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11CD" w14:textId="46273545" w:rsidR="00F07C30" w:rsidRPr="00A95642" w:rsidRDefault="007D578F" w:rsidP="007D578F">
      <w:pPr>
        <w:jc w:val="right"/>
        <w:rPr>
          <w:rFonts w:ascii="Cambria" w:hAnsi="Cambria"/>
          <w:b/>
          <w:color w:val="000000" w:themeColor="text1"/>
          <w:sz w:val="20"/>
          <w:szCs w:val="20"/>
        </w:rPr>
      </w:pPr>
      <w:r>
        <w:rPr>
          <w:rFonts w:ascii="Cambria" w:hAnsi="Cambria"/>
          <w:b/>
          <w:color w:val="000000" w:themeColor="text1"/>
          <w:sz w:val="20"/>
        </w:rPr>
        <w:t>CP48-TROPPlan</w:t>
      </w:r>
    </w:p>
    <w:p w14:paraId="756C2589" w14:textId="77777777" w:rsidR="007D578F" w:rsidRDefault="007D578F" w:rsidP="00B71049">
      <w:pPr>
        <w:jc w:val="center"/>
        <w:rPr>
          <w:rFonts w:ascii="Cambria" w:hAnsi="Cambria"/>
          <w:b/>
          <w:color w:val="000000" w:themeColor="text1"/>
          <w:sz w:val="20"/>
          <w:szCs w:val="20"/>
        </w:rPr>
      </w:pPr>
    </w:p>
    <w:p w14:paraId="173B56F1" w14:textId="69337068" w:rsidR="00CF08F0" w:rsidRDefault="00A17ED0" w:rsidP="00B71049">
      <w:pPr>
        <w:jc w:val="center"/>
        <w:rPr>
          <w:rFonts w:ascii="Cambria" w:hAnsi="Cambria"/>
          <w:b/>
          <w:color w:val="000000" w:themeColor="text1"/>
          <w:sz w:val="20"/>
          <w:szCs w:val="20"/>
        </w:rPr>
      </w:pPr>
      <w:r w:rsidRPr="00DE4363">
        <w:rPr>
          <w:rFonts w:ascii="Cambria" w:hAnsi="Cambria"/>
          <w:b/>
          <w:color w:val="000000" w:themeColor="text1"/>
          <w:sz w:val="20"/>
          <w:szCs w:val="20"/>
        </w:rPr>
        <w:t>Plan</w:t>
      </w:r>
      <w:r>
        <w:rPr>
          <w:rFonts w:ascii="Cambria" w:hAnsi="Cambria"/>
          <w:b/>
          <w:color w:val="000000" w:themeColor="text1"/>
          <w:sz w:val="20"/>
          <w:szCs w:val="20"/>
        </w:rPr>
        <w:t>s</w:t>
      </w:r>
      <w:r w:rsidRPr="00DE4363">
        <w:rPr>
          <w:rFonts w:ascii="Cambria" w:hAnsi="Cambria"/>
          <w:b/>
          <w:color w:val="000000" w:themeColor="text1"/>
          <w:sz w:val="20"/>
          <w:szCs w:val="20"/>
        </w:rPr>
        <w:t xml:space="preserve"> annuel</w:t>
      </w:r>
      <w:r>
        <w:rPr>
          <w:rFonts w:ascii="Cambria" w:hAnsi="Cambria"/>
          <w:b/>
          <w:color w:val="000000" w:themeColor="text1"/>
          <w:sz w:val="20"/>
          <w:szCs w:val="20"/>
        </w:rPr>
        <w:t>s</w:t>
      </w:r>
      <w:r w:rsidRPr="00DE4363">
        <w:rPr>
          <w:rFonts w:ascii="Cambria" w:hAnsi="Cambria"/>
          <w:b/>
          <w:color w:val="000000" w:themeColor="text1"/>
          <w:sz w:val="20"/>
          <w:szCs w:val="20"/>
        </w:rPr>
        <w:t xml:space="preserve"> de pêche / de gestion de la capacité / de gestion des DCP</w:t>
      </w:r>
    </w:p>
    <w:p w14:paraId="09B4B829" w14:textId="7F50123B" w:rsidR="00B71049" w:rsidRPr="00DE4363" w:rsidRDefault="00A17ED0" w:rsidP="00B71049">
      <w:pPr>
        <w:jc w:val="center"/>
        <w:rPr>
          <w:rFonts w:ascii="Cambria" w:hAnsi="Cambria"/>
          <w:b/>
          <w:color w:val="000000" w:themeColor="text1"/>
          <w:sz w:val="20"/>
          <w:szCs w:val="20"/>
        </w:rPr>
      </w:pPr>
      <w:r w:rsidRPr="00DE4363">
        <w:rPr>
          <w:rFonts w:ascii="Cambria" w:hAnsi="Cambria"/>
          <w:b/>
          <w:color w:val="000000" w:themeColor="text1"/>
          <w:sz w:val="20"/>
          <w:szCs w:val="20"/>
        </w:rPr>
        <w:t>pour les thonidés tropicaux</w:t>
      </w:r>
    </w:p>
    <w:p w14:paraId="7509AE0B" w14:textId="77777777" w:rsidR="00342F39" w:rsidRPr="00DE4363" w:rsidRDefault="00342F39" w:rsidP="00B71049">
      <w:pPr>
        <w:jc w:val="left"/>
        <w:rPr>
          <w:rFonts w:ascii="Cambria" w:hAnsi="Cambria"/>
          <w:b/>
          <w:color w:val="000000" w:themeColor="text1"/>
          <w:sz w:val="20"/>
          <w:szCs w:val="20"/>
        </w:rPr>
      </w:pPr>
    </w:p>
    <w:p w14:paraId="0F66E232" w14:textId="13E0CB41" w:rsidR="00B71049" w:rsidRPr="00DE4363" w:rsidRDefault="00B71049" w:rsidP="00B71049">
      <w:pPr>
        <w:jc w:val="left"/>
        <w:rPr>
          <w:rFonts w:ascii="Cambria" w:hAnsi="Cambria"/>
          <w:b/>
          <w:color w:val="000000" w:themeColor="text1"/>
          <w:sz w:val="20"/>
          <w:szCs w:val="20"/>
        </w:rPr>
      </w:pPr>
      <w:r w:rsidRPr="00DE4363">
        <w:rPr>
          <w:rFonts w:ascii="Cambria" w:hAnsi="Cambria"/>
          <w:b/>
          <w:bCs/>
          <w:color w:val="000000" w:themeColor="text1"/>
          <w:sz w:val="20"/>
          <w:szCs w:val="20"/>
        </w:rPr>
        <w:t>Nom de la CPC :</w:t>
      </w:r>
      <w:r w:rsidRPr="00DE4363">
        <w:rPr>
          <w:rFonts w:ascii="Cambria" w:hAnsi="Cambria"/>
          <w:b/>
          <w:color w:val="000000" w:themeColor="text1"/>
          <w:sz w:val="20"/>
          <w:szCs w:val="20"/>
        </w:rPr>
        <w:t xml:space="preserve"> XXX</w:t>
      </w:r>
    </w:p>
    <w:p w14:paraId="790057ED" w14:textId="77777777" w:rsidR="00B71049" w:rsidRPr="00DE4363" w:rsidRDefault="00B71049" w:rsidP="00B71049">
      <w:pPr>
        <w:jc w:val="left"/>
        <w:rPr>
          <w:rFonts w:ascii="Cambria" w:hAnsi="Cambria"/>
          <w:color w:val="000000" w:themeColor="text1"/>
          <w:sz w:val="20"/>
          <w:szCs w:val="20"/>
        </w:rPr>
      </w:pPr>
    </w:p>
    <w:p w14:paraId="1D3A0F0B" w14:textId="77777777" w:rsidR="00B71049" w:rsidRPr="00DE4363" w:rsidRDefault="00B71049" w:rsidP="00427B4E">
      <w:pPr>
        <w:rPr>
          <w:rFonts w:ascii="Cambria" w:hAnsi="Cambria"/>
          <w:b/>
          <w:color w:val="000000" w:themeColor="text1"/>
          <w:sz w:val="20"/>
          <w:szCs w:val="20"/>
        </w:rPr>
      </w:pPr>
      <w:r w:rsidRPr="00DE4363">
        <w:rPr>
          <w:rFonts w:ascii="Cambria" w:hAnsi="Cambria"/>
          <w:b/>
          <w:color w:val="000000" w:themeColor="text1"/>
          <w:sz w:val="20"/>
          <w:szCs w:val="20"/>
        </w:rPr>
        <w:t>Année du plan de pêche : 20XX</w:t>
      </w:r>
    </w:p>
    <w:p w14:paraId="575FDADB" w14:textId="77777777" w:rsidR="00B71049" w:rsidRPr="00DE4363" w:rsidRDefault="00B71049" w:rsidP="00427B4E">
      <w:pPr>
        <w:rPr>
          <w:rFonts w:ascii="Cambria" w:hAnsi="Cambria"/>
          <w:b/>
          <w:color w:val="000000" w:themeColor="text1"/>
          <w:sz w:val="20"/>
          <w:szCs w:val="20"/>
        </w:rPr>
      </w:pPr>
    </w:p>
    <w:p w14:paraId="135BF6CD" w14:textId="7CCC2BA2" w:rsidR="00B71049" w:rsidRPr="00DE4363" w:rsidRDefault="00B71049" w:rsidP="00DA4F78">
      <w:pPr>
        <w:pStyle w:val="ListParagraph"/>
        <w:numPr>
          <w:ilvl w:val="0"/>
          <w:numId w:val="3"/>
        </w:numPr>
        <w:ind w:left="426" w:hanging="426"/>
        <w:rPr>
          <w:rFonts w:ascii="Cambria" w:hAnsi="Cambria"/>
          <w:b/>
          <w:color w:val="000000" w:themeColor="text1"/>
          <w:sz w:val="20"/>
          <w:szCs w:val="20"/>
        </w:rPr>
      </w:pPr>
      <w:r w:rsidRPr="00DE4363">
        <w:rPr>
          <w:rFonts w:ascii="Cambria" w:hAnsi="Cambria"/>
          <w:b/>
          <w:color w:val="000000" w:themeColor="text1"/>
          <w:sz w:val="20"/>
          <w:szCs w:val="20"/>
        </w:rPr>
        <w:t>Introduction</w:t>
      </w:r>
    </w:p>
    <w:p w14:paraId="4A17D7E3" w14:textId="77777777" w:rsidR="00427B4E" w:rsidRPr="00DE4363" w:rsidRDefault="00427B4E" w:rsidP="00427B4E">
      <w:pPr>
        <w:rPr>
          <w:rFonts w:ascii="Cambria" w:hAnsi="Cambria"/>
          <w:b/>
          <w:color w:val="000000" w:themeColor="text1"/>
          <w:sz w:val="20"/>
          <w:szCs w:val="20"/>
        </w:rPr>
      </w:pPr>
    </w:p>
    <w:p w14:paraId="2A34824B" w14:textId="55BEBF8C" w:rsidR="00433486" w:rsidRPr="00DE4363" w:rsidRDefault="00433486" w:rsidP="00427B4E">
      <w:pPr>
        <w:rPr>
          <w:rFonts w:ascii="Cambria" w:hAnsi="Cambria"/>
          <w:i/>
          <w:color w:val="000000" w:themeColor="text1"/>
          <w:sz w:val="20"/>
          <w:szCs w:val="20"/>
        </w:rPr>
      </w:pPr>
      <w:r w:rsidRPr="00DE4363">
        <w:rPr>
          <w:rFonts w:ascii="Cambria" w:hAnsi="Cambria"/>
          <w:i/>
          <w:color w:val="000000" w:themeColor="text1"/>
          <w:sz w:val="20"/>
          <w:szCs w:val="20"/>
        </w:rPr>
        <w:t>Chaque CPC dont les prises moyennes récentes de thonidés tropicaux sont supérieures à 1.000 t devra établir un plan annuel de capacité/de pêche.</w:t>
      </w:r>
    </w:p>
    <w:p w14:paraId="589A0EA6" w14:textId="77777777" w:rsidR="00795337" w:rsidRPr="00DE4363" w:rsidRDefault="00795337" w:rsidP="00427B4E">
      <w:pPr>
        <w:rPr>
          <w:rFonts w:ascii="Cambria" w:hAnsi="Cambria"/>
          <w:i/>
          <w:color w:val="000000" w:themeColor="text1"/>
          <w:sz w:val="20"/>
          <w:szCs w:val="20"/>
        </w:rPr>
      </w:pPr>
    </w:p>
    <w:p w14:paraId="0CFB68B5" w14:textId="5B39EE11" w:rsidR="00795337" w:rsidRPr="00DE4363" w:rsidRDefault="00795337" w:rsidP="00795337">
      <w:pPr>
        <w:rPr>
          <w:rFonts w:ascii="Cambria" w:hAnsi="Cambria"/>
          <w:i/>
          <w:color w:val="000000" w:themeColor="text1"/>
          <w:sz w:val="20"/>
          <w:szCs w:val="20"/>
        </w:rPr>
      </w:pPr>
      <w:r w:rsidRPr="00DE4363">
        <w:rPr>
          <w:rFonts w:ascii="Cambria" w:hAnsi="Cambria"/>
          <w:i/>
          <w:color w:val="000000" w:themeColor="text1"/>
          <w:sz w:val="20"/>
          <w:szCs w:val="20"/>
        </w:rPr>
        <w:t>Il est suggéré que les CPC décrivent leurs plans de pêche en suivant les sections des Rec. 21-01/22-02. Veuillez noter que des feuilles supplémentaires peuvent être utilisées, mais comme les plans devront être traduits afin d’être soumis au Comité d'application, le Secrétariat demande qu'ils soient aussi brefs que possible. Toute CPC nécessitant plus de 2.500 mots pour expliquer son plan de pêche/de capacité est également priée de soumettre un résumé d'une page pour traduction.</w:t>
      </w:r>
    </w:p>
    <w:p w14:paraId="23EC9B9B" w14:textId="77777777" w:rsidR="00795337" w:rsidRPr="00DE4363" w:rsidRDefault="00795337" w:rsidP="00795337">
      <w:pPr>
        <w:rPr>
          <w:rFonts w:ascii="Cambria" w:hAnsi="Cambria"/>
          <w:i/>
          <w:color w:val="000000" w:themeColor="text1"/>
          <w:sz w:val="20"/>
          <w:szCs w:val="20"/>
        </w:rPr>
      </w:pPr>
    </w:p>
    <w:p w14:paraId="1CA31F35" w14:textId="612FBA5B" w:rsidR="00C1792D" w:rsidRPr="00DE4363" w:rsidRDefault="006F1E1D" w:rsidP="00DA4F78">
      <w:pPr>
        <w:pStyle w:val="ListParagraph"/>
        <w:numPr>
          <w:ilvl w:val="0"/>
          <w:numId w:val="3"/>
        </w:numPr>
        <w:ind w:left="426" w:hanging="426"/>
        <w:rPr>
          <w:rFonts w:ascii="Cambria" w:hAnsi="Cambria"/>
          <w:b/>
          <w:bCs/>
          <w:i/>
          <w:color w:val="000000" w:themeColor="text1"/>
          <w:sz w:val="20"/>
          <w:szCs w:val="20"/>
        </w:rPr>
      </w:pPr>
      <w:r w:rsidRPr="00DE4363">
        <w:rPr>
          <w:rFonts w:ascii="Cambria" w:hAnsi="Cambria"/>
          <w:b/>
          <w:color w:val="000000" w:themeColor="text1"/>
          <w:sz w:val="20"/>
          <w:szCs w:val="20"/>
        </w:rPr>
        <w:t>Détails du plan de pêche - pour les CPC dont la prise moyenne est supérieure à 1.000 t</w:t>
      </w:r>
    </w:p>
    <w:p w14:paraId="00BD6DB9" w14:textId="77777777" w:rsidR="00427B4E" w:rsidRPr="00DE4363" w:rsidRDefault="00427B4E" w:rsidP="00427B4E">
      <w:pPr>
        <w:rPr>
          <w:rFonts w:ascii="Cambria" w:hAnsi="Cambria"/>
          <w:b/>
          <w:color w:val="000000" w:themeColor="text1"/>
          <w:sz w:val="20"/>
          <w:szCs w:val="20"/>
        </w:rPr>
      </w:pPr>
    </w:p>
    <w:p w14:paraId="388DCDB5" w14:textId="2DD99F6D" w:rsidR="00B71049" w:rsidRPr="00DE4363" w:rsidRDefault="00433486" w:rsidP="00427B4E">
      <w:pPr>
        <w:rPr>
          <w:rFonts w:ascii="Cambria" w:hAnsi="Cambria"/>
          <w:i/>
          <w:color w:val="000000" w:themeColor="text1"/>
          <w:sz w:val="20"/>
          <w:szCs w:val="20"/>
        </w:rPr>
      </w:pPr>
      <w:r w:rsidRPr="00DE4363">
        <w:rPr>
          <w:rFonts w:ascii="Cambria" w:hAnsi="Cambria"/>
          <w:i/>
          <w:color w:val="000000" w:themeColor="text1"/>
          <w:sz w:val="20"/>
          <w:szCs w:val="20"/>
        </w:rPr>
        <w:t>Le 31 janvier de chaque année au plus tard, chaque CPC dont la prise moyenne récente de thonidés tropicaux est supérieure à 1.000 t devra établir un plan annuel de capacité/de pêche décrivant la façon dont cette CPC garantira que la capacité globale de sa flottille de palangriers et de senneurs sera gérée de manière à ce que la CPC puisse respecter son obligation de limiter ses prises de thon obèse, et ses prises d’albacore et de listao, conformément à la limite de capture établie au paragraphe 4 de la Rec. 21-01.</w:t>
      </w:r>
    </w:p>
    <w:p w14:paraId="64008B1D" w14:textId="77777777" w:rsidR="00433486" w:rsidRPr="00DE4363" w:rsidRDefault="00433486" w:rsidP="00427B4E">
      <w:pPr>
        <w:rPr>
          <w:rFonts w:ascii="Cambria" w:hAnsi="Cambria"/>
          <w:color w:val="000000" w:themeColor="text1"/>
          <w:sz w:val="20"/>
          <w:szCs w:val="20"/>
        </w:rPr>
      </w:pPr>
    </w:p>
    <w:p w14:paraId="534554B5" w14:textId="10C5E567" w:rsidR="00795337" w:rsidRPr="00DE4363" w:rsidRDefault="00671D42" w:rsidP="00427B4E">
      <w:pPr>
        <w:rPr>
          <w:rFonts w:ascii="Cambria" w:hAnsi="Cambria"/>
          <w:i/>
          <w:color w:val="000000" w:themeColor="text1"/>
          <w:sz w:val="20"/>
          <w:szCs w:val="20"/>
        </w:rPr>
      </w:pPr>
      <w:bookmarkStart w:id="0" w:name="_Hlk29899300"/>
      <w:r w:rsidRPr="00DE4363">
        <w:rPr>
          <w:rFonts w:ascii="Cambria" w:hAnsi="Cambria"/>
          <w:i/>
          <w:color w:val="000000" w:themeColor="text1"/>
          <w:sz w:val="20"/>
          <w:szCs w:val="20"/>
        </w:rPr>
        <w:t>Toute CPC en développement ayant l’intention d’accroître sa participation aux pêcheries de l’ICCAT ciblant les thonidés tropicaux devra s’efforcer de préparer une déclaration d’intention de son développement des thonidés tropicaux dans le but d’informer les autres CPC des changements potentiels dans la pêcherie au fil du temps. Ces déclarations devraient inclure des détails sur les ajouts proposés / potentiels à la flottille, y compris la taille du navire et le type d'engin. Les déclarations devront être soumises au Secrétariat de l’ICCAT et mises à la disposition de toutes les CPC</w:t>
      </w:r>
      <w:r w:rsidR="00DE4363" w:rsidRPr="00DE4363">
        <w:rPr>
          <w:rFonts w:ascii="Cambria" w:hAnsi="Cambria"/>
          <w:i/>
          <w:color w:val="000000" w:themeColor="text1"/>
          <w:sz w:val="20"/>
          <w:szCs w:val="20"/>
        </w:rPr>
        <w:t>.</w:t>
      </w:r>
    </w:p>
    <w:bookmarkEnd w:id="0"/>
    <w:p w14:paraId="711D5099" w14:textId="77777777" w:rsidR="00B71049" w:rsidRPr="00DE4363" w:rsidRDefault="00B71049" w:rsidP="00B71049">
      <w:pPr>
        <w:jc w:val="left"/>
        <w:rPr>
          <w:rFonts w:ascii="Cambria" w:hAnsi="Cambria"/>
          <w:i/>
          <w:color w:val="000000" w:themeColor="text1"/>
          <w:sz w:val="20"/>
          <w:szCs w:val="20"/>
        </w:rPr>
      </w:pPr>
    </w:p>
    <w:tbl>
      <w:tblPr>
        <w:tblStyle w:val="TableGrid"/>
        <w:tblW w:w="9364" w:type="dxa"/>
        <w:tblLook w:val="04A0" w:firstRow="1" w:lastRow="0" w:firstColumn="1" w:lastColumn="0" w:noHBand="0" w:noVBand="1"/>
      </w:tblPr>
      <w:tblGrid>
        <w:gridCol w:w="396"/>
        <w:gridCol w:w="3427"/>
        <w:gridCol w:w="2268"/>
        <w:gridCol w:w="2126"/>
        <w:gridCol w:w="1147"/>
      </w:tblGrid>
      <w:tr w:rsidR="00CC2CE4" w:rsidRPr="00DE4363" w14:paraId="4CB2EB44" w14:textId="77777777" w:rsidTr="00350938">
        <w:trPr>
          <w:trHeight w:val="969"/>
        </w:trPr>
        <w:tc>
          <w:tcPr>
            <w:tcW w:w="396" w:type="dxa"/>
          </w:tcPr>
          <w:p w14:paraId="0CA9E5D0" w14:textId="77777777" w:rsidR="00B71049" w:rsidRPr="00DE4363" w:rsidRDefault="00B71049" w:rsidP="007E24AD">
            <w:pPr>
              <w:jc w:val="left"/>
              <w:rPr>
                <w:rFonts w:ascii="Cambria" w:hAnsi="Cambria"/>
                <w:color w:val="000000" w:themeColor="text1"/>
                <w:sz w:val="20"/>
                <w:szCs w:val="20"/>
              </w:rPr>
            </w:pPr>
          </w:p>
        </w:tc>
        <w:tc>
          <w:tcPr>
            <w:tcW w:w="3427" w:type="dxa"/>
            <w:vAlign w:val="center"/>
          </w:tcPr>
          <w:p w14:paraId="6CE20326" w14:textId="11C7488F" w:rsidR="00427B4E" w:rsidRPr="00DE4363" w:rsidRDefault="00B71049" w:rsidP="00350938">
            <w:pPr>
              <w:jc w:val="center"/>
              <w:rPr>
                <w:rFonts w:ascii="Cambria" w:hAnsi="Cambria"/>
                <w:i/>
                <w:color w:val="000000" w:themeColor="text1"/>
                <w:sz w:val="20"/>
                <w:szCs w:val="20"/>
              </w:rPr>
            </w:pPr>
            <w:r w:rsidRPr="00DE4363">
              <w:rPr>
                <w:rFonts w:ascii="Cambria" w:hAnsi="Cambria"/>
                <w:i/>
                <w:color w:val="000000" w:themeColor="text1"/>
                <w:sz w:val="20"/>
                <w:szCs w:val="20"/>
              </w:rPr>
              <w:t>Exigence de l’ICCAT</w:t>
            </w:r>
          </w:p>
          <w:p w14:paraId="359FB78D" w14:textId="103CC7AC" w:rsidR="00B71049" w:rsidRPr="00DE4363" w:rsidRDefault="00B71049" w:rsidP="00350938">
            <w:pPr>
              <w:jc w:val="center"/>
              <w:rPr>
                <w:rFonts w:ascii="Cambria" w:hAnsi="Cambria"/>
                <w:i/>
                <w:color w:val="000000" w:themeColor="text1"/>
                <w:sz w:val="20"/>
                <w:szCs w:val="20"/>
              </w:rPr>
            </w:pPr>
            <w:r w:rsidRPr="00DE4363">
              <w:rPr>
                <w:rFonts w:ascii="Cambria" w:hAnsi="Cambria"/>
                <w:i/>
                <w:color w:val="000000" w:themeColor="text1"/>
                <w:sz w:val="20"/>
                <w:szCs w:val="20"/>
              </w:rPr>
              <w:t>(en vertu de la Rec. 21-01)*</w:t>
            </w:r>
          </w:p>
        </w:tc>
        <w:tc>
          <w:tcPr>
            <w:tcW w:w="2268" w:type="dxa"/>
            <w:vAlign w:val="center"/>
          </w:tcPr>
          <w:p w14:paraId="4B5161AE" w14:textId="06C4CB7C" w:rsidR="00B71049" w:rsidRPr="00DE4363" w:rsidRDefault="00B71049" w:rsidP="00350938">
            <w:pPr>
              <w:jc w:val="center"/>
              <w:rPr>
                <w:rFonts w:ascii="Cambria" w:hAnsi="Cambria"/>
                <w:i/>
                <w:color w:val="000000" w:themeColor="text1"/>
                <w:sz w:val="20"/>
                <w:szCs w:val="20"/>
              </w:rPr>
            </w:pPr>
            <w:r w:rsidRPr="00DE4363">
              <w:rPr>
                <w:rFonts w:ascii="Cambria" w:hAnsi="Cambria"/>
                <w:i/>
                <w:color w:val="000000" w:themeColor="text1"/>
                <w:sz w:val="20"/>
                <w:szCs w:val="20"/>
              </w:rPr>
              <w:t>Explication des mesures prises par la CPC à des fins de mise en œuvre</w:t>
            </w:r>
          </w:p>
        </w:tc>
        <w:tc>
          <w:tcPr>
            <w:tcW w:w="2126" w:type="dxa"/>
            <w:vAlign w:val="center"/>
          </w:tcPr>
          <w:p w14:paraId="58138D2D" w14:textId="369F16DC" w:rsidR="00B71049" w:rsidRPr="00DE4363" w:rsidRDefault="00B71049" w:rsidP="00350938">
            <w:pPr>
              <w:jc w:val="center"/>
              <w:rPr>
                <w:rFonts w:ascii="Cambria" w:hAnsi="Cambria"/>
                <w:i/>
                <w:color w:val="000000" w:themeColor="text1"/>
                <w:sz w:val="20"/>
                <w:szCs w:val="20"/>
              </w:rPr>
            </w:pPr>
            <w:r w:rsidRPr="00DE4363">
              <w:rPr>
                <w:rFonts w:ascii="Cambria" w:hAnsi="Cambria"/>
                <w:i/>
                <w:color w:val="000000" w:themeColor="text1"/>
                <w:sz w:val="20"/>
                <w:szCs w:val="20"/>
              </w:rPr>
              <w:t>Législation ou règlementations nationales pertinentes (selon le cas)</w:t>
            </w:r>
          </w:p>
          <w:p w14:paraId="011BD2C4" w14:textId="77777777" w:rsidR="005F1163" w:rsidRPr="00DE4363" w:rsidRDefault="005F1163" w:rsidP="00350938">
            <w:pPr>
              <w:jc w:val="center"/>
              <w:rPr>
                <w:rFonts w:ascii="Cambria" w:hAnsi="Cambria"/>
                <w:i/>
                <w:color w:val="000000" w:themeColor="text1"/>
                <w:sz w:val="20"/>
                <w:szCs w:val="20"/>
              </w:rPr>
            </w:pPr>
          </w:p>
        </w:tc>
        <w:tc>
          <w:tcPr>
            <w:tcW w:w="1147" w:type="dxa"/>
            <w:vAlign w:val="center"/>
          </w:tcPr>
          <w:p w14:paraId="23714D65" w14:textId="77777777" w:rsidR="00B71049" w:rsidRPr="00DE4363" w:rsidRDefault="00B71049" w:rsidP="00350938">
            <w:pPr>
              <w:jc w:val="center"/>
              <w:rPr>
                <w:rFonts w:ascii="Cambria" w:hAnsi="Cambria"/>
                <w:i/>
                <w:color w:val="000000" w:themeColor="text1"/>
                <w:sz w:val="20"/>
                <w:szCs w:val="20"/>
              </w:rPr>
            </w:pPr>
            <w:r w:rsidRPr="00DE4363">
              <w:rPr>
                <w:rFonts w:ascii="Cambria" w:hAnsi="Cambria"/>
                <w:i/>
                <w:color w:val="000000" w:themeColor="text1"/>
                <w:sz w:val="20"/>
                <w:szCs w:val="20"/>
              </w:rPr>
              <w:t>Note</w:t>
            </w:r>
          </w:p>
        </w:tc>
      </w:tr>
      <w:tr w:rsidR="00CC2CE4" w:rsidRPr="00DE4363" w14:paraId="0EFA3731" w14:textId="77777777" w:rsidTr="001B6CB0">
        <w:trPr>
          <w:trHeight w:val="237"/>
        </w:trPr>
        <w:tc>
          <w:tcPr>
            <w:tcW w:w="396" w:type="dxa"/>
          </w:tcPr>
          <w:p w14:paraId="06F8714D" w14:textId="77777777" w:rsidR="00B71049" w:rsidRPr="00DE4363" w:rsidRDefault="00B71049" w:rsidP="007E24AD">
            <w:pPr>
              <w:jc w:val="left"/>
              <w:rPr>
                <w:rFonts w:ascii="Cambria" w:hAnsi="Cambria"/>
                <w:b/>
                <w:color w:val="000000" w:themeColor="text1"/>
                <w:sz w:val="20"/>
                <w:szCs w:val="20"/>
              </w:rPr>
            </w:pPr>
            <w:bookmarkStart w:id="1" w:name="_Hlk29904192"/>
            <w:r w:rsidRPr="00DE4363">
              <w:rPr>
                <w:rFonts w:ascii="Cambria" w:hAnsi="Cambria"/>
                <w:b/>
                <w:color w:val="000000" w:themeColor="text1"/>
                <w:sz w:val="20"/>
                <w:szCs w:val="20"/>
              </w:rPr>
              <w:t>1.</w:t>
            </w:r>
          </w:p>
        </w:tc>
        <w:tc>
          <w:tcPr>
            <w:tcW w:w="3427" w:type="dxa"/>
          </w:tcPr>
          <w:p w14:paraId="041F4DD3" w14:textId="40E4EA5C" w:rsidR="00B71049" w:rsidRPr="00DE4363" w:rsidRDefault="00C86849" w:rsidP="00350938">
            <w:pPr>
              <w:rPr>
                <w:rFonts w:ascii="Cambria" w:hAnsi="Cambria"/>
                <w:b/>
                <w:color w:val="000000" w:themeColor="text1"/>
                <w:sz w:val="20"/>
                <w:szCs w:val="20"/>
              </w:rPr>
            </w:pPr>
            <w:r w:rsidRPr="00DE4363">
              <w:rPr>
                <w:rFonts w:ascii="Cambria" w:hAnsi="Cambria"/>
                <w:b/>
                <w:color w:val="000000" w:themeColor="text1"/>
                <w:sz w:val="20"/>
                <w:szCs w:val="20"/>
              </w:rPr>
              <w:t>Limites de capture (IIe partie)</w:t>
            </w:r>
          </w:p>
        </w:tc>
        <w:tc>
          <w:tcPr>
            <w:tcW w:w="2268" w:type="dxa"/>
          </w:tcPr>
          <w:p w14:paraId="3FF949A1" w14:textId="77777777" w:rsidR="00B71049" w:rsidRPr="00DE4363" w:rsidRDefault="00B71049" w:rsidP="007E24AD">
            <w:pPr>
              <w:jc w:val="left"/>
              <w:rPr>
                <w:rFonts w:ascii="Cambria" w:hAnsi="Cambria"/>
                <w:color w:val="000000" w:themeColor="text1"/>
                <w:sz w:val="20"/>
                <w:szCs w:val="20"/>
              </w:rPr>
            </w:pPr>
          </w:p>
        </w:tc>
        <w:tc>
          <w:tcPr>
            <w:tcW w:w="2126" w:type="dxa"/>
          </w:tcPr>
          <w:p w14:paraId="598A853F" w14:textId="77777777" w:rsidR="00B71049" w:rsidRPr="00DE4363" w:rsidRDefault="00B71049" w:rsidP="007E24AD">
            <w:pPr>
              <w:jc w:val="left"/>
              <w:rPr>
                <w:rFonts w:ascii="Cambria" w:hAnsi="Cambria"/>
                <w:color w:val="000000" w:themeColor="text1"/>
                <w:sz w:val="20"/>
                <w:szCs w:val="20"/>
              </w:rPr>
            </w:pPr>
          </w:p>
        </w:tc>
        <w:tc>
          <w:tcPr>
            <w:tcW w:w="1147" w:type="dxa"/>
          </w:tcPr>
          <w:p w14:paraId="3226A0F9" w14:textId="77777777" w:rsidR="00B71049" w:rsidRPr="00DE4363" w:rsidRDefault="00B71049" w:rsidP="007E24AD">
            <w:pPr>
              <w:jc w:val="left"/>
              <w:rPr>
                <w:rFonts w:ascii="Cambria" w:hAnsi="Cambria"/>
                <w:color w:val="000000" w:themeColor="text1"/>
                <w:sz w:val="20"/>
                <w:szCs w:val="20"/>
              </w:rPr>
            </w:pPr>
          </w:p>
        </w:tc>
      </w:tr>
      <w:tr w:rsidR="00CC2CE4" w:rsidRPr="00DE4363" w14:paraId="7CB90C2B" w14:textId="77777777" w:rsidTr="001B6CB0">
        <w:trPr>
          <w:trHeight w:val="247"/>
        </w:trPr>
        <w:tc>
          <w:tcPr>
            <w:tcW w:w="396" w:type="dxa"/>
          </w:tcPr>
          <w:p w14:paraId="30241843" w14:textId="77777777" w:rsidR="00B71049" w:rsidRPr="00DE4363" w:rsidRDefault="00B71049" w:rsidP="007E24AD">
            <w:pPr>
              <w:jc w:val="left"/>
              <w:rPr>
                <w:rFonts w:ascii="Cambria" w:hAnsi="Cambria"/>
                <w:b/>
                <w:color w:val="000000" w:themeColor="text1"/>
                <w:sz w:val="20"/>
                <w:szCs w:val="20"/>
              </w:rPr>
            </w:pPr>
            <w:r w:rsidRPr="00DE4363">
              <w:rPr>
                <w:rFonts w:ascii="Cambria" w:hAnsi="Cambria"/>
                <w:b/>
                <w:color w:val="000000" w:themeColor="text1"/>
                <w:sz w:val="20"/>
                <w:szCs w:val="20"/>
              </w:rPr>
              <w:t>2</w:t>
            </w:r>
            <w:r w:rsidRPr="00DE4363">
              <w:rPr>
                <w:rFonts w:ascii="Cambria" w:hAnsi="Cambria"/>
                <w:b/>
                <w:bCs/>
                <w:color w:val="000000" w:themeColor="text1"/>
                <w:sz w:val="20"/>
                <w:szCs w:val="20"/>
              </w:rPr>
              <w:t>.</w:t>
            </w:r>
          </w:p>
        </w:tc>
        <w:tc>
          <w:tcPr>
            <w:tcW w:w="3427" w:type="dxa"/>
          </w:tcPr>
          <w:p w14:paraId="73C3846C" w14:textId="63FBCB68" w:rsidR="00B71049" w:rsidRPr="00DE4363" w:rsidRDefault="00C86849" w:rsidP="00350938">
            <w:pPr>
              <w:rPr>
                <w:rFonts w:ascii="Cambria" w:hAnsi="Cambria"/>
                <w:b/>
                <w:color w:val="000000" w:themeColor="text1"/>
                <w:sz w:val="20"/>
                <w:szCs w:val="20"/>
              </w:rPr>
            </w:pPr>
            <w:r w:rsidRPr="00DE4363">
              <w:rPr>
                <w:rFonts w:ascii="Cambria" w:hAnsi="Cambria"/>
                <w:b/>
                <w:color w:val="000000" w:themeColor="text1"/>
                <w:sz w:val="20"/>
                <w:szCs w:val="20"/>
              </w:rPr>
              <w:t xml:space="preserve">Mesures de gestion de la capacité (IIIe partie) </w:t>
            </w:r>
          </w:p>
        </w:tc>
        <w:tc>
          <w:tcPr>
            <w:tcW w:w="2268" w:type="dxa"/>
          </w:tcPr>
          <w:p w14:paraId="2EBC2B61" w14:textId="77777777" w:rsidR="00B71049" w:rsidRPr="00DE4363" w:rsidRDefault="00B71049" w:rsidP="007E24AD">
            <w:pPr>
              <w:jc w:val="left"/>
              <w:rPr>
                <w:rFonts w:ascii="Cambria" w:hAnsi="Cambria"/>
                <w:color w:val="000000" w:themeColor="text1"/>
                <w:sz w:val="20"/>
                <w:szCs w:val="20"/>
              </w:rPr>
            </w:pPr>
          </w:p>
        </w:tc>
        <w:tc>
          <w:tcPr>
            <w:tcW w:w="2126" w:type="dxa"/>
          </w:tcPr>
          <w:p w14:paraId="03D903BB" w14:textId="77777777" w:rsidR="00B71049" w:rsidRPr="00DE4363" w:rsidRDefault="00B71049" w:rsidP="007E24AD">
            <w:pPr>
              <w:jc w:val="left"/>
              <w:rPr>
                <w:rFonts w:ascii="Cambria" w:hAnsi="Cambria"/>
                <w:color w:val="000000" w:themeColor="text1"/>
                <w:sz w:val="20"/>
                <w:szCs w:val="20"/>
              </w:rPr>
            </w:pPr>
          </w:p>
        </w:tc>
        <w:tc>
          <w:tcPr>
            <w:tcW w:w="1147" w:type="dxa"/>
          </w:tcPr>
          <w:p w14:paraId="3770C818" w14:textId="77777777" w:rsidR="00B71049" w:rsidRPr="00DE4363" w:rsidRDefault="00B71049" w:rsidP="007E24AD">
            <w:pPr>
              <w:jc w:val="left"/>
              <w:rPr>
                <w:rFonts w:ascii="Cambria" w:hAnsi="Cambria"/>
                <w:color w:val="000000" w:themeColor="text1"/>
                <w:sz w:val="20"/>
                <w:szCs w:val="20"/>
              </w:rPr>
            </w:pPr>
          </w:p>
        </w:tc>
      </w:tr>
      <w:tr w:rsidR="00CC2CE4" w:rsidRPr="00DE4363" w14:paraId="3D776CC2" w14:textId="77777777" w:rsidTr="001B6CB0">
        <w:trPr>
          <w:trHeight w:val="237"/>
        </w:trPr>
        <w:tc>
          <w:tcPr>
            <w:tcW w:w="396" w:type="dxa"/>
          </w:tcPr>
          <w:p w14:paraId="6214CA73" w14:textId="77777777" w:rsidR="00B71049" w:rsidRPr="00DE4363" w:rsidRDefault="00351991" w:rsidP="007E24AD">
            <w:pPr>
              <w:jc w:val="left"/>
              <w:rPr>
                <w:rFonts w:ascii="Cambria" w:hAnsi="Cambria"/>
                <w:b/>
                <w:color w:val="000000" w:themeColor="text1"/>
                <w:sz w:val="20"/>
                <w:szCs w:val="20"/>
              </w:rPr>
            </w:pPr>
            <w:r w:rsidRPr="00DE4363">
              <w:rPr>
                <w:rFonts w:ascii="Cambria" w:hAnsi="Cambria"/>
                <w:b/>
                <w:color w:val="000000" w:themeColor="text1"/>
                <w:sz w:val="20"/>
                <w:szCs w:val="20"/>
              </w:rPr>
              <w:t>3</w:t>
            </w:r>
            <w:r w:rsidRPr="00DE4363">
              <w:rPr>
                <w:rFonts w:ascii="Cambria" w:hAnsi="Cambria"/>
                <w:b/>
                <w:bCs/>
                <w:color w:val="000000" w:themeColor="text1"/>
                <w:sz w:val="20"/>
                <w:szCs w:val="20"/>
              </w:rPr>
              <w:t>.</w:t>
            </w:r>
          </w:p>
        </w:tc>
        <w:tc>
          <w:tcPr>
            <w:tcW w:w="3427" w:type="dxa"/>
          </w:tcPr>
          <w:p w14:paraId="52A78F4B" w14:textId="3D1CC70D" w:rsidR="00B71049" w:rsidRPr="00DE4363" w:rsidRDefault="00C86849" w:rsidP="00350938">
            <w:pPr>
              <w:rPr>
                <w:rFonts w:ascii="Cambria" w:hAnsi="Cambria"/>
                <w:b/>
                <w:color w:val="000000" w:themeColor="text1"/>
                <w:sz w:val="20"/>
                <w:szCs w:val="20"/>
              </w:rPr>
            </w:pPr>
            <w:r w:rsidRPr="00DE4363">
              <w:rPr>
                <w:rFonts w:ascii="Cambria" w:hAnsi="Cambria"/>
                <w:b/>
                <w:color w:val="000000" w:themeColor="text1"/>
                <w:sz w:val="20"/>
                <w:szCs w:val="20"/>
              </w:rPr>
              <w:t>Gestion des DCP ** et fermeture(s) de la pêche sous DCP (IVe partie)</w:t>
            </w:r>
          </w:p>
        </w:tc>
        <w:tc>
          <w:tcPr>
            <w:tcW w:w="2268" w:type="dxa"/>
          </w:tcPr>
          <w:p w14:paraId="01311135" w14:textId="77777777" w:rsidR="00B71049" w:rsidRPr="00DE4363" w:rsidRDefault="00B71049" w:rsidP="007E24AD">
            <w:pPr>
              <w:jc w:val="left"/>
              <w:rPr>
                <w:rFonts w:ascii="Cambria" w:hAnsi="Cambria"/>
                <w:color w:val="000000" w:themeColor="text1"/>
                <w:sz w:val="20"/>
                <w:szCs w:val="20"/>
              </w:rPr>
            </w:pPr>
          </w:p>
        </w:tc>
        <w:tc>
          <w:tcPr>
            <w:tcW w:w="2126" w:type="dxa"/>
          </w:tcPr>
          <w:p w14:paraId="526DD361" w14:textId="77777777" w:rsidR="00B71049" w:rsidRPr="00DE4363" w:rsidRDefault="00B71049" w:rsidP="007E24AD">
            <w:pPr>
              <w:jc w:val="left"/>
              <w:rPr>
                <w:rFonts w:ascii="Cambria" w:hAnsi="Cambria"/>
                <w:color w:val="000000" w:themeColor="text1"/>
                <w:sz w:val="20"/>
                <w:szCs w:val="20"/>
              </w:rPr>
            </w:pPr>
          </w:p>
        </w:tc>
        <w:tc>
          <w:tcPr>
            <w:tcW w:w="1147" w:type="dxa"/>
          </w:tcPr>
          <w:p w14:paraId="5A5301C3" w14:textId="77777777" w:rsidR="00B71049" w:rsidRPr="00DE4363" w:rsidRDefault="00B71049" w:rsidP="007E24AD">
            <w:pPr>
              <w:jc w:val="left"/>
              <w:rPr>
                <w:rFonts w:ascii="Cambria" w:hAnsi="Cambria"/>
                <w:color w:val="000000" w:themeColor="text1"/>
                <w:sz w:val="20"/>
                <w:szCs w:val="20"/>
              </w:rPr>
            </w:pPr>
          </w:p>
        </w:tc>
      </w:tr>
      <w:tr w:rsidR="0024252A" w:rsidRPr="00DE4363" w14:paraId="24770A4A" w14:textId="77777777" w:rsidTr="001B6CB0">
        <w:trPr>
          <w:trHeight w:val="247"/>
        </w:trPr>
        <w:tc>
          <w:tcPr>
            <w:tcW w:w="396" w:type="dxa"/>
          </w:tcPr>
          <w:p w14:paraId="29941CEE" w14:textId="77777777" w:rsidR="0024252A" w:rsidRPr="00DE4363" w:rsidRDefault="0024252A" w:rsidP="007E24AD">
            <w:pPr>
              <w:jc w:val="left"/>
              <w:rPr>
                <w:rFonts w:ascii="Cambria" w:hAnsi="Cambria"/>
                <w:b/>
                <w:color w:val="000000" w:themeColor="text1"/>
                <w:sz w:val="20"/>
                <w:szCs w:val="20"/>
              </w:rPr>
            </w:pPr>
            <w:r w:rsidRPr="00DE4363">
              <w:rPr>
                <w:rFonts w:ascii="Cambria" w:hAnsi="Cambria"/>
                <w:b/>
                <w:color w:val="000000" w:themeColor="text1"/>
                <w:sz w:val="20"/>
                <w:szCs w:val="20"/>
              </w:rPr>
              <w:t>4</w:t>
            </w:r>
            <w:r w:rsidRPr="00DE4363">
              <w:rPr>
                <w:rFonts w:ascii="Cambria" w:hAnsi="Cambria"/>
                <w:b/>
                <w:bCs/>
                <w:color w:val="000000" w:themeColor="text1"/>
                <w:sz w:val="20"/>
                <w:szCs w:val="20"/>
              </w:rPr>
              <w:t>.</w:t>
            </w:r>
          </w:p>
        </w:tc>
        <w:tc>
          <w:tcPr>
            <w:tcW w:w="3427" w:type="dxa"/>
          </w:tcPr>
          <w:p w14:paraId="322690C2" w14:textId="07482083" w:rsidR="0024252A" w:rsidRPr="00DE4363" w:rsidRDefault="00C86849" w:rsidP="00350938">
            <w:pPr>
              <w:rPr>
                <w:rFonts w:ascii="Cambria" w:hAnsi="Cambria"/>
                <w:b/>
                <w:color w:val="000000" w:themeColor="text1"/>
                <w:sz w:val="20"/>
                <w:szCs w:val="20"/>
              </w:rPr>
            </w:pPr>
            <w:r w:rsidRPr="00DE4363">
              <w:rPr>
                <w:rFonts w:ascii="Cambria" w:hAnsi="Cambria"/>
                <w:b/>
                <w:color w:val="000000" w:themeColor="text1"/>
                <w:sz w:val="20"/>
                <w:szCs w:val="20"/>
              </w:rPr>
              <w:t>Mesures de contrôle, y compris des essais prévus d’observateurs électroniques (Ve partie)</w:t>
            </w:r>
          </w:p>
        </w:tc>
        <w:tc>
          <w:tcPr>
            <w:tcW w:w="2268" w:type="dxa"/>
          </w:tcPr>
          <w:p w14:paraId="0C8C2218" w14:textId="77777777" w:rsidR="0024252A" w:rsidRPr="00DE4363" w:rsidRDefault="0024252A" w:rsidP="007E24AD">
            <w:pPr>
              <w:jc w:val="left"/>
              <w:rPr>
                <w:rFonts w:ascii="Cambria" w:hAnsi="Cambria"/>
                <w:color w:val="000000" w:themeColor="text1"/>
                <w:sz w:val="20"/>
                <w:szCs w:val="20"/>
              </w:rPr>
            </w:pPr>
          </w:p>
        </w:tc>
        <w:tc>
          <w:tcPr>
            <w:tcW w:w="2126" w:type="dxa"/>
          </w:tcPr>
          <w:p w14:paraId="7704AE5C" w14:textId="77777777" w:rsidR="0024252A" w:rsidRPr="00DE4363" w:rsidRDefault="0024252A" w:rsidP="007E24AD">
            <w:pPr>
              <w:jc w:val="left"/>
              <w:rPr>
                <w:rFonts w:ascii="Cambria" w:hAnsi="Cambria"/>
                <w:color w:val="000000" w:themeColor="text1"/>
                <w:sz w:val="20"/>
                <w:szCs w:val="20"/>
              </w:rPr>
            </w:pPr>
          </w:p>
        </w:tc>
        <w:tc>
          <w:tcPr>
            <w:tcW w:w="1147" w:type="dxa"/>
          </w:tcPr>
          <w:p w14:paraId="09A1EFBE" w14:textId="77777777" w:rsidR="0024252A" w:rsidRPr="00DE4363" w:rsidRDefault="0024252A" w:rsidP="007E24AD">
            <w:pPr>
              <w:jc w:val="left"/>
              <w:rPr>
                <w:rFonts w:ascii="Cambria" w:hAnsi="Cambria"/>
                <w:color w:val="000000" w:themeColor="text1"/>
                <w:sz w:val="20"/>
                <w:szCs w:val="20"/>
              </w:rPr>
            </w:pPr>
          </w:p>
        </w:tc>
      </w:tr>
      <w:tr w:rsidR="0024252A" w:rsidRPr="00DE4363" w14:paraId="6438F1DB" w14:textId="77777777" w:rsidTr="001B6CB0">
        <w:trPr>
          <w:trHeight w:val="237"/>
        </w:trPr>
        <w:tc>
          <w:tcPr>
            <w:tcW w:w="396" w:type="dxa"/>
          </w:tcPr>
          <w:p w14:paraId="05D2908E" w14:textId="77777777" w:rsidR="0024252A" w:rsidRPr="00DE4363" w:rsidRDefault="0024252A" w:rsidP="007E24AD">
            <w:pPr>
              <w:jc w:val="left"/>
              <w:rPr>
                <w:rFonts w:ascii="Cambria" w:hAnsi="Cambria"/>
                <w:b/>
                <w:color w:val="000000" w:themeColor="text1"/>
                <w:sz w:val="20"/>
                <w:szCs w:val="20"/>
              </w:rPr>
            </w:pPr>
            <w:r w:rsidRPr="00DE4363">
              <w:rPr>
                <w:rFonts w:ascii="Cambria" w:hAnsi="Cambria"/>
                <w:b/>
                <w:color w:val="000000" w:themeColor="text1"/>
                <w:sz w:val="20"/>
                <w:szCs w:val="20"/>
              </w:rPr>
              <w:t>5</w:t>
            </w:r>
            <w:r w:rsidRPr="00DE4363">
              <w:rPr>
                <w:rFonts w:ascii="Cambria" w:hAnsi="Cambria"/>
                <w:b/>
                <w:bCs/>
                <w:color w:val="000000" w:themeColor="text1"/>
                <w:sz w:val="20"/>
                <w:szCs w:val="20"/>
              </w:rPr>
              <w:t>.</w:t>
            </w:r>
          </w:p>
        </w:tc>
        <w:tc>
          <w:tcPr>
            <w:tcW w:w="3427" w:type="dxa"/>
          </w:tcPr>
          <w:p w14:paraId="7A0038A0" w14:textId="5B479455" w:rsidR="0024252A" w:rsidRPr="00DE4363" w:rsidRDefault="00C86849" w:rsidP="00350938">
            <w:pPr>
              <w:rPr>
                <w:rFonts w:ascii="Cambria" w:hAnsi="Cambria"/>
                <w:b/>
                <w:color w:val="000000" w:themeColor="text1"/>
                <w:sz w:val="20"/>
                <w:szCs w:val="20"/>
              </w:rPr>
            </w:pPr>
            <w:r w:rsidRPr="00DE4363">
              <w:rPr>
                <w:rFonts w:ascii="Cambria" w:hAnsi="Cambria"/>
                <w:b/>
                <w:color w:val="000000" w:themeColor="text1"/>
                <w:sz w:val="20"/>
                <w:szCs w:val="20"/>
              </w:rPr>
              <w:t>Autres informations / mesures à prendre</w:t>
            </w:r>
          </w:p>
        </w:tc>
        <w:tc>
          <w:tcPr>
            <w:tcW w:w="2268" w:type="dxa"/>
          </w:tcPr>
          <w:p w14:paraId="7589564C" w14:textId="77777777" w:rsidR="0024252A" w:rsidRPr="00DE4363" w:rsidRDefault="0024252A" w:rsidP="007E24AD">
            <w:pPr>
              <w:jc w:val="left"/>
              <w:rPr>
                <w:rFonts w:ascii="Cambria" w:hAnsi="Cambria"/>
                <w:color w:val="000000" w:themeColor="text1"/>
                <w:sz w:val="20"/>
                <w:szCs w:val="20"/>
              </w:rPr>
            </w:pPr>
          </w:p>
        </w:tc>
        <w:tc>
          <w:tcPr>
            <w:tcW w:w="2126" w:type="dxa"/>
          </w:tcPr>
          <w:p w14:paraId="30C08B56" w14:textId="77777777" w:rsidR="0024252A" w:rsidRPr="00DE4363" w:rsidRDefault="0024252A" w:rsidP="007E24AD">
            <w:pPr>
              <w:jc w:val="left"/>
              <w:rPr>
                <w:rFonts w:ascii="Cambria" w:hAnsi="Cambria"/>
                <w:color w:val="000000" w:themeColor="text1"/>
                <w:sz w:val="20"/>
                <w:szCs w:val="20"/>
              </w:rPr>
            </w:pPr>
          </w:p>
        </w:tc>
        <w:tc>
          <w:tcPr>
            <w:tcW w:w="1147" w:type="dxa"/>
          </w:tcPr>
          <w:p w14:paraId="65AE211B" w14:textId="77777777" w:rsidR="0024252A" w:rsidRPr="00DE4363" w:rsidRDefault="0024252A" w:rsidP="007E24AD">
            <w:pPr>
              <w:jc w:val="left"/>
              <w:rPr>
                <w:rFonts w:ascii="Cambria" w:hAnsi="Cambria"/>
                <w:color w:val="000000" w:themeColor="text1"/>
                <w:sz w:val="20"/>
                <w:szCs w:val="20"/>
              </w:rPr>
            </w:pPr>
          </w:p>
        </w:tc>
      </w:tr>
      <w:bookmarkEnd w:id="1"/>
      <w:tr w:rsidR="0024252A" w:rsidRPr="00DE4363" w14:paraId="4F40298D" w14:textId="77777777" w:rsidTr="001B6CB0">
        <w:trPr>
          <w:trHeight w:val="237"/>
        </w:trPr>
        <w:tc>
          <w:tcPr>
            <w:tcW w:w="396" w:type="dxa"/>
          </w:tcPr>
          <w:p w14:paraId="77A351B8" w14:textId="65061B4E" w:rsidR="0024252A" w:rsidRPr="00DE4363" w:rsidRDefault="0024252A" w:rsidP="007E24AD">
            <w:pPr>
              <w:jc w:val="left"/>
              <w:rPr>
                <w:rFonts w:ascii="Cambria" w:hAnsi="Cambria"/>
                <w:b/>
                <w:color w:val="000000" w:themeColor="text1"/>
                <w:sz w:val="20"/>
                <w:szCs w:val="20"/>
              </w:rPr>
            </w:pPr>
          </w:p>
        </w:tc>
        <w:tc>
          <w:tcPr>
            <w:tcW w:w="3427" w:type="dxa"/>
          </w:tcPr>
          <w:p w14:paraId="4F830704" w14:textId="55D59E46" w:rsidR="0024252A" w:rsidRPr="00DE4363" w:rsidRDefault="0024252A" w:rsidP="007E24AD">
            <w:pPr>
              <w:jc w:val="left"/>
              <w:rPr>
                <w:rFonts w:ascii="Cambria" w:hAnsi="Cambria"/>
                <w:b/>
                <w:color w:val="000000" w:themeColor="text1"/>
                <w:sz w:val="20"/>
                <w:szCs w:val="20"/>
              </w:rPr>
            </w:pPr>
          </w:p>
        </w:tc>
        <w:tc>
          <w:tcPr>
            <w:tcW w:w="2268" w:type="dxa"/>
          </w:tcPr>
          <w:p w14:paraId="70B0F200" w14:textId="77777777" w:rsidR="0024252A" w:rsidRPr="00DE4363" w:rsidRDefault="0024252A" w:rsidP="007E24AD">
            <w:pPr>
              <w:jc w:val="left"/>
              <w:rPr>
                <w:rFonts w:ascii="Cambria" w:hAnsi="Cambria"/>
                <w:color w:val="000000" w:themeColor="text1"/>
                <w:sz w:val="20"/>
                <w:szCs w:val="20"/>
              </w:rPr>
            </w:pPr>
          </w:p>
        </w:tc>
        <w:tc>
          <w:tcPr>
            <w:tcW w:w="2126" w:type="dxa"/>
          </w:tcPr>
          <w:p w14:paraId="4F40EA20" w14:textId="77777777" w:rsidR="0024252A" w:rsidRPr="00DE4363" w:rsidRDefault="0024252A" w:rsidP="007E24AD">
            <w:pPr>
              <w:jc w:val="left"/>
              <w:rPr>
                <w:rFonts w:ascii="Cambria" w:hAnsi="Cambria"/>
                <w:color w:val="000000" w:themeColor="text1"/>
                <w:sz w:val="20"/>
                <w:szCs w:val="20"/>
              </w:rPr>
            </w:pPr>
          </w:p>
        </w:tc>
        <w:tc>
          <w:tcPr>
            <w:tcW w:w="1147" w:type="dxa"/>
          </w:tcPr>
          <w:p w14:paraId="0862BED8" w14:textId="77777777" w:rsidR="0024252A" w:rsidRPr="00DE4363" w:rsidRDefault="0024252A" w:rsidP="007E24AD">
            <w:pPr>
              <w:jc w:val="left"/>
              <w:rPr>
                <w:rFonts w:ascii="Cambria" w:hAnsi="Cambria"/>
                <w:color w:val="000000" w:themeColor="text1"/>
                <w:sz w:val="20"/>
                <w:szCs w:val="20"/>
              </w:rPr>
            </w:pPr>
          </w:p>
        </w:tc>
      </w:tr>
    </w:tbl>
    <w:p w14:paraId="74AE8F8C" w14:textId="03316533" w:rsidR="00C86849" w:rsidRPr="00DE4363" w:rsidRDefault="00C86849">
      <w:pPr>
        <w:widowControl/>
        <w:jc w:val="left"/>
        <w:rPr>
          <w:rFonts w:ascii="Cambria" w:hAnsi="Cambria"/>
          <w:iCs/>
          <w:color w:val="000000" w:themeColor="text1"/>
          <w:sz w:val="20"/>
          <w:szCs w:val="20"/>
        </w:rPr>
      </w:pPr>
    </w:p>
    <w:p w14:paraId="4C09C4BA" w14:textId="2537629A" w:rsidR="00671D42" w:rsidRPr="00350938" w:rsidRDefault="00671D42" w:rsidP="00671D42">
      <w:pPr>
        <w:widowControl/>
        <w:jc w:val="left"/>
        <w:rPr>
          <w:rFonts w:ascii="Cambria" w:hAnsi="Cambria"/>
          <w:iCs/>
          <w:color w:val="000000" w:themeColor="text1"/>
          <w:sz w:val="18"/>
          <w:szCs w:val="18"/>
        </w:rPr>
      </w:pPr>
      <w:r w:rsidRPr="00350938">
        <w:rPr>
          <w:rFonts w:ascii="Cambria" w:hAnsi="Cambria"/>
          <w:iCs/>
          <w:color w:val="000000" w:themeColor="text1"/>
          <w:sz w:val="18"/>
          <w:szCs w:val="18"/>
        </w:rPr>
        <w:t>* Telle qu’amendée par la 22-01. Il convient de noter que les exigences n’ont pas changé.</w:t>
      </w:r>
    </w:p>
    <w:p w14:paraId="57409F2F" w14:textId="33C94932" w:rsidR="00A07C4C" w:rsidRPr="00350938" w:rsidRDefault="00671D42" w:rsidP="000B0F3D">
      <w:pPr>
        <w:widowControl/>
        <w:ind w:left="284" w:hanging="284"/>
        <w:jc w:val="left"/>
        <w:rPr>
          <w:rFonts w:ascii="Cambria" w:hAnsi="Cambria"/>
          <w:iCs/>
          <w:color w:val="000000" w:themeColor="text1"/>
          <w:sz w:val="18"/>
          <w:szCs w:val="18"/>
        </w:rPr>
      </w:pPr>
      <w:r w:rsidRPr="00350938">
        <w:rPr>
          <w:rFonts w:ascii="Cambria" w:hAnsi="Cambria"/>
          <w:sz w:val="18"/>
          <w:szCs w:val="18"/>
        </w:rPr>
        <w:t>** Le plan de gestion des DCP est requis aux termes du paragraphe 34 et conformément à l’annexe 1 de la Rec. 21-01 (voir ci-dessous).</w:t>
      </w:r>
    </w:p>
    <w:p w14:paraId="043097EA" w14:textId="77777777" w:rsidR="00A07C4C" w:rsidRPr="00DE4363" w:rsidRDefault="00A07C4C">
      <w:pPr>
        <w:widowControl/>
        <w:jc w:val="left"/>
        <w:rPr>
          <w:rFonts w:ascii="Cambria" w:hAnsi="Cambria"/>
          <w:i/>
          <w:color w:val="000000" w:themeColor="text1"/>
          <w:sz w:val="20"/>
          <w:szCs w:val="20"/>
        </w:rPr>
      </w:pPr>
    </w:p>
    <w:p w14:paraId="2734CC83" w14:textId="50E8FE37" w:rsidR="00350938" w:rsidRDefault="00433486" w:rsidP="007D578F">
      <w:pPr>
        <w:widowControl/>
        <w:rPr>
          <w:rFonts w:ascii="Cambria" w:hAnsi="Cambria"/>
          <w:b/>
          <w:bCs/>
          <w:iCs/>
          <w:color w:val="000000" w:themeColor="text1"/>
          <w:sz w:val="20"/>
          <w:szCs w:val="20"/>
        </w:rPr>
      </w:pPr>
      <w:r w:rsidRPr="00DE4363">
        <w:rPr>
          <w:rFonts w:ascii="Cambria" w:hAnsi="Cambria"/>
          <w:i/>
          <w:color w:val="000000" w:themeColor="text1"/>
          <w:sz w:val="20"/>
          <w:szCs w:val="20"/>
        </w:rPr>
        <w:t>Un modèle est joint pour faciliter la déclaration de la capacité, mais les CPC sont également invitées à décrire les mesures prises pour limiter la capacité des possibilités de pêche de manière plus détaillée dans le tableau ci-dessus (mais des informations supplémentaires peuvent être jointes si nécessaire).</w:t>
      </w:r>
      <w:r w:rsidR="00350938">
        <w:rPr>
          <w:rFonts w:ascii="Cambria" w:hAnsi="Cambria"/>
          <w:b/>
          <w:bCs/>
          <w:iCs/>
          <w:color w:val="000000" w:themeColor="text1"/>
          <w:sz w:val="20"/>
          <w:szCs w:val="20"/>
        </w:rPr>
        <w:br w:type="page"/>
      </w:r>
    </w:p>
    <w:p w14:paraId="0BAAFCB0" w14:textId="22DCF2CC" w:rsidR="00433486" w:rsidRPr="00DE4363" w:rsidRDefault="00753C5A" w:rsidP="00884CFC">
      <w:pPr>
        <w:pStyle w:val="ListParagraph"/>
        <w:numPr>
          <w:ilvl w:val="0"/>
          <w:numId w:val="3"/>
        </w:numPr>
        <w:ind w:left="426" w:hanging="426"/>
        <w:rPr>
          <w:rFonts w:ascii="Cambria" w:hAnsi="Cambria"/>
          <w:b/>
          <w:bCs/>
          <w:iCs/>
          <w:color w:val="000000" w:themeColor="text1"/>
          <w:sz w:val="20"/>
          <w:szCs w:val="20"/>
        </w:rPr>
      </w:pPr>
      <w:r w:rsidRPr="00DE4363">
        <w:rPr>
          <w:rFonts w:ascii="Cambria" w:hAnsi="Cambria"/>
          <w:b/>
          <w:bCs/>
          <w:iCs/>
          <w:color w:val="000000" w:themeColor="text1"/>
          <w:sz w:val="20"/>
          <w:szCs w:val="20"/>
        </w:rPr>
        <w:lastRenderedPageBreak/>
        <w:t xml:space="preserve">Prévision d’une augmentation de la capacité en </w:t>
      </w:r>
      <w:r w:rsidR="004C66D5">
        <w:rPr>
          <w:rFonts w:ascii="Cambria" w:hAnsi="Cambria"/>
          <w:b/>
          <w:bCs/>
          <w:iCs/>
          <w:color w:val="000000" w:themeColor="text1"/>
          <w:sz w:val="20"/>
          <w:szCs w:val="20"/>
        </w:rPr>
        <w:t>2024</w:t>
      </w:r>
      <w:r w:rsidRPr="00DE4363">
        <w:rPr>
          <w:rFonts w:ascii="Cambria" w:hAnsi="Cambria"/>
          <w:b/>
          <w:bCs/>
          <w:iCs/>
          <w:color w:val="000000" w:themeColor="text1"/>
          <w:sz w:val="20"/>
          <w:szCs w:val="20"/>
        </w:rPr>
        <w:t xml:space="preserve"> - pour les CPC dont la prise moyenne est inférieure à 1.000 t</w:t>
      </w:r>
    </w:p>
    <w:p w14:paraId="47AA1EAE" w14:textId="4BF4A90B" w:rsidR="00753C5A" w:rsidRPr="00DE4363" w:rsidRDefault="00753C5A">
      <w:pPr>
        <w:widowControl/>
        <w:jc w:val="left"/>
        <w:rPr>
          <w:rFonts w:ascii="Cambria" w:hAnsi="Cambria"/>
          <w:b/>
          <w:bCs/>
          <w:i/>
          <w:color w:val="000000" w:themeColor="text1"/>
          <w:sz w:val="20"/>
          <w:szCs w:val="20"/>
        </w:rPr>
      </w:pPr>
    </w:p>
    <w:p w14:paraId="27F4D073" w14:textId="43AE0786" w:rsidR="0050703B" w:rsidRPr="00DE4363" w:rsidRDefault="00753C5A" w:rsidP="0050703B">
      <w:pPr>
        <w:rPr>
          <w:rFonts w:ascii="Cambria" w:hAnsi="Cambria"/>
          <w:i/>
          <w:color w:val="000000" w:themeColor="text1"/>
          <w:sz w:val="20"/>
          <w:szCs w:val="20"/>
        </w:rPr>
      </w:pPr>
      <w:r w:rsidRPr="00DE4363">
        <w:rPr>
          <w:rFonts w:ascii="Cambria" w:hAnsi="Cambria"/>
          <w:i/>
          <w:color w:val="000000" w:themeColor="text1"/>
          <w:sz w:val="20"/>
          <w:szCs w:val="20"/>
        </w:rPr>
        <w:t>Veuillez indiquer toute augmentation de la capacité dans les pêcheries de thonidés tropicaux prévue pour 2023 et compléter le tableau de capacité ci-joint.</w:t>
      </w:r>
    </w:p>
    <w:p w14:paraId="169B8AC2" w14:textId="00B7498F" w:rsidR="00753C5A" w:rsidRPr="00DE4363" w:rsidRDefault="00753C5A" w:rsidP="00C86849">
      <w:pPr>
        <w:widowControl/>
        <w:jc w:val="left"/>
        <w:rPr>
          <w:rFonts w:ascii="Cambria" w:hAnsi="Cambria"/>
          <w:i/>
          <w:color w:val="000000" w:themeColor="text1"/>
          <w:sz w:val="20"/>
          <w:szCs w:val="20"/>
        </w:rPr>
      </w:pPr>
    </w:p>
    <w:p w14:paraId="128DA2D5" w14:textId="77777777" w:rsidR="00625462" w:rsidRPr="00DE4363" w:rsidRDefault="00625462" w:rsidP="00C86849">
      <w:pPr>
        <w:widowControl/>
        <w:jc w:val="left"/>
        <w:rPr>
          <w:rFonts w:ascii="Cambria" w:hAnsi="Cambria"/>
          <w:i/>
          <w:color w:val="000000" w:themeColor="text1"/>
          <w:sz w:val="20"/>
          <w:szCs w:val="20"/>
        </w:rPr>
      </w:pPr>
    </w:p>
    <w:p w14:paraId="33B2299E" w14:textId="0B34A9BD" w:rsidR="001B6CB0" w:rsidRPr="00DE4363" w:rsidRDefault="001B6CB0" w:rsidP="00884CFC">
      <w:pPr>
        <w:pStyle w:val="ListParagraph"/>
        <w:numPr>
          <w:ilvl w:val="0"/>
          <w:numId w:val="3"/>
        </w:numPr>
        <w:tabs>
          <w:tab w:val="left" w:pos="426"/>
          <w:tab w:val="left" w:pos="6210"/>
        </w:tabs>
        <w:ind w:left="426" w:hanging="426"/>
        <w:jc w:val="left"/>
        <w:rPr>
          <w:rFonts w:ascii="Cambria" w:hAnsi="Cambria"/>
          <w:b/>
          <w:spacing w:val="-1"/>
          <w:sz w:val="20"/>
        </w:rPr>
      </w:pPr>
      <w:bookmarkStart w:id="2" w:name="_Hlk29904288"/>
      <w:r w:rsidRPr="00DE4363">
        <w:rPr>
          <w:rFonts w:ascii="Cambria" w:hAnsi="Cambria"/>
          <w:b/>
          <w:sz w:val="20"/>
        </w:rPr>
        <w:t>Plan de gestion des DCP (le cas échéant)</w:t>
      </w:r>
    </w:p>
    <w:bookmarkEnd w:id="2"/>
    <w:p w14:paraId="186CBEC4" w14:textId="77777777" w:rsidR="001B6CB0" w:rsidRPr="00DE4363" w:rsidRDefault="001B6CB0" w:rsidP="00884CFC">
      <w:pPr>
        <w:tabs>
          <w:tab w:val="left" w:pos="6210"/>
        </w:tabs>
        <w:jc w:val="left"/>
        <w:rPr>
          <w:rFonts w:ascii="Cambria" w:hAnsi="Cambria"/>
          <w:b/>
          <w:spacing w:val="-1"/>
          <w:sz w:val="20"/>
        </w:rPr>
      </w:pPr>
    </w:p>
    <w:p w14:paraId="582B7CCE" w14:textId="54F364BE" w:rsidR="00C86849" w:rsidRPr="00DE4363" w:rsidRDefault="00C86849" w:rsidP="00884CFC">
      <w:pPr>
        <w:tabs>
          <w:tab w:val="left" w:pos="6210"/>
        </w:tabs>
        <w:jc w:val="left"/>
        <w:rPr>
          <w:rFonts w:ascii="Cambria" w:hAnsi="Cambria"/>
          <w:sz w:val="20"/>
        </w:rPr>
      </w:pPr>
      <w:r w:rsidRPr="00DE4363">
        <w:rPr>
          <w:rFonts w:ascii="Cambria" w:hAnsi="Cambria"/>
          <w:b/>
          <w:sz w:val="20"/>
        </w:rPr>
        <w:t>Directives pour l’élaboration des plans de gestion des DCP</w:t>
      </w:r>
    </w:p>
    <w:p w14:paraId="175FD65C" w14:textId="77777777" w:rsidR="00C86849" w:rsidRPr="00DE4363" w:rsidRDefault="00C86849" w:rsidP="00884CFC">
      <w:pPr>
        <w:tabs>
          <w:tab w:val="left" w:pos="6210"/>
        </w:tabs>
        <w:rPr>
          <w:rFonts w:ascii="Cambria" w:hAnsi="Cambria"/>
          <w:b/>
          <w:sz w:val="20"/>
        </w:rPr>
      </w:pPr>
    </w:p>
    <w:p w14:paraId="52AF53FF" w14:textId="77777777" w:rsidR="00C86849" w:rsidRPr="00DE4363" w:rsidRDefault="00C86849" w:rsidP="00CF55B7">
      <w:pPr>
        <w:pStyle w:val="BodyText"/>
        <w:tabs>
          <w:tab w:val="left" w:pos="6210"/>
        </w:tabs>
        <w:ind w:left="0" w:firstLine="0"/>
        <w:jc w:val="both"/>
      </w:pPr>
      <w:r w:rsidRPr="00DE4363">
        <w:t>Le plan de gestion des DCP pour les flottilles de senneurs et de canneurs d’une CPC doit inclure les éléments suivants :</w:t>
      </w:r>
    </w:p>
    <w:p w14:paraId="20E5FC71" w14:textId="5FA5A429" w:rsidR="008B2420" w:rsidRDefault="00C86849" w:rsidP="008B2420">
      <w:pPr>
        <w:pStyle w:val="BodyText"/>
        <w:numPr>
          <w:ilvl w:val="0"/>
          <w:numId w:val="2"/>
        </w:numPr>
        <w:tabs>
          <w:tab w:val="left" w:pos="426"/>
          <w:tab w:val="left" w:pos="6210"/>
        </w:tabs>
        <w:spacing w:before="118"/>
        <w:ind w:left="0" w:firstLine="0"/>
      </w:pPr>
      <w:r w:rsidRPr="00DE4363">
        <w:t>Description</w:t>
      </w:r>
    </w:p>
    <w:p w14:paraId="7097ADEE" w14:textId="77777777" w:rsidR="008B2420" w:rsidRPr="00DE4363" w:rsidRDefault="008B2420" w:rsidP="008B2420">
      <w:pPr>
        <w:pStyle w:val="BodyText"/>
        <w:tabs>
          <w:tab w:val="left" w:pos="426"/>
          <w:tab w:val="left" w:pos="6210"/>
        </w:tabs>
        <w:spacing w:before="118"/>
        <w:ind w:left="0" w:firstLine="0"/>
      </w:pPr>
    </w:p>
    <w:p w14:paraId="5DA42AD5" w14:textId="77777777" w:rsidR="00C86849" w:rsidRPr="00DE4363" w:rsidRDefault="00C86849" w:rsidP="008B2420">
      <w:pPr>
        <w:pStyle w:val="BodyText"/>
        <w:numPr>
          <w:ilvl w:val="1"/>
          <w:numId w:val="5"/>
        </w:numPr>
        <w:tabs>
          <w:tab w:val="left" w:pos="6210"/>
        </w:tabs>
        <w:ind w:left="851" w:hanging="425"/>
        <w:contextualSpacing/>
        <w:jc w:val="both"/>
      </w:pPr>
      <w:r w:rsidRPr="00DE4363">
        <w:t>Types de DCP : DCPa = amarré ; DCPd = dérivant</w:t>
      </w:r>
    </w:p>
    <w:p w14:paraId="7E0C0604" w14:textId="77777777" w:rsidR="00C86849" w:rsidRPr="00DE4363" w:rsidRDefault="00C86849" w:rsidP="008B2420">
      <w:pPr>
        <w:pStyle w:val="BodyText"/>
        <w:numPr>
          <w:ilvl w:val="1"/>
          <w:numId w:val="5"/>
        </w:numPr>
        <w:tabs>
          <w:tab w:val="left" w:pos="6210"/>
        </w:tabs>
        <w:ind w:left="851" w:hanging="425"/>
        <w:contextualSpacing/>
        <w:jc w:val="both"/>
      </w:pPr>
      <w:r w:rsidRPr="00DE4363">
        <w:t>Type de balise/bouée</w:t>
      </w:r>
    </w:p>
    <w:p w14:paraId="2E4FC316" w14:textId="19345023" w:rsidR="00C86849" w:rsidRPr="00DE4363" w:rsidRDefault="00C86849" w:rsidP="008B2420">
      <w:pPr>
        <w:pStyle w:val="BodyText"/>
        <w:numPr>
          <w:ilvl w:val="1"/>
          <w:numId w:val="5"/>
        </w:numPr>
        <w:tabs>
          <w:tab w:val="left" w:pos="6210"/>
        </w:tabs>
        <w:ind w:left="851" w:hanging="425"/>
        <w:contextualSpacing/>
        <w:jc w:val="both"/>
      </w:pPr>
      <w:r w:rsidRPr="00DE4363">
        <w:t>Nombre maximum de DCP devant être déployés par senneur et par type de DCP et étant actifs à un moment donné par navire</w:t>
      </w:r>
    </w:p>
    <w:p w14:paraId="44FBF1BE" w14:textId="77777777" w:rsidR="00C86849" w:rsidRPr="00DE4363" w:rsidRDefault="00C86849" w:rsidP="008B2420">
      <w:pPr>
        <w:pStyle w:val="BodyText"/>
        <w:numPr>
          <w:ilvl w:val="1"/>
          <w:numId w:val="5"/>
        </w:numPr>
        <w:tabs>
          <w:tab w:val="left" w:pos="6210"/>
        </w:tabs>
        <w:ind w:left="851" w:hanging="425"/>
        <w:contextualSpacing/>
        <w:jc w:val="both"/>
      </w:pPr>
      <w:r w:rsidRPr="00DE4363">
        <w:t>Distance minimale entre les DCPa</w:t>
      </w:r>
    </w:p>
    <w:p w14:paraId="1075DC32" w14:textId="507C58EA" w:rsidR="00C86849" w:rsidRPr="00DE4363" w:rsidRDefault="00C86849" w:rsidP="008B2420">
      <w:pPr>
        <w:pStyle w:val="BodyText"/>
        <w:numPr>
          <w:ilvl w:val="1"/>
          <w:numId w:val="5"/>
        </w:numPr>
        <w:tabs>
          <w:tab w:val="left" w:pos="6210"/>
        </w:tabs>
        <w:ind w:left="851" w:hanging="425"/>
        <w:contextualSpacing/>
        <w:jc w:val="both"/>
      </w:pPr>
      <w:r w:rsidRPr="00DE4363">
        <w:t>Réduction des prises accessoires et politique d’utilisation</w:t>
      </w:r>
    </w:p>
    <w:p w14:paraId="148D194C" w14:textId="77777777" w:rsidR="00C86849" w:rsidRPr="00DE4363" w:rsidRDefault="00C86849" w:rsidP="008B2420">
      <w:pPr>
        <w:pStyle w:val="BodyText"/>
        <w:numPr>
          <w:ilvl w:val="1"/>
          <w:numId w:val="5"/>
        </w:numPr>
        <w:tabs>
          <w:tab w:val="left" w:pos="6210"/>
        </w:tabs>
        <w:ind w:left="851" w:hanging="425"/>
        <w:contextualSpacing/>
        <w:jc w:val="both"/>
      </w:pPr>
      <w:r w:rsidRPr="00DE4363">
        <w:t>Considération des interactions avec d’autres types d’engins</w:t>
      </w:r>
    </w:p>
    <w:p w14:paraId="041035C1" w14:textId="77777777" w:rsidR="00C86849" w:rsidRPr="00DE4363" w:rsidRDefault="00C86849" w:rsidP="008B2420">
      <w:pPr>
        <w:pStyle w:val="BodyText"/>
        <w:numPr>
          <w:ilvl w:val="1"/>
          <w:numId w:val="5"/>
        </w:numPr>
        <w:tabs>
          <w:tab w:val="left" w:pos="6210"/>
        </w:tabs>
        <w:ind w:left="851" w:hanging="425"/>
        <w:contextualSpacing/>
        <w:jc w:val="both"/>
      </w:pPr>
      <w:r w:rsidRPr="00DE4363">
        <w:t>Déclaration ou politique à suivre sur « la propriété des DCP »</w:t>
      </w:r>
    </w:p>
    <w:p w14:paraId="7CEAE8FA" w14:textId="77777777" w:rsidR="00C86849" w:rsidRPr="00DE4363" w:rsidRDefault="00C86849" w:rsidP="008B2420">
      <w:pPr>
        <w:pStyle w:val="BodyText"/>
        <w:numPr>
          <w:ilvl w:val="1"/>
          <w:numId w:val="5"/>
        </w:numPr>
        <w:tabs>
          <w:tab w:val="left" w:pos="6210"/>
        </w:tabs>
        <w:ind w:left="851" w:hanging="425"/>
        <w:contextualSpacing/>
        <w:jc w:val="both"/>
      </w:pPr>
      <w:r w:rsidRPr="00DE4363">
        <w:t>Utilisation de navires de support, dont ceux battant le pavillon d'autres CPC</w:t>
      </w:r>
    </w:p>
    <w:p w14:paraId="5AF8C40B" w14:textId="77777777" w:rsidR="00C86849" w:rsidRPr="00DE4363" w:rsidRDefault="00C86849" w:rsidP="008B2420">
      <w:pPr>
        <w:tabs>
          <w:tab w:val="left" w:pos="6210"/>
        </w:tabs>
        <w:contextualSpacing/>
        <w:rPr>
          <w:rFonts w:ascii="Cambria" w:hAnsi="Cambria"/>
          <w:sz w:val="19"/>
        </w:rPr>
      </w:pPr>
    </w:p>
    <w:p w14:paraId="1485B257" w14:textId="77777777" w:rsidR="00C86849" w:rsidRPr="00DE4363" w:rsidRDefault="00C86849" w:rsidP="008B2420">
      <w:pPr>
        <w:pStyle w:val="BodyText"/>
        <w:numPr>
          <w:ilvl w:val="0"/>
          <w:numId w:val="2"/>
        </w:numPr>
        <w:tabs>
          <w:tab w:val="left" w:pos="426"/>
          <w:tab w:val="left" w:pos="6210"/>
        </w:tabs>
        <w:ind w:left="0" w:firstLine="0"/>
        <w:contextualSpacing/>
      </w:pPr>
      <w:r w:rsidRPr="00DE4363">
        <w:t>Accords institutionnels</w:t>
      </w:r>
    </w:p>
    <w:p w14:paraId="68176D00" w14:textId="77777777" w:rsidR="00C86849" w:rsidRPr="00DE4363" w:rsidRDefault="00C86849" w:rsidP="008B2420">
      <w:pPr>
        <w:pStyle w:val="BodyText"/>
        <w:tabs>
          <w:tab w:val="left" w:pos="547"/>
          <w:tab w:val="left" w:pos="6210"/>
        </w:tabs>
        <w:ind w:left="0" w:firstLine="0"/>
        <w:contextualSpacing/>
      </w:pPr>
    </w:p>
    <w:p w14:paraId="65BD7815" w14:textId="41EFF940" w:rsidR="00C86849" w:rsidRPr="00DE4363" w:rsidRDefault="00C86849" w:rsidP="008B2420">
      <w:pPr>
        <w:pStyle w:val="BodyText"/>
        <w:numPr>
          <w:ilvl w:val="0"/>
          <w:numId w:val="8"/>
        </w:numPr>
        <w:tabs>
          <w:tab w:val="left" w:pos="6210"/>
        </w:tabs>
        <w:ind w:left="851" w:hanging="425"/>
        <w:contextualSpacing/>
        <w:jc w:val="both"/>
      </w:pPr>
      <w:r w:rsidRPr="00DE4363">
        <w:t>Responsabilités institutionnelles pour le plan de gestion des DCP</w:t>
      </w:r>
    </w:p>
    <w:p w14:paraId="30B4AABA" w14:textId="77777777" w:rsidR="00C86849" w:rsidRPr="00DE4363" w:rsidRDefault="00C86849" w:rsidP="006246B6">
      <w:pPr>
        <w:pStyle w:val="BodyText"/>
        <w:numPr>
          <w:ilvl w:val="0"/>
          <w:numId w:val="8"/>
        </w:numPr>
        <w:tabs>
          <w:tab w:val="left" w:pos="6210"/>
        </w:tabs>
        <w:ind w:left="851" w:hanging="425"/>
        <w:contextualSpacing/>
        <w:jc w:val="both"/>
      </w:pPr>
      <w:r w:rsidRPr="00DE4363">
        <w:t>Processus de demande d’autorisation du déploiement des DCP</w:t>
      </w:r>
    </w:p>
    <w:p w14:paraId="1E066708" w14:textId="77777777" w:rsidR="00C86849" w:rsidRPr="00DE4363" w:rsidRDefault="00C86849" w:rsidP="006246B6">
      <w:pPr>
        <w:pStyle w:val="BodyText"/>
        <w:numPr>
          <w:ilvl w:val="0"/>
          <w:numId w:val="8"/>
        </w:numPr>
        <w:tabs>
          <w:tab w:val="left" w:pos="6210"/>
        </w:tabs>
        <w:ind w:left="851" w:hanging="425"/>
        <w:contextualSpacing/>
        <w:jc w:val="both"/>
      </w:pPr>
      <w:r w:rsidRPr="00DE4363">
        <w:t>Obligations des armateurs et des capitaines en ce qui concerne le déploiement et l’utilisation des DCP</w:t>
      </w:r>
    </w:p>
    <w:p w14:paraId="76AB5FFD" w14:textId="77777777" w:rsidR="00C86849" w:rsidRPr="00DE4363" w:rsidRDefault="00C86849" w:rsidP="006246B6">
      <w:pPr>
        <w:pStyle w:val="BodyText"/>
        <w:numPr>
          <w:ilvl w:val="0"/>
          <w:numId w:val="8"/>
        </w:numPr>
        <w:tabs>
          <w:tab w:val="left" w:pos="6210"/>
        </w:tabs>
        <w:ind w:left="851" w:hanging="425"/>
        <w:contextualSpacing/>
        <w:jc w:val="both"/>
      </w:pPr>
      <w:r w:rsidRPr="00DE4363">
        <w:t>Politique de remplacement des DCP</w:t>
      </w:r>
    </w:p>
    <w:p w14:paraId="278E750F" w14:textId="77777777" w:rsidR="00C86849" w:rsidRPr="00DE4363" w:rsidRDefault="00C86849" w:rsidP="006246B6">
      <w:pPr>
        <w:pStyle w:val="BodyText"/>
        <w:numPr>
          <w:ilvl w:val="0"/>
          <w:numId w:val="8"/>
        </w:numPr>
        <w:tabs>
          <w:tab w:val="left" w:pos="6210"/>
        </w:tabs>
        <w:ind w:left="851" w:hanging="425"/>
        <w:contextualSpacing/>
        <w:jc w:val="both"/>
      </w:pPr>
      <w:r w:rsidRPr="00DE4363">
        <w:t>Obligations de déclaration additionnelles au-delà de la présente Recommandation</w:t>
      </w:r>
    </w:p>
    <w:p w14:paraId="1F2D7593" w14:textId="77777777" w:rsidR="00C86849" w:rsidRPr="00DE4363" w:rsidRDefault="00C86849" w:rsidP="006246B6">
      <w:pPr>
        <w:pStyle w:val="BodyText"/>
        <w:numPr>
          <w:ilvl w:val="0"/>
          <w:numId w:val="8"/>
        </w:numPr>
        <w:tabs>
          <w:tab w:val="left" w:pos="6210"/>
        </w:tabs>
        <w:ind w:left="851" w:hanging="425"/>
        <w:contextualSpacing/>
        <w:jc w:val="both"/>
      </w:pPr>
      <w:r w:rsidRPr="00DE4363">
        <w:t>Politique en matière de résolution des conflits en ce qui concerne les DCP</w:t>
      </w:r>
    </w:p>
    <w:p w14:paraId="2E0459ED" w14:textId="77777777" w:rsidR="00C86849" w:rsidRPr="00DE4363" w:rsidRDefault="00C86849" w:rsidP="006246B6">
      <w:pPr>
        <w:pStyle w:val="BodyText"/>
        <w:numPr>
          <w:ilvl w:val="0"/>
          <w:numId w:val="8"/>
        </w:numPr>
        <w:tabs>
          <w:tab w:val="left" w:pos="6210"/>
        </w:tabs>
        <w:ind w:left="851" w:hanging="425"/>
        <w:contextualSpacing/>
        <w:jc w:val="both"/>
      </w:pPr>
      <w:r w:rsidRPr="00DE4363">
        <w:t>Détails de toute fermeture de zone ou de période, p. ex. eaux territoriales, couloirs maritimes, proximité à des pêcheries artisanales, etc.</w:t>
      </w:r>
    </w:p>
    <w:p w14:paraId="77FAA48C" w14:textId="77777777" w:rsidR="00C86849" w:rsidRPr="00DE4363" w:rsidRDefault="00C86849" w:rsidP="008B2420">
      <w:pPr>
        <w:tabs>
          <w:tab w:val="left" w:pos="6210"/>
        </w:tabs>
        <w:contextualSpacing/>
        <w:rPr>
          <w:rFonts w:ascii="Cambria" w:hAnsi="Cambria"/>
          <w:sz w:val="19"/>
        </w:rPr>
      </w:pPr>
    </w:p>
    <w:p w14:paraId="65878BB0" w14:textId="05F87907" w:rsidR="00C86849" w:rsidRDefault="00C86849" w:rsidP="008B2420">
      <w:pPr>
        <w:pStyle w:val="BodyText"/>
        <w:numPr>
          <w:ilvl w:val="0"/>
          <w:numId w:val="2"/>
        </w:numPr>
        <w:tabs>
          <w:tab w:val="left" w:pos="426"/>
          <w:tab w:val="left" w:pos="6210"/>
        </w:tabs>
        <w:ind w:left="0" w:firstLine="0"/>
        <w:contextualSpacing/>
      </w:pPr>
      <w:r w:rsidRPr="00DE4363">
        <w:t>Spécifications et exigences en matière de construction des DCP</w:t>
      </w:r>
    </w:p>
    <w:p w14:paraId="2847B4DF" w14:textId="77777777" w:rsidR="008B2420" w:rsidRPr="00DE4363" w:rsidRDefault="008B2420" w:rsidP="008B2420">
      <w:pPr>
        <w:pStyle w:val="BodyText"/>
        <w:tabs>
          <w:tab w:val="left" w:pos="426"/>
          <w:tab w:val="left" w:pos="6210"/>
        </w:tabs>
        <w:ind w:left="0" w:firstLine="0"/>
        <w:contextualSpacing/>
      </w:pPr>
    </w:p>
    <w:p w14:paraId="1C06D075" w14:textId="21B3E7BB" w:rsidR="00C86849" w:rsidRPr="00DE4363" w:rsidRDefault="00C86849" w:rsidP="008B2420">
      <w:pPr>
        <w:pStyle w:val="BodyText"/>
        <w:numPr>
          <w:ilvl w:val="0"/>
          <w:numId w:val="9"/>
        </w:numPr>
        <w:tabs>
          <w:tab w:val="left" w:pos="6210"/>
        </w:tabs>
        <w:ind w:left="851" w:hanging="425"/>
        <w:contextualSpacing/>
        <w:jc w:val="both"/>
      </w:pPr>
      <w:r w:rsidRPr="00DE4363">
        <w:t>Caractéristiques de la conception des DCP (description)</w:t>
      </w:r>
    </w:p>
    <w:p w14:paraId="4C77D319" w14:textId="0C9B3B1A" w:rsidR="00C86849" w:rsidRPr="00DE4363" w:rsidRDefault="00C86849" w:rsidP="008B2420">
      <w:pPr>
        <w:pStyle w:val="BodyText"/>
        <w:numPr>
          <w:ilvl w:val="0"/>
          <w:numId w:val="9"/>
        </w:numPr>
        <w:tabs>
          <w:tab w:val="left" w:pos="6210"/>
        </w:tabs>
        <w:ind w:left="851" w:hanging="425"/>
        <w:contextualSpacing/>
        <w:jc w:val="both"/>
      </w:pPr>
      <w:r w:rsidRPr="00DE4363">
        <w:t>Exigences en matière d’éclairage</w:t>
      </w:r>
    </w:p>
    <w:p w14:paraId="2BEA4192" w14:textId="3A371602" w:rsidR="00C86849" w:rsidRPr="00DE4363" w:rsidRDefault="00C86849" w:rsidP="008B2420">
      <w:pPr>
        <w:pStyle w:val="BodyText"/>
        <w:numPr>
          <w:ilvl w:val="0"/>
          <w:numId w:val="9"/>
        </w:numPr>
        <w:tabs>
          <w:tab w:val="left" w:pos="6210"/>
        </w:tabs>
        <w:ind w:left="851" w:hanging="425"/>
        <w:contextualSpacing/>
        <w:jc w:val="both"/>
      </w:pPr>
      <w:r w:rsidRPr="00DE4363">
        <w:t>Réflecteurs par radar</w:t>
      </w:r>
    </w:p>
    <w:p w14:paraId="54E24F8F" w14:textId="6E542217" w:rsidR="00C86849" w:rsidRPr="00DE4363" w:rsidRDefault="00C86849" w:rsidP="008B2420">
      <w:pPr>
        <w:pStyle w:val="BodyText"/>
        <w:numPr>
          <w:ilvl w:val="0"/>
          <w:numId w:val="9"/>
        </w:numPr>
        <w:tabs>
          <w:tab w:val="left" w:pos="6210"/>
        </w:tabs>
        <w:ind w:left="851" w:hanging="425"/>
        <w:contextualSpacing/>
        <w:jc w:val="both"/>
      </w:pPr>
      <w:r w:rsidRPr="00DE4363">
        <w:t>Distance visible</w:t>
      </w:r>
    </w:p>
    <w:p w14:paraId="091312C5" w14:textId="2CACC49E" w:rsidR="00C86849" w:rsidRPr="00DE4363" w:rsidRDefault="00C86849" w:rsidP="008B2420">
      <w:pPr>
        <w:pStyle w:val="BodyText"/>
        <w:numPr>
          <w:ilvl w:val="0"/>
          <w:numId w:val="9"/>
        </w:numPr>
        <w:tabs>
          <w:tab w:val="left" w:pos="6210"/>
        </w:tabs>
        <w:ind w:left="851" w:hanging="425"/>
        <w:contextualSpacing/>
        <w:jc w:val="both"/>
      </w:pPr>
      <w:r w:rsidRPr="00DE4363">
        <w:t>Marques et identifiant du DCP</w:t>
      </w:r>
    </w:p>
    <w:p w14:paraId="3BC3BFAC" w14:textId="7AFFA967" w:rsidR="00C86849" w:rsidRPr="00DE4363" w:rsidRDefault="00C86849" w:rsidP="008B2420">
      <w:pPr>
        <w:pStyle w:val="BodyText"/>
        <w:numPr>
          <w:ilvl w:val="0"/>
          <w:numId w:val="9"/>
        </w:numPr>
        <w:tabs>
          <w:tab w:val="left" w:pos="6210"/>
        </w:tabs>
        <w:ind w:left="851" w:hanging="425"/>
        <w:contextualSpacing/>
        <w:jc w:val="both"/>
      </w:pPr>
      <w:r w:rsidRPr="00DE4363">
        <w:t>Marques et identifiant des radiobalises (exigence de numéros de série)</w:t>
      </w:r>
    </w:p>
    <w:p w14:paraId="5F9CF47C" w14:textId="3D12C39D" w:rsidR="00C86849" w:rsidRPr="00DE4363" w:rsidRDefault="00C86849" w:rsidP="008B2420">
      <w:pPr>
        <w:pStyle w:val="BodyText"/>
        <w:numPr>
          <w:ilvl w:val="0"/>
          <w:numId w:val="9"/>
        </w:numPr>
        <w:tabs>
          <w:tab w:val="left" w:pos="6210"/>
        </w:tabs>
        <w:ind w:left="851" w:hanging="425"/>
        <w:contextualSpacing/>
        <w:jc w:val="both"/>
      </w:pPr>
      <w:r w:rsidRPr="00DE4363">
        <w:t>Marques et identifiant des balises échosondeurs (exigence de numéros de série)</w:t>
      </w:r>
    </w:p>
    <w:p w14:paraId="235C326F" w14:textId="13E726CB" w:rsidR="00C86849" w:rsidRPr="00DE4363" w:rsidRDefault="00C86849" w:rsidP="008B2420">
      <w:pPr>
        <w:pStyle w:val="BodyText"/>
        <w:numPr>
          <w:ilvl w:val="0"/>
          <w:numId w:val="9"/>
        </w:numPr>
        <w:tabs>
          <w:tab w:val="left" w:pos="6210"/>
        </w:tabs>
        <w:ind w:left="851" w:hanging="425"/>
        <w:contextualSpacing/>
        <w:jc w:val="both"/>
      </w:pPr>
      <w:r w:rsidRPr="00DE4363">
        <w:t>Transmetteurs par satellite</w:t>
      </w:r>
    </w:p>
    <w:p w14:paraId="230789B1" w14:textId="25C7FB89" w:rsidR="00C86849" w:rsidRPr="00DE4363" w:rsidRDefault="00C86849" w:rsidP="008B2420">
      <w:pPr>
        <w:pStyle w:val="BodyText"/>
        <w:numPr>
          <w:ilvl w:val="0"/>
          <w:numId w:val="9"/>
        </w:numPr>
        <w:tabs>
          <w:tab w:val="left" w:pos="6210"/>
        </w:tabs>
        <w:ind w:left="851" w:hanging="425"/>
        <w:contextualSpacing/>
        <w:jc w:val="both"/>
      </w:pPr>
      <w:r w:rsidRPr="00DE4363">
        <w:t>Recherche menée sur les DCP biodégradables</w:t>
      </w:r>
    </w:p>
    <w:p w14:paraId="733A1C12" w14:textId="04097CAE" w:rsidR="00C86849" w:rsidRPr="00DE4363" w:rsidRDefault="00C86849" w:rsidP="008B2420">
      <w:pPr>
        <w:pStyle w:val="BodyText"/>
        <w:numPr>
          <w:ilvl w:val="0"/>
          <w:numId w:val="9"/>
        </w:numPr>
        <w:tabs>
          <w:tab w:val="left" w:pos="6210"/>
        </w:tabs>
        <w:ind w:left="851" w:hanging="425"/>
        <w:contextualSpacing/>
        <w:jc w:val="both"/>
      </w:pPr>
      <w:r w:rsidRPr="00DE4363">
        <w:t>Prévention des pertes ou de l'abandon des DCP</w:t>
      </w:r>
    </w:p>
    <w:p w14:paraId="1753D767" w14:textId="7B00E4BE" w:rsidR="00C86849" w:rsidRPr="00DE4363" w:rsidRDefault="00C86849" w:rsidP="008B2420">
      <w:pPr>
        <w:pStyle w:val="BodyText"/>
        <w:numPr>
          <w:ilvl w:val="0"/>
          <w:numId w:val="9"/>
        </w:numPr>
        <w:tabs>
          <w:tab w:val="left" w:pos="6210"/>
        </w:tabs>
        <w:ind w:left="851" w:hanging="425"/>
        <w:contextualSpacing/>
        <w:jc w:val="both"/>
      </w:pPr>
      <w:r w:rsidRPr="00DE4363">
        <w:t>Gestion de la récupération des DCP</w:t>
      </w:r>
    </w:p>
    <w:p w14:paraId="067B3D73" w14:textId="77777777" w:rsidR="00C86849" w:rsidRPr="00DE4363" w:rsidRDefault="00C86849" w:rsidP="00C86849">
      <w:pPr>
        <w:tabs>
          <w:tab w:val="left" w:pos="6210"/>
        </w:tabs>
        <w:spacing w:before="11"/>
        <w:rPr>
          <w:rFonts w:ascii="Cambria" w:hAnsi="Cambria"/>
          <w:sz w:val="19"/>
        </w:rPr>
      </w:pPr>
    </w:p>
    <w:p w14:paraId="40F10CA4" w14:textId="77777777" w:rsidR="00C86849" w:rsidRPr="00DE4363" w:rsidRDefault="00C86849" w:rsidP="006C34DA">
      <w:pPr>
        <w:pStyle w:val="BodyText"/>
        <w:numPr>
          <w:ilvl w:val="0"/>
          <w:numId w:val="2"/>
        </w:numPr>
        <w:tabs>
          <w:tab w:val="left" w:pos="426"/>
          <w:tab w:val="left" w:pos="6210"/>
        </w:tabs>
        <w:ind w:left="0" w:firstLine="0"/>
      </w:pPr>
      <w:r w:rsidRPr="00DE4363">
        <w:t>Période applicable du plan de gestion des DCP</w:t>
      </w:r>
    </w:p>
    <w:p w14:paraId="7A7EBB54" w14:textId="77777777" w:rsidR="00C86849" w:rsidRPr="00DE4363" w:rsidRDefault="00C86849" w:rsidP="00C86849">
      <w:pPr>
        <w:tabs>
          <w:tab w:val="left" w:pos="6210"/>
        </w:tabs>
        <w:spacing w:before="11"/>
        <w:rPr>
          <w:rFonts w:ascii="Cambria" w:hAnsi="Cambria"/>
          <w:sz w:val="19"/>
        </w:rPr>
      </w:pPr>
    </w:p>
    <w:p w14:paraId="6AE577DB" w14:textId="77777777" w:rsidR="00C86849" w:rsidRPr="00DE4363" w:rsidRDefault="00C86849" w:rsidP="006C34DA">
      <w:pPr>
        <w:pStyle w:val="BodyText"/>
        <w:numPr>
          <w:ilvl w:val="0"/>
          <w:numId w:val="2"/>
        </w:numPr>
        <w:tabs>
          <w:tab w:val="left" w:pos="426"/>
          <w:tab w:val="left" w:pos="6210"/>
        </w:tabs>
        <w:ind w:left="0" w:firstLine="0"/>
      </w:pPr>
      <w:r w:rsidRPr="00DE4363">
        <w:t>Moyens pour le suivi et l’examen de la mise en œuvre du plan de gestion des DCP</w:t>
      </w:r>
    </w:p>
    <w:p w14:paraId="0033ED98" w14:textId="77777777" w:rsidR="00C86849" w:rsidRPr="00DE4363" w:rsidRDefault="00C86849" w:rsidP="00C86849">
      <w:pPr>
        <w:tabs>
          <w:tab w:val="left" w:pos="6210"/>
        </w:tabs>
        <w:rPr>
          <w:rFonts w:ascii="Cambria" w:eastAsia="Cambria" w:hAnsi="Cambria" w:cs="Cambria"/>
          <w:sz w:val="20"/>
          <w:szCs w:val="20"/>
        </w:rPr>
      </w:pPr>
    </w:p>
    <w:p w14:paraId="5783A76D" w14:textId="03FAB43A" w:rsidR="00C86849" w:rsidRPr="00DE4363" w:rsidRDefault="00C86849" w:rsidP="00C86849">
      <w:pPr>
        <w:widowControl/>
        <w:jc w:val="left"/>
        <w:rPr>
          <w:rFonts w:ascii="Cambria" w:hAnsi="Cambria"/>
          <w:i/>
          <w:color w:val="000000" w:themeColor="text1"/>
          <w:sz w:val="20"/>
          <w:szCs w:val="20"/>
        </w:rPr>
      </w:pPr>
      <w:r w:rsidRPr="00DE4363">
        <w:br w:type="page"/>
      </w:r>
    </w:p>
    <w:p w14:paraId="4DDBCF85" w14:textId="77777777" w:rsidR="00C86849" w:rsidRPr="00DE4363" w:rsidRDefault="00C86849" w:rsidP="00C86849">
      <w:pPr>
        <w:widowControl/>
        <w:jc w:val="left"/>
        <w:rPr>
          <w:rFonts w:ascii="Cambria" w:hAnsi="Cambria"/>
          <w:i/>
          <w:color w:val="000000" w:themeColor="text1"/>
          <w:sz w:val="20"/>
          <w:szCs w:val="20"/>
        </w:rPr>
        <w:sectPr w:rsidR="00C86849" w:rsidRPr="00DE4363" w:rsidSect="00B47360">
          <w:headerReference w:type="default" r:id="rId10"/>
          <w:footerReference w:type="default" r:id="rId11"/>
          <w:footerReference w:type="first" r:id="rId12"/>
          <w:pgSz w:w="11906" w:h="16838" w:code="9"/>
          <w:pgMar w:top="1361" w:right="1361" w:bottom="1361" w:left="1361" w:header="851" w:footer="1134" w:gutter="0"/>
          <w:cols w:space="425"/>
          <w:titlePg/>
          <w:docGrid w:linePitch="360"/>
        </w:sectPr>
      </w:pPr>
    </w:p>
    <w:p w14:paraId="05F2BE0C" w14:textId="23C63194" w:rsidR="00753C5A" w:rsidRPr="00DE4363" w:rsidRDefault="00AC1574" w:rsidP="00BA63BE">
      <w:pPr>
        <w:rPr>
          <w:rFonts w:ascii="Cambria" w:hAnsi="Cambria"/>
          <w:b/>
          <w:bCs/>
          <w:color w:val="000000" w:themeColor="text1"/>
          <w:sz w:val="20"/>
          <w:szCs w:val="20"/>
        </w:rPr>
      </w:pPr>
      <w:r w:rsidRPr="00DE4363">
        <w:rPr>
          <w:rFonts w:ascii="Cambria" w:hAnsi="Cambria"/>
          <w:b/>
          <w:bCs/>
          <w:color w:val="000000" w:themeColor="text1"/>
          <w:sz w:val="20"/>
          <w:szCs w:val="20"/>
        </w:rPr>
        <w:lastRenderedPageBreak/>
        <w:t>Tableau de la capacité</w:t>
      </w:r>
    </w:p>
    <w:p w14:paraId="7021A9D5" w14:textId="567D530E" w:rsidR="00C86849" w:rsidRPr="00DE4363" w:rsidRDefault="00C86849" w:rsidP="00BA63BE">
      <w:pPr>
        <w:rPr>
          <w:rFonts w:ascii="Cambria" w:hAnsi="Cambria"/>
          <w:color w:val="FF0000"/>
          <w:sz w:val="20"/>
          <w:szCs w:val="20"/>
        </w:rPr>
      </w:pPr>
    </w:p>
    <w:tbl>
      <w:tblPr>
        <w:tblpPr w:leftFromText="141" w:rightFromText="141" w:vertAnchor="text" w:tblpY="1"/>
        <w:tblOverlap w:val="never"/>
        <w:tblW w:w="14220" w:type="dxa"/>
        <w:tblCellMar>
          <w:left w:w="70" w:type="dxa"/>
          <w:right w:w="70" w:type="dxa"/>
        </w:tblCellMar>
        <w:tblLook w:val="04A0" w:firstRow="1" w:lastRow="0" w:firstColumn="1" w:lastColumn="0" w:noHBand="0" w:noVBand="1"/>
      </w:tblPr>
      <w:tblGrid>
        <w:gridCol w:w="4249"/>
        <w:gridCol w:w="563"/>
        <w:gridCol w:w="789"/>
        <w:gridCol w:w="445"/>
        <w:gridCol w:w="95"/>
        <w:gridCol w:w="570"/>
        <w:gridCol w:w="523"/>
        <w:gridCol w:w="34"/>
        <w:gridCol w:w="549"/>
        <w:gridCol w:w="29"/>
        <w:gridCol w:w="546"/>
        <w:gridCol w:w="18"/>
        <w:gridCol w:w="801"/>
        <w:gridCol w:w="562"/>
        <w:gridCol w:w="140"/>
        <w:gridCol w:w="631"/>
        <w:gridCol w:w="72"/>
        <w:gridCol w:w="656"/>
        <w:gridCol w:w="118"/>
        <w:gridCol w:w="435"/>
        <w:gridCol w:w="283"/>
        <w:gridCol w:w="270"/>
        <w:gridCol w:w="547"/>
        <w:gridCol w:w="521"/>
        <w:gridCol w:w="774"/>
      </w:tblGrid>
      <w:tr w:rsidR="00A17ED0" w:rsidRPr="00DE4363" w14:paraId="30E39054" w14:textId="18D7326B" w:rsidTr="00A17ED0">
        <w:trPr>
          <w:gridAfter w:val="4"/>
          <w:wAfter w:w="2112" w:type="dxa"/>
          <w:trHeight w:val="287"/>
        </w:trPr>
        <w:tc>
          <w:tcPr>
            <w:tcW w:w="424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C19B7A5" w14:textId="50A612E2" w:rsidR="00A17ED0" w:rsidRPr="00DE4363" w:rsidRDefault="00AC1574" w:rsidP="000548C8">
            <w:pPr>
              <w:widowControl/>
              <w:rPr>
                <w:rFonts w:ascii="Cambria" w:eastAsia="Times New Roman" w:hAnsi="Cambria"/>
                <w:b/>
                <w:bCs/>
                <w:sz w:val="18"/>
                <w:szCs w:val="18"/>
              </w:rPr>
            </w:pPr>
            <w:r w:rsidRPr="00DE4363">
              <w:rPr>
                <w:rFonts w:ascii="Cambria" w:hAnsi="Cambria"/>
                <w:b/>
                <w:bCs/>
                <w:sz w:val="18"/>
                <w:szCs w:val="18"/>
              </w:rPr>
              <w:t>Flottille de navires ciblant les thonidés tropicaux</w:t>
            </w:r>
          </w:p>
        </w:tc>
        <w:tc>
          <w:tcPr>
            <w:tcW w:w="563" w:type="dxa"/>
            <w:tcBorders>
              <w:left w:val="single" w:sz="4" w:space="0" w:color="auto"/>
            </w:tcBorders>
          </w:tcPr>
          <w:p w14:paraId="61A719B8" w14:textId="77777777" w:rsidR="00A17ED0" w:rsidRPr="00DE4363" w:rsidRDefault="00A17ED0" w:rsidP="000548C8">
            <w:pPr>
              <w:widowControl/>
              <w:rPr>
                <w:rFonts w:ascii="Cambria" w:eastAsia="Times New Roman" w:hAnsi="Cambria"/>
                <w:b/>
                <w:bCs/>
                <w:sz w:val="18"/>
                <w:szCs w:val="18"/>
                <w:lang w:eastAsia="es-ES"/>
              </w:rPr>
            </w:pPr>
          </w:p>
        </w:tc>
        <w:tc>
          <w:tcPr>
            <w:tcW w:w="1234" w:type="dxa"/>
            <w:gridSpan w:val="2"/>
          </w:tcPr>
          <w:p w14:paraId="62928D72" w14:textId="77777777" w:rsidR="00A17ED0" w:rsidRPr="00DE4363" w:rsidRDefault="00A17ED0" w:rsidP="000548C8">
            <w:pPr>
              <w:widowControl/>
              <w:rPr>
                <w:rFonts w:ascii="Cambria" w:eastAsia="Times New Roman" w:hAnsi="Cambria"/>
                <w:b/>
                <w:bCs/>
                <w:sz w:val="18"/>
                <w:szCs w:val="18"/>
                <w:lang w:eastAsia="es-ES"/>
              </w:rPr>
            </w:pPr>
          </w:p>
        </w:tc>
        <w:tc>
          <w:tcPr>
            <w:tcW w:w="665" w:type="dxa"/>
            <w:gridSpan w:val="2"/>
          </w:tcPr>
          <w:p w14:paraId="2B4933F2" w14:textId="77777777" w:rsidR="00A17ED0" w:rsidRPr="00DE4363" w:rsidRDefault="00A17ED0" w:rsidP="000548C8">
            <w:pPr>
              <w:widowControl/>
              <w:rPr>
                <w:rFonts w:ascii="Cambria" w:eastAsia="Times New Roman" w:hAnsi="Cambria"/>
                <w:b/>
                <w:bCs/>
                <w:sz w:val="18"/>
                <w:szCs w:val="18"/>
                <w:lang w:eastAsia="es-ES"/>
              </w:rPr>
            </w:pPr>
          </w:p>
        </w:tc>
        <w:tc>
          <w:tcPr>
            <w:tcW w:w="523" w:type="dxa"/>
          </w:tcPr>
          <w:p w14:paraId="2943BFFD" w14:textId="77777777" w:rsidR="00A17ED0" w:rsidRPr="00DE4363" w:rsidRDefault="00A17ED0" w:rsidP="000548C8">
            <w:pPr>
              <w:widowControl/>
              <w:rPr>
                <w:rFonts w:ascii="Cambria" w:eastAsia="Times New Roman" w:hAnsi="Cambria"/>
                <w:b/>
                <w:bCs/>
                <w:sz w:val="18"/>
                <w:szCs w:val="18"/>
                <w:lang w:eastAsia="es-ES"/>
              </w:rPr>
            </w:pPr>
          </w:p>
        </w:tc>
        <w:tc>
          <w:tcPr>
            <w:tcW w:w="583" w:type="dxa"/>
            <w:gridSpan w:val="2"/>
          </w:tcPr>
          <w:p w14:paraId="457100B4" w14:textId="77777777" w:rsidR="00A17ED0" w:rsidRPr="00DE4363" w:rsidRDefault="00A17ED0" w:rsidP="000548C8">
            <w:pPr>
              <w:widowControl/>
              <w:rPr>
                <w:rFonts w:ascii="Cambria" w:eastAsia="Times New Roman" w:hAnsi="Cambria"/>
                <w:b/>
                <w:bCs/>
                <w:sz w:val="18"/>
                <w:szCs w:val="18"/>
                <w:lang w:eastAsia="es-ES"/>
              </w:rPr>
            </w:pPr>
          </w:p>
        </w:tc>
        <w:tc>
          <w:tcPr>
            <w:tcW w:w="575" w:type="dxa"/>
            <w:gridSpan w:val="2"/>
          </w:tcPr>
          <w:p w14:paraId="042EB001" w14:textId="77777777" w:rsidR="00A17ED0" w:rsidRPr="00DE4363" w:rsidRDefault="00A17ED0" w:rsidP="000548C8">
            <w:pPr>
              <w:widowControl/>
              <w:rPr>
                <w:rFonts w:ascii="Cambria" w:eastAsia="Times New Roman" w:hAnsi="Cambria"/>
                <w:b/>
                <w:bCs/>
                <w:sz w:val="18"/>
                <w:szCs w:val="18"/>
                <w:lang w:eastAsia="es-ES"/>
              </w:rPr>
            </w:pPr>
          </w:p>
        </w:tc>
        <w:tc>
          <w:tcPr>
            <w:tcW w:w="819" w:type="dxa"/>
            <w:gridSpan w:val="2"/>
          </w:tcPr>
          <w:p w14:paraId="325A831D" w14:textId="30CB5954" w:rsidR="00A17ED0" w:rsidRPr="00DE4363" w:rsidRDefault="00A17ED0" w:rsidP="000548C8">
            <w:pPr>
              <w:widowControl/>
              <w:rPr>
                <w:rFonts w:ascii="Cambria" w:eastAsia="Times New Roman" w:hAnsi="Cambria"/>
                <w:b/>
                <w:bCs/>
                <w:sz w:val="18"/>
                <w:szCs w:val="18"/>
                <w:lang w:eastAsia="es-ES"/>
              </w:rPr>
            </w:pPr>
          </w:p>
        </w:tc>
        <w:tc>
          <w:tcPr>
            <w:tcW w:w="562" w:type="dxa"/>
          </w:tcPr>
          <w:p w14:paraId="12DF5CC9" w14:textId="77777777" w:rsidR="00A17ED0" w:rsidRPr="00DE4363" w:rsidRDefault="00A17ED0" w:rsidP="000548C8">
            <w:pPr>
              <w:widowControl/>
              <w:rPr>
                <w:rFonts w:ascii="Cambria" w:eastAsia="Times New Roman" w:hAnsi="Cambria"/>
                <w:b/>
                <w:bCs/>
                <w:sz w:val="18"/>
                <w:szCs w:val="18"/>
                <w:lang w:eastAsia="es-ES"/>
              </w:rPr>
            </w:pPr>
          </w:p>
        </w:tc>
        <w:tc>
          <w:tcPr>
            <w:tcW w:w="843" w:type="dxa"/>
            <w:gridSpan w:val="3"/>
          </w:tcPr>
          <w:p w14:paraId="69005D35" w14:textId="77777777" w:rsidR="00A17ED0" w:rsidRPr="00DE4363" w:rsidRDefault="00A17ED0" w:rsidP="000548C8">
            <w:pPr>
              <w:widowControl/>
              <w:rPr>
                <w:rFonts w:ascii="Cambria" w:eastAsia="Times New Roman" w:hAnsi="Cambria"/>
                <w:b/>
                <w:bCs/>
                <w:sz w:val="18"/>
                <w:szCs w:val="18"/>
                <w:lang w:eastAsia="es-ES"/>
              </w:rPr>
            </w:pPr>
          </w:p>
        </w:tc>
        <w:tc>
          <w:tcPr>
            <w:tcW w:w="774" w:type="dxa"/>
            <w:gridSpan w:val="2"/>
          </w:tcPr>
          <w:p w14:paraId="2D850D8F" w14:textId="77777777" w:rsidR="00A17ED0" w:rsidRPr="00DE4363" w:rsidRDefault="00A17ED0" w:rsidP="000548C8">
            <w:pPr>
              <w:widowControl/>
              <w:rPr>
                <w:rFonts w:ascii="Cambria" w:eastAsia="Times New Roman" w:hAnsi="Cambria"/>
                <w:b/>
                <w:bCs/>
                <w:sz w:val="18"/>
                <w:szCs w:val="18"/>
                <w:lang w:eastAsia="es-ES"/>
              </w:rPr>
            </w:pPr>
          </w:p>
        </w:tc>
        <w:tc>
          <w:tcPr>
            <w:tcW w:w="718" w:type="dxa"/>
            <w:gridSpan w:val="2"/>
          </w:tcPr>
          <w:p w14:paraId="12B5EC58" w14:textId="77777777" w:rsidR="00A17ED0" w:rsidRPr="00DE4363" w:rsidRDefault="00A17ED0" w:rsidP="000548C8">
            <w:pPr>
              <w:widowControl/>
              <w:rPr>
                <w:rFonts w:ascii="Cambria" w:eastAsia="Times New Roman" w:hAnsi="Cambria"/>
                <w:b/>
                <w:bCs/>
                <w:sz w:val="18"/>
                <w:szCs w:val="18"/>
                <w:lang w:eastAsia="es-ES"/>
              </w:rPr>
            </w:pPr>
          </w:p>
        </w:tc>
      </w:tr>
      <w:tr w:rsidR="00A17ED0" w:rsidRPr="00DE4363" w14:paraId="4B6CD11D" w14:textId="4E04ACE5" w:rsidTr="00EC5CE4">
        <w:trPr>
          <w:trHeight w:val="287"/>
        </w:trPr>
        <w:tc>
          <w:tcPr>
            <w:tcW w:w="424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524BA96" w14:textId="77777777" w:rsidR="00A17ED0" w:rsidRPr="00DE4363" w:rsidRDefault="00A17ED0" w:rsidP="000548C8">
            <w:pPr>
              <w:widowControl/>
              <w:rPr>
                <w:rFonts w:ascii="Cambria" w:eastAsia="Times New Roman" w:hAnsi="Cambria"/>
                <w:b/>
                <w:bCs/>
                <w:sz w:val="18"/>
                <w:szCs w:val="18"/>
                <w:lang w:eastAsia="es-ES"/>
              </w:rPr>
            </w:pPr>
          </w:p>
        </w:tc>
        <w:tc>
          <w:tcPr>
            <w:tcW w:w="4161" w:type="dxa"/>
            <w:gridSpan w:val="11"/>
            <w:tcBorders>
              <w:top w:val="single" w:sz="4" w:space="0" w:color="auto"/>
              <w:left w:val="single" w:sz="4" w:space="0" w:color="auto"/>
              <w:bottom w:val="single" w:sz="4" w:space="0" w:color="auto"/>
              <w:right w:val="single" w:sz="4" w:space="0" w:color="auto"/>
            </w:tcBorders>
            <w:vAlign w:val="center"/>
          </w:tcPr>
          <w:p w14:paraId="67C2CD7B" w14:textId="5F6AFDBE" w:rsidR="00A17ED0" w:rsidRPr="00DE4363" w:rsidRDefault="00A17ED0" w:rsidP="00A17ED0">
            <w:pPr>
              <w:widowControl/>
              <w:jc w:val="center"/>
              <w:rPr>
                <w:rFonts w:ascii="Cambria" w:eastAsia="Times New Roman" w:hAnsi="Cambria"/>
                <w:i/>
                <w:iCs/>
                <w:sz w:val="18"/>
                <w:szCs w:val="18"/>
                <w:lang w:val="en-IE" w:eastAsia="es-ES"/>
              </w:rPr>
            </w:pPr>
            <w:r w:rsidRPr="00DE4363">
              <w:rPr>
                <w:rFonts w:ascii="Cambria" w:hAnsi="Cambria"/>
                <w:i/>
                <w:iCs/>
                <w:sz w:val="18"/>
                <w:szCs w:val="18"/>
              </w:rPr>
              <w:t>Nombre de navires</w:t>
            </w:r>
          </w:p>
        </w:tc>
        <w:tc>
          <w:tcPr>
            <w:tcW w:w="801" w:type="dxa"/>
            <w:tcBorders>
              <w:top w:val="single" w:sz="4" w:space="0" w:color="auto"/>
              <w:left w:val="single" w:sz="4" w:space="0" w:color="auto"/>
              <w:bottom w:val="single" w:sz="4" w:space="0" w:color="auto"/>
              <w:right w:val="single" w:sz="4" w:space="0" w:color="auto"/>
            </w:tcBorders>
          </w:tcPr>
          <w:p w14:paraId="1738F5C4" w14:textId="0E22CA97" w:rsidR="00A17ED0" w:rsidRPr="00DE4363" w:rsidRDefault="00A17ED0" w:rsidP="000548C8">
            <w:pPr>
              <w:widowControl/>
              <w:jc w:val="right"/>
              <w:rPr>
                <w:rFonts w:ascii="Cambria" w:eastAsia="Times New Roman" w:hAnsi="Cambria"/>
                <w:i/>
                <w:iCs/>
                <w:sz w:val="18"/>
                <w:szCs w:val="18"/>
                <w:lang w:val="en-IE" w:eastAsia="es-ES"/>
              </w:rPr>
            </w:pPr>
          </w:p>
        </w:tc>
        <w:tc>
          <w:tcPr>
            <w:tcW w:w="4235" w:type="dxa"/>
            <w:gridSpan w:val="11"/>
            <w:tcBorders>
              <w:top w:val="single" w:sz="4" w:space="0" w:color="auto"/>
              <w:left w:val="single" w:sz="4" w:space="0" w:color="auto"/>
              <w:bottom w:val="single" w:sz="4" w:space="0" w:color="auto"/>
              <w:right w:val="single" w:sz="4" w:space="0" w:color="auto"/>
            </w:tcBorders>
            <w:vAlign w:val="center"/>
          </w:tcPr>
          <w:p w14:paraId="611E3501" w14:textId="33B97F68" w:rsidR="00A17ED0" w:rsidRPr="00DE4363" w:rsidRDefault="00A17ED0" w:rsidP="000548C8">
            <w:pPr>
              <w:widowControl/>
              <w:jc w:val="center"/>
              <w:rPr>
                <w:rFonts w:ascii="Cambria" w:hAnsi="Cambria"/>
                <w:i/>
                <w:iCs/>
                <w:sz w:val="18"/>
                <w:szCs w:val="18"/>
              </w:rPr>
            </w:pPr>
            <w:r w:rsidRPr="00DE4363">
              <w:rPr>
                <w:rFonts w:ascii="Cambria" w:hAnsi="Cambria"/>
                <w:i/>
                <w:iCs/>
                <w:sz w:val="18"/>
                <w:szCs w:val="18"/>
              </w:rPr>
              <w:t>Capacité totale estimée</w:t>
            </w:r>
          </w:p>
        </w:tc>
        <w:tc>
          <w:tcPr>
            <w:tcW w:w="774" w:type="dxa"/>
            <w:tcBorders>
              <w:top w:val="single" w:sz="4" w:space="0" w:color="auto"/>
              <w:left w:val="single" w:sz="4" w:space="0" w:color="auto"/>
              <w:bottom w:val="single" w:sz="4" w:space="0" w:color="auto"/>
              <w:right w:val="single" w:sz="4" w:space="0" w:color="auto"/>
            </w:tcBorders>
          </w:tcPr>
          <w:p w14:paraId="2469A396" w14:textId="6838ABA8" w:rsidR="00A17ED0" w:rsidRPr="00DE4363" w:rsidRDefault="00A17ED0" w:rsidP="000548C8">
            <w:pPr>
              <w:widowControl/>
              <w:jc w:val="center"/>
              <w:rPr>
                <w:rFonts w:ascii="Cambria" w:eastAsia="Times New Roman" w:hAnsi="Cambria"/>
                <w:i/>
                <w:iCs/>
                <w:sz w:val="18"/>
                <w:szCs w:val="18"/>
              </w:rPr>
            </w:pPr>
            <w:r w:rsidRPr="00DE4363">
              <w:rPr>
                <w:rFonts w:ascii="Cambria" w:hAnsi="Cambria"/>
                <w:i/>
                <w:iCs/>
                <w:sz w:val="18"/>
                <w:szCs w:val="18"/>
              </w:rPr>
              <w:t>Unité de capacité utilisée</w:t>
            </w:r>
          </w:p>
        </w:tc>
      </w:tr>
      <w:tr w:rsidR="00A17ED0" w:rsidRPr="00DE4363" w14:paraId="7200FE23" w14:textId="03B57588" w:rsidTr="00A17ED0">
        <w:trPr>
          <w:trHeight w:val="287"/>
        </w:trPr>
        <w:tc>
          <w:tcPr>
            <w:tcW w:w="42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9F18B5" w14:textId="30FF80F7" w:rsidR="00A17ED0" w:rsidRPr="00DE4363" w:rsidRDefault="00A17ED0" w:rsidP="000548C8">
            <w:pPr>
              <w:widowControl/>
              <w:rPr>
                <w:rFonts w:ascii="Cambria" w:eastAsia="Times New Roman" w:hAnsi="Cambria"/>
                <w:b/>
                <w:bCs/>
                <w:sz w:val="18"/>
                <w:szCs w:val="18"/>
              </w:rPr>
            </w:pPr>
            <w:r w:rsidRPr="00DE4363">
              <w:rPr>
                <w:rFonts w:ascii="Cambria" w:hAnsi="Cambria"/>
                <w:b/>
                <w:bCs/>
                <w:sz w:val="18"/>
                <w:szCs w:val="18"/>
              </w:rPr>
              <w:t>Type</w:t>
            </w:r>
          </w:p>
        </w:tc>
        <w:tc>
          <w:tcPr>
            <w:tcW w:w="563" w:type="dxa"/>
            <w:tcBorders>
              <w:top w:val="single" w:sz="4" w:space="0" w:color="auto"/>
              <w:left w:val="nil"/>
              <w:bottom w:val="single" w:sz="8" w:space="0" w:color="auto"/>
              <w:right w:val="single" w:sz="4" w:space="0" w:color="auto"/>
            </w:tcBorders>
            <w:vAlign w:val="center"/>
          </w:tcPr>
          <w:p w14:paraId="7A83A30E" w14:textId="77777777" w:rsidR="00A17ED0" w:rsidRPr="00DE4363" w:rsidRDefault="00A17ED0" w:rsidP="000548C8">
            <w:pPr>
              <w:widowControl/>
              <w:jc w:val="center"/>
              <w:rPr>
                <w:rFonts w:ascii="Cambria" w:eastAsia="Times New Roman" w:hAnsi="Cambria"/>
                <w:i/>
                <w:iCs/>
                <w:sz w:val="18"/>
                <w:szCs w:val="18"/>
              </w:rPr>
            </w:pPr>
            <w:r w:rsidRPr="00DE4363">
              <w:rPr>
                <w:rFonts w:ascii="Cambria" w:hAnsi="Cambria"/>
                <w:i/>
                <w:iCs/>
                <w:sz w:val="18"/>
                <w:szCs w:val="18"/>
              </w:rPr>
              <w:t>2018</w:t>
            </w:r>
          </w:p>
        </w:tc>
        <w:tc>
          <w:tcPr>
            <w:tcW w:w="789"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7133EFB" w14:textId="77777777" w:rsidR="00A17ED0" w:rsidRPr="00DE4363" w:rsidRDefault="00A17ED0" w:rsidP="000548C8">
            <w:pPr>
              <w:widowControl/>
              <w:jc w:val="center"/>
              <w:rPr>
                <w:rFonts w:ascii="Cambria" w:eastAsia="Times New Roman" w:hAnsi="Cambria"/>
                <w:i/>
                <w:iCs/>
                <w:sz w:val="18"/>
                <w:szCs w:val="18"/>
              </w:rPr>
            </w:pPr>
            <w:r w:rsidRPr="00DE4363">
              <w:rPr>
                <w:rFonts w:ascii="Cambria" w:hAnsi="Cambria"/>
                <w:i/>
                <w:iCs/>
                <w:sz w:val="18"/>
                <w:szCs w:val="18"/>
              </w:rPr>
              <w:t>2019</w:t>
            </w:r>
          </w:p>
        </w:tc>
        <w:tc>
          <w:tcPr>
            <w:tcW w:w="540" w:type="dxa"/>
            <w:gridSpan w:val="2"/>
            <w:tcBorders>
              <w:top w:val="single" w:sz="4" w:space="0" w:color="auto"/>
              <w:left w:val="nil"/>
              <w:bottom w:val="single" w:sz="8" w:space="0" w:color="auto"/>
              <w:right w:val="single" w:sz="8" w:space="0" w:color="auto"/>
            </w:tcBorders>
            <w:shd w:val="clear" w:color="auto" w:fill="auto"/>
            <w:vAlign w:val="center"/>
            <w:hideMark/>
          </w:tcPr>
          <w:p w14:paraId="2863F66E" w14:textId="77777777" w:rsidR="00A17ED0" w:rsidRPr="00DE4363" w:rsidRDefault="00A17ED0" w:rsidP="000548C8">
            <w:pPr>
              <w:widowControl/>
              <w:jc w:val="center"/>
              <w:rPr>
                <w:rFonts w:ascii="Cambria" w:eastAsia="Times New Roman" w:hAnsi="Cambria"/>
                <w:i/>
                <w:iCs/>
                <w:sz w:val="18"/>
                <w:szCs w:val="18"/>
              </w:rPr>
            </w:pPr>
            <w:r w:rsidRPr="00DE4363">
              <w:rPr>
                <w:rFonts w:ascii="Cambria" w:hAnsi="Cambria"/>
                <w:i/>
                <w:iCs/>
                <w:sz w:val="18"/>
                <w:szCs w:val="18"/>
              </w:rPr>
              <w:t>2020</w:t>
            </w:r>
          </w:p>
        </w:tc>
        <w:tc>
          <w:tcPr>
            <w:tcW w:w="570" w:type="dxa"/>
            <w:tcBorders>
              <w:top w:val="single" w:sz="4" w:space="0" w:color="auto"/>
              <w:bottom w:val="single" w:sz="8" w:space="0" w:color="auto"/>
              <w:right w:val="single" w:sz="4" w:space="0" w:color="auto"/>
            </w:tcBorders>
            <w:vAlign w:val="center"/>
          </w:tcPr>
          <w:p w14:paraId="1DF1AC3C" w14:textId="77777777" w:rsidR="00A17ED0" w:rsidRPr="00DE4363" w:rsidRDefault="00A17ED0" w:rsidP="000548C8">
            <w:pPr>
              <w:widowControl/>
              <w:jc w:val="center"/>
              <w:rPr>
                <w:rFonts w:ascii="Cambria" w:eastAsia="Times New Roman" w:hAnsi="Cambria"/>
                <w:i/>
                <w:iCs/>
                <w:sz w:val="18"/>
                <w:szCs w:val="18"/>
              </w:rPr>
            </w:pPr>
            <w:r w:rsidRPr="00DE4363">
              <w:rPr>
                <w:rFonts w:ascii="Cambria" w:hAnsi="Cambria"/>
                <w:i/>
                <w:iCs/>
                <w:sz w:val="18"/>
                <w:szCs w:val="18"/>
              </w:rPr>
              <w:t>2021</w:t>
            </w:r>
          </w:p>
        </w:tc>
        <w:tc>
          <w:tcPr>
            <w:tcW w:w="557" w:type="dxa"/>
            <w:gridSpan w:val="2"/>
            <w:tcBorders>
              <w:top w:val="single" w:sz="4" w:space="0" w:color="auto"/>
              <w:bottom w:val="single" w:sz="8" w:space="0" w:color="auto"/>
              <w:right w:val="single" w:sz="4" w:space="0" w:color="auto"/>
            </w:tcBorders>
            <w:vAlign w:val="center"/>
          </w:tcPr>
          <w:p w14:paraId="02549A97" w14:textId="6CB36373" w:rsidR="00A17ED0" w:rsidRPr="00DE4363" w:rsidRDefault="00A17ED0" w:rsidP="003B5553">
            <w:pPr>
              <w:widowControl/>
              <w:jc w:val="center"/>
              <w:rPr>
                <w:rFonts w:ascii="Cambria" w:eastAsia="Times New Roman" w:hAnsi="Cambria"/>
                <w:i/>
                <w:iCs/>
                <w:sz w:val="18"/>
                <w:szCs w:val="18"/>
              </w:rPr>
            </w:pPr>
            <w:r w:rsidRPr="00DE4363">
              <w:rPr>
                <w:rFonts w:ascii="Cambria" w:hAnsi="Cambria"/>
                <w:i/>
                <w:iCs/>
                <w:sz w:val="18"/>
                <w:szCs w:val="18"/>
              </w:rPr>
              <w:t>2022</w:t>
            </w:r>
          </w:p>
        </w:tc>
        <w:tc>
          <w:tcPr>
            <w:tcW w:w="578" w:type="dxa"/>
            <w:gridSpan w:val="2"/>
            <w:tcBorders>
              <w:top w:val="single" w:sz="4" w:space="0" w:color="auto"/>
              <w:bottom w:val="single" w:sz="8" w:space="0" w:color="auto"/>
              <w:right w:val="single" w:sz="4" w:space="0" w:color="auto"/>
            </w:tcBorders>
            <w:vAlign w:val="center"/>
          </w:tcPr>
          <w:p w14:paraId="744B6AD9" w14:textId="4FDEEF6D" w:rsidR="00A17ED0" w:rsidRPr="00DE4363" w:rsidRDefault="00A17ED0" w:rsidP="005D10ED">
            <w:pPr>
              <w:widowControl/>
              <w:jc w:val="center"/>
              <w:rPr>
                <w:rFonts w:ascii="Cambria" w:eastAsia="Times New Roman" w:hAnsi="Cambria"/>
                <w:i/>
                <w:iCs/>
                <w:sz w:val="18"/>
                <w:szCs w:val="18"/>
              </w:rPr>
            </w:pPr>
            <w:r w:rsidRPr="00DE4363">
              <w:rPr>
                <w:rFonts w:ascii="Cambria" w:hAnsi="Cambria"/>
                <w:i/>
                <w:iCs/>
                <w:sz w:val="18"/>
                <w:szCs w:val="18"/>
              </w:rPr>
              <w:t>2023</w:t>
            </w:r>
          </w:p>
        </w:tc>
        <w:tc>
          <w:tcPr>
            <w:tcW w:w="564" w:type="dxa"/>
            <w:gridSpan w:val="2"/>
            <w:tcBorders>
              <w:top w:val="single" w:sz="4" w:space="0" w:color="auto"/>
              <w:bottom w:val="single" w:sz="8" w:space="0" w:color="auto"/>
              <w:right w:val="single" w:sz="4" w:space="0" w:color="auto"/>
            </w:tcBorders>
            <w:vAlign w:val="center"/>
          </w:tcPr>
          <w:p w14:paraId="5BBB46D3" w14:textId="139C7DA3" w:rsidR="00A17ED0" w:rsidRPr="00DE4363" w:rsidRDefault="00A17ED0" w:rsidP="00A17ED0">
            <w:pPr>
              <w:widowControl/>
              <w:jc w:val="center"/>
              <w:rPr>
                <w:rFonts w:ascii="Cambria" w:hAnsi="Cambria"/>
                <w:i/>
                <w:iCs/>
                <w:sz w:val="18"/>
                <w:szCs w:val="18"/>
              </w:rPr>
            </w:pPr>
            <w:r>
              <w:rPr>
                <w:rFonts w:ascii="Cambria" w:hAnsi="Cambria"/>
                <w:i/>
                <w:iCs/>
                <w:sz w:val="18"/>
                <w:szCs w:val="18"/>
              </w:rPr>
              <w:t>2024</w:t>
            </w:r>
          </w:p>
        </w:tc>
        <w:tc>
          <w:tcPr>
            <w:tcW w:w="801" w:type="dxa"/>
            <w:tcBorders>
              <w:top w:val="single" w:sz="4" w:space="0" w:color="auto"/>
              <w:left w:val="single" w:sz="4" w:space="0" w:color="auto"/>
              <w:bottom w:val="single" w:sz="8" w:space="0" w:color="auto"/>
              <w:right w:val="single" w:sz="8" w:space="0" w:color="auto"/>
            </w:tcBorders>
          </w:tcPr>
          <w:p w14:paraId="5B693E34" w14:textId="3751E497" w:rsidR="00A17ED0" w:rsidRPr="00DE4363" w:rsidRDefault="00A17ED0" w:rsidP="000548C8">
            <w:pPr>
              <w:widowControl/>
              <w:jc w:val="center"/>
              <w:rPr>
                <w:rFonts w:ascii="Cambria" w:eastAsia="Times New Roman" w:hAnsi="Cambria"/>
                <w:i/>
                <w:iCs/>
                <w:sz w:val="18"/>
                <w:szCs w:val="18"/>
              </w:rPr>
            </w:pPr>
            <w:r w:rsidRPr="00DE4363">
              <w:rPr>
                <w:rFonts w:ascii="Cambria" w:hAnsi="Cambria"/>
                <w:i/>
                <w:iCs/>
                <w:sz w:val="18"/>
                <w:szCs w:val="18"/>
              </w:rPr>
              <w:t>Meilleur taux de capture estimé par unité (t)</w:t>
            </w:r>
          </w:p>
        </w:tc>
        <w:tc>
          <w:tcPr>
            <w:tcW w:w="702" w:type="dxa"/>
            <w:gridSpan w:val="2"/>
            <w:tcBorders>
              <w:top w:val="single" w:sz="4" w:space="0" w:color="auto"/>
              <w:left w:val="single" w:sz="8" w:space="0" w:color="auto"/>
              <w:bottom w:val="single" w:sz="8" w:space="0" w:color="auto"/>
              <w:right w:val="single" w:sz="8" w:space="0" w:color="auto"/>
            </w:tcBorders>
            <w:vAlign w:val="center"/>
          </w:tcPr>
          <w:p w14:paraId="41394220" w14:textId="77777777" w:rsidR="00A17ED0" w:rsidRPr="00DE4363" w:rsidRDefault="00A17ED0" w:rsidP="000548C8">
            <w:pPr>
              <w:widowControl/>
              <w:jc w:val="center"/>
              <w:rPr>
                <w:rFonts w:ascii="Cambria" w:eastAsia="Times New Roman" w:hAnsi="Cambria"/>
                <w:i/>
                <w:iCs/>
                <w:sz w:val="18"/>
                <w:szCs w:val="18"/>
              </w:rPr>
            </w:pPr>
            <w:r w:rsidRPr="00DE4363">
              <w:rPr>
                <w:rFonts w:ascii="Cambria" w:hAnsi="Cambria"/>
                <w:i/>
                <w:iCs/>
                <w:sz w:val="18"/>
                <w:szCs w:val="18"/>
              </w:rPr>
              <w:t>2018</w:t>
            </w:r>
          </w:p>
        </w:tc>
        <w:tc>
          <w:tcPr>
            <w:tcW w:w="63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CAA9BDE" w14:textId="77777777" w:rsidR="00A17ED0" w:rsidRPr="00DE4363" w:rsidRDefault="00A17ED0" w:rsidP="000548C8">
            <w:pPr>
              <w:widowControl/>
              <w:jc w:val="center"/>
              <w:rPr>
                <w:rFonts w:ascii="Cambria" w:eastAsia="Times New Roman" w:hAnsi="Cambria"/>
                <w:i/>
                <w:iCs/>
                <w:sz w:val="18"/>
                <w:szCs w:val="18"/>
              </w:rPr>
            </w:pPr>
            <w:r w:rsidRPr="00DE4363">
              <w:rPr>
                <w:rFonts w:ascii="Cambria" w:hAnsi="Cambria"/>
                <w:i/>
                <w:iCs/>
                <w:sz w:val="18"/>
                <w:szCs w:val="18"/>
              </w:rPr>
              <w:t>2019</w:t>
            </w:r>
          </w:p>
        </w:tc>
        <w:tc>
          <w:tcPr>
            <w:tcW w:w="728" w:type="dxa"/>
            <w:gridSpan w:val="2"/>
            <w:tcBorders>
              <w:top w:val="single" w:sz="4" w:space="0" w:color="auto"/>
              <w:left w:val="nil"/>
              <w:bottom w:val="single" w:sz="8" w:space="0" w:color="auto"/>
              <w:right w:val="single" w:sz="8" w:space="0" w:color="auto"/>
            </w:tcBorders>
            <w:shd w:val="clear" w:color="auto" w:fill="auto"/>
            <w:noWrap/>
            <w:vAlign w:val="center"/>
            <w:hideMark/>
          </w:tcPr>
          <w:p w14:paraId="482A701C" w14:textId="77777777" w:rsidR="00A17ED0" w:rsidRPr="00DE4363" w:rsidRDefault="00A17ED0" w:rsidP="000548C8">
            <w:pPr>
              <w:widowControl/>
              <w:jc w:val="center"/>
              <w:rPr>
                <w:rFonts w:ascii="Cambria" w:eastAsia="Times New Roman" w:hAnsi="Cambria"/>
                <w:i/>
                <w:iCs/>
                <w:sz w:val="18"/>
                <w:szCs w:val="18"/>
              </w:rPr>
            </w:pPr>
            <w:r w:rsidRPr="00DE4363">
              <w:rPr>
                <w:rFonts w:ascii="Cambria" w:hAnsi="Cambria"/>
                <w:i/>
                <w:iCs/>
                <w:sz w:val="18"/>
                <w:szCs w:val="18"/>
              </w:rPr>
              <w:t>2020</w:t>
            </w:r>
          </w:p>
        </w:tc>
        <w:tc>
          <w:tcPr>
            <w:tcW w:w="553" w:type="dxa"/>
            <w:gridSpan w:val="2"/>
            <w:tcBorders>
              <w:top w:val="single" w:sz="4" w:space="0" w:color="auto"/>
              <w:left w:val="nil"/>
              <w:bottom w:val="single" w:sz="8" w:space="0" w:color="auto"/>
              <w:right w:val="single" w:sz="8" w:space="0" w:color="auto"/>
            </w:tcBorders>
            <w:vAlign w:val="center"/>
          </w:tcPr>
          <w:p w14:paraId="1F1BC18F" w14:textId="77777777" w:rsidR="00A17ED0" w:rsidRPr="00DE4363" w:rsidRDefault="00A17ED0" w:rsidP="000548C8">
            <w:pPr>
              <w:widowControl/>
              <w:jc w:val="center"/>
              <w:rPr>
                <w:rFonts w:ascii="Cambria" w:eastAsia="Times New Roman" w:hAnsi="Cambria"/>
                <w:i/>
                <w:iCs/>
                <w:sz w:val="18"/>
                <w:szCs w:val="18"/>
              </w:rPr>
            </w:pPr>
            <w:r w:rsidRPr="00DE4363">
              <w:rPr>
                <w:rFonts w:ascii="Cambria" w:hAnsi="Cambria"/>
                <w:i/>
                <w:iCs/>
                <w:sz w:val="18"/>
                <w:szCs w:val="18"/>
              </w:rPr>
              <w:t>2021</w:t>
            </w:r>
          </w:p>
        </w:tc>
        <w:tc>
          <w:tcPr>
            <w:tcW w:w="553" w:type="dxa"/>
            <w:gridSpan w:val="2"/>
            <w:tcBorders>
              <w:top w:val="single" w:sz="4" w:space="0" w:color="auto"/>
              <w:left w:val="nil"/>
              <w:bottom w:val="single" w:sz="8" w:space="0" w:color="auto"/>
              <w:right w:val="single" w:sz="8" w:space="0" w:color="auto"/>
            </w:tcBorders>
            <w:vAlign w:val="center"/>
          </w:tcPr>
          <w:p w14:paraId="19F35CB6" w14:textId="691782F3" w:rsidR="00A17ED0" w:rsidRPr="00DE4363" w:rsidRDefault="00A17ED0" w:rsidP="003B5553">
            <w:pPr>
              <w:widowControl/>
              <w:jc w:val="center"/>
              <w:rPr>
                <w:rFonts w:ascii="Cambria" w:eastAsia="Times New Roman" w:hAnsi="Cambria"/>
                <w:i/>
                <w:iCs/>
                <w:sz w:val="18"/>
                <w:szCs w:val="18"/>
              </w:rPr>
            </w:pPr>
            <w:r w:rsidRPr="00DE4363">
              <w:rPr>
                <w:rFonts w:ascii="Cambria" w:hAnsi="Cambria"/>
                <w:i/>
                <w:iCs/>
                <w:sz w:val="18"/>
                <w:szCs w:val="18"/>
              </w:rPr>
              <w:t>2022</w:t>
            </w:r>
          </w:p>
        </w:tc>
        <w:tc>
          <w:tcPr>
            <w:tcW w:w="547" w:type="dxa"/>
            <w:tcBorders>
              <w:top w:val="single" w:sz="4" w:space="0" w:color="auto"/>
              <w:left w:val="nil"/>
              <w:bottom w:val="single" w:sz="8" w:space="0" w:color="auto"/>
              <w:right w:val="single" w:sz="4" w:space="0" w:color="auto"/>
            </w:tcBorders>
            <w:vAlign w:val="center"/>
          </w:tcPr>
          <w:p w14:paraId="535862FE" w14:textId="4FD587CE" w:rsidR="00A17ED0" w:rsidRPr="00DE4363" w:rsidRDefault="00A17ED0" w:rsidP="005D10ED">
            <w:pPr>
              <w:widowControl/>
              <w:jc w:val="center"/>
              <w:rPr>
                <w:rFonts w:ascii="Cambria" w:eastAsia="Times New Roman" w:hAnsi="Cambria"/>
                <w:i/>
                <w:iCs/>
                <w:sz w:val="18"/>
                <w:szCs w:val="18"/>
              </w:rPr>
            </w:pPr>
            <w:r w:rsidRPr="00DE4363">
              <w:rPr>
                <w:rFonts w:ascii="Cambria" w:hAnsi="Cambria"/>
                <w:i/>
                <w:iCs/>
                <w:sz w:val="18"/>
                <w:szCs w:val="18"/>
              </w:rPr>
              <w:t>2023</w:t>
            </w:r>
          </w:p>
        </w:tc>
        <w:tc>
          <w:tcPr>
            <w:tcW w:w="521" w:type="dxa"/>
            <w:tcBorders>
              <w:top w:val="single" w:sz="4" w:space="0" w:color="auto"/>
              <w:left w:val="single" w:sz="4" w:space="0" w:color="auto"/>
              <w:bottom w:val="single" w:sz="8" w:space="0" w:color="auto"/>
              <w:right w:val="single" w:sz="4" w:space="0" w:color="auto"/>
            </w:tcBorders>
            <w:vAlign w:val="center"/>
          </w:tcPr>
          <w:p w14:paraId="786679E0" w14:textId="181E80F1" w:rsidR="00A17ED0" w:rsidRPr="00DE4363" w:rsidRDefault="00A17ED0" w:rsidP="00A17ED0">
            <w:pPr>
              <w:widowControl/>
              <w:jc w:val="center"/>
              <w:rPr>
                <w:rFonts w:ascii="Cambria" w:eastAsia="Times New Roman" w:hAnsi="Cambria"/>
                <w:i/>
                <w:iCs/>
                <w:sz w:val="18"/>
                <w:szCs w:val="18"/>
                <w:lang w:val="en-IE" w:eastAsia="es-ES"/>
              </w:rPr>
            </w:pPr>
            <w:r>
              <w:rPr>
                <w:rFonts w:ascii="Cambria" w:eastAsia="Times New Roman" w:hAnsi="Cambria"/>
                <w:i/>
                <w:iCs/>
                <w:sz w:val="18"/>
                <w:szCs w:val="18"/>
                <w:lang w:val="en-IE" w:eastAsia="es-ES"/>
              </w:rPr>
              <w:t>2024</w:t>
            </w:r>
          </w:p>
        </w:tc>
        <w:tc>
          <w:tcPr>
            <w:tcW w:w="774" w:type="dxa"/>
            <w:tcBorders>
              <w:top w:val="single" w:sz="4" w:space="0" w:color="auto"/>
              <w:left w:val="single" w:sz="4" w:space="0" w:color="auto"/>
              <w:bottom w:val="single" w:sz="8" w:space="0" w:color="auto"/>
              <w:right w:val="single" w:sz="8" w:space="0" w:color="auto"/>
            </w:tcBorders>
          </w:tcPr>
          <w:p w14:paraId="636A932F" w14:textId="5EE4538F" w:rsidR="00A17ED0" w:rsidRPr="00DE4363" w:rsidRDefault="00A17ED0" w:rsidP="003B5553">
            <w:pPr>
              <w:widowControl/>
              <w:jc w:val="center"/>
              <w:rPr>
                <w:rFonts w:ascii="Cambria" w:eastAsia="Times New Roman" w:hAnsi="Cambria"/>
                <w:i/>
                <w:iCs/>
                <w:sz w:val="18"/>
                <w:szCs w:val="18"/>
                <w:lang w:val="en-IE" w:eastAsia="es-ES"/>
              </w:rPr>
            </w:pPr>
          </w:p>
        </w:tc>
      </w:tr>
      <w:tr w:rsidR="00A17ED0" w:rsidRPr="00DE4363" w14:paraId="63C21758" w14:textId="0A9D556F" w:rsidTr="00A17ED0">
        <w:trPr>
          <w:trHeight w:val="287"/>
        </w:trPr>
        <w:tc>
          <w:tcPr>
            <w:tcW w:w="4249" w:type="dxa"/>
            <w:tcBorders>
              <w:top w:val="nil"/>
              <w:left w:val="single" w:sz="8" w:space="0" w:color="auto"/>
              <w:bottom w:val="single" w:sz="8" w:space="0" w:color="auto"/>
              <w:right w:val="single" w:sz="8" w:space="0" w:color="auto"/>
            </w:tcBorders>
            <w:shd w:val="clear" w:color="auto" w:fill="auto"/>
            <w:noWrap/>
            <w:vAlign w:val="center"/>
            <w:hideMark/>
          </w:tcPr>
          <w:p w14:paraId="2B226EAA" w14:textId="77777777" w:rsidR="00A17ED0" w:rsidRPr="00DE4363" w:rsidRDefault="00A17ED0" w:rsidP="000548C8">
            <w:pPr>
              <w:widowControl/>
              <w:jc w:val="left"/>
              <w:rPr>
                <w:rFonts w:ascii="Cambria" w:eastAsia="Times New Roman" w:hAnsi="Cambria"/>
                <w:sz w:val="18"/>
                <w:szCs w:val="18"/>
              </w:rPr>
            </w:pPr>
            <w:r w:rsidRPr="00DE4363">
              <w:rPr>
                <w:rFonts w:ascii="Cambria" w:hAnsi="Cambria"/>
                <w:sz w:val="18"/>
                <w:szCs w:val="18"/>
              </w:rPr>
              <w:t xml:space="preserve">Senneur de plus de 40 m </w:t>
            </w:r>
          </w:p>
        </w:tc>
        <w:tc>
          <w:tcPr>
            <w:tcW w:w="563" w:type="dxa"/>
            <w:tcBorders>
              <w:top w:val="nil"/>
              <w:left w:val="nil"/>
              <w:bottom w:val="single" w:sz="8" w:space="0" w:color="auto"/>
              <w:right w:val="single" w:sz="4" w:space="0" w:color="auto"/>
            </w:tcBorders>
          </w:tcPr>
          <w:p w14:paraId="62FC439A" w14:textId="77777777" w:rsidR="00A17ED0" w:rsidRPr="00DE4363" w:rsidRDefault="00A17ED0" w:rsidP="000548C8">
            <w:pPr>
              <w:widowControl/>
              <w:jc w:val="center"/>
              <w:rPr>
                <w:rFonts w:ascii="Cambria" w:eastAsia="Times New Roman" w:hAnsi="Cambria"/>
                <w:sz w:val="18"/>
                <w:szCs w:val="18"/>
                <w:lang w:eastAsia="es-ES"/>
              </w:rPr>
            </w:pPr>
          </w:p>
        </w:tc>
        <w:tc>
          <w:tcPr>
            <w:tcW w:w="789" w:type="dxa"/>
            <w:tcBorders>
              <w:top w:val="single" w:sz="8" w:space="0" w:color="auto"/>
              <w:left w:val="single" w:sz="4" w:space="0" w:color="auto"/>
              <w:bottom w:val="single" w:sz="8" w:space="0" w:color="auto"/>
              <w:right w:val="single" w:sz="8" w:space="0" w:color="auto"/>
            </w:tcBorders>
            <w:shd w:val="clear" w:color="auto" w:fill="auto"/>
            <w:noWrap/>
            <w:vAlign w:val="center"/>
          </w:tcPr>
          <w:p w14:paraId="02BA4E9B" w14:textId="77777777" w:rsidR="00A17ED0" w:rsidRPr="00DE4363" w:rsidRDefault="00A17ED0" w:rsidP="000548C8">
            <w:pPr>
              <w:widowControl/>
              <w:jc w:val="center"/>
              <w:rPr>
                <w:rFonts w:ascii="Cambria" w:eastAsia="Times New Roman" w:hAnsi="Cambria"/>
                <w:sz w:val="18"/>
                <w:szCs w:val="18"/>
                <w:lang w:eastAsia="es-ES"/>
              </w:rPr>
            </w:pPr>
          </w:p>
        </w:tc>
        <w:tc>
          <w:tcPr>
            <w:tcW w:w="540" w:type="dxa"/>
            <w:gridSpan w:val="2"/>
            <w:tcBorders>
              <w:top w:val="nil"/>
              <w:left w:val="nil"/>
              <w:bottom w:val="single" w:sz="8" w:space="0" w:color="auto"/>
              <w:right w:val="single" w:sz="8" w:space="0" w:color="auto"/>
            </w:tcBorders>
            <w:shd w:val="clear" w:color="auto" w:fill="auto"/>
            <w:vAlign w:val="center"/>
          </w:tcPr>
          <w:p w14:paraId="406633C0" w14:textId="77777777" w:rsidR="00A17ED0" w:rsidRPr="00DE4363" w:rsidRDefault="00A17ED0" w:rsidP="000548C8">
            <w:pPr>
              <w:widowControl/>
              <w:jc w:val="center"/>
              <w:rPr>
                <w:rFonts w:ascii="Cambria" w:eastAsia="Times New Roman" w:hAnsi="Cambria"/>
                <w:sz w:val="18"/>
                <w:szCs w:val="18"/>
                <w:lang w:eastAsia="es-ES"/>
              </w:rPr>
            </w:pPr>
          </w:p>
        </w:tc>
        <w:tc>
          <w:tcPr>
            <w:tcW w:w="570" w:type="dxa"/>
            <w:tcBorders>
              <w:top w:val="single" w:sz="8" w:space="0" w:color="auto"/>
              <w:bottom w:val="single" w:sz="8" w:space="0" w:color="auto"/>
              <w:right w:val="single" w:sz="4" w:space="0" w:color="auto"/>
            </w:tcBorders>
          </w:tcPr>
          <w:p w14:paraId="2BDC235F" w14:textId="77777777" w:rsidR="00A17ED0" w:rsidRPr="00DE4363" w:rsidRDefault="00A17ED0" w:rsidP="000548C8">
            <w:pPr>
              <w:widowControl/>
              <w:jc w:val="center"/>
              <w:rPr>
                <w:rFonts w:ascii="Cambria" w:eastAsia="Times New Roman" w:hAnsi="Cambria"/>
                <w:sz w:val="18"/>
                <w:szCs w:val="18"/>
                <w:lang w:eastAsia="es-ES"/>
              </w:rPr>
            </w:pPr>
          </w:p>
        </w:tc>
        <w:tc>
          <w:tcPr>
            <w:tcW w:w="557" w:type="dxa"/>
            <w:gridSpan w:val="2"/>
            <w:tcBorders>
              <w:top w:val="single" w:sz="8" w:space="0" w:color="auto"/>
              <w:bottom w:val="single" w:sz="8" w:space="0" w:color="auto"/>
              <w:right w:val="single" w:sz="4" w:space="0" w:color="auto"/>
            </w:tcBorders>
          </w:tcPr>
          <w:p w14:paraId="661895F5" w14:textId="77777777" w:rsidR="00A17ED0" w:rsidRPr="00DE4363" w:rsidRDefault="00A17ED0" w:rsidP="000548C8">
            <w:pPr>
              <w:widowControl/>
              <w:jc w:val="center"/>
              <w:rPr>
                <w:rFonts w:ascii="Cambria" w:eastAsia="Times New Roman" w:hAnsi="Cambria"/>
                <w:sz w:val="18"/>
                <w:szCs w:val="18"/>
                <w:lang w:eastAsia="es-ES"/>
              </w:rPr>
            </w:pPr>
          </w:p>
        </w:tc>
        <w:tc>
          <w:tcPr>
            <w:tcW w:w="578" w:type="dxa"/>
            <w:gridSpan w:val="2"/>
            <w:tcBorders>
              <w:top w:val="single" w:sz="8" w:space="0" w:color="auto"/>
              <w:bottom w:val="single" w:sz="8" w:space="0" w:color="auto"/>
              <w:right w:val="single" w:sz="4" w:space="0" w:color="auto"/>
            </w:tcBorders>
          </w:tcPr>
          <w:p w14:paraId="4B77FC80" w14:textId="77777777" w:rsidR="00A17ED0" w:rsidRPr="00DE4363" w:rsidRDefault="00A17ED0" w:rsidP="000548C8">
            <w:pPr>
              <w:widowControl/>
              <w:jc w:val="center"/>
              <w:rPr>
                <w:rFonts w:ascii="Cambria" w:eastAsia="Times New Roman" w:hAnsi="Cambria"/>
                <w:sz w:val="18"/>
                <w:szCs w:val="18"/>
                <w:lang w:eastAsia="es-ES"/>
              </w:rPr>
            </w:pPr>
          </w:p>
        </w:tc>
        <w:tc>
          <w:tcPr>
            <w:tcW w:w="564" w:type="dxa"/>
            <w:gridSpan w:val="2"/>
            <w:tcBorders>
              <w:top w:val="single" w:sz="8" w:space="0" w:color="auto"/>
              <w:bottom w:val="single" w:sz="8" w:space="0" w:color="auto"/>
              <w:right w:val="single" w:sz="4" w:space="0" w:color="auto"/>
            </w:tcBorders>
          </w:tcPr>
          <w:p w14:paraId="1AEB521D" w14:textId="77777777" w:rsidR="00A17ED0" w:rsidRPr="00DE4363" w:rsidRDefault="00A17ED0" w:rsidP="000548C8">
            <w:pPr>
              <w:widowControl/>
              <w:jc w:val="center"/>
              <w:rPr>
                <w:rFonts w:ascii="Cambria" w:eastAsia="Times New Roman" w:hAnsi="Cambria"/>
                <w:sz w:val="18"/>
                <w:szCs w:val="18"/>
                <w:lang w:eastAsia="es-ES"/>
              </w:rPr>
            </w:pPr>
          </w:p>
        </w:tc>
        <w:tc>
          <w:tcPr>
            <w:tcW w:w="801" w:type="dxa"/>
            <w:tcBorders>
              <w:top w:val="single" w:sz="8" w:space="0" w:color="auto"/>
              <w:left w:val="single" w:sz="4" w:space="0" w:color="auto"/>
              <w:bottom w:val="single" w:sz="8" w:space="0" w:color="auto"/>
              <w:right w:val="single" w:sz="8" w:space="0" w:color="auto"/>
            </w:tcBorders>
          </w:tcPr>
          <w:p w14:paraId="3745BD18" w14:textId="3A9901EA" w:rsidR="00A17ED0" w:rsidRPr="00DE4363" w:rsidRDefault="00A17ED0" w:rsidP="000548C8">
            <w:pPr>
              <w:widowControl/>
              <w:jc w:val="center"/>
              <w:rPr>
                <w:rFonts w:ascii="Cambria" w:eastAsia="Times New Roman" w:hAnsi="Cambria"/>
                <w:sz w:val="18"/>
                <w:szCs w:val="18"/>
                <w:lang w:eastAsia="es-ES"/>
              </w:rPr>
            </w:pPr>
          </w:p>
        </w:tc>
        <w:tc>
          <w:tcPr>
            <w:tcW w:w="702" w:type="dxa"/>
            <w:gridSpan w:val="2"/>
            <w:tcBorders>
              <w:top w:val="single" w:sz="8" w:space="0" w:color="auto"/>
              <w:left w:val="single" w:sz="8" w:space="0" w:color="auto"/>
              <w:bottom w:val="single" w:sz="8" w:space="0" w:color="auto"/>
              <w:right w:val="single" w:sz="8" w:space="0" w:color="auto"/>
            </w:tcBorders>
          </w:tcPr>
          <w:p w14:paraId="42B47844" w14:textId="77777777" w:rsidR="00A17ED0" w:rsidRPr="00DE4363" w:rsidRDefault="00A17ED0" w:rsidP="000548C8">
            <w:pPr>
              <w:widowControl/>
              <w:jc w:val="center"/>
              <w:rPr>
                <w:rFonts w:ascii="Cambria" w:eastAsia="Times New Roman" w:hAnsi="Cambria"/>
                <w:sz w:val="18"/>
                <w:szCs w:val="18"/>
                <w:lang w:eastAsia="es-ES"/>
              </w:rPr>
            </w:pPr>
          </w:p>
        </w:tc>
        <w:tc>
          <w:tcPr>
            <w:tcW w:w="631" w:type="dxa"/>
            <w:tcBorders>
              <w:top w:val="single" w:sz="8" w:space="0" w:color="auto"/>
              <w:left w:val="single" w:sz="8" w:space="0" w:color="auto"/>
              <w:bottom w:val="single" w:sz="8" w:space="0" w:color="auto"/>
              <w:right w:val="single" w:sz="8" w:space="0" w:color="auto"/>
            </w:tcBorders>
            <w:shd w:val="clear" w:color="auto" w:fill="auto"/>
            <w:vAlign w:val="center"/>
          </w:tcPr>
          <w:p w14:paraId="2076925C" w14:textId="77777777" w:rsidR="00A17ED0" w:rsidRPr="00DE4363" w:rsidRDefault="00A17ED0" w:rsidP="000548C8">
            <w:pPr>
              <w:widowControl/>
              <w:jc w:val="center"/>
              <w:rPr>
                <w:rFonts w:ascii="Cambria" w:eastAsia="Times New Roman" w:hAnsi="Cambria"/>
                <w:sz w:val="18"/>
                <w:szCs w:val="18"/>
                <w:lang w:eastAsia="es-ES"/>
              </w:rPr>
            </w:pPr>
          </w:p>
        </w:tc>
        <w:tc>
          <w:tcPr>
            <w:tcW w:w="728" w:type="dxa"/>
            <w:gridSpan w:val="2"/>
            <w:tcBorders>
              <w:top w:val="nil"/>
              <w:left w:val="nil"/>
              <w:bottom w:val="single" w:sz="8" w:space="0" w:color="auto"/>
              <w:right w:val="single" w:sz="8" w:space="0" w:color="auto"/>
            </w:tcBorders>
            <w:shd w:val="clear" w:color="auto" w:fill="auto"/>
            <w:noWrap/>
            <w:vAlign w:val="center"/>
            <w:hideMark/>
          </w:tcPr>
          <w:p w14:paraId="7FD99C19" w14:textId="77777777" w:rsidR="00A17ED0" w:rsidRPr="00DE4363" w:rsidRDefault="00A17ED0" w:rsidP="000548C8">
            <w:pPr>
              <w:widowControl/>
              <w:jc w:val="center"/>
              <w:rPr>
                <w:rFonts w:ascii="Cambria" w:eastAsia="Times New Roman" w:hAnsi="Cambria"/>
                <w:sz w:val="18"/>
                <w:szCs w:val="18"/>
                <w:lang w:eastAsia="es-ES"/>
              </w:rPr>
            </w:pPr>
          </w:p>
        </w:tc>
        <w:tc>
          <w:tcPr>
            <w:tcW w:w="553" w:type="dxa"/>
            <w:gridSpan w:val="2"/>
            <w:tcBorders>
              <w:top w:val="nil"/>
              <w:left w:val="nil"/>
              <w:bottom w:val="single" w:sz="8" w:space="0" w:color="auto"/>
              <w:right w:val="single" w:sz="8" w:space="0" w:color="auto"/>
            </w:tcBorders>
          </w:tcPr>
          <w:p w14:paraId="5A4672A0" w14:textId="77777777" w:rsidR="00A17ED0" w:rsidRPr="00DE4363" w:rsidRDefault="00A17ED0" w:rsidP="000548C8">
            <w:pPr>
              <w:widowControl/>
              <w:jc w:val="center"/>
              <w:rPr>
                <w:rFonts w:ascii="Cambria" w:eastAsia="Times New Roman" w:hAnsi="Cambria"/>
                <w:sz w:val="18"/>
                <w:szCs w:val="18"/>
                <w:lang w:eastAsia="es-ES"/>
              </w:rPr>
            </w:pPr>
          </w:p>
        </w:tc>
        <w:tc>
          <w:tcPr>
            <w:tcW w:w="553" w:type="dxa"/>
            <w:gridSpan w:val="2"/>
            <w:tcBorders>
              <w:top w:val="nil"/>
              <w:left w:val="nil"/>
              <w:bottom w:val="single" w:sz="8" w:space="0" w:color="auto"/>
              <w:right w:val="single" w:sz="8" w:space="0" w:color="auto"/>
            </w:tcBorders>
          </w:tcPr>
          <w:p w14:paraId="173982E9" w14:textId="77777777" w:rsidR="00A17ED0" w:rsidRPr="00DE4363" w:rsidRDefault="00A17ED0" w:rsidP="000548C8">
            <w:pPr>
              <w:widowControl/>
              <w:jc w:val="center"/>
              <w:rPr>
                <w:rFonts w:ascii="Cambria" w:eastAsia="Times New Roman" w:hAnsi="Cambria"/>
                <w:sz w:val="18"/>
                <w:szCs w:val="18"/>
                <w:lang w:eastAsia="es-ES"/>
              </w:rPr>
            </w:pPr>
          </w:p>
        </w:tc>
        <w:tc>
          <w:tcPr>
            <w:tcW w:w="547" w:type="dxa"/>
            <w:tcBorders>
              <w:top w:val="nil"/>
              <w:left w:val="nil"/>
              <w:bottom w:val="single" w:sz="8" w:space="0" w:color="auto"/>
              <w:right w:val="single" w:sz="4" w:space="0" w:color="auto"/>
            </w:tcBorders>
          </w:tcPr>
          <w:p w14:paraId="5A75796C" w14:textId="77777777" w:rsidR="00A17ED0" w:rsidRPr="00DE4363" w:rsidRDefault="00A17ED0" w:rsidP="000548C8">
            <w:pPr>
              <w:widowControl/>
              <w:jc w:val="center"/>
              <w:rPr>
                <w:rFonts w:ascii="Cambria" w:eastAsia="Times New Roman" w:hAnsi="Cambria"/>
                <w:sz w:val="18"/>
                <w:szCs w:val="18"/>
                <w:lang w:eastAsia="es-ES"/>
              </w:rPr>
            </w:pPr>
          </w:p>
        </w:tc>
        <w:tc>
          <w:tcPr>
            <w:tcW w:w="521" w:type="dxa"/>
            <w:tcBorders>
              <w:top w:val="nil"/>
              <w:left w:val="single" w:sz="4" w:space="0" w:color="auto"/>
              <w:bottom w:val="single" w:sz="8" w:space="0" w:color="auto"/>
              <w:right w:val="single" w:sz="4" w:space="0" w:color="auto"/>
            </w:tcBorders>
          </w:tcPr>
          <w:p w14:paraId="5977E371" w14:textId="77777777" w:rsidR="00A17ED0" w:rsidRPr="00DE4363" w:rsidRDefault="00A17ED0" w:rsidP="000548C8">
            <w:pPr>
              <w:widowControl/>
              <w:jc w:val="center"/>
              <w:rPr>
                <w:rFonts w:ascii="Cambria" w:eastAsia="Times New Roman" w:hAnsi="Cambria"/>
                <w:sz w:val="18"/>
                <w:szCs w:val="18"/>
                <w:lang w:eastAsia="es-ES"/>
              </w:rPr>
            </w:pPr>
          </w:p>
        </w:tc>
        <w:tc>
          <w:tcPr>
            <w:tcW w:w="774" w:type="dxa"/>
            <w:tcBorders>
              <w:top w:val="nil"/>
              <w:left w:val="single" w:sz="4" w:space="0" w:color="auto"/>
              <w:bottom w:val="single" w:sz="8" w:space="0" w:color="auto"/>
              <w:right w:val="single" w:sz="8" w:space="0" w:color="auto"/>
            </w:tcBorders>
          </w:tcPr>
          <w:p w14:paraId="50E33141" w14:textId="0E5E79EB" w:rsidR="00A17ED0" w:rsidRPr="00DE4363" w:rsidRDefault="00A17ED0" w:rsidP="000548C8">
            <w:pPr>
              <w:widowControl/>
              <w:jc w:val="center"/>
              <w:rPr>
                <w:rFonts w:ascii="Cambria" w:eastAsia="Times New Roman" w:hAnsi="Cambria"/>
                <w:sz w:val="18"/>
                <w:szCs w:val="18"/>
                <w:lang w:eastAsia="es-ES"/>
              </w:rPr>
            </w:pPr>
          </w:p>
        </w:tc>
      </w:tr>
      <w:tr w:rsidR="00A17ED0" w:rsidRPr="00DE4363" w14:paraId="441B945D" w14:textId="36E571B7" w:rsidTr="00A17ED0">
        <w:trPr>
          <w:trHeight w:val="287"/>
        </w:trPr>
        <w:tc>
          <w:tcPr>
            <w:tcW w:w="4249" w:type="dxa"/>
            <w:tcBorders>
              <w:top w:val="nil"/>
              <w:left w:val="single" w:sz="8" w:space="0" w:color="auto"/>
              <w:bottom w:val="single" w:sz="8" w:space="0" w:color="auto"/>
              <w:right w:val="single" w:sz="8" w:space="0" w:color="auto"/>
            </w:tcBorders>
            <w:shd w:val="clear" w:color="auto" w:fill="auto"/>
            <w:noWrap/>
            <w:vAlign w:val="center"/>
            <w:hideMark/>
          </w:tcPr>
          <w:p w14:paraId="280679CA" w14:textId="77777777" w:rsidR="00A17ED0" w:rsidRPr="00DE4363" w:rsidRDefault="00A17ED0" w:rsidP="000548C8">
            <w:pPr>
              <w:widowControl/>
              <w:jc w:val="left"/>
              <w:rPr>
                <w:rFonts w:ascii="Cambria" w:eastAsia="Times New Roman" w:hAnsi="Cambria"/>
                <w:sz w:val="18"/>
                <w:szCs w:val="18"/>
              </w:rPr>
            </w:pPr>
            <w:r w:rsidRPr="00DE4363">
              <w:rPr>
                <w:rFonts w:ascii="Cambria" w:hAnsi="Cambria"/>
                <w:sz w:val="18"/>
                <w:szCs w:val="18"/>
              </w:rPr>
              <w:t>Senneur entre 20 et 40 m</w:t>
            </w:r>
          </w:p>
        </w:tc>
        <w:tc>
          <w:tcPr>
            <w:tcW w:w="563" w:type="dxa"/>
            <w:tcBorders>
              <w:top w:val="nil"/>
              <w:left w:val="nil"/>
              <w:bottom w:val="single" w:sz="8" w:space="0" w:color="auto"/>
              <w:right w:val="single" w:sz="4" w:space="0" w:color="auto"/>
            </w:tcBorders>
          </w:tcPr>
          <w:p w14:paraId="1B7B06AA" w14:textId="77777777" w:rsidR="00A17ED0" w:rsidRPr="00DE4363" w:rsidRDefault="00A17ED0" w:rsidP="000548C8">
            <w:pPr>
              <w:widowControl/>
              <w:jc w:val="center"/>
              <w:rPr>
                <w:rFonts w:ascii="Cambria" w:eastAsia="Times New Roman" w:hAnsi="Cambria"/>
                <w:sz w:val="18"/>
                <w:szCs w:val="18"/>
                <w:lang w:val="en-IE" w:eastAsia="es-ES"/>
              </w:rPr>
            </w:pPr>
          </w:p>
        </w:tc>
        <w:tc>
          <w:tcPr>
            <w:tcW w:w="789" w:type="dxa"/>
            <w:tcBorders>
              <w:top w:val="single" w:sz="8" w:space="0" w:color="auto"/>
              <w:left w:val="single" w:sz="4" w:space="0" w:color="auto"/>
              <w:bottom w:val="single" w:sz="8" w:space="0" w:color="auto"/>
              <w:right w:val="single" w:sz="8" w:space="0" w:color="auto"/>
            </w:tcBorders>
            <w:shd w:val="clear" w:color="auto" w:fill="auto"/>
            <w:noWrap/>
            <w:vAlign w:val="center"/>
          </w:tcPr>
          <w:p w14:paraId="59BB57C9" w14:textId="77777777" w:rsidR="00A17ED0" w:rsidRPr="00DE4363" w:rsidRDefault="00A17ED0" w:rsidP="000548C8">
            <w:pPr>
              <w:widowControl/>
              <w:jc w:val="center"/>
              <w:rPr>
                <w:rFonts w:ascii="Cambria" w:eastAsia="Times New Roman" w:hAnsi="Cambria"/>
                <w:sz w:val="18"/>
                <w:szCs w:val="18"/>
                <w:lang w:val="en-IE" w:eastAsia="es-ES"/>
              </w:rPr>
            </w:pPr>
          </w:p>
        </w:tc>
        <w:tc>
          <w:tcPr>
            <w:tcW w:w="540" w:type="dxa"/>
            <w:gridSpan w:val="2"/>
            <w:tcBorders>
              <w:top w:val="nil"/>
              <w:left w:val="nil"/>
              <w:bottom w:val="single" w:sz="8" w:space="0" w:color="auto"/>
              <w:right w:val="single" w:sz="8" w:space="0" w:color="auto"/>
            </w:tcBorders>
            <w:shd w:val="clear" w:color="auto" w:fill="auto"/>
            <w:vAlign w:val="center"/>
          </w:tcPr>
          <w:p w14:paraId="0323A46C" w14:textId="77777777" w:rsidR="00A17ED0" w:rsidRPr="00DE4363" w:rsidRDefault="00A17ED0" w:rsidP="000548C8">
            <w:pPr>
              <w:widowControl/>
              <w:jc w:val="center"/>
              <w:rPr>
                <w:rFonts w:ascii="Cambria" w:eastAsia="Times New Roman" w:hAnsi="Cambria"/>
                <w:sz w:val="18"/>
                <w:szCs w:val="18"/>
                <w:lang w:val="en-IE" w:eastAsia="es-ES"/>
              </w:rPr>
            </w:pPr>
          </w:p>
        </w:tc>
        <w:tc>
          <w:tcPr>
            <w:tcW w:w="570" w:type="dxa"/>
            <w:tcBorders>
              <w:top w:val="single" w:sz="8" w:space="0" w:color="auto"/>
              <w:bottom w:val="single" w:sz="8" w:space="0" w:color="auto"/>
              <w:right w:val="single" w:sz="4" w:space="0" w:color="auto"/>
            </w:tcBorders>
          </w:tcPr>
          <w:p w14:paraId="09677404" w14:textId="77777777" w:rsidR="00A17ED0" w:rsidRPr="00DE4363" w:rsidRDefault="00A17ED0" w:rsidP="000548C8">
            <w:pPr>
              <w:widowControl/>
              <w:jc w:val="center"/>
              <w:rPr>
                <w:rFonts w:ascii="Cambria" w:eastAsia="Times New Roman" w:hAnsi="Cambria"/>
                <w:sz w:val="18"/>
                <w:szCs w:val="18"/>
                <w:lang w:val="en-IE" w:eastAsia="es-ES"/>
              </w:rPr>
            </w:pPr>
          </w:p>
        </w:tc>
        <w:tc>
          <w:tcPr>
            <w:tcW w:w="557" w:type="dxa"/>
            <w:gridSpan w:val="2"/>
            <w:tcBorders>
              <w:top w:val="single" w:sz="8" w:space="0" w:color="auto"/>
              <w:bottom w:val="single" w:sz="8" w:space="0" w:color="auto"/>
              <w:right w:val="single" w:sz="4" w:space="0" w:color="auto"/>
            </w:tcBorders>
          </w:tcPr>
          <w:p w14:paraId="527D47E4" w14:textId="77777777" w:rsidR="00A17ED0" w:rsidRPr="00DE4363" w:rsidRDefault="00A17ED0" w:rsidP="000548C8">
            <w:pPr>
              <w:widowControl/>
              <w:jc w:val="center"/>
              <w:rPr>
                <w:rFonts w:ascii="Cambria" w:eastAsia="Times New Roman" w:hAnsi="Cambria"/>
                <w:sz w:val="18"/>
                <w:szCs w:val="18"/>
                <w:lang w:val="en-IE" w:eastAsia="es-ES"/>
              </w:rPr>
            </w:pPr>
          </w:p>
        </w:tc>
        <w:tc>
          <w:tcPr>
            <w:tcW w:w="578" w:type="dxa"/>
            <w:gridSpan w:val="2"/>
            <w:tcBorders>
              <w:top w:val="single" w:sz="8" w:space="0" w:color="auto"/>
              <w:bottom w:val="single" w:sz="8" w:space="0" w:color="auto"/>
              <w:right w:val="single" w:sz="4" w:space="0" w:color="auto"/>
            </w:tcBorders>
          </w:tcPr>
          <w:p w14:paraId="12A62E57" w14:textId="77777777" w:rsidR="00A17ED0" w:rsidRPr="00DE4363" w:rsidRDefault="00A17ED0" w:rsidP="000548C8">
            <w:pPr>
              <w:widowControl/>
              <w:jc w:val="center"/>
              <w:rPr>
                <w:rFonts w:ascii="Cambria" w:eastAsia="Times New Roman" w:hAnsi="Cambria"/>
                <w:sz w:val="18"/>
                <w:szCs w:val="18"/>
                <w:lang w:val="en-IE" w:eastAsia="es-ES"/>
              </w:rPr>
            </w:pPr>
          </w:p>
        </w:tc>
        <w:tc>
          <w:tcPr>
            <w:tcW w:w="564" w:type="dxa"/>
            <w:gridSpan w:val="2"/>
            <w:tcBorders>
              <w:top w:val="single" w:sz="8" w:space="0" w:color="auto"/>
              <w:bottom w:val="single" w:sz="8" w:space="0" w:color="auto"/>
              <w:right w:val="single" w:sz="4" w:space="0" w:color="auto"/>
            </w:tcBorders>
          </w:tcPr>
          <w:p w14:paraId="0830D647" w14:textId="77777777" w:rsidR="00A17ED0" w:rsidRPr="00DE4363" w:rsidRDefault="00A17ED0" w:rsidP="000548C8">
            <w:pPr>
              <w:widowControl/>
              <w:jc w:val="center"/>
              <w:rPr>
                <w:rFonts w:ascii="Cambria" w:eastAsia="Times New Roman" w:hAnsi="Cambria"/>
                <w:sz w:val="18"/>
                <w:szCs w:val="18"/>
                <w:lang w:val="en-IE" w:eastAsia="es-ES"/>
              </w:rPr>
            </w:pPr>
          </w:p>
        </w:tc>
        <w:tc>
          <w:tcPr>
            <w:tcW w:w="801" w:type="dxa"/>
            <w:tcBorders>
              <w:top w:val="single" w:sz="8" w:space="0" w:color="auto"/>
              <w:left w:val="single" w:sz="4" w:space="0" w:color="auto"/>
              <w:bottom w:val="single" w:sz="8" w:space="0" w:color="auto"/>
              <w:right w:val="single" w:sz="8" w:space="0" w:color="auto"/>
            </w:tcBorders>
          </w:tcPr>
          <w:p w14:paraId="60DA7A72" w14:textId="50B9EFC9" w:rsidR="00A17ED0" w:rsidRPr="00DE4363" w:rsidRDefault="00A17ED0" w:rsidP="000548C8">
            <w:pPr>
              <w:widowControl/>
              <w:jc w:val="center"/>
              <w:rPr>
                <w:rFonts w:ascii="Cambria" w:eastAsia="Times New Roman" w:hAnsi="Cambria"/>
                <w:sz w:val="18"/>
                <w:szCs w:val="18"/>
                <w:lang w:val="en-IE" w:eastAsia="es-ES"/>
              </w:rPr>
            </w:pPr>
          </w:p>
        </w:tc>
        <w:tc>
          <w:tcPr>
            <w:tcW w:w="702" w:type="dxa"/>
            <w:gridSpan w:val="2"/>
            <w:tcBorders>
              <w:top w:val="single" w:sz="8" w:space="0" w:color="auto"/>
              <w:left w:val="single" w:sz="8" w:space="0" w:color="auto"/>
              <w:bottom w:val="single" w:sz="8" w:space="0" w:color="auto"/>
              <w:right w:val="single" w:sz="8" w:space="0" w:color="auto"/>
            </w:tcBorders>
          </w:tcPr>
          <w:p w14:paraId="46A99224" w14:textId="77777777" w:rsidR="00A17ED0" w:rsidRPr="00DE4363" w:rsidRDefault="00A17ED0" w:rsidP="000548C8">
            <w:pPr>
              <w:widowControl/>
              <w:jc w:val="center"/>
              <w:rPr>
                <w:rFonts w:ascii="Cambria" w:eastAsia="Times New Roman" w:hAnsi="Cambria"/>
                <w:sz w:val="18"/>
                <w:szCs w:val="18"/>
                <w:lang w:val="en-IE" w:eastAsia="es-ES"/>
              </w:rPr>
            </w:pPr>
          </w:p>
        </w:tc>
        <w:tc>
          <w:tcPr>
            <w:tcW w:w="631" w:type="dxa"/>
            <w:tcBorders>
              <w:top w:val="single" w:sz="8" w:space="0" w:color="auto"/>
              <w:left w:val="single" w:sz="8" w:space="0" w:color="auto"/>
              <w:bottom w:val="single" w:sz="8" w:space="0" w:color="auto"/>
              <w:right w:val="single" w:sz="8" w:space="0" w:color="auto"/>
            </w:tcBorders>
            <w:shd w:val="clear" w:color="auto" w:fill="auto"/>
            <w:vAlign w:val="center"/>
          </w:tcPr>
          <w:p w14:paraId="7258453E" w14:textId="77777777" w:rsidR="00A17ED0" w:rsidRPr="00DE4363" w:rsidRDefault="00A17ED0" w:rsidP="000548C8">
            <w:pPr>
              <w:widowControl/>
              <w:jc w:val="center"/>
              <w:rPr>
                <w:rFonts w:ascii="Cambria" w:eastAsia="Times New Roman" w:hAnsi="Cambria"/>
                <w:sz w:val="18"/>
                <w:szCs w:val="18"/>
                <w:lang w:val="en-IE" w:eastAsia="es-ES"/>
              </w:rPr>
            </w:pPr>
          </w:p>
        </w:tc>
        <w:tc>
          <w:tcPr>
            <w:tcW w:w="728" w:type="dxa"/>
            <w:gridSpan w:val="2"/>
            <w:tcBorders>
              <w:top w:val="nil"/>
              <w:left w:val="nil"/>
              <w:bottom w:val="single" w:sz="8" w:space="0" w:color="auto"/>
              <w:right w:val="single" w:sz="8" w:space="0" w:color="auto"/>
            </w:tcBorders>
            <w:shd w:val="clear" w:color="auto" w:fill="auto"/>
            <w:noWrap/>
            <w:vAlign w:val="center"/>
            <w:hideMark/>
          </w:tcPr>
          <w:p w14:paraId="3F655761" w14:textId="77777777" w:rsidR="00A17ED0" w:rsidRPr="00DE4363" w:rsidRDefault="00A17ED0" w:rsidP="000548C8">
            <w:pPr>
              <w:widowControl/>
              <w:jc w:val="center"/>
              <w:rPr>
                <w:rFonts w:ascii="Cambria" w:eastAsia="Times New Roman" w:hAnsi="Cambria"/>
                <w:sz w:val="18"/>
                <w:szCs w:val="18"/>
                <w:lang w:val="en-IE" w:eastAsia="es-ES"/>
              </w:rPr>
            </w:pPr>
          </w:p>
        </w:tc>
        <w:tc>
          <w:tcPr>
            <w:tcW w:w="553" w:type="dxa"/>
            <w:gridSpan w:val="2"/>
            <w:tcBorders>
              <w:top w:val="nil"/>
              <w:left w:val="nil"/>
              <w:bottom w:val="single" w:sz="8" w:space="0" w:color="auto"/>
              <w:right w:val="single" w:sz="8" w:space="0" w:color="auto"/>
            </w:tcBorders>
          </w:tcPr>
          <w:p w14:paraId="2DD607D2" w14:textId="77777777" w:rsidR="00A17ED0" w:rsidRPr="00DE4363" w:rsidRDefault="00A17ED0" w:rsidP="000548C8">
            <w:pPr>
              <w:widowControl/>
              <w:jc w:val="center"/>
              <w:rPr>
                <w:rFonts w:ascii="Cambria" w:eastAsia="Times New Roman" w:hAnsi="Cambria"/>
                <w:sz w:val="18"/>
                <w:szCs w:val="18"/>
                <w:lang w:val="en-IE" w:eastAsia="es-ES"/>
              </w:rPr>
            </w:pPr>
          </w:p>
        </w:tc>
        <w:tc>
          <w:tcPr>
            <w:tcW w:w="553" w:type="dxa"/>
            <w:gridSpan w:val="2"/>
            <w:tcBorders>
              <w:top w:val="nil"/>
              <w:left w:val="nil"/>
              <w:bottom w:val="single" w:sz="8" w:space="0" w:color="auto"/>
              <w:right w:val="single" w:sz="8" w:space="0" w:color="auto"/>
            </w:tcBorders>
          </w:tcPr>
          <w:p w14:paraId="3D06E285" w14:textId="77777777" w:rsidR="00A17ED0" w:rsidRPr="00DE4363" w:rsidRDefault="00A17ED0" w:rsidP="000548C8">
            <w:pPr>
              <w:widowControl/>
              <w:jc w:val="center"/>
              <w:rPr>
                <w:rFonts w:ascii="Cambria" w:eastAsia="Times New Roman" w:hAnsi="Cambria"/>
                <w:sz w:val="18"/>
                <w:szCs w:val="18"/>
                <w:lang w:val="en-IE" w:eastAsia="es-ES"/>
              </w:rPr>
            </w:pPr>
          </w:p>
        </w:tc>
        <w:tc>
          <w:tcPr>
            <w:tcW w:w="547" w:type="dxa"/>
            <w:tcBorders>
              <w:top w:val="nil"/>
              <w:left w:val="nil"/>
              <w:bottom w:val="single" w:sz="8" w:space="0" w:color="auto"/>
              <w:right w:val="single" w:sz="4" w:space="0" w:color="auto"/>
            </w:tcBorders>
          </w:tcPr>
          <w:p w14:paraId="4B971B22" w14:textId="77777777" w:rsidR="00A17ED0" w:rsidRPr="00DE4363" w:rsidRDefault="00A17ED0" w:rsidP="000548C8">
            <w:pPr>
              <w:widowControl/>
              <w:jc w:val="center"/>
              <w:rPr>
                <w:rFonts w:ascii="Cambria" w:eastAsia="Times New Roman" w:hAnsi="Cambria"/>
                <w:sz w:val="18"/>
                <w:szCs w:val="18"/>
                <w:lang w:val="en-IE" w:eastAsia="es-ES"/>
              </w:rPr>
            </w:pPr>
          </w:p>
        </w:tc>
        <w:tc>
          <w:tcPr>
            <w:tcW w:w="521" w:type="dxa"/>
            <w:tcBorders>
              <w:top w:val="nil"/>
              <w:left w:val="single" w:sz="4" w:space="0" w:color="auto"/>
              <w:bottom w:val="single" w:sz="8" w:space="0" w:color="auto"/>
              <w:right w:val="single" w:sz="4" w:space="0" w:color="auto"/>
            </w:tcBorders>
          </w:tcPr>
          <w:p w14:paraId="02515E02" w14:textId="77777777" w:rsidR="00A17ED0" w:rsidRPr="00DE4363" w:rsidRDefault="00A17ED0" w:rsidP="000548C8">
            <w:pPr>
              <w:widowControl/>
              <w:jc w:val="center"/>
              <w:rPr>
                <w:rFonts w:ascii="Cambria" w:eastAsia="Times New Roman" w:hAnsi="Cambria"/>
                <w:sz w:val="18"/>
                <w:szCs w:val="18"/>
                <w:lang w:val="en-IE" w:eastAsia="es-ES"/>
              </w:rPr>
            </w:pPr>
          </w:p>
        </w:tc>
        <w:tc>
          <w:tcPr>
            <w:tcW w:w="774" w:type="dxa"/>
            <w:tcBorders>
              <w:top w:val="nil"/>
              <w:left w:val="single" w:sz="4" w:space="0" w:color="auto"/>
              <w:bottom w:val="single" w:sz="8" w:space="0" w:color="auto"/>
              <w:right w:val="single" w:sz="8" w:space="0" w:color="auto"/>
            </w:tcBorders>
          </w:tcPr>
          <w:p w14:paraId="1B4850ED" w14:textId="675D534B" w:rsidR="00A17ED0" w:rsidRPr="00DE4363" w:rsidRDefault="00A17ED0" w:rsidP="000548C8">
            <w:pPr>
              <w:widowControl/>
              <w:jc w:val="center"/>
              <w:rPr>
                <w:rFonts w:ascii="Cambria" w:eastAsia="Times New Roman" w:hAnsi="Cambria"/>
                <w:sz w:val="18"/>
                <w:szCs w:val="18"/>
                <w:lang w:val="en-IE" w:eastAsia="es-ES"/>
              </w:rPr>
            </w:pPr>
          </w:p>
        </w:tc>
      </w:tr>
      <w:tr w:rsidR="00A17ED0" w:rsidRPr="00DE4363" w14:paraId="3D005A48" w14:textId="4055469A" w:rsidTr="00A17ED0">
        <w:trPr>
          <w:trHeight w:val="287"/>
        </w:trPr>
        <w:tc>
          <w:tcPr>
            <w:tcW w:w="4249" w:type="dxa"/>
            <w:tcBorders>
              <w:top w:val="nil"/>
              <w:left w:val="single" w:sz="8" w:space="0" w:color="auto"/>
              <w:bottom w:val="single" w:sz="8" w:space="0" w:color="auto"/>
              <w:right w:val="single" w:sz="8" w:space="0" w:color="auto"/>
            </w:tcBorders>
            <w:shd w:val="clear" w:color="auto" w:fill="auto"/>
            <w:noWrap/>
            <w:vAlign w:val="center"/>
            <w:hideMark/>
          </w:tcPr>
          <w:p w14:paraId="71178C59" w14:textId="77777777" w:rsidR="00A17ED0" w:rsidRPr="00DE4363" w:rsidRDefault="00A17ED0" w:rsidP="000548C8">
            <w:pPr>
              <w:widowControl/>
              <w:jc w:val="left"/>
              <w:rPr>
                <w:rFonts w:ascii="Cambria" w:eastAsia="Times New Roman" w:hAnsi="Cambria"/>
                <w:sz w:val="18"/>
                <w:szCs w:val="18"/>
              </w:rPr>
            </w:pPr>
            <w:r w:rsidRPr="00DE4363">
              <w:rPr>
                <w:rFonts w:ascii="Cambria" w:hAnsi="Cambria"/>
                <w:sz w:val="18"/>
                <w:szCs w:val="18"/>
              </w:rPr>
              <w:t>Senneur de moins de 20 m</w:t>
            </w:r>
          </w:p>
        </w:tc>
        <w:tc>
          <w:tcPr>
            <w:tcW w:w="563" w:type="dxa"/>
            <w:tcBorders>
              <w:top w:val="nil"/>
              <w:left w:val="nil"/>
              <w:bottom w:val="single" w:sz="8" w:space="0" w:color="auto"/>
              <w:right w:val="single" w:sz="4" w:space="0" w:color="auto"/>
            </w:tcBorders>
          </w:tcPr>
          <w:p w14:paraId="2F7026FF" w14:textId="77777777" w:rsidR="00A17ED0" w:rsidRPr="00DE4363" w:rsidRDefault="00A17ED0" w:rsidP="000548C8">
            <w:pPr>
              <w:widowControl/>
              <w:jc w:val="center"/>
              <w:rPr>
                <w:rFonts w:ascii="Cambria" w:eastAsia="Times New Roman" w:hAnsi="Cambria"/>
                <w:sz w:val="18"/>
                <w:szCs w:val="18"/>
                <w:lang w:eastAsia="es-ES"/>
              </w:rPr>
            </w:pPr>
          </w:p>
        </w:tc>
        <w:tc>
          <w:tcPr>
            <w:tcW w:w="789" w:type="dxa"/>
            <w:tcBorders>
              <w:top w:val="single" w:sz="8" w:space="0" w:color="auto"/>
              <w:left w:val="single" w:sz="4" w:space="0" w:color="auto"/>
              <w:bottom w:val="single" w:sz="8" w:space="0" w:color="auto"/>
              <w:right w:val="single" w:sz="8" w:space="0" w:color="auto"/>
            </w:tcBorders>
            <w:shd w:val="clear" w:color="auto" w:fill="auto"/>
            <w:noWrap/>
            <w:vAlign w:val="center"/>
          </w:tcPr>
          <w:p w14:paraId="7C94D76E" w14:textId="77777777" w:rsidR="00A17ED0" w:rsidRPr="00DE4363" w:rsidRDefault="00A17ED0" w:rsidP="000548C8">
            <w:pPr>
              <w:widowControl/>
              <w:jc w:val="center"/>
              <w:rPr>
                <w:rFonts w:ascii="Cambria" w:eastAsia="Times New Roman" w:hAnsi="Cambria"/>
                <w:sz w:val="18"/>
                <w:szCs w:val="18"/>
                <w:lang w:eastAsia="es-ES"/>
              </w:rPr>
            </w:pPr>
          </w:p>
        </w:tc>
        <w:tc>
          <w:tcPr>
            <w:tcW w:w="540" w:type="dxa"/>
            <w:gridSpan w:val="2"/>
            <w:tcBorders>
              <w:top w:val="nil"/>
              <w:left w:val="nil"/>
              <w:bottom w:val="single" w:sz="8" w:space="0" w:color="auto"/>
              <w:right w:val="single" w:sz="8" w:space="0" w:color="auto"/>
            </w:tcBorders>
            <w:shd w:val="clear" w:color="auto" w:fill="auto"/>
            <w:vAlign w:val="center"/>
          </w:tcPr>
          <w:p w14:paraId="75198C25" w14:textId="77777777" w:rsidR="00A17ED0" w:rsidRPr="00DE4363" w:rsidRDefault="00A17ED0" w:rsidP="000548C8">
            <w:pPr>
              <w:widowControl/>
              <w:jc w:val="center"/>
              <w:rPr>
                <w:rFonts w:ascii="Cambria" w:eastAsia="Times New Roman" w:hAnsi="Cambria"/>
                <w:sz w:val="18"/>
                <w:szCs w:val="18"/>
                <w:lang w:eastAsia="es-ES"/>
              </w:rPr>
            </w:pPr>
          </w:p>
        </w:tc>
        <w:tc>
          <w:tcPr>
            <w:tcW w:w="570" w:type="dxa"/>
            <w:tcBorders>
              <w:top w:val="single" w:sz="8" w:space="0" w:color="auto"/>
              <w:bottom w:val="single" w:sz="8" w:space="0" w:color="auto"/>
              <w:right w:val="single" w:sz="4" w:space="0" w:color="auto"/>
            </w:tcBorders>
          </w:tcPr>
          <w:p w14:paraId="70226AF0" w14:textId="77777777" w:rsidR="00A17ED0" w:rsidRPr="00DE4363" w:rsidRDefault="00A17ED0" w:rsidP="000548C8">
            <w:pPr>
              <w:widowControl/>
              <w:jc w:val="center"/>
              <w:rPr>
                <w:rFonts w:ascii="Cambria" w:eastAsia="Times New Roman" w:hAnsi="Cambria"/>
                <w:sz w:val="18"/>
                <w:szCs w:val="18"/>
                <w:lang w:eastAsia="es-ES"/>
              </w:rPr>
            </w:pPr>
          </w:p>
        </w:tc>
        <w:tc>
          <w:tcPr>
            <w:tcW w:w="557" w:type="dxa"/>
            <w:gridSpan w:val="2"/>
            <w:tcBorders>
              <w:top w:val="single" w:sz="8" w:space="0" w:color="auto"/>
              <w:bottom w:val="single" w:sz="8" w:space="0" w:color="auto"/>
              <w:right w:val="single" w:sz="4" w:space="0" w:color="auto"/>
            </w:tcBorders>
          </w:tcPr>
          <w:p w14:paraId="332A074F" w14:textId="77777777" w:rsidR="00A17ED0" w:rsidRPr="00DE4363" w:rsidRDefault="00A17ED0" w:rsidP="000548C8">
            <w:pPr>
              <w:widowControl/>
              <w:jc w:val="center"/>
              <w:rPr>
                <w:rFonts w:ascii="Cambria" w:eastAsia="Times New Roman" w:hAnsi="Cambria"/>
                <w:sz w:val="18"/>
                <w:szCs w:val="18"/>
                <w:lang w:eastAsia="es-ES"/>
              </w:rPr>
            </w:pPr>
          </w:p>
        </w:tc>
        <w:tc>
          <w:tcPr>
            <w:tcW w:w="578" w:type="dxa"/>
            <w:gridSpan w:val="2"/>
            <w:tcBorders>
              <w:top w:val="single" w:sz="8" w:space="0" w:color="auto"/>
              <w:bottom w:val="single" w:sz="8" w:space="0" w:color="auto"/>
              <w:right w:val="single" w:sz="4" w:space="0" w:color="auto"/>
            </w:tcBorders>
          </w:tcPr>
          <w:p w14:paraId="6B6C23DC" w14:textId="77777777" w:rsidR="00A17ED0" w:rsidRPr="00DE4363" w:rsidRDefault="00A17ED0" w:rsidP="000548C8">
            <w:pPr>
              <w:widowControl/>
              <w:jc w:val="center"/>
              <w:rPr>
                <w:rFonts w:ascii="Cambria" w:eastAsia="Times New Roman" w:hAnsi="Cambria"/>
                <w:sz w:val="18"/>
                <w:szCs w:val="18"/>
                <w:lang w:eastAsia="es-ES"/>
              </w:rPr>
            </w:pPr>
          </w:p>
        </w:tc>
        <w:tc>
          <w:tcPr>
            <w:tcW w:w="564" w:type="dxa"/>
            <w:gridSpan w:val="2"/>
            <w:tcBorders>
              <w:top w:val="single" w:sz="8" w:space="0" w:color="auto"/>
              <w:bottom w:val="single" w:sz="8" w:space="0" w:color="auto"/>
              <w:right w:val="single" w:sz="4" w:space="0" w:color="auto"/>
            </w:tcBorders>
          </w:tcPr>
          <w:p w14:paraId="1005876A" w14:textId="77777777" w:rsidR="00A17ED0" w:rsidRPr="00DE4363" w:rsidRDefault="00A17ED0" w:rsidP="000548C8">
            <w:pPr>
              <w:widowControl/>
              <w:jc w:val="center"/>
              <w:rPr>
                <w:rFonts w:ascii="Cambria" w:eastAsia="Times New Roman" w:hAnsi="Cambria"/>
                <w:sz w:val="18"/>
                <w:szCs w:val="18"/>
                <w:lang w:eastAsia="es-ES"/>
              </w:rPr>
            </w:pPr>
          </w:p>
        </w:tc>
        <w:tc>
          <w:tcPr>
            <w:tcW w:w="801" w:type="dxa"/>
            <w:tcBorders>
              <w:top w:val="single" w:sz="8" w:space="0" w:color="auto"/>
              <w:left w:val="single" w:sz="4" w:space="0" w:color="auto"/>
              <w:bottom w:val="single" w:sz="8" w:space="0" w:color="auto"/>
              <w:right w:val="single" w:sz="8" w:space="0" w:color="auto"/>
            </w:tcBorders>
          </w:tcPr>
          <w:p w14:paraId="736D70FF" w14:textId="5499169E" w:rsidR="00A17ED0" w:rsidRPr="00DE4363" w:rsidRDefault="00A17ED0" w:rsidP="000548C8">
            <w:pPr>
              <w:widowControl/>
              <w:jc w:val="center"/>
              <w:rPr>
                <w:rFonts w:ascii="Cambria" w:eastAsia="Times New Roman" w:hAnsi="Cambria"/>
                <w:sz w:val="18"/>
                <w:szCs w:val="18"/>
                <w:lang w:eastAsia="es-ES"/>
              </w:rPr>
            </w:pPr>
          </w:p>
        </w:tc>
        <w:tc>
          <w:tcPr>
            <w:tcW w:w="702" w:type="dxa"/>
            <w:gridSpan w:val="2"/>
            <w:tcBorders>
              <w:top w:val="single" w:sz="8" w:space="0" w:color="auto"/>
              <w:left w:val="single" w:sz="8" w:space="0" w:color="auto"/>
              <w:bottom w:val="single" w:sz="8" w:space="0" w:color="auto"/>
              <w:right w:val="single" w:sz="8" w:space="0" w:color="auto"/>
            </w:tcBorders>
          </w:tcPr>
          <w:p w14:paraId="10383C96" w14:textId="77777777" w:rsidR="00A17ED0" w:rsidRPr="00DE4363" w:rsidRDefault="00A17ED0" w:rsidP="000548C8">
            <w:pPr>
              <w:widowControl/>
              <w:jc w:val="center"/>
              <w:rPr>
                <w:rFonts w:ascii="Cambria" w:eastAsia="Times New Roman" w:hAnsi="Cambria"/>
                <w:sz w:val="18"/>
                <w:szCs w:val="18"/>
                <w:lang w:eastAsia="es-ES"/>
              </w:rPr>
            </w:pPr>
          </w:p>
        </w:tc>
        <w:tc>
          <w:tcPr>
            <w:tcW w:w="631" w:type="dxa"/>
            <w:tcBorders>
              <w:top w:val="single" w:sz="8" w:space="0" w:color="auto"/>
              <w:left w:val="single" w:sz="8" w:space="0" w:color="auto"/>
              <w:bottom w:val="single" w:sz="8" w:space="0" w:color="auto"/>
              <w:right w:val="single" w:sz="8" w:space="0" w:color="auto"/>
            </w:tcBorders>
            <w:shd w:val="clear" w:color="auto" w:fill="auto"/>
            <w:vAlign w:val="center"/>
          </w:tcPr>
          <w:p w14:paraId="5878ED9B" w14:textId="77777777" w:rsidR="00A17ED0" w:rsidRPr="00DE4363" w:rsidRDefault="00A17ED0" w:rsidP="000548C8">
            <w:pPr>
              <w:widowControl/>
              <w:jc w:val="center"/>
              <w:rPr>
                <w:rFonts w:ascii="Cambria" w:eastAsia="Times New Roman" w:hAnsi="Cambria"/>
                <w:sz w:val="18"/>
                <w:szCs w:val="18"/>
                <w:lang w:eastAsia="es-ES"/>
              </w:rPr>
            </w:pPr>
          </w:p>
        </w:tc>
        <w:tc>
          <w:tcPr>
            <w:tcW w:w="728" w:type="dxa"/>
            <w:gridSpan w:val="2"/>
            <w:tcBorders>
              <w:top w:val="nil"/>
              <w:left w:val="nil"/>
              <w:bottom w:val="single" w:sz="8" w:space="0" w:color="auto"/>
              <w:right w:val="single" w:sz="8" w:space="0" w:color="auto"/>
            </w:tcBorders>
            <w:shd w:val="clear" w:color="auto" w:fill="auto"/>
            <w:noWrap/>
            <w:vAlign w:val="center"/>
            <w:hideMark/>
          </w:tcPr>
          <w:p w14:paraId="3240261B" w14:textId="77777777" w:rsidR="00A17ED0" w:rsidRPr="00DE4363" w:rsidRDefault="00A17ED0" w:rsidP="000548C8">
            <w:pPr>
              <w:widowControl/>
              <w:jc w:val="center"/>
              <w:rPr>
                <w:rFonts w:ascii="Cambria" w:eastAsia="Times New Roman" w:hAnsi="Cambria"/>
                <w:sz w:val="18"/>
                <w:szCs w:val="18"/>
                <w:lang w:eastAsia="es-ES"/>
              </w:rPr>
            </w:pPr>
          </w:p>
        </w:tc>
        <w:tc>
          <w:tcPr>
            <w:tcW w:w="553" w:type="dxa"/>
            <w:gridSpan w:val="2"/>
            <w:tcBorders>
              <w:top w:val="nil"/>
              <w:left w:val="nil"/>
              <w:bottom w:val="single" w:sz="8" w:space="0" w:color="auto"/>
              <w:right w:val="single" w:sz="8" w:space="0" w:color="auto"/>
            </w:tcBorders>
          </w:tcPr>
          <w:p w14:paraId="6202A8A2" w14:textId="77777777" w:rsidR="00A17ED0" w:rsidRPr="00DE4363" w:rsidRDefault="00A17ED0" w:rsidP="000548C8">
            <w:pPr>
              <w:widowControl/>
              <w:jc w:val="center"/>
              <w:rPr>
                <w:rFonts w:ascii="Cambria" w:eastAsia="Times New Roman" w:hAnsi="Cambria"/>
                <w:sz w:val="18"/>
                <w:szCs w:val="18"/>
                <w:lang w:eastAsia="es-ES"/>
              </w:rPr>
            </w:pPr>
          </w:p>
        </w:tc>
        <w:tc>
          <w:tcPr>
            <w:tcW w:w="553" w:type="dxa"/>
            <w:gridSpan w:val="2"/>
            <w:tcBorders>
              <w:top w:val="nil"/>
              <w:left w:val="nil"/>
              <w:bottom w:val="single" w:sz="8" w:space="0" w:color="auto"/>
              <w:right w:val="single" w:sz="8" w:space="0" w:color="auto"/>
            </w:tcBorders>
          </w:tcPr>
          <w:p w14:paraId="6F0FBFAB" w14:textId="77777777" w:rsidR="00A17ED0" w:rsidRPr="00DE4363" w:rsidRDefault="00A17ED0" w:rsidP="000548C8">
            <w:pPr>
              <w:widowControl/>
              <w:jc w:val="center"/>
              <w:rPr>
                <w:rFonts w:ascii="Cambria" w:eastAsia="Times New Roman" w:hAnsi="Cambria"/>
                <w:sz w:val="18"/>
                <w:szCs w:val="18"/>
                <w:lang w:eastAsia="es-ES"/>
              </w:rPr>
            </w:pPr>
          </w:p>
        </w:tc>
        <w:tc>
          <w:tcPr>
            <w:tcW w:w="547" w:type="dxa"/>
            <w:tcBorders>
              <w:top w:val="nil"/>
              <w:left w:val="nil"/>
              <w:bottom w:val="single" w:sz="8" w:space="0" w:color="auto"/>
              <w:right w:val="single" w:sz="4" w:space="0" w:color="auto"/>
            </w:tcBorders>
          </w:tcPr>
          <w:p w14:paraId="284084AA" w14:textId="77777777" w:rsidR="00A17ED0" w:rsidRPr="00DE4363" w:rsidRDefault="00A17ED0" w:rsidP="000548C8">
            <w:pPr>
              <w:widowControl/>
              <w:jc w:val="center"/>
              <w:rPr>
                <w:rFonts w:ascii="Cambria" w:eastAsia="Times New Roman" w:hAnsi="Cambria"/>
                <w:sz w:val="18"/>
                <w:szCs w:val="18"/>
                <w:lang w:eastAsia="es-ES"/>
              </w:rPr>
            </w:pPr>
          </w:p>
        </w:tc>
        <w:tc>
          <w:tcPr>
            <w:tcW w:w="521" w:type="dxa"/>
            <w:tcBorders>
              <w:top w:val="nil"/>
              <w:left w:val="single" w:sz="4" w:space="0" w:color="auto"/>
              <w:bottom w:val="single" w:sz="8" w:space="0" w:color="auto"/>
              <w:right w:val="single" w:sz="4" w:space="0" w:color="auto"/>
            </w:tcBorders>
          </w:tcPr>
          <w:p w14:paraId="640ABF92" w14:textId="77777777" w:rsidR="00A17ED0" w:rsidRPr="00DE4363" w:rsidRDefault="00A17ED0" w:rsidP="000548C8">
            <w:pPr>
              <w:widowControl/>
              <w:jc w:val="center"/>
              <w:rPr>
                <w:rFonts w:ascii="Cambria" w:eastAsia="Times New Roman" w:hAnsi="Cambria"/>
                <w:sz w:val="18"/>
                <w:szCs w:val="18"/>
                <w:lang w:eastAsia="es-ES"/>
              </w:rPr>
            </w:pPr>
          </w:p>
        </w:tc>
        <w:tc>
          <w:tcPr>
            <w:tcW w:w="774" w:type="dxa"/>
            <w:tcBorders>
              <w:top w:val="nil"/>
              <w:left w:val="single" w:sz="4" w:space="0" w:color="auto"/>
              <w:bottom w:val="single" w:sz="8" w:space="0" w:color="auto"/>
              <w:right w:val="single" w:sz="8" w:space="0" w:color="auto"/>
            </w:tcBorders>
          </w:tcPr>
          <w:p w14:paraId="228245C2" w14:textId="06902C93" w:rsidR="00A17ED0" w:rsidRPr="00DE4363" w:rsidRDefault="00A17ED0" w:rsidP="000548C8">
            <w:pPr>
              <w:widowControl/>
              <w:jc w:val="center"/>
              <w:rPr>
                <w:rFonts w:ascii="Cambria" w:eastAsia="Times New Roman" w:hAnsi="Cambria"/>
                <w:sz w:val="18"/>
                <w:szCs w:val="18"/>
                <w:lang w:eastAsia="es-ES"/>
              </w:rPr>
            </w:pPr>
          </w:p>
        </w:tc>
      </w:tr>
      <w:tr w:rsidR="00A17ED0" w:rsidRPr="00DE4363" w14:paraId="7EEE38D9" w14:textId="7ABAE5B6" w:rsidTr="00A17ED0">
        <w:trPr>
          <w:trHeight w:val="287"/>
        </w:trPr>
        <w:tc>
          <w:tcPr>
            <w:tcW w:w="4249" w:type="dxa"/>
            <w:tcBorders>
              <w:top w:val="nil"/>
              <w:left w:val="single" w:sz="8" w:space="0" w:color="auto"/>
              <w:bottom w:val="single" w:sz="8" w:space="0" w:color="auto"/>
              <w:right w:val="single" w:sz="8" w:space="0" w:color="auto"/>
            </w:tcBorders>
            <w:shd w:val="clear" w:color="auto" w:fill="auto"/>
            <w:noWrap/>
            <w:vAlign w:val="center"/>
            <w:hideMark/>
          </w:tcPr>
          <w:p w14:paraId="51946009" w14:textId="77777777" w:rsidR="00A17ED0" w:rsidRPr="00DE4363" w:rsidRDefault="00A17ED0" w:rsidP="000548C8">
            <w:pPr>
              <w:widowControl/>
              <w:jc w:val="left"/>
              <w:rPr>
                <w:rFonts w:ascii="Cambria" w:eastAsia="Times New Roman" w:hAnsi="Cambria"/>
                <w:sz w:val="18"/>
                <w:szCs w:val="18"/>
              </w:rPr>
            </w:pPr>
            <w:r w:rsidRPr="00DE4363">
              <w:rPr>
                <w:rFonts w:ascii="Cambria" w:hAnsi="Cambria"/>
                <w:sz w:val="18"/>
                <w:szCs w:val="18"/>
              </w:rPr>
              <w:t>Palangrier de plus de 40 m</w:t>
            </w:r>
          </w:p>
        </w:tc>
        <w:tc>
          <w:tcPr>
            <w:tcW w:w="563" w:type="dxa"/>
            <w:tcBorders>
              <w:top w:val="nil"/>
              <w:left w:val="nil"/>
              <w:bottom w:val="single" w:sz="8" w:space="0" w:color="auto"/>
              <w:right w:val="single" w:sz="4" w:space="0" w:color="auto"/>
            </w:tcBorders>
          </w:tcPr>
          <w:p w14:paraId="443517FB" w14:textId="77777777" w:rsidR="00A17ED0" w:rsidRPr="00DE4363" w:rsidRDefault="00A17ED0" w:rsidP="000548C8">
            <w:pPr>
              <w:widowControl/>
              <w:jc w:val="center"/>
              <w:rPr>
                <w:rFonts w:ascii="Cambria" w:eastAsia="Times New Roman" w:hAnsi="Cambria"/>
                <w:sz w:val="18"/>
                <w:szCs w:val="18"/>
                <w:lang w:eastAsia="es-ES"/>
              </w:rPr>
            </w:pPr>
          </w:p>
        </w:tc>
        <w:tc>
          <w:tcPr>
            <w:tcW w:w="789" w:type="dxa"/>
            <w:tcBorders>
              <w:top w:val="single" w:sz="8" w:space="0" w:color="auto"/>
              <w:left w:val="single" w:sz="4" w:space="0" w:color="auto"/>
              <w:bottom w:val="single" w:sz="8" w:space="0" w:color="auto"/>
              <w:right w:val="single" w:sz="8" w:space="0" w:color="auto"/>
            </w:tcBorders>
            <w:shd w:val="clear" w:color="auto" w:fill="auto"/>
            <w:noWrap/>
            <w:vAlign w:val="center"/>
          </w:tcPr>
          <w:p w14:paraId="43E5C270" w14:textId="77777777" w:rsidR="00A17ED0" w:rsidRPr="00DE4363" w:rsidRDefault="00A17ED0" w:rsidP="000548C8">
            <w:pPr>
              <w:widowControl/>
              <w:jc w:val="center"/>
              <w:rPr>
                <w:rFonts w:ascii="Cambria" w:eastAsia="Times New Roman" w:hAnsi="Cambria"/>
                <w:sz w:val="18"/>
                <w:szCs w:val="18"/>
                <w:lang w:eastAsia="es-ES"/>
              </w:rPr>
            </w:pPr>
          </w:p>
        </w:tc>
        <w:tc>
          <w:tcPr>
            <w:tcW w:w="540" w:type="dxa"/>
            <w:gridSpan w:val="2"/>
            <w:tcBorders>
              <w:top w:val="nil"/>
              <w:left w:val="nil"/>
              <w:bottom w:val="single" w:sz="8" w:space="0" w:color="auto"/>
              <w:right w:val="single" w:sz="8" w:space="0" w:color="auto"/>
            </w:tcBorders>
            <w:shd w:val="clear" w:color="auto" w:fill="auto"/>
            <w:vAlign w:val="center"/>
          </w:tcPr>
          <w:p w14:paraId="60611CC0" w14:textId="77777777" w:rsidR="00A17ED0" w:rsidRPr="00DE4363" w:rsidRDefault="00A17ED0" w:rsidP="000548C8">
            <w:pPr>
              <w:widowControl/>
              <w:jc w:val="center"/>
              <w:rPr>
                <w:rFonts w:ascii="Cambria" w:eastAsia="Times New Roman" w:hAnsi="Cambria"/>
                <w:sz w:val="18"/>
                <w:szCs w:val="18"/>
                <w:lang w:eastAsia="es-ES"/>
              </w:rPr>
            </w:pPr>
          </w:p>
        </w:tc>
        <w:tc>
          <w:tcPr>
            <w:tcW w:w="570" w:type="dxa"/>
            <w:tcBorders>
              <w:top w:val="single" w:sz="8" w:space="0" w:color="auto"/>
              <w:bottom w:val="single" w:sz="8" w:space="0" w:color="auto"/>
              <w:right w:val="single" w:sz="4" w:space="0" w:color="auto"/>
            </w:tcBorders>
          </w:tcPr>
          <w:p w14:paraId="0898D855" w14:textId="77777777" w:rsidR="00A17ED0" w:rsidRPr="00DE4363" w:rsidRDefault="00A17ED0" w:rsidP="000548C8">
            <w:pPr>
              <w:widowControl/>
              <w:jc w:val="center"/>
              <w:rPr>
                <w:rFonts w:ascii="Cambria" w:eastAsia="Times New Roman" w:hAnsi="Cambria"/>
                <w:sz w:val="18"/>
                <w:szCs w:val="18"/>
                <w:lang w:eastAsia="es-ES"/>
              </w:rPr>
            </w:pPr>
          </w:p>
        </w:tc>
        <w:tc>
          <w:tcPr>
            <w:tcW w:w="557" w:type="dxa"/>
            <w:gridSpan w:val="2"/>
            <w:tcBorders>
              <w:top w:val="single" w:sz="8" w:space="0" w:color="auto"/>
              <w:bottom w:val="single" w:sz="8" w:space="0" w:color="auto"/>
              <w:right w:val="single" w:sz="4" w:space="0" w:color="auto"/>
            </w:tcBorders>
          </w:tcPr>
          <w:p w14:paraId="067E502D" w14:textId="77777777" w:rsidR="00A17ED0" w:rsidRPr="00DE4363" w:rsidRDefault="00A17ED0" w:rsidP="000548C8">
            <w:pPr>
              <w:widowControl/>
              <w:jc w:val="center"/>
              <w:rPr>
                <w:rFonts w:ascii="Cambria" w:eastAsia="Times New Roman" w:hAnsi="Cambria"/>
                <w:sz w:val="18"/>
                <w:szCs w:val="18"/>
                <w:lang w:eastAsia="es-ES"/>
              </w:rPr>
            </w:pPr>
          </w:p>
        </w:tc>
        <w:tc>
          <w:tcPr>
            <w:tcW w:w="578" w:type="dxa"/>
            <w:gridSpan w:val="2"/>
            <w:tcBorders>
              <w:top w:val="single" w:sz="8" w:space="0" w:color="auto"/>
              <w:bottom w:val="single" w:sz="8" w:space="0" w:color="auto"/>
              <w:right w:val="single" w:sz="4" w:space="0" w:color="auto"/>
            </w:tcBorders>
          </w:tcPr>
          <w:p w14:paraId="16116A72" w14:textId="77777777" w:rsidR="00A17ED0" w:rsidRPr="00DE4363" w:rsidRDefault="00A17ED0" w:rsidP="000548C8">
            <w:pPr>
              <w:widowControl/>
              <w:jc w:val="center"/>
              <w:rPr>
                <w:rFonts w:ascii="Cambria" w:eastAsia="Times New Roman" w:hAnsi="Cambria"/>
                <w:sz w:val="18"/>
                <w:szCs w:val="18"/>
                <w:lang w:eastAsia="es-ES"/>
              </w:rPr>
            </w:pPr>
          </w:p>
        </w:tc>
        <w:tc>
          <w:tcPr>
            <w:tcW w:w="564" w:type="dxa"/>
            <w:gridSpan w:val="2"/>
            <w:tcBorders>
              <w:top w:val="single" w:sz="8" w:space="0" w:color="auto"/>
              <w:bottom w:val="single" w:sz="8" w:space="0" w:color="auto"/>
              <w:right w:val="single" w:sz="4" w:space="0" w:color="auto"/>
            </w:tcBorders>
          </w:tcPr>
          <w:p w14:paraId="1505319A" w14:textId="77777777" w:rsidR="00A17ED0" w:rsidRPr="00DE4363" w:rsidRDefault="00A17ED0" w:rsidP="000548C8">
            <w:pPr>
              <w:widowControl/>
              <w:jc w:val="center"/>
              <w:rPr>
                <w:rFonts w:ascii="Cambria" w:eastAsia="Times New Roman" w:hAnsi="Cambria"/>
                <w:sz w:val="18"/>
                <w:szCs w:val="18"/>
                <w:lang w:eastAsia="es-ES"/>
              </w:rPr>
            </w:pPr>
          </w:p>
        </w:tc>
        <w:tc>
          <w:tcPr>
            <w:tcW w:w="801" w:type="dxa"/>
            <w:tcBorders>
              <w:top w:val="single" w:sz="8" w:space="0" w:color="auto"/>
              <w:left w:val="single" w:sz="4" w:space="0" w:color="auto"/>
              <w:bottom w:val="single" w:sz="8" w:space="0" w:color="auto"/>
              <w:right w:val="single" w:sz="8" w:space="0" w:color="auto"/>
            </w:tcBorders>
          </w:tcPr>
          <w:p w14:paraId="6AAFDB8A" w14:textId="3F28A315" w:rsidR="00A17ED0" w:rsidRPr="00DE4363" w:rsidRDefault="00A17ED0" w:rsidP="000548C8">
            <w:pPr>
              <w:widowControl/>
              <w:jc w:val="center"/>
              <w:rPr>
                <w:rFonts w:ascii="Cambria" w:eastAsia="Times New Roman" w:hAnsi="Cambria"/>
                <w:sz w:val="18"/>
                <w:szCs w:val="18"/>
                <w:lang w:eastAsia="es-ES"/>
              </w:rPr>
            </w:pPr>
          </w:p>
        </w:tc>
        <w:tc>
          <w:tcPr>
            <w:tcW w:w="702" w:type="dxa"/>
            <w:gridSpan w:val="2"/>
            <w:tcBorders>
              <w:top w:val="single" w:sz="8" w:space="0" w:color="auto"/>
              <w:left w:val="single" w:sz="8" w:space="0" w:color="auto"/>
              <w:bottom w:val="single" w:sz="8" w:space="0" w:color="auto"/>
              <w:right w:val="single" w:sz="8" w:space="0" w:color="auto"/>
            </w:tcBorders>
          </w:tcPr>
          <w:p w14:paraId="72597004" w14:textId="77777777" w:rsidR="00A17ED0" w:rsidRPr="00DE4363" w:rsidRDefault="00A17ED0" w:rsidP="000548C8">
            <w:pPr>
              <w:widowControl/>
              <w:jc w:val="center"/>
              <w:rPr>
                <w:rFonts w:ascii="Cambria" w:eastAsia="Times New Roman" w:hAnsi="Cambria"/>
                <w:sz w:val="18"/>
                <w:szCs w:val="18"/>
                <w:lang w:eastAsia="es-ES"/>
              </w:rPr>
            </w:pPr>
          </w:p>
        </w:tc>
        <w:tc>
          <w:tcPr>
            <w:tcW w:w="631" w:type="dxa"/>
            <w:tcBorders>
              <w:top w:val="single" w:sz="8" w:space="0" w:color="auto"/>
              <w:left w:val="single" w:sz="8" w:space="0" w:color="auto"/>
              <w:bottom w:val="single" w:sz="8" w:space="0" w:color="auto"/>
              <w:right w:val="single" w:sz="8" w:space="0" w:color="auto"/>
            </w:tcBorders>
            <w:shd w:val="clear" w:color="auto" w:fill="auto"/>
            <w:vAlign w:val="center"/>
          </w:tcPr>
          <w:p w14:paraId="6C2B4ADA" w14:textId="77777777" w:rsidR="00A17ED0" w:rsidRPr="00DE4363" w:rsidRDefault="00A17ED0" w:rsidP="000548C8">
            <w:pPr>
              <w:widowControl/>
              <w:jc w:val="center"/>
              <w:rPr>
                <w:rFonts w:ascii="Cambria" w:eastAsia="Times New Roman" w:hAnsi="Cambria"/>
                <w:sz w:val="18"/>
                <w:szCs w:val="18"/>
                <w:lang w:eastAsia="es-ES"/>
              </w:rPr>
            </w:pPr>
          </w:p>
        </w:tc>
        <w:tc>
          <w:tcPr>
            <w:tcW w:w="728" w:type="dxa"/>
            <w:gridSpan w:val="2"/>
            <w:tcBorders>
              <w:top w:val="nil"/>
              <w:left w:val="nil"/>
              <w:bottom w:val="single" w:sz="8" w:space="0" w:color="auto"/>
              <w:right w:val="single" w:sz="8" w:space="0" w:color="auto"/>
            </w:tcBorders>
            <w:shd w:val="clear" w:color="auto" w:fill="auto"/>
            <w:noWrap/>
            <w:vAlign w:val="center"/>
            <w:hideMark/>
          </w:tcPr>
          <w:p w14:paraId="53E381B5" w14:textId="77777777" w:rsidR="00A17ED0" w:rsidRPr="00DE4363" w:rsidRDefault="00A17ED0" w:rsidP="000548C8">
            <w:pPr>
              <w:widowControl/>
              <w:jc w:val="center"/>
              <w:rPr>
                <w:rFonts w:ascii="Cambria" w:eastAsia="Times New Roman" w:hAnsi="Cambria"/>
                <w:sz w:val="18"/>
                <w:szCs w:val="18"/>
                <w:lang w:eastAsia="es-ES"/>
              </w:rPr>
            </w:pPr>
          </w:p>
        </w:tc>
        <w:tc>
          <w:tcPr>
            <w:tcW w:w="553" w:type="dxa"/>
            <w:gridSpan w:val="2"/>
            <w:tcBorders>
              <w:top w:val="nil"/>
              <w:left w:val="nil"/>
              <w:bottom w:val="single" w:sz="8" w:space="0" w:color="auto"/>
              <w:right w:val="single" w:sz="8" w:space="0" w:color="auto"/>
            </w:tcBorders>
          </w:tcPr>
          <w:p w14:paraId="59F3E7FA" w14:textId="77777777" w:rsidR="00A17ED0" w:rsidRPr="00DE4363" w:rsidRDefault="00A17ED0" w:rsidP="000548C8">
            <w:pPr>
              <w:widowControl/>
              <w:jc w:val="center"/>
              <w:rPr>
                <w:rFonts w:ascii="Cambria" w:eastAsia="Times New Roman" w:hAnsi="Cambria"/>
                <w:sz w:val="18"/>
                <w:szCs w:val="18"/>
                <w:lang w:eastAsia="es-ES"/>
              </w:rPr>
            </w:pPr>
          </w:p>
        </w:tc>
        <w:tc>
          <w:tcPr>
            <w:tcW w:w="553" w:type="dxa"/>
            <w:gridSpan w:val="2"/>
            <w:tcBorders>
              <w:top w:val="nil"/>
              <w:left w:val="nil"/>
              <w:bottom w:val="single" w:sz="8" w:space="0" w:color="auto"/>
              <w:right w:val="single" w:sz="8" w:space="0" w:color="auto"/>
            </w:tcBorders>
          </w:tcPr>
          <w:p w14:paraId="0738E4CD" w14:textId="77777777" w:rsidR="00A17ED0" w:rsidRPr="00DE4363" w:rsidRDefault="00A17ED0" w:rsidP="000548C8">
            <w:pPr>
              <w:widowControl/>
              <w:jc w:val="center"/>
              <w:rPr>
                <w:rFonts w:ascii="Cambria" w:eastAsia="Times New Roman" w:hAnsi="Cambria"/>
                <w:sz w:val="18"/>
                <w:szCs w:val="18"/>
                <w:lang w:eastAsia="es-ES"/>
              </w:rPr>
            </w:pPr>
          </w:p>
        </w:tc>
        <w:tc>
          <w:tcPr>
            <w:tcW w:w="547" w:type="dxa"/>
            <w:tcBorders>
              <w:top w:val="nil"/>
              <w:left w:val="nil"/>
              <w:bottom w:val="single" w:sz="8" w:space="0" w:color="auto"/>
              <w:right w:val="single" w:sz="4" w:space="0" w:color="auto"/>
            </w:tcBorders>
          </w:tcPr>
          <w:p w14:paraId="5D86AC65" w14:textId="77777777" w:rsidR="00A17ED0" w:rsidRPr="00DE4363" w:rsidRDefault="00A17ED0" w:rsidP="000548C8">
            <w:pPr>
              <w:widowControl/>
              <w:jc w:val="center"/>
              <w:rPr>
                <w:rFonts w:ascii="Cambria" w:eastAsia="Times New Roman" w:hAnsi="Cambria"/>
                <w:sz w:val="18"/>
                <w:szCs w:val="18"/>
                <w:lang w:eastAsia="es-ES"/>
              </w:rPr>
            </w:pPr>
          </w:p>
        </w:tc>
        <w:tc>
          <w:tcPr>
            <w:tcW w:w="521" w:type="dxa"/>
            <w:tcBorders>
              <w:top w:val="nil"/>
              <w:left w:val="single" w:sz="4" w:space="0" w:color="auto"/>
              <w:bottom w:val="single" w:sz="8" w:space="0" w:color="auto"/>
              <w:right w:val="single" w:sz="4" w:space="0" w:color="auto"/>
            </w:tcBorders>
          </w:tcPr>
          <w:p w14:paraId="1D7B5823" w14:textId="77777777" w:rsidR="00A17ED0" w:rsidRPr="00DE4363" w:rsidRDefault="00A17ED0" w:rsidP="000548C8">
            <w:pPr>
              <w:widowControl/>
              <w:jc w:val="center"/>
              <w:rPr>
                <w:rFonts w:ascii="Cambria" w:eastAsia="Times New Roman" w:hAnsi="Cambria"/>
                <w:sz w:val="18"/>
                <w:szCs w:val="18"/>
                <w:lang w:eastAsia="es-ES"/>
              </w:rPr>
            </w:pPr>
          </w:p>
        </w:tc>
        <w:tc>
          <w:tcPr>
            <w:tcW w:w="774" w:type="dxa"/>
            <w:tcBorders>
              <w:top w:val="nil"/>
              <w:left w:val="single" w:sz="4" w:space="0" w:color="auto"/>
              <w:bottom w:val="single" w:sz="8" w:space="0" w:color="auto"/>
              <w:right w:val="single" w:sz="8" w:space="0" w:color="auto"/>
            </w:tcBorders>
          </w:tcPr>
          <w:p w14:paraId="6F0B66D5" w14:textId="0B642F68" w:rsidR="00A17ED0" w:rsidRPr="00DE4363" w:rsidRDefault="00A17ED0" w:rsidP="000548C8">
            <w:pPr>
              <w:widowControl/>
              <w:jc w:val="center"/>
              <w:rPr>
                <w:rFonts w:ascii="Cambria" w:eastAsia="Times New Roman" w:hAnsi="Cambria"/>
                <w:sz w:val="18"/>
                <w:szCs w:val="18"/>
                <w:lang w:eastAsia="es-ES"/>
              </w:rPr>
            </w:pPr>
          </w:p>
        </w:tc>
      </w:tr>
      <w:tr w:rsidR="00A17ED0" w:rsidRPr="00DE4363" w14:paraId="01558912" w14:textId="2374F2FD" w:rsidTr="00A17ED0">
        <w:trPr>
          <w:trHeight w:val="287"/>
        </w:trPr>
        <w:tc>
          <w:tcPr>
            <w:tcW w:w="4249" w:type="dxa"/>
            <w:tcBorders>
              <w:top w:val="nil"/>
              <w:left w:val="single" w:sz="8" w:space="0" w:color="auto"/>
              <w:bottom w:val="single" w:sz="8" w:space="0" w:color="auto"/>
              <w:right w:val="single" w:sz="8" w:space="0" w:color="auto"/>
            </w:tcBorders>
            <w:shd w:val="clear" w:color="auto" w:fill="auto"/>
            <w:noWrap/>
            <w:vAlign w:val="center"/>
            <w:hideMark/>
          </w:tcPr>
          <w:p w14:paraId="1407DBB0" w14:textId="77777777" w:rsidR="00A17ED0" w:rsidRPr="00DE4363" w:rsidRDefault="00A17ED0" w:rsidP="000548C8">
            <w:pPr>
              <w:widowControl/>
              <w:jc w:val="left"/>
              <w:rPr>
                <w:rFonts w:ascii="Cambria" w:eastAsia="Times New Roman" w:hAnsi="Cambria"/>
                <w:sz w:val="18"/>
                <w:szCs w:val="18"/>
              </w:rPr>
            </w:pPr>
            <w:r w:rsidRPr="00DE4363">
              <w:rPr>
                <w:rFonts w:ascii="Cambria" w:hAnsi="Cambria"/>
                <w:sz w:val="18"/>
                <w:szCs w:val="18"/>
              </w:rPr>
              <w:t>Palangrier entre 20 et 40 m</w:t>
            </w:r>
          </w:p>
        </w:tc>
        <w:tc>
          <w:tcPr>
            <w:tcW w:w="563" w:type="dxa"/>
            <w:tcBorders>
              <w:top w:val="nil"/>
              <w:left w:val="nil"/>
              <w:bottom w:val="single" w:sz="8" w:space="0" w:color="auto"/>
              <w:right w:val="single" w:sz="4" w:space="0" w:color="auto"/>
            </w:tcBorders>
          </w:tcPr>
          <w:p w14:paraId="0C83B659" w14:textId="77777777" w:rsidR="00A17ED0" w:rsidRPr="00DE4363" w:rsidRDefault="00A17ED0" w:rsidP="000548C8">
            <w:pPr>
              <w:widowControl/>
              <w:jc w:val="center"/>
              <w:rPr>
                <w:rFonts w:ascii="Cambria" w:eastAsia="Times New Roman" w:hAnsi="Cambria"/>
                <w:sz w:val="18"/>
                <w:szCs w:val="18"/>
                <w:lang w:val="es-ES" w:eastAsia="es-ES"/>
              </w:rPr>
            </w:pPr>
          </w:p>
        </w:tc>
        <w:tc>
          <w:tcPr>
            <w:tcW w:w="789" w:type="dxa"/>
            <w:tcBorders>
              <w:top w:val="single" w:sz="8" w:space="0" w:color="auto"/>
              <w:left w:val="single" w:sz="4" w:space="0" w:color="auto"/>
              <w:bottom w:val="single" w:sz="8" w:space="0" w:color="auto"/>
              <w:right w:val="single" w:sz="8" w:space="0" w:color="auto"/>
            </w:tcBorders>
            <w:shd w:val="clear" w:color="auto" w:fill="auto"/>
            <w:noWrap/>
            <w:vAlign w:val="center"/>
          </w:tcPr>
          <w:p w14:paraId="33F72BC8" w14:textId="77777777" w:rsidR="00A17ED0" w:rsidRPr="00DE4363" w:rsidRDefault="00A17ED0" w:rsidP="000548C8">
            <w:pPr>
              <w:widowControl/>
              <w:jc w:val="center"/>
              <w:rPr>
                <w:rFonts w:ascii="Cambria" w:eastAsia="Times New Roman" w:hAnsi="Cambria"/>
                <w:sz w:val="18"/>
                <w:szCs w:val="18"/>
                <w:lang w:val="es-ES" w:eastAsia="es-ES"/>
              </w:rPr>
            </w:pPr>
          </w:p>
        </w:tc>
        <w:tc>
          <w:tcPr>
            <w:tcW w:w="540" w:type="dxa"/>
            <w:gridSpan w:val="2"/>
            <w:tcBorders>
              <w:top w:val="nil"/>
              <w:left w:val="nil"/>
              <w:bottom w:val="single" w:sz="8" w:space="0" w:color="auto"/>
              <w:right w:val="single" w:sz="8" w:space="0" w:color="auto"/>
            </w:tcBorders>
            <w:shd w:val="clear" w:color="auto" w:fill="auto"/>
            <w:vAlign w:val="center"/>
          </w:tcPr>
          <w:p w14:paraId="2C575B05" w14:textId="77777777" w:rsidR="00A17ED0" w:rsidRPr="00DE4363" w:rsidRDefault="00A17ED0" w:rsidP="000548C8">
            <w:pPr>
              <w:widowControl/>
              <w:jc w:val="center"/>
              <w:rPr>
                <w:rFonts w:ascii="Cambria" w:eastAsia="Times New Roman" w:hAnsi="Cambria"/>
                <w:sz w:val="18"/>
                <w:szCs w:val="18"/>
                <w:lang w:val="es-ES" w:eastAsia="es-ES"/>
              </w:rPr>
            </w:pPr>
          </w:p>
        </w:tc>
        <w:tc>
          <w:tcPr>
            <w:tcW w:w="570" w:type="dxa"/>
            <w:tcBorders>
              <w:top w:val="single" w:sz="8" w:space="0" w:color="auto"/>
              <w:bottom w:val="single" w:sz="8" w:space="0" w:color="auto"/>
              <w:right w:val="single" w:sz="4" w:space="0" w:color="auto"/>
            </w:tcBorders>
          </w:tcPr>
          <w:p w14:paraId="2E4B8D9C" w14:textId="77777777" w:rsidR="00A17ED0" w:rsidRPr="00DE4363" w:rsidRDefault="00A17ED0" w:rsidP="000548C8">
            <w:pPr>
              <w:widowControl/>
              <w:jc w:val="center"/>
              <w:rPr>
                <w:rFonts w:ascii="Cambria" w:eastAsia="Times New Roman" w:hAnsi="Cambria"/>
                <w:sz w:val="18"/>
                <w:szCs w:val="18"/>
                <w:lang w:val="es-ES" w:eastAsia="es-ES"/>
              </w:rPr>
            </w:pPr>
          </w:p>
        </w:tc>
        <w:tc>
          <w:tcPr>
            <w:tcW w:w="557" w:type="dxa"/>
            <w:gridSpan w:val="2"/>
            <w:tcBorders>
              <w:top w:val="single" w:sz="8" w:space="0" w:color="auto"/>
              <w:bottom w:val="single" w:sz="8" w:space="0" w:color="auto"/>
              <w:right w:val="single" w:sz="4" w:space="0" w:color="auto"/>
            </w:tcBorders>
          </w:tcPr>
          <w:p w14:paraId="5C8A60FB" w14:textId="77777777" w:rsidR="00A17ED0" w:rsidRPr="00DE4363" w:rsidRDefault="00A17ED0" w:rsidP="000548C8">
            <w:pPr>
              <w:widowControl/>
              <w:jc w:val="center"/>
              <w:rPr>
                <w:rFonts w:ascii="Cambria" w:eastAsia="Times New Roman" w:hAnsi="Cambria"/>
                <w:sz w:val="18"/>
                <w:szCs w:val="18"/>
                <w:lang w:val="es-ES" w:eastAsia="es-ES"/>
              </w:rPr>
            </w:pPr>
          </w:p>
        </w:tc>
        <w:tc>
          <w:tcPr>
            <w:tcW w:w="578" w:type="dxa"/>
            <w:gridSpan w:val="2"/>
            <w:tcBorders>
              <w:top w:val="single" w:sz="8" w:space="0" w:color="auto"/>
              <w:bottom w:val="single" w:sz="8" w:space="0" w:color="auto"/>
              <w:right w:val="single" w:sz="4" w:space="0" w:color="auto"/>
            </w:tcBorders>
          </w:tcPr>
          <w:p w14:paraId="254B8241" w14:textId="77777777" w:rsidR="00A17ED0" w:rsidRPr="00DE4363" w:rsidRDefault="00A17ED0" w:rsidP="000548C8">
            <w:pPr>
              <w:widowControl/>
              <w:jc w:val="center"/>
              <w:rPr>
                <w:rFonts w:ascii="Cambria" w:eastAsia="Times New Roman" w:hAnsi="Cambria"/>
                <w:sz w:val="18"/>
                <w:szCs w:val="18"/>
                <w:lang w:val="es-ES" w:eastAsia="es-ES"/>
              </w:rPr>
            </w:pPr>
          </w:p>
        </w:tc>
        <w:tc>
          <w:tcPr>
            <w:tcW w:w="564" w:type="dxa"/>
            <w:gridSpan w:val="2"/>
            <w:tcBorders>
              <w:top w:val="single" w:sz="8" w:space="0" w:color="auto"/>
              <w:bottom w:val="single" w:sz="8" w:space="0" w:color="auto"/>
              <w:right w:val="single" w:sz="4" w:space="0" w:color="auto"/>
            </w:tcBorders>
          </w:tcPr>
          <w:p w14:paraId="2BCA0633" w14:textId="77777777" w:rsidR="00A17ED0" w:rsidRPr="00DE4363" w:rsidRDefault="00A17ED0" w:rsidP="000548C8">
            <w:pPr>
              <w:widowControl/>
              <w:jc w:val="center"/>
              <w:rPr>
                <w:rFonts w:ascii="Cambria" w:eastAsia="Times New Roman" w:hAnsi="Cambria"/>
                <w:sz w:val="18"/>
                <w:szCs w:val="18"/>
                <w:lang w:val="es-ES" w:eastAsia="es-ES"/>
              </w:rPr>
            </w:pPr>
          </w:p>
        </w:tc>
        <w:tc>
          <w:tcPr>
            <w:tcW w:w="801" w:type="dxa"/>
            <w:tcBorders>
              <w:top w:val="single" w:sz="8" w:space="0" w:color="auto"/>
              <w:left w:val="single" w:sz="4" w:space="0" w:color="auto"/>
              <w:bottom w:val="single" w:sz="8" w:space="0" w:color="auto"/>
              <w:right w:val="single" w:sz="8" w:space="0" w:color="auto"/>
            </w:tcBorders>
          </w:tcPr>
          <w:p w14:paraId="23845564" w14:textId="034C93AD" w:rsidR="00A17ED0" w:rsidRPr="00DE4363" w:rsidRDefault="00A17ED0" w:rsidP="000548C8">
            <w:pPr>
              <w:widowControl/>
              <w:jc w:val="center"/>
              <w:rPr>
                <w:rFonts w:ascii="Cambria" w:eastAsia="Times New Roman" w:hAnsi="Cambria"/>
                <w:sz w:val="18"/>
                <w:szCs w:val="18"/>
                <w:lang w:val="es-ES" w:eastAsia="es-ES"/>
              </w:rPr>
            </w:pPr>
          </w:p>
        </w:tc>
        <w:tc>
          <w:tcPr>
            <w:tcW w:w="702" w:type="dxa"/>
            <w:gridSpan w:val="2"/>
            <w:tcBorders>
              <w:top w:val="single" w:sz="8" w:space="0" w:color="auto"/>
              <w:left w:val="single" w:sz="8" w:space="0" w:color="auto"/>
              <w:bottom w:val="single" w:sz="8" w:space="0" w:color="auto"/>
              <w:right w:val="single" w:sz="8" w:space="0" w:color="auto"/>
            </w:tcBorders>
          </w:tcPr>
          <w:p w14:paraId="1545ADB0" w14:textId="77777777" w:rsidR="00A17ED0" w:rsidRPr="00DE4363" w:rsidRDefault="00A17ED0" w:rsidP="000548C8">
            <w:pPr>
              <w:widowControl/>
              <w:jc w:val="center"/>
              <w:rPr>
                <w:rFonts w:ascii="Cambria" w:eastAsia="Times New Roman" w:hAnsi="Cambria"/>
                <w:sz w:val="18"/>
                <w:szCs w:val="18"/>
                <w:lang w:val="es-ES" w:eastAsia="es-ES"/>
              </w:rPr>
            </w:pPr>
          </w:p>
        </w:tc>
        <w:tc>
          <w:tcPr>
            <w:tcW w:w="631" w:type="dxa"/>
            <w:tcBorders>
              <w:top w:val="single" w:sz="8" w:space="0" w:color="auto"/>
              <w:left w:val="single" w:sz="8" w:space="0" w:color="auto"/>
              <w:bottom w:val="single" w:sz="8" w:space="0" w:color="auto"/>
              <w:right w:val="single" w:sz="8" w:space="0" w:color="auto"/>
            </w:tcBorders>
            <w:shd w:val="clear" w:color="auto" w:fill="auto"/>
            <w:vAlign w:val="center"/>
          </w:tcPr>
          <w:p w14:paraId="2D24E3A6" w14:textId="77777777" w:rsidR="00A17ED0" w:rsidRPr="00DE4363" w:rsidRDefault="00A17ED0" w:rsidP="000548C8">
            <w:pPr>
              <w:widowControl/>
              <w:jc w:val="center"/>
              <w:rPr>
                <w:rFonts w:ascii="Cambria" w:eastAsia="Times New Roman" w:hAnsi="Cambria"/>
                <w:sz w:val="18"/>
                <w:szCs w:val="18"/>
                <w:lang w:val="es-ES" w:eastAsia="es-ES"/>
              </w:rPr>
            </w:pPr>
          </w:p>
        </w:tc>
        <w:tc>
          <w:tcPr>
            <w:tcW w:w="728" w:type="dxa"/>
            <w:gridSpan w:val="2"/>
            <w:tcBorders>
              <w:top w:val="nil"/>
              <w:left w:val="nil"/>
              <w:bottom w:val="single" w:sz="8" w:space="0" w:color="auto"/>
              <w:right w:val="single" w:sz="8" w:space="0" w:color="auto"/>
            </w:tcBorders>
            <w:shd w:val="clear" w:color="auto" w:fill="auto"/>
            <w:noWrap/>
            <w:vAlign w:val="center"/>
            <w:hideMark/>
          </w:tcPr>
          <w:p w14:paraId="7B3E1F4F" w14:textId="77777777" w:rsidR="00A17ED0" w:rsidRPr="00DE4363" w:rsidRDefault="00A17ED0" w:rsidP="000548C8">
            <w:pPr>
              <w:widowControl/>
              <w:jc w:val="center"/>
              <w:rPr>
                <w:rFonts w:ascii="Cambria" w:eastAsia="Times New Roman" w:hAnsi="Cambria"/>
                <w:sz w:val="18"/>
                <w:szCs w:val="18"/>
                <w:lang w:val="es-ES" w:eastAsia="es-ES"/>
              </w:rPr>
            </w:pPr>
          </w:p>
        </w:tc>
        <w:tc>
          <w:tcPr>
            <w:tcW w:w="553" w:type="dxa"/>
            <w:gridSpan w:val="2"/>
            <w:tcBorders>
              <w:top w:val="nil"/>
              <w:left w:val="nil"/>
              <w:bottom w:val="single" w:sz="8" w:space="0" w:color="auto"/>
              <w:right w:val="single" w:sz="8" w:space="0" w:color="auto"/>
            </w:tcBorders>
          </w:tcPr>
          <w:p w14:paraId="194408E5" w14:textId="77777777" w:rsidR="00A17ED0" w:rsidRPr="00DE4363" w:rsidRDefault="00A17ED0" w:rsidP="000548C8">
            <w:pPr>
              <w:widowControl/>
              <w:jc w:val="center"/>
              <w:rPr>
                <w:rFonts w:ascii="Cambria" w:eastAsia="Times New Roman" w:hAnsi="Cambria"/>
                <w:sz w:val="18"/>
                <w:szCs w:val="18"/>
                <w:lang w:val="es-ES" w:eastAsia="es-ES"/>
              </w:rPr>
            </w:pPr>
          </w:p>
        </w:tc>
        <w:tc>
          <w:tcPr>
            <w:tcW w:w="553" w:type="dxa"/>
            <w:gridSpan w:val="2"/>
            <w:tcBorders>
              <w:top w:val="nil"/>
              <w:left w:val="nil"/>
              <w:bottom w:val="single" w:sz="8" w:space="0" w:color="auto"/>
              <w:right w:val="single" w:sz="8" w:space="0" w:color="auto"/>
            </w:tcBorders>
          </w:tcPr>
          <w:p w14:paraId="3425BB75" w14:textId="77777777" w:rsidR="00A17ED0" w:rsidRPr="00DE4363" w:rsidRDefault="00A17ED0" w:rsidP="000548C8">
            <w:pPr>
              <w:widowControl/>
              <w:jc w:val="center"/>
              <w:rPr>
                <w:rFonts w:ascii="Cambria" w:eastAsia="Times New Roman" w:hAnsi="Cambria"/>
                <w:sz w:val="18"/>
                <w:szCs w:val="18"/>
                <w:lang w:val="es-ES" w:eastAsia="es-ES"/>
              </w:rPr>
            </w:pPr>
          </w:p>
        </w:tc>
        <w:tc>
          <w:tcPr>
            <w:tcW w:w="547" w:type="dxa"/>
            <w:tcBorders>
              <w:top w:val="nil"/>
              <w:left w:val="nil"/>
              <w:bottom w:val="single" w:sz="8" w:space="0" w:color="auto"/>
              <w:right w:val="single" w:sz="4" w:space="0" w:color="auto"/>
            </w:tcBorders>
          </w:tcPr>
          <w:p w14:paraId="4D6C740F" w14:textId="77777777" w:rsidR="00A17ED0" w:rsidRPr="00DE4363" w:rsidRDefault="00A17ED0" w:rsidP="000548C8">
            <w:pPr>
              <w:widowControl/>
              <w:jc w:val="center"/>
              <w:rPr>
                <w:rFonts w:ascii="Cambria" w:eastAsia="Times New Roman" w:hAnsi="Cambria"/>
                <w:sz w:val="18"/>
                <w:szCs w:val="18"/>
                <w:lang w:val="es-ES" w:eastAsia="es-ES"/>
              </w:rPr>
            </w:pPr>
          </w:p>
        </w:tc>
        <w:tc>
          <w:tcPr>
            <w:tcW w:w="521" w:type="dxa"/>
            <w:tcBorders>
              <w:top w:val="nil"/>
              <w:left w:val="single" w:sz="4" w:space="0" w:color="auto"/>
              <w:bottom w:val="single" w:sz="8" w:space="0" w:color="auto"/>
              <w:right w:val="single" w:sz="4" w:space="0" w:color="auto"/>
            </w:tcBorders>
          </w:tcPr>
          <w:p w14:paraId="7CE9F6B4" w14:textId="77777777" w:rsidR="00A17ED0" w:rsidRPr="00DE4363" w:rsidRDefault="00A17ED0" w:rsidP="000548C8">
            <w:pPr>
              <w:widowControl/>
              <w:jc w:val="center"/>
              <w:rPr>
                <w:rFonts w:ascii="Cambria" w:eastAsia="Times New Roman" w:hAnsi="Cambria"/>
                <w:sz w:val="18"/>
                <w:szCs w:val="18"/>
                <w:lang w:val="es-ES" w:eastAsia="es-ES"/>
              </w:rPr>
            </w:pPr>
          </w:p>
        </w:tc>
        <w:tc>
          <w:tcPr>
            <w:tcW w:w="774" w:type="dxa"/>
            <w:tcBorders>
              <w:top w:val="nil"/>
              <w:left w:val="single" w:sz="4" w:space="0" w:color="auto"/>
              <w:bottom w:val="single" w:sz="8" w:space="0" w:color="auto"/>
              <w:right w:val="single" w:sz="8" w:space="0" w:color="auto"/>
            </w:tcBorders>
          </w:tcPr>
          <w:p w14:paraId="589AA641" w14:textId="1FF108C3" w:rsidR="00A17ED0" w:rsidRPr="00DE4363" w:rsidRDefault="00A17ED0" w:rsidP="000548C8">
            <w:pPr>
              <w:widowControl/>
              <w:jc w:val="center"/>
              <w:rPr>
                <w:rFonts w:ascii="Cambria" w:eastAsia="Times New Roman" w:hAnsi="Cambria"/>
                <w:sz w:val="18"/>
                <w:szCs w:val="18"/>
                <w:lang w:val="es-ES" w:eastAsia="es-ES"/>
              </w:rPr>
            </w:pPr>
          </w:p>
        </w:tc>
      </w:tr>
      <w:tr w:rsidR="00A17ED0" w:rsidRPr="00DE4363" w14:paraId="5F0F598F" w14:textId="3FE8FD5B" w:rsidTr="00A17ED0">
        <w:trPr>
          <w:trHeight w:val="287"/>
        </w:trPr>
        <w:tc>
          <w:tcPr>
            <w:tcW w:w="4249" w:type="dxa"/>
            <w:tcBorders>
              <w:top w:val="nil"/>
              <w:left w:val="single" w:sz="8" w:space="0" w:color="auto"/>
              <w:bottom w:val="single" w:sz="8" w:space="0" w:color="auto"/>
              <w:right w:val="single" w:sz="8" w:space="0" w:color="auto"/>
            </w:tcBorders>
            <w:shd w:val="clear" w:color="auto" w:fill="auto"/>
            <w:noWrap/>
            <w:vAlign w:val="center"/>
            <w:hideMark/>
          </w:tcPr>
          <w:p w14:paraId="49781715" w14:textId="77777777" w:rsidR="00A17ED0" w:rsidRPr="00DE4363" w:rsidRDefault="00A17ED0" w:rsidP="000548C8">
            <w:pPr>
              <w:widowControl/>
              <w:jc w:val="left"/>
              <w:rPr>
                <w:rFonts w:ascii="Cambria" w:eastAsia="Times New Roman" w:hAnsi="Cambria"/>
                <w:sz w:val="18"/>
                <w:szCs w:val="18"/>
              </w:rPr>
            </w:pPr>
            <w:r w:rsidRPr="00DE4363">
              <w:rPr>
                <w:rFonts w:ascii="Cambria" w:hAnsi="Cambria"/>
                <w:sz w:val="18"/>
                <w:szCs w:val="18"/>
              </w:rPr>
              <w:t>Palangrier de moins de 20 m</w:t>
            </w:r>
          </w:p>
        </w:tc>
        <w:tc>
          <w:tcPr>
            <w:tcW w:w="563" w:type="dxa"/>
            <w:tcBorders>
              <w:top w:val="nil"/>
              <w:left w:val="nil"/>
              <w:bottom w:val="single" w:sz="8" w:space="0" w:color="auto"/>
              <w:right w:val="single" w:sz="4" w:space="0" w:color="auto"/>
            </w:tcBorders>
          </w:tcPr>
          <w:p w14:paraId="1F1A6C87" w14:textId="77777777" w:rsidR="00A17ED0" w:rsidRPr="00DE4363" w:rsidRDefault="00A17ED0" w:rsidP="000548C8">
            <w:pPr>
              <w:widowControl/>
              <w:jc w:val="center"/>
              <w:rPr>
                <w:rFonts w:ascii="Cambria" w:eastAsia="Times New Roman" w:hAnsi="Cambria"/>
                <w:sz w:val="18"/>
                <w:szCs w:val="18"/>
                <w:lang w:eastAsia="es-ES"/>
              </w:rPr>
            </w:pPr>
          </w:p>
        </w:tc>
        <w:tc>
          <w:tcPr>
            <w:tcW w:w="789" w:type="dxa"/>
            <w:tcBorders>
              <w:top w:val="single" w:sz="8" w:space="0" w:color="auto"/>
              <w:left w:val="single" w:sz="4" w:space="0" w:color="auto"/>
              <w:bottom w:val="single" w:sz="8" w:space="0" w:color="auto"/>
              <w:right w:val="single" w:sz="8" w:space="0" w:color="auto"/>
            </w:tcBorders>
            <w:shd w:val="clear" w:color="auto" w:fill="auto"/>
            <w:noWrap/>
            <w:vAlign w:val="center"/>
          </w:tcPr>
          <w:p w14:paraId="53C24B90" w14:textId="77777777" w:rsidR="00A17ED0" w:rsidRPr="00DE4363" w:rsidRDefault="00A17ED0" w:rsidP="000548C8">
            <w:pPr>
              <w:widowControl/>
              <w:jc w:val="center"/>
              <w:rPr>
                <w:rFonts w:ascii="Cambria" w:eastAsia="Times New Roman" w:hAnsi="Cambria"/>
                <w:sz w:val="18"/>
                <w:szCs w:val="18"/>
                <w:lang w:eastAsia="es-ES"/>
              </w:rPr>
            </w:pPr>
          </w:p>
        </w:tc>
        <w:tc>
          <w:tcPr>
            <w:tcW w:w="540" w:type="dxa"/>
            <w:gridSpan w:val="2"/>
            <w:tcBorders>
              <w:top w:val="nil"/>
              <w:left w:val="nil"/>
              <w:bottom w:val="single" w:sz="8" w:space="0" w:color="auto"/>
              <w:right w:val="single" w:sz="8" w:space="0" w:color="auto"/>
            </w:tcBorders>
            <w:shd w:val="clear" w:color="auto" w:fill="auto"/>
            <w:vAlign w:val="center"/>
          </w:tcPr>
          <w:p w14:paraId="5FD9A8F4" w14:textId="77777777" w:rsidR="00A17ED0" w:rsidRPr="00DE4363" w:rsidRDefault="00A17ED0" w:rsidP="000548C8">
            <w:pPr>
              <w:widowControl/>
              <w:jc w:val="center"/>
              <w:rPr>
                <w:rFonts w:ascii="Cambria" w:eastAsia="Times New Roman" w:hAnsi="Cambria"/>
                <w:sz w:val="18"/>
                <w:szCs w:val="18"/>
                <w:lang w:eastAsia="es-ES"/>
              </w:rPr>
            </w:pPr>
          </w:p>
        </w:tc>
        <w:tc>
          <w:tcPr>
            <w:tcW w:w="570" w:type="dxa"/>
            <w:tcBorders>
              <w:top w:val="single" w:sz="8" w:space="0" w:color="auto"/>
              <w:bottom w:val="single" w:sz="8" w:space="0" w:color="auto"/>
              <w:right w:val="single" w:sz="4" w:space="0" w:color="auto"/>
            </w:tcBorders>
          </w:tcPr>
          <w:p w14:paraId="3C338A15" w14:textId="77777777" w:rsidR="00A17ED0" w:rsidRPr="00DE4363" w:rsidRDefault="00A17ED0" w:rsidP="000548C8">
            <w:pPr>
              <w:widowControl/>
              <w:jc w:val="center"/>
              <w:rPr>
                <w:rFonts w:ascii="Cambria" w:eastAsia="Times New Roman" w:hAnsi="Cambria"/>
                <w:sz w:val="18"/>
                <w:szCs w:val="18"/>
                <w:lang w:eastAsia="es-ES"/>
              </w:rPr>
            </w:pPr>
          </w:p>
        </w:tc>
        <w:tc>
          <w:tcPr>
            <w:tcW w:w="557" w:type="dxa"/>
            <w:gridSpan w:val="2"/>
            <w:tcBorders>
              <w:top w:val="single" w:sz="8" w:space="0" w:color="auto"/>
              <w:bottom w:val="single" w:sz="8" w:space="0" w:color="auto"/>
              <w:right w:val="single" w:sz="4" w:space="0" w:color="auto"/>
            </w:tcBorders>
          </w:tcPr>
          <w:p w14:paraId="6D63FDE6" w14:textId="77777777" w:rsidR="00A17ED0" w:rsidRPr="00DE4363" w:rsidRDefault="00A17ED0" w:rsidP="000548C8">
            <w:pPr>
              <w:widowControl/>
              <w:jc w:val="center"/>
              <w:rPr>
                <w:rFonts w:ascii="Cambria" w:eastAsia="Times New Roman" w:hAnsi="Cambria"/>
                <w:sz w:val="18"/>
                <w:szCs w:val="18"/>
                <w:lang w:eastAsia="es-ES"/>
              </w:rPr>
            </w:pPr>
          </w:p>
        </w:tc>
        <w:tc>
          <w:tcPr>
            <w:tcW w:w="578" w:type="dxa"/>
            <w:gridSpan w:val="2"/>
            <w:tcBorders>
              <w:top w:val="single" w:sz="8" w:space="0" w:color="auto"/>
              <w:bottom w:val="single" w:sz="8" w:space="0" w:color="auto"/>
              <w:right w:val="single" w:sz="4" w:space="0" w:color="auto"/>
            </w:tcBorders>
          </w:tcPr>
          <w:p w14:paraId="4CD8BC2C" w14:textId="77777777" w:rsidR="00A17ED0" w:rsidRPr="00DE4363" w:rsidRDefault="00A17ED0" w:rsidP="000548C8">
            <w:pPr>
              <w:widowControl/>
              <w:jc w:val="center"/>
              <w:rPr>
                <w:rFonts w:ascii="Cambria" w:eastAsia="Times New Roman" w:hAnsi="Cambria"/>
                <w:sz w:val="18"/>
                <w:szCs w:val="18"/>
                <w:lang w:eastAsia="es-ES"/>
              </w:rPr>
            </w:pPr>
          </w:p>
        </w:tc>
        <w:tc>
          <w:tcPr>
            <w:tcW w:w="564" w:type="dxa"/>
            <w:gridSpan w:val="2"/>
            <w:tcBorders>
              <w:top w:val="single" w:sz="8" w:space="0" w:color="auto"/>
              <w:bottom w:val="single" w:sz="8" w:space="0" w:color="auto"/>
              <w:right w:val="single" w:sz="4" w:space="0" w:color="auto"/>
            </w:tcBorders>
          </w:tcPr>
          <w:p w14:paraId="7EA976AE" w14:textId="77777777" w:rsidR="00A17ED0" w:rsidRPr="00DE4363" w:rsidRDefault="00A17ED0" w:rsidP="000548C8">
            <w:pPr>
              <w:widowControl/>
              <w:jc w:val="center"/>
              <w:rPr>
                <w:rFonts w:ascii="Cambria" w:eastAsia="Times New Roman" w:hAnsi="Cambria"/>
                <w:sz w:val="18"/>
                <w:szCs w:val="18"/>
                <w:lang w:eastAsia="es-ES"/>
              </w:rPr>
            </w:pPr>
          </w:p>
        </w:tc>
        <w:tc>
          <w:tcPr>
            <w:tcW w:w="801" w:type="dxa"/>
            <w:tcBorders>
              <w:top w:val="single" w:sz="8" w:space="0" w:color="auto"/>
              <w:left w:val="single" w:sz="4" w:space="0" w:color="auto"/>
              <w:bottom w:val="single" w:sz="8" w:space="0" w:color="auto"/>
              <w:right w:val="single" w:sz="8" w:space="0" w:color="auto"/>
            </w:tcBorders>
          </w:tcPr>
          <w:p w14:paraId="2045219F" w14:textId="005CAEC5" w:rsidR="00A17ED0" w:rsidRPr="00DE4363" w:rsidRDefault="00A17ED0" w:rsidP="000548C8">
            <w:pPr>
              <w:widowControl/>
              <w:jc w:val="center"/>
              <w:rPr>
                <w:rFonts w:ascii="Cambria" w:eastAsia="Times New Roman" w:hAnsi="Cambria"/>
                <w:sz w:val="18"/>
                <w:szCs w:val="18"/>
                <w:lang w:eastAsia="es-ES"/>
              </w:rPr>
            </w:pPr>
          </w:p>
        </w:tc>
        <w:tc>
          <w:tcPr>
            <w:tcW w:w="702" w:type="dxa"/>
            <w:gridSpan w:val="2"/>
            <w:tcBorders>
              <w:top w:val="single" w:sz="8" w:space="0" w:color="auto"/>
              <w:left w:val="single" w:sz="8" w:space="0" w:color="auto"/>
              <w:bottom w:val="single" w:sz="8" w:space="0" w:color="auto"/>
              <w:right w:val="single" w:sz="8" w:space="0" w:color="auto"/>
            </w:tcBorders>
          </w:tcPr>
          <w:p w14:paraId="62E63FDF" w14:textId="77777777" w:rsidR="00A17ED0" w:rsidRPr="00DE4363" w:rsidRDefault="00A17ED0" w:rsidP="000548C8">
            <w:pPr>
              <w:widowControl/>
              <w:jc w:val="center"/>
              <w:rPr>
                <w:rFonts w:ascii="Cambria" w:eastAsia="Times New Roman" w:hAnsi="Cambria"/>
                <w:sz w:val="18"/>
                <w:szCs w:val="18"/>
                <w:lang w:eastAsia="es-ES"/>
              </w:rPr>
            </w:pPr>
          </w:p>
        </w:tc>
        <w:tc>
          <w:tcPr>
            <w:tcW w:w="631" w:type="dxa"/>
            <w:tcBorders>
              <w:top w:val="single" w:sz="8" w:space="0" w:color="auto"/>
              <w:left w:val="single" w:sz="8" w:space="0" w:color="auto"/>
              <w:bottom w:val="single" w:sz="8" w:space="0" w:color="auto"/>
              <w:right w:val="single" w:sz="8" w:space="0" w:color="auto"/>
            </w:tcBorders>
            <w:shd w:val="clear" w:color="auto" w:fill="auto"/>
            <w:vAlign w:val="center"/>
          </w:tcPr>
          <w:p w14:paraId="362D435A" w14:textId="77777777" w:rsidR="00A17ED0" w:rsidRPr="00DE4363" w:rsidRDefault="00A17ED0" w:rsidP="000548C8">
            <w:pPr>
              <w:widowControl/>
              <w:jc w:val="center"/>
              <w:rPr>
                <w:rFonts w:ascii="Cambria" w:eastAsia="Times New Roman" w:hAnsi="Cambria"/>
                <w:sz w:val="18"/>
                <w:szCs w:val="18"/>
                <w:lang w:eastAsia="es-ES"/>
              </w:rPr>
            </w:pPr>
          </w:p>
        </w:tc>
        <w:tc>
          <w:tcPr>
            <w:tcW w:w="728" w:type="dxa"/>
            <w:gridSpan w:val="2"/>
            <w:tcBorders>
              <w:top w:val="nil"/>
              <w:left w:val="nil"/>
              <w:bottom w:val="single" w:sz="8" w:space="0" w:color="auto"/>
              <w:right w:val="single" w:sz="8" w:space="0" w:color="auto"/>
            </w:tcBorders>
            <w:shd w:val="clear" w:color="auto" w:fill="auto"/>
            <w:noWrap/>
            <w:vAlign w:val="center"/>
            <w:hideMark/>
          </w:tcPr>
          <w:p w14:paraId="017D9869" w14:textId="77777777" w:rsidR="00A17ED0" w:rsidRPr="00DE4363" w:rsidRDefault="00A17ED0" w:rsidP="000548C8">
            <w:pPr>
              <w:widowControl/>
              <w:jc w:val="center"/>
              <w:rPr>
                <w:rFonts w:ascii="Cambria" w:eastAsia="Times New Roman" w:hAnsi="Cambria"/>
                <w:sz w:val="18"/>
                <w:szCs w:val="18"/>
                <w:lang w:eastAsia="es-ES"/>
              </w:rPr>
            </w:pPr>
          </w:p>
        </w:tc>
        <w:tc>
          <w:tcPr>
            <w:tcW w:w="553" w:type="dxa"/>
            <w:gridSpan w:val="2"/>
            <w:tcBorders>
              <w:top w:val="nil"/>
              <w:left w:val="nil"/>
              <w:bottom w:val="single" w:sz="8" w:space="0" w:color="auto"/>
              <w:right w:val="single" w:sz="8" w:space="0" w:color="auto"/>
            </w:tcBorders>
          </w:tcPr>
          <w:p w14:paraId="4A4C96E9" w14:textId="77777777" w:rsidR="00A17ED0" w:rsidRPr="00DE4363" w:rsidRDefault="00A17ED0" w:rsidP="000548C8">
            <w:pPr>
              <w:widowControl/>
              <w:jc w:val="center"/>
              <w:rPr>
                <w:rFonts w:ascii="Cambria" w:eastAsia="Times New Roman" w:hAnsi="Cambria"/>
                <w:sz w:val="18"/>
                <w:szCs w:val="18"/>
                <w:lang w:eastAsia="es-ES"/>
              </w:rPr>
            </w:pPr>
          </w:p>
        </w:tc>
        <w:tc>
          <w:tcPr>
            <w:tcW w:w="553" w:type="dxa"/>
            <w:gridSpan w:val="2"/>
            <w:tcBorders>
              <w:top w:val="nil"/>
              <w:left w:val="nil"/>
              <w:bottom w:val="single" w:sz="8" w:space="0" w:color="auto"/>
              <w:right w:val="single" w:sz="8" w:space="0" w:color="auto"/>
            </w:tcBorders>
          </w:tcPr>
          <w:p w14:paraId="49DFC8D2" w14:textId="77777777" w:rsidR="00A17ED0" w:rsidRPr="00DE4363" w:rsidRDefault="00A17ED0" w:rsidP="000548C8">
            <w:pPr>
              <w:widowControl/>
              <w:jc w:val="center"/>
              <w:rPr>
                <w:rFonts w:ascii="Cambria" w:eastAsia="Times New Roman" w:hAnsi="Cambria"/>
                <w:sz w:val="18"/>
                <w:szCs w:val="18"/>
                <w:lang w:eastAsia="es-ES"/>
              </w:rPr>
            </w:pPr>
          </w:p>
        </w:tc>
        <w:tc>
          <w:tcPr>
            <w:tcW w:w="547" w:type="dxa"/>
            <w:tcBorders>
              <w:top w:val="nil"/>
              <w:left w:val="nil"/>
              <w:bottom w:val="single" w:sz="8" w:space="0" w:color="auto"/>
              <w:right w:val="single" w:sz="4" w:space="0" w:color="auto"/>
            </w:tcBorders>
          </w:tcPr>
          <w:p w14:paraId="14519A5A" w14:textId="77777777" w:rsidR="00A17ED0" w:rsidRPr="00DE4363" w:rsidRDefault="00A17ED0" w:rsidP="000548C8">
            <w:pPr>
              <w:widowControl/>
              <w:jc w:val="center"/>
              <w:rPr>
                <w:rFonts w:ascii="Cambria" w:eastAsia="Times New Roman" w:hAnsi="Cambria"/>
                <w:sz w:val="18"/>
                <w:szCs w:val="18"/>
                <w:lang w:eastAsia="es-ES"/>
              </w:rPr>
            </w:pPr>
          </w:p>
        </w:tc>
        <w:tc>
          <w:tcPr>
            <w:tcW w:w="521" w:type="dxa"/>
            <w:tcBorders>
              <w:top w:val="nil"/>
              <w:left w:val="single" w:sz="4" w:space="0" w:color="auto"/>
              <w:bottom w:val="single" w:sz="8" w:space="0" w:color="auto"/>
              <w:right w:val="single" w:sz="4" w:space="0" w:color="auto"/>
            </w:tcBorders>
          </w:tcPr>
          <w:p w14:paraId="40DAE95C" w14:textId="77777777" w:rsidR="00A17ED0" w:rsidRPr="00DE4363" w:rsidRDefault="00A17ED0" w:rsidP="000548C8">
            <w:pPr>
              <w:widowControl/>
              <w:jc w:val="center"/>
              <w:rPr>
                <w:rFonts w:ascii="Cambria" w:eastAsia="Times New Roman" w:hAnsi="Cambria"/>
                <w:sz w:val="18"/>
                <w:szCs w:val="18"/>
                <w:lang w:eastAsia="es-ES"/>
              </w:rPr>
            </w:pPr>
          </w:p>
        </w:tc>
        <w:tc>
          <w:tcPr>
            <w:tcW w:w="774" w:type="dxa"/>
            <w:tcBorders>
              <w:top w:val="nil"/>
              <w:left w:val="single" w:sz="4" w:space="0" w:color="auto"/>
              <w:bottom w:val="single" w:sz="8" w:space="0" w:color="auto"/>
              <w:right w:val="single" w:sz="8" w:space="0" w:color="auto"/>
            </w:tcBorders>
          </w:tcPr>
          <w:p w14:paraId="684C5B8E" w14:textId="36AA5DBD" w:rsidR="00A17ED0" w:rsidRPr="00DE4363" w:rsidRDefault="00A17ED0" w:rsidP="000548C8">
            <w:pPr>
              <w:widowControl/>
              <w:jc w:val="center"/>
              <w:rPr>
                <w:rFonts w:ascii="Cambria" w:eastAsia="Times New Roman" w:hAnsi="Cambria"/>
                <w:sz w:val="18"/>
                <w:szCs w:val="18"/>
                <w:lang w:eastAsia="es-ES"/>
              </w:rPr>
            </w:pPr>
          </w:p>
        </w:tc>
      </w:tr>
      <w:tr w:rsidR="00A17ED0" w:rsidRPr="00DE4363" w14:paraId="54E1E2B1" w14:textId="54614C13" w:rsidTr="00A17ED0">
        <w:trPr>
          <w:trHeight w:val="287"/>
        </w:trPr>
        <w:tc>
          <w:tcPr>
            <w:tcW w:w="4249" w:type="dxa"/>
            <w:tcBorders>
              <w:top w:val="nil"/>
              <w:left w:val="single" w:sz="8" w:space="0" w:color="auto"/>
              <w:bottom w:val="single" w:sz="8" w:space="0" w:color="auto"/>
              <w:right w:val="single" w:sz="8" w:space="0" w:color="auto"/>
            </w:tcBorders>
            <w:shd w:val="clear" w:color="auto" w:fill="auto"/>
            <w:noWrap/>
            <w:vAlign w:val="center"/>
          </w:tcPr>
          <w:p w14:paraId="6AEBA8C6" w14:textId="77777777" w:rsidR="00A17ED0" w:rsidRPr="00DE4363" w:rsidRDefault="00A17ED0" w:rsidP="000548C8">
            <w:pPr>
              <w:widowControl/>
              <w:jc w:val="left"/>
              <w:rPr>
                <w:rFonts w:ascii="Cambria" w:eastAsia="Times New Roman" w:hAnsi="Cambria"/>
                <w:b/>
                <w:bCs/>
                <w:sz w:val="18"/>
                <w:szCs w:val="18"/>
              </w:rPr>
            </w:pPr>
            <w:r w:rsidRPr="00DE4363">
              <w:rPr>
                <w:rFonts w:ascii="Cambria" w:hAnsi="Cambria"/>
                <w:b/>
                <w:bCs/>
                <w:sz w:val="18"/>
                <w:szCs w:val="18"/>
              </w:rPr>
              <w:t>Pour l’augmentation de la capacité</w:t>
            </w:r>
          </w:p>
        </w:tc>
        <w:tc>
          <w:tcPr>
            <w:tcW w:w="563" w:type="dxa"/>
            <w:tcBorders>
              <w:top w:val="nil"/>
              <w:left w:val="nil"/>
              <w:bottom w:val="single" w:sz="8" w:space="0" w:color="auto"/>
              <w:right w:val="single" w:sz="4" w:space="0" w:color="auto"/>
            </w:tcBorders>
          </w:tcPr>
          <w:p w14:paraId="6DB6AE5C" w14:textId="77777777" w:rsidR="00A17ED0" w:rsidRPr="00DE4363" w:rsidRDefault="00A17ED0" w:rsidP="000548C8">
            <w:pPr>
              <w:widowControl/>
              <w:jc w:val="center"/>
              <w:rPr>
                <w:rFonts w:ascii="Cambria" w:eastAsia="Times New Roman" w:hAnsi="Cambria"/>
                <w:sz w:val="18"/>
                <w:szCs w:val="18"/>
                <w:lang w:eastAsia="es-ES"/>
              </w:rPr>
            </w:pPr>
          </w:p>
        </w:tc>
        <w:tc>
          <w:tcPr>
            <w:tcW w:w="789" w:type="dxa"/>
            <w:tcBorders>
              <w:top w:val="single" w:sz="8" w:space="0" w:color="auto"/>
              <w:left w:val="single" w:sz="4" w:space="0" w:color="auto"/>
              <w:bottom w:val="single" w:sz="8" w:space="0" w:color="auto"/>
              <w:right w:val="single" w:sz="8" w:space="0" w:color="auto"/>
            </w:tcBorders>
            <w:shd w:val="clear" w:color="auto" w:fill="auto"/>
            <w:noWrap/>
            <w:vAlign w:val="center"/>
          </w:tcPr>
          <w:p w14:paraId="144BF822" w14:textId="77777777" w:rsidR="00A17ED0" w:rsidRPr="00DE4363" w:rsidRDefault="00A17ED0" w:rsidP="000548C8">
            <w:pPr>
              <w:widowControl/>
              <w:jc w:val="center"/>
              <w:rPr>
                <w:rFonts w:ascii="Cambria" w:eastAsia="Times New Roman" w:hAnsi="Cambria"/>
                <w:sz w:val="18"/>
                <w:szCs w:val="18"/>
                <w:lang w:eastAsia="es-ES"/>
              </w:rPr>
            </w:pPr>
          </w:p>
        </w:tc>
        <w:tc>
          <w:tcPr>
            <w:tcW w:w="540" w:type="dxa"/>
            <w:gridSpan w:val="2"/>
            <w:tcBorders>
              <w:top w:val="nil"/>
              <w:left w:val="nil"/>
              <w:bottom w:val="single" w:sz="8" w:space="0" w:color="auto"/>
              <w:right w:val="single" w:sz="8" w:space="0" w:color="auto"/>
            </w:tcBorders>
            <w:shd w:val="clear" w:color="auto" w:fill="auto"/>
            <w:vAlign w:val="center"/>
          </w:tcPr>
          <w:p w14:paraId="417AFBCE" w14:textId="77777777" w:rsidR="00A17ED0" w:rsidRPr="00DE4363" w:rsidRDefault="00A17ED0" w:rsidP="000548C8">
            <w:pPr>
              <w:widowControl/>
              <w:jc w:val="center"/>
              <w:rPr>
                <w:rFonts w:ascii="Cambria" w:eastAsia="Times New Roman" w:hAnsi="Cambria"/>
                <w:sz w:val="18"/>
                <w:szCs w:val="18"/>
                <w:lang w:eastAsia="es-ES"/>
              </w:rPr>
            </w:pPr>
          </w:p>
        </w:tc>
        <w:tc>
          <w:tcPr>
            <w:tcW w:w="570" w:type="dxa"/>
            <w:tcBorders>
              <w:top w:val="single" w:sz="8" w:space="0" w:color="auto"/>
              <w:bottom w:val="single" w:sz="8" w:space="0" w:color="auto"/>
              <w:right w:val="single" w:sz="4" w:space="0" w:color="auto"/>
            </w:tcBorders>
          </w:tcPr>
          <w:p w14:paraId="261AE44E" w14:textId="77777777" w:rsidR="00A17ED0" w:rsidRPr="00DE4363" w:rsidRDefault="00A17ED0" w:rsidP="000548C8">
            <w:pPr>
              <w:widowControl/>
              <w:jc w:val="center"/>
              <w:rPr>
                <w:rFonts w:ascii="Cambria" w:eastAsia="Times New Roman" w:hAnsi="Cambria"/>
                <w:sz w:val="18"/>
                <w:szCs w:val="18"/>
                <w:lang w:eastAsia="es-ES"/>
              </w:rPr>
            </w:pPr>
          </w:p>
        </w:tc>
        <w:tc>
          <w:tcPr>
            <w:tcW w:w="557" w:type="dxa"/>
            <w:gridSpan w:val="2"/>
            <w:tcBorders>
              <w:top w:val="single" w:sz="8" w:space="0" w:color="auto"/>
              <w:bottom w:val="single" w:sz="8" w:space="0" w:color="auto"/>
              <w:right w:val="single" w:sz="4" w:space="0" w:color="auto"/>
            </w:tcBorders>
          </w:tcPr>
          <w:p w14:paraId="7CFB5FA3" w14:textId="77777777" w:rsidR="00A17ED0" w:rsidRPr="00DE4363" w:rsidRDefault="00A17ED0" w:rsidP="000548C8">
            <w:pPr>
              <w:widowControl/>
              <w:jc w:val="center"/>
              <w:rPr>
                <w:rFonts w:ascii="Cambria" w:eastAsia="Times New Roman" w:hAnsi="Cambria"/>
                <w:sz w:val="18"/>
                <w:szCs w:val="18"/>
                <w:lang w:eastAsia="es-ES"/>
              </w:rPr>
            </w:pPr>
          </w:p>
        </w:tc>
        <w:tc>
          <w:tcPr>
            <w:tcW w:w="578" w:type="dxa"/>
            <w:gridSpan w:val="2"/>
            <w:tcBorders>
              <w:top w:val="single" w:sz="8" w:space="0" w:color="auto"/>
              <w:bottom w:val="single" w:sz="8" w:space="0" w:color="auto"/>
              <w:right w:val="single" w:sz="4" w:space="0" w:color="auto"/>
            </w:tcBorders>
          </w:tcPr>
          <w:p w14:paraId="72AC25CB" w14:textId="77777777" w:rsidR="00A17ED0" w:rsidRPr="00DE4363" w:rsidRDefault="00A17ED0" w:rsidP="000548C8">
            <w:pPr>
              <w:widowControl/>
              <w:jc w:val="center"/>
              <w:rPr>
                <w:rFonts w:ascii="Cambria" w:eastAsia="Times New Roman" w:hAnsi="Cambria"/>
                <w:sz w:val="18"/>
                <w:szCs w:val="18"/>
                <w:lang w:eastAsia="es-ES"/>
              </w:rPr>
            </w:pPr>
          </w:p>
        </w:tc>
        <w:tc>
          <w:tcPr>
            <w:tcW w:w="564" w:type="dxa"/>
            <w:gridSpan w:val="2"/>
            <w:tcBorders>
              <w:top w:val="single" w:sz="8" w:space="0" w:color="auto"/>
              <w:bottom w:val="single" w:sz="8" w:space="0" w:color="auto"/>
              <w:right w:val="single" w:sz="4" w:space="0" w:color="auto"/>
            </w:tcBorders>
          </w:tcPr>
          <w:p w14:paraId="601B1ABE" w14:textId="77777777" w:rsidR="00A17ED0" w:rsidRPr="00DE4363" w:rsidRDefault="00A17ED0" w:rsidP="000548C8">
            <w:pPr>
              <w:widowControl/>
              <w:jc w:val="center"/>
              <w:rPr>
                <w:rFonts w:ascii="Cambria" w:eastAsia="Times New Roman" w:hAnsi="Cambria"/>
                <w:sz w:val="18"/>
                <w:szCs w:val="18"/>
                <w:lang w:eastAsia="es-ES"/>
              </w:rPr>
            </w:pPr>
          </w:p>
        </w:tc>
        <w:tc>
          <w:tcPr>
            <w:tcW w:w="801" w:type="dxa"/>
            <w:tcBorders>
              <w:top w:val="single" w:sz="8" w:space="0" w:color="auto"/>
              <w:left w:val="single" w:sz="4" w:space="0" w:color="auto"/>
              <w:bottom w:val="single" w:sz="8" w:space="0" w:color="auto"/>
              <w:right w:val="single" w:sz="8" w:space="0" w:color="auto"/>
            </w:tcBorders>
          </w:tcPr>
          <w:p w14:paraId="70B54F56" w14:textId="463AFD7A" w:rsidR="00A17ED0" w:rsidRPr="00DE4363" w:rsidRDefault="00A17ED0" w:rsidP="000548C8">
            <w:pPr>
              <w:widowControl/>
              <w:jc w:val="center"/>
              <w:rPr>
                <w:rFonts w:ascii="Cambria" w:eastAsia="Times New Roman" w:hAnsi="Cambria"/>
                <w:sz w:val="18"/>
                <w:szCs w:val="18"/>
                <w:lang w:eastAsia="es-ES"/>
              </w:rPr>
            </w:pPr>
          </w:p>
        </w:tc>
        <w:tc>
          <w:tcPr>
            <w:tcW w:w="702" w:type="dxa"/>
            <w:gridSpan w:val="2"/>
            <w:tcBorders>
              <w:top w:val="single" w:sz="8" w:space="0" w:color="auto"/>
              <w:left w:val="single" w:sz="8" w:space="0" w:color="auto"/>
              <w:bottom w:val="single" w:sz="8" w:space="0" w:color="auto"/>
              <w:right w:val="single" w:sz="8" w:space="0" w:color="auto"/>
            </w:tcBorders>
          </w:tcPr>
          <w:p w14:paraId="14DFD0DC" w14:textId="77777777" w:rsidR="00A17ED0" w:rsidRPr="00DE4363" w:rsidRDefault="00A17ED0" w:rsidP="000548C8">
            <w:pPr>
              <w:widowControl/>
              <w:jc w:val="center"/>
              <w:rPr>
                <w:rFonts w:ascii="Cambria" w:eastAsia="Times New Roman" w:hAnsi="Cambria"/>
                <w:sz w:val="18"/>
                <w:szCs w:val="18"/>
                <w:lang w:eastAsia="es-ES"/>
              </w:rPr>
            </w:pPr>
          </w:p>
        </w:tc>
        <w:tc>
          <w:tcPr>
            <w:tcW w:w="631" w:type="dxa"/>
            <w:tcBorders>
              <w:top w:val="single" w:sz="8" w:space="0" w:color="auto"/>
              <w:left w:val="single" w:sz="8" w:space="0" w:color="auto"/>
              <w:bottom w:val="single" w:sz="8" w:space="0" w:color="auto"/>
              <w:right w:val="single" w:sz="8" w:space="0" w:color="auto"/>
            </w:tcBorders>
            <w:shd w:val="clear" w:color="auto" w:fill="auto"/>
            <w:vAlign w:val="center"/>
          </w:tcPr>
          <w:p w14:paraId="695C3267" w14:textId="77777777" w:rsidR="00A17ED0" w:rsidRPr="00DE4363" w:rsidRDefault="00A17ED0" w:rsidP="000548C8">
            <w:pPr>
              <w:widowControl/>
              <w:jc w:val="center"/>
              <w:rPr>
                <w:rFonts w:ascii="Cambria" w:eastAsia="Times New Roman" w:hAnsi="Cambria"/>
                <w:sz w:val="18"/>
                <w:szCs w:val="18"/>
                <w:lang w:eastAsia="es-ES"/>
              </w:rPr>
            </w:pPr>
          </w:p>
        </w:tc>
        <w:tc>
          <w:tcPr>
            <w:tcW w:w="728" w:type="dxa"/>
            <w:gridSpan w:val="2"/>
            <w:tcBorders>
              <w:top w:val="nil"/>
              <w:left w:val="nil"/>
              <w:bottom w:val="single" w:sz="8" w:space="0" w:color="auto"/>
              <w:right w:val="single" w:sz="8" w:space="0" w:color="auto"/>
            </w:tcBorders>
            <w:shd w:val="clear" w:color="auto" w:fill="auto"/>
            <w:noWrap/>
            <w:vAlign w:val="center"/>
          </w:tcPr>
          <w:p w14:paraId="11069940" w14:textId="77777777" w:rsidR="00A17ED0" w:rsidRPr="00DE4363" w:rsidRDefault="00A17ED0" w:rsidP="000548C8">
            <w:pPr>
              <w:widowControl/>
              <w:jc w:val="center"/>
              <w:rPr>
                <w:rFonts w:ascii="Cambria" w:eastAsia="Times New Roman" w:hAnsi="Cambria"/>
                <w:sz w:val="18"/>
                <w:szCs w:val="18"/>
                <w:lang w:eastAsia="es-ES"/>
              </w:rPr>
            </w:pPr>
          </w:p>
        </w:tc>
        <w:tc>
          <w:tcPr>
            <w:tcW w:w="553" w:type="dxa"/>
            <w:gridSpan w:val="2"/>
            <w:tcBorders>
              <w:top w:val="nil"/>
              <w:left w:val="nil"/>
              <w:bottom w:val="single" w:sz="8" w:space="0" w:color="auto"/>
              <w:right w:val="single" w:sz="8" w:space="0" w:color="auto"/>
            </w:tcBorders>
          </w:tcPr>
          <w:p w14:paraId="4531DB15" w14:textId="77777777" w:rsidR="00A17ED0" w:rsidRPr="00DE4363" w:rsidRDefault="00A17ED0" w:rsidP="000548C8">
            <w:pPr>
              <w:widowControl/>
              <w:jc w:val="center"/>
              <w:rPr>
                <w:rFonts w:ascii="Cambria" w:eastAsia="Times New Roman" w:hAnsi="Cambria"/>
                <w:sz w:val="18"/>
                <w:szCs w:val="18"/>
                <w:lang w:eastAsia="es-ES"/>
              </w:rPr>
            </w:pPr>
          </w:p>
        </w:tc>
        <w:tc>
          <w:tcPr>
            <w:tcW w:w="553" w:type="dxa"/>
            <w:gridSpan w:val="2"/>
            <w:tcBorders>
              <w:top w:val="nil"/>
              <w:left w:val="nil"/>
              <w:bottom w:val="single" w:sz="8" w:space="0" w:color="auto"/>
              <w:right w:val="single" w:sz="8" w:space="0" w:color="auto"/>
            </w:tcBorders>
          </w:tcPr>
          <w:p w14:paraId="7E96AB71" w14:textId="77777777" w:rsidR="00A17ED0" w:rsidRPr="00DE4363" w:rsidRDefault="00A17ED0" w:rsidP="000548C8">
            <w:pPr>
              <w:widowControl/>
              <w:jc w:val="center"/>
              <w:rPr>
                <w:rFonts w:ascii="Cambria" w:eastAsia="Times New Roman" w:hAnsi="Cambria"/>
                <w:sz w:val="18"/>
                <w:szCs w:val="18"/>
                <w:lang w:eastAsia="es-ES"/>
              </w:rPr>
            </w:pPr>
          </w:p>
        </w:tc>
        <w:tc>
          <w:tcPr>
            <w:tcW w:w="547" w:type="dxa"/>
            <w:tcBorders>
              <w:top w:val="nil"/>
              <w:left w:val="nil"/>
              <w:bottom w:val="single" w:sz="8" w:space="0" w:color="auto"/>
              <w:right w:val="single" w:sz="4" w:space="0" w:color="auto"/>
            </w:tcBorders>
          </w:tcPr>
          <w:p w14:paraId="7129F041" w14:textId="77777777" w:rsidR="00A17ED0" w:rsidRPr="00DE4363" w:rsidRDefault="00A17ED0" w:rsidP="000548C8">
            <w:pPr>
              <w:widowControl/>
              <w:jc w:val="center"/>
              <w:rPr>
                <w:rFonts w:ascii="Cambria" w:eastAsia="Times New Roman" w:hAnsi="Cambria"/>
                <w:sz w:val="18"/>
                <w:szCs w:val="18"/>
                <w:lang w:eastAsia="es-ES"/>
              </w:rPr>
            </w:pPr>
          </w:p>
        </w:tc>
        <w:tc>
          <w:tcPr>
            <w:tcW w:w="521" w:type="dxa"/>
            <w:tcBorders>
              <w:top w:val="nil"/>
              <w:left w:val="single" w:sz="4" w:space="0" w:color="auto"/>
              <w:bottom w:val="single" w:sz="8" w:space="0" w:color="auto"/>
              <w:right w:val="single" w:sz="4" w:space="0" w:color="auto"/>
            </w:tcBorders>
          </w:tcPr>
          <w:p w14:paraId="4AEFCC16" w14:textId="77777777" w:rsidR="00A17ED0" w:rsidRPr="00DE4363" w:rsidRDefault="00A17ED0" w:rsidP="000548C8">
            <w:pPr>
              <w:widowControl/>
              <w:jc w:val="center"/>
              <w:rPr>
                <w:rFonts w:ascii="Cambria" w:eastAsia="Times New Roman" w:hAnsi="Cambria"/>
                <w:sz w:val="18"/>
                <w:szCs w:val="18"/>
                <w:lang w:eastAsia="es-ES"/>
              </w:rPr>
            </w:pPr>
          </w:p>
        </w:tc>
        <w:tc>
          <w:tcPr>
            <w:tcW w:w="774" w:type="dxa"/>
            <w:tcBorders>
              <w:top w:val="nil"/>
              <w:left w:val="single" w:sz="4" w:space="0" w:color="auto"/>
              <w:bottom w:val="single" w:sz="8" w:space="0" w:color="auto"/>
              <w:right w:val="single" w:sz="8" w:space="0" w:color="auto"/>
            </w:tcBorders>
          </w:tcPr>
          <w:p w14:paraId="33B0478D" w14:textId="29375620" w:rsidR="00A17ED0" w:rsidRPr="00DE4363" w:rsidRDefault="00A17ED0" w:rsidP="000548C8">
            <w:pPr>
              <w:widowControl/>
              <w:jc w:val="center"/>
              <w:rPr>
                <w:rFonts w:ascii="Cambria" w:eastAsia="Times New Roman" w:hAnsi="Cambria"/>
                <w:sz w:val="18"/>
                <w:szCs w:val="18"/>
                <w:lang w:eastAsia="es-ES"/>
              </w:rPr>
            </w:pPr>
          </w:p>
        </w:tc>
      </w:tr>
      <w:tr w:rsidR="00A17ED0" w:rsidRPr="00DE4363" w14:paraId="5C78149A" w14:textId="0CB5AD1D" w:rsidTr="00A17ED0">
        <w:trPr>
          <w:trHeight w:val="287"/>
        </w:trPr>
        <w:tc>
          <w:tcPr>
            <w:tcW w:w="4249" w:type="dxa"/>
            <w:tcBorders>
              <w:top w:val="nil"/>
              <w:left w:val="single" w:sz="8" w:space="0" w:color="auto"/>
              <w:bottom w:val="single" w:sz="8" w:space="0" w:color="auto"/>
              <w:right w:val="single" w:sz="8" w:space="0" w:color="auto"/>
            </w:tcBorders>
            <w:shd w:val="clear" w:color="auto" w:fill="auto"/>
            <w:noWrap/>
            <w:vAlign w:val="center"/>
          </w:tcPr>
          <w:p w14:paraId="78C27DA9" w14:textId="77777777" w:rsidR="00A17ED0" w:rsidRPr="00DE4363" w:rsidRDefault="00A17ED0" w:rsidP="000548C8">
            <w:pPr>
              <w:widowControl/>
              <w:jc w:val="left"/>
              <w:rPr>
                <w:rFonts w:ascii="Cambria" w:eastAsia="Times New Roman" w:hAnsi="Cambria"/>
                <w:sz w:val="18"/>
                <w:szCs w:val="18"/>
              </w:rPr>
            </w:pPr>
            <w:r w:rsidRPr="00DE4363">
              <w:rPr>
                <w:rFonts w:ascii="Cambria" w:hAnsi="Cambria"/>
                <w:sz w:val="18"/>
                <w:szCs w:val="18"/>
              </w:rPr>
              <w:t>Canneur</w:t>
            </w:r>
          </w:p>
        </w:tc>
        <w:tc>
          <w:tcPr>
            <w:tcW w:w="563" w:type="dxa"/>
            <w:tcBorders>
              <w:top w:val="nil"/>
              <w:left w:val="nil"/>
              <w:bottom w:val="single" w:sz="8" w:space="0" w:color="auto"/>
              <w:right w:val="single" w:sz="4" w:space="0" w:color="auto"/>
            </w:tcBorders>
          </w:tcPr>
          <w:p w14:paraId="585BA2AC" w14:textId="77777777" w:rsidR="00A17ED0" w:rsidRPr="00DE4363" w:rsidRDefault="00A17ED0" w:rsidP="000548C8">
            <w:pPr>
              <w:widowControl/>
              <w:jc w:val="center"/>
              <w:rPr>
                <w:rFonts w:ascii="Cambria" w:eastAsia="Times New Roman" w:hAnsi="Cambria"/>
                <w:sz w:val="18"/>
                <w:szCs w:val="18"/>
                <w:lang w:val="es-ES" w:eastAsia="es-ES"/>
              </w:rPr>
            </w:pPr>
          </w:p>
        </w:tc>
        <w:tc>
          <w:tcPr>
            <w:tcW w:w="789" w:type="dxa"/>
            <w:tcBorders>
              <w:top w:val="single" w:sz="8" w:space="0" w:color="auto"/>
              <w:left w:val="single" w:sz="4" w:space="0" w:color="auto"/>
              <w:bottom w:val="single" w:sz="8" w:space="0" w:color="auto"/>
              <w:right w:val="single" w:sz="8" w:space="0" w:color="auto"/>
            </w:tcBorders>
            <w:shd w:val="clear" w:color="auto" w:fill="auto"/>
            <w:noWrap/>
            <w:vAlign w:val="center"/>
          </w:tcPr>
          <w:p w14:paraId="4E7C7813" w14:textId="77777777" w:rsidR="00A17ED0" w:rsidRPr="00DE4363" w:rsidRDefault="00A17ED0" w:rsidP="000548C8">
            <w:pPr>
              <w:widowControl/>
              <w:jc w:val="center"/>
              <w:rPr>
                <w:rFonts w:ascii="Cambria" w:eastAsia="Times New Roman" w:hAnsi="Cambria"/>
                <w:sz w:val="18"/>
                <w:szCs w:val="18"/>
                <w:lang w:val="es-ES" w:eastAsia="es-ES"/>
              </w:rPr>
            </w:pPr>
          </w:p>
        </w:tc>
        <w:tc>
          <w:tcPr>
            <w:tcW w:w="540" w:type="dxa"/>
            <w:gridSpan w:val="2"/>
            <w:tcBorders>
              <w:top w:val="nil"/>
              <w:left w:val="nil"/>
              <w:bottom w:val="single" w:sz="8" w:space="0" w:color="auto"/>
              <w:right w:val="single" w:sz="8" w:space="0" w:color="auto"/>
            </w:tcBorders>
            <w:shd w:val="clear" w:color="auto" w:fill="auto"/>
            <w:vAlign w:val="center"/>
          </w:tcPr>
          <w:p w14:paraId="181757B5" w14:textId="77777777" w:rsidR="00A17ED0" w:rsidRPr="00DE4363" w:rsidRDefault="00A17ED0" w:rsidP="000548C8">
            <w:pPr>
              <w:widowControl/>
              <w:jc w:val="center"/>
              <w:rPr>
                <w:rFonts w:ascii="Cambria" w:eastAsia="Times New Roman" w:hAnsi="Cambria"/>
                <w:sz w:val="18"/>
                <w:szCs w:val="18"/>
                <w:lang w:val="es-ES" w:eastAsia="es-ES"/>
              </w:rPr>
            </w:pPr>
          </w:p>
        </w:tc>
        <w:tc>
          <w:tcPr>
            <w:tcW w:w="570" w:type="dxa"/>
            <w:tcBorders>
              <w:top w:val="single" w:sz="8" w:space="0" w:color="auto"/>
              <w:bottom w:val="single" w:sz="8" w:space="0" w:color="auto"/>
              <w:right w:val="single" w:sz="4" w:space="0" w:color="auto"/>
            </w:tcBorders>
          </w:tcPr>
          <w:p w14:paraId="528C7652" w14:textId="77777777" w:rsidR="00A17ED0" w:rsidRPr="00DE4363" w:rsidRDefault="00A17ED0" w:rsidP="000548C8">
            <w:pPr>
              <w:widowControl/>
              <w:jc w:val="center"/>
              <w:rPr>
                <w:rFonts w:ascii="Cambria" w:eastAsia="Times New Roman" w:hAnsi="Cambria"/>
                <w:sz w:val="18"/>
                <w:szCs w:val="18"/>
                <w:lang w:val="es-ES" w:eastAsia="es-ES"/>
              </w:rPr>
            </w:pPr>
          </w:p>
        </w:tc>
        <w:tc>
          <w:tcPr>
            <w:tcW w:w="557" w:type="dxa"/>
            <w:gridSpan w:val="2"/>
            <w:tcBorders>
              <w:top w:val="single" w:sz="8" w:space="0" w:color="auto"/>
              <w:bottom w:val="single" w:sz="8" w:space="0" w:color="auto"/>
              <w:right w:val="single" w:sz="4" w:space="0" w:color="auto"/>
            </w:tcBorders>
          </w:tcPr>
          <w:p w14:paraId="1D10AE72" w14:textId="77777777" w:rsidR="00A17ED0" w:rsidRPr="00DE4363" w:rsidRDefault="00A17ED0" w:rsidP="000548C8">
            <w:pPr>
              <w:widowControl/>
              <w:jc w:val="center"/>
              <w:rPr>
                <w:rFonts w:ascii="Cambria" w:eastAsia="Times New Roman" w:hAnsi="Cambria"/>
                <w:sz w:val="18"/>
                <w:szCs w:val="18"/>
                <w:lang w:val="es-ES" w:eastAsia="es-ES"/>
              </w:rPr>
            </w:pPr>
          </w:p>
        </w:tc>
        <w:tc>
          <w:tcPr>
            <w:tcW w:w="578" w:type="dxa"/>
            <w:gridSpan w:val="2"/>
            <w:tcBorders>
              <w:top w:val="single" w:sz="8" w:space="0" w:color="auto"/>
              <w:bottom w:val="single" w:sz="8" w:space="0" w:color="auto"/>
              <w:right w:val="single" w:sz="4" w:space="0" w:color="auto"/>
            </w:tcBorders>
          </w:tcPr>
          <w:p w14:paraId="25FD1757" w14:textId="77777777" w:rsidR="00A17ED0" w:rsidRPr="00DE4363" w:rsidRDefault="00A17ED0" w:rsidP="000548C8">
            <w:pPr>
              <w:widowControl/>
              <w:jc w:val="center"/>
              <w:rPr>
                <w:rFonts w:ascii="Cambria" w:eastAsia="Times New Roman" w:hAnsi="Cambria"/>
                <w:sz w:val="18"/>
                <w:szCs w:val="18"/>
                <w:lang w:val="es-ES" w:eastAsia="es-ES"/>
              </w:rPr>
            </w:pPr>
          </w:p>
        </w:tc>
        <w:tc>
          <w:tcPr>
            <w:tcW w:w="564" w:type="dxa"/>
            <w:gridSpan w:val="2"/>
            <w:tcBorders>
              <w:top w:val="single" w:sz="8" w:space="0" w:color="auto"/>
              <w:bottom w:val="single" w:sz="8" w:space="0" w:color="auto"/>
              <w:right w:val="single" w:sz="4" w:space="0" w:color="auto"/>
            </w:tcBorders>
          </w:tcPr>
          <w:p w14:paraId="7C1A9E52" w14:textId="77777777" w:rsidR="00A17ED0" w:rsidRPr="00DE4363" w:rsidRDefault="00A17ED0" w:rsidP="000548C8">
            <w:pPr>
              <w:widowControl/>
              <w:jc w:val="center"/>
              <w:rPr>
                <w:rFonts w:ascii="Cambria" w:eastAsia="Times New Roman" w:hAnsi="Cambria"/>
                <w:sz w:val="18"/>
                <w:szCs w:val="18"/>
                <w:lang w:val="es-ES" w:eastAsia="es-ES"/>
              </w:rPr>
            </w:pPr>
          </w:p>
        </w:tc>
        <w:tc>
          <w:tcPr>
            <w:tcW w:w="801" w:type="dxa"/>
            <w:tcBorders>
              <w:top w:val="single" w:sz="8" w:space="0" w:color="auto"/>
              <w:left w:val="single" w:sz="4" w:space="0" w:color="auto"/>
              <w:bottom w:val="single" w:sz="8" w:space="0" w:color="auto"/>
              <w:right w:val="single" w:sz="8" w:space="0" w:color="auto"/>
            </w:tcBorders>
          </w:tcPr>
          <w:p w14:paraId="71A41123" w14:textId="0ADDDAAC" w:rsidR="00A17ED0" w:rsidRPr="00DE4363" w:rsidRDefault="00A17ED0" w:rsidP="000548C8">
            <w:pPr>
              <w:widowControl/>
              <w:jc w:val="center"/>
              <w:rPr>
                <w:rFonts w:ascii="Cambria" w:eastAsia="Times New Roman" w:hAnsi="Cambria"/>
                <w:sz w:val="18"/>
                <w:szCs w:val="18"/>
                <w:lang w:val="es-ES" w:eastAsia="es-ES"/>
              </w:rPr>
            </w:pPr>
          </w:p>
        </w:tc>
        <w:tc>
          <w:tcPr>
            <w:tcW w:w="702" w:type="dxa"/>
            <w:gridSpan w:val="2"/>
            <w:tcBorders>
              <w:top w:val="single" w:sz="8" w:space="0" w:color="auto"/>
              <w:left w:val="single" w:sz="8" w:space="0" w:color="auto"/>
              <w:bottom w:val="single" w:sz="8" w:space="0" w:color="auto"/>
              <w:right w:val="single" w:sz="8" w:space="0" w:color="auto"/>
            </w:tcBorders>
          </w:tcPr>
          <w:p w14:paraId="2BDC50BA" w14:textId="77777777" w:rsidR="00A17ED0" w:rsidRPr="00DE4363" w:rsidRDefault="00A17ED0" w:rsidP="000548C8">
            <w:pPr>
              <w:widowControl/>
              <w:jc w:val="center"/>
              <w:rPr>
                <w:rFonts w:ascii="Cambria" w:eastAsia="Times New Roman" w:hAnsi="Cambria"/>
                <w:sz w:val="18"/>
                <w:szCs w:val="18"/>
                <w:lang w:val="es-ES" w:eastAsia="es-ES"/>
              </w:rPr>
            </w:pPr>
          </w:p>
        </w:tc>
        <w:tc>
          <w:tcPr>
            <w:tcW w:w="631" w:type="dxa"/>
            <w:tcBorders>
              <w:top w:val="single" w:sz="8" w:space="0" w:color="auto"/>
              <w:left w:val="single" w:sz="8" w:space="0" w:color="auto"/>
              <w:bottom w:val="single" w:sz="8" w:space="0" w:color="auto"/>
              <w:right w:val="single" w:sz="8" w:space="0" w:color="auto"/>
            </w:tcBorders>
            <w:shd w:val="clear" w:color="auto" w:fill="auto"/>
            <w:vAlign w:val="center"/>
          </w:tcPr>
          <w:p w14:paraId="3E11C597" w14:textId="77777777" w:rsidR="00A17ED0" w:rsidRPr="00DE4363" w:rsidRDefault="00A17ED0" w:rsidP="000548C8">
            <w:pPr>
              <w:widowControl/>
              <w:jc w:val="center"/>
              <w:rPr>
                <w:rFonts w:ascii="Cambria" w:eastAsia="Times New Roman" w:hAnsi="Cambria"/>
                <w:sz w:val="18"/>
                <w:szCs w:val="18"/>
                <w:lang w:val="es-ES" w:eastAsia="es-ES"/>
              </w:rPr>
            </w:pPr>
          </w:p>
        </w:tc>
        <w:tc>
          <w:tcPr>
            <w:tcW w:w="728" w:type="dxa"/>
            <w:gridSpan w:val="2"/>
            <w:tcBorders>
              <w:top w:val="nil"/>
              <w:left w:val="nil"/>
              <w:bottom w:val="single" w:sz="8" w:space="0" w:color="auto"/>
              <w:right w:val="single" w:sz="8" w:space="0" w:color="auto"/>
            </w:tcBorders>
            <w:shd w:val="clear" w:color="auto" w:fill="auto"/>
            <w:noWrap/>
            <w:vAlign w:val="center"/>
          </w:tcPr>
          <w:p w14:paraId="4AD5F969" w14:textId="77777777" w:rsidR="00A17ED0" w:rsidRPr="00DE4363" w:rsidRDefault="00A17ED0" w:rsidP="000548C8">
            <w:pPr>
              <w:widowControl/>
              <w:jc w:val="center"/>
              <w:rPr>
                <w:rFonts w:ascii="Cambria" w:eastAsia="Times New Roman" w:hAnsi="Cambria"/>
                <w:sz w:val="18"/>
                <w:szCs w:val="18"/>
                <w:lang w:val="es-ES" w:eastAsia="es-ES"/>
              </w:rPr>
            </w:pPr>
          </w:p>
        </w:tc>
        <w:tc>
          <w:tcPr>
            <w:tcW w:w="553" w:type="dxa"/>
            <w:gridSpan w:val="2"/>
            <w:tcBorders>
              <w:top w:val="nil"/>
              <w:left w:val="nil"/>
              <w:bottom w:val="single" w:sz="8" w:space="0" w:color="auto"/>
              <w:right w:val="single" w:sz="8" w:space="0" w:color="auto"/>
            </w:tcBorders>
          </w:tcPr>
          <w:p w14:paraId="0DCE1CE5" w14:textId="77777777" w:rsidR="00A17ED0" w:rsidRPr="00DE4363" w:rsidRDefault="00A17ED0" w:rsidP="000548C8">
            <w:pPr>
              <w:widowControl/>
              <w:jc w:val="center"/>
              <w:rPr>
                <w:rFonts w:ascii="Cambria" w:eastAsia="Times New Roman" w:hAnsi="Cambria"/>
                <w:sz w:val="18"/>
                <w:szCs w:val="18"/>
                <w:lang w:val="es-ES" w:eastAsia="es-ES"/>
              </w:rPr>
            </w:pPr>
          </w:p>
        </w:tc>
        <w:tc>
          <w:tcPr>
            <w:tcW w:w="553" w:type="dxa"/>
            <w:gridSpan w:val="2"/>
            <w:tcBorders>
              <w:top w:val="nil"/>
              <w:left w:val="nil"/>
              <w:bottom w:val="single" w:sz="8" w:space="0" w:color="auto"/>
              <w:right w:val="single" w:sz="8" w:space="0" w:color="auto"/>
            </w:tcBorders>
          </w:tcPr>
          <w:p w14:paraId="191EA644" w14:textId="77777777" w:rsidR="00A17ED0" w:rsidRPr="00DE4363" w:rsidRDefault="00A17ED0" w:rsidP="000548C8">
            <w:pPr>
              <w:widowControl/>
              <w:jc w:val="center"/>
              <w:rPr>
                <w:rFonts w:ascii="Cambria" w:eastAsia="Times New Roman" w:hAnsi="Cambria"/>
                <w:sz w:val="18"/>
                <w:szCs w:val="18"/>
                <w:lang w:val="es-ES" w:eastAsia="es-ES"/>
              </w:rPr>
            </w:pPr>
          </w:p>
        </w:tc>
        <w:tc>
          <w:tcPr>
            <w:tcW w:w="547" w:type="dxa"/>
            <w:tcBorders>
              <w:top w:val="nil"/>
              <w:left w:val="nil"/>
              <w:bottom w:val="single" w:sz="8" w:space="0" w:color="auto"/>
              <w:right w:val="single" w:sz="4" w:space="0" w:color="auto"/>
            </w:tcBorders>
          </w:tcPr>
          <w:p w14:paraId="31E244F3" w14:textId="77777777" w:rsidR="00A17ED0" w:rsidRPr="00DE4363" w:rsidRDefault="00A17ED0" w:rsidP="000548C8">
            <w:pPr>
              <w:widowControl/>
              <w:jc w:val="center"/>
              <w:rPr>
                <w:rFonts w:ascii="Cambria" w:eastAsia="Times New Roman" w:hAnsi="Cambria"/>
                <w:sz w:val="18"/>
                <w:szCs w:val="18"/>
                <w:lang w:val="es-ES" w:eastAsia="es-ES"/>
              </w:rPr>
            </w:pPr>
          </w:p>
        </w:tc>
        <w:tc>
          <w:tcPr>
            <w:tcW w:w="521" w:type="dxa"/>
            <w:tcBorders>
              <w:top w:val="nil"/>
              <w:left w:val="single" w:sz="4" w:space="0" w:color="auto"/>
              <w:bottom w:val="single" w:sz="8" w:space="0" w:color="auto"/>
              <w:right w:val="single" w:sz="4" w:space="0" w:color="auto"/>
            </w:tcBorders>
          </w:tcPr>
          <w:p w14:paraId="6A14F26B" w14:textId="77777777" w:rsidR="00A17ED0" w:rsidRPr="00DE4363" w:rsidRDefault="00A17ED0" w:rsidP="000548C8">
            <w:pPr>
              <w:widowControl/>
              <w:jc w:val="center"/>
              <w:rPr>
                <w:rFonts w:ascii="Cambria" w:eastAsia="Times New Roman" w:hAnsi="Cambria"/>
                <w:sz w:val="18"/>
                <w:szCs w:val="18"/>
                <w:lang w:val="es-ES" w:eastAsia="es-ES"/>
              </w:rPr>
            </w:pPr>
          </w:p>
        </w:tc>
        <w:tc>
          <w:tcPr>
            <w:tcW w:w="774" w:type="dxa"/>
            <w:tcBorders>
              <w:top w:val="nil"/>
              <w:left w:val="single" w:sz="4" w:space="0" w:color="auto"/>
              <w:bottom w:val="single" w:sz="8" w:space="0" w:color="auto"/>
              <w:right w:val="single" w:sz="8" w:space="0" w:color="auto"/>
            </w:tcBorders>
          </w:tcPr>
          <w:p w14:paraId="30BEF08D" w14:textId="6C754640" w:rsidR="00A17ED0" w:rsidRPr="00DE4363" w:rsidRDefault="00A17ED0" w:rsidP="000548C8">
            <w:pPr>
              <w:widowControl/>
              <w:jc w:val="center"/>
              <w:rPr>
                <w:rFonts w:ascii="Cambria" w:eastAsia="Times New Roman" w:hAnsi="Cambria"/>
                <w:sz w:val="18"/>
                <w:szCs w:val="18"/>
                <w:lang w:val="es-ES" w:eastAsia="es-ES"/>
              </w:rPr>
            </w:pPr>
          </w:p>
        </w:tc>
      </w:tr>
      <w:tr w:rsidR="00A17ED0" w:rsidRPr="00DE4363" w14:paraId="7BA94F2D" w14:textId="281F21D9" w:rsidTr="00A17ED0">
        <w:trPr>
          <w:trHeight w:val="287"/>
        </w:trPr>
        <w:tc>
          <w:tcPr>
            <w:tcW w:w="4249" w:type="dxa"/>
            <w:tcBorders>
              <w:top w:val="nil"/>
              <w:left w:val="single" w:sz="8" w:space="0" w:color="auto"/>
              <w:bottom w:val="single" w:sz="8" w:space="0" w:color="auto"/>
              <w:right w:val="single" w:sz="8" w:space="0" w:color="auto"/>
            </w:tcBorders>
            <w:shd w:val="clear" w:color="auto" w:fill="auto"/>
            <w:noWrap/>
            <w:vAlign w:val="center"/>
          </w:tcPr>
          <w:p w14:paraId="05BB32FD" w14:textId="77777777" w:rsidR="00A17ED0" w:rsidRPr="00DE4363" w:rsidRDefault="00A17ED0" w:rsidP="000548C8">
            <w:pPr>
              <w:widowControl/>
              <w:jc w:val="left"/>
              <w:rPr>
                <w:rFonts w:ascii="Cambria" w:eastAsia="Times New Roman" w:hAnsi="Cambria"/>
                <w:sz w:val="18"/>
                <w:szCs w:val="18"/>
              </w:rPr>
            </w:pPr>
            <w:r w:rsidRPr="00DE4363">
              <w:rPr>
                <w:rFonts w:ascii="Cambria" w:hAnsi="Cambria"/>
                <w:sz w:val="18"/>
                <w:szCs w:val="18"/>
              </w:rPr>
              <w:t>Autres engins (à spécifier)</w:t>
            </w:r>
          </w:p>
        </w:tc>
        <w:tc>
          <w:tcPr>
            <w:tcW w:w="563" w:type="dxa"/>
            <w:tcBorders>
              <w:top w:val="nil"/>
              <w:left w:val="nil"/>
              <w:bottom w:val="single" w:sz="8" w:space="0" w:color="auto"/>
              <w:right w:val="single" w:sz="4" w:space="0" w:color="auto"/>
            </w:tcBorders>
          </w:tcPr>
          <w:p w14:paraId="799FBB9E" w14:textId="77777777" w:rsidR="00A17ED0" w:rsidRPr="00DE4363" w:rsidRDefault="00A17ED0" w:rsidP="000548C8">
            <w:pPr>
              <w:widowControl/>
              <w:jc w:val="center"/>
              <w:rPr>
                <w:rFonts w:ascii="Cambria" w:eastAsia="Times New Roman" w:hAnsi="Cambria"/>
                <w:sz w:val="18"/>
                <w:szCs w:val="18"/>
                <w:lang w:val="es-ES" w:eastAsia="es-ES"/>
              </w:rPr>
            </w:pPr>
          </w:p>
        </w:tc>
        <w:tc>
          <w:tcPr>
            <w:tcW w:w="789" w:type="dxa"/>
            <w:tcBorders>
              <w:top w:val="single" w:sz="8" w:space="0" w:color="auto"/>
              <w:left w:val="single" w:sz="4" w:space="0" w:color="auto"/>
              <w:bottom w:val="single" w:sz="8" w:space="0" w:color="auto"/>
              <w:right w:val="single" w:sz="8" w:space="0" w:color="auto"/>
            </w:tcBorders>
            <w:shd w:val="clear" w:color="auto" w:fill="auto"/>
            <w:noWrap/>
            <w:vAlign w:val="center"/>
          </w:tcPr>
          <w:p w14:paraId="7FEDA6F0" w14:textId="77777777" w:rsidR="00A17ED0" w:rsidRPr="00DE4363" w:rsidRDefault="00A17ED0" w:rsidP="000548C8">
            <w:pPr>
              <w:widowControl/>
              <w:jc w:val="center"/>
              <w:rPr>
                <w:rFonts w:ascii="Cambria" w:eastAsia="Times New Roman" w:hAnsi="Cambria"/>
                <w:sz w:val="18"/>
                <w:szCs w:val="18"/>
                <w:lang w:val="es-ES" w:eastAsia="es-ES"/>
              </w:rPr>
            </w:pPr>
          </w:p>
        </w:tc>
        <w:tc>
          <w:tcPr>
            <w:tcW w:w="540" w:type="dxa"/>
            <w:gridSpan w:val="2"/>
            <w:tcBorders>
              <w:top w:val="nil"/>
              <w:left w:val="nil"/>
              <w:bottom w:val="single" w:sz="8" w:space="0" w:color="auto"/>
              <w:right w:val="single" w:sz="8" w:space="0" w:color="auto"/>
            </w:tcBorders>
            <w:shd w:val="clear" w:color="auto" w:fill="auto"/>
            <w:vAlign w:val="center"/>
          </w:tcPr>
          <w:p w14:paraId="5B2A3FD8" w14:textId="77777777" w:rsidR="00A17ED0" w:rsidRPr="00DE4363" w:rsidRDefault="00A17ED0" w:rsidP="000548C8">
            <w:pPr>
              <w:widowControl/>
              <w:jc w:val="center"/>
              <w:rPr>
                <w:rFonts w:ascii="Cambria" w:eastAsia="Times New Roman" w:hAnsi="Cambria"/>
                <w:sz w:val="18"/>
                <w:szCs w:val="18"/>
                <w:lang w:val="es-ES" w:eastAsia="es-ES"/>
              </w:rPr>
            </w:pPr>
          </w:p>
        </w:tc>
        <w:tc>
          <w:tcPr>
            <w:tcW w:w="570" w:type="dxa"/>
            <w:tcBorders>
              <w:top w:val="single" w:sz="8" w:space="0" w:color="auto"/>
              <w:bottom w:val="single" w:sz="8" w:space="0" w:color="auto"/>
              <w:right w:val="single" w:sz="4" w:space="0" w:color="auto"/>
            </w:tcBorders>
          </w:tcPr>
          <w:p w14:paraId="7EE028A4" w14:textId="77777777" w:rsidR="00A17ED0" w:rsidRPr="00DE4363" w:rsidRDefault="00A17ED0" w:rsidP="000548C8">
            <w:pPr>
              <w:widowControl/>
              <w:jc w:val="center"/>
              <w:rPr>
                <w:rFonts w:ascii="Cambria" w:eastAsia="Times New Roman" w:hAnsi="Cambria"/>
                <w:sz w:val="18"/>
                <w:szCs w:val="18"/>
                <w:lang w:val="es-ES" w:eastAsia="es-ES"/>
              </w:rPr>
            </w:pPr>
          </w:p>
        </w:tc>
        <w:tc>
          <w:tcPr>
            <w:tcW w:w="557" w:type="dxa"/>
            <w:gridSpan w:val="2"/>
            <w:tcBorders>
              <w:top w:val="single" w:sz="8" w:space="0" w:color="auto"/>
              <w:bottom w:val="single" w:sz="8" w:space="0" w:color="auto"/>
              <w:right w:val="single" w:sz="4" w:space="0" w:color="auto"/>
            </w:tcBorders>
          </w:tcPr>
          <w:p w14:paraId="57EE4397" w14:textId="77777777" w:rsidR="00A17ED0" w:rsidRPr="00DE4363" w:rsidRDefault="00A17ED0" w:rsidP="000548C8">
            <w:pPr>
              <w:widowControl/>
              <w:jc w:val="center"/>
              <w:rPr>
                <w:rFonts w:ascii="Cambria" w:eastAsia="Times New Roman" w:hAnsi="Cambria"/>
                <w:sz w:val="18"/>
                <w:szCs w:val="18"/>
                <w:lang w:val="es-ES" w:eastAsia="es-ES"/>
              </w:rPr>
            </w:pPr>
          </w:p>
        </w:tc>
        <w:tc>
          <w:tcPr>
            <w:tcW w:w="578" w:type="dxa"/>
            <w:gridSpan w:val="2"/>
            <w:tcBorders>
              <w:top w:val="single" w:sz="8" w:space="0" w:color="auto"/>
              <w:bottom w:val="single" w:sz="8" w:space="0" w:color="auto"/>
              <w:right w:val="single" w:sz="4" w:space="0" w:color="auto"/>
            </w:tcBorders>
          </w:tcPr>
          <w:p w14:paraId="20991C38" w14:textId="77777777" w:rsidR="00A17ED0" w:rsidRPr="00DE4363" w:rsidRDefault="00A17ED0" w:rsidP="000548C8">
            <w:pPr>
              <w:widowControl/>
              <w:jc w:val="center"/>
              <w:rPr>
                <w:rFonts w:ascii="Cambria" w:eastAsia="Times New Roman" w:hAnsi="Cambria"/>
                <w:sz w:val="18"/>
                <w:szCs w:val="18"/>
                <w:lang w:val="es-ES" w:eastAsia="es-ES"/>
              </w:rPr>
            </w:pPr>
          </w:p>
        </w:tc>
        <w:tc>
          <w:tcPr>
            <w:tcW w:w="564" w:type="dxa"/>
            <w:gridSpan w:val="2"/>
            <w:tcBorders>
              <w:top w:val="single" w:sz="8" w:space="0" w:color="auto"/>
              <w:bottom w:val="single" w:sz="8" w:space="0" w:color="auto"/>
              <w:right w:val="single" w:sz="4" w:space="0" w:color="auto"/>
            </w:tcBorders>
          </w:tcPr>
          <w:p w14:paraId="2C34E6EC" w14:textId="77777777" w:rsidR="00A17ED0" w:rsidRPr="00DE4363" w:rsidRDefault="00A17ED0" w:rsidP="000548C8">
            <w:pPr>
              <w:widowControl/>
              <w:jc w:val="center"/>
              <w:rPr>
                <w:rFonts w:ascii="Cambria" w:eastAsia="Times New Roman" w:hAnsi="Cambria"/>
                <w:sz w:val="18"/>
                <w:szCs w:val="18"/>
                <w:lang w:val="es-ES" w:eastAsia="es-ES"/>
              </w:rPr>
            </w:pPr>
          </w:p>
        </w:tc>
        <w:tc>
          <w:tcPr>
            <w:tcW w:w="801" w:type="dxa"/>
            <w:tcBorders>
              <w:top w:val="single" w:sz="8" w:space="0" w:color="auto"/>
              <w:left w:val="single" w:sz="4" w:space="0" w:color="auto"/>
              <w:bottom w:val="single" w:sz="8" w:space="0" w:color="auto"/>
              <w:right w:val="single" w:sz="8" w:space="0" w:color="auto"/>
            </w:tcBorders>
          </w:tcPr>
          <w:p w14:paraId="78842059" w14:textId="2438A594" w:rsidR="00A17ED0" w:rsidRPr="00DE4363" w:rsidRDefault="00A17ED0" w:rsidP="000548C8">
            <w:pPr>
              <w:widowControl/>
              <w:jc w:val="center"/>
              <w:rPr>
                <w:rFonts w:ascii="Cambria" w:eastAsia="Times New Roman" w:hAnsi="Cambria"/>
                <w:sz w:val="18"/>
                <w:szCs w:val="18"/>
                <w:lang w:val="es-ES" w:eastAsia="es-ES"/>
              </w:rPr>
            </w:pPr>
          </w:p>
        </w:tc>
        <w:tc>
          <w:tcPr>
            <w:tcW w:w="702" w:type="dxa"/>
            <w:gridSpan w:val="2"/>
            <w:tcBorders>
              <w:top w:val="single" w:sz="8" w:space="0" w:color="auto"/>
              <w:left w:val="single" w:sz="8" w:space="0" w:color="auto"/>
              <w:bottom w:val="single" w:sz="8" w:space="0" w:color="auto"/>
              <w:right w:val="single" w:sz="8" w:space="0" w:color="auto"/>
            </w:tcBorders>
          </w:tcPr>
          <w:p w14:paraId="6710404F" w14:textId="77777777" w:rsidR="00A17ED0" w:rsidRPr="00DE4363" w:rsidRDefault="00A17ED0" w:rsidP="000548C8">
            <w:pPr>
              <w:widowControl/>
              <w:jc w:val="center"/>
              <w:rPr>
                <w:rFonts w:ascii="Cambria" w:eastAsia="Times New Roman" w:hAnsi="Cambria"/>
                <w:sz w:val="18"/>
                <w:szCs w:val="18"/>
                <w:lang w:val="es-ES" w:eastAsia="es-ES"/>
              </w:rPr>
            </w:pPr>
          </w:p>
        </w:tc>
        <w:tc>
          <w:tcPr>
            <w:tcW w:w="631" w:type="dxa"/>
            <w:tcBorders>
              <w:top w:val="single" w:sz="8" w:space="0" w:color="auto"/>
              <w:left w:val="single" w:sz="8" w:space="0" w:color="auto"/>
              <w:bottom w:val="single" w:sz="8" w:space="0" w:color="auto"/>
              <w:right w:val="single" w:sz="8" w:space="0" w:color="auto"/>
            </w:tcBorders>
            <w:shd w:val="clear" w:color="auto" w:fill="auto"/>
            <w:vAlign w:val="center"/>
          </w:tcPr>
          <w:p w14:paraId="758002D1" w14:textId="77777777" w:rsidR="00A17ED0" w:rsidRPr="00DE4363" w:rsidRDefault="00A17ED0" w:rsidP="000548C8">
            <w:pPr>
              <w:widowControl/>
              <w:jc w:val="center"/>
              <w:rPr>
                <w:rFonts w:ascii="Cambria" w:eastAsia="Times New Roman" w:hAnsi="Cambria"/>
                <w:sz w:val="18"/>
                <w:szCs w:val="18"/>
                <w:lang w:val="es-ES" w:eastAsia="es-ES"/>
              </w:rPr>
            </w:pPr>
          </w:p>
        </w:tc>
        <w:tc>
          <w:tcPr>
            <w:tcW w:w="728" w:type="dxa"/>
            <w:gridSpan w:val="2"/>
            <w:tcBorders>
              <w:top w:val="nil"/>
              <w:left w:val="nil"/>
              <w:bottom w:val="single" w:sz="8" w:space="0" w:color="auto"/>
              <w:right w:val="single" w:sz="8" w:space="0" w:color="auto"/>
            </w:tcBorders>
            <w:shd w:val="clear" w:color="auto" w:fill="auto"/>
            <w:noWrap/>
            <w:vAlign w:val="center"/>
          </w:tcPr>
          <w:p w14:paraId="4AF91040" w14:textId="77777777" w:rsidR="00A17ED0" w:rsidRPr="00DE4363" w:rsidRDefault="00A17ED0" w:rsidP="000548C8">
            <w:pPr>
              <w:widowControl/>
              <w:jc w:val="center"/>
              <w:rPr>
                <w:rFonts w:ascii="Cambria" w:eastAsia="Times New Roman" w:hAnsi="Cambria"/>
                <w:sz w:val="18"/>
                <w:szCs w:val="18"/>
                <w:lang w:val="es-ES" w:eastAsia="es-ES"/>
              </w:rPr>
            </w:pPr>
          </w:p>
        </w:tc>
        <w:tc>
          <w:tcPr>
            <w:tcW w:w="553" w:type="dxa"/>
            <w:gridSpan w:val="2"/>
            <w:tcBorders>
              <w:top w:val="nil"/>
              <w:left w:val="nil"/>
              <w:bottom w:val="single" w:sz="8" w:space="0" w:color="auto"/>
              <w:right w:val="single" w:sz="8" w:space="0" w:color="auto"/>
            </w:tcBorders>
          </w:tcPr>
          <w:p w14:paraId="4FF138B2" w14:textId="77777777" w:rsidR="00A17ED0" w:rsidRPr="00DE4363" w:rsidRDefault="00A17ED0" w:rsidP="000548C8">
            <w:pPr>
              <w:widowControl/>
              <w:jc w:val="center"/>
              <w:rPr>
                <w:rFonts w:ascii="Cambria" w:eastAsia="Times New Roman" w:hAnsi="Cambria"/>
                <w:sz w:val="18"/>
                <w:szCs w:val="18"/>
                <w:lang w:val="es-ES" w:eastAsia="es-ES"/>
              </w:rPr>
            </w:pPr>
          </w:p>
        </w:tc>
        <w:tc>
          <w:tcPr>
            <w:tcW w:w="553" w:type="dxa"/>
            <w:gridSpan w:val="2"/>
            <w:tcBorders>
              <w:top w:val="nil"/>
              <w:left w:val="nil"/>
              <w:bottom w:val="single" w:sz="8" w:space="0" w:color="auto"/>
              <w:right w:val="single" w:sz="8" w:space="0" w:color="auto"/>
            </w:tcBorders>
          </w:tcPr>
          <w:p w14:paraId="0E0E470A" w14:textId="77777777" w:rsidR="00A17ED0" w:rsidRPr="00DE4363" w:rsidRDefault="00A17ED0" w:rsidP="000548C8">
            <w:pPr>
              <w:widowControl/>
              <w:jc w:val="center"/>
              <w:rPr>
                <w:rFonts w:ascii="Cambria" w:eastAsia="Times New Roman" w:hAnsi="Cambria"/>
                <w:sz w:val="18"/>
                <w:szCs w:val="18"/>
                <w:lang w:val="es-ES" w:eastAsia="es-ES"/>
              </w:rPr>
            </w:pPr>
          </w:p>
        </w:tc>
        <w:tc>
          <w:tcPr>
            <w:tcW w:w="547" w:type="dxa"/>
            <w:tcBorders>
              <w:top w:val="nil"/>
              <w:left w:val="nil"/>
              <w:bottom w:val="single" w:sz="8" w:space="0" w:color="auto"/>
              <w:right w:val="single" w:sz="4" w:space="0" w:color="auto"/>
            </w:tcBorders>
          </w:tcPr>
          <w:p w14:paraId="3F2F6578" w14:textId="77777777" w:rsidR="00A17ED0" w:rsidRPr="00DE4363" w:rsidRDefault="00A17ED0" w:rsidP="000548C8">
            <w:pPr>
              <w:widowControl/>
              <w:jc w:val="center"/>
              <w:rPr>
                <w:rFonts w:ascii="Cambria" w:eastAsia="Times New Roman" w:hAnsi="Cambria"/>
                <w:sz w:val="18"/>
                <w:szCs w:val="18"/>
                <w:lang w:val="es-ES" w:eastAsia="es-ES"/>
              </w:rPr>
            </w:pPr>
          </w:p>
        </w:tc>
        <w:tc>
          <w:tcPr>
            <w:tcW w:w="521" w:type="dxa"/>
            <w:tcBorders>
              <w:top w:val="nil"/>
              <w:left w:val="single" w:sz="4" w:space="0" w:color="auto"/>
              <w:bottom w:val="single" w:sz="8" w:space="0" w:color="auto"/>
              <w:right w:val="single" w:sz="4" w:space="0" w:color="auto"/>
            </w:tcBorders>
          </w:tcPr>
          <w:p w14:paraId="110E4899" w14:textId="77777777" w:rsidR="00A17ED0" w:rsidRPr="00DE4363" w:rsidRDefault="00A17ED0" w:rsidP="000548C8">
            <w:pPr>
              <w:widowControl/>
              <w:jc w:val="center"/>
              <w:rPr>
                <w:rFonts w:ascii="Cambria" w:eastAsia="Times New Roman" w:hAnsi="Cambria"/>
                <w:sz w:val="18"/>
                <w:szCs w:val="18"/>
                <w:lang w:val="es-ES" w:eastAsia="es-ES"/>
              </w:rPr>
            </w:pPr>
          </w:p>
        </w:tc>
        <w:tc>
          <w:tcPr>
            <w:tcW w:w="774" w:type="dxa"/>
            <w:tcBorders>
              <w:top w:val="nil"/>
              <w:left w:val="single" w:sz="4" w:space="0" w:color="auto"/>
              <w:bottom w:val="single" w:sz="8" w:space="0" w:color="auto"/>
              <w:right w:val="single" w:sz="8" w:space="0" w:color="auto"/>
            </w:tcBorders>
          </w:tcPr>
          <w:p w14:paraId="4D624664" w14:textId="40A4E5BD" w:rsidR="00A17ED0" w:rsidRPr="00DE4363" w:rsidRDefault="00A17ED0" w:rsidP="000548C8">
            <w:pPr>
              <w:widowControl/>
              <w:jc w:val="center"/>
              <w:rPr>
                <w:rFonts w:ascii="Cambria" w:eastAsia="Times New Roman" w:hAnsi="Cambria"/>
                <w:sz w:val="18"/>
                <w:szCs w:val="18"/>
                <w:lang w:val="es-ES" w:eastAsia="es-ES"/>
              </w:rPr>
            </w:pPr>
          </w:p>
        </w:tc>
      </w:tr>
      <w:tr w:rsidR="00A17ED0" w:rsidRPr="00DE4363" w14:paraId="4C0DBB14" w14:textId="4E334BE2" w:rsidTr="00A17ED0">
        <w:trPr>
          <w:trHeight w:val="287"/>
        </w:trPr>
        <w:tc>
          <w:tcPr>
            <w:tcW w:w="4249" w:type="dxa"/>
            <w:tcBorders>
              <w:top w:val="nil"/>
              <w:left w:val="single" w:sz="8" w:space="0" w:color="auto"/>
              <w:bottom w:val="single" w:sz="8" w:space="0" w:color="auto"/>
              <w:right w:val="single" w:sz="8" w:space="0" w:color="auto"/>
            </w:tcBorders>
            <w:shd w:val="clear" w:color="auto" w:fill="auto"/>
            <w:noWrap/>
            <w:vAlign w:val="center"/>
          </w:tcPr>
          <w:p w14:paraId="294F626B" w14:textId="77777777" w:rsidR="00A17ED0" w:rsidRPr="00DE4363" w:rsidRDefault="00A17ED0" w:rsidP="000548C8">
            <w:pPr>
              <w:widowControl/>
              <w:jc w:val="left"/>
              <w:rPr>
                <w:rFonts w:ascii="Cambria" w:eastAsia="Times New Roman" w:hAnsi="Cambria"/>
                <w:sz w:val="18"/>
                <w:szCs w:val="18"/>
                <w:lang w:val="es-ES" w:eastAsia="es-ES"/>
              </w:rPr>
            </w:pPr>
          </w:p>
        </w:tc>
        <w:tc>
          <w:tcPr>
            <w:tcW w:w="563" w:type="dxa"/>
            <w:tcBorders>
              <w:top w:val="nil"/>
              <w:left w:val="nil"/>
              <w:bottom w:val="single" w:sz="8" w:space="0" w:color="auto"/>
              <w:right w:val="single" w:sz="4" w:space="0" w:color="auto"/>
            </w:tcBorders>
          </w:tcPr>
          <w:p w14:paraId="657F5A17" w14:textId="77777777" w:rsidR="00A17ED0" w:rsidRPr="00DE4363" w:rsidRDefault="00A17ED0" w:rsidP="000548C8">
            <w:pPr>
              <w:widowControl/>
              <w:jc w:val="center"/>
              <w:rPr>
                <w:rFonts w:ascii="Cambria" w:eastAsia="Times New Roman" w:hAnsi="Cambria"/>
                <w:sz w:val="18"/>
                <w:szCs w:val="18"/>
                <w:lang w:val="es-ES" w:eastAsia="es-ES"/>
              </w:rPr>
            </w:pPr>
          </w:p>
        </w:tc>
        <w:tc>
          <w:tcPr>
            <w:tcW w:w="789" w:type="dxa"/>
            <w:tcBorders>
              <w:top w:val="single" w:sz="8" w:space="0" w:color="auto"/>
              <w:left w:val="single" w:sz="4" w:space="0" w:color="auto"/>
              <w:bottom w:val="single" w:sz="8" w:space="0" w:color="auto"/>
              <w:right w:val="single" w:sz="8" w:space="0" w:color="auto"/>
            </w:tcBorders>
            <w:shd w:val="clear" w:color="auto" w:fill="auto"/>
            <w:noWrap/>
            <w:vAlign w:val="center"/>
          </w:tcPr>
          <w:p w14:paraId="61B01F89" w14:textId="77777777" w:rsidR="00A17ED0" w:rsidRPr="00DE4363" w:rsidRDefault="00A17ED0" w:rsidP="000548C8">
            <w:pPr>
              <w:widowControl/>
              <w:jc w:val="center"/>
              <w:rPr>
                <w:rFonts w:ascii="Cambria" w:eastAsia="Times New Roman" w:hAnsi="Cambria"/>
                <w:sz w:val="18"/>
                <w:szCs w:val="18"/>
                <w:lang w:val="es-ES" w:eastAsia="es-ES"/>
              </w:rPr>
            </w:pPr>
          </w:p>
        </w:tc>
        <w:tc>
          <w:tcPr>
            <w:tcW w:w="540" w:type="dxa"/>
            <w:gridSpan w:val="2"/>
            <w:tcBorders>
              <w:top w:val="nil"/>
              <w:left w:val="nil"/>
              <w:bottom w:val="single" w:sz="8" w:space="0" w:color="auto"/>
              <w:right w:val="single" w:sz="8" w:space="0" w:color="auto"/>
            </w:tcBorders>
            <w:shd w:val="clear" w:color="auto" w:fill="auto"/>
            <w:vAlign w:val="center"/>
          </w:tcPr>
          <w:p w14:paraId="3CB6BC49" w14:textId="77777777" w:rsidR="00A17ED0" w:rsidRPr="00DE4363" w:rsidRDefault="00A17ED0" w:rsidP="000548C8">
            <w:pPr>
              <w:widowControl/>
              <w:jc w:val="center"/>
              <w:rPr>
                <w:rFonts w:ascii="Cambria" w:eastAsia="Times New Roman" w:hAnsi="Cambria"/>
                <w:sz w:val="18"/>
                <w:szCs w:val="18"/>
                <w:lang w:val="es-ES" w:eastAsia="es-ES"/>
              </w:rPr>
            </w:pPr>
          </w:p>
        </w:tc>
        <w:tc>
          <w:tcPr>
            <w:tcW w:w="570" w:type="dxa"/>
            <w:tcBorders>
              <w:top w:val="single" w:sz="8" w:space="0" w:color="auto"/>
              <w:bottom w:val="single" w:sz="8" w:space="0" w:color="auto"/>
              <w:right w:val="single" w:sz="4" w:space="0" w:color="auto"/>
            </w:tcBorders>
          </w:tcPr>
          <w:p w14:paraId="49621D7A" w14:textId="77777777" w:rsidR="00A17ED0" w:rsidRPr="00DE4363" w:rsidRDefault="00A17ED0" w:rsidP="000548C8">
            <w:pPr>
              <w:widowControl/>
              <w:jc w:val="center"/>
              <w:rPr>
                <w:rFonts w:ascii="Cambria" w:eastAsia="Times New Roman" w:hAnsi="Cambria"/>
                <w:sz w:val="18"/>
                <w:szCs w:val="18"/>
                <w:lang w:val="es-ES" w:eastAsia="es-ES"/>
              </w:rPr>
            </w:pPr>
          </w:p>
        </w:tc>
        <w:tc>
          <w:tcPr>
            <w:tcW w:w="557" w:type="dxa"/>
            <w:gridSpan w:val="2"/>
            <w:tcBorders>
              <w:top w:val="single" w:sz="8" w:space="0" w:color="auto"/>
              <w:bottom w:val="single" w:sz="8" w:space="0" w:color="auto"/>
              <w:right w:val="single" w:sz="4" w:space="0" w:color="auto"/>
            </w:tcBorders>
          </w:tcPr>
          <w:p w14:paraId="2B7F3684" w14:textId="77777777" w:rsidR="00A17ED0" w:rsidRPr="00DE4363" w:rsidRDefault="00A17ED0" w:rsidP="000548C8">
            <w:pPr>
              <w:widowControl/>
              <w:jc w:val="center"/>
              <w:rPr>
                <w:rFonts w:ascii="Cambria" w:eastAsia="Times New Roman" w:hAnsi="Cambria"/>
                <w:sz w:val="18"/>
                <w:szCs w:val="18"/>
                <w:lang w:val="es-ES" w:eastAsia="es-ES"/>
              </w:rPr>
            </w:pPr>
          </w:p>
        </w:tc>
        <w:tc>
          <w:tcPr>
            <w:tcW w:w="578" w:type="dxa"/>
            <w:gridSpan w:val="2"/>
            <w:tcBorders>
              <w:top w:val="single" w:sz="8" w:space="0" w:color="auto"/>
              <w:bottom w:val="single" w:sz="8" w:space="0" w:color="auto"/>
              <w:right w:val="single" w:sz="4" w:space="0" w:color="auto"/>
            </w:tcBorders>
          </w:tcPr>
          <w:p w14:paraId="1C58BBFA" w14:textId="77777777" w:rsidR="00A17ED0" w:rsidRPr="00DE4363" w:rsidRDefault="00A17ED0" w:rsidP="000548C8">
            <w:pPr>
              <w:widowControl/>
              <w:jc w:val="center"/>
              <w:rPr>
                <w:rFonts w:ascii="Cambria" w:eastAsia="Times New Roman" w:hAnsi="Cambria"/>
                <w:sz w:val="18"/>
                <w:szCs w:val="18"/>
                <w:lang w:val="es-ES" w:eastAsia="es-ES"/>
              </w:rPr>
            </w:pPr>
          </w:p>
        </w:tc>
        <w:tc>
          <w:tcPr>
            <w:tcW w:w="564" w:type="dxa"/>
            <w:gridSpan w:val="2"/>
            <w:tcBorders>
              <w:top w:val="single" w:sz="8" w:space="0" w:color="auto"/>
              <w:bottom w:val="single" w:sz="8" w:space="0" w:color="auto"/>
              <w:right w:val="single" w:sz="4" w:space="0" w:color="auto"/>
            </w:tcBorders>
          </w:tcPr>
          <w:p w14:paraId="00B18F61" w14:textId="77777777" w:rsidR="00A17ED0" w:rsidRPr="00DE4363" w:rsidRDefault="00A17ED0" w:rsidP="000548C8">
            <w:pPr>
              <w:widowControl/>
              <w:jc w:val="center"/>
              <w:rPr>
                <w:rFonts w:ascii="Cambria" w:eastAsia="Times New Roman" w:hAnsi="Cambria"/>
                <w:sz w:val="18"/>
                <w:szCs w:val="18"/>
                <w:lang w:val="es-ES" w:eastAsia="es-ES"/>
              </w:rPr>
            </w:pPr>
          </w:p>
        </w:tc>
        <w:tc>
          <w:tcPr>
            <w:tcW w:w="801" w:type="dxa"/>
            <w:tcBorders>
              <w:top w:val="single" w:sz="8" w:space="0" w:color="auto"/>
              <w:left w:val="single" w:sz="4" w:space="0" w:color="auto"/>
              <w:bottom w:val="single" w:sz="8" w:space="0" w:color="auto"/>
              <w:right w:val="single" w:sz="8" w:space="0" w:color="auto"/>
            </w:tcBorders>
          </w:tcPr>
          <w:p w14:paraId="5411ACCF" w14:textId="048BC281" w:rsidR="00A17ED0" w:rsidRPr="00DE4363" w:rsidRDefault="00A17ED0" w:rsidP="000548C8">
            <w:pPr>
              <w:widowControl/>
              <w:jc w:val="center"/>
              <w:rPr>
                <w:rFonts w:ascii="Cambria" w:eastAsia="Times New Roman" w:hAnsi="Cambria"/>
                <w:sz w:val="18"/>
                <w:szCs w:val="18"/>
                <w:lang w:val="es-ES" w:eastAsia="es-ES"/>
              </w:rPr>
            </w:pPr>
          </w:p>
        </w:tc>
        <w:tc>
          <w:tcPr>
            <w:tcW w:w="702" w:type="dxa"/>
            <w:gridSpan w:val="2"/>
            <w:tcBorders>
              <w:top w:val="single" w:sz="8" w:space="0" w:color="auto"/>
              <w:left w:val="single" w:sz="8" w:space="0" w:color="auto"/>
              <w:bottom w:val="single" w:sz="8" w:space="0" w:color="auto"/>
              <w:right w:val="single" w:sz="8" w:space="0" w:color="auto"/>
            </w:tcBorders>
          </w:tcPr>
          <w:p w14:paraId="5DB54EA9" w14:textId="77777777" w:rsidR="00A17ED0" w:rsidRPr="00DE4363" w:rsidRDefault="00A17ED0" w:rsidP="000548C8">
            <w:pPr>
              <w:widowControl/>
              <w:jc w:val="center"/>
              <w:rPr>
                <w:rFonts w:ascii="Cambria" w:eastAsia="Times New Roman" w:hAnsi="Cambria"/>
                <w:sz w:val="18"/>
                <w:szCs w:val="18"/>
                <w:lang w:val="es-ES" w:eastAsia="es-ES"/>
              </w:rPr>
            </w:pPr>
          </w:p>
        </w:tc>
        <w:tc>
          <w:tcPr>
            <w:tcW w:w="631" w:type="dxa"/>
            <w:tcBorders>
              <w:top w:val="single" w:sz="8" w:space="0" w:color="auto"/>
              <w:left w:val="single" w:sz="8" w:space="0" w:color="auto"/>
              <w:bottom w:val="single" w:sz="8" w:space="0" w:color="auto"/>
              <w:right w:val="single" w:sz="8" w:space="0" w:color="auto"/>
            </w:tcBorders>
            <w:shd w:val="clear" w:color="auto" w:fill="auto"/>
            <w:vAlign w:val="center"/>
          </w:tcPr>
          <w:p w14:paraId="0F977FDD" w14:textId="77777777" w:rsidR="00A17ED0" w:rsidRPr="00DE4363" w:rsidRDefault="00A17ED0" w:rsidP="000548C8">
            <w:pPr>
              <w:widowControl/>
              <w:jc w:val="center"/>
              <w:rPr>
                <w:rFonts w:ascii="Cambria" w:eastAsia="Times New Roman" w:hAnsi="Cambria"/>
                <w:sz w:val="18"/>
                <w:szCs w:val="18"/>
                <w:lang w:val="es-ES" w:eastAsia="es-ES"/>
              </w:rPr>
            </w:pPr>
          </w:p>
        </w:tc>
        <w:tc>
          <w:tcPr>
            <w:tcW w:w="728" w:type="dxa"/>
            <w:gridSpan w:val="2"/>
            <w:tcBorders>
              <w:top w:val="nil"/>
              <w:left w:val="nil"/>
              <w:bottom w:val="single" w:sz="8" w:space="0" w:color="auto"/>
              <w:right w:val="single" w:sz="8" w:space="0" w:color="auto"/>
            </w:tcBorders>
            <w:shd w:val="clear" w:color="auto" w:fill="auto"/>
            <w:noWrap/>
            <w:vAlign w:val="center"/>
          </w:tcPr>
          <w:p w14:paraId="42110C4A" w14:textId="77777777" w:rsidR="00A17ED0" w:rsidRPr="00DE4363" w:rsidRDefault="00A17ED0" w:rsidP="000548C8">
            <w:pPr>
              <w:widowControl/>
              <w:jc w:val="center"/>
              <w:rPr>
                <w:rFonts w:ascii="Cambria" w:eastAsia="Times New Roman" w:hAnsi="Cambria"/>
                <w:sz w:val="18"/>
                <w:szCs w:val="18"/>
                <w:lang w:val="es-ES" w:eastAsia="es-ES"/>
              </w:rPr>
            </w:pPr>
          </w:p>
        </w:tc>
        <w:tc>
          <w:tcPr>
            <w:tcW w:w="553" w:type="dxa"/>
            <w:gridSpan w:val="2"/>
            <w:tcBorders>
              <w:top w:val="nil"/>
              <w:left w:val="nil"/>
              <w:bottom w:val="single" w:sz="8" w:space="0" w:color="auto"/>
              <w:right w:val="single" w:sz="8" w:space="0" w:color="auto"/>
            </w:tcBorders>
          </w:tcPr>
          <w:p w14:paraId="231145E8" w14:textId="77777777" w:rsidR="00A17ED0" w:rsidRPr="00DE4363" w:rsidRDefault="00A17ED0" w:rsidP="000548C8">
            <w:pPr>
              <w:widowControl/>
              <w:jc w:val="center"/>
              <w:rPr>
                <w:rFonts w:ascii="Cambria" w:eastAsia="Times New Roman" w:hAnsi="Cambria"/>
                <w:sz w:val="18"/>
                <w:szCs w:val="18"/>
                <w:lang w:val="es-ES" w:eastAsia="es-ES"/>
              </w:rPr>
            </w:pPr>
          </w:p>
        </w:tc>
        <w:tc>
          <w:tcPr>
            <w:tcW w:w="553" w:type="dxa"/>
            <w:gridSpan w:val="2"/>
            <w:tcBorders>
              <w:top w:val="nil"/>
              <w:left w:val="nil"/>
              <w:bottom w:val="single" w:sz="8" w:space="0" w:color="auto"/>
              <w:right w:val="single" w:sz="8" w:space="0" w:color="auto"/>
            </w:tcBorders>
          </w:tcPr>
          <w:p w14:paraId="170A8E3E" w14:textId="77777777" w:rsidR="00A17ED0" w:rsidRPr="00DE4363" w:rsidRDefault="00A17ED0" w:rsidP="000548C8">
            <w:pPr>
              <w:widowControl/>
              <w:jc w:val="center"/>
              <w:rPr>
                <w:rFonts w:ascii="Cambria" w:eastAsia="Times New Roman" w:hAnsi="Cambria"/>
                <w:sz w:val="18"/>
                <w:szCs w:val="18"/>
                <w:lang w:val="es-ES" w:eastAsia="es-ES"/>
              </w:rPr>
            </w:pPr>
          </w:p>
        </w:tc>
        <w:tc>
          <w:tcPr>
            <w:tcW w:w="547" w:type="dxa"/>
            <w:tcBorders>
              <w:top w:val="nil"/>
              <w:left w:val="nil"/>
              <w:bottom w:val="single" w:sz="8" w:space="0" w:color="auto"/>
              <w:right w:val="single" w:sz="4" w:space="0" w:color="auto"/>
            </w:tcBorders>
          </w:tcPr>
          <w:p w14:paraId="7A52090D" w14:textId="77777777" w:rsidR="00A17ED0" w:rsidRPr="00DE4363" w:rsidRDefault="00A17ED0" w:rsidP="000548C8">
            <w:pPr>
              <w:widowControl/>
              <w:jc w:val="center"/>
              <w:rPr>
                <w:rFonts w:ascii="Cambria" w:eastAsia="Times New Roman" w:hAnsi="Cambria"/>
                <w:sz w:val="18"/>
                <w:szCs w:val="18"/>
                <w:lang w:val="es-ES" w:eastAsia="es-ES"/>
              </w:rPr>
            </w:pPr>
          </w:p>
        </w:tc>
        <w:tc>
          <w:tcPr>
            <w:tcW w:w="521" w:type="dxa"/>
            <w:tcBorders>
              <w:top w:val="nil"/>
              <w:left w:val="single" w:sz="4" w:space="0" w:color="auto"/>
              <w:bottom w:val="single" w:sz="8" w:space="0" w:color="auto"/>
              <w:right w:val="single" w:sz="4" w:space="0" w:color="auto"/>
            </w:tcBorders>
          </w:tcPr>
          <w:p w14:paraId="68E60EE0" w14:textId="77777777" w:rsidR="00A17ED0" w:rsidRPr="00DE4363" w:rsidRDefault="00A17ED0" w:rsidP="000548C8">
            <w:pPr>
              <w:widowControl/>
              <w:jc w:val="center"/>
              <w:rPr>
                <w:rFonts w:ascii="Cambria" w:eastAsia="Times New Roman" w:hAnsi="Cambria"/>
                <w:sz w:val="18"/>
                <w:szCs w:val="18"/>
                <w:lang w:val="es-ES" w:eastAsia="es-ES"/>
              </w:rPr>
            </w:pPr>
          </w:p>
        </w:tc>
        <w:tc>
          <w:tcPr>
            <w:tcW w:w="774" w:type="dxa"/>
            <w:tcBorders>
              <w:top w:val="nil"/>
              <w:left w:val="single" w:sz="4" w:space="0" w:color="auto"/>
              <w:bottom w:val="single" w:sz="8" w:space="0" w:color="auto"/>
              <w:right w:val="single" w:sz="8" w:space="0" w:color="auto"/>
            </w:tcBorders>
          </w:tcPr>
          <w:p w14:paraId="20F309F9" w14:textId="6C03CD40" w:rsidR="00A17ED0" w:rsidRPr="00DE4363" w:rsidRDefault="00A17ED0" w:rsidP="000548C8">
            <w:pPr>
              <w:widowControl/>
              <w:jc w:val="center"/>
              <w:rPr>
                <w:rFonts w:ascii="Cambria" w:eastAsia="Times New Roman" w:hAnsi="Cambria"/>
                <w:sz w:val="18"/>
                <w:szCs w:val="18"/>
                <w:lang w:val="es-ES" w:eastAsia="es-ES"/>
              </w:rPr>
            </w:pPr>
          </w:p>
        </w:tc>
      </w:tr>
      <w:tr w:rsidR="00A17ED0" w:rsidRPr="00DE4363" w14:paraId="5097742A" w14:textId="26D26C60" w:rsidTr="00A17ED0">
        <w:trPr>
          <w:trHeight w:val="287"/>
        </w:trPr>
        <w:tc>
          <w:tcPr>
            <w:tcW w:w="4249" w:type="dxa"/>
            <w:tcBorders>
              <w:top w:val="nil"/>
              <w:left w:val="single" w:sz="8" w:space="0" w:color="auto"/>
              <w:bottom w:val="single" w:sz="8" w:space="0" w:color="auto"/>
              <w:right w:val="single" w:sz="8" w:space="0" w:color="auto"/>
            </w:tcBorders>
            <w:shd w:val="clear" w:color="auto" w:fill="auto"/>
            <w:noWrap/>
            <w:vAlign w:val="center"/>
          </w:tcPr>
          <w:p w14:paraId="45CEC0C3" w14:textId="77777777" w:rsidR="00A17ED0" w:rsidRPr="00DE4363" w:rsidRDefault="00A17ED0" w:rsidP="000548C8">
            <w:pPr>
              <w:widowControl/>
              <w:jc w:val="left"/>
              <w:rPr>
                <w:rFonts w:ascii="Cambria" w:eastAsia="Times New Roman" w:hAnsi="Cambria"/>
                <w:sz w:val="18"/>
                <w:szCs w:val="18"/>
                <w:lang w:val="es-ES" w:eastAsia="es-ES"/>
              </w:rPr>
            </w:pPr>
          </w:p>
        </w:tc>
        <w:tc>
          <w:tcPr>
            <w:tcW w:w="563" w:type="dxa"/>
            <w:tcBorders>
              <w:top w:val="nil"/>
              <w:left w:val="nil"/>
              <w:bottom w:val="single" w:sz="8" w:space="0" w:color="auto"/>
              <w:right w:val="single" w:sz="4" w:space="0" w:color="auto"/>
            </w:tcBorders>
          </w:tcPr>
          <w:p w14:paraId="27C5D228" w14:textId="77777777" w:rsidR="00A17ED0" w:rsidRPr="00DE4363" w:rsidRDefault="00A17ED0" w:rsidP="000548C8">
            <w:pPr>
              <w:widowControl/>
              <w:jc w:val="center"/>
              <w:rPr>
                <w:rFonts w:ascii="Cambria" w:eastAsia="Times New Roman" w:hAnsi="Cambria"/>
                <w:sz w:val="18"/>
                <w:szCs w:val="18"/>
                <w:lang w:val="es-ES" w:eastAsia="es-ES"/>
              </w:rPr>
            </w:pPr>
          </w:p>
        </w:tc>
        <w:tc>
          <w:tcPr>
            <w:tcW w:w="789" w:type="dxa"/>
            <w:tcBorders>
              <w:top w:val="single" w:sz="8" w:space="0" w:color="auto"/>
              <w:left w:val="single" w:sz="4" w:space="0" w:color="auto"/>
              <w:bottom w:val="single" w:sz="8" w:space="0" w:color="auto"/>
              <w:right w:val="single" w:sz="8" w:space="0" w:color="auto"/>
            </w:tcBorders>
            <w:shd w:val="clear" w:color="auto" w:fill="auto"/>
            <w:noWrap/>
            <w:vAlign w:val="center"/>
          </w:tcPr>
          <w:p w14:paraId="6B1C0FC9" w14:textId="77777777" w:rsidR="00A17ED0" w:rsidRPr="00DE4363" w:rsidRDefault="00A17ED0" w:rsidP="000548C8">
            <w:pPr>
              <w:widowControl/>
              <w:jc w:val="center"/>
              <w:rPr>
                <w:rFonts w:ascii="Cambria" w:eastAsia="Times New Roman" w:hAnsi="Cambria"/>
                <w:sz w:val="18"/>
                <w:szCs w:val="18"/>
                <w:lang w:val="es-ES" w:eastAsia="es-ES"/>
              </w:rPr>
            </w:pPr>
          </w:p>
        </w:tc>
        <w:tc>
          <w:tcPr>
            <w:tcW w:w="540" w:type="dxa"/>
            <w:gridSpan w:val="2"/>
            <w:tcBorders>
              <w:top w:val="nil"/>
              <w:left w:val="nil"/>
              <w:bottom w:val="single" w:sz="8" w:space="0" w:color="auto"/>
              <w:right w:val="single" w:sz="8" w:space="0" w:color="auto"/>
            </w:tcBorders>
            <w:shd w:val="clear" w:color="auto" w:fill="auto"/>
            <w:vAlign w:val="center"/>
          </w:tcPr>
          <w:p w14:paraId="2E968842" w14:textId="77777777" w:rsidR="00A17ED0" w:rsidRPr="00DE4363" w:rsidRDefault="00A17ED0" w:rsidP="000548C8">
            <w:pPr>
              <w:widowControl/>
              <w:jc w:val="center"/>
              <w:rPr>
                <w:rFonts w:ascii="Cambria" w:eastAsia="Times New Roman" w:hAnsi="Cambria"/>
                <w:sz w:val="18"/>
                <w:szCs w:val="18"/>
                <w:lang w:val="es-ES" w:eastAsia="es-ES"/>
              </w:rPr>
            </w:pPr>
          </w:p>
        </w:tc>
        <w:tc>
          <w:tcPr>
            <w:tcW w:w="570" w:type="dxa"/>
            <w:tcBorders>
              <w:top w:val="single" w:sz="8" w:space="0" w:color="auto"/>
              <w:bottom w:val="single" w:sz="8" w:space="0" w:color="auto"/>
              <w:right w:val="single" w:sz="4" w:space="0" w:color="auto"/>
            </w:tcBorders>
          </w:tcPr>
          <w:p w14:paraId="5FF617BA" w14:textId="77777777" w:rsidR="00A17ED0" w:rsidRPr="00DE4363" w:rsidRDefault="00A17ED0" w:rsidP="000548C8">
            <w:pPr>
              <w:widowControl/>
              <w:jc w:val="center"/>
              <w:rPr>
                <w:rFonts w:ascii="Cambria" w:eastAsia="Times New Roman" w:hAnsi="Cambria"/>
                <w:sz w:val="18"/>
                <w:szCs w:val="18"/>
                <w:lang w:val="es-ES" w:eastAsia="es-ES"/>
              </w:rPr>
            </w:pPr>
          </w:p>
        </w:tc>
        <w:tc>
          <w:tcPr>
            <w:tcW w:w="557" w:type="dxa"/>
            <w:gridSpan w:val="2"/>
            <w:tcBorders>
              <w:top w:val="single" w:sz="8" w:space="0" w:color="auto"/>
              <w:bottom w:val="single" w:sz="8" w:space="0" w:color="auto"/>
              <w:right w:val="single" w:sz="4" w:space="0" w:color="auto"/>
            </w:tcBorders>
          </w:tcPr>
          <w:p w14:paraId="27E7D4B9" w14:textId="77777777" w:rsidR="00A17ED0" w:rsidRPr="00DE4363" w:rsidRDefault="00A17ED0" w:rsidP="000548C8">
            <w:pPr>
              <w:widowControl/>
              <w:jc w:val="center"/>
              <w:rPr>
                <w:rFonts w:ascii="Cambria" w:eastAsia="Times New Roman" w:hAnsi="Cambria"/>
                <w:sz w:val="18"/>
                <w:szCs w:val="18"/>
                <w:lang w:val="es-ES" w:eastAsia="es-ES"/>
              </w:rPr>
            </w:pPr>
          </w:p>
        </w:tc>
        <w:tc>
          <w:tcPr>
            <w:tcW w:w="578" w:type="dxa"/>
            <w:gridSpan w:val="2"/>
            <w:tcBorders>
              <w:top w:val="single" w:sz="8" w:space="0" w:color="auto"/>
              <w:bottom w:val="single" w:sz="8" w:space="0" w:color="auto"/>
              <w:right w:val="single" w:sz="4" w:space="0" w:color="auto"/>
            </w:tcBorders>
          </w:tcPr>
          <w:p w14:paraId="38CE38B2" w14:textId="77777777" w:rsidR="00A17ED0" w:rsidRPr="00DE4363" w:rsidRDefault="00A17ED0" w:rsidP="000548C8">
            <w:pPr>
              <w:widowControl/>
              <w:jc w:val="center"/>
              <w:rPr>
                <w:rFonts w:ascii="Cambria" w:eastAsia="Times New Roman" w:hAnsi="Cambria"/>
                <w:sz w:val="18"/>
                <w:szCs w:val="18"/>
                <w:lang w:val="es-ES" w:eastAsia="es-ES"/>
              </w:rPr>
            </w:pPr>
          </w:p>
        </w:tc>
        <w:tc>
          <w:tcPr>
            <w:tcW w:w="564" w:type="dxa"/>
            <w:gridSpan w:val="2"/>
            <w:tcBorders>
              <w:top w:val="single" w:sz="8" w:space="0" w:color="auto"/>
              <w:bottom w:val="single" w:sz="8" w:space="0" w:color="auto"/>
              <w:right w:val="single" w:sz="4" w:space="0" w:color="auto"/>
            </w:tcBorders>
          </w:tcPr>
          <w:p w14:paraId="54331728" w14:textId="77777777" w:rsidR="00A17ED0" w:rsidRPr="00DE4363" w:rsidRDefault="00A17ED0" w:rsidP="000548C8">
            <w:pPr>
              <w:widowControl/>
              <w:jc w:val="center"/>
              <w:rPr>
                <w:rFonts w:ascii="Cambria" w:eastAsia="Times New Roman" w:hAnsi="Cambria"/>
                <w:sz w:val="18"/>
                <w:szCs w:val="18"/>
                <w:lang w:val="es-ES" w:eastAsia="es-ES"/>
              </w:rPr>
            </w:pPr>
          </w:p>
        </w:tc>
        <w:tc>
          <w:tcPr>
            <w:tcW w:w="801" w:type="dxa"/>
            <w:tcBorders>
              <w:top w:val="single" w:sz="8" w:space="0" w:color="auto"/>
              <w:left w:val="single" w:sz="4" w:space="0" w:color="auto"/>
              <w:bottom w:val="single" w:sz="8" w:space="0" w:color="auto"/>
              <w:right w:val="single" w:sz="8" w:space="0" w:color="auto"/>
            </w:tcBorders>
          </w:tcPr>
          <w:p w14:paraId="7EF92CE8" w14:textId="36D63EC7" w:rsidR="00A17ED0" w:rsidRPr="00DE4363" w:rsidRDefault="00A17ED0" w:rsidP="000548C8">
            <w:pPr>
              <w:widowControl/>
              <w:jc w:val="center"/>
              <w:rPr>
                <w:rFonts w:ascii="Cambria" w:eastAsia="Times New Roman" w:hAnsi="Cambria"/>
                <w:sz w:val="18"/>
                <w:szCs w:val="18"/>
                <w:lang w:val="es-ES" w:eastAsia="es-ES"/>
              </w:rPr>
            </w:pPr>
          </w:p>
        </w:tc>
        <w:tc>
          <w:tcPr>
            <w:tcW w:w="702" w:type="dxa"/>
            <w:gridSpan w:val="2"/>
            <w:tcBorders>
              <w:top w:val="single" w:sz="8" w:space="0" w:color="auto"/>
              <w:left w:val="single" w:sz="8" w:space="0" w:color="auto"/>
              <w:bottom w:val="single" w:sz="8" w:space="0" w:color="auto"/>
              <w:right w:val="single" w:sz="8" w:space="0" w:color="auto"/>
            </w:tcBorders>
          </w:tcPr>
          <w:p w14:paraId="0EBF5AA4" w14:textId="77777777" w:rsidR="00A17ED0" w:rsidRPr="00DE4363" w:rsidRDefault="00A17ED0" w:rsidP="000548C8">
            <w:pPr>
              <w:widowControl/>
              <w:jc w:val="center"/>
              <w:rPr>
                <w:rFonts w:ascii="Cambria" w:eastAsia="Times New Roman" w:hAnsi="Cambria"/>
                <w:sz w:val="18"/>
                <w:szCs w:val="18"/>
                <w:lang w:val="es-ES" w:eastAsia="es-ES"/>
              </w:rPr>
            </w:pPr>
          </w:p>
        </w:tc>
        <w:tc>
          <w:tcPr>
            <w:tcW w:w="631" w:type="dxa"/>
            <w:tcBorders>
              <w:top w:val="single" w:sz="8" w:space="0" w:color="auto"/>
              <w:left w:val="single" w:sz="8" w:space="0" w:color="auto"/>
              <w:bottom w:val="single" w:sz="8" w:space="0" w:color="auto"/>
              <w:right w:val="single" w:sz="8" w:space="0" w:color="auto"/>
            </w:tcBorders>
            <w:shd w:val="clear" w:color="auto" w:fill="auto"/>
            <w:vAlign w:val="center"/>
          </w:tcPr>
          <w:p w14:paraId="5E04FBD3" w14:textId="77777777" w:rsidR="00A17ED0" w:rsidRPr="00DE4363" w:rsidRDefault="00A17ED0" w:rsidP="000548C8">
            <w:pPr>
              <w:widowControl/>
              <w:jc w:val="center"/>
              <w:rPr>
                <w:rFonts w:ascii="Cambria" w:eastAsia="Times New Roman" w:hAnsi="Cambria"/>
                <w:sz w:val="18"/>
                <w:szCs w:val="18"/>
                <w:lang w:val="es-ES" w:eastAsia="es-ES"/>
              </w:rPr>
            </w:pPr>
          </w:p>
        </w:tc>
        <w:tc>
          <w:tcPr>
            <w:tcW w:w="728" w:type="dxa"/>
            <w:gridSpan w:val="2"/>
            <w:tcBorders>
              <w:top w:val="nil"/>
              <w:left w:val="nil"/>
              <w:bottom w:val="single" w:sz="8" w:space="0" w:color="auto"/>
              <w:right w:val="single" w:sz="8" w:space="0" w:color="auto"/>
            </w:tcBorders>
            <w:shd w:val="clear" w:color="auto" w:fill="auto"/>
            <w:noWrap/>
            <w:vAlign w:val="center"/>
          </w:tcPr>
          <w:p w14:paraId="003DBAFA" w14:textId="77777777" w:rsidR="00A17ED0" w:rsidRPr="00DE4363" w:rsidRDefault="00A17ED0" w:rsidP="000548C8">
            <w:pPr>
              <w:widowControl/>
              <w:jc w:val="center"/>
              <w:rPr>
                <w:rFonts w:ascii="Cambria" w:eastAsia="Times New Roman" w:hAnsi="Cambria"/>
                <w:sz w:val="18"/>
                <w:szCs w:val="18"/>
                <w:lang w:val="es-ES" w:eastAsia="es-ES"/>
              </w:rPr>
            </w:pPr>
          </w:p>
        </w:tc>
        <w:tc>
          <w:tcPr>
            <w:tcW w:w="553" w:type="dxa"/>
            <w:gridSpan w:val="2"/>
            <w:tcBorders>
              <w:top w:val="nil"/>
              <w:left w:val="nil"/>
              <w:bottom w:val="single" w:sz="8" w:space="0" w:color="auto"/>
              <w:right w:val="single" w:sz="8" w:space="0" w:color="auto"/>
            </w:tcBorders>
          </w:tcPr>
          <w:p w14:paraId="5B3ABCD2" w14:textId="77777777" w:rsidR="00A17ED0" w:rsidRPr="00DE4363" w:rsidRDefault="00A17ED0" w:rsidP="000548C8">
            <w:pPr>
              <w:widowControl/>
              <w:jc w:val="center"/>
              <w:rPr>
                <w:rFonts w:ascii="Cambria" w:eastAsia="Times New Roman" w:hAnsi="Cambria"/>
                <w:sz w:val="18"/>
                <w:szCs w:val="18"/>
                <w:lang w:val="es-ES" w:eastAsia="es-ES"/>
              </w:rPr>
            </w:pPr>
          </w:p>
        </w:tc>
        <w:tc>
          <w:tcPr>
            <w:tcW w:w="553" w:type="dxa"/>
            <w:gridSpan w:val="2"/>
            <w:tcBorders>
              <w:top w:val="nil"/>
              <w:left w:val="nil"/>
              <w:bottom w:val="single" w:sz="8" w:space="0" w:color="auto"/>
              <w:right w:val="single" w:sz="8" w:space="0" w:color="auto"/>
            </w:tcBorders>
          </w:tcPr>
          <w:p w14:paraId="0D8C6B42" w14:textId="77777777" w:rsidR="00A17ED0" w:rsidRPr="00DE4363" w:rsidRDefault="00A17ED0" w:rsidP="000548C8">
            <w:pPr>
              <w:widowControl/>
              <w:jc w:val="center"/>
              <w:rPr>
                <w:rFonts w:ascii="Cambria" w:eastAsia="Times New Roman" w:hAnsi="Cambria"/>
                <w:sz w:val="18"/>
                <w:szCs w:val="18"/>
                <w:lang w:val="es-ES" w:eastAsia="es-ES"/>
              </w:rPr>
            </w:pPr>
          </w:p>
        </w:tc>
        <w:tc>
          <w:tcPr>
            <w:tcW w:w="547" w:type="dxa"/>
            <w:tcBorders>
              <w:top w:val="nil"/>
              <w:left w:val="nil"/>
              <w:bottom w:val="single" w:sz="8" w:space="0" w:color="auto"/>
              <w:right w:val="single" w:sz="4" w:space="0" w:color="auto"/>
            </w:tcBorders>
          </w:tcPr>
          <w:p w14:paraId="7650F69B" w14:textId="77777777" w:rsidR="00A17ED0" w:rsidRPr="00DE4363" w:rsidRDefault="00A17ED0" w:rsidP="000548C8">
            <w:pPr>
              <w:widowControl/>
              <w:jc w:val="center"/>
              <w:rPr>
                <w:rFonts w:ascii="Cambria" w:eastAsia="Times New Roman" w:hAnsi="Cambria"/>
                <w:sz w:val="18"/>
                <w:szCs w:val="18"/>
                <w:lang w:val="es-ES" w:eastAsia="es-ES"/>
              </w:rPr>
            </w:pPr>
          </w:p>
        </w:tc>
        <w:tc>
          <w:tcPr>
            <w:tcW w:w="521" w:type="dxa"/>
            <w:tcBorders>
              <w:top w:val="nil"/>
              <w:left w:val="single" w:sz="4" w:space="0" w:color="auto"/>
              <w:bottom w:val="single" w:sz="8" w:space="0" w:color="auto"/>
              <w:right w:val="single" w:sz="4" w:space="0" w:color="auto"/>
            </w:tcBorders>
          </w:tcPr>
          <w:p w14:paraId="0B682BFE" w14:textId="77777777" w:rsidR="00A17ED0" w:rsidRPr="00DE4363" w:rsidRDefault="00A17ED0" w:rsidP="000548C8">
            <w:pPr>
              <w:widowControl/>
              <w:jc w:val="center"/>
              <w:rPr>
                <w:rFonts w:ascii="Cambria" w:eastAsia="Times New Roman" w:hAnsi="Cambria"/>
                <w:sz w:val="18"/>
                <w:szCs w:val="18"/>
                <w:lang w:val="es-ES" w:eastAsia="es-ES"/>
              </w:rPr>
            </w:pPr>
          </w:p>
        </w:tc>
        <w:tc>
          <w:tcPr>
            <w:tcW w:w="774" w:type="dxa"/>
            <w:tcBorders>
              <w:top w:val="nil"/>
              <w:left w:val="single" w:sz="4" w:space="0" w:color="auto"/>
              <w:bottom w:val="single" w:sz="8" w:space="0" w:color="auto"/>
              <w:right w:val="single" w:sz="8" w:space="0" w:color="auto"/>
            </w:tcBorders>
          </w:tcPr>
          <w:p w14:paraId="71946D52" w14:textId="5CD5A6AD" w:rsidR="00A17ED0" w:rsidRPr="00DE4363" w:rsidRDefault="00A17ED0" w:rsidP="000548C8">
            <w:pPr>
              <w:widowControl/>
              <w:jc w:val="center"/>
              <w:rPr>
                <w:rFonts w:ascii="Cambria" w:eastAsia="Times New Roman" w:hAnsi="Cambria"/>
                <w:sz w:val="18"/>
                <w:szCs w:val="18"/>
                <w:lang w:val="es-ES" w:eastAsia="es-ES"/>
              </w:rPr>
            </w:pPr>
          </w:p>
        </w:tc>
      </w:tr>
      <w:tr w:rsidR="00A17ED0" w:rsidRPr="00DE4363" w14:paraId="660541F6" w14:textId="6632E9CF" w:rsidTr="00A17ED0">
        <w:trPr>
          <w:trHeight w:val="287"/>
        </w:trPr>
        <w:tc>
          <w:tcPr>
            <w:tcW w:w="4249" w:type="dxa"/>
            <w:tcBorders>
              <w:top w:val="nil"/>
              <w:left w:val="single" w:sz="8" w:space="0" w:color="auto"/>
              <w:bottom w:val="single" w:sz="8" w:space="0" w:color="auto"/>
              <w:right w:val="single" w:sz="8" w:space="0" w:color="auto"/>
            </w:tcBorders>
            <w:shd w:val="clear" w:color="auto" w:fill="auto"/>
            <w:noWrap/>
            <w:vAlign w:val="center"/>
            <w:hideMark/>
          </w:tcPr>
          <w:p w14:paraId="5D5061AC" w14:textId="77777777" w:rsidR="00A17ED0" w:rsidRPr="00DE4363" w:rsidRDefault="00A17ED0" w:rsidP="000548C8">
            <w:pPr>
              <w:widowControl/>
              <w:jc w:val="left"/>
              <w:rPr>
                <w:rFonts w:ascii="Cambria" w:eastAsia="Times New Roman" w:hAnsi="Cambria"/>
                <w:b/>
                <w:sz w:val="18"/>
                <w:szCs w:val="18"/>
              </w:rPr>
            </w:pPr>
            <w:r w:rsidRPr="00DE4363">
              <w:rPr>
                <w:rFonts w:ascii="Cambria" w:hAnsi="Cambria"/>
                <w:b/>
                <w:sz w:val="18"/>
                <w:szCs w:val="18"/>
              </w:rPr>
              <w:t>Capacité totale de pêche</w:t>
            </w:r>
          </w:p>
        </w:tc>
        <w:tc>
          <w:tcPr>
            <w:tcW w:w="563" w:type="dxa"/>
            <w:tcBorders>
              <w:top w:val="nil"/>
              <w:left w:val="nil"/>
              <w:bottom w:val="single" w:sz="8" w:space="0" w:color="auto"/>
              <w:right w:val="single" w:sz="4" w:space="0" w:color="auto"/>
            </w:tcBorders>
          </w:tcPr>
          <w:p w14:paraId="6FBFEB55" w14:textId="77777777" w:rsidR="00A17ED0" w:rsidRPr="00DE4363" w:rsidRDefault="00A17ED0" w:rsidP="000548C8">
            <w:pPr>
              <w:widowControl/>
              <w:jc w:val="center"/>
              <w:rPr>
                <w:rFonts w:ascii="Cambria" w:eastAsia="Times New Roman" w:hAnsi="Cambria"/>
                <w:sz w:val="18"/>
                <w:szCs w:val="18"/>
                <w:lang w:val="en-IE" w:eastAsia="es-ES"/>
              </w:rPr>
            </w:pPr>
          </w:p>
        </w:tc>
        <w:tc>
          <w:tcPr>
            <w:tcW w:w="789" w:type="dxa"/>
            <w:tcBorders>
              <w:top w:val="single" w:sz="8" w:space="0" w:color="auto"/>
              <w:left w:val="single" w:sz="4" w:space="0" w:color="auto"/>
              <w:bottom w:val="single" w:sz="8" w:space="0" w:color="auto"/>
              <w:right w:val="single" w:sz="8" w:space="0" w:color="auto"/>
            </w:tcBorders>
            <w:shd w:val="clear" w:color="auto" w:fill="auto"/>
            <w:noWrap/>
            <w:vAlign w:val="center"/>
          </w:tcPr>
          <w:p w14:paraId="30B412A4" w14:textId="77777777" w:rsidR="00A17ED0" w:rsidRPr="00DE4363" w:rsidRDefault="00A17ED0" w:rsidP="000548C8">
            <w:pPr>
              <w:widowControl/>
              <w:jc w:val="center"/>
              <w:rPr>
                <w:rFonts w:ascii="Cambria" w:eastAsia="Times New Roman" w:hAnsi="Cambria"/>
                <w:sz w:val="18"/>
                <w:szCs w:val="18"/>
                <w:lang w:val="en-IE" w:eastAsia="es-ES"/>
              </w:rPr>
            </w:pPr>
          </w:p>
        </w:tc>
        <w:tc>
          <w:tcPr>
            <w:tcW w:w="540" w:type="dxa"/>
            <w:gridSpan w:val="2"/>
            <w:tcBorders>
              <w:top w:val="nil"/>
              <w:left w:val="nil"/>
              <w:bottom w:val="single" w:sz="8" w:space="0" w:color="auto"/>
              <w:right w:val="single" w:sz="8" w:space="0" w:color="auto"/>
            </w:tcBorders>
            <w:shd w:val="clear" w:color="auto" w:fill="auto"/>
            <w:vAlign w:val="center"/>
          </w:tcPr>
          <w:p w14:paraId="073BF3AD" w14:textId="77777777" w:rsidR="00A17ED0" w:rsidRPr="00DE4363" w:rsidRDefault="00A17ED0" w:rsidP="000548C8">
            <w:pPr>
              <w:widowControl/>
              <w:jc w:val="center"/>
              <w:rPr>
                <w:rFonts w:ascii="Cambria" w:eastAsia="Times New Roman" w:hAnsi="Cambria"/>
                <w:b/>
                <w:bCs/>
                <w:sz w:val="18"/>
                <w:szCs w:val="18"/>
                <w:lang w:val="en-IE" w:eastAsia="es-ES"/>
              </w:rPr>
            </w:pPr>
          </w:p>
        </w:tc>
        <w:tc>
          <w:tcPr>
            <w:tcW w:w="570" w:type="dxa"/>
            <w:tcBorders>
              <w:top w:val="single" w:sz="8" w:space="0" w:color="auto"/>
              <w:bottom w:val="single" w:sz="8" w:space="0" w:color="auto"/>
              <w:right w:val="single" w:sz="4" w:space="0" w:color="auto"/>
            </w:tcBorders>
          </w:tcPr>
          <w:p w14:paraId="21FFDC03" w14:textId="77777777" w:rsidR="00A17ED0" w:rsidRPr="00DE4363" w:rsidRDefault="00A17ED0" w:rsidP="000548C8">
            <w:pPr>
              <w:widowControl/>
              <w:jc w:val="center"/>
              <w:rPr>
                <w:rFonts w:ascii="Cambria" w:eastAsia="Times New Roman" w:hAnsi="Cambria"/>
                <w:b/>
                <w:bCs/>
                <w:sz w:val="18"/>
                <w:szCs w:val="18"/>
                <w:lang w:val="en-IE" w:eastAsia="es-ES"/>
              </w:rPr>
            </w:pPr>
          </w:p>
        </w:tc>
        <w:tc>
          <w:tcPr>
            <w:tcW w:w="557" w:type="dxa"/>
            <w:gridSpan w:val="2"/>
            <w:tcBorders>
              <w:top w:val="single" w:sz="8" w:space="0" w:color="auto"/>
              <w:bottom w:val="single" w:sz="8" w:space="0" w:color="auto"/>
              <w:right w:val="single" w:sz="4" w:space="0" w:color="auto"/>
            </w:tcBorders>
          </w:tcPr>
          <w:p w14:paraId="264FE2BC" w14:textId="77777777" w:rsidR="00A17ED0" w:rsidRPr="00DE4363" w:rsidRDefault="00A17ED0" w:rsidP="000548C8">
            <w:pPr>
              <w:widowControl/>
              <w:jc w:val="center"/>
              <w:rPr>
                <w:rFonts w:ascii="Cambria" w:eastAsia="Times New Roman" w:hAnsi="Cambria"/>
                <w:b/>
                <w:bCs/>
                <w:sz w:val="18"/>
                <w:szCs w:val="18"/>
                <w:lang w:val="en-IE" w:eastAsia="es-ES"/>
              </w:rPr>
            </w:pPr>
          </w:p>
        </w:tc>
        <w:tc>
          <w:tcPr>
            <w:tcW w:w="578" w:type="dxa"/>
            <w:gridSpan w:val="2"/>
            <w:tcBorders>
              <w:top w:val="single" w:sz="8" w:space="0" w:color="auto"/>
              <w:bottom w:val="single" w:sz="8" w:space="0" w:color="auto"/>
              <w:right w:val="single" w:sz="4" w:space="0" w:color="auto"/>
            </w:tcBorders>
          </w:tcPr>
          <w:p w14:paraId="740FB5A8" w14:textId="77777777" w:rsidR="00A17ED0" w:rsidRPr="00DE4363" w:rsidRDefault="00A17ED0" w:rsidP="000548C8">
            <w:pPr>
              <w:widowControl/>
              <w:jc w:val="center"/>
              <w:rPr>
                <w:rFonts w:ascii="Cambria" w:eastAsia="Times New Roman" w:hAnsi="Cambria"/>
                <w:b/>
                <w:bCs/>
                <w:sz w:val="18"/>
                <w:szCs w:val="18"/>
                <w:lang w:val="en-IE" w:eastAsia="es-ES"/>
              </w:rPr>
            </w:pPr>
          </w:p>
        </w:tc>
        <w:tc>
          <w:tcPr>
            <w:tcW w:w="564" w:type="dxa"/>
            <w:gridSpan w:val="2"/>
            <w:tcBorders>
              <w:top w:val="single" w:sz="8" w:space="0" w:color="auto"/>
              <w:bottom w:val="single" w:sz="8" w:space="0" w:color="auto"/>
              <w:right w:val="single" w:sz="4" w:space="0" w:color="auto"/>
            </w:tcBorders>
          </w:tcPr>
          <w:p w14:paraId="3E1AE725" w14:textId="77777777" w:rsidR="00A17ED0" w:rsidRPr="00DE4363" w:rsidRDefault="00A17ED0" w:rsidP="000548C8">
            <w:pPr>
              <w:widowControl/>
              <w:jc w:val="center"/>
              <w:rPr>
                <w:rFonts w:ascii="Cambria" w:eastAsia="Times New Roman" w:hAnsi="Cambria"/>
                <w:b/>
                <w:bCs/>
                <w:sz w:val="18"/>
                <w:szCs w:val="18"/>
                <w:lang w:val="en-IE" w:eastAsia="es-ES"/>
              </w:rPr>
            </w:pPr>
          </w:p>
        </w:tc>
        <w:tc>
          <w:tcPr>
            <w:tcW w:w="801" w:type="dxa"/>
            <w:tcBorders>
              <w:top w:val="single" w:sz="8" w:space="0" w:color="auto"/>
              <w:left w:val="single" w:sz="4" w:space="0" w:color="auto"/>
              <w:bottom w:val="single" w:sz="8" w:space="0" w:color="auto"/>
              <w:right w:val="single" w:sz="8" w:space="0" w:color="auto"/>
            </w:tcBorders>
          </w:tcPr>
          <w:p w14:paraId="6FA8205A" w14:textId="470C4E0B" w:rsidR="00A17ED0" w:rsidRPr="00DE4363" w:rsidRDefault="00A17ED0" w:rsidP="000548C8">
            <w:pPr>
              <w:widowControl/>
              <w:jc w:val="center"/>
              <w:rPr>
                <w:rFonts w:ascii="Cambria" w:eastAsia="Times New Roman" w:hAnsi="Cambria"/>
                <w:b/>
                <w:bCs/>
                <w:sz w:val="18"/>
                <w:szCs w:val="18"/>
                <w:lang w:val="en-IE" w:eastAsia="es-ES"/>
              </w:rPr>
            </w:pPr>
          </w:p>
        </w:tc>
        <w:tc>
          <w:tcPr>
            <w:tcW w:w="702" w:type="dxa"/>
            <w:gridSpan w:val="2"/>
            <w:tcBorders>
              <w:top w:val="single" w:sz="8" w:space="0" w:color="auto"/>
              <w:left w:val="single" w:sz="8" w:space="0" w:color="auto"/>
              <w:bottom w:val="single" w:sz="8" w:space="0" w:color="auto"/>
              <w:right w:val="single" w:sz="8" w:space="0" w:color="auto"/>
            </w:tcBorders>
          </w:tcPr>
          <w:p w14:paraId="084B49C2" w14:textId="77777777" w:rsidR="00A17ED0" w:rsidRPr="00DE4363" w:rsidRDefault="00A17ED0" w:rsidP="000548C8">
            <w:pPr>
              <w:widowControl/>
              <w:jc w:val="center"/>
              <w:rPr>
                <w:rFonts w:ascii="Cambria" w:eastAsia="Times New Roman" w:hAnsi="Cambria"/>
                <w:b/>
                <w:bCs/>
                <w:sz w:val="18"/>
                <w:szCs w:val="18"/>
                <w:lang w:val="en-IE" w:eastAsia="es-ES"/>
              </w:rPr>
            </w:pPr>
          </w:p>
        </w:tc>
        <w:tc>
          <w:tcPr>
            <w:tcW w:w="631" w:type="dxa"/>
            <w:tcBorders>
              <w:top w:val="single" w:sz="8" w:space="0" w:color="auto"/>
              <w:left w:val="single" w:sz="8" w:space="0" w:color="auto"/>
              <w:bottom w:val="single" w:sz="8" w:space="0" w:color="auto"/>
              <w:right w:val="single" w:sz="8" w:space="0" w:color="auto"/>
            </w:tcBorders>
            <w:shd w:val="clear" w:color="auto" w:fill="auto"/>
            <w:vAlign w:val="center"/>
          </w:tcPr>
          <w:p w14:paraId="4B59457B" w14:textId="77777777" w:rsidR="00A17ED0" w:rsidRPr="00DE4363" w:rsidRDefault="00A17ED0" w:rsidP="000548C8">
            <w:pPr>
              <w:widowControl/>
              <w:jc w:val="center"/>
              <w:rPr>
                <w:rFonts w:ascii="Cambria" w:eastAsia="Times New Roman" w:hAnsi="Cambria"/>
                <w:b/>
                <w:bCs/>
                <w:sz w:val="18"/>
                <w:szCs w:val="18"/>
                <w:lang w:val="en-IE" w:eastAsia="es-ES"/>
              </w:rPr>
            </w:pPr>
          </w:p>
        </w:tc>
        <w:tc>
          <w:tcPr>
            <w:tcW w:w="728" w:type="dxa"/>
            <w:gridSpan w:val="2"/>
            <w:tcBorders>
              <w:top w:val="nil"/>
              <w:left w:val="nil"/>
              <w:bottom w:val="single" w:sz="8" w:space="0" w:color="auto"/>
              <w:right w:val="single" w:sz="8" w:space="0" w:color="auto"/>
            </w:tcBorders>
            <w:shd w:val="clear" w:color="auto" w:fill="auto"/>
            <w:noWrap/>
            <w:vAlign w:val="center"/>
            <w:hideMark/>
          </w:tcPr>
          <w:p w14:paraId="3ACB6DC1" w14:textId="77777777" w:rsidR="00A17ED0" w:rsidRPr="00DE4363" w:rsidRDefault="00A17ED0" w:rsidP="000548C8">
            <w:pPr>
              <w:widowControl/>
              <w:jc w:val="center"/>
              <w:rPr>
                <w:rFonts w:ascii="Cambria" w:eastAsia="Times New Roman" w:hAnsi="Cambria"/>
                <w:b/>
                <w:bCs/>
                <w:sz w:val="18"/>
                <w:szCs w:val="18"/>
                <w:lang w:val="en-IE" w:eastAsia="es-ES"/>
              </w:rPr>
            </w:pPr>
          </w:p>
        </w:tc>
        <w:tc>
          <w:tcPr>
            <w:tcW w:w="553" w:type="dxa"/>
            <w:gridSpan w:val="2"/>
            <w:tcBorders>
              <w:top w:val="nil"/>
              <w:left w:val="nil"/>
              <w:bottom w:val="single" w:sz="8" w:space="0" w:color="auto"/>
              <w:right w:val="single" w:sz="8" w:space="0" w:color="auto"/>
            </w:tcBorders>
          </w:tcPr>
          <w:p w14:paraId="293E586F" w14:textId="77777777" w:rsidR="00A17ED0" w:rsidRPr="00DE4363" w:rsidRDefault="00A17ED0" w:rsidP="000548C8">
            <w:pPr>
              <w:widowControl/>
              <w:jc w:val="center"/>
              <w:rPr>
                <w:rFonts w:ascii="Cambria" w:eastAsia="Times New Roman" w:hAnsi="Cambria"/>
                <w:b/>
                <w:bCs/>
                <w:sz w:val="18"/>
                <w:szCs w:val="18"/>
                <w:lang w:val="en-IE" w:eastAsia="es-ES"/>
              </w:rPr>
            </w:pPr>
          </w:p>
        </w:tc>
        <w:tc>
          <w:tcPr>
            <w:tcW w:w="553" w:type="dxa"/>
            <w:gridSpan w:val="2"/>
            <w:tcBorders>
              <w:top w:val="nil"/>
              <w:left w:val="nil"/>
              <w:bottom w:val="single" w:sz="8" w:space="0" w:color="auto"/>
              <w:right w:val="single" w:sz="8" w:space="0" w:color="auto"/>
            </w:tcBorders>
          </w:tcPr>
          <w:p w14:paraId="6E91E21B" w14:textId="77777777" w:rsidR="00A17ED0" w:rsidRPr="00DE4363" w:rsidRDefault="00A17ED0" w:rsidP="000548C8">
            <w:pPr>
              <w:widowControl/>
              <w:jc w:val="center"/>
              <w:rPr>
                <w:rFonts w:ascii="Cambria" w:eastAsia="Times New Roman" w:hAnsi="Cambria"/>
                <w:b/>
                <w:bCs/>
                <w:sz w:val="18"/>
                <w:szCs w:val="18"/>
                <w:lang w:val="en-IE" w:eastAsia="es-ES"/>
              </w:rPr>
            </w:pPr>
          </w:p>
        </w:tc>
        <w:tc>
          <w:tcPr>
            <w:tcW w:w="547" w:type="dxa"/>
            <w:tcBorders>
              <w:top w:val="nil"/>
              <w:left w:val="nil"/>
              <w:bottom w:val="single" w:sz="8" w:space="0" w:color="auto"/>
              <w:right w:val="single" w:sz="4" w:space="0" w:color="auto"/>
            </w:tcBorders>
          </w:tcPr>
          <w:p w14:paraId="0A6B6A11" w14:textId="77777777" w:rsidR="00A17ED0" w:rsidRPr="00DE4363" w:rsidRDefault="00A17ED0" w:rsidP="000548C8">
            <w:pPr>
              <w:widowControl/>
              <w:jc w:val="center"/>
              <w:rPr>
                <w:rFonts w:ascii="Cambria" w:eastAsia="Times New Roman" w:hAnsi="Cambria"/>
                <w:b/>
                <w:bCs/>
                <w:sz w:val="18"/>
                <w:szCs w:val="18"/>
                <w:lang w:val="en-IE" w:eastAsia="es-ES"/>
              </w:rPr>
            </w:pPr>
          </w:p>
        </w:tc>
        <w:tc>
          <w:tcPr>
            <w:tcW w:w="521" w:type="dxa"/>
            <w:tcBorders>
              <w:top w:val="nil"/>
              <w:left w:val="single" w:sz="4" w:space="0" w:color="auto"/>
              <w:bottom w:val="single" w:sz="8" w:space="0" w:color="auto"/>
              <w:right w:val="single" w:sz="4" w:space="0" w:color="auto"/>
            </w:tcBorders>
          </w:tcPr>
          <w:p w14:paraId="78AD5F0E" w14:textId="77777777" w:rsidR="00A17ED0" w:rsidRPr="00DE4363" w:rsidRDefault="00A17ED0" w:rsidP="000548C8">
            <w:pPr>
              <w:widowControl/>
              <w:jc w:val="center"/>
              <w:rPr>
                <w:rFonts w:ascii="Cambria" w:eastAsia="Times New Roman" w:hAnsi="Cambria"/>
                <w:b/>
                <w:bCs/>
                <w:sz w:val="18"/>
                <w:szCs w:val="18"/>
                <w:lang w:val="en-IE" w:eastAsia="es-ES"/>
              </w:rPr>
            </w:pPr>
          </w:p>
        </w:tc>
        <w:tc>
          <w:tcPr>
            <w:tcW w:w="774" w:type="dxa"/>
            <w:tcBorders>
              <w:top w:val="nil"/>
              <w:left w:val="single" w:sz="4" w:space="0" w:color="auto"/>
              <w:bottom w:val="single" w:sz="8" w:space="0" w:color="auto"/>
              <w:right w:val="single" w:sz="8" w:space="0" w:color="auto"/>
            </w:tcBorders>
          </w:tcPr>
          <w:p w14:paraId="4A409054" w14:textId="366C6D64" w:rsidR="00A17ED0" w:rsidRPr="00DE4363" w:rsidRDefault="00A17ED0" w:rsidP="000548C8">
            <w:pPr>
              <w:widowControl/>
              <w:jc w:val="center"/>
              <w:rPr>
                <w:rFonts w:ascii="Cambria" w:eastAsia="Times New Roman" w:hAnsi="Cambria"/>
                <w:b/>
                <w:bCs/>
                <w:sz w:val="18"/>
                <w:szCs w:val="18"/>
                <w:lang w:val="en-IE" w:eastAsia="es-ES"/>
              </w:rPr>
            </w:pPr>
          </w:p>
        </w:tc>
      </w:tr>
      <w:tr w:rsidR="00A17ED0" w:rsidRPr="00DE4363" w14:paraId="466DADDD" w14:textId="29EDB019" w:rsidTr="00A17ED0">
        <w:trPr>
          <w:trHeight w:val="287"/>
        </w:trPr>
        <w:tc>
          <w:tcPr>
            <w:tcW w:w="4249" w:type="dxa"/>
            <w:tcBorders>
              <w:top w:val="nil"/>
              <w:left w:val="single" w:sz="8" w:space="0" w:color="auto"/>
              <w:bottom w:val="single" w:sz="8" w:space="0" w:color="auto"/>
              <w:right w:val="single" w:sz="8" w:space="0" w:color="auto"/>
            </w:tcBorders>
            <w:shd w:val="clear" w:color="auto" w:fill="auto"/>
            <w:noWrap/>
            <w:vAlign w:val="center"/>
            <w:hideMark/>
          </w:tcPr>
          <w:p w14:paraId="72C074B9" w14:textId="77777777" w:rsidR="00A17ED0" w:rsidRPr="00DE4363" w:rsidRDefault="00A17ED0" w:rsidP="000548C8">
            <w:pPr>
              <w:widowControl/>
              <w:jc w:val="left"/>
              <w:rPr>
                <w:rFonts w:ascii="Cambria" w:eastAsia="Times New Roman" w:hAnsi="Cambria"/>
                <w:b/>
                <w:sz w:val="18"/>
                <w:szCs w:val="18"/>
              </w:rPr>
            </w:pPr>
            <w:r w:rsidRPr="00DE4363">
              <w:rPr>
                <w:rFonts w:ascii="Cambria" w:hAnsi="Cambria"/>
                <w:b/>
                <w:sz w:val="18"/>
                <w:szCs w:val="18"/>
              </w:rPr>
              <w:t xml:space="preserve">Quota </w:t>
            </w:r>
          </w:p>
        </w:tc>
        <w:tc>
          <w:tcPr>
            <w:tcW w:w="563" w:type="dxa"/>
            <w:tcBorders>
              <w:top w:val="nil"/>
              <w:left w:val="nil"/>
              <w:bottom w:val="single" w:sz="8" w:space="0" w:color="auto"/>
              <w:right w:val="single" w:sz="4" w:space="0" w:color="auto"/>
            </w:tcBorders>
          </w:tcPr>
          <w:p w14:paraId="5C4ACECC" w14:textId="77777777" w:rsidR="00A17ED0" w:rsidRPr="00DE4363" w:rsidRDefault="00A17ED0" w:rsidP="000548C8">
            <w:pPr>
              <w:widowControl/>
              <w:jc w:val="center"/>
              <w:rPr>
                <w:rFonts w:ascii="Cambria" w:eastAsia="Times New Roman" w:hAnsi="Cambria"/>
                <w:sz w:val="18"/>
                <w:szCs w:val="18"/>
                <w:lang w:val="es-ES" w:eastAsia="es-ES"/>
              </w:rPr>
            </w:pPr>
          </w:p>
        </w:tc>
        <w:tc>
          <w:tcPr>
            <w:tcW w:w="789" w:type="dxa"/>
            <w:tcBorders>
              <w:top w:val="single" w:sz="8" w:space="0" w:color="auto"/>
              <w:left w:val="single" w:sz="4" w:space="0" w:color="auto"/>
              <w:bottom w:val="single" w:sz="8" w:space="0" w:color="auto"/>
              <w:right w:val="single" w:sz="8" w:space="0" w:color="auto"/>
            </w:tcBorders>
            <w:shd w:val="clear" w:color="auto" w:fill="auto"/>
            <w:noWrap/>
            <w:vAlign w:val="center"/>
          </w:tcPr>
          <w:p w14:paraId="3CEC5009" w14:textId="77777777" w:rsidR="00A17ED0" w:rsidRPr="00DE4363" w:rsidRDefault="00A17ED0" w:rsidP="000548C8">
            <w:pPr>
              <w:widowControl/>
              <w:jc w:val="center"/>
              <w:rPr>
                <w:rFonts w:ascii="Cambria" w:eastAsia="Times New Roman" w:hAnsi="Cambria"/>
                <w:sz w:val="18"/>
                <w:szCs w:val="18"/>
                <w:lang w:val="es-ES" w:eastAsia="es-ES"/>
              </w:rPr>
            </w:pPr>
          </w:p>
        </w:tc>
        <w:tc>
          <w:tcPr>
            <w:tcW w:w="540" w:type="dxa"/>
            <w:gridSpan w:val="2"/>
            <w:tcBorders>
              <w:top w:val="nil"/>
              <w:left w:val="nil"/>
              <w:bottom w:val="single" w:sz="8" w:space="0" w:color="auto"/>
              <w:right w:val="single" w:sz="8" w:space="0" w:color="auto"/>
            </w:tcBorders>
            <w:shd w:val="clear" w:color="auto" w:fill="auto"/>
            <w:vAlign w:val="center"/>
          </w:tcPr>
          <w:p w14:paraId="50C740A3" w14:textId="77777777" w:rsidR="00A17ED0" w:rsidRPr="00DE4363" w:rsidRDefault="00A17ED0" w:rsidP="000548C8">
            <w:pPr>
              <w:widowControl/>
              <w:jc w:val="center"/>
              <w:rPr>
                <w:rFonts w:ascii="Cambria" w:eastAsia="Times New Roman" w:hAnsi="Cambria"/>
                <w:sz w:val="18"/>
                <w:szCs w:val="18"/>
                <w:lang w:val="es-ES" w:eastAsia="es-ES"/>
              </w:rPr>
            </w:pPr>
          </w:p>
        </w:tc>
        <w:tc>
          <w:tcPr>
            <w:tcW w:w="570" w:type="dxa"/>
            <w:tcBorders>
              <w:top w:val="single" w:sz="8" w:space="0" w:color="auto"/>
              <w:bottom w:val="single" w:sz="8" w:space="0" w:color="auto"/>
              <w:right w:val="single" w:sz="4" w:space="0" w:color="auto"/>
            </w:tcBorders>
          </w:tcPr>
          <w:p w14:paraId="07077F1E" w14:textId="77777777" w:rsidR="00A17ED0" w:rsidRPr="00DE4363" w:rsidRDefault="00A17ED0" w:rsidP="000548C8">
            <w:pPr>
              <w:widowControl/>
              <w:jc w:val="center"/>
              <w:rPr>
                <w:rFonts w:ascii="Cambria" w:eastAsia="Times New Roman" w:hAnsi="Cambria"/>
                <w:sz w:val="18"/>
                <w:szCs w:val="18"/>
                <w:lang w:val="es-ES" w:eastAsia="es-ES"/>
              </w:rPr>
            </w:pPr>
          </w:p>
        </w:tc>
        <w:tc>
          <w:tcPr>
            <w:tcW w:w="557" w:type="dxa"/>
            <w:gridSpan w:val="2"/>
            <w:tcBorders>
              <w:top w:val="single" w:sz="8" w:space="0" w:color="auto"/>
              <w:bottom w:val="single" w:sz="8" w:space="0" w:color="auto"/>
              <w:right w:val="single" w:sz="4" w:space="0" w:color="auto"/>
            </w:tcBorders>
          </w:tcPr>
          <w:p w14:paraId="36F20FA1" w14:textId="77777777" w:rsidR="00A17ED0" w:rsidRPr="00DE4363" w:rsidRDefault="00A17ED0" w:rsidP="000548C8">
            <w:pPr>
              <w:widowControl/>
              <w:jc w:val="center"/>
              <w:rPr>
                <w:rFonts w:ascii="Cambria" w:eastAsia="Times New Roman" w:hAnsi="Cambria"/>
                <w:sz w:val="18"/>
                <w:szCs w:val="18"/>
                <w:lang w:val="es-ES" w:eastAsia="es-ES"/>
              </w:rPr>
            </w:pPr>
          </w:p>
        </w:tc>
        <w:tc>
          <w:tcPr>
            <w:tcW w:w="578" w:type="dxa"/>
            <w:gridSpan w:val="2"/>
            <w:tcBorders>
              <w:top w:val="single" w:sz="8" w:space="0" w:color="auto"/>
              <w:bottom w:val="single" w:sz="8" w:space="0" w:color="auto"/>
              <w:right w:val="single" w:sz="4" w:space="0" w:color="auto"/>
            </w:tcBorders>
          </w:tcPr>
          <w:p w14:paraId="6772BBB6" w14:textId="77777777" w:rsidR="00A17ED0" w:rsidRPr="00DE4363" w:rsidRDefault="00A17ED0" w:rsidP="000548C8">
            <w:pPr>
              <w:widowControl/>
              <w:jc w:val="center"/>
              <w:rPr>
                <w:rFonts w:ascii="Cambria" w:eastAsia="Times New Roman" w:hAnsi="Cambria"/>
                <w:sz w:val="18"/>
                <w:szCs w:val="18"/>
                <w:lang w:val="es-ES" w:eastAsia="es-ES"/>
              </w:rPr>
            </w:pPr>
          </w:p>
        </w:tc>
        <w:tc>
          <w:tcPr>
            <w:tcW w:w="564" w:type="dxa"/>
            <w:gridSpan w:val="2"/>
            <w:tcBorders>
              <w:top w:val="single" w:sz="8" w:space="0" w:color="auto"/>
              <w:bottom w:val="single" w:sz="8" w:space="0" w:color="auto"/>
              <w:right w:val="single" w:sz="4" w:space="0" w:color="auto"/>
            </w:tcBorders>
          </w:tcPr>
          <w:p w14:paraId="22F8FCA4" w14:textId="77777777" w:rsidR="00A17ED0" w:rsidRPr="00DE4363" w:rsidRDefault="00A17ED0" w:rsidP="000548C8">
            <w:pPr>
              <w:widowControl/>
              <w:jc w:val="center"/>
              <w:rPr>
                <w:rFonts w:ascii="Cambria" w:eastAsia="Times New Roman" w:hAnsi="Cambria"/>
                <w:sz w:val="18"/>
                <w:szCs w:val="18"/>
                <w:lang w:val="es-ES" w:eastAsia="es-ES"/>
              </w:rPr>
            </w:pPr>
          </w:p>
        </w:tc>
        <w:tc>
          <w:tcPr>
            <w:tcW w:w="801" w:type="dxa"/>
            <w:tcBorders>
              <w:top w:val="single" w:sz="8" w:space="0" w:color="auto"/>
              <w:left w:val="single" w:sz="4" w:space="0" w:color="auto"/>
              <w:bottom w:val="single" w:sz="8" w:space="0" w:color="auto"/>
              <w:right w:val="single" w:sz="8" w:space="0" w:color="auto"/>
            </w:tcBorders>
          </w:tcPr>
          <w:p w14:paraId="45A44377" w14:textId="2922468B" w:rsidR="00A17ED0" w:rsidRPr="00DE4363" w:rsidRDefault="00A17ED0" w:rsidP="000548C8">
            <w:pPr>
              <w:widowControl/>
              <w:jc w:val="center"/>
              <w:rPr>
                <w:rFonts w:ascii="Cambria" w:eastAsia="Times New Roman" w:hAnsi="Cambria"/>
                <w:sz w:val="18"/>
                <w:szCs w:val="18"/>
                <w:lang w:val="es-ES" w:eastAsia="es-ES"/>
              </w:rPr>
            </w:pPr>
          </w:p>
        </w:tc>
        <w:tc>
          <w:tcPr>
            <w:tcW w:w="702" w:type="dxa"/>
            <w:gridSpan w:val="2"/>
            <w:tcBorders>
              <w:top w:val="single" w:sz="8" w:space="0" w:color="auto"/>
              <w:left w:val="single" w:sz="8" w:space="0" w:color="auto"/>
              <w:bottom w:val="single" w:sz="8" w:space="0" w:color="auto"/>
              <w:right w:val="single" w:sz="8" w:space="0" w:color="auto"/>
            </w:tcBorders>
          </w:tcPr>
          <w:p w14:paraId="75C69961" w14:textId="77777777" w:rsidR="00A17ED0" w:rsidRPr="00DE4363" w:rsidRDefault="00A17ED0" w:rsidP="000548C8">
            <w:pPr>
              <w:widowControl/>
              <w:jc w:val="center"/>
              <w:rPr>
                <w:rFonts w:ascii="Cambria" w:eastAsia="Times New Roman" w:hAnsi="Cambria"/>
                <w:sz w:val="18"/>
                <w:szCs w:val="18"/>
                <w:lang w:val="es-ES" w:eastAsia="es-ES"/>
              </w:rPr>
            </w:pPr>
          </w:p>
        </w:tc>
        <w:tc>
          <w:tcPr>
            <w:tcW w:w="631" w:type="dxa"/>
            <w:tcBorders>
              <w:top w:val="single" w:sz="8" w:space="0" w:color="auto"/>
              <w:left w:val="single" w:sz="8" w:space="0" w:color="auto"/>
              <w:bottom w:val="single" w:sz="8" w:space="0" w:color="auto"/>
              <w:right w:val="single" w:sz="8" w:space="0" w:color="auto"/>
            </w:tcBorders>
            <w:shd w:val="clear" w:color="auto" w:fill="auto"/>
            <w:vAlign w:val="center"/>
          </w:tcPr>
          <w:p w14:paraId="5EF70603" w14:textId="77777777" w:rsidR="00A17ED0" w:rsidRPr="00DE4363" w:rsidRDefault="00A17ED0" w:rsidP="000548C8">
            <w:pPr>
              <w:widowControl/>
              <w:jc w:val="center"/>
              <w:rPr>
                <w:rFonts w:ascii="Cambria" w:eastAsia="Times New Roman" w:hAnsi="Cambria"/>
                <w:sz w:val="18"/>
                <w:szCs w:val="18"/>
                <w:lang w:val="es-ES" w:eastAsia="es-ES"/>
              </w:rPr>
            </w:pPr>
          </w:p>
        </w:tc>
        <w:tc>
          <w:tcPr>
            <w:tcW w:w="728" w:type="dxa"/>
            <w:gridSpan w:val="2"/>
            <w:tcBorders>
              <w:top w:val="nil"/>
              <w:left w:val="nil"/>
              <w:bottom w:val="single" w:sz="8" w:space="0" w:color="auto"/>
              <w:right w:val="single" w:sz="8" w:space="0" w:color="auto"/>
            </w:tcBorders>
            <w:shd w:val="clear" w:color="auto" w:fill="auto"/>
            <w:vAlign w:val="center"/>
            <w:hideMark/>
          </w:tcPr>
          <w:p w14:paraId="45AE90F5" w14:textId="77777777" w:rsidR="00A17ED0" w:rsidRPr="00DE4363" w:rsidRDefault="00A17ED0" w:rsidP="000548C8">
            <w:pPr>
              <w:widowControl/>
              <w:jc w:val="center"/>
              <w:rPr>
                <w:rFonts w:ascii="Cambria" w:eastAsia="Times New Roman" w:hAnsi="Cambria"/>
                <w:sz w:val="18"/>
                <w:szCs w:val="18"/>
                <w:lang w:val="es-ES" w:eastAsia="es-ES"/>
              </w:rPr>
            </w:pPr>
          </w:p>
        </w:tc>
        <w:tc>
          <w:tcPr>
            <w:tcW w:w="553" w:type="dxa"/>
            <w:gridSpan w:val="2"/>
            <w:tcBorders>
              <w:top w:val="nil"/>
              <w:left w:val="nil"/>
              <w:bottom w:val="single" w:sz="8" w:space="0" w:color="auto"/>
              <w:right w:val="single" w:sz="8" w:space="0" w:color="auto"/>
            </w:tcBorders>
          </w:tcPr>
          <w:p w14:paraId="54FBE81C" w14:textId="77777777" w:rsidR="00A17ED0" w:rsidRPr="00DE4363" w:rsidRDefault="00A17ED0" w:rsidP="000548C8">
            <w:pPr>
              <w:widowControl/>
              <w:jc w:val="center"/>
              <w:rPr>
                <w:rFonts w:ascii="Cambria" w:eastAsia="Times New Roman" w:hAnsi="Cambria"/>
                <w:sz w:val="18"/>
                <w:szCs w:val="18"/>
                <w:lang w:val="es-ES" w:eastAsia="es-ES"/>
              </w:rPr>
            </w:pPr>
          </w:p>
        </w:tc>
        <w:tc>
          <w:tcPr>
            <w:tcW w:w="553" w:type="dxa"/>
            <w:gridSpan w:val="2"/>
            <w:tcBorders>
              <w:top w:val="nil"/>
              <w:left w:val="nil"/>
              <w:bottom w:val="single" w:sz="8" w:space="0" w:color="auto"/>
              <w:right w:val="single" w:sz="8" w:space="0" w:color="auto"/>
            </w:tcBorders>
          </w:tcPr>
          <w:p w14:paraId="17ADB265" w14:textId="77777777" w:rsidR="00A17ED0" w:rsidRPr="00DE4363" w:rsidRDefault="00A17ED0" w:rsidP="000548C8">
            <w:pPr>
              <w:widowControl/>
              <w:jc w:val="center"/>
              <w:rPr>
                <w:rFonts w:ascii="Cambria" w:eastAsia="Times New Roman" w:hAnsi="Cambria"/>
                <w:sz w:val="18"/>
                <w:szCs w:val="18"/>
                <w:lang w:val="es-ES" w:eastAsia="es-ES"/>
              </w:rPr>
            </w:pPr>
          </w:p>
        </w:tc>
        <w:tc>
          <w:tcPr>
            <w:tcW w:w="547" w:type="dxa"/>
            <w:tcBorders>
              <w:top w:val="nil"/>
              <w:left w:val="nil"/>
              <w:bottom w:val="single" w:sz="8" w:space="0" w:color="auto"/>
              <w:right w:val="single" w:sz="4" w:space="0" w:color="auto"/>
            </w:tcBorders>
          </w:tcPr>
          <w:p w14:paraId="438B21E2" w14:textId="77777777" w:rsidR="00A17ED0" w:rsidRPr="00DE4363" w:rsidRDefault="00A17ED0" w:rsidP="000548C8">
            <w:pPr>
              <w:widowControl/>
              <w:jc w:val="center"/>
              <w:rPr>
                <w:rFonts w:ascii="Cambria" w:eastAsia="Times New Roman" w:hAnsi="Cambria"/>
                <w:sz w:val="18"/>
                <w:szCs w:val="18"/>
                <w:lang w:val="es-ES" w:eastAsia="es-ES"/>
              </w:rPr>
            </w:pPr>
          </w:p>
        </w:tc>
        <w:tc>
          <w:tcPr>
            <w:tcW w:w="521" w:type="dxa"/>
            <w:tcBorders>
              <w:top w:val="nil"/>
              <w:left w:val="single" w:sz="4" w:space="0" w:color="auto"/>
              <w:bottom w:val="single" w:sz="8" w:space="0" w:color="auto"/>
              <w:right w:val="single" w:sz="4" w:space="0" w:color="auto"/>
            </w:tcBorders>
          </w:tcPr>
          <w:p w14:paraId="4C05A638" w14:textId="77777777" w:rsidR="00A17ED0" w:rsidRPr="00DE4363" w:rsidRDefault="00A17ED0" w:rsidP="000548C8">
            <w:pPr>
              <w:widowControl/>
              <w:jc w:val="center"/>
              <w:rPr>
                <w:rFonts w:ascii="Cambria" w:eastAsia="Times New Roman" w:hAnsi="Cambria"/>
                <w:sz w:val="18"/>
                <w:szCs w:val="18"/>
                <w:lang w:val="es-ES" w:eastAsia="es-ES"/>
              </w:rPr>
            </w:pPr>
          </w:p>
        </w:tc>
        <w:tc>
          <w:tcPr>
            <w:tcW w:w="774" w:type="dxa"/>
            <w:tcBorders>
              <w:top w:val="nil"/>
              <w:left w:val="single" w:sz="4" w:space="0" w:color="auto"/>
              <w:bottom w:val="single" w:sz="8" w:space="0" w:color="auto"/>
              <w:right w:val="single" w:sz="8" w:space="0" w:color="auto"/>
            </w:tcBorders>
          </w:tcPr>
          <w:p w14:paraId="1E8970CC" w14:textId="2E249219" w:rsidR="00A17ED0" w:rsidRPr="00DE4363" w:rsidRDefault="00A17ED0" w:rsidP="000548C8">
            <w:pPr>
              <w:widowControl/>
              <w:jc w:val="center"/>
              <w:rPr>
                <w:rFonts w:ascii="Cambria" w:eastAsia="Times New Roman" w:hAnsi="Cambria"/>
                <w:sz w:val="18"/>
                <w:szCs w:val="18"/>
                <w:lang w:val="es-ES" w:eastAsia="es-ES"/>
              </w:rPr>
            </w:pPr>
          </w:p>
        </w:tc>
      </w:tr>
      <w:tr w:rsidR="00A17ED0" w:rsidRPr="00DE4363" w14:paraId="655E8DC7" w14:textId="19B9010D" w:rsidTr="00A17ED0">
        <w:trPr>
          <w:trHeight w:val="287"/>
        </w:trPr>
        <w:tc>
          <w:tcPr>
            <w:tcW w:w="4249" w:type="dxa"/>
            <w:tcBorders>
              <w:top w:val="nil"/>
              <w:left w:val="single" w:sz="8" w:space="0" w:color="auto"/>
              <w:bottom w:val="single" w:sz="8" w:space="0" w:color="auto"/>
              <w:right w:val="single" w:sz="8" w:space="0" w:color="auto"/>
            </w:tcBorders>
            <w:shd w:val="clear" w:color="auto" w:fill="auto"/>
            <w:noWrap/>
            <w:vAlign w:val="center"/>
          </w:tcPr>
          <w:p w14:paraId="78B3C37C" w14:textId="77777777" w:rsidR="00A17ED0" w:rsidRPr="00DE4363" w:rsidRDefault="00A17ED0" w:rsidP="000548C8">
            <w:pPr>
              <w:widowControl/>
              <w:jc w:val="left"/>
              <w:rPr>
                <w:rFonts w:ascii="Cambria" w:eastAsia="Times New Roman" w:hAnsi="Cambria"/>
                <w:bCs/>
                <w:sz w:val="18"/>
                <w:szCs w:val="18"/>
              </w:rPr>
            </w:pPr>
            <w:r w:rsidRPr="00DE4363">
              <w:rPr>
                <w:rFonts w:ascii="Cambria" w:hAnsi="Cambria"/>
                <w:bCs/>
                <w:sz w:val="18"/>
                <w:szCs w:val="18"/>
              </w:rPr>
              <w:t>Quota initial</w:t>
            </w:r>
          </w:p>
        </w:tc>
        <w:tc>
          <w:tcPr>
            <w:tcW w:w="563" w:type="dxa"/>
            <w:tcBorders>
              <w:top w:val="nil"/>
              <w:left w:val="nil"/>
              <w:bottom w:val="single" w:sz="8" w:space="0" w:color="auto"/>
              <w:right w:val="single" w:sz="4" w:space="0" w:color="auto"/>
            </w:tcBorders>
          </w:tcPr>
          <w:p w14:paraId="235F61D6" w14:textId="77777777" w:rsidR="00A17ED0" w:rsidRPr="00DE4363" w:rsidRDefault="00A17ED0" w:rsidP="000548C8">
            <w:pPr>
              <w:widowControl/>
              <w:jc w:val="center"/>
              <w:rPr>
                <w:rFonts w:ascii="Cambria" w:eastAsia="Times New Roman" w:hAnsi="Cambria"/>
                <w:sz w:val="18"/>
                <w:szCs w:val="18"/>
                <w:lang w:val="en-IE" w:eastAsia="es-ES"/>
              </w:rPr>
            </w:pPr>
          </w:p>
        </w:tc>
        <w:tc>
          <w:tcPr>
            <w:tcW w:w="789" w:type="dxa"/>
            <w:tcBorders>
              <w:top w:val="single" w:sz="8" w:space="0" w:color="auto"/>
              <w:left w:val="single" w:sz="4" w:space="0" w:color="auto"/>
              <w:bottom w:val="single" w:sz="8" w:space="0" w:color="auto"/>
              <w:right w:val="single" w:sz="8" w:space="0" w:color="auto"/>
            </w:tcBorders>
            <w:shd w:val="clear" w:color="auto" w:fill="auto"/>
            <w:noWrap/>
            <w:vAlign w:val="center"/>
          </w:tcPr>
          <w:p w14:paraId="1D3916E7" w14:textId="77777777" w:rsidR="00A17ED0" w:rsidRPr="00DE4363" w:rsidRDefault="00A17ED0" w:rsidP="000548C8">
            <w:pPr>
              <w:widowControl/>
              <w:jc w:val="center"/>
              <w:rPr>
                <w:rFonts w:ascii="Cambria" w:eastAsia="Times New Roman" w:hAnsi="Cambria"/>
                <w:sz w:val="18"/>
                <w:szCs w:val="18"/>
                <w:lang w:val="en-IE" w:eastAsia="es-ES"/>
              </w:rPr>
            </w:pPr>
          </w:p>
        </w:tc>
        <w:tc>
          <w:tcPr>
            <w:tcW w:w="540" w:type="dxa"/>
            <w:gridSpan w:val="2"/>
            <w:tcBorders>
              <w:top w:val="nil"/>
              <w:left w:val="nil"/>
              <w:bottom w:val="single" w:sz="8" w:space="0" w:color="auto"/>
              <w:right w:val="single" w:sz="8" w:space="0" w:color="auto"/>
            </w:tcBorders>
            <w:shd w:val="clear" w:color="auto" w:fill="auto"/>
            <w:vAlign w:val="center"/>
          </w:tcPr>
          <w:p w14:paraId="32304C53" w14:textId="77777777" w:rsidR="00A17ED0" w:rsidRPr="00DE4363" w:rsidRDefault="00A17ED0" w:rsidP="000548C8">
            <w:pPr>
              <w:widowControl/>
              <w:jc w:val="center"/>
              <w:rPr>
                <w:rFonts w:ascii="Cambria" w:eastAsia="Times New Roman" w:hAnsi="Cambria"/>
                <w:sz w:val="18"/>
                <w:szCs w:val="18"/>
                <w:lang w:val="en-IE" w:eastAsia="es-ES"/>
              </w:rPr>
            </w:pPr>
          </w:p>
        </w:tc>
        <w:tc>
          <w:tcPr>
            <w:tcW w:w="570" w:type="dxa"/>
            <w:tcBorders>
              <w:top w:val="single" w:sz="8" w:space="0" w:color="auto"/>
              <w:bottom w:val="single" w:sz="8" w:space="0" w:color="auto"/>
              <w:right w:val="single" w:sz="4" w:space="0" w:color="auto"/>
            </w:tcBorders>
          </w:tcPr>
          <w:p w14:paraId="01ECCCAB" w14:textId="77777777" w:rsidR="00A17ED0" w:rsidRPr="00DE4363" w:rsidRDefault="00A17ED0" w:rsidP="000548C8">
            <w:pPr>
              <w:widowControl/>
              <w:jc w:val="center"/>
              <w:rPr>
                <w:rFonts w:ascii="Cambria" w:eastAsia="Times New Roman" w:hAnsi="Cambria"/>
                <w:sz w:val="18"/>
                <w:szCs w:val="18"/>
                <w:lang w:val="en-IE" w:eastAsia="es-ES"/>
              </w:rPr>
            </w:pPr>
          </w:p>
        </w:tc>
        <w:tc>
          <w:tcPr>
            <w:tcW w:w="557" w:type="dxa"/>
            <w:gridSpan w:val="2"/>
            <w:tcBorders>
              <w:top w:val="single" w:sz="8" w:space="0" w:color="auto"/>
              <w:bottom w:val="single" w:sz="8" w:space="0" w:color="auto"/>
              <w:right w:val="single" w:sz="4" w:space="0" w:color="auto"/>
            </w:tcBorders>
          </w:tcPr>
          <w:p w14:paraId="7BFF0121" w14:textId="77777777" w:rsidR="00A17ED0" w:rsidRPr="00DE4363" w:rsidRDefault="00A17ED0" w:rsidP="000548C8">
            <w:pPr>
              <w:widowControl/>
              <w:jc w:val="center"/>
              <w:rPr>
                <w:rFonts w:ascii="Cambria" w:eastAsia="Times New Roman" w:hAnsi="Cambria"/>
                <w:sz w:val="18"/>
                <w:szCs w:val="18"/>
                <w:lang w:val="en-IE" w:eastAsia="es-ES"/>
              </w:rPr>
            </w:pPr>
          </w:p>
        </w:tc>
        <w:tc>
          <w:tcPr>
            <w:tcW w:w="578" w:type="dxa"/>
            <w:gridSpan w:val="2"/>
            <w:tcBorders>
              <w:top w:val="single" w:sz="8" w:space="0" w:color="auto"/>
              <w:bottom w:val="single" w:sz="8" w:space="0" w:color="auto"/>
              <w:right w:val="single" w:sz="4" w:space="0" w:color="auto"/>
            </w:tcBorders>
          </w:tcPr>
          <w:p w14:paraId="654AFC12" w14:textId="77777777" w:rsidR="00A17ED0" w:rsidRPr="00DE4363" w:rsidRDefault="00A17ED0" w:rsidP="000548C8">
            <w:pPr>
              <w:widowControl/>
              <w:jc w:val="center"/>
              <w:rPr>
                <w:rFonts w:ascii="Cambria" w:eastAsia="Times New Roman" w:hAnsi="Cambria"/>
                <w:sz w:val="18"/>
                <w:szCs w:val="18"/>
                <w:lang w:val="en-IE" w:eastAsia="es-ES"/>
              </w:rPr>
            </w:pPr>
          </w:p>
        </w:tc>
        <w:tc>
          <w:tcPr>
            <w:tcW w:w="564" w:type="dxa"/>
            <w:gridSpan w:val="2"/>
            <w:tcBorders>
              <w:top w:val="single" w:sz="8" w:space="0" w:color="auto"/>
              <w:bottom w:val="single" w:sz="8" w:space="0" w:color="auto"/>
              <w:right w:val="single" w:sz="4" w:space="0" w:color="auto"/>
            </w:tcBorders>
          </w:tcPr>
          <w:p w14:paraId="512852A5" w14:textId="77777777" w:rsidR="00A17ED0" w:rsidRPr="00DE4363" w:rsidRDefault="00A17ED0" w:rsidP="000548C8">
            <w:pPr>
              <w:widowControl/>
              <w:jc w:val="center"/>
              <w:rPr>
                <w:rFonts w:ascii="Cambria" w:eastAsia="Times New Roman" w:hAnsi="Cambria"/>
                <w:sz w:val="18"/>
                <w:szCs w:val="18"/>
                <w:lang w:val="en-IE" w:eastAsia="es-ES"/>
              </w:rPr>
            </w:pPr>
          </w:p>
        </w:tc>
        <w:tc>
          <w:tcPr>
            <w:tcW w:w="801" w:type="dxa"/>
            <w:tcBorders>
              <w:top w:val="single" w:sz="8" w:space="0" w:color="auto"/>
              <w:left w:val="single" w:sz="4" w:space="0" w:color="auto"/>
              <w:bottom w:val="single" w:sz="8" w:space="0" w:color="auto"/>
              <w:right w:val="single" w:sz="8" w:space="0" w:color="auto"/>
            </w:tcBorders>
          </w:tcPr>
          <w:p w14:paraId="74747EA8" w14:textId="4500F79E" w:rsidR="00A17ED0" w:rsidRPr="00DE4363" w:rsidRDefault="00A17ED0" w:rsidP="000548C8">
            <w:pPr>
              <w:widowControl/>
              <w:jc w:val="center"/>
              <w:rPr>
                <w:rFonts w:ascii="Cambria" w:eastAsia="Times New Roman" w:hAnsi="Cambria"/>
                <w:sz w:val="18"/>
                <w:szCs w:val="18"/>
                <w:lang w:val="en-IE" w:eastAsia="es-ES"/>
              </w:rPr>
            </w:pPr>
          </w:p>
        </w:tc>
        <w:tc>
          <w:tcPr>
            <w:tcW w:w="702" w:type="dxa"/>
            <w:gridSpan w:val="2"/>
            <w:tcBorders>
              <w:top w:val="single" w:sz="8" w:space="0" w:color="auto"/>
              <w:left w:val="single" w:sz="8" w:space="0" w:color="auto"/>
              <w:bottom w:val="single" w:sz="8" w:space="0" w:color="auto"/>
              <w:right w:val="single" w:sz="8" w:space="0" w:color="auto"/>
            </w:tcBorders>
          </w:tcPr>
          <w:p w14:paraId="11145C08" w14:textId="77777777" w:rsidR="00A17ED0" w:rsidRPr="00DE4363" w:rsidRDefault="00A17ED0" w:rsidP="000548C8">
            <w:pPr>
              <w:widowControl/>
              <w:jc w:val="center"/>
              <w:rPr>
                <w:rFonts w:ascii="Cambria" w:eastAsia="Times New Roman" w:hAnsi="Cambria"/>
                <w:sz w:val="18"/>
                <w:szCs w:val="18"/>
                <w:lang w:val="en-IE" w:eastAsia="es-ES"/>
              </w:rPr>
            </w:pPr>
          </w:p>
        </w:tc>
        <w:tc>
          <w:tcPr>
            <w:tcW w:w="631" w:type="dxa"/>
            <w:tcBorders>
              <w:top w:val="single" w:sz="8" w:space="0" w:color="auto"/>
              <w:left w:val="single" w:sz="8" w:space="0" w:color="auto"/>
              <w:bottom w:val="single" w:sz="8" w:space="0" w:color="auto"/>
              <w:right w:val="single" w:sz="8" w:space="0" w:color="auto"/>
            </w:tcBorders>
            <w:shd w:val="clear" w:color="auto" w:fill="auto"/>
            <w:vAlign w:val="center"/>
          </w:tcPr>
          <w:p w14:paraId="551B62A4" w14:textId="77777777" w:rsidR="00A17ED0" w:rsidRPr="00DE4363" w:rsidRDefault="00A17ED0" w:rsidP="000548C8">
            <w:pPr>
              <w:widowControl/>
              <w:jc w:val="center"/>
              <w:rPr>
                <w:rFonts w:ascii="Cambria" w:eastAsia="Times New Roman" w:hAnsi="Cambria"/>
                <w:sz w:val="18"/>
                <w:szCs w:val="18"/>
                <w:lang w:val="en-IE" w:eastAsia="es-ES"/>
              </w:rPr>
            </w:pPr>
          </w:p>
        </w:tc>
        <w:tc>
          <w:tcPr>
            <w:tcW w:w="728" w:type="dxa"/>
            <w:gridSpan w:val="2"/>
            <w:tcBorders>
              <w:top w:val="nil"/>
              <w:left w:val="nil"/>
              <w:bottom w:val="single" w:sz="8" w:space="0" w:color="auto"/>
              <w:right w:val="single" w:sz="8" w:space="0" w:color="auto"/>
            </w:tcBorders>
            <w:shd w:val="clear" w:color="auto" w:fill="auto"/>
            <w:vAlign w:val="center"/>
          </w:tcPr>
          <w:p w14:paraId="16A40F36" w14:textId="77777777" w:rsidR="00A17ED0" w:rsidRPr="00DE4363" w:rsidRDefault="00A17ED0" w:rsidP="000548C8">
            <w:pPr>
              <w:widowControl/>
              <w:jc w:val="center"/>
              <w:rPr>
                <w:rFonts w:ascii="Cambria" w:eastAsia="Times New Roman" w:hAnsi="Cambria"/>
                <w:sz w:val="18"/>
                <w:szCs w:val="18"/>
                <w:lang w:val="en-IE" w:eastAsia="es-ES"/>
              </w:rPr>
            </w:pPr>
          </w:p>
        </w:tc>
        <w:tc>
          <w:tcPr>
            <w:tcW w:w="553" w:type="dxa"/>
            <w:gridSpan w:val="2"/>
            <w:tcBorders>
              <w:top w:val="nil"/>
              <w:left w:val="nil"/>
              <w:bottom w:val="single" w:sz="8" w:space="0" w:color="auto"/>
              <w:right w:val="single" w:sz="8" w:space="0" w:color="auto"/>
            </w:tcBorders>
          </w:tcPr>
          <w:p w14:paraId="2EE85818" w14:textId="77777777" w:rsidR="00A17ED0" w:rsidRPr="00DE4363" w:rsidRDefault="00A17ED0" w:rsidP="000548C8">
            <w:pPr>
              <w:widowControl/>
              <w:jc w:val="center"/>
              <w:rPr>
                <w:rFonts w:ascii="Cambria" w:eastAsia="Times New Roman" w:hAnsi="Cambria"/>
                <w:sz w:val="18"/>
                <w:szCs w:val="18"/>
                <w:lang w:val="en-IE" w:eastAsia="es-ES"/>
              </w:rPr>
            </w:pPr>
          </w:p>
        </w:tc>
        <w:tc>
          <w:tcPr>
            <w:tcW w:w="553" w:type="dxa"/>
            <w:gridSpan w:val="2"/>
            <w:tcBorders>
              <w:top w:val="nil"/>
              <w:left w:val="nil"/>
              <w:bottom w:val="single" w:sz="8" w:space="0" w:color="auto"/>
              <w:right w:val="single" w:sz="8" w:space="0" w:color="auto"/>
            </w:tcBorders>
          </w:tcPr>
          <w:p w14:paraId="39F229F2" w14:textId="77777777" w:rsidR="00A17ED0" w:rsidRPr="00DE4363" w:rsidRDefault="00A17ED0" w:rsidP="000548C8">
            <w:pPr>
              <w:widowControl/>
              <w:jc w:val="center"/>
              <w:rPr>
                <w:rFonts w:ascii="Cambria" w:eastAsia="Times New Roman" w:hAnsi="Cambria"/>
                <w:sz w:val="18"/>
                <w:szCs w:val="18"/>
                <w:lang w:val="en-IE" w:eastAsia="es-ES"/>
              </w:rPr>
            </w:pPr>
          </w:p>
        </w:tc>
        <w:tc>
          <w:tcPr>
            <w:tcW w:w="547" w:type="dxa"/>
            <w:tcBorders>
              <w:top w:val="nil"/>
              <w:left w:val="nil"/>
              <w:bottom w:val="single" w:sz="8" w:space="0" w:color="auto"/>
              <w:right w:val="single" w:sz="4" w:space="0" w:color="auto"/>
            </w:tcBorders>
          </w:tcPr>
          <w:p w14:paraId="4B461831" w14:textId="77777777" w:rsidR="00A17ED0" w:rsidRPr="00DE4363" w:rsidRDefault="00A17ED0" w:rsidP="000548C8">
            <w:pPr>
              <w:widowControl/>
              <w:jc w:val="center"/>
              <w:rPr>
                <w:rFonts w:ascii="Cambria" w:eastAsia="Times New Roman" w:hAnsi="Cambria"/>
                <w:sz w:val="18"/>
                <w:szCs w:val="18"/>
                <w:lang w:val="en-IE" w:eastAsia="es-ES"/>
              </w:rPr>
            </w:pPr>
          </w:p>
        </w:tc>
        <w:tc>
          <w:tcPr>
            <w:tcW w:w="521" w:type="dxa"/>
            <w:tcBorders>
              <w:top w:val="nil"/>
              <w:left w:val="single" w:sz="4" w:space="0" w:color="auto"/>
              <w:bottom w:val="single" w:sz="8" w:space="0" w:color="auto"/>
              <w:right w:val="single" w:sz="4" w:space="0" w:color="auto"/>
            </w:tcBorders>
          </w:tcPr>
          <w:p w14:paraId="4DB7E75C" w14:textId="77777777" w:rsidR="00A17ED0" w:rsidRPr="00DE4363" w:rsidRDefault="00A17ED0" w:rsidP="000548C8">
            <w:pPr>
              <w:widowControl/>
              <w:jc w:val="center"/>
              <w:rPr>
                <w:rFonts w:ascii="Cambria" w:eastAsia="Times New Roman" w:hAnsi="Cambria"/>
                <w:sz w:val="18"/>
                <w:szCs w:val="18"/>
                <w:lang w:val="en-IE" w:eastAsia="es-ES"/>
              </w:rPr>
            </w:pPr>
          </w:p>
        </w:tc>
        <w:tc>
          <w:tcPr>
            <w:tcW w:w="774" w:type="dxa"/>
            <w:tcBorders>
              <w:top w:val="nil"/>
              <w:left w:val="single" w:sz="4" w:space="0" w:color="auto"/>
              <w:bottom w:val="single" w:sz="8" w:space="0" w:color="auto"/>
              <w:right w:val="single" w:sz="8" w:space="0" w:color="auto"/>
            </w:tcBorders>
          </w:tcPr>
          <w:p w14:paraId="696A1960" w14:textId="0FC683B8" w:rsidR="00A17ED0" w:rsidRPr="00DE4363" w:rsidRDefault="00A17ED0" w:rsidP="000548C8">
            <w:pPr>
              <w:widowControl/>
              <w:jc w:val="center"/>
              <w:rPr>
                <w:rFonts w:ascii="Cambria" w:eastAsia="Times New Roman" w:hAnsi="Cambria"/>
                <w:sz w:val="18"/>
                <w:szCs w:val="18"/>
                <w:lang w:val="en-IE" w:eastAsia="es-ES"/>
              </w:rPr>
            </w:pPr>
          </w:p>
        </w:tc>
      </w:tr>
      <w:tr w:rsidR="00A17ED0" w:rsidRPr="00DE4363" w14:paraId="505AD90C" w14:textId="265C66EC" w:rsidTr="00A17ED0">
        <w:trPr>
          <w:trHeight w:val="287"/>
        </w:trPr>
        <w:tc>
          <w:tcPr>
            <w:tcW w:w="4249" w:type="dxa"/>
            <w:tcBorders>
              <w:top w:val="nil"/>
              <w:left w:val="single" w:sz="8" w:space="0" w:color="auto"/>
              <w:bottom w:val="single" w:sz="8" w:space="0" w:color="auto"/>
              <w:right w:val="single" w:sz="8" w:space="0" w:color="auto"/>
            </w:tcBorders>
            <w:shd w:val="clear" w:color="auto" w:fill="auto"/>
            <w:noWrap/>
            <w:vAlign w:val="center"/>
          </w:tcPr>
          <w:p w14:paraId="7771E86D" w14:textId="77777777" w:rsidR="00A17ED0" w:rsidRPr="00DE4363" w:rsidRDefault="00A17ED0" w:rsidP="000548C8">
            <w:pPr>
              <w:widowControl/>
              <w:jc w:val="left"/>
              <w:rPr>
                <w:rFonts w:ascii="Cambria" w:eastAsia="Times New Roman" w:hAnsi="Cambria"/>
                <w:bCs/>
                <w:sz w:val="18"/>
                <w:szCs w:val="18"/>
              </w:rPr>
            </w:pPr>
            <w:r w:rsidRPr="00DE4363">
              <w:rPr>
                <w:rFonts w:ascii="Cambria" w:hAnsi="Cambria"/>
                <w:bCs/>
                <w:sz w:val="18"/>
                <w:szCs w:val="18"/>
              </w:rPr>
              <w:t>Transfert de quota à xxx (le cas échéant)</w:t>
            </w:r>
          </w:p>
        </w:tc>
        <w:tc>
          <w:tcPr>
            <w:tcW w:w="563" w:type="dxa"/>
            <w:tcBorders>
              <w:top w:val="nil"/>
              <w:left w:val="nil"/>
              <w:bottom w:val="single" w:sz="8" w:space="0" w:color="auto"/>
              <w:right w:val="single" w:sz="4" w:space="0" w:color="auto"/>
            </w:tcBorders>
          </w:tcPr>
          <w:p w14:paraId="67EE9555" w14:textId="77777777" w:rsidR="00A17ED0" w:rsidRPr="00DE4363" w:rsidRDefault="00A17ED0" w:rsidP="000548C8">
            <w:pPr>
              <w:widowControl/>
              <w:jc w:val="center"/>
              <w:rPr>
                <w:rFonts w:ascii="Cambria" w:eastAsia="Times New Roman" w:hAnsi="Cambria"/>
                <w:sz w:val="18"/>
                <w:szCs w:val="18"/>
                <w:lang w:eastAsia="es-ES"/>
              </w:rPr>
            </w:pPr>
          </w:p>
        </w:tc>
        <w:tc>
          <w:tcPr>
            <w:tcW w:w="789" w:type="dxa"/>
            <w:tcBorders>
              <w:top w:val="single" w:sz="8" w:space="0" w:color="auto"/>
              <w:left w:val="single" w:sz="4" w:space="0" w:color="auto"/>
              <w:bottom w:val="single" w:sz="8" w:space="0" w:color="auto"/>
              <w:right w:val="single" w:sz="8" w:space="0" w:color="auto"/>
            </w:tcBorders>
            <w:shd w:val="clear" w:color="auto" w:fill="auto"/>
            <w:noWrap/>
            <w:vAlign w:val="center"/>
          </w:tcPr>
          <w:p w14:paraId="46E3C1E8" w14:textId="77777777" w:rsidR="00A17ED0" w:rsidRPr="00DE4363" w:rsidRDefault="00A17ED0" w:rsidP="000548C8">
            <w:pPr>
              <w:widowControl/>
              <w:jc w:val="center"/>
              <w:rPr>
                <w:rFonts w:ascii="Cambria" w:eastAsia="Times New Roman" w:hAnsi="Cambria"/>
                <w:sz w:val="18"/>
                <w:szCs w:val="18"/>
                <w:lang w:eastAsia="es-ES"/>
              </w:rPr>
            </w:pPr>
          </w:p>
        </w:tc>
        <w:tc>
          <w:tcPr>
            <w:tcW w:w="540" w:type="dxa"/>
            <w:gridSpan w:val="2"/>
            <w:tcBorders>
              <w:top w:val="nil"/>
              <w:left w:val="nil"/>
              <w:bottom w:val="single" w:sz="8" w:space="0" w:color="auto"/>
              <w:right w:val="single" w:sz="8" w:space="0" w:color="auto"/>
            </w:tcBorders>
            <w:shd w:val="clear" w:color="auto" w:fill="auto"/>
            <w:vAlign w:val="center"/>
          </w:tcPr>
          <w:p w14:paraId="2A92CDEE" w14:textId="77777777" w:rsidR="00A17ED0" w:rsidRPr="00DE4363" w:rsidRDefault="00A17ED0" w:rsidP="000548C8">
            <w:pPr>
              <w:widowControl/>
              <w:jc w:val="center"/>
              <w:rPr>
                <w:rFonts w:ascii="Cambria" w:eastAsia="Times New Roman" w:hAnsi="Cambria"/>
                <w:sz w:val="18"/>
                <w:szCs w:val="18"/>
                <w:lang w:eastAsia="es-ES"/>
              </w:rPr>
            </w:pPr>
          </w:p>
        </w:tc>
        <w:tc>
          <w:tcPr>
            <w:tcW w:w="570" w:type="dxa"/>
            <w:tcBorders>
              <w:top w:val="single" w:sz="8" w:space="0" w:color="auto"/>
              <w:bottom w:val="single" w:sz="8" w:space="0" w:color="auto"/>
              <w:right w:val="single" w:sz="4" w:space="0" w:color="auto"/>
            </w:tcBorders>
          </w:tcPr>
          <w:p w14:paraId="5CF2E579" w14:textId="77777777" w:rsidR="00A17ED0" w:rsidRPr="00DE4363" w:rsidRDefault="00A17ED0" w:rsidP="000548C8">
            <w:pPr>
              <w:widowControl/>
              <w:jc w:val="center"/>
              <w:rPr>
                <w:rFonts w:ascii="Cambria" w:eastAsia="Times New Roman" w:hAnsi="Cambria"/>
                <w:sz w:val="18"/>
                <w:szCs w:val="18"/>
                <w:lang w:eastAsia="es-ES"/>
              </w:rPr>
            </w:pPr>
          </w:p>
        </w:tc>
        <w:tc>
          <w:tcPr>
            <w:tcW w:w="557" w:type="dxa"/>
            <w:gridSpan w:val="2"/>
            <w:tcBorders>
              <w:top w:val="single" w:sz="8" w:space="0" w:color="auto"/>
              <w:bottom w:val="single" w:sz="8" w:space="0" w:color="auto"/>
              <w:right w:val="single" w:sz="4" w:space="0" w:color="auto"/>
            </w:tcBorders>
          </w:tcPr>
          <w:p w14:paraId="75BC7C1A" w14:textId="77777777" w:rsidR="00A17ED0" w:rsidRPr="00DE4363" w:rsidRDefault="00A17ED0" w:rsidP="000548C8">
            <w:pPr>
              <w:widowControl/>
              <w:jc w:val="center"/>
              <w:rPr>
                <w:rFonts w:ascii="Cambria" w:eastAsia="Times New Roman" w:hAnsi="Cambria"/>
                <w:sz w:val="18"/>
                <w:szCs w:val="18"/>
                <w:lang w:eastAsia="es-ES"/>
              </w:rPr>
            </w:pPr>
          </w:p>
        </w:tc>
        <w:tc>
          <w:tcPr>
            <w:tcW w:w="578" w:type="dxa"/>
            <w:gridSpan w:val="2"/>
            <w:tcBorders>
              <w:top w:val="single" w:sz="8" w:space="0" w:color="auto"/>
              <w:bottom w:val="single" w:sz="8" w:space="0" w:color="auto"/>
              <w:right w:val="single" w:sz="4" w:space="0" w:color="auto"/>
            </w:tcBorders>
          </w:tcPr>
          <w:p w14:paraId="2A4946D0" w14:textId="77777777" w:rsidR="00A17ED0" w:rsidRPr="00DE4363" w:rsidRDefault="00A17ED0" w:rsidP="000548C8">
            <w:pPr>
              <w:widowControl/>
              <w:jc w:val="center"/>
              <w:rPr>
                <w:rFonts w:ascii="Cambria" w:eastAsia="Times New Roman" w:hAnsi="Cambria"/>
                <w:sz w:val="18"/>
                <w:szCs w:val="18"/>
                <w:lang w:eastAsia="es-ES"/>
              </w:rPr>
            </w:pPr>
          </w:p>
        </w:tc>
        <w:tc>
          <w:tcPr>
            <w:tcW w:w="564" w:type="dxa"/>
            <w:gridSpan w:val="2"/>
            <w:tcBorders>
              <w:top w:val="single" w:sz="8" w:space="0" w:color="auto"/>
              <w:bottom w:val="single" w:sz="8" w:space="0" w:color="auto"/>
              <w:right w:val="single" w:sz="4" w:space="0" w:color="auto"/>
            </w:tcBorders>
          </w:tcPr>
          <w:p w14:paraId="3A172DD3" w14:textId="77777777" w:rsidR="00A17ED0" w:rsidRPr="00DE4363" w:rsidRDefault="00A17ED0" w:rsidP="000548C8">
            <w:pPr>
              <w:widowControl/>
              <w:jc w:val="center"/>
              <w:rPr>
                <w:rFonts w:ascii="Cambria" w:eastAsia="Times New Roman" w:hAnsi="Cambria"/>
                <w:sz w:val="18"/>
                <w:szCs w:val="18"/>
                <w:lang w:eastAsia="es-ES"/>
              </w:rPr>
            </w:pPr>
          </w:p>
        </w:tc>
        <w:tc>
          <w:tcPr>
            <w:tcW w:w="801" w:type="dxa"/>
            <w:tcBorders>
              <w:top w:val="single" w:sz="8" w:space="0" w:color="auto"/>
              <w:left w:val="single" w:sz="4" w:space="0" w:color="auto"/>
              <w:bottom w:val="single" w:sz="8" w:space="0" w:color="auto"/>
              <w:right w:val="single" w:sz="8" w:space="0" w:color="auto"/>
            </w:tcBorders>
          </w:tcPr>
          <w:p w14:paraId="6D5A2DC5" w14:textId="12F77383" w:rsidR="00A17ED0" w:rsidRPr="00DE4363" w:rsidRDefault="00A17ED0" w:rsidP="000548C8">
            <w:pPr>
              <w:widowControl/>
              <w:jc w:val="center"/>
              <w:rPr>
                <w:rFonts w:ascii="Cambria" w:eastAsia="Times New Roman" w:hAnsi="Cambria"/>
                <w:sz w:val="18"/>
                <w:szCs w:val="18"/>
                <w:lang w:eastAsia="es-ES"/>
              </w:rPr>
            </w:pPr>
          </w:p>
        </w:tc>
        <w:tc>
          <w:tcPr>
            <w:tcW w:w="702" w:type="dxa"/>
            <w:gridSpan w:val="2"/>
            <w:tcBorders>
              <w:top w:val="single" w:sz="8" w:space="0" w:color="auto"/>
              <w:left w:val="single" w:sz="8" w:space="0" w:color="auto"/>
              <w:bottom w:val="single" w:sz="8" w:space="0" w:color="auto"/>
              <w:right w:val="single" w:sz="8" w:space="0" w:color="auto"/>
            </w:tcBorders>
          </w:tcPr>
          <w:p w14:paraId="467BB5B3" w14:textId="77777777" w:rsidR="00A17ED0" w:rsidRPr="00DE4363" w:rsidRDefault="00A17ED0" w:rsidP="000548C8">
            <w:pPr>
              <w:widowControl/>
              <w:jc w:val="center"/>
              <w:rPr>
                <w:rFonts w:ascii="Cambria" w:eastAsia="Times New Roman" w:hAnsi="Cambria"/>
                <w:sz w:val="18"/>
                <w:szCs w:val="18"/>
                <w:lang w:eastAsia="es-ES"/>
              </w:rPr>
            </w:pPr>
          </w:p>
        </w:tc>
        <w:tc>
          <w:tcPr>
            <w:tcW w:w="631" w:type="dxa"/>
            <w:tcBorders>
              <w:top w:val="single" w:sz="8" w:space="0" w:color="auto"/>
              <w:left w:val="single" w:sz="8" w:space="0" w:color="auto"/>
              <w:bottom w:val="single" w:sz="8" w:space="0" w:color="auto"/>
              <w:right w:val="single" w:sz="8" w:space="0" w:color="auto"/>
            </w:tcBorders>
            <w:shd w:val="clear" w:color="auto" w:fill="auto"/>
            <w:vAlign w:val="center"/>
          </w:tcPr>
          <w:p w14:paraId="12F66E18" w14:textId="77777777" w:rsidR="00A17ED0" w:rsidRPr="00DE4363" w:rsidRDefault="00A17ED0" w:rsidP="000548C8">
            <w:pPr>
              <w:widowControl/>
              <w:jc w:val="center"/>
              <w:rPr>
                <w:rFonts w:ascii="Cambria" w:eastAsia="Times New Roman" w:hAnsi="Cambria"/>
                <w:sz w:val="18"/>
                <w:szCs w:val="18"/>
                <w:lang w:eastAsia="es-ES"/>
              </w:rPr>
            </w:pPr>
          </w:p>
        </w:tc>
        <w:tc>
          <w:tcPr>
            <w:tcW w:w="728" w:type="dxa"/>
            <w:gridSpan w:val="2"/>
            <w:tcBorders>
              <w:top w:val="nil"/>
              <w:left w:val="nil"/>
              <w:bottom w:val="single" w:sz="8" w:space="0" w:color="auto"/>
              <w:right w:val="single" w:sz="8" w:space="0" w:color="auto"/>
            </w:tcBorders>
            <w:shd w:val="clear" w:color="auto" w:fill="auto"/>
            <w:vAlign w:val="center"/>
          </w:tcPr>
          <w:p w14:paraId="12EA4EEF" w14:textId="77777777" w:rsidR="00A17ED0" w:rsidRPr="00DE4363" w:rsidRDefault="00A17ED0" w:rsidP="000548C8">
            <w:pPr>
              <w:widowControl/>
              <w:jc w:val="center"/>
              <w:rPr>
                <w:rFonts w:ascii="Cambria" w:eastAsia="Times New Roman" w:hAnsi="Cambria"/>
                <w:sz w:val="18"/>
                <w:szCs w:val="18"/>
                <w:lang w:eastAsia="es-ES"/>
              </w:rPr>
            </w:pPr>
          </w:p>
        </w:tc>
        <w:tc>
          <w:tcPr>
            <w:tcW w:w="553" w:type="dxa"/>
            <w:gridSpan w:val="2"/>
            <w:tcBorders>
              <w:top w:val="nil"/>
              <w:left w:val="nil"/>
              <w:bottom w:val="single" w:sz="8" w:space="0" w:color="auto"/>
              <w:right w:val="single" w:sz="8" w:space="0" w:color="auto"/>
            </w:tcBorders>
          </w:tcPr>
          <w:p w14:paraId="41E2F3DA" w14:textId="77777777" w:rsidR="00A17ED0" w:rsidRPr="00DE4363" w:rsidRDefault="00A17ED0" w:rsidP="000548C8">
            <w:pPr>
              <w:widowControl/>
              <w:jc w:val="center"/>
              <w:rPr>
                <w:rFonts w:ascii="Cambria" w:eastAsia="Times New Roman" w:hAnsi="Cambria"/>
                <w:sz w:val="18"/>
                <w:szCs w:val="18"/>
                <w:lang w:eastAsia="es-ES"/>
              </w:rPr>
            </w:pPr>
          </w:p>
        </w:tc>
        <w:tc>
          <w:tcPr>
            <w:tcW w:w="553" w:type="dxa"/>
            <w:gridSpan w:val="2"/>
            <w:tcBorders>
              <w:top w:val="nil"/>
              <w:left w:val="nil"/>
              <w:bottom w:val="single" w:sz="8" w:space="0" w:color="auto"/>
              <w:right w:val="single" w:sz="8" w:space="0" w:color="auto"/>
            </w:tcBorders>
          </w:tcPr>
          <w:p w14:paraId="245A7BED" w14:textId="77777777" w:rsidR="00A17ED0" w:rsidRPr="00DE4363" w:rsidRDefault="00A17ED0" w:rsidP="000548C8">
            <w:pPr>
              <w:widowControl/>
              <w:jc w:val="center"/>
              <w:rPr>
                <w:rFonts w:ascii="Cambria" w:eastAsia="Times New Roman" w:hAnsi="Cambria"/>
                <w:sz w:val="18"/>
                <w:szCs w:val="18"/>
                <w:lang w:eastAsia="es-ES"/>
              </w:rPr>
            </w:pPr>
          </w:p>
        </w:tc>
        <w:tc>
          <w:tcPr>
            <w:tcW w:w="547" w:type="dxa"/>
            <w:tcBorders>
              <w:top w:val="nil"/>
              <w:left w:val="nil"/>
              <w:bottom w:val="single" w:sz="8" w:space="0" w:color="auto"/>
              <w:right w:val="single" w:sz="4" w:space="0" w:color="auto"/>
            </w:tcBorders>
          </w:tcPr>
          <w:p w14:paraId="359886B0" w14:textId="77777777" w:rsidR="00A17ED0" w:rsidRPr="00DE4363" w:rsidRDefault="00A17ED0" w:rsidP="000548C8">
            <w:pPr>
              <w:widowControl/>
              <w:jc w:val="center"/>
              <w:rPr>
                <w:rFonts w:ascii="Cambria" w:eastAsia="Times New Roman" w:hAnsi="Cambria"/>
                <w:sz w:val="18"/>
                <w:szCs w:val="18"/>
                <w:lang w:eastAsia="es-ES"/>
              </w:rPr>
            </w:pPr>
          </w:p>
        </w:tc>
        <w:tc>
          <w:tcPr>
            <w:tcW w:w="521" w:type="dxa"/>
            <w:tcBorders>
              <w:top w:val="nil"/>
              <w:left w:val="single" w:sz="4" w:space="0" w:color="auto"/>
              <w:bottom w:val="single" w:sz="8" w:space="0" w:color="auto"/>
              <w:right w:val="single" w:sz="4" w:space="0" w:color="auto"/>
            </w:tcBorders>
          </w:tcPr>
          <w:p w14:paraId="0CA0499C" w14:textId="77777777" w:rsidR="00A17ED0" w:rsidRPr="00DE4363" w:rsidRDefault="00A17ED0" w:rsidP="000548C8">
            <w:pPr>
              <w:widowControl/>
              <w:jc w:val="center"/>
              <w:rPr>
                <w:rFonts w:ascii="Cambria" w:eastAsia="Times New Roman" w:hAnsi="Cambria"/>
                <w:sz w:val="18"/>
                <w:szCs w:val="18"/>
                <w:lang w:eastAsia="es-ES"/>
              </w:rPr>
            </w:pPr>
          </w:p>
        </w:tc>
        <w:tc>
          <w:tcPr>
            <w:tcW w:w="774" w:type="dxa"/>
            <w:tcBorders>
              <w:top w:val="nil"/>
              <w:left w:val="single" w:sz="4" w:space="0" w:color="auto"/>
              <w:bottom w:val="single" w:sz="8" w:space="0" w:color="auto"/>
              <w:right w:val="single" w:sz="8" w:space="0" w:color="auto"/>
            </w:tcBorders>
          </w:tcPr>
          <w:p w14:paraId="41E5268E" w14:textId="23339322" w:rsidR="00A17ED0" w:rsidRPr="00DE4363" w:rsidRDefault="00A17ED0" w:rsidP="000548C8">
            <w:pPr>
              <w:widowControl/>
              <w:jc w:val="center"/>
              <w:rPr>
                <w:rFonts w:ascii="Cambria" w:eastAsia="Times New Roman" w:hAnsi="Cambria"/>
                <w:sz w:val="18"/>
                <w:szCs w:val="18"/>
                <w:lang w:eastAsia="es-ES"/>
              </w:rPr>
            </w:pPr>
          </w:p>
        </w:tc>
      </w:tr>
      <w:tr w:rsidR="00A17ED0" w:rsidRPr="00DE4363" w14:paraId="2BB6BBC3" w14:textId="0F04DF9E" w:rsidTr="00A17ED0">
        <w:trPr>
          <w:trHeight w:val="287"/>
        </w:trPr>
        <w:tc>
          <w:tcPr>
            <w:tcW w:w="4249" w:type="dxa"/>
            <w:tcBorders>
              <w:top w:val="nil"/>
              <w:left w:val="single" w:sz="8" w:space="0" w:color="auto"/>
              <w:bottom w:val="single" w:sz="8" w:space="0" w:color="auto"/>
              <w:right w:val="single" w:sz="8" w:space="0" w:color="auto"/>
            </w:tcBorders>
            <w:shd w:val="clear" w:color="auto" w:fill="auto"/>
            <w:noWrap/>
            <w:vAlign w:val="center"/>
          </w:tcPr>
          <w:p w14:paraId="48457C3F" w14:textId="77777777" w:rsidR="00A17ED0" w:rsidRPr="00DE4363" w:rsidRDefault="00A17ED0" w:rsidP="000548C8">
            <w:pPr>
              <w:widowControl/>
              <w:jc w:val="left"/>
              <w:rPr>
                <w:rFonts w:ascii="Cambria" w:eastAsia="Times New Roman" w:hAnsi="Cambria"/>
                <w:bCs/>
                <w:sz w:val="18"/>
                <w:szCs w:val="18"/>
              </w:rPr>
            </w:pPr>
            <w:r w:rsidRPr="00DE4363">
              <w:rPr>
                <w:rFonts w:ascii="Cambria" w:hAnsi="Cambria"/>
                <w:bCs/>
                <w:sz w:val="18"/>
                <w:szCs w:val="18"/>
              </w:rPr>
              <w:t>Transfert de quota reçu de XXX (si applicable)</w:t>
            </w:r>
          </w:p>
        </w:tc>
        <w:tc>
          <w:tcPr>
            <w:tcW w:w="563" w:type="dxa"/>
            <w:tcBorders>
              <w:top w:val="nil"/>
              <w:left w:val="nil"/>
              <w:bottom w:val="single" w:sz="8" w:space="0" w:color="auto"/>
              <w:right w:val="single" w:sz="4" w:space="0" w:color="auto"/>
            </w:tcBorders>
          </w:tcPr>
          <w:p w14:paraId="2CBC6364" w14:textId="77777777" w:rsidR="00A17ED0" w:rsidRPr="00DE4363" w:rsidRDefault="00A17ED0" w:rsidP="000548C8">
            <w:pPr>
              <w:widowControl/>
              <w:jc w:val="right"/>
              <w:rPr>
                <w:rFonts w:ascii="Cambria" w:eastAsia="Times New Roman" w:hAnsi="Cambria"/>
                <w:sz w:val="18"/>
                <w:szCs w:val="18"/>
                <w:lang w:eastAsia="es-ES"/>
              </w:rPr>
            </w:pPr>
          </w:p>
        </w:tc>
        <w:tc>
          <w:tcPr>
            <w:tcW w:w="789" w:type="dxa"/>
            <w:tcBorders>
              <w:top w:val="single" w:sz="8" w:space="0" w:color="auto"/>
              <w:left w:val="single" w:sz="4" w:space="0" w:color="auto"/>
              <w:bottom w:val="single" w:sz="8" w:space="0" w:color="auto"/>
              <w:right w:val="single" w:sz="8" w:space="0" w:color="auto"/>
            </w:tcBorders>
            <w:shd w:val="clear" w:color="auto" w:fill="auto"/>
            <w:noWrap/>
            <w:vAlign w:val="center"/>
          </w:tcPr>
          <w:p w14:paraId="523DB963" w14:textId="77777777" w:rsidR="00A17ED0" w:rsidRPr="00DE4363" w:rsidRDefault="00A17ED0" w:rsidP="000548C8">
            <w:pPr>
              <w:widowControl/>
              <w:jc w:val="right"/>
              <w:rPr>
                <w:rFonts w:ascii="Cambria" w:eastAsia="Times New Roman" w:hAnsi="Cambria"/>
                <w:sz w:val="18"/>
                <w:szCs w:val="18"/>
                <w:lang w:eastAsia="es-ES"/>
              </w:rPr>
            </w:pPr>
          </w:p>
        </w:tc>
        <w:tc>
          <w:tcPr>
            <w:tcW w:w="540" w:type="dxa"/>
            <w:gridSpan w:val="2"/>
            <w:tcBorders>
              <w:top w:val="nil"/>
              <w:left w:val="nil"/>
              <w:bottom w:val="single" w:sz="8" w:space="0" w:color="auto"/>
              <w:right w:val="single" w:sz="8" w:space="0" w:color="auto"/>
            </w:tcBorders>
            <w:shd w:val="clear" w:color="auto" w:fill="auto"/>
            <w:vAlign w:val="center"/>
          </w:tcPr>
          <w:p w14:paraId="24FDDE70" w14:textId="77777777" w:rsidR="00A17ED0" w:rsidRPr="00DE4363" w:rsidRDefault="00A17ED0" w:rsidP="000548C8">
            <w:pPr>
              <w:widowControl/>
              <w:jc w:val="left"/>
              <w:rPr>
                <w:rFonts w:ascii="Cambria" w:eastAsia="Times New Roman" w:hAnsi="Cambria"/>
                <w:sz w:val="18"/>
                <w:szCs w:val="18"/>
                <w:lang w:eastAsia="es-ES"/>
              </w:rPr>
            </w:pPr>
          </w:p>
        </w:tc>
        <w:tc>
          <w:tcPr>
            <w:tcW w:w="570" w:type="dxa"/>
            <w:tcBorders>
              <w:top w:val="single" w:sz="8" w:space="0" w:color="auto"/>
              <w:bottom w:val="single" w:sz="8" w:space="0" w:color="auto"/>
              <w:right w:val="single" w:sz="4" w:space="0" w:color="auto"/>
            </w:tcBorders>
          </w:tcPr>
          <w:p w14:paraId="3A4B2F80" w14:textId="77777777" w:rsidR="00A17ED0" w:rsidRPr="00DE4363" w:rsidRDefault="00A17ED0" w:rsidP="000548C8">
            <w:pPr>
              <w:widowControl/>
              <w:jc w:val="right"/>
              <w:rPr>
                <w:rFonts w:ascii="Cambria" w:eastAsia="Times New Roman" w:hAnsi="Cambria"/>
                <w:sz w:val="18"/>
                <w:szCs w:val="18"/>
                <w:lang w:eastAsia="es-ES"/>
              </w:rPr>
            </w:pPr>
          </w:p>
        </w:tc>
        <w:tc>
          <w:tcPr>
            <w:tcW w:w="557" w:type="dxa"/>
            <w:gridSpan w:val="2"/>
            <w:tcBorders>
              <w:top w:val="single" w:sz="8" w:space="0" w:color="auto"/>
              <w:bottom w:val="single" w:sz="8" w:space="0" w:color="auto"/>
              <w:right w:val="single" w:sz="4" w:space="0" w:color="auto"/>
            </w:tcBorders>
          </w:tcPr>
          <w:p w14:paraId="0B411384" w14:textId="77777777" w:rsidR="00A17ED0" w:rsidRPr="00DE4363" w:rsidRDefault="00A17ED0" w:rsidP="000548C8">
            <w:pPr>
              <w:widowControl/>
              <w:jc w:val="right"/>
              <w:rPr>
                <w:rFonts w:ascii="Cambria" w:eastAsia="Times New Roman" w:hAnsi="Cambria"/>
                <w:sz w:val="18"/>
                <w:szCs w:val="18"/>
                <w:lang w:eastAsia="es-ES"/>
              </w:rPr>
            </w:pPr>
          </w:p>
        </w:tc>
        <w:tc>
          <w:tcPr>
            <w:tcW w:w="578" w:type="dxa"/>
            <w:gridSpan w:val="2"/>
            <w:tcBorders>
              <w:top w:val="single" w:sz="8" w:space="0" w:color="auto"/>
              <w:bottom w:val="single" w:sz="8" w:space="0" w:color="auto"/>
              <w:right w:val="single" w:sz="4" w:space="0" w:color="auto"/>
            </w:tcBorders>
          </w:tcPr>
          <w:p w14:paraId="055C52A4" w14:textId="77777777" w:rsidR="00A17ED0" w:rsidRPr="00DE4363" w:rsidRDefault="00A17ED0" w:rsidP="000548C8">
            <w:pPr>
              <w:widowControl/>
              <w:jc w:val="right"/>
              <w:rPr>
                <w:rFonts w:ascii="Cambria" w:eastAsia="Times New Roman" w:hAnsi="Cambria"/>
                <w:sz w:val="18"/>
                <w:szCs w:val="18"/>
                <w:lang w:eastAsia="es-ES"/>
              </w:rPr>
            </w:pPr>
          </w:p>
        </w:tc>
        <w:tc>
          <w:tcPr>
            <w:tcW w:w="564" w:type="dxa"/>
            <w:gridSpan w:val="2"/>
            <w:tcBorders>
              <w:top w:val="single" w:sz="8" w:space="0" w:color="auto"/>
              <w:bottom w:val="single" w:sz="8" w:space="0" w:color="auto"/>
              <w:right w:val="single" w:sz="4" w:space="0" w:color="auto"/>
            </w:tcBorders>
          </w:tcPr>
          <w:p w14:paraId="5E912B4F" w14:textId="77777777" w:rsidR="00A17ED0" w:rsidRPr="00DE4363" w:rsidRDefault="00A17ED0" w:rsidP="000548C8">
            <w:pPr>
              <w:widowControl/>
              <w:jc w:val="right"/>
              <w:rPr>
                <w:rFonts w:ascii="Cambria" w:eastAsia="Times New Roman" w:hAnsi="Cambria"/>
                <w:sz w:val="18"/>
                <w:szCs w:val="18"/>
                <w:lang w:eastAsia="es-ES"/>
              </w:rPr>
            </w:pPr>
          </w:p>
        </w:tc>
        <w:tc>
          <w:tcPr>
            <w:tcW w:w="801" w:type="dxa"/>
            <w:tcBorders>
              <w:top w:val="single" w:sz="8" w:space="0" w:color="auto"/>
              <w:left w:val="single" w:sz="4" w:space="0" w:color="auto"/>
              <w:bottom w:val="single" w:sz="8" w:space="0" w:color="auto"/>
              <w:right w:val="single" w:sz="8" w:space="0" w:color="auto"/>
            </w:tcBorders>
          </w:tcPr>
          <w:p w14:paraId="716A1FE8" w14:textId="2645CB33" w:rsidR="00A17ED0" w:rsidRPr="00DE4363" w:rsidRDefault="00A17ED0" w:rsidP="000548C8">
            <w:pPr>
              <w:widowControl/>
              <w:jc w:val="right"/>
              <w:rPr>
                <w:rFonts w:ascii="Cambria" w:eastAsia="Times New Roman" w:hAnsi="Cambria"/>
                <w:sz w:val="18"/>
                <w:szCs w:val="18"/>
                <w:lang w:eastAsia="es-ES"/>
              </w:rPr>
            </w:pPr>
          </w:p>
        </w:tc>
        <w:tc>
          <w:tcPr>
            <w:tcW w:w="702" w:type="dxa"/>
            <w:gridSpan w:val="2"/>
            <w:tcBorders>
              <w:top w:val="single" w:sz="8" w:space="0" w:color="auto"/>
              <w:left w:val="single" w:sz="8" w:space="0" w:color="auto"/>
              <w:bottom w:val="single" w:sz="8" w:space="0" w:color="auto"/>
              <w:right w:val="single" w:sz="8" w:space="0" w:color="auto"/>
            </w:tcBorders>
          </w:tcPr>
          <w:p w14:paraId="18037A97" w14:textId="77777777" w:rsidR="00A17ED0" w:rsidRPr="00DE4363" w:rsidRDefault="00A17ED0" w:rsidP="000548C8">
            <w:pPr>
              <w:widowControl/>
              <w:jc w:val="right"/>
              <w:rPr>
                <w:rFonts w:ascii="Cambria" w:eastAsia="Times New Roman" w:hAnsi="Cambria"/>
                <w:sz w:val="18"/>
                <w:szCs w:val="18"/>
                <w:lang w:eastAsia="es-ES"/>
              </w:rPr>
            </w:pPr>
          </w:p>
        </w:tc>
        <w:tc>
          <w:tcPr>
            <w:tcW w:w="631" w:type="dxa"/>
            <w:tcBorders>
              <w:top w:val="single" w:sz="8" w:space="0" w:color="auto"/>
              <w:left w:val="single" w:sz="8" w:space="0" w:color="auto"/>
              <w:bottom w:val="single" w:sz="8" w:space="0" w:color="auto"/>
              <w:right w:val="single" w:sz="8" w:space="0" w:color="auto"/>
            </w:tcBorders>
            <w:shd w:val="clear" w:color="auto" w:fill="auto"/>
            <w:vAlign w:val="center"/>
          </w:tcPr>
          <w:p w14:paraId="5882B88A" w14:textId="77777777" w:rsidR="00A17ED0" w:rsidRPr="00DE4363" w:rsidRDefault="00A17ED0" w:rsidP="000548C8">
            <w:pPr>
              <w:widowControl/>
              <w:jc w:val="right"/>
              <w:rPr>
                <w:rFonts w:ascii="Cambria" w:eastAsia="Times New Roman" w:hAnsi="Cambria"/>
                <w:sz w:val="18"/>
                <w:szCs w:val="18"/>
                <w:lang w:eastAsia="es-ES"/>
              </w:rPr>
            </w:pPr>
          </w:p>
        </w:tc>
        <w:tc>
          <w:tcPr>
            <w:tcW w:w="728" w:type="dxa"/>
            <w:gridSpan w:val="2"/>
            <w:tcBorders>
              <w:top w:val="nil"/>
              <w:left w:val="nil"/>
              <w:bottom w:val="single" w:sz="8" w:space="0" w:color="auto"/>
              <w:right w:val="single" w:sz="8" w:space="0" w:color="auto"/>
            </w:tcBorders>
            <w:shd w:val="clear" w:color="auto" w:fill="auto"/>
            <w:vAlign w:val="center"/>
          </w:tcPr>
          <w:p w14:paraId="29EE5D20" w14:textId="77777777" w:rsidR="00A17ED0" w:rsidRPr="00DE4363" w:rsidRDefault="00A17ED0" w:rsidP="000548C8">
            <w:pPr>
              <w:widowControl/>
              <w:jc w:val="right"/>
              <w:rPr>
                <w:rFonts w:ascii="Cambria" w:eastAsia="Times New Roman" w:hAnsi="Cambria"/>
                <w:sz w:val="18"/>
                <w:szCs w:val="18"/>
                <w:lang w:eastAsia="es-ES"/>
              </w:rPr>
            </w:pPr>
          </w:p>
        </w:tc>
        <w:tc>
          <w:tcPr>
            <w:tcW w:w="553" w:type="dxa"/>
            <w:gridSpan w:val="2"/>
            <w:tcBorders>
              <w:top w:val="nil"/>
              <w:left w:val="nil"/>
              <w:bottom w:val="single" w:sz="8" w:space="0" w:color="auto"/>
              <w:right w:val="single" w:sz="8" w:space="0" w:color="auto"/>
            </w:tcBorders>
          </w:tcPr>
          <w:p w14:paraId="38776A0B" w14:textId="77777777" w:rsidR="00A17ED0" w:rsidRPr="00DE4363" w:rsidRDefault="00A17ED0" w:rsidP="000548C8">
            <w:pPr>
              <w:widowControl/>
              <w:jc w:val="right"/>
              <w:rPr>
                <w:rFonts w:ascii="Cambria" w:eastAsia="Times New Roman" w:hAnsi="Cambria"/>
                <w:sz w:val="18"/>
                <w:szCs w:val="18"/>
                <w:lang w:eastAsia="es-ES"/>
              </w:rPr>
            </w:pPr>
          </w:p>
        </w:tc>
        <w:tc>
          <w:tcPr>
            <w:tcW w:w="553" w:type="dxa"/>
            <w:gridSpan w:val="2"/>
            <w:tcBorders>
              <w:top w:val="nil"/>
              <w:left w:val="nil"/>
              <w:bottom w:val="single" w:sz="8" w:space="0" w:color="auto"/>
              <w:right w:val="single" w:sz="8" w:space="0" w:color="auto"/>
            </w:tcBorders>
          </w:tcPr>
          <w:p w14:paraId="431D0AE2" w14:textId="77777777" w:rsidR="00A17ED0" w:rsidRPr="00DE4363" w:rsidRDefault="00A17ED0" w:rsidP="000548C8">
            <w:pPr>
              <w:widowControl/>
              <w:jc w:val="right"/>
              <w:rPr>
                <w:rFonts w:ascii="Cambria" w:eastAsia="Times New Roman" w:hAnsi="Cambria"/>
                <w:sz w:val="18"/>
                <w:szCs w:val="18"/>
                <w:lang w:eastAsia="es-ES"/>
              </w:rPr>
            </w:pPr>
          </w:p>
        </w:tc>
        <w:tc>
          <w:tcPr>
            <w:tcW w:w="547" w:type="dxa"/>
            <w:tcBorders>
              <w:top w:val="nil"/>
              <w:left w:val="nil"/>
              <w:bottom w:val="single" w:sz="8" w:space="0" w:color="auto"/>
              <w:right w:val="single" w:sz="4" w:space="0" w:color="auto"/>
            </w:tcBorders>
          </w:tcPr>
          <w:p w14:paraId="71621390" w14:textId="77777777" w:rsidR="00A17ED0" w:rsidRPr="00DE4363" w:rsidRDefault="00A17ED0" w:rsidP="000548C8">
            <w:pPr>
              <w:widowControl/>
              <w:jc w:val="right"/>
              <w:rPr>
                <w:rFonts w:ascii="Cambria" w:eastAsia="Times New Roman" w:hAnsi="Cambria"/>
                <w:sz w:val="18"/>
                <w:szCs w:val="18"/>
                <w:lang w:eastAsia="es-ES"/>
              </w:rPr>
            </w:pPr>
          </w:p>
        </w:tc>
        <w:tc>
          <w:tcPr>
            <w:tcW w:w="521" w:type="dxa"/>
            <w:tcBorders>
              <w:top w:val="nil"/>
              <w:left w:val="single" w:sz="4" w:space="0" w:color="auto"/>
              <w:bottom w:val="single" w:sz="8" w:space="0" w:color="auto"/>
              <w:right w:val="single" w:sz="4" w:space="0" w:color="auto"/>
            </w:tcBorders>
          </w:tcPr>
          <w:p w14:paraId="08ECB818" w14:textId="77777777" w:rsidR="00A17ED0" w:rsidRPr="00DE4363" w:rsidRDefault="00A17ED0" w:rsidP="000548C8">
            <w:pPr>
              <w:widowControl/>
              <w:jc w:val="right"/>
              <w:rPr>
                <w:rFonts w:ascii="Cambria" w:eastAsia="Times New Roman" w:hAnsi="Cambria"/>
                <w:sz w:val="18"/>
                <w:szCs w:val="18"/>
                <w:lang w:eastAsia="es-ES"/>
              </w:rPr>
            </w:pPr>
          </w:p>
        </w:tc>
        <w:tc>
          <w:tcPr>
            <w:tcW w:w="774" w:type="dxa"/>
            <w:tcBorders>
              <w:top w:val="nil"/>
              <w:left w:val="single" w:sz="4" w:space="0" w:color="auto"/>
              <w:bottom w:val="single" w:sz="8" w:space="0" w:color="auto"/>
              <w:right w:val="single" w:sz="8" w:space="0" w:color="auto"/>
            </w:tcBorders>
          </w:tcPr>
          <w:p w14:paraId="4903758F" w14:textId="7C34995E" w:rsidR="00A17ED0" w:rsidRPr="00DE4363" w:rsidRDefault="00A17ED0" w:rsidP="000548C8">
            <w:pPr>
              <w:widowControl/>
              <w:jc w:val="right"/>
              <w:rPr>
                <w:rFonts w:ascii="Cambria" w:eastAsia="Times New Roman" w:hAnsi="Cambria"/>
                <w:sz w:val="18"/>
                <w:szCs w:val="18"/>
                <w:lang w:eastAsia="es-ES"/>
              </w:rPr>
            </w:pPr>
          </w:p>
        </w:tc>
      </w:tr>
      <w:tr w:rsidR="00A17ED0" w:rsidRPr="00A95642" w14:paraId="35033F37" w14:textId="24C1BB87" w:rsidTr="00A17ED0">
        <w:trPr>
          <w:trHeight w:val="287"/>
        </w:trPr>
        <w:tc>
          <w:tcPr>
            <w:tcW w:w="4249" w:type="dxa"/>
            <w:tcBorders>
              <w:top w:val="nil"/>
              <w:left w:val="single" w:sz="8" w:space="0" w:color="auto"/>
              <w:bottom w:val="single" w:sz="8" w:space="0" w:color="auto"/>
              <w:right w:val="single" w:sz="8" w:space="0" w:color="auto"/>
            </w:tcBorders>
            <w:shd w:val="clear" w:color="auto" w:fill="auto"/>
            <w:noWrap/>
            <w:vAlign w:val="center"/>
            <w:hideMark/>
          </w:tcPr>
          <w:p w14:paraId="1C4DDFF7" w14:textId="77777777" w:rsidR="00A17ED0" w:rsidRPr="00A95642" w:rsidRDefault="00A17ED0" w:rsidP="000548C8">
            <w:pPr>
              <w:widowControl/>
              <w:jc w:val="left"/>
              <w:rPr>
                <w:rFonts w:ascii="Cambria" w:eastAsia="Times New Roman" w:hAnsi="Cambria"/>
                <w:bCs/>
                <w:sz w:val="18"/>
                <w:szCs w:val="18"/>
              </w:rPr>
            </w:pPr>
            <w:r w:rsidRPr="00DE4363">
              <w:rPr>
                <w:rFonts w:ascii="Cambria" w:hAnsi="Cambria"/>
                <w:bCs/>
                <w:sz w:val="18"/>
                <w:szCs w:val="18"/>
              </w:rPr>
              <w:t>Quota ajusté total (le cas échéant)</w:t>
            </w:r>
          </w:p>
        </w:tc>
        <w:tc>
          <w:tcPr>
            <w:tcW w:w="563" w:type="dxa"/>
            <w:tcBorders>
              <w:top w:val="nil"/>
              <w:left w:val="nil"/>
              <w:bottom w:val="single" w:sz="8" w:space="0" w:color="auto"/>
              <w:right w:val="single" w:sz="4" w:space="0" w:color="auto"/>
            </w:tcBorders>
          </w:tcPr>
          <w:p w14:paraId="7295BC14" w14:textId="77777777" w:rsidR="00A17ED0" w:rsidRPr="00DE4363" w:rsidRDefault="00A17ED0" w:rsidP="000548C8">
            <w:pPr>
              <w:widowControl/>
              <w:jc w:val="right"/>
              <w:rPr>
                <w:rFonts w:ascii="Cambria" w:eastAsia="Times New Roman" w:hAnsi="Cambria"/>
                <w:sz w:val="18"/>
                <w:szCs w:val="18"/>
                <w:lang w:eastAsia="es-ES"/>
              </w:rPr>
            </w:pPr>
          </w:p>
        </w:tc>
        <w:tc>
          <w:tcPr>
            <w:tcW w:w="789"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55D31B1" w14:textId="77777777" w:rsidR="00A17ED0" w:rsidRPr="00A95642" w:rsidRDefault="00A17ED0" w:rsidP="000548C8">
            <w:pPr>
              <w:widowControl/>
              <w:jc w:val="right"/>
              <w:rPr>
                <w:rFonts w:ascii="Cambria" w:eastAsia="Times New Roman" w:hAnsi="Cambria"/>
                <w:sz w:val="18"/>
                <w:szCs w:val="18"/>
              </w:rPr>
            </w:pPr>
            <w:r>
              <w:rPr>
                <w:rFonts w:ascii="Cambria" w:hAnsi="Cambria"/>
                <w:sz w:val="18"/>
                <w:szCs w:val="18"/>
              </w:rPr>
              <w:t> </w:t>
            </w:r>
          </w:p>
        </w:tc>
        <w:tc>
          <w:tcPr>
            <w:tcW w:w="540" w:type="dxa"/>
            <w:gridSpan w:val="2"/>
            <w:tcBorders>
              <w:top w:val="nil"/>
              <w:left w:val="nil"/>
              <w:bottom w:val="single" w:sz="8" w:space="0" w:color="auto"/>
              <w:right w:val="single" w:sz="8" w:space="0" w:color="auto"/>
            </w:tcBorders>
            <w:shd w:val="clear" w:color="auto" w:fill="auto"/>
            <w:vAlign w:val="center"/>
            <w:hideMark/>
          </w:tcPr>
          <w:p w14:paraId="134838D5" w14:textId="77777777" w:rsidR="00A17ED0" w:rsidRPr="00A95642" w:rsidRDefault="00A17ED0" w:rsidP="000548C8">
            <w:pPr>
              <w:widowControl/>
              <w:jc w:val="left"/>
              <w:rPr>
                <w:rFonts w:ascii="Cambria" w:eastAsia="Times New Roman" w:hAnsi="Cambria"/>
                <w:sz w:val="18"/>
                <w:szCs w:val="18"/>
              </w:rPr>
            </w:pPr>
            <w:r>
              <w:rPr>
                <w:rFonts w:ascii="Cambria" w:hAnsi="Cambria"/>
                <w:sz w:val="18"/>
                <w:szCs w:val="18"/>
              </w:rPr>
              <w:t> </w:t>
            </w:r>
          </w:p>
        </w:tc>
        <w:tc>
          <w:tcPr>
            <w:tcW w:w="570" w:type="dxa"/>
            <w:tcBorders>
              <w:top w:val="single" w:sz="8" w:space="0" w:color="auto"/>
              <w:bottom w:val="single" w:sz="8" w:space="0" w:color="auto"/>
              <w:right w:val="single" w:sz="4" w:space="0" w:color="auto"/>
            </w:tcBorders>
          </w:tcPr>
          <w:p w14:paraId="54B8FBA6" w14:textId="77777777" w:rsidR="00A17ED0" w:rsidRPr="00DE4363" w:rsidRDefault="00A17ED0" w:rsidP="000548C8">
            <w:pPr>
              <w:widowControl/>
              <w:jc w:val="right"/>
              <w:rPr>
                <w:rFonts w:ascii="Cambria" w:eastAsia="Times New Roman" w:hAnsi="Cambria"/>
                <w:sz w:val="18"/>
                <w:szCs w:val="18"/>
                <w:lang w:eastAsia="es-ES"/>
              </w:rPr>
            </w:pPr>
          </w:p>
        </w:tc>
        <w:tc>
          <w:tcPr>
            <w:tcW w:w="557" w:type="dxa"/>
            <w:gridSpan w:val="2"/>
            <w:tcBorders>
              <w:top w:val="single" w:sz="8" w:space="0" w:color="auto"/>
              <w:bottom w:val="single" w:sz="8" w:space="0" w:color="auto"/>
              <w:right w:val="single" w:sz="4" w:space="0" w:color="auto"/>
            </w:tcBorders>
          </w:tcPr>
          <w:p w14:paraId="565F06BA" w14:textId="77777777" w:rsidR="00A17ED0" w:rsidRPr="00DE4363" w:rsidRDefault="00A17ED0" w:rsidP="000548C8">
            <w:pPr>
              <w:widowControl/>
              <w:jc w:val="right"/>
              <w:rPr>
                <w:rFonts w:ascii="Cambria" w:eastAsia="Times New Roman" w:hAnsi="Cambria"/>
                <w:sz w:val="18"/>
                <w:szCs w:val="18"/>
                <w:lang w:eastAsia="es-ES"/>
              </w:rPr>
            </w:pPr>
          </w:p>
        </w:tc>
        <w:tc>
          <w:tcPr>
            <w:tcW w:w="578" w:type="dxa"/>
            <w:gridSpan w:val="2"/>
            <w:tcBorders>
              <w:top w:val="single" w:sz="8" w:space="0" w:color="auto"/>
              <w:bottom w:val="single" w:sz="8" w:space="0" w:color="auto"/>
              <w:right w:val="single" w:sz="4" w:space="0" w:color="auto"/>
            </w:tcBorders>
          </w:tcPr>
          <w:p w14:paraId="0E0FE1E8" w14:textId="77777777" w:rsidR="00A17ED0" w:rsidRPr="00DE4363" w:rsidRDefault="00A17ED0" w:rsidP="000548C8">
            <w:pPr>
              <w:widowControl/>
              <w:jc w:val="right"/>
              <w:rPr>
                <w:rFonts w:ascii="Cambria" w:eastAsia="Times New Roman" w:hAnsi="Cambria"/>
                <w:sz w:val="18"/>
                <w:szCs w:val="18"/>
                <w:lang w:eastAsia="es-ES"/>
              </w:rPr>
            </w:pPr>
          </w:p>
        </w:tc>
        <w:tc>
          <w:tcPr>
            <w:tcW w:w="564" w:type="dxa"/>
            <w:gridSpan w:val="2"/>
            <w:tcBorders>
              <w:top w:val="single" w:sz="8" w:space="0" w:color="auto"/>
              <w:bottom w:val="single" w:sz="8" w:space="0" w:color="auto"/>
              <w:right w:val="single" w:sz="4" w:space="0" w:color="auto"/>
            </w:tcBorders>
          </w:tcPr>
          <w:p w14:paraId="1F047208" w14:textId="77777777" w:rsidR="00A17ED0" w:rsidRPr="00DE4363" w:rsidRDefault="00A17ED0" w:rsidP="000548C8">
            <w:pPr>
              <w:widowControl/>
              <w:jc w:val="right"/>
              <w:rPr>
                <w:rFonts w:ascii="Cambria" w:eastAsia="Times New Roman" w:hAnsi="Cambria"/>
                <w:sz w:val="18"/>
                <w:szCs w:val="18"/>
                <w:lang w:eastAsia="es-ES"/>
              </w:rPr>
            </w:pPr>
          </w:p>
        </w:tc>
        <w:tc>
          <w:tcPr>
            <w:tcW w:w="801" w:type="dxa"/>
            <w:tcBorders>
              <w:top w:val="single" w:sz="8" w:space="0" w:color="auto"/>
              <w:left w:val="single" w:sz="4" w:space="0" w:color="auto"/>
              <w:bottom w:val="single" w:sz="8" w:space="0" w:color="auto"/>
              <w:right w:val="single" w:sz="8" w:space="0" w:color="auto"/>
            </w:tcBorders>
          </w:tcPr>
          <w:p w14:paraId="579AF8F4" w14:textId="02374FFE" w:rsidR="00A17ED0" w:rsidRPr="00DE4363" w:rsidRDefault="00A17ED0" w:rsidP="000548C8">
            <w:pPr>
              <w:widowControl/>
              <w:jc w:val="right"/>
              <w:rPr>
                <w:rFonts w:ascii="Cambria" w:eastAsia="Times New Roman" w:hAnsi="Cambria"/>
                <w:sz w:val="18"/>
                <w:szCs w:val="18"/>
                <w:lang w:eastAsia="es-ES"/>
              </w:rPr>
            </w:pPr>
          </w:p>
        </w:tc>
        <w:tc>
          <w:tcPr>
            <w:tcW w:w="702" w:type="dxa"/>
            <w:gridSpan w:val="2"/>
            <w:tcBorders>
              <w:top w:val="single" w:sz="8" w:space="0" w:color="auto"/>
              <w:left w:val="single" w:sz="8" w:space="0" w:color="auto"/>
              <w:bottom w:val="single" w:sz="8" w:space="0" w:color="auto"/>
              <w:right w:val="single" w:sz="8" w:space="0" w:color="auto"/>
            </w:tcBorders>
          </w:tcPr>
          <w:p w14:paraId="0C3A32DC" w14:textId="77777777" w:rsidR="00A17ED0" w:rsidRPr="00DE4363" w:rsidRDefault="00A17ED0" w:rsidP="000548C8">
            <w:pPr>
              <w:widowControl/>
              <w:jc w:val="right"/>
              <w:rPr>
                <w:rFonts w:ascii="Cambria" w:eastAsia="Times New Roman" w:hAnsi="Cambria"/>
                <w:sz w:val="18"/>
                <w:szCs w:val="18"/>
                <w:lang w:eastAsia="es-ES"/>
              </w:rPr>
            </w:pPr>
          </w:p>
        </w:tc>
        <w:tc>
          <w:tcPr>
            <w:tcW w:w="63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BDCC1C" w14:textId="77777777" w:rsidR="00A17ED0" w:rsidRPr="00A95642" w:rsidRDefault="00A17ED0" w:rsidP="000548C8">
            <w:pPr>
              <w:widowControl/>
              <w:jc w:val="right"/>
              <w:rPr>
                <w:rFonts w:ascii="Cambria" w:eastAsia="Times New Roman" w:hAnsi="Cambria"/>
                <w:sz w:val="18"/>
                <w:szCs w:val="18"/>
              </w:rPr>
            </w:pPr>
            <w:r>
              <w:rPr>
                <w:rFonts w:ascii="Cambria" w:hAnsi="Cambria"/>
                <w:sz w:val="18"/>
                <w:szCs w:val="18"/>
              </w:rPr>
              <w:t> </w:t>
            </w:r>
          </w:p>
        </w:tc>
        <w:tc>
          <w:tcPr>
            <w:tcW w:w="728" w:type="dxa"/>
            <w:gridSpan w:val="2"/>
            <w:tcBorders>
              <w:top w:val="nil"/>
              <w:left w:val="nil"/>
              <w:bottom w:val="single" w:sz="8" w:space="0" w:color="auto"/>
              <w:right w:val="single" w:sz="8" w:space="0" w:color="auto"/>
            </w:tcBorders>
            <w:shd w:val="clear" w:color="auto" w:fill="auto"/>
            <w:vAlign w:val="center"/>
            <w:hideMark/>
          </w:tcPr>
          <w:p w14:paraId="1F4C0BC4" w14:textId="77777777" w:rsidR="00A17ED0" w:rsidRPr="00A95642" w:rsidRDefault="00A17ED0" w:rsidP="000548C8">
            <w:pPr>
              <w:widowControl/>
              <w:jc w:val="right"/>
              <w:rPr>
                <w:rFonts w:ascii="Cambria" w:eastAsia="Times New Roman" w:hAnsi="Cambria"/>
                <w:sz w:val="18"/>
                <w:szCs w:val="18"/>
              </w:rPr>
            </w:pPr>
            <w:r>
              <w:rPr>
                <w:rFonts w:ascii="Cambria" w:hAnsi="Cambria"/>
                <w:sz w:val="18"/>
                <w:szCs w:val="18"/>
              </w:rPr>
              <w:t> </w:t>
            </w:r>
          </w:p>
        </w:tc>
        <w:tc>
          <w:tcPr>
            <w:tcW w:w="553" w:type="dxa"/>
            <w:gridSpan w:val="2"/>
            <w:tcBorders>
              <w:top w:val="nil"/>
              <w:left w:val="nil"/>
              <w:bottom w:val="single" w:sz="8" w:space="0" w:color="auto"/>
              <w:right w:val="single" w:sz="8" w:space="0" w:color="auto"/>
            </w:tcBorders>
          </w:tcPr>
          <w:p w14:paraId="436C1D85" w14:textId="77777777" w:rsidR="00A17ED0" w:rsidRPr="00DE4363" w:rsidRDefault="00A17ED0" w:rsidP="000548C8">
            <w:pPr>
              <w:widowControl/>
              <w:jc w:val="right"/>
              <w:rPr>
                <w:rFonts w:ascii="Cambria" w:eastAsia="Times New Roman" w:hAnsi="Cambria"/>
                <w:sz w:val="18"/>
                <w:szCs w:val="18"/>
                <w:lang w:eastAsia="es-ES"/>
              </w:rPr>
            </w:pPr>
          </w:p>
        </w:tc>
        <w:tc>
          <w:tcPr>
            <w:tcW w:w="553" w:type="dxa"/>
            <w:gridSpan w:val="2"/>
            <w:tcBorders>
              <w:top w:val="nil"/>
              <w:left w:val="nil"/>
              <w:bottom w:val="single" w:sz="8" w:space="0" w:color="auto"/>
              <w:right w:val="single" w:sz="8" w:space="0" w:color="auto"/>
            </w:tcBorders>
          </w:tcPr>
          <w:p w14:paraId="0009E0AE" w14:textId="77777777" w:rsidR="00A17ED0" w:rsidRPr="00DE4363" w:rsidRDefault="00A17ED0" w:rsidP="000548C8">
            <w:pPr>
              <w:widowControl/>
              <w:jc w:val="right"/>
              <w:rPr>
                <w:rFonts w:ascii="Cambria" w:eastAsia="Times New Roman" w:hAnsi="Cambria"/>
                <w:sz w:val="18"/>
                <w:szCs w:val="18"/>
                <w:lang w:eastAsia="es-ES"/>
              </w:rPr>
            </w:pPr>
          </w:p>
        </w:tc>
        <w:tc>
          <w:tcPr>
            <w:tcW w:w="547" w:type="dxa"/>
            <w:tcBorders>
              <w:top w:val="nil"/>
              <w:left w:val="nil"/>
              <w:bottom w:val="single" w:sz="8" w:space="0" w:color="auto"/>
              <w:right w:val="single" w:sz="4" w:space="0" w:color="auto"/>
            </w:tcBorders>
          </w:tcPr>
          <w:p w14:paraId="302C9141" w14:textId="77777777" w:rsidR="00A17ED0" w:rsidRPr="00DE4363" w:rsidRDefault="00A17ED0" w:rsidP="000548C8">
            <w:pPr>
              <w:widowControl/>
              <w:jc w:val="right"/>
              <w:rPr>
                <w:rFonts w:ascii="Cambria" w:eastAsia="Times New Roman" w:hAnsi="Cambria"/>
                <w:sz w:val="18"/>
                <w:szCs w:val="18"/>
                <w:lang w:eastAsia="es-ES"/>
              </w:rPr>
            </w:pPr>
          </w:p>
        </w:tc>
        <w:tc>
          <w:tcPr>
            <w:tcW w:w="521" w:type="dxa"/>
            <w:tcBorders>
              <w:top w:val="nil"/>
              <w:left w:val="single" w:sz="4" w:space="0" w:color="auto"/>
              <w:bottom w:val="single" w:sz="8" w:space="0" w:color="auto"/>
              <w:right w:val="single" w:sz="4" w:space="0" w:color="auto"/>
            </w:tcBorders>
          </w:tcPr>
          <w:p w14:paraId="6713B9D2" w14:textId="77777777" w:rsidR="00A17ED0" w:rsidRPr="00DE4363" w:rsidRDefault="00A17ED0" w:rsidP="000548C8">
            <w:pPr>
              <w:widowControl/>
              <w:jc w:val="right"/>
              <w:rPr>
                <w:rFonts w:ascii="Cambria" w:eastAsia="Times New Roman" w:hAnsi="Cambria"/>
                <w:sz w:val="18"/>
                <w:szCs w:val="18"/>
                <w:lang w:eastAsia="es-ES"/>
              </w:rPr>
            </w:pPr>
          </w:p>
        </w:tc>
        <w:tc>
          <w:tcPr>
            <w:tcW w:w="774" w:type="dxa"/>
            <w:tcBorders>
              <w:top w:val="nil"/>
              <w:left w:val="single" w:sz="4" w:space="0" w:color="auto"/>
              <w:bottom w:val="single" w:sz="8" w:space="0" w:color="auto"/>
              <w:right w:val="single" w:sz="8" w:space="0" w:color="auto"/>
            </w:tcBorders>
          </w:tcPr>
          <w:p w14:paraId="3743F5F2" w14:textId="7C5F1774" w:rsidR="00A17ED0" w:rsidRPr="00DE4363" w:rsidRDefault="00A17ED0" w:rsidP="000548C8">
            <w:pPr>
              <w:widowControl/>
              <w:jc w:val="right"/>
              <w:rPr>
                <w:rFonts w:ascii="Cambria" w:eastAsia="Times New Roman" w:hAnsi="Cambria"/>
                <w:sz w:val="18"/>
                <w:szCs w:val="18"/>
                <w:lang w:eastAsia="es-ES"/>
              </w:rPr>
            </w:pPr>
          </w:p>
        </w:tc>
      </w:tr>
    </w:tbl>
    <w:p w14:paraId="6601B1DC" w14:textId="77777777" w:rsidR="00C86849" w:rsidRPr="00A95642" w:rsidRDefault="00C86849" w:rsidP="005B0131">
      <w:pPr>
        <w:rPr>
          <w:rFonts w:ascii="Cambria" w:hAnsi="Cambria"/>
          <w:color w:val="FF0000"/>
          <w:sz w:val="20"/>
          <w:szCs w:val="20"/>
        </w:rPr>
      </w:pPr>
    </w:p>
    <w:sectPr w:rsidR="00C86849" w:rsidRPr="00A95642" w:rsidSect="00B47360">
      <w:headerReference w:type="first" r:id="rId13"/>
      <w:pgSz w:w="16838" w:h="11906" w:orient="landscape" w:code="9"/>
      <w:pgMar w:top="1418" w:right="1304" w:bottom="1418" w:left="1304" w:header="851" w:footer="1134"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666F" w14:textId="77777777" w:rsidR="00B47360" w:rsidRDefault="00B47360" w:rsidP="00310504">
      <w:r>
        <w:separator/>
      </w:r>
    </w:p>
  </w:endnote>
  <w:endnote w:type="continuationSeparator" w:id="0">
    <w:p w14:paraId="1D20C396" w14:textId="77777777" w:rsidR="00B47360" w:rsidRDefault="00B47360" w:rsidP="0031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286770693"/>
      <w:docPartObj>
        <w:docPartGallery w:val="Page Numbers (Bottom of Page)"/>
        <w:docPartUnique/>
      </w:docPartObj>
    </w:sdtPr>
    <w:sdtEndPr>
      <w:rPr>
        <w:rFonts w:ascii="Cambria" w:hAnsi="Cambria"/>
      </w:rPr>
    </w:sdtEndPr>
    <w:sdtContent>
      <w:p w14:paraId="6E60C4C2" w14:textId="3A5B5317" w:rsidR="001B0C23" w:rsidRPr="00347972" w:rsidRDefault="00347972" w:rsidP="00347972">
        <w:pPr>
          <w:pStyle w:val="Footer"/>
          <w:jc w:val="center"/>
          <w:rPr>
            <w:rFonts w:ascii="Cambria" w:hAnsi="Cambria"/>
            <w:sz w:val="20"/>
            <w:szCs w:val="20"/>
          </w:rPr>
        </w:pPr>
        <w:r w:rsidRPr="00347972">
          <w:rPr>
            <w:rFonts w:ascii="Cambria" w:hAnsi="Cambria"/>
            <w:sz w:val="20"/>
            <w:szCs w:val="20"/>
          </w:rPr>
          <w:fldChar w:fldCharType="begin"/>
        </w:r>
        <w:r w:rsidRPr="00347972">
          <w:rPr>
            <w:rFonts w:ascii="Cambria" w:hAnsi="Cambria"/>
            <w:sz w:val="20"/>
            <w:szCs w:val="20"/>
          </w:rPr>
          <w:instrText xml:space="preserve"> PAGE </w:instrText>
        </w:r>
        <w:r w:rsidRPr="00347972">
          <w:rPr>
            <w:rFonts w:ascii="Cambria" w:hAnsi="Cambria"/>
            <w:sz w:val="20"/>
            <w:szCs w:val="20"/>
          </w:rPr>
          <w:fldChar w:fldCharType="separate"/>
        </w:r>
        <w:r w:rsidRPr="00347972">
          <w:rPr>
            <w:rFonts w:ascii="Cambria" w:hAnsi="Cambria"/>
            <w:noProof/>
            <w:sz w:val="20"/>
            <w:szCs w:val="20"/>
          </w:rPr>
          <w:t>2</w:t>
        </w:r>
        <w:r w:rsidRPr="00347972">
          <w:rPr>
            <w:rFonts w:ascii="Cambria" w:hAnsi="Cambria"/>
            <w:sz w:val="20"/>
            <w:szCs w:val="20"/>
          </w:rPr>
          <w:fldChar w:fldCharType="end"/>
        </w:r>
        <w:r w:rsidRPr="00347972">
          <w:rPr>
            <w:rFonts w:ascii="Cambria" w:hAnsi="Cambria"/>
            <w:sz w:val="20"/>
            <w:szCs w:val="20"/>
          </w:rPr>
          <w:t xml:space="preserve"> / </w:t>
        </w:r>
        <w:r w:rsidRPr="00347972">
          <w:rPr>
            <w:rFonts w:ascii="Cambria" w:hAnsi="Cambria"/>
            <w:sz w:val="20"/>
            <w:szCs w:val="20"/>
          </w:rPr>
          <w:fldChar w:fldCharType="begin"/>
        </w:r>
        <w:r w:rsidRPr="00347972">
          <w:rPr>
            <w:rFonts w:ascii="Cambria" w:hAnsi="Cambria"/>
            <w:sz w:val="20"/>
            <w:szCs w:val="20"/>
          </w:rPr>
          <w:instrText xml:space="preserve"> NUMPAGES  </w:instrText>
        </w:r>
        <w:r w:rsidRPr="00347972">
          <w:rPr>
            <w:rFonts w:ascii="Cambria" w:hAnsi="Cambria"/>
            <w:sz w:val="20"/>
            <w:szCs w:val="20"/>
          </w:rPr>
          <w:fldChar w:fldCharType="separate"/>
        </w:r>
        <w:r w:rsidRPr="00347972">
          <w:rPr>
            <w:rFonts w:ascii="Cambria" w:hAnsi="Cambria"/>
            <w:noProof/>
            <w:sz w:val="20"/>
            <w:szCs w:val="20"/>
          </w:rPr>
          <w:t>2</w:t>
        </w:r>
        <w:r w:rsidRPr="00347972">
          <w:rPr>
            <w:rFonts w:ascii="Cambria" w:hAnsi="Cambria"/>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285806611"/>
      <w:docPartObj>
        <w:docPartGallery w:val="Page Numbers (Bottom of Page)"/>
        <w:docPartUnique/>
      </w:docPartObj>
    </w:sdtPr>
    <w:sdtEndPr>
      <w:rPr>
        <w:rFonts w:ascii="Cambria" w:hAnsi="Cambria"/>
      </w:rPr>
    </w:sdtEndPr>
    <w:sdtContent>
      <w:p w14:paraId="4593B6BA" w14:textId="23D235BC" w:rsidR="00351991" w:rsidRPr="001B0C23" w:rsidRDefault="001B0C23" w:rsidP="001B0C23">
        <w:pPr>
          <w:pStyle w:val="Footer"/>
          <w:jc w:val="center"/>
          <w:rPr>
            <w:rFonts w:ascii="Cambria" w:hAnsi="Cambria"/>
            <w:sz w:val="20"/>
            <w:szCs w:val="20"/>
          </w:rPr>
        </w:pPr>
        <w:r w:rsidRPr="001B0C23">
          <w:rPr>
            <w:rFonts w:ascii="Cambria" w:hAnsi="Cambria"/>
            <w:sz w:val="20"/>
            <w:szCs w:val="20"/>
          </w:rPr>
          <w:fldChar w:fldCharType="begin"/>
        </w:r>
        <w:r w:rsidRPr="001B0C23">
          <w:rPr>
            <w:rFonts w:ascii="Cambria" w:hAnsi="Cambria"/>
            <w:sz w:val="20"/>
            <w:szCs w:val="20"/>
          </w:rPr>
          <w:instrText xml:space="preserve"> PAGE </w:instrText>
        </w:r>
        <w:r w:rsidRPr="001B0C23">
          <w:rPr>
            <w:rFonts w:ascii="Cambria" w:hAnsi="Cambria"/>
            <w:sz w:val="20"/>
            <w:szCs w:val="20"/>
          </w:rPr>
          <w:fldChar w:fldCharType="separate"/>
        </w:r>
        <w:r w:rsidRPr="001B0C23">
          <w:rPr>
            <w:rFonts w:ascii="Cambria" w:hAnsi="Cambria"/>
            <w:noProof/>
            <w:sz w:val="20"/>
            <w:szCs w:val="20"/>
          </w:rPr>
          <w:t>2</w:t>
        </w:r>
        <w:r w:rsidRPr="001B0C23">
          <w:rPr>
            <w:rFonts w:ascii="Cambria" w:hAnsi="Cambria"/>
            <w:sz w:val="20"/>
            <w:szCs w:val="20"/>
          </w:rPr>
          <w:fldChar w:fldCharType="end"/>
        </w:r>
        <w:r w:rsidRPr="001B0C23">
          <w:rPr>
            <w:rFonts w:ascii="Cambria" w:hAnsi="Cambria"/>
            <w:sz w:val="20"/>
            <w:szCs w:val="20"/>
          </w:rPr>
          <w:t xml:space="preserve"> / </w:t>
        </w:r>
        <w:r w:rsidRPr="001B0C23">
          <w:rPr>
            <w:rFonts w:ascii="Cambria" w:hAnsi="Cambria"/>
            <w:sz w:val="20"/>
            <w:szCs w:val="20"/>
          </w:rPr>
          <w:fldChar w:fldCharType="begin"/>
        </w:r>
        <w:r w:rsidRPr="001B0C23">
          <w:rPr>
            <w:rFonts w:ascii="Cambria" w:hAnsi="Cambria"/>
            <w:sz w:val="20"/>
            <w:szCs w:val="20"/>
          </w:rPr>
          <w:instrText xml:space="preserve"> NUMPAGES  </w:instrText>
        </w:r>
        <w:r w:rsidRPr="001B0C23">
          <w:rPr>
            <w:rFonts w:ascii="Cambria" w:hAnsi="Cambria"/>
            <w:sz w:val="20"/>
            <w:szCs w:val="20"/>
          </w:rPr>
          <w:fldChar w:fldCharType="separate"/>
        </w:r>
        <w:r w:rsidRPr="001B0C23">
          <w:rPr>
            <w:rFonts w:ascii="Cambria" w:hAnsi="Cambria"/>
            <w:noProof/>
            <w:sz w:val="20"/>
            <w:szCs w:val="20"/>
          </w:rPr>
          <w:t>2</w:t>
        </w:r>
        <w:r w:rsidRPr="001B0C23">
          <w:rPr>
            <w:rFonts w:ascii="Cambria" w:hAnsi="Cambri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7E1C" w14:textId="77777777" w:rsidR="00B47360" w:rsidRDefault="00B47360" w:rsidP="00310504">
      <w:r>
        <w:separator/>
      </w:r>
    </w:p>
  </w:footnote>
  <w:footnote w:type="continuationSeparator" w:id="0">
    <w:p w14:paraId="617F6A8C" w14:textId="77777777" w:rsidR="00B47360" w:rsidRDefault="00B47360" w:rsidP="00310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46A8" w14:textId="0F0E7AFA" w:rsidR="00351991" w:rsidRPr="00A34270" w:rsidRDefault="00351991" w:rsidP="00885A7C">
    <w:pPr>
      <w:tabs>
        <w:tab w:val="left" w:pos="6429"/>
        <w:tab w:val="left" w:pos="7320"/>
        <w:tab w:val="right" w:pos="9070"/>
      </w:tabs>
      <w:jc w:val="left"/>
      <w:rPr>
        <w:rFonts w:ascii="Cambria" w:eastAsia="Calibri" w:hAnsi="Cambria"/>
        <w:color w:val="auto"/>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DB91" w14:textId="77777777" w:rsidR="00351991" w:rsidRPr="00A34270" w:rsidRDefault="00351991" w:rsidP="00885A7C">
    <w:pPr>
      <w:tabs>
        <w:tab w:val="left" w:pos="5297"/>
        <w:tab w:val="left" w:pos="7320"/>
        <w:tab w:val="right" w:pos="14002"/>
      </w:tabs>
      <w:jc w:val="left"/>
      <w:rPr>
        <w:rFonts w:ascii="Cambria" w:eastAsia="Calibri" w:hAnsi="Cambria"/>
        <w:color w:val="auto"/>
      </w:rPr>
    </w:pPr>
    <w:r>
      <w:rPr>
        <w:rFonts w:ascii="Cambria" w:hAnsi="Cambria"/>
        <w:color w:val="aut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A1A39"/>
    <w:multiLevelType w:val="hybridMultilevel"/>
    <w:tmpl w:val="AFE8038C"/>
    <w:lvl w:ilvl="0" w:tplc="48566980">
      <w:start w:val="1"/>
      <w:numFmt w:val="lowerLetter"/>
      <w:lvlText w:val="%1)"/>
      <w:lvlJc w:val="left"/>
      <w:pPr>
        <w:ind w:left="905" w:hanging="360"/>
      </w:pPr>
      <w:rPr>
        <w:rFonts w:hint="default"/>
        <w:w w:val="100"/>
        <w:sz w:val="20"/>
        <w:szCs w:val="20"/>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1" w15:restartNumberingAfterBreak="0">
    <w:nsid w:val="25C70305"/>
    <w:multiLevelType w:val="hybridMultilevel"/>
    <w:tmpl w:val="D046A0D2"/>
    <w:lvl w:ilvl="0" w:tplc="FFFFFFFF">
      <w:start w:val="1"/>
      <w:numFmt w:val="decimal"/>
      <w:lvlText w:val="%1."/>
      <w:lvlJc w:val="left"/>
      <w:pPr>
        <w:ind w:left="546" w:hanging="428"/>
      </w:pPr>
      <w:rPr>
        <w:rFonts w:ascii="Cambria" w:eastAsia="Cambria" w:hAnsi="Cambria" w:hint="default"/>
        <w:w w:val="100"/>
        <w:sz w:val="20"/>
        <w:szCs w:val="20"/>
      </w:rPr>
    </w:lvl>
    <w:lvl w:ilvl="1" w:tplc="48566980">
      <w:start w:val="1"/>
      <w:numFmt w:val="lowerLetter"/>
      <w:lvlText w:val="%2)"/>
      <w:lvlJc w:val="left"/>
      <w:pPr>
        <w:ind w:left="905" w:hanging="360"/>
      </w:pPr>
      <w:rPr>
        <w:rFonts w:hint="default"/>
        <w:w w:val="100"/>
        <w:sz w:val="20"/>
        <w:szCs w:val="20"/>
      </w:rPr>
    </w:lvl>
    <w:lvl w:ilvl="2" w:tplc="FFFFFFFF">
      <w:start w:val="1"/>
      <w:numFmt w:val="bullet"/>
      <w:lvlText w:val="•"/>
      <w:lvlJc w:val="left"/>
      <w:pPr>
        <w:ind w:left="1896" w:hanging="425"/>
      </w:pPr>
      <w:rPr>
        <w:rFonts w:hint="default"/>
      </w:rPr>
    </w:lvl>
    <w:lvl w:ilvl="3" w:tplc="FFFFFFFF">
      <w:start w:val="1"/>
      <w:numFmt w:val="bullet"/>
      <w:lvlText w:val="•"/>
      <w:lvlJc w:val="left"/>
      <w:pPr>
        <w:ind w:left="2823" w:hanging="425"/>
      </w:pPr>
      <w:rPr>
        <w:rFonts w:hint="default"/>
      </w:rPr>
    </w:lvl>
    <w:lvl w:ilvl="4" w:tplc="FFFFFFFF">
      <w:start w:val="1"/>
      <w:numFmt w:val="bullet"/>
      <w:lvlText w:val="•"/>
      <w:lvlJc w:val="left"/>
      <w:pPr>
        <w:ind w:left="3749" w:hanging="425"/>
      </w:pPr>
      <w:rPr>
        <w:rFonts w:hint="default"/>
      </w:rPr>
    </w:lvl>
    <w:lvl w:ilvl="5" w:tplc="FFFFFFFF">
      <w:start w:val="1"/>
      <w:numFmt w:val="bullet"/>
      <w:lvlText w:val="•"/>
      <w:lvlJc w:val="left"/>
      <w:pPr>
        <w:ind w:left="4675" w:hanging="425"/>
      </w:pPr>
      <w:rPr>
        <w:rFonts w:hint="default"/>
      </w:rPr>
    </w:lvl>
    <w:lvl w:ilvl="6" w:tplc="FFFFFFFF">
      <w:start w:val="1"/>
      <w:numFmt w:val="bullet"/>
      <w:lvlText w:val="•"/>
      <w:lvlJc w:val="left"/>
      <w:pPr>
        <w:ind w:left="5601" w:hanging="425"/>
      </w:pPr>
      <w:rPr>
        <w:rFonts w:hint="default"/>
      </w:rPr>
    </w:lvl>
    <w:lvl w:ilvl="7" w:tplc="FFFFFFFF">
      <w:start w:val="1"/>
      <w:numFmt w:val="bullet"/>
      <w:lvlText w:val="•"/>
      <w:lvlJc w:val="left"/>
      <w:pPr>
        <w:ind w:left="6527" w:hanging="425"/>
      </w:pPr>
      <w:rPr>
        <w:rFonts w:hint="default"/>
      </w:rPr>
    </w:lvl>
    <w:lvl w:ilvl="8" w:tplc="FFFFFFFF">
      <w:start w:val="1"/>
      <w:numFmt w:val="bullet"/>
      <w:lvlText w:val="•"/>
      <w:lvlJc w:val="left"/>
      <w:pPr>
        <w:ind w:left="7454" w:hanging="425"/>
      </w:pPr>
      <w:rPr>
        <w:rFonts w:hint="default"/>
      </w:rPr>
    </w:lvl>
  </w:abstractNum>
  <w:abstractNum w:abstractNumId="2" w15:restartNumberingAfterBreak="0">
    <w:nsid w:val="27504F38"/>
    <w:multiLevelType w:val="hybridMultilevel"/>
    <w:tmpl w:val="97725E32"/>
    <w:lvl w:ilvl="0" w:tplc="B05C4954">
      <w:start w:val="3"/>
      <w:numFmt w:val="bullet"/>
      <w:lvlText w:val=""/>
      <w:lvlJc w:val="left"/>
      <w:pPr>
        <w:ind w:left="720" w:hanging="360"/>
      </w:pPr>
      <w:rPr>
        <w:rFonts w:ascii="Symbol" w:eastAsia="MS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16AC0"/>
    <w:multiLevelType w:val="hybridMultilevel"/>
    <w:tmpl w:val="5512EF2C"/>
    <w:lvl w:ilvl="0" w:tplc="FFFFFFFF">
      <w:start w:val="1"/>
      <w:numFmt w:val="lowerLetter"/>
      <w:lvlText w:val="%1)"/>
      <w:lvlJc w:val="left"/>
      <w:pPr>
        <w:ind w:left="905" w:hanging="360"/>
      </w:pPr>
      <w:rPr>
        <w:rFonts w:hint="default"/>
        <w:w w:val="100"/>
        <w:sz w:val="20"/>
        <w:szCs w:val="20"/>
      </w:rPr>
    </w:lvl>
    <w:lvl w:ilvl="1" w:tplc="FFFFFFFF" w:tentative="1">
      <w:start w:val="1"/>
      <w:numFmt w:val="lowerLetter"/>
      <w:lvlText w:val="%2."/>
      <w:lvlJc w:val="left"/>
      <w:pPr>
        <w:ind w:left="1625" w:hanging="360"/>
      </w:pPr>
    </w:lvl>
    <w:lvl w:ilvl="2" w:tplc="FFFFFFFF" w:tentative="1">
      <w:start w:val="1"/>
      <w:numFmt w:val="lowerRoman"/>
      <w:lvlText w:val="%3."/>
      <w:lvlJc w:val="right"/>
      <w:pPr>
        <w:ind w:left="2345" w:hanging="180"/>
      </w:pPr>
    </w:lvl>
    <w:lvl w:ilvl="3" w:tplc="FFFFFFFF" w:tentative="1">
      <w:start w:val="1"/>
      <w:numFmt w:val="decimal"/>
      <w:lvlText w:val="%4."/>
      <w:lvlJc w:val="left"/>
      <w:pPr>
        <w:ind w:left="3065" w:hanging="360"/>
      </w:pPr>
    </w:lvl>
    <w:lvl w:ilvl="4" w:tplc="FFFFFFFF" w:tentative="1">
      <w:start w:val="1"/>
      <w:numFmt w:val="lowerLetter"/>
      <w:lvlText w:val="%5."/>
      <w:lvlJc w:val="left"/>
      <w:pPr>
        <w:ind w:left="3785" w:hanging="360"/>
      </w:pPr>
    </w:lvl>
    <w:lvl w:ilvl="5" w:tplc="FFFFFFFF" w:tentative="1">
      <w:start w:val="1"/>
      <w:numFmt w:val="lowerRoman"/>
      <w:lvlText w:val="%6."/>
      <w:lvlJc w:val="right"/>
      <w:pPr>
        <w:ind w:left="4505" w:hanging="180"/>
      </w:pPr>
    </w:lvl>
    <w:lvl w:ilvl="6" w:tplc="FFFFFFFF" w:tentative="1">
      <w:start w:val="1"/>
      <w:numFmt w:val="decimal"/>
      <w:lvlText w:val="%7."/>
      <w:lvlJc w:val="left"/>
      <w:pPr>
        <w:ind w:left="5225" w:hanging="360"/>
      </w:pPr>
    </w:lvl>
    <w:lvl w:ilvl="7" w:tplc="FFFFFFFF" w:tentative="1">
      <w:start w:val="1"/>
      <w:numFmt w:val="lowerLetter"/>
      <w:lvlText w:val="%8."/>
      <w:lvlJc w:val="left"/>
      <w:pPr>
        <w:ind w:left="5945" w:hanging="360"/>
      </w:pPr>
    </w:lvl>
    <w:lvl w:ilvl="8" w:tplc="FFFFFFFF" w:tentative="1">
      <w:start w:val="1"/>
      <w:numFmt w:val="lowerRoman"/>
      <w:lvlText w:val="%9."/>
      <w:lvlJc w:val="right"/>
      <w:pPr>
        <w:ind w:left="6665" w:hanging="180"/>
      </w:pPr>
    </w:lvl>
  </w:abstractNum>
  <w:abstractNum w:abstractNumId="4" w15:restartNumberingAfterBreak="0">
    <w:nsid w:val="3FB24A0D"/>
    <w:multiLevelType w:val="hybridMultilevel"/>
    <w:tmpl w:val="98DCB602"/>
    <w:lvl w:ilvl="0" w:tplc="E51289D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117C6F"/>
    <w:multiLevelType w:val="hybridMultilevel"/>
    <w:tmpl w:val="24E6DB86"/>
    <w:lvl w:ilvl="0" w:tplc="B98243B0">
      <w:start w:val="1"/>
      <w:numFmt w:val="bullet"/>
      <w:lvlText w:val=""/>
      <w:lvlJc w:val="left"/>
      <w:pPr>
        <w:ind w:left="720" w:hanging="360"/>
      </w:pPr>
      <w:rPr>
        <w:rFonts w:ascii="Symbol" w:eastAsia="MS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E3BB4"/>
    <w:multiLevelType w:val="hybridMultilevel"/>
    <w:tmpl w:val="6B74986A"/>
    <w:lvl w:ilvl="0" w:tplc="48566980">
      <w:start w:val="1"/>
      <w:numFmt w:val="lowerLetter"/>
      <w:lvlText w:val="%1)"/>
      <w:lvlJc w:val="left"/>
      <w:pPr>
        <w:ind w:left="1145" w:hanging="360"/>
      </w:pPr>
      <w:rPr>
        <w:rFonts w:hint="default"/>
        <w:w w:val="100"/>
        <w:sz w:val="20"/>
        <w:szCs w:val="2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7" w15:restartNumberingAfterBreak="0">
    <w:nsid w:val="4D515233"/>
    <w:multiLevelType w:val="hybridMultilevel"/>
    <w:tmpl w:val="6082C816"/>
    <w:lvl w:ilvl="0" w:tplc="48566980">
      <w:start w:val="1"/>
      <w:numFmt w:val="lowerLetter"/>
      <w:lvlText w:val="%1)"/>
      <w:lvlJc w:val="left"/>
      <w:pPr>
        <w:ind w:left="905" w:hanging="360"/>
      </w:pPr>
      <w:rPr>
        <w:rFonts w:hint="default"/>
        <w:w w:val="100"/>
        <w:sz w:val="20"/>
        <w:szCs w:val="20"/>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8" w15:restartNumberingAfterBreak="0">
    <w:nsid w:val="6AE05BC5"/>
    <w:multiLevelType w:val="hybridMultilevel"/>
    <w:tmpl w:val="A2729D2E"/>
    <w:lvl w:ilvl="0" w:tplc="989C01CE">
      <w:start w:val="1"/>
      <w:numFmt w:val="decimal"/>
      <w:lvlText w:val="%1."/>
      <w:lvlJc w:val="left"/>
      <w:pPr>
        <w:ind w:left="546" w:hanging="428"/>
      </w:pPr>
      <w:rPr>
        <w:rFonts w:ascii="Cambria" w:eastAsia="Cambria" w:hAnsi="Cambria" w:hint="default"/>
        <w:w w:val="100"/>
        <w:sz w:val="20"/>
        <w:szCs w:val="20"/>
      </w:rPr>
    </w:lvl>
    <w:lvl w:ilvl="1" w:tplc="58D6A364">
      <w:start w:val="1"/>
      <w:numFmt w:val="lowerLetter"/>
      <w:lvlText w:val="%2)"/>
      <w:lvlJc w:val="left"/>
      <w:pPr>
        <w:ind w:left="970" w:hanging="425"/>
      </w:pPr>
      <w:rPr>
        <w:rFonts w:ascii="Cambria" w:eastAsia="Cambria" w:hAnsi="Cambria" w:hint="default"/>
        <w:spacing w:val="1"/>
        <w:w w:val="99"/>
        <w:sz w:val="20"/>
        <w:szCs w:val="20"/>
      </w:rPr>
    </w:lvl>
    <w:lvl w:ilvl="2" w:tplc="CD9444A2">
      <w:start w:val="1"/>
      <w:numFmt w:val="bullet"/>
      <w:lvlText w:val="•"/>
      <w:lvlJc w:val="left"/>
      <w:pPr>
        <w:ind w:left="1896" w:hanging="425"/>
      </w:pPr>
      <w:rPr>
        <w:rFonts w:hint="default"/>
      </w:rPr>
    </w:lvl>
    <w:lvl w:ilvl="3" w:tplc="56E60F4A">
      <w:start w:val="1"/>
      <w:numFmt w:val="bullet"/>
      <w:lvlText w:val="•"/>
      <w:lvlJc w:val="left"/>
      <w:pPr>
        <w:ind w:left="2823" w:hanging="425"/>
      </w:pPr>
      <w:rPr>
        <w:rFonts w:hint="default"/>
      </w:rPr>
    </w:lvl>
    <w:lvl w:ilvl="4" w:tplc="CBA4E592">
      <w:start w:val="1"/>
      <w:numFmt w:val="bullet"/>
      <w:lvlText w:val="•"/>
      <w:lvlJc w:val="left"/>
      <w:pPr>
        <w:ind w:left="3749" w:hanging="425"/>
      </w:pPr>
      <w:rPr>
        <w:rFonts w:hint="default"/>
      </w:rPr>
    </w:lvl>
    <w:lvl w:ilvl="5" w:tplc="C1F8FCC2">
      <w:start w:val="1"/>
      <w:numFmt w:val="bullet"/>
      <w:lvlText w:val="•"/>
      <w:lvlJc w:val="left"/>
      <w:pPr>
        <w:ind w:left="4675" w:hanging="425"/>
      </w:pPr>
      <w:rPr>
        <w:rFonts w:hint="default"/>
      </w:rPr>
    </w:lvl>
    <w:lvl w:ilvl="6" w:tplc="4D38AE18">
      <w:start w:val="1"/>
      <w:numFmt w:val="bullet"/>
      <w:lvlText w:val="•"/>
      <w:lvlJc w:val="left"/>
      <w:pPr>
        <w:ind w:left="5601" w:hanging="425"/>
      </w:pPr>
      <w:rPr>
        <w:rFonts w:hint="default"/>
      </w:rPr>
    </w:lvl>
    <w:lvl w:ilvl="7" w:tplc="69FA2F4E">
      <w:start w:val="1"/>
      <w:numFmt w:val="bullet"/>
      <w:lvlText w:val="•"/>
      <w:lvlJc w:val="left"/>
      <w:pPr>
        <w:ind w:left="6527" w:hanging="425"/>
      </w:pPr>
      <w:rPr>
        <w:rFonts w:hint="default"/>
      </w:rPr>
    </w:lvl>
    <w:lvl w:ilvl="8" w:tplc="08C49F84">
      <w:start w:val="1"/>
      <w:numFmt w:val="bullet"/>
      <w:lvlText w:val="•"/>
      <w:lvlJc w:val="left"/>
      <w:pPr>
        <w:ind w:left="7454" w:hanging="425"/>
      </w:pPr>
      <w:rPr>
        <w:rFonts w:hint="default"/>
      </w:rPr>
    </w:lvl>
  </w:abstractNum>
  <w:num w:numId="1" w16cid:durableId="1956520641">
    <w:abstractNumId w:val="2"/>
  </w:num>
  <w:num w:numId="2" w16cid:durableId="1924215972">
    <w:abstractNumId w:val="8"/>
  </w:num>
  <w:num w:numId="3" w16cid:durableId="1796606023">
    <w:abstractNumId w:val="4"/>
  </w:num>
  <w:num w:numId="4" w16cid:durableId="1929583376">
    <w:abstractNumId w:val="5"/>
  </w:num>
  <w:num w:numId="5" w16cid:durableId="2030644782">
    <w:abstractNumId w:val="1"/>
  </w:num>
  <w:num w:numId="6" w16cid:durableId="324357977">
    <w:abstractNumId w:val="6"/>
  </w:num>
  <w:num w:numId="7" w16cid:durableId="230308816">
    <w:abstractNumId w:val="7"/>
  </w:num>
  <w:num w:numId="8" w16cid:durableId="1393043328">
    <w:abstractNumId w:val="0"/>
  </w:num>
  <w:num w:numId="9" w16cid:durableId="65726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4D"/>
    <w:rsid w:val="00007726"/>
    <w:rsid w:val="00025298"/>
    <w:rsid w:val="0002739E"/>
    <w:rsid w:val="000559EB"/>
    <w:rsid w:val="00094E87"/>
    <w:rsid w:val="000A1204"/>
    <w:rsid w:val="000B0F3D"/>
    <w:rsid w:val="000F1FFA"/>
    <w:rsid w:val="00110DAE"/>
    <w:rsid w:val="00131C7F"/>
    <w:rsid w:val="00136AC6"/>
    <w:rsid w:val="00141DE4"/>
    <w:rsid w:val="001426F3"/>
    <w:rsid w:val="00142F59"/>
    <w:rsid w:val="0016129C"/>
    <w:rsid w:val="0016330C"/>
    <w:rsid w:val="00165E90"/>
    <w:rsid w:val="00166C32"/>
    <w:rsid w:val="00175F24"/>
    <w:rsid w:val="00183436"/>
    <w:rsid w:val="00183E1B"/>
    <w:rsid w:val="001A1DB3"/>
    <w:rsid w:val="001B0C23"/>
    <w:rsid w:val="001B6CB0"/>
    <w:rsid w:val="001F4C19"/>
    <w:rsid w:val="00211A9A"/>
    <w:rsid w:val="00213062"/>
    <w:rsid w:val="00232400"/>
    <w:rsid w:val="00240A6B"/>
    <w:rsid w:val="002417C3"/>
    <w:rsid w:val="0024252A"/>
    <w:rsid w:val="0025546F"/>
    <w:rsid w:val="0026233F"/>
    <w:rsid w:val="00265537"/>
    <w:rsid w:val="002663A4"/>
    <w:rsid w:val="0027214E"/>
    <w:rsid w:val="002A624C"/>
    <w:rsid w:val="002B1B32"/>
    <w:rsid w:val="002B2DB7"/>
    <w:rsid w:val="002C03FD"/>
    <w:rsid w:val="002D3D39"/>
    <w:rsid w:val="002E2B91"/>
    <w:rsid w:val="002F4B1A"/>
    <w:rsid w:val="00310504"/>
    <w:rsid w:val="00332EAC"/>
    <w:rsid w:val="00333CB8"/>
    <w:rsid w:val="00342F39"/>
    <w:rsid w:val="00347972"/>
    <w:rsid w:val="00350938"/>
    <w:rsid w:val="00351991"/>
    <w:rsid w:val="00375578"/>
    <w:rsid w:val="003909B8"/>
    <w:rsid w:val="00395AD8"/>
    <w:rsid w:val="00395EEA"/>
    <w:rsid w:val="003A0593"/>
    <w:rsid w:val="003A4861"/>
    <w:rsid w:val="003B0EB9"/>
    <w:rsid w:val="003B5553"/>
    <w:rsid w:val="00427B4E"/>
    <w:rsid w:val="00430912"/>
    <w:rsid w:val="004312B3"/>
    <w:rsid w:val="00433486"/>
    <w:rsid w:val="00437024"/>
    <w:rsid w:val="00444971"/>
    <w:rsid w:val="00465832"/>
    <w:rsid w:val="00470410"/>
    <w:rsid w:val="00477E6B"/>
    <w:rsid w:val="0048604A"/>
    <w:rsid w:val="00496F0B"/>
    <w:rsid w:val="004A122F"/>
    <w:rsid w:val="004A17E5"/>
    <w:rsid w:val="004B18ED"/>
    <w:rsid w:val="004B7350"/>
    <w:rsid w:val="004C66D5"/>
    <w:rsid w:val="004D7936"/>
    <w:rsid w:val="00501AF6"/>
    <w:rsid w:val="0050703B"/>
    <w:rsid w:val="00533D2D"/>
    <w:rsid w:val="005423D6"/>
    <w:rsid w:val="00557094"/>
    <w:rsid w:val="00575B70"/>
    <w:rsid w:val="005A146A"/>
    <w:rsid w:val="005B0131"/>
    <w:rsid w:val="005D10ED"/>
    <w:rsid w:val="005D731D"/>
    <w:rsid w:val="005E1389"/>
    <w:rsid w:val="005F1163"/>
    <w:rsid w:val="006246B6"/>
    <w:rsid w:val="00625462"/>
    <w:rsid w:val="006424F9"/>
    <w:rsid w:val="006442DC"/>
    <w:rsid w:val="00671D42"/>
    <w:rsid w:val="00684F19"/>
    <w:rsid w:val="006B2006"/>
    <w:rsid w:val="006B6483"/>
    <w:rsid w:val="006C17C5"/>
    <w:rsid w:val="006C34DA"/>
    <w:rsid w:val="006D31D7"/>
    <w:rsid w:val="006E4C95"/>
    <w:rsid w:val="006F1E1D"/>
    <w:rsid w:val="00731F22"/>
    <w:rsid w:val="007320AA"/>
    <w:rsid w:val="007370CB"/>
    <w:rsid w:val="00751FE0"/>
    <w:rsid w:val="007535FD"/>
    <w:rsid w:val="00753C5A"/>
    <w:rsid w:val="007837DC"/>
    <w:rsid w:val="00795337"/>
    <w:rsid w:val="007A1C6C"/>
    <w:rsid w:val="007C02DC"/>
    <w:rsid w:val="007D34DC"/>
    <w:rsid w:val="007D5463"/>
    <w:rsid w:val="007D578F"/>
    <w:rsid w:val="007E24AD"/>
    <w:rsid w:val="007F1E78"/>
    <w:rsid w:val="007F41CF"/>
    <w:rsid w:val="008175E1"/>
    <w:rsid w:val="0082307D"/>
    <w:rsid w:val="008436F3"/>
    <w:rsid w:val="00845835"/>
    <w:rsid w:val="00882C4D"/>
    <w:rsid w:val="008834D0"/>
    <w:rsid w:val="00884CFC"/>
    <w:rsid w:val="00885A7C"/>
    <w:rsid w:val="008A4918"/>
    <w:rsid w:val="008A66B1"/>
    <w:rsid w:val="008A6A0E"/>
    <w:rsid w:val="008B10E9"/>
    <w:rsid w:val="008B2420"/>
    <w:rsid w:val="008B3E35"/>
    <w:rsid w:val="008D28EB"/>
    <w:rsid w:val="0091384F"/>
    <w:rsid w:val="009169CC"/>
    <w:rsid w:val="00947513"/>
    <w:rsid w:val="00975409"/>
    <w:rsid w:val="00984B50"/>
    <w:rsid w:val="0099411C"/>
    <w:rsid w:val="009C445A"/>
    <w:rsid w:val="009F0026"/>
    <w:rsid w:val="00A07C4C"/>
    <w:rsid w:val="00A103C6"/>
    <w:rsid w:val="00A17ED0"/>
    <w:rsid w:val="00A212E9"/>
    <w:rsid w:val="00A32758"/>
    <w:rsid w:val="00A34270"/>
    <w:rsid w:val="00A4034C"/>
    <w:rsid w:val="00A438AC"/>
    <w:rsid w:val="00A518D6"/>
    <w:rsid w:val="00A535CB"/>
    <w:rsid w:val="00A67D59"/>
    <w:rsid w:val="00A773E8"/>
    <w:rsid w:val="00A95642"/>
    <w:rsid w:val="00AC1574"/>
    <w:rsid w:val="00AC7927"/>
    <w:rsid w:val="00AE1DC5"/>
    <w:rsid w:val="00AF5E92"/>
    <w:rsid w:val="00AF7108"/>
    <w:rsid w:val="00B042AA"/>
    <w:rsid w:val="00B12CC5"/>
    <w:rsid w:val="00B47360"/>
    <w:rsid w:val="00B55531"/>
    <w:rsid w:val="00B71049"/>
    <w:rsid w:val="00B720D3"/>
    <w:rsid w:val="00B9321E"/>
    <w:rsid w:val="00BA0952"/>
    <w:rsid w:val="00BA337D"/>
    <w:rsid w:val="00BA43D0"/>
    <w:rsid w:val="00BA63BE"/>
    <w:rsid w:val="00BA7542"/>
    <w:rsid w:val="00BC452D"/>
    <w:rsid w:val="00BC6D88"/>
    <w:rsid w:val="00BD7F4A"/>
    <w:rsid w:val="00BE4C31"/>
    <w:rsid w:val="00BF37BB"/>
    <w:rsid w:val="00C16494"/>
    <w:rsid w:val="00C1792D"/>
    <w:rsid w:val="00C4346B"/>
    <w:rsid w:val="00C46094"/>
    <w:rsid w:val="00C578A7"/>
    <w:rsid w:val="00C67373"/>
    <w:rsid w:val="00C836EC"/>
    <w:rsid w:val="00C85FB4"/>
    <w:rsid w:val="00C86849"/>
    <w:rsid w:val="00CA6AB8"/>
    <w:rsid w:val="00CC2CE4"/>
    <w:rsid w:val="00CD73F5"/>
    <w:rsid w:val="00CE6233"/>
    <w:rsid w:val="00CF08F0"/>
    <w:rsid w:val="00CF1C58"/>
    <w:rsid w:val="00CF55B7"/>
    <w:rsid w:val="00D22F58"/>
    <w:rsid w:val="00D3062D"/>
    <w:rsid w:val="00D33750"/>
    <w:rsid w:val="00D37B42"/>
    <w:rsid w:val="00D42229"/>
    <w:rsid w:val="00D452A1"/>
    <w:rsid w:val="00D82018"/>
    <w:rsid w:val="00D9099C"/>
    <w:rsid w:val="00D94309"/>
    <w:rsid w:val="00D95AA7"/>
    <w:rsid w:val="00DA3CBA"/>
    <w:rsid w:val="00DA4A95"/>
    <w:rsid w:val="00DA4F78"/>
    <w:rsid w:val="00DC62A6"/>
    <w:rsid w:val="00DC7E15"/>
    <w:rsid w:val="00DD2F46"/>
    <w:rsid w:val="00DE4363"/>
    <w:rsid w:val="00DF7A75"/>
    <w:rsid w:val="00E32101"/>
    <w:rsid w:val="00E338B1"/>
    <w:rsid w:val="00E612E0"/>
    <w:rsid w:val="00E65BCB"/>
    <w:rsid w:val="00E72E45"/>
    <w:rsid w:val="00E759AB"/>
    <w:rsid w:val="00EA0ED3"/>
    <w:rsid w:val="00EB6E83"/>
    <w:rsid w:val="00EC03AF"/>
    <w:rsid w:val="00EE2E96"/>
    <w:rsid w:val="00EF7E30"/>
    <w:rsid w:val="00F07C30"/>
    <w:rsid w:val="00F2675E"/>
    <w:rsid w:val="00F35111"/>
    <w:rsid w:val="00F37749"/>
    <w:rsid w:val="00F43A22"/>
    <w:rsid w:val="00F67CE0"/>
    <w:rsid w:val="00F738FB"/>
    <w:rsid w:val="00F767CA"/>
    <w:rsid w:val="00F9398E"/>
    <w:rsid w:val="00FC33B2"/>
    <w:rsid w:val="00FF5A50"/>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0934E2B"/>
  <w15:docId w15:val="{73C1C64B-ECEC-4250-BB25-F141EC67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Gothic" w:hAnsi="Times New Roman" w:cs="Times New Roman"/>
        <w:color w:val="000000"/>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504"/>
    <w:pPr>
      <w:tabs>
        <w:tab w:val="center" w:pos="4252"/>
        <w:tab w:val="right" w:pos="8504"/>
      </w:tabs>
      <w:snapToGrid w:val="0"/>
    </w:pPr>
  </w:style>
  <w:style w:type="character" w:customStyle="1" w:styleId="HeaderChar">
    <w:name w:val="Header Char"/>
    <w:basedOn w:val="DefaultParagraphFont"/>
    <w:link w:val="Header"/>
    <w:uiPriority w:val="99"/>
    <w:rsid w:val="00310504"/>
  </w:style>
  <w:style w:type="paragraph" w:styleId="Footer">
    <w:name w:val="footer"/>
    <w:basedOn w:val="Normal"/>
    <w:link w:val="FooterChar"/>
    <w:uiPriority w:val="99"/>
    <w:unhideWhenUsed/>
    <w:rsid w:val="00310504"/>
    <w:pPr>
      <w:tabs>
        <w:tab w:val="center" w:pos="4252"/>
        <w:tab w:val="right" w:pos="8504"/>
      </w:tabs>
      <w:snapToGrid w:val="0"/>
    </w:pPr>
  </w:style>
  <w:style w:type="character" w:customStyle="1" w:styleId="FooterChar">
    <w:name w:val="Footer Char"/>
    <w:basedOn w:val="DefaultParagraphFont"/>
    <w:link w:val="Footer"/>
    <w:uiPriority w:val="99"/>
    <w:rsid w:val="00310504"/>
  </w:style>
  <w:style w:type="paragraph" w:styleId="BalloonText">
    <w:name w:val="Balloon Text"/>
    <w:basedOn w:val="Normal"/>
    <w:link w:val="BalloonTextChar"/>
    <w:uiPriority w:val="99"/>
    <w:semiHidden/>
    <w:unhideWhenUsed/>
    <w:rsid w:val="007837D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837DC"/>
    <w:rPr>
      <w:rFonts w:asciiTheme="majorHAnsi" w:eastAsiaTheme="majorEastAsia" w:hAnsiTheme="majorHAnsi" w:cstheme="majorBidi"/>
      <w:sz w:val="18"/>
      <w:szCs w:val="18"/>
    </w:rPr>
  </w:style>
  <w:style w:type="table" w:styleId="TableGrid">
    <w:name w:val="Table Grid"/>
    <w:basedOn w:val="TableNormal"/>
    <w:uiPriority w:val="39"/>
    <w:rsid w:val="00684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1C58"/>
    <w:rPr>
      <w:sz w:val="16"/>
      <w:szCs w:val="16"/>
    </w:rPr>
  </w:style>
  <w:style w:type="paragraph" w:styleId="CommentText">
    <w:name w:val="annotation text"/>
    <w:basedOn w:val="Normal"/>
    <w:link w:val="CommentTextChar"/>
    <w:uiPriority w:val="99"/>
    <w:semiHidden/>
    <w:unhideWhenUsed/>
    <w:rsid w:val="00CF1C58"/>
    <w:rPr>
      <w:sz w:val="20"/>
      <w:szCs w:val="20"/>
    </w:rPr>
  </w:style>
  <w:style w:type="character" w:customStyle="1" w:styleId="CommentTextChar">
    <w:name w:val="Comment Text Char"/>
    <w:basedOn w:val="DefaultParagraphFont"/>
    <w:link w:val="CommentText"/>
    <w:uiPriority w:val="99"/>
    <w:semiHidden/>
    <w:rsid w:val="00CF1C58"/>
    <w:rPr>
      <w:sz w:val="20"/>
      <w:szCs w:val="20"/>
    </w:rPr>
  </w:style>
  <w:style w:type="paragraph" w:styleId="CommentSubject">
    <w:name w:val="annotation subject"/>
    <w:basedOn w:val="CommentText"/>
    <w:next w:val="CommentText"/>
    <w:link w:val="CommentSubjectChar"/>
    <w:uiPriority w:val="99"/>
    <w:semiHidden/>
    <w:unhideWhenUsed/>
    <w:rsid w:val="00CF1C58"/>
    <w:rPr>
      <w:b/>
      <w:bCs/>
    </w:rPr>
  </w:style>
  <w:style w:type="character" w:customStyle="1" w:styleId="CommentSubjectChar">
    <w:name w:val="Comment Subject Char"/>
    <w:basedOn w:val="CommentTextChar"/>
    <w:link w:val="CommentSubject"/>
    <w:uiPriority w:val="99"/>
    <w:semiHidden/>
    <w:rsid w:val="00CF1C58"/>
    <w:rPr>
      <w:b/>
      <w:bCs/>
      <w:sz w:val="20"/>
      <w:szCs w:val="20"/>
    </w:rPr>
  </w:style>
  <w:style w:type="paragraph" w:styleId="Revision">
    <w:name w:val="Revision"/>
    <w:hidden/>
    <w:uiPriority w:val="99"/>
    <w:semiHidden/>
    <w:rsid w:val="00D94309"/>
  </w:style>
  <w:style w:type="paragraph" w:styleId="ListParagraph">
    <w:name w:val="List Paragraph"/>
    <w:basedOn w:val="Normal"/>
    <w:uiPriority w:val="34"/>
    <w:qFormat/>
    <w:rsid w:val="00C86849"/>
    <w:pPr>
      <w:ind w:left="720"/>
      <w:contextualSpacing/>
    </w:pPr>
  </w:style>
  <w:style w:type="paragraph" w:styleId="BodyText">
    <w:name w:val="Body Text"/>
    <w:basedOn w:val="Normal"/>
    <w:link w:val="BodyTextChar"/>
    <w:qFormat/>
    <w:rsid w:val="00C86849"/>
    <w:pPr>
      <w:ind w:left="538" w:hanging="420"/>
      <w:jc w:val="left"/>
    </w:pPr>
    <w:rPr>
      <w:rFonts w:ascii="Cambria" w:eastAsia="Cambria" w:hAnsi="Cambria" w:cstheme="minorBidi"/>
      <w:color w:val="auto"/>
      <w:sz w:val="20"/>
      <w:szCs w:val="20"/>
      <w:lang w:eastAsia="en-US"/>
    </w:rPr>
  </w:style>
  <w:style w:type="character" w:customStyle="1" w:styleId="BodyTextChar">
    <w:name w:val="Body Text Char"/>
    <w:basedOn w:val="DefaultParagraphFont"/>
    <w:link w:val="BodyText"/>
    <w:rsid w:val="00C86849"/>
    <w:rPr>
      <w:rFonts w:ascii="Cambria" w:eastAsia="Cambria" w:hAnsi="Cambria" w:cstheme="minorBidi"/>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54239">
      <w:bodyDiv w:val="1"/>
      <w:marLeft w:val="0"/>
      <w:marRight w:val="0"/>
      <w:marTop w:val="0"/>
      <w:marBottom w:val="0"/>
      <w:divBdr>
        <w:top w:val="none" w:sz="0" w:space="0" w:color="auto"/>
        <w:left w:val="none" w:sz="0" w:space="0" w:color="auto"/>
        <w:bottom w:val="none" w:sz="0" w:space="0" w:color="auto"/>
        <w:right w:val="none" w:sz="0" w:space="0" w:color="auto"/>
      </w:divBdr>
    </w:div>
    <w:div w:id="1071974088">
      <w:bodyDiv w:val="1"/>
      <w:marLeft w:val="0"/>
      <w:marRight w:val="0"/>
      <w:marTop w:val="0"/>
      <w:marBottom w:val="0"/>
      <w:divBdr>
        <w:top w:val="none" w:sz="0" w:space="0" w:color="auto"/>
        <w:left w:val="none" w:sz="0" w:space="0" w:color="auto"/>
        <w:bottom w:val="none" w:sz="0" w:space="0" w:color="auto"/>
        <w:right w:val="none" w:sz="0" w:space="0" w:color="auto"/>
      </w:divBdr>
    </w:div>
    <w:div w:id="123404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47F9820F8DF4CBCB48C72DE53DD0B" ma:contentTypeVersion="7" ma:contentTypeDescription="Create a new document." ma:contentTypeScope="" ma:versionID="d1e6939f8ddcfa415de61780e682686e">
  <xsd:schema xmlns:xsd="http://www.w3.org/2001/XMLSchema" xmlns:xs="http://www.w3.org/2001/XMLSchema" xmlns:p="http://schemas.microsoft.com/office/2006/metadata/properties" xmlns:ns3="0bc15876-39cd-499a-a3b7-b4226bff9557" targetNamespace="http://schemas.microsoft.com/office/2006/metadata/properties" ma:root="true" ma:fieldsID="cdc155d4f8db3d131b7efd2c56d7ca56" ns3:_="">
    <xsd:import namespace="0bc15876-39cd-499a-a3b7-b4226bff95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15876-39cd-499a-a3b7-b4226bff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4B9EC-6455-40E2-8E2A-5DF6B9A9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15876-39cd-499a-a3b7-b4226bff9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2603E-B18F-4606-8941-6D97BE8C55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11921A-0B56-4D57-B109-923528C7B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936</Words>
  <Characters>5341</Characters>
  <Application>Microsoft Office Word</Application>
  <DocSecurity>0</DocSecurity>
  <Lines>44</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農林水産省</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Dorothee Pinet</cp:lastModifiedBy>
  <cp:revision>21</cp:revision>
  <cp:lastPrinted>2020-01-14T13:31:00Z</cp:lastPrinted>
  <dcterms:created xsi:type="dcterms:W3CDTF">2023-01-09T10:52:00Z</dcterms:created>
  <dcterms:modified xsi:type="dcterms:W3CDTF">2024-01-12T08:56:00Z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0x010100A5447F9820F8DF4CBCB48C72DE53DD0B</vt:lpwstr>
  </property>
</Properties>
</file>