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BCBE" w14:textId="6F2798ED" w:rsidR="00ED57E5" w:rsidRDefault="00ED57E5" w:rsidP="00ED57E5">
      <w:pPr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</w:rPr>
        <w:t>CP48-TROPPlan</w:t>
      </w:r>
    </w:p>
    <w:p w14:paraId="22BE0737" w14:textId="77777777" w:rsidR="00ED57E5" w:rsidRDefault="00ED57E5" w:rsidP="00B71049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</w:p>
    <w:p w14:paraId="09B4B829" w14:textId="2957A768" w:rsidR="00B71049" w:rsidRPr="00F80EB9" w:rsidRDefault="00D3062D" w:rsidP="00B71049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F80EB9">
        <w:rPr>
          <w:rFonts w:ascii="Cambria" w:hAnsi="Cambria"/>
          <w:b/>
          <w:color w:val="000000" w:themeColor="text1"/>
          <w:sz w:val="20"/>
          <w:szCs w:val="20"/>
        </w:rPr>
        <w:t>PLAN</w:t>
      </w:r>
      <w:r w:rsidR="00990E1C" w:rsidRPr="00F80EB9">
        <w:rPr>
          <w:rFonts w:ascii="Cambria" w:hAnsi="Cambria"/>
          <w:b/>
          <w:color w:val="000000" w:themeColor="text1"/>
          <w:sz w:val="20"/>
          <w:szCs w:val="20"/>
        </w:rPr>
        <w:t>ES</w:t>
      </w:r>
      <w:r w:rsidRPr="00F80EB9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64016F" w:rsidRPr="00F80EB9">
        <w:rPr>
          <w:rFonts w:ascii="Cambria" w:hAnsi="Cambria"/>
          <w:b/>
          <w:color w:val="000000" w:themeColor="text1"/>
          <w:sz w:val="20"/>
          <w:szCs w:val="20"/>
        </w:rPr>
        <w:t>ANUAL</w:t>
      </w:r>
      <w:r w:rsidR="00990E1C" w:rsidRPr="00F80EB9">
        <w:rPr>
          <w:rFonts w:ascii="Cambria" w:hAnsi="Cambria"/>
          <w:b/>
          <w:color w:val="000000" w:themeColor="text1"/>
          <w:sz w:val="20"/>
          <w:szCs w:val="20"/>
        </w:rPr>
        <w:t>ES</w:t>
      </w:r>
      <w:r w:rsidR="0064016F" w:rsidRPr="00F80EB9">
        <w:rPr>
          <w:rFonts w:ascii="Cambria" w:hAnsi="Cambria"/>
          <w:b/>
          <w:color w:val="000000" w:themeColor="text1"/>
          <w:sz w:val="20"/>
          <w:szCs w:val="20"/>
        </w:rPr>
        <w:t xml:space="preserve"> DE </w:t>
      </w:r>
      <w:r w:rsidR="00990E1C" w:rsidRPr="00F80EB9">
        <w:rPr>
          <w:rFonts w:ascii="Cambria" w:hAnsi="Cambria"/>
          <w:b/>
          <w:color w:val="000000" w:themeColor="text1"/>
          <w:sz w:val="20"/>
          <w:szCs w:val="20"/>
        </w:rPr>
        <w:t xml:space="preserve">PESCA, DE </w:t>
      </w:r>
      <w:r w:rsidRPr="00F80EB9">
        <w:rPr>
          <w:rFonts w:ascii="Cambria" w:hAnsi="Cambria"/>
          <w:b/>
          <w:color w:val="000000" w:themeColor="text1"/>
          <w:sz w:val="20"/>
          <w:szCs w:val="20"/>
        </w:rPr>
        <w:t xml:space="preserve">ORDENACIÓN DE LA CAPACIDAD </w:t>
      </w:r>
      <w:r w:rsidR="000654EB" w:rsidRPr="00F80EB9">
        <w:rPr>
          <w:rFonts w:ascii="Cambria" w:hAnsi="Cambria"/>
          <w:b/>
          <w:color w:val="000000" w:themeColor="text1"/>
          <w:sz w:val="20"/>
          <w:szCs w:val="20"/>
        </w:rPr>
        <w:t xml:space="preserve">Y DE ORDENACIÓN DE LOS DCP </w:t>
      </w:r>
      <w:r w:rsidRPr="00F80EB9">
        <w:rPr>
          <w:rFonts w:ascii="Cambria" w:hAnsi="Cambria"/>
          <w:b/>
          <w:color w:val="000000" w:themeColor="text1"/>
          <w:sz w:val="20"/>
          <w:szCs w:val="20"/>
        </w:rPr>
        <w:t>PARA TÚNIDOS TROPICALES</w:t>
      </w:r>
    </w:p>
    <w:p w14:paraId="7509AE0B" w14:textId="77777777" w:rsidR="00342F39" w:rsidRPr="00F80EB9" w:rsidRDefault="00342F39" w:rsidP="00B71049">
      <w:pPr>
        <w:jc w:val="left"/>
        <w:rPr>
          <w:rFonts w:ascii="Cambria" w:hAnsi="Cambria"/>
          <w:b/>
          <w:color w:val="000000" w:themeColor="text1"/>
          <w:sz w:val="20"/>
          <w:szCs w:val="20"/>
        </w:rPr>
      </w:pPr>
    </w:p>
    <w:p w14:paraId="0F66E232" w14:textId="422B241F" w:rsidR="00B71049" w:rsidRPr="00F80EB9" w:rsidRDefault="00B71049" w:rsidP="00B71049">
      <w:pPr>
        <w:jc w:val="left"/>
        <w:rPr>
          <w:rFonts w:ascii="Cambria" w:hAnsi="Cambria"/>
          <w:b/>
          <w:color w:val="000000" w:themeColor="text1"/>
          <w:sz w:val="20"/>
          <w:szCs w:val="20"/>
        </w:rPr>
      </w:pPr>
      <w:r w:rsidRPr="00F80EB9">
        <w:rPr>
          <w:rFonts w:ascii="Cambria" w:hAnsi="Cambria"/>
          <w:b/>
          <w:color w:val="000000" w:themeColor="text1"/>
          <w:sz w:val="20"/>
          <w:szCs w:val="20"/>
        </w:rPr>
        <w:t>Nombre de la CPC: XXX</w:t>
      </w:r>
      <w:r w:rsidRPr="00F80EB9">
        <w:rPr>
          <w:rFonts w:ascii="Cambria" w:hAnsi="Cambria"/>
          <w:b/>
          <w:color w:val="000000" w:themeColor="text1"/>
          <w:sz w:val="20"/>
          <w:szCs w:val="20"/>
        </w:rPr>
        <w:tab/>
      </w:r>
      <w:r w:rsidRPr="00F80EB9">
        <w:rPr>
          <w:rFonts w:ascii="Cambria" w:hAnsi="Cambria"/>
          <w:b/>
          <w:color w:val="000000" w:themeColor="text1"/>
          <w:sz w:val="20"/>
          <w:szCs w:val="20"/>
        </w:rPr>
        <w:tab/>
      </w:r>
      <w:r w:rsidRPr="00F80EB9">
        <w:rPr>
          <w:rFonts w:ascii="Cambria" w:hAnsi="Cambria"/>
          <w:b/>
          <w:color w:val="000000" w:themeColor="text1"/>
          <w:sz w:val="20"/>
          <w:szCs w:val="20"/>
        </w:rPr>
        <w:tab/>
      </w:r>
      <w:r w:rsidRPr="00F80EB9">
        <w:rPr>
          <w:rFonts w:ascii="Cambria" w:hAnsi="Cambria"/>
          <w:b/>
          <w:color w:val="000000" w:themeColor="text1"/>
          <w:sz w:val="20"/>
          <w:szCs w:val="20"/>
        </w:rPr>
        <w:tab/>
      </w:r>
    </w:p>
    <w:p w14:paraId="790057ED" w14:textId="77777777" w:rsidR="00B71049" w:rsidRPr="00F80EB9" w:rsidRDefault="00B71049" w:rsidP="00B71049">
      <w:pPr>
        <w:jc w:val="left"/>
        <w:rPr>
          <w:rFonts w:ascii="Cambria" w:hAnsi="Cambria"/>
          <w:color w:val="000000" w:themeColor="text1"/>
          <w:sz w:val="20"/>
          <w:szCs w:val="20"/>
        </w:rPr>
      </w:pPr>
    </w:p>
    <w:p w14:paraId="1D3A0F0B" w14:textId="71355E64" w:rsidR="00B71049" w:rsidRPr="00F80EB9" w:rsidRDefault="00B71049" w:rsidP="00427B4E">
      <w:pPr>
        <w:rPr>
          <w:rFonts w:ascii="Cambria" w:hAnsi="Cambria"/>
          <w:b/>
          <w:color w:val="000000" w:themeColor="text1"/>
          <w:sz w:val="20"/>
          <w:szCs w:val="20"/>
        </w:rPr>
      </w:pPr>
      <w:r w:rsidRPr="00F80EB9">
        <w:rPr>
          <w:rFonts w:ascii="Cambria" w:hAnsi="Cambria"/>
          <w:b/>
          <w:color w:val="000000" w:themeColor="text1"/>
          <w:sz w:val="20"/>
          <w:szCs w:val="20"/>
        </w:rPr>
        <w:t>Año del plan de pesca: 20XX</w:t>
      </w:r>
    </w:p>
    <w:p w14:paraId="575FDADB" w14:textId="77777777" w:rsidR="00B71049" w:rsidRPr="00F80EB9" w:rsidRDefault="00B71049" w:rsidP="00427B4E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135BF6CD" w14:textId="77777777" w:rsidR="00B71049" w:rsidRPr="00F80EB9" w:rsidRDefault="00B71049" w:rsidP="00427B4E">
      <w:pPr>
        <w:rPr>
          <w:rFonts w:ascii="Cambria" w:hAnsi="Cambria"/>
          <w:b/>
          <w:color w:val="000000" w:themeColor="text1"/>
          <w:sz w:val="20"/>
          <w:szCs w:val="20"/>
        </w:rPr>
      </w:pPr>
      <w:r w:rsidRPr="00F80EB9">
        <w:rPr>
          <w:rFonts w:ascii="Cambria" w:hAnsi="Cambria"/>
          <w:b/>
          <w:color w:val="000000" w:themeColor="text1"/>
          <w:sz w:val="20"/>
          <w:szCs w:val="20"/>
        </w:rPr>
        <w:t>1. Introducción</w:t>
      </w:r>
    </w:p>
    <w:p w14:paraId="4A17D7E3" w14:textId="77777777" w:rsidR="00427B4E" w:rsidRPr="00F80EB9" w:rsidRDefault="00427B4E" w:rsidP="00427B4E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2A34824B" w14:textId="7CEE5F48" w:rsidR="00433486" w:rsidRPr="00F80EB9" w:rsidRDefault="0064016F" w:rsidP="00427B4E">
      <w:pPr>
        <w:rPr>
          <w:rFonts w:ascii="Cambria" w:hAnsi="Cambria"/>
          <w:i/>
          <w:color w:val="000000" w:themeColor="text1"/>
          <w:sz w:val="20"/>
          <w:szCs w:val="20"/>
        </w:rPr>
      </w:pP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Cualquier </w:t>
      </w:r>
      <w:r w:rsidR="00433486" w:rsidRPr="00F80EB9">
        <w:rPr>
          <w:rFonts w:ascii="Cambria" w:hAnsi="Cambria"/>
          <w:i/>
          <w:color w:val="000000" w:themeColor="text1"/>
          <w:sz w:val="20"/>
          <w:szCs w:val="20"/>
        </w:rPr>
        <w:t>CPC con capturas medias recientes de más de 1.000 t de túnidos tropicales elaborará un plan anual de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ordenación de la</w:t>
      </w:r>
      <w:r w:rsidR="00433486"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capacidad/pesca.  </w:t>
      </w:r>
    </w:p>
    <w:p w14:paraId="589A0EA6" w14:textId="77777777" w:rsidR="00795337" w:rsidRPr="00F80EB9" w:rsidRDefault="00795337" w:rsidP="00427B4E">
      <w:pPr>
        <w:rPr>
          <w:rFonts w:ascii="Cambria" w:hAnsi="Cambria"/>
          <w:i/>
          <w:color w:val="000000" w:themeColor="text1"/>
          <w:sz w:val="20"/>
          <w:szCs w:val="20"/>
        </w:rPr>
      </w:pPr>
    </w:p>
    <w:p w14:paraId="0CFB68B5" w14:textId="57F0E951" w:rsidR="00795337" w:rsidRPr="00F80EB9" w:rsidRDefault="00795337" w:rsidP="00795337">
      <w:pPr>
        <w:rPr>
          <w:rFonts w:ascii="Cambria" w:hAnsi="Cambria"/>
          <w:i/>
          <w:color w:val="000000" w:themeColor="text1"/>
          <w:sz w:val="20"/>
          <w:szCs w:val="20"/>
        </w:rPr>
      </w:pP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Se sugiere que las CPC describan sus planes de pesca siguiendo las secciones de </w:t>
      </w:r>
      <w:r w:rsidR="0064016F"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la </w:t>
      </w:r>
      <w:r w:rsidR="0064016F" w:rsidRPr="00C525D8">
        <w:rPr>
          <w:rFonts w:ascii="Cambria" w:hAnsi="Cambria"/>
          <w:i/>
          <w:color w:val="000000" w:themeColor="text1"/>
          <w:sz w:val="20"/>
          <w:szCs w:val="20"/>
        </w:rPr>
        <w:t>Recomendación</w:t>
      </w:r>
      <w:r w:rsidR="001456D9" w:rsidRPr="00C525D8">
        <w:rPr>
          <w:rFonts w:ascii="Cambria" w:hAnsi="Cambria"/>
          <w:i/>
          <w:color w:val="000000" w:themeColor="text1"/>
          <w:sz w:val="20"/>
          <w:szCs w:val="20"/>
        </w:rPr>
        <w:t xml:space="preserve"> 21-01</w:t>
      </w:r>
      <w:r w:rsidR="000654EB" w:rsidRPr="00C525D8">
        <w:rPr>
          <w:rFonts w:ascii="Cambria" w:hAnsi="Cambria"/>
          <w:i/>
          <w:color w:val="000000" w:themeColor="text1"/>
          <w:sz w:val="20"/>
          <w:szCs w:val="20"/>
        </w:rPr>
        <w:t>/22-02</w:t>
      </w:r>
      <w:r w:rsidRPr="00C525D8">
        <w:rPr>
          <w:rFonts w:ascii="Cambria" w:hAnsi="Cambria"/>
          <w:i/>
          <w:color w:val="000000" w:themeColor="text1"/>
          <w:sz w:val="20"/>
          <w:szCs w:val="20"/>
        </w:rPr>
        <w:t>.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Tenga en cuenta que pueden utilizarse hojas adicionales, pero como los planes requerirán traducción para su presentación al </w:t>
      </w:r>
      <w:r w:rsidR="00597F75" w:rsidRPr="00597F75">
        <w:rPr>
          <w:rFonts w:ascii="Cambria" w:hAnsi="Cambria"/>
          <w:i/>
          <w:color w:val="000000" w:themeColor="text1"/>
          <w:sz w:val="20"/>
          <w:szCs w:val="20"/>
        </w:rPr>
        <w:t>Comité</w:t>
      </w:r>
      <w:r w:rsidR="00597F75"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de </w:t>
      </w:r>
      <w:r w:rsidR="00597F75" w:rsidRPr="00F80EB9">
        <w:rPr>
          <w:rFonts w:ascii="Cambria" w:hAnsi="Cambria"/>
          <w:i/>
          <w:color w:val="000000" w:themeColor="text1"/>
          <w:sz w:val="20"/>
          <w:szCs w:val="20"/>
        </w:rPr>
        <w:t>Cumplimiento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>, la Secretaría solicita que sean lo más breves posible. Se solicita a cualquier CPC que necesite más de 2.500 palabras para explicar su plan</w:t>
      </w:r>
      <w:r w:rsidR="0064016F"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anual de ordenación de la capacidad/pesca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que presente también un resumen de una página para su traducción. </w:t>
      </w:r>
    </w:p>
    <w:p w14:paraId="23EC9B9B" w14:textId="77777777" w:rsidR="00795337" w:rsidRPr="00F80EB9" w:rsidRDefault="00795337" w:rsidP="00795337">
      <w:pPr>
        <w:rPr>
          <w:rFonts w:ascii="Cambria" w:hAnsi="Cambria"/>
          <w:i/>
          <w:color w:val="000000" w:themeColor="text1"/>
          <w:sz w:val="20"/>
          <w:szCs w:val="20"/>
        </w:rPr>
      </w:pPr>
    </w:p>
    <w:p w14:paraId="1B254B10" w14:textId="7748455E" w:rsidR="00B71049" w:rsidRPr="00F80EB9" w:rsidRDefault="00433486" w:rsidP="00427B4E">
      <w:pPr>
        <w:rPr>
          <w:rFonts w:ascii="Cambria" w:hAnsi="Cambria"/>
          <w:b/>
          <w:color w:val="000000" w:themeColor="text1"/>
          <w:sz w:val="20"/>
          <w:szCs w:val="20"/>
        </w:rPr>
      </w:pPr>
      <w:r w:rsidRPr="00F80EB9">
        <w:rPr>
          <w:rFonts w:ascii="Cambria" w:hAnsi="Cambria"/>
          <w:b/>
          <w:bCs/>
          <w:sz w:val="20"/>
          <w:szCs w:val="20"/>
        </w:rPr>
        <w:t>2</w:t>
      </w:r>
      <w:r w:rsidRPr="00F80EB9">
        <w:rPr>
          <w:rFonts w:ascii="Cambria" w:hAnsi="Cambria"/>
          <w:b/>
          <w:bCs/>
          <w:i/>
          <w:iCs/>
          <w:sz w:val="20"/>
          <w:szCs w:val="20"/>
        </w:rPr>
        <w:t>.</w:t>
      </w:r>
      <w:r w:rsidRPr="00F80EB9">
        <w:rPr>
          <w:rFonts w:ascii="Cambria" w:hAnsi="Cambria"/>
          <w:b/>
          <w:color w:val="000000" w:themeColor="text1"/>
          <w:sz w:val="20"/>
          <w:szCs w:val="20"/>
        </w:rPr>
        <w:t xml:space="preserve"> Detalles del plan de pesca - Para aquellas CPC con</w:t>
      </w:r>
      <w:r w:rsidR="00EF2058" w:rsidRPr="00F80EB9">
        <w:rPr>
          <w:rFonts w:ascii="Cambria" w:hAnsi="Cambria"/>
          <w:b/>
          <w:color w:val="000000" w:themeColor="text1"/>
          <w:sz w:val="20"/>
          <w:szCs w:val="20"/>
        </w:rPr>
        <w:t xml:space="preserve"> una captura media</w:t>
      </w:r>
      <w:r w:rsidRPr="00F80EB9">
        <w:rPr>
          <w:rFonts w:ascii="Cambria" w:hAnsi="Cambria"/>
          <w:b/>
          <w:color w:val="000000" w:themeColor="text1"/>
          <w:sz w:val="20"/>
          <w:szCs w:val="20"/>
        </w:rPr>
        <w:t xml:space="preserve"> &gt;1</w:t>
      </w:r>
      <w:r w:rsidR="00145E4A" w:rsidRPr="00F80EB9">
        <w:rPr>
          <w:rFonts w:ascii="Cambria" w:hAnsi="Cambria"/>
          <w:b/>
          <w:color w:val="000000" w:themeColor="text1"/>
          <w:sz w:val="20"/>
          <w:szCs w:val="20"/>
        </w:rPr>
        <w:t>.</w:t>
      </w:r>
      <w:r w:rsidRPr="00F80EB9">
        <w:rPr>
          <w:rFonts w:ascii="Cambria" w:hAnsi="Cambria"/>
          <w:b/>
          <w:color w:val="000000" w:themeColor="text1"/>
          <w:sz w:val="20"/>
          <w:szCs w:val="20"/>
        </w:rPr>
        <w:t xml:space="preserve">000 t </w:t>
      </w:r>
    </w:p>
    <w:p w14:paraId="00BD6DB9" w14:textId="77777777" w:rsidR="00427B4E" w:rsidRPr="00F80EB9" w:rsidRDefault="00427B4E" w:rsidP="00427B4E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388DCDB5" w14:textId="2E726318" w:rsidR="00B71049" w:rsidRPr="00F80EB9" w:rsidRDefault="00433486" w:rsidP="00427B4E">
      <w:pPr>
        <w:rPr>
          <w:rFonts w:ascii="Cambria" w:hAnsi="Cambria"/>
          <w:i/>
          <w:color w:val="000000" w:themeColor="text1"/>
          <w:sz w:val="20"/>
          <w:szCs w:val="20"/>
        </w:rPr>
      </w:pP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Antes del 31 de enero de cada año, </w:t>
      </w:r>
      <w:r w:rsidR="0064016F" w:rsidRPr="00F80EB9">
        <w:rPr>
          <w:rFonts w:ascii="Cambria" w:hAnsi="Cambria"/>
          <w:i/>
          <w:color w:val="000000" w:themeColor="text1"/>
          <w:sz w:val="20"/>
          <w:szCs w:val="20"/>
        </w:rPr>
        <w:t>cualquier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CPC con capturas medias recientes de túnidos tropicales de más de 1.000 t elaborará un plan anual de </w:t>
      </w:r>
      <w:r w:rsidR="0064016F"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ordenación de la 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>capacidad/pesca que describa cómo dicha CPC se asegurará de que la capacidad global de su flota de palangre y de cerco se gestiona para garantizar que la CPC pueda cumplir su obligación de limitar las capturas de patudo, y sus capturas de</w:t>
      </w:r>
      <w:r w:rsidR="0064016F"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rabil y listado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>, de un modo coherente con el límite de captura establecido en el párrafo 4</w:t>
      </w:r>
      <w:r w:rsidR="001456D9"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de la Rec. 21-01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>.</w:t>
      </w:r>
    </w:p>
    <w:p w14:paraId="64008B1D" w14:textId="77777777" w:rsidR="00433486" w:rsidRPr="00F80EB9" w:rsidRDefault="00433486" w:rsidP="00427B4E">
      <w:pPr>
        <w:rPr>
          <w:rFonts w:ascii="Cambria" w:hAnsi="Cambria"/>
          <w:color w:val="000000" w:themeColor="text1"/>
          <w:sz w:val="20"/>
          <w:szCs w:val="20"/>
        </w:rPr>
      </w:pPr>
    </w:p>
    <w:p w14:paraId="537F3DC7" w14:textId="1896AACD" w:rsidR="00433486" w:rsidRPr="00F80EB9" w:rsidRDefault="000654EB" w:rsidP="00427B4E">
      <w:pPr>
        <w:rPr>
          <w:rFonts w:ascii="Cambria" w:hAnsi="Cambria"/>
          <w:i/>
          <w:color w:val="000000" w:themeColor="text1"/>
          <w:sz w:val="20"/>
          <w:szCs w:val="20"/>
        </w:rPr>
      </w:pPr>
      <w:r w:rsidRPr="00F80EB9">
        <w:rPr>
          <w:rFonts w:ascii="Cambria" w:hAnsi="Cambria"/>
          <w:i/>
          <w:color w:val="000000" w:themeColor="text1"/>
          <w:sz w:val="20"/>
          <w:szCs w:val="20"/>
        </w:rPr>
        <w:t>Cualquier CPC en desarrollo que tenga intención de aumentar su participación en las pesquerías de ICCAT dirigidas a los túnidos tropicales se esforzará en preparar una declaración de sus intenciones de desarrollo en relación con los túnidos tropicales con el fin de informar a las demás CPC de posibles cambios en la pesquería a lo largo del tiempo. Estas declaraciones deberían incluir detalles de los añadidos propuestos/posibles a la flota, incluidos el tamaño del buque y el tipo de arte. Las declaraciones se presentarán a la Secretaría de ICCAT y se pondrán a disposición de todas las CPC.</w:t>
      </w:r>
    </w:p>
    <w:p w14:paraId="711D5099" w14:textId="77777777" w:rsidR="00B71049" w:rsidRPr="00F80EB9" w:rsidRDefault="00B71049" w:rsidP="00B71049">
      <w:pPr>
        <w:jc w:val="left"/>
        <w:rPr>
          <w:rFonts w:ascii="Cambria" w:hAnsi="Cambria"/>
          <w:i/>
          <w:color w:val="000000" w:themeColor="text1"/>
          <w:sz w:val="20"/>
          <w:szCs w:val="20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96"/>
        <w:gridCol w:w="3868"/>
        <w:gridCol w:w="2110"/>
        <w:gridCol w:w="1985"/>
        <w:gridCol w:w="1005"/>
      </w:tblGrid>
      <w:tr w:rsidR="00CC2CE4" w:rsidRPr="00F80EB9" w14:paraId="4CB2EB44" w14:textId="77777777" w:rsidTr="00F80EB9">
        <w:trPr>
          <w:trHeight w:val="969"/>
        </w:trPr>
        <w:tc>
          <w:tcPr>
            <w:tcW w:w="396" w:type="dxa"/>
          </w:tcPr>
          <w:p w14:paraId="0CA9E5D0" w14:textId="77777777" w:rsidR="00B71049" w:rsidRPr="00F80EB9" w:rsidRDefault="00B71049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6CE20326" w14:textId="77777777" w:rsidR="00427B4E" w:rsidRPr="00F80EB9" w:rsidRDefault="00B71049" w:rsidP="007E24AD">
            <w:pPr>
              <w:jc w:val="center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Requisitos ICCAT </w:t>
            </w:r>
          </w:p>
          <w:p w14:paraId="359FB78D" w14:textId="672338D9" w:rsidR="00B71049" w:rsidRPr="00F80EB9" w:rsidRDefault="00B71049" w:rsidP="008175E1">
            <w:pPr>
              <w:jc w:val="center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(per </w:t>
            </w:r>
            <w:r w:rsidR="001456D9" w:rsidRPr="00F80EB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Rec. 21-01</w:t>
            </w:r>
            <w:r w:rsidRPr="00F80EB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)</w:t>
            </w:r>
            <w:r w:rsidR="000654EB" w:rsidRPr="00F80EB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*</w:t>
            </w:r>
            <w:r w:rsidRPr="00F80EB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</w:tcPr>
          <w:p w14:paraId="4B5161AE" w14:textId="77777777" w:rsidR="00B71049" w:rsidRPr="00F80EB9" w:rsidRDefault="00B71049" w:rsidP="007E24AD">
            <w:pPr>
              <w:jc w:val="center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Explicación de las acciones emprendidas por la CPC con fines de implementación </w:t>
            </w:r>
          </w:p>
        </w:tc>
        <w:tc>
          <w:tcPr>
            <w:tcW w:w="1985" w:type="dxa"/>
          </w:tcPr>
          <w:p w14:paraId="0C1D38AA" w14:textId="77777777" w:rsidR="0016129C" w:rsidRPr="00F80EB9" w:rsidRDefault="00B71049" w:rsidP="007E24AD">
            <w:pPr>
              <w:jc w:val="center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Leyes o </w:t>
            </w:r>
          </w:p>
          <w:p w14:paraId="58138D2D" w14:textId="77777777" w:rsidR="00B71049" w:rsidRPr="00F80EB9" w:rsidRDefault="00B71049" w:rsidP="007E24AD">
            <w:pPr>
              <w:jc w:val="center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reglamentos internos pertinentes </w:t>
            </w:r>
          </w:p>
          <w:p w14:paraId="011BD2C4" w14:textId="77777777" w:rsidR="005F1163" w:rsidRPr="00F80EB9" w:rsidRDefault="005F1163" w:rsidP="00131C7F">
            <w:pPr>
              <w:jc w:val="center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(si procede)</w:t>
            </w:r>
          </w:p>
        </w:tc>
        <w:tc>
          <w:tcPr>
            <w:tcW w:w="1005" w:type="dxa"/>
            <w:vAlign w:val="center"/>
          </w:tcPr>
          <w:p w14:paraId="23714D65" w14:textId="77777777" w:rsidR="00B71049" w:rsidRPr="00F80EB9" w:rsidRDefault="00B71049" w:rsidP="00F80EB9">
            <w:pPr>
              <w:jc w:val="center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Nota</w:t>
            </w:r>
          </w:p>
        </w:tc>
      </w:tr>
      <w:tr w:rsidR="00CC2CE4" w:rsidRPr="00F80EB9" w14:paraId="0EFA3731" w14:textId="77777777" w:rsidTr="00537DB6">
        <w:trPr>
          <w:trHeight w:val="237"/>
        </w:trPr>
        <w:tc>
          <w:tcPr>
            <w:tcW w:w="396" w:type="dxa"/>
          </w:tcPr>
          <w:p w14:paraId="06F8714D" w14:textId="77777777" w:rsidR="00B71049" w:rsidRPr="00F80EB9" w:rsidRDefault="00B71049" w:rsidP="007E24AD">
            <w:pPr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68" w:type="dxa"/>
          </w:tcPr>
          <w:p w14:paraId="041F4DD3" w14:textId="424711E8" w:rsidR="00B71049" w:rsidRPr="00F80EB9" w:rsidRDefault="00C86849" w:rsidP="00BA63BE">
            <w:pPr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Límites de captura</w:t>
            </w:r>
            <w:r w:rsidR="00EF2058"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*</w:t>
            </w:r>
            <w:r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(Parte II)</w:t>
            </w:r>
          </w:p>
        </w:tc>
        <w:tc>
          <w:tcPr>
            <w:tcW w:w="2110" w:type="dxa"/>
          </w:tcPr>
          <w:p w14:paraId="3FF949A1" w14:textId="77777777" w:rsidR="00B71049" w:rsidRPr="00F80EB9" w:rsidRDefault="00B71049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8A853F" w14:textId="77777777" w:rsidR="00B71049" w:rsidRPr="00F80EB9" w:rsidRDefault="00B71049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226A0F9" w14:textId="77777777" w:rsidR="00B71049" w:rsidRPr="00F80EB9" w:rsidRDefault="00B71049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CC2CE4" w:rsidRPr="00F80EB9" w14:paraId="7CB90C2B" w14:textId="77777777" w:rsidTr="00537DB6">
        <w:trPr>
          <w:trHeight w:val="247"/>
        </w:trPr>
        <w:tc>
          <w:tcPr>
            <w:tcW w:w="396" w:type="dxa"/>
          </w:tcPr>
          <w:p w14:paraId="30241843" w14:textId="77777777" w:rsidR="00B71049" w:rsidRPr="00F80EB9" w:rsidRDefault="00B71049" w:rsidP="007E24AD">
            <w:pPr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68" w:type="dxa"/>
          </w:tcPr>
          <w:p w14:paraId="73C3846C" w14:textId="67E3CAD2" w:rsidR="00B71049" w:rsidRPr="00F80EB9" w:rsidRDefault="000654EB" w:rsidP="0024252A">
            <w:pPr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Medidas de ordenación de la </w:t>
            </w:r>
            <w:r w:rsidR="00C86849"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capacidad (Parte III) </w:t>
            </w:r>
          </w:p>
        </w:tc>
        <w:tc>
          <w:tcPr>
            <w:tcW w:w="2110" w:type="dxa"/>
          </w:tcPr>
          <w:p w14:paraId="2EBC2B61" w14:textId="77777777" w:rsidR="00B71049" w:rsidRPr="00F80EB9" w:rsidRDefault="00B71049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D903BB" w14:textId="77777777" w:rsidR="00B71049" w:rsidRPr="00F80EB9" w:rsidRDefault="00B71049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770C818" w14:textId="77777777" w:rsidR="00B71049" w:rsidRPr="00F80EB9" w:rsidRDefault="00B71049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CC2CE4" w:rsidRPr="00F80EB9" w14:paraId="3D776CC2" w14:textId="77777777" w:rsidTr="00537DB6">
        <w:trPr>
          <w:trHeight w:val="237"/>
        </w:trPr>
        <w:tc>
          <w:tcPr>
            <w:tcW w:w="396" w:type="dxa"/>
          </w:tcPr>
          <w:p w14:paraId="6214CA73" w14:textId="77777777" w:rsidR="00B71049" w:rsidRPr="00F80EB9" w:rsidRDefault="00351991" w:rsidP="007E24AD">
            <w:pPr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68" w:type="dxa"/>
          </w:tcPr>
          <w:p w14:paraId="52A78F4B" w14:textId="230CABEA" w:rsidR="00B71049" w:rsidRPr="00F80EB9" w:rsidRDefault="00C86849" w:rsidP="0024252A">
            <w:pPr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Ordenación de DCP </w:t>
            </w:r>
            <w:r w:rsidR="0064016F"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*</w:t>
            </w:r>
            <w:r w:rsidR="004E7993"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*</w:t>
            </w:r>
            <w:r w:rsidR="001D4234"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y veda a los DCP (Parte IV)</w:t>
            </w:r>
          </w:p>
        </w:tc>
        <w:tc>
          <w:tcPr>
            <w:tcW w:w="2110" w:type="dxa"/>
          </w:tcPr>
          <w:p w14:paraId="01311135" w14:textId="77777777" w:rsidR="00B71049" w:rsidRPr="00F80EB9" w:rsidRDefault="00B71049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6DD361" w14:textId="77777777" w:rsidR="00B71049" w:rsidRPr="00F80EB9" w:rsidRDefault="00B71049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A5301C3" w14:textId="77777777" w:rsidR="00B71049" w:rsidRPr="00F80EB9" w:rsidRDefault="00B71049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4252A" w:rsidRPr="00F80EB9" w14:paraId="24770A4A" w14:textId="77777777" w:rsidTr="00537DB6">
        <w:trPr>
          <w:trHeight w:val="247"/>
        </w:trPr>
        <w:tc>
          <w:tcPr>
            <w:tcW w:w="396" w:type="dxa"/>
          </w:tcPr>
          <w:p w14:paraId="29941CEE" w14:textId="77777777" w:rsidR="0024252A" w:rsidRPr="00F80EB9" w:rsidRDefault="0024252A" w:rsidP="007E24AD">
            <w:pPr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68" w:type="dxa"/>
          </w:tcPr>
          <w:p w14:paraId="322690C2" w14:textId="59A31D20" w:rsidR="0024252A" w:rsidRPr="00F80EB9" w:rsidRDefault="00C86849" w:rsidP="00351991">
            <w:pPr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Medidas de control</w:t>
            </w:r>
            <w:r w:rsidR="001D4234"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, lo que incluye pruebas previstas de sistemas electrónicos de observación </w:t>
            </w:r>
            <w:r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(Parte V)</w:t>
            </w:r>
          </w:p>
        </w:tc>
        <w:tc>
          <w:tcPr>
            <w:tcW w:w="2110" w:type="dxa"/>
          </w:tcPr>
          <w:p w14:paraId="0C8C2218" w14:textId="77777777" w:rsidR="0024252A" w:rsidRPr="00F80EB9" w:rsidRDefault="0024252A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04AE5C" w14:textId="77777777" w:rsidR="0024252A" w:rsidRPr="00F80EB9" w:rsidRDefault="0024252A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9A1EFBE" w14:textId="77777777" w:rsidR="0024252A" w:rsidRPr="00F80EB9" w:rsidRDefault="0024252A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4252A" w:rsidRPr="00F80EB9" w14:paraId="6438F1DB" w14:textId="77777777" w:rsidTr="00537DB6">
        <w:trPr>
          <w:trHeight w:val="237"/>
        </w:trPr>
        <w:tc>
          <w:tcPr>
            <w:tcW w:w="396" w:type="dxa"/>
          </w:tcPr>
          <w:p w14:paraId="05D2908E" w14:textId="77777777" w:rsidR="0024252A" w:rsidRPr="00F80EB9" w:rsidRDefault="0024252A" w:rsidP="007E24AD">
            <w:pPr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68" w:type="dxa"/>
          </w:tcPr>
          <w:p w14:paraId="7A0038A0" w14:textId="742D6EBC" w:rsidR="0024252A" w:rsidRPr="00F80EB9" w:rsidRDefault="00C86849" w:rsidP="008175E1">
            <w:pPr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Otra información</w:t>
            </w:r>
            <w:r w:rsidR="001D4234" w:rsidRPr="00F80EB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/medidas que se van a emprender</w:t>
            </w:r>
          </w:p>
        </w:tc>
        <w:tc>
          <w:tcPr>
            <w:tcW w:w="2110" w:type="dxa"/>
          </w:tcPr>
          <w:p w14:paraId="7589564C" w14:textId="77777777" w:rsidR="0024252A" w:rsidRPr="00F80EB9" w:rsidRDefault="0024252A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C08B56" w14:textId="77777777" w:rsidR="0024252A" w:rsidRPr="00F80EB9" w:rsidRDefault="0024252A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5AE211B" w14:textId="77777777" w:rsidR="0024252A" w:rsidRPr="00F80EB9" w:rsidRDefault="0024252A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4252A" w:rsidRPr="00F80EB9" w14:paraId="4F40298D" w14:textId="77777777" w:rsidTr="00537DB6">
        <w:trPr>
          <w:trHeight w:val="237"/>
        </w:trPr>
        <w:tc>
          <w:tcPr>
            <w:tcW w:w="396" w:type="dxa"/>
          </w:tcPr>
          <w:p w14:paraId="77A351B8" w14:textId="65061B4E" w:rsidR="0024252A" w:rsidRPr="00F80EB9" w:rsidRDefault="0024252A" w:rsidP="007E24AD">
            <w:pPr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F830704" w14:textId="55D59E46" w:rsidR="0024252A" w:rsidRPr="00F80EB9" w:rsidRDefault="0024252A" w:rsidP="007E24AD">
            <w:pPr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70B0F200" w14:textId="77777777" w:rsidR="0024252A" w:rsidRPr="00F80EB9" w:rsidRDefault="0024252A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40EA20" w14:textId="77777777" w:rsidR="0024252A" w:rsidRPr="00F80EB9" w:rsidRDefault="0024252A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862BED8" w14:textId="77777777" w:rsidR="0024252A" w:rsidRPr="00F80EB9" w:rsidRDefault="0024252A" w:rsidP="007E24AD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74AE8F8C" w14:textId="1219EA5F" w:rsidR="00C86849" w:rsidRPr="007A064F" w:rsidRDefault="004E7993">
      <w:pPr>
        <w:widowControl/>
        <w:jc w:val="left"/>
        <w:rPr>
          <w:rFonts w:ascii="Cambria" w:hAnsi="Cambria"/>
          <w:iCs/>
          <w:color w:val="000000" w:themeColor="text1"/>
          <w:sz w:val="16"/>
          <w:szCs w:val="16"/>
        </w:rPr>
      </w:pPr>
      <w:r w:rsidRPr="007A064F">
        <w:rPr>
          <w:rFonts w:ascii="Cambria" w:hAnsi="Cambria"/>
          <w:iCs/>
          <w:color w:val="000000" w:themeColor="text1"/>
          <w:sz w:val="16"/>
          <w:szCs w:val="16"/>
        </w:rPr>
        <w:t xml:space="preserve">* </w:t>
      </w:r>
      <w:r w:rsidR="006541BA" w:rsidRPr="007A064F">
        <w:rPr>
          <w:rFonts w:ascii="Cambria" w:hAnsi="Cambria"/>
          <w:iCs/>
          <w:color w:val="000000" w:themeColor="text1"/>
          <w:sz w:val="16"/>
          <w:szCs w:val="16"/>
        </w:rPr>
        <w:t>Tal y como fue enmendada por la Rec. 22-01; cabe señalar que los requisitos no han cambiado.</w:t>
      </w:r>
    </w:p>
    <w:p w14:paraId="352F16ED" w14:textId="6DD3D988" w:rsidR="004E7993" w:rsidRPr="007A064F" w:rsidRDefault="004E7993" w:rsidP="004E7993">
      <w:pPr>
        <w:widowControl/>
        <w:jc w:val="left"/>
        <w:rPr>
          <w:rFonts w:ascii="Cambria" w:hAnsi="Cambria"/>
          <w:i/>
          <w:color w:val="000000" w:themeColor="text1"/>
          <w:sz w:val="16"/>
          <w:szCs w:val="16"/>
        </w:rPr>
      </w:pPr>
      <w:r w:rsidRPr="007A064F">
        <w:rPr>
          <w:rFonts w:ascii="Cambria" w:hAnsi="Cambria"/>
          <w:iCs/>
          <w:color w:val="000000" w:themeColor="text1"/>
          <w:sz w:val="16"/>
          <w:szCs w:val="16"/>
        </w:rPr>
        <w:t xml:space="preserve">** El plan de ordenación de los DCP es necesario en virtud del párrafo 34 y el Anexo 1 de la Rec. </w:t>
      </w:r>
      <w:r w:rsidR="001456D9" w:rsidRPr="007A064F">
        <w:rPr>
          <w:rFonts w:ascii="Cambria" w:hAnsi="Cambria"/>
          <w:iCs/>
          <w:color w:val="000000" w:themeColor="text1"/>
          <w:sz w:val="16"/>
          <w:szCs w:val="16"/>
        </w:rPr>
        <w:t>2</w:t>
      </w:r>
      <w:r w:rsidRPr="007A064F">
        <w:rPr>
          <w:rFonts w:ascii="Cambria" w:hAnsi="Cambria"/>
          <w:iCs/>
          <w:color w:val="000000" w:themeColor="text1"/>
          <w:sz w:val="16"/>
          <w:szCs w:val="16"/>
        </w:rPr>
        <w:t>1-0</w:t>
      </w:r>
      <w:r w:rsidR="001456D9" w:rsidRPr="007A064F">
        <w:rPr>
          <w:rFonts w:ascii="Cambria" w:hAnsi="Cambria"/>
          <w:iCs/>
          <w:color w:val="000000" w:themeColor="text1"/>
          <w:sz w:val="16"/>
          <w:szCs w:val="16"/>
        </w:rPr>
        <w:t>1</w:t>
      </w:r>
      <w:r w:rsidRPr="007A064F">
        <w:rPr>
          <w:rFonts w:ascii="Cambria" w:hAnsi="Cambria"/>
          <w:iCs/>
          <w:color w:val="000000" w:themeColor="text1"/>
          <w:sz w:val="16"/>
          <w:szCs w:val="16"/>
        </w:rPr>
        <w:t>, véase más abajo.</w:t>
      </w:r>
    </w:p>
    <w:p w14:paraId="2601FC0C" w14:textId="77777777" w:rsidR="004E7993" w:rsidRPr="00F80EB9" w:rsidRDefault="004E7993">
      <w:pPr>
        <w:widowControl/>
        <w:jc w:val="left"/>
        <w:rPr>
          <w:rFonts w:ascii="Cambria" w:hAnsi="Cambria"/>
          <w:iCs/>
          <w:color w:val="000000" w:themeColor="text1"/>
          <w:sz w:val="20"/>
          <w:szCs w:val="20"/>
        </w:rPr>
      </w:pPr>
    </w:p>
    <w:p w14:paraId="50C8D890" w14:textId="6E65DA67" w:rsidR="00E72E45" w:rsidRPr="00F80EB9" w:rsidRDefault="00433486" w:rsidP="00C86849">
      <w:pPr>
        <w:widowControl/>
        <w:rPr>
          <w:rFonts w:ascii="Cambria" w:hAnsi="Cambria"/>
          <w:i/>
          <w:color w:val="000000" w:themeColor="text1"/>
          <w:sz w:val="20"/>
          <w:szCs w:val="20"/>
        </w:rPr>
      </w:pP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Se adjunta un proyecto de </w:t>
      </w:r>
      <w:r w:rsidR="0064016F" w:rsidRPr="00F80EB9">
        <w:rPr>
          <w:rFonts w:ascii="Cambria" w:hAnsi="Cambria"/>
          <w:i/>
          <w:color w:val="000000" w:themeColor="text1"/>
          <w:sz w:val="20"/>
          <w:szCs w:val="20"/>
        </w:rPr>
        <w:t>tabla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para ayudar a la comunicación de la capacidad, pero también se solicita a las CPC que describan las acciones para limitar la capacidad </w:t>
      </w:r>
      <w:r w:rsidR="0064016F" w:rsidRPr="00F80EB9">
        <w:rPr>
          <w:rFonts w:ascii="Cambria" w:hAnsi="Cambria"/>
          <w:i/>
          <w:color w:val="000000" w:themeColor="text1"/>
          <w:sz w:val="20"/>
          <w:szCs w:val="20"/>
        </w:rPr>
        <w:t>a las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oportunidades de pesca de forma más detallada a través de la tabla anterior (pero puede adjuntarse información adicional si es necesario).</w:t>
      </w:r>
    </w:p>
    <w:p w14:paraId="4E64F1AD" w14:textId="0BDE29A0" w:rsidR="00433486" w:rsidRPr="00F80EB9" w:rsidRDefault="00433486">
      <w:pPr>
        <w:widowControl/>
        <w:jc w:val="left"/>
        <w:rPr>
          <w:rFonts w:ascii="Cambria" w:hAnsi="Cambria"/>
          <w:i/>
          <w:color w:val="000000" w:themeColor="text1"/>
          <w:sz w:val="20"/>
          <w:szCs w:val="20"/>
        </w:rPr>
      </w:pPr>
    </w:p>
    <w:p w14:paraId="04D7CFC9" w14:textId="77777777" w:rsidR="00537DB6" w:rsidRPr="00F80EB9" w:rsidRDefault="00537DB6">
      <w:pPr>
        <w:widowControl/>
        <w:jc w:val="left"/>
        <w:rPr>
          <w:rFonts w:ascii="Cambria" w:hAnsi="Cambria"/>
          <w:i/>
          <w:color w:val="000000" w:themeColor="text1"/>
          <w:sz w:val="20"/>
          <w:szCs w:val="20"/>
        </w:rPr>
      </w:pPr>
    </w:p>
    <w:p w14:paraId="75A09277" w14:textId="77777777" w:rsidR="006541BA" w:rsidRPr="00F80EB9" w:rsidRDefault="006541BA">
      <w:pPr>
        <w:widowControl/>
        <w:jc w:val="left"/>
        <w:rPr>
          <w:rFonts w:ascii="Cambria" w:hAnsi="Cambria"/>
          <w:b/>
          <w:bCs/>
          <w:iCs/>
          <w:color w:val="000000" w:themeColor="text1"/>
          <w:sz w:val="20"/>
          <w:szCs w:val="20"/>
        </w:rPr>
      </w:pPr>
      <w:r w:rsidRPr="00F80EB9">
        <w:rPr>
          <w:rFonts w:ascii="Cambria" w:hAnsi="Cambria"/>
          <w:b/>
          <w:bCs/>
          <w:iCs/>
          <w:color w:val="000000" w:themeColor="text1"/>
          <w:sz w:val="20"/>
          <w:szCs w:val="20"/>
        </w:rPr>
        <w:br w:type="page"/>
      </w:r>
    </w:p>
    <w:p w14:paraId="0BAAFCB0" w14:textId="3CF6413A" w:rsidR="00433486" w:rsidRPr="00F80EB9" w:rsidRDefault="00753C5A">
      <w:pPr>
        <w:widowControl/>
        <w:jc w:val="left"/>
        <w:rPr>
          <w:rFonts w:ascii="Cambria" w:hAnsi="Cambria"/>
          <w:b/>
          <w:bCs/>
          <w:iCs/>
          <w:color w:val="000000" w:themeColor="text1"/>
          <w:sz w:val="20"/>
          <w:szCs w:val="20"/>
        </w:rPr>
      </w:pPr>
      <w:r w:rsidRPr="00F80EB9">
        <w:rPr>
          <w:rFonts w:ascii="Cambria" w:hAnsi="Cambria"/>
          <w:b/>
          <w:bCs/>
          <w:iCs/>
          <w:color w:val="000000" w:themeColor="text1"/>
          <w:sz w:val="20"/>
          <w:szCs w:val="20"/>
        </w:rPr>
        <w:lastRenderedPageBreak/>
        <w:t xml:space="preserve">3. Planes de </w:t>
      </w:r>
      <w:r w:rsidR="0064016F" w:rsidRPr="00F80EB9">
        <w:rPr>
          <w:rFonts w:ascii="Cambria" w:hAnsi="Cambria"/>
          <w:b/>
          <w:bCs/>
          <w:iCs/>
          <w:color w:val="000000" w:themeColor="text1"/>
          <w:sz w:val="20"/>
          <w:szCs w:val="20"/>
        </w:rPr>
        <w:t>ampliación de la</w:t>
      </w:r>
      <w:r w:rsidRPr="00F80EB9">
        <w:rPr>
          <w:rFonts w:ascii="Cambria" w:hAnsi="Cambria"/>
          <w:b/>
          <w:bCs/>
          <w:iCs/>
          <w:color w:val="000000" w:themeColor="text1"/>
          <w:sz w:val="20"/>
          <w:szCs w:val="20"/>
        </w:rPr>
        <w:t xml:space="preserve"> capacidad en 202</w:t>
      </w:r>
      <w:r w:rsidR="00B6269C">
        <w:rPr>
          <w:rFonts w:ascii="Cambria" w:hAnsi="Cambria"/>
          <w:b/>
          <w:bCs/>
          <w:iCs/>
          <w:color w:val="000000" w:themeColor="text1"/>
          <w:sz w:val="20"/>
          <w:szCs w:val="20"/>
        </w:rPr>
        <w:t>4</w:t>
      </w:r>
      <w:r w:rsidRPr="00F80EB9">
        <w:rPr>
          <w:rFonts w:ascii="Cambria" w:hAnsi="Cambria"/>
          <w:b/>
          <w:bCs/>
          <w:iCs/>
          <w:color w:val="000000" w:themeColor="text1"/>
          <w:sz w:val="20"/>
          <w:szCs w:val="20"/>
        </w:rPr>
        <w:t xml:space="preserve"> - para CPC con una captura media &lt;1</w:t>
      </w:r>
      <w:r w:rsidR="00145E4A" w:rsidRPr="00F80EB9">
        <w:rPr>
          <w:rFonts w:ascii="Cambria" w:hAnsi="Cambria"/>
          <w:b/>
          <w:bCs/>
          <w:iCs/>
          <w:color w:val="000000" w:themeColor="text1"/>
          <w:sz w:val="20"/>
          <w:szCs w:val="20"/>
        </w:rPr>
        <w:t>.</w:t>
      </w:r>
      <w:r w:rsidRPr="00F80EB9">
        <w:rPr>
          <w:rFonts w:ascii="Cambria" w:hAnsi="Cambria"/>
          <w:b/>
          <w:bCs/>
          <w:iCs/>
          <w:color w:val="000000" w:themeColor="text1"/>
          <w:sz w:val="20"/>
          <w:szCs w:val="20"/>
        </w:rPr>
        <w:t xml:space="preserve">000 t </w:t>
      </w:r>
    </w:p>
    <w:p w14:paraId="47AA1EAE" w14:textId="77777777" w:rsidR="00753C5A" w:rsidRPr="00F80EB9" w:rsidRDefault="00753C5A">
      <w:pPr>
        <w:widowControl/>
        <w:jc w:val="left"/>
        <w:rPr>
          <w:rFonts w:ascii="Cambria" w:hAnsi="Cambria"/>
          <w:b/>
          <w:bCs/>
          <w:i/>
          <w:color w:val="000000" w:themeColor="text1"/>
          <w:sz w:val="20"/>
          <w:szCs w:val="20"/>
        </w:rPr>
      </w:pPr>
    </w:p>
    <w:p w14:paraId="3BBF1DB9" w14:textId="4FF966CF" w:rsidR="001456D9" w:rsidRPr="00F80EB9" w:rsidRDefault="00753C5A" w:rsidP="006541BA">
      <w:pPr>
        <w:widowControl/>
        <w:rPr>
          <w:rFonts w:ascii="Cambria" w:hAnsi="Cambria"/>
          <w:i/>
          <w:color w:val="000000" w:themeColor="text1"/>
          <w:sz w:val="20"/>
          <w:szCs w:val="20"/>
        </w:rPr>
      </w:pP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Sírvase indicar cualquier </w:t>
      </w:r>
      <w:r w:rsidR="0064016F" w:rsidRPr="00F80EB9">
        <w:rPr>
          <w:rFonts w:ascii="Cambria" w:hAnsi="Cambria"/>
          <w:i/>
          <w:color w:val="000000" w:themeColor="text1"/>
          <w:sz w:val="20"/>
          <w:szCs w:val="20"/>
        </w:rPr>
        <w:t>ampliación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de la capacidad en las pesquerías de túnidos tropicales prevista para 202</w:t>
      </w:r>
      <w:r w:rsidR="006541BA" w:rsidRPr="00F80EB9">
        <w:rPr>
          <w:rFonts w:ascii="Cambria" w:hAnsi="Cambria"/>
          <w:i/>
          <w:color w:val="000000" w:themeColor="text1"/>
          <w:sz w:val="20"/>
          <w:szCs w:val="20"/>
        </w:rPr>
        <w:t>3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y complet</w:t>
      </w:r>
      <w:r w:rsidR="00F80EB9">
        <w:rPr>
          <w:rFonts w:ascii="Cambria" w:hAnsi="Cambria"/>
          <w:i/>
          <w:color w:val="000000" w:themeColor="text1"/>
          <w:sz w:val="20"/>
          <w:szCs w:val="20"/>
        </w:rPr>
        <w:t>ar</w:t>
      </w:r>
      <w:r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la tabla</w:t>
      </w:r>
      <w:r w:rsidR="00EF2058"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 </w:t>
      </w:r>
      <w:r w:rsidR="001456D9" w:rsidRPr="00F80EB9">
        <w:rPr>
          <w:rFonts w:ascii="Cambria" w:hAnsi="Cambria"/>
          <w:i/>
          <w:color w:val="000000" w:themeColor="text1"/>
          <w:sz w:val="20"/>
          <w:szCs w:val="20"/>
        </w:rPr>
        <w:t xml:space="preserve">de capacidad </w:t>
      </w:r>
      <w:r w:rsidR="00EF2058" w:rsidRPr="00F80EB9">
        <w:rPr>
          <w:rFonts w:ascii="Cambria" w:hAnsi="Cambria"/>
          <w:i/>
          <w:color w:val="000000" w:themeColor="text1"/>
          <w:sz w:val="20"/>
          <w:szCs w:val="20"/>
        </w:rPr>
        <w:t>adjunta.</w:t>
      </w:r>
    </w:p>
    <w:p w14:paraId="606792C4" w14:textId="007652A2" w:rsidR="006541BA" w:rsidRPr="00F80EB9" w:rsidRDefault="006541BA" w:rsidP="006541BA">
      <w:pPr>
        <w:widowControl/>
        <w:rPr>
          <w:rFonts w:ascii="Cambria" w:hAnsi="Cambria"/>
          <w:i/>
          <w:color w:val="000000" w:themeColor="text1"/>
          <w:sz w:val="20"/>
          <w:szCs w:val="20"/>
        </w:rPr>
      </w:pPr>
    </w:p>
    <w:p w14:paraId="3BB9C000" w14:textId="77777777" w:rsidR="006541BA" w:rsidRPr="00F80EB9" w:rsidRDefault="006541BA" w:rsidP="00EF2058">
      <w:pPr>
        <w:tabs>
          <w:tab w:val="left" w:pos="6210"/>
        </w:tabs>
        <w:spacing w:before="71"/>
        <w:ind w:right="30"/>
        <w:jc w:val="left"/>
        <w:rPr>
          <w:rFonts w:ascii="Cambria" w:eastAsia="Calibri" w:hAnsi="Cambria"/>
          <w:b/>
          <w:color w:val="auto"/>
          <w:sz w:val="20"/>
          <w:szCs w:val="20"/>
          <w:lang w:eastAsia="en-US"/>
        </w:rPr>
      </w:pPr>
    </w:p>
    <w:p w14:paraId="58F77246" w14:textId="692140A4" w:rsidR="00EF2058" w:rsidRPr="00F80EB9" w:rsidRDefault="00EF2058" w:rsidP="00EF2058">
      <w:pPr>
        <w:tabs>
          <w:tab w:val="left" w:pos="6210"/>
        </w:tabs>
        <w:spacing w:before="71"/>
        <w:ind w:right="30"/>
        <w:jc w:val="left"/>
        <w:rPr>
          <w:rFonts w:ascii="Cambria" w:eastAsia="Calibri" w:hAnsi="Cambria"/>
          <w:b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b/>
          <w:color w:val="auto"/>
          <w:sz w:val="20"/>
          <w:szCs w:val="20"/>
          <w:lang w:eastAsia="en-US"/>
        </w:rPr>
        <w:t>4. Plan de ordenación de los DCP (si procede)</w:t>
      </w:r>
    </w:p>
    <w:p w14:paraId="236CB410" w14:textId="77777777" w:rsidR="00EF2058" w:rsidRPr="00F80EB9" w:rsidRDefault="00EF2058" w:rsidP="007A064F">
      <w:pPr>
        <w:tabs>
          <w:tab w:val="left" w:pos="6210"/>
        </w:tabs>
        <w:spacing w:line="240" w:lineRule="exact"/>
        <w:ind w:right="29"/>
        <w:jc w:val="left"/>
        <w:rPr>
          <w:rFonts w:ascii="Cambria" w:eastAsia="Calibri" w:hAnsi="Cambria"/>
          <w:b/>
          <w:color w:val="auto"/>
          <w:sz w:val="20"/>
          <w:szCs w:val="20"/>
          <w:lang w:eastAsia="en-US"/>
        </w:rPr>
      </w:pPr>
    </w:p>
    <w:p w14:paraId="5A273F98" w14:textId="4882B21A" w:rsidR="0064016F" w:rsidRPr="00F80EB9" w:rsidRDefault="0064016F" w:rsidP="007A064F">
      <w:pPr>
        <w:tabs>
          <w:tab w:val="left" w:pos="6210"/>
        </w:tabs>
        <w:spacing w:line="240" w:lineRule="exact"/>
        <w:ind w:right="29"/>
        <w:rPr>
          <w:rFonts w:ascii="Cambria" w:eastAsia="Cambria" w:hAnsi="Cambria" w:cs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b/>
          <w:color w:val="auto"/>
          <w:sz w:val="20"/>
          <w:szCs w:val="20"/>
          <w:lang w:eastAsia="en-US"/>
        </w:rPr>
        <w:t>Directrices para la preparación de planes de ordenación de los DCP</w:t>
      </w:r>
    </w:p>
    <w:p w14:paraId="2EBF8F73" w14:textId="77777777" w:rsidR="0064016F" w:rsidRPr="00F80EB9" w:rsidRDefault="0064016F" w:rsidP="0064016F">
      <w:pPr>
        <w:tabs>
          <w:tab w:val="left" w:pos="6210"/>
        </w:tabs>
        <w:ind w:right="30"/>
        <w:jc w:val="left"/>
        <w:rPr>
          <w:rFonts w:ascii="Cambria" w:eastAsia="Cambria" w:hAnsi="Cambria" w:cs="Cambria"/>
          <w:b/>
          <w:bCs/>
          <w:color w:val="auto"/>
          <w:sz w:val="20"/>
          <w:szCs w:val="20"/>
          <w:lang w:eastAsia="en-US"/>
        </w:rPr>
      </w:pPr>
    </w:p>
    <w:p w14:paraId="05EEF178" w14:textId="77777777" w:rsidR="0064016F" w:rsidRPr="00F80EB9" w:rsidRDefault="0064016F" w:rsidP="0064016F">
      <w:pPr>
        <w:tabs>
          <w:tab w:val="left" w:pos="6210"/>
        </w:tabs>
        <w:spacing w:before="121"/>
        <w:ind w:right="30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El plan de ordenación de los DCP para las flotas de cerco y cebo vivo de una CPC debe incluir lo siguiente:</w:t>
      </w:r>
    </w:p>
    <w:p w14:paraId="3AB22F08" w14:textId="77777777" w:rsidR="0064016F" w:rsidRPr="00F80EB9" w:rsidRDefault="0064016F" w:rsidP="0064016F">
      <w:pPr>
        <w:widowControl/>
        <w:numPr>
          <w:ilvl w:val="0"/>
          <w:numId w:val="3"/>
        </w:numPr>
        <w:tabs>
          <w:tab w:val="left" w:pos="547"/>
          <w:tab w:val="left" w:pos="6210"/>
        </w:tabs>
        <w:spacing w:before="118" w:after="160" w:line="256" w:lineRule="auto"/>
        <w:ind w:right="30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Descripción</w:t>
      </w:r>
    </w:p>
    <w:p w14:paraId="60C326B6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before="120" w:after="40" w:line="256" w:lineRule="auto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Tipo de DCP: DCPF= fondeado; DCPD= a la deriva</w:t>
      </w:r>
    </w:p>
    <w:p w14:paraId="39B10808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Tipo de baliza/boya</w:t>
      </w:r>
    </w:p>
    <w:p w14:paraId="578DF4AB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56" w:lineRule="auto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Número máximo de DCP que se va a plantar por cerquero y por tipo de DCP y número de DCP activos por buque en un momento determinado.</w:t>
      </w:r>
    </w:p>
    <w:p w14:paraId="7BF0352F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Distancia mínima entre DCPF</w:t>
      </w:r>
    </w:p>
    <w:p w14:paraId="49354FF3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Reducción de las capturas fortuitas incidentales y política de utilización</w:t>
      </w:r>
    </w:p>
    <w:p w14:paraId="1D48EB21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56" w:lineRule="auto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Consideración de la interacción con otros tipos de arte</w:t>
      </w:r>
    </w:p>
    <w:p w14:paraId="11712044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before="1" w:after="40" w:line="256" w:lineRule="auto"/>
        <w:ind w:left="969" w:right="28"/>
        <w:jc w:val="left"/>
        <w:rPr>
          <w:rFonts w:ascii="Cambria" w:eastAsia="Cambria" w:hAnsi="Cambria" w:cs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Declaración o política sobre “propiedad del DCP”</w:t>
      </w:r>
    </w:p>
    <w:p w14:paraId="3BEF8AEC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80" w:line="256" w:lineRule="auto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Utilización de barcos de apoyo, lo que incluye barcos con pabellones de otras DCP.</w:t>
      </w:r>
    </w:p>
    <w:p w14:paraId="6FB15EBE" w14:textId="77777777" w:rsidR="0064016F" w:rsidRPr="00F80EB9" w:rsidRDefault="0064016F" w:rsidP="0064016F">
      <w:pPr>
        <w:tabs>
          <w:tab w:val="left" w:pos="6210"/>
        </w:tabs>
        <w:spacing w:before="11"/>
        <w:ind w:right="30"/>
        <w:jc w:val="left"/>
        <w:rPr>
          <w:rFonts w:ascii="Cambria" w:eastAsia="Cambria" w:hAnsi="Cambria" w:cs="Cambria"/>
          <w:color w:val="auto"/>
          <w:sz w:val="20"/>
          <w:szCs w:val="20"/>
          <w:lang w:eastAsia="en-US"/>
        </w:rPr>
      </w:pPr>
    </w:p>
    <w:p w14:paraId="028C8528" w14:textId="77777777" w:rsidR="0064016F" w:rsidRPr="00F80EB9" w:rsidRDefault="0064016F" w:rsidP="0064016F">
      <w:pPr>
        <w:widowControl/>
        <w:numPr>
          <w:ilvl w:val="0"/>
          <w:numId w:val="3"/>
        </w:numPr>
        <w:tabs>
          <w:tab w:val="left" w:pos="547"/>
          <w:tab w:val="left" w:pos="6210"/>
        </w:tabs>
        <w:spacing w:afterLines="40" w:after="96" w:line="256" w:lineRule="auto"/>
        <w:ind w:right="30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Acuerdos institucionales</w:t>
      </w:r>
    </w:p>
    <w:p w14:paraId="63DCF2D2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before="120"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Responsabilidades institucionales para el plan de ordenación de los DCP</w:t>
      </w:r>
    </w:p>
    <w:p w14:paraId="2E5C5156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Procesos de solicitud de la aprobación del plantado de DCP</w:t>
      </w:r>
    </w:p>
    <w:p w14:paraId="26A92211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56" w:lineRule="auto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Obligaciones de los armadores y los patrones de los buques respecto al despliegue y uso de los DCP</w:t>
      </w:r>
    </w:p>
    <w:p w14:paraId="418CA724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Política de sustitución de los DCP</w:t>
      </w:r>
    </w:p>
    <w:p w14:paraId="4BF4D610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Obligaciones de comunicación adicionales además de esta Recomendación</w:t>
      </w:r>
    </w:p>
    <w:p w14:paraId="0AC4F051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56" w:lineRule="auto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Política de resolución de conflictos respecto a los DCP</w:t>
      </w:r>
    </w:p>
    <w:p w14:paraId="4044185C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56" w:lineRule="auto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Detalles de cualquier zona o periodo de veda, por ejemplo, aguas territoriales, rutas de navegación, proximidad a pesquerías artesanales, etc.</w:t>
      </w:r>
    </w:p>
    <w:p w14:paraId="0F675F76" w14:textId="77777777" w:rsidR="0064016F" w:rsidRPr="00F80EB9" w:rsidRDefault="0064016F" w:rsidP="0064016F">
      <w:pPr>
        <w:tabs>
          <w:tab w:val="left" w:pos="6210"/>
        </w:tabs>
        <w:spacing w:before="11"/>
        <w:ind w:right="30"/>
        <w:jc w:val="left"/>
        <w:rPr>
          <w:rFonts w:ascii="Cambria" w:eastAsia="Cambria" w:hAnsi="Cambria" w:cs="Cambria"/>
          <w:color w:val="auto"/>
          <w:sz w:val="20"/>
          <w:szCs w:val="20"/>
          <w:lang w:eastAsia="en-US"/>
        </w:rPr>
      </w:pPr>
    </w:p>
    <w:p w14:paraId="0BC5E3C6" w14:textId="77777777" w:rsidR="0064016F" w:rsidRPr="00F80EB9" w:rsidRDefault="0064016F" w:rsidP="0064016F">
      <w:pPr>
        <w:widowControl/>
        <w:numPr>
          <w:ilvl w:val="0"/>
          <w:numId w:val="3"/>
        </w:numPr>
        <w:tabs>
          <w:tab w:val="left" w:pos="547"/>
          <w:tab w:val="left" w:pos="6210"/>
        </w:tabs>
        <w:spacing w:after="160" w:line="256" w:lineRule="auto"/>
        <w:ind w:right="30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Requisitos y especificaciones para la construcción de DCP</w:t>
      </w:r>
    </w:p>
    <w:p w14:paraId="41BFD55B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before="120"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Características del diseño de los DCP (una descripción)</w:t>
      </w:r>
    </w:p>
    <w:p w14:paraId="7768E743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Requisitos de iluminación</w:t>
      </w:r>
    </w:p>
    <w:p w14:paraId="0E7CE210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56" w:lineRule="auto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Reflectores de radar</w:t>
      </w:r>
    </w:p>
    <w:p w14:paraId="67F948DE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Distancia visible</w:t>
      </w:r>
    </w:p>
    <w:p w14:paraId="616D4A4F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Identificadores y marcas en los DCP</w:t>
      </w:r>
    </w:p>
    <w:p w14:paraId="38C8947D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56" w:lineRule="auto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Marcado e identificador de radiobalizas (requisito para los números de serie)</w:t>
      </w:r>
    </w:p>
    <w:p w14:paraId="01F54672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56" w:lineRule="auto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Marcado de boyas ecosonda e identificador (requisito para los números de serie)</w:t>
      </w:r>
    </w:p>
    <w:p w14:paraId="399C3E62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Transceptores por satélite</w:t>
      </w:r>
    </w:p>
    <w:p w14:paraId="3A120D92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34" w:lineRule="exact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Investigaciones sobre DCP biodegradables</w:t>
      </w:r>
    </w:p>
    <w:p w14:paraId="619F6DF5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56" w:lineRule="auto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Prevención de pérdida o abandono de DPC</w:t>
      </w:r>
    </w:p>
    <w:p w14:paraId="3C4A3AA1" w14:textId="77777777" w:rsidR="0064016F" w:rsidRPr="00F80EB9" w:rsidRDefault="0064016F" w:rsidP="0064016F">
      <w:pPr>
        <w:widowControl/>
        <w:numPr>
          <w:ilvl w:val="1"/>
          <w:numId w:val="3"/>
        </w:numPr>
        <w:tabs>
          <w:tab w:val="left" w:pos="971"/>
          <w:tab w:val="left" w:pos="6210"/>
        </w:tabs>
        <w:spacing w:after="40" w:line="256" w:lineRule="auto"/>
        <w:ind w:left="969" w:right="28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Gestión de la recuperación de los DCP.</w:t>
      </w:r>
    </w:p>
    <w:p w14:paraId="06B7F82D" w14:textId="77777777" w:rsidR="0064016F" w:rsidRPr="00F80EB9" w:rsidRDefault="0064016F" w:rsidP="0064016F">
      <w:pPr>
        <w:tabs>
          <w:tab w:val="left" w:pos="6210"/>
        </w:tabs>
        <w:spacing w:before="11"/>
        <w:ind w:right="30"/>
        <w:jc w:val="left"/>
        <w:rPr>
          <w:rFonts w:ascii="Cambria" w:eastAsia="Cambria" w:hAnsi="Cambria" w:cs="Cambria"/>
          <w:color w:val="auto"/>
          <w:sz w:val="20"/>
          <w:szCs w:val="20"/>
          <w:lang w:eastAsia="en-US"/>
        </w:rPr>
      </w:pPr>
    </w:p>
    <w:p w14:paraId="5AB886FA" w14:textId="77777777" w:rsidR="0064016F" w:rsidRPr="00F80EB9" w:rsidRDefault="0064016F" w:rsidP="0064016F">
      <w:pPr>
        <w:widowControl/>
        <w:numPr>
          <w:ilvl w:val="0"/>
          <w:numId w:val="3"/>
        </w:numPr>
        <w:tabs>
          <w:tab w:val="left" w:pos="547"/>
          <w:tab w:val="left" w:pos="6210"/>
        </w:tabs>
        <w:spacing w:after="160" w:line="256" w:lineRule="auto"/>
        <w:ind w:right="30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Periodo al que se aplica el plan de ordenación de los DCP</w:t>
      </w:r>
    </w:p>
    <w:p w14:paraId="741EFA3C" w14:textId="77777777" w:rsidR="0064016F" w:rsidRPr="00F80EB9" w:rsidRDefault="0064016F" w:rsidP="0064016F">
      <w:pPr>
        <w:widowControl/>
        <w:numPr>
          <w:ilvl w:val="0"/>
          <w:numId w:val="3"/>
        </w:numPr>
        <w:tabs>
          <w:tab w:val="left" w:pos="547"/>
          <w:tab w:val="left" w:pos="6210"/>
        </w:tabs>
        <w:spacing w:after="160" w:line="256" w:lineRule="auto"/>
        <w:ind w:right="30"/>
        <w:jc w:val="left"/>
        <w:rPr>
          <w:rFonts w:ascii="Cambria" w:eastAsia="Cambria" w:hAnsi="Cambria"/>
          <w:color w:val="auto"/>
          <w:sz w:val="20"/>
          <w:szCs w:val="20"/>
          <w:lang w:eastAsia="en-US"/>
        </w:rPr>
      </w:pPr>
      <w:r w:rsidRPr="00F80EB9">
        <w:rPr>
          <w:rFonts w:ascii="Cambria" w:eastAsia="Calibri" w:hAnsi="Cambria"/>
          <w:color w:val="auto"/>
          <w:sz w:val="20"/>
          <w:szCs w:val="20"/>
          <w:lang w:eastAsia="en-US"/>
        </w:rPr>
        <w:t>Medios para hacer un seguimiento y examinar la implementación del plan de ordenación de los DCP</w:t>
      </w:r>
    </w:p>
    <w:p w14:paraId="4DDBCF85" w14:textId="77777777" w:rsidR="00C86849" w:rsidRPr="00F80EB9" w:rsidRDefault="00C86849" w:rsidP="00C86849">
      <w:pPr>
        <w:widowControl/>
        <w:jc w:val="left"/>
        <w:rPr>
          <w:rFonts w:ascii="Cambria" w:hAnsi="Cambria"/>
          <w:i/>
          <w:color w:val="000000" w:themeColor="text1"/>
          <w:sz w:val="20"/>
          <w:szCs w:val="20"/>
        </w:rPr>
        <w:sectPr w:rsidR="00C86849" w:rsidRPr="00F80EB9" w:rsidSect="008A66B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361" w:right="1361" w:bottom="1361" w:left="1361" w:header="851" w:footer="1134" w:gutter="0"/>
          <w:cols w:space="425"/>
          <w:titlePg/>
          <w:docGrid w:linePitch="360"/>
        </w:sectPr>
      </w:pPr>
    </w:p>
    <w:p w14:paraId="05F2BE0C" w14:textId="31FBB0B9" w:rsidR="00753C5A" w:rsidRPr="00F80EB9" w:rsidRDefault="00ED57E5" w:rsidP="00BA63BE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F80EB9">
        <w:rPr>
          <w:rFonts w:ascii="Cambria" w:hAnsi="Cambria"/>
          <w:b/>
          <w:bCs/>
          <w:color w:val="000000" w:themeColor="text1"/>
          <w:sz w:val="20"/>
          <w:szCs w:val="20"/>
        </w:rPr>
        <w:lastRenderedPageBreak/>
        <w:t>Tabla de capacidad</w:t>
      </w:r>
    </w:p>
    <w:p w14:paraId="3781D2F0" w14:textId="77777777" w:rsidR="00753C5A" w:rsidRPr="00F80EB9" w:rsidRDefault="00753C5A" w:rsidP="00BA63BE">
      <w:pPr>
        <w:rPr>
          <w:rFonts w:ascii="Cambria" w:hAnsi="Cambria"/>
          <w:color w:val="FF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419"/>
        <w:gridCol w:w="188"/>
        <w:gridCol w:w="608"/>
        <w:gridCol w:w="608"/>
        <w:gridCol w:w="48"/>
        <w:gridCol w:w="560"/>
        <w:gridCol w:w="33"/>
        <w:gridCol w:w="575"/>
        <w:gridCol w:w="90"/>
        <w:gridCol w:w="518"/>
        <w:gridCol w:w="45"/>
        <w:gridCol w:w="563"/>
        <w:gridCol w:w="360"/>
        <w:gridCol w:w="198"/>
        <w:gridCol w:w="709"/>
        <w:gridCol w:w="276"/>
        <w:gridCol w:w="291"/>
        <w:gridCol w:w="381"/>
        <w:gridCol w:w="186"/>
        <w:gridCol w:w="709"/>
        <w:gridCol w:w="403"/>
        <w:gridCol w:w="164"/>
        <w:gridCol w:w="567"/>
        <w:gridCol w:w="567"/>
        <w:gridCol w:w="567"/>
        <w:gridCol w:w="992"/>
      </w:tblGrid>
      <w:tr w:rsidR="00C75637" w:rsidRPr="00F80EB9" w14:paraId="55170EFF" w14:textId="3649EC69" w:rsidTr="00B77BEB">
        <w:trPr>
          <w:gridAfter w:val="5"/>
          <w:wAfter w:w="2857" w:type="dxa"/>
          <w:trHeight w:val="287"/>
        </w:trPr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E1BF" w14:textId="02DBAB3B" w:rsidR="00C75637" w:rsidRPr="00F80EB9" w:rsidRDefault="00ED57E5" w:rsidP="00B857D4">
            <w:pPr>
              <w:widowControl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sz w:val="20"/>
                <w:szCs w:val="20"/>
              </w:rPr>
              <w:t>Flota de buques de túnidos tropicales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56752451" w14:textId="77777777" w:rsidR="00C75637" w:rsidRPr="00F80EB9" w:rsidRDefault="00C75637" w:rsidP="00B857D4">
            <w:pPr>
              <w:widowControl/>
              <w:rPr>
                <w:rFonts w:ascii="Cambria" w:eastAsia="Times New Roman" w:hAnsi="Cambri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52" w:type="dxa"/>
            <w:gridSpan w:val="4"/>
          </w:tcPr>
          <w:p w14:paraId="66FF1FA6" w14:textId="77777777" w:rsidR="00C75637" w:rsidRPr="00F80EB9" w:rsidRDefault="00C75637" w:rsidP="00B857D4">
            <w:pPr>
              <w:widowControl/>
              <w:rPr>
                <w:rFonts w:ascii="Cambria" w:eastAsia="Times New Roman" w:hAnsi="Cambri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93" w:type="dxa"/>
            <w:gridSpan w:val="2"/>
          </w:tcPr>
          <w:p w14:paraId="646E168B" w14:textId="77777777" w:rsidR="00C75637" w:rsidRPr="00F80EB9" w:rsidRDefault="00C75637" w:rsidP="00B857D4">
            <w:pPr>
              <w:widowControl/>
              <w:rPr>
                <w:rFonts w:ascii="Cambria" w:eastAsia="Times New Roman" w:hAnsi="Cambri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5" w:type="dxa"/>
            <w:gridSpan w:val="2"/>
          </w:tcPr>
          <w:p w14:paraId="6E63BA45" w14:textId="77777777" w:rsidR="00C75637" w:rsidRPr="00F80EB9" w:rsidRDefault="00C75637" w:rsidP="00B857D4">
            <w:pPr>
              <w:widowControl/>
              <w:rPr>
                <w:rFonts w:ascii="Cambria" w:eastAsia="Times New Roman" w:hAnsi="Cambri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3" w:type="dxa"/>
            <w:gridSpan w:val="2"/>
          </w:tcPr>
          <w:p w14:paraId="768D0E26" w14:textId="77777777" w:rsidR="00C75637" w:rsidRPr="00F80EB9" w:rsidRDefault="00C75637" w:rsidP="00B857D4">
            <w:pPr>
              <w:widowControl/>
              <w:rPr>
                <w:rFonts w:ascii="Cambria" w:eastAsia="Times New Roman" w:hAnsi="Cambri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gridSpan w:val="2"/>
          </w:tcPr>
          <w:p w14:paraId="02EDD8DD" w14:textId="3066E5DD" w:rsidR="00C75637" w:rsidRPr="00F80EB9" w:rsidRDefault="00C75637" w:rsidP="00B857D4">
            <w:pPr>
              <w:widowControl/>
              <w:rPr>
                <w:rFonts w:ascii="Cambria" w:eastAsia="Times New Roman" w:hAnsi="Cambri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gridSpan w:val="3"/>
          </w:tcPr>
          <w:p w14:paraId="79A54A0F" w14:textId="77777777" w:rsidR="00C75637" w:rsidRPr="00F80EB9" w:rsidRDefault="00C75637" w:rsidP="00B857D4">
            <w:pPr>
              <w:widowControl/>
              <w:rPr>
                <w:rFonts w:ascii="Cambria" w:eastAsia="Times New Roman" w:hAnsi="Cambri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gridSpan w:val="2"/>
          </w:tcPr>
          <w:p w14:paraId="73F813FF" w14:textId="77777777" w:rsidR="00C75637" w:rsidRPr="00F80EB9" w:rsidRDefault="00C75637" w:rsidP="00B857D4">
            <w:pPr>
              <w:widowControl/>
              <w:rPr>
                <w:rFonts w:ascii="Cambria" w:eastAsia="Times New Roman" w:hAnsi="Cambri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8" w:type="dxa"/>
            <w:gridSpan w:val="3"/>
          </w:tcPr>
          <w:p w14:paraId="4CFF398E" w14:textId="77777777" w:rsidR="00C75637" w:rsidRPr="00F80EB9" w:rsidRDefault="00C75637" w:rsidP="00B857D4">
            <w:pPr>
              <w:widowControl/>
              <w:rPr>
                <w:rFonts w:ascii="Cambria" w:eastAsia="Times New Roman" w:hAnsi="Cambri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77BEB" w:rsidRPr="00F80EB9" w14:paraId="1D7076D4" w14:textId="77777777" w:rsidTr="00920A9C">
        <w:trPr>
          <w:trHeight w:val="287"/>
        </w:trPr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2C9E" w14:textId="77777777" w:rsidR="00B77BEB" w:rsidRPr="00F80EB9" w:rsidRDefault="00B77BEB" w:rsidP="00B77BEB">
            <w:pPr>
              <w:widowControl/>
              <w:rPr>
                <w:rFonts w:ascii="Cambria" w:eastAsia="Times New Roman" w:hAnsi="Cambri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FC9D" w14:textId="0FB8954D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20"/>
                <w:szCs w:val="20"/>
                <w:lang w:val="en-IE" w:eastAsia="es-ES"/>
              </w:rPr>
            </w:pPr>
            <w:r w:rsidRPr="00F80EB9">
              <w:rPr>
                <w:rFonts w:ascii="Cambria" w:hAnsi="Cambria"/>
                <w:i/>
                <w:sz w:val="20"/>
                <w:szCs w:val="20"/>
              </w:rPr>
              <w:t>Número de buques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9EFA" w14:textId="0E37B113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20"/>
                <w:szCs w:val="20"/>
                <w:lang w:val="es-ES_tradnl" w:eastAsia="es-ES"/>
              </w:rPr>
            </w:pPr>
            <w:r w:rsidRPr="00F80EB9">
              <w:rPr>
                <w:rFonts w:ascii="Cambria" w:hAnsi="Cambria"/>
                <w:i/>
                <w:sz w:val="20"/>
                <w:szCs w:val="20"/>
              </w:rPr>
              <w:t>Capacidad total estimada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9A47" w14:textId="3431F020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20"/>
                <w:szCs w:val="20"/>
                <w:lang w:val="es-ES_tradnl" w:eastAsia="es-ES"/>
              </w:rPr>
            </w:pPr>
            <w:r w:rsidRPr="00B77BEB">
              <w:rPr>
                <w:rFonts w:ascii="Cambria" w:eastAsia="Times New Roman" w:hAnsi="Cambria"/>
                <w:i/>
                <w:iCs/>
                <w:sz w:val="18"/>
                <w:szCs w:val="18"/>
                <w:lang w:val="es-ES_tradnl" w:eastAsia="es-ES"/>
              </w:rPr>
              <w:t>Unidad de capacidad utilizada</w:t>
            </w:r>
          </w:p>
        </w:tc>
      </w:tr>
      <w:tr w:rsidR="00B77BEB" w:rsidRPr="00F80EB9" w14:paraId="4355A620" w14:textId="77777777" w:rsidTr="00B77BEB">
        <w:trPr>
          <w:trHeight w:val="287"/>
        </w:trPr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B5F1B" w14:textId="77777777" w:rsidR="00B77BEB" w:rsidRPr="00F80EB9" w:rsidRDefault="00B77BEB" w:rsidP="00B77BEB">
            <w:pPr>
              <w:widowControl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bCs/>
                <w:sz w:val="20"/>
                <w:szCs w:val="20"/>
              </w:rPr>
              <w:t>Tipo</w:t>
            </w:r>
            <w:r w:rsidRPr="00F80EB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CC8293" w14:textId="77777777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hAnsi="Cambria"/>
                <w:i/>
                <w:sz w:val="18"/>
                <w:szCs w:val="18"/>
              </w:rPr>
              <w:t>2018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A0D4F" w14:textId="77777777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hAnsi="Cambria"/>
                <w:i/>
                <w:sz w:val="18"/>
                <w:szCs w:val="18"/>
              </w:rPr>
              <w:t>2019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4340" w14:textId="77777777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hAnsi="Cambria"/>
                <w:i/>
                <w:sz w:val="18"/>
                <w:szCs w:val="18"/>
              </w:rPr>
              <w:t>2020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29C6E4" w14:textId="77777777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hAnsi="Cambria"/>
                <w:i/>
                <w:sz w:val="18"/>
                <w:szCs w:val="18"/>
              </w:rPr>
              <w:t>2021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FEE19" w14:textId="5E1AB9C8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eastAsia="Times New Roman" w:hAnsi="Cambria"/>
                <w:i/>
                <w:iCs/>
                <w:sz w:val="18"/>
                <w:szCs w:val="18"/>
              </w:rPr>
              <w:t>2022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E12E4" w14:textId="64ECF641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eastAsia="Times New Roman" w:hAnsi="Cambria"/>
                <w:i/>
                <w:iCs/>
                <w:sz w:val="18"/>
                <w:szCs w:val="18"/>
              </w:rPr>
              <w:t>2023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AFAA3" w14:textId="068AB344" w:rsidR="00B77BEB" w:rsidRPr="00B77BEB" w:rsidRDefault="00B77BEB" w:rsidP="00B77BEB">
            <w:pPr>
              <w:widowControl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77BEB">
              <w:rPr>
                <w:rFonts w:ascii="Cambria" w:eastAsia="Times New Roman" w:hAnsi="Cambria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E03AE" w14:textId="55F6C687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hAnsi="Cambria"/>
                <w:i/>
                <w:sz w:val="18"/>
                <w:szCs w:val="18"/>
              </w:rPr>
              <w:t>Mejor tasa de captura estimada por unidad (t)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018CF" w14:textId="77777777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hAnsi="Cambria"/>
                <w:i/>
                <w:sz w:val="18"/>
                <w:szCs w:val="18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7492" w14:textId="77777777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hAnsi="Cambria"/>
                <w:i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8E7CC" w14:textId="77777777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hAnsi="Cambria"/>
                <w:i/>
                <w:sz w:val="18"/>
                <w:szCs w:val="18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214006" w14:textId="77777777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hAnsi="Cambria"/>
                <w:i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74E18B" w14:textId="55BC93F6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eastAsia="Times New Roman" w:hAnsi="Cambria"/>
                <w:i/>
                <w:iCs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F3F22" w14:textId="45D33CAA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eastAsia="Times New Roman" w:hAnsi="Cambria"/>
                <w:i/>
                <w:iCs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6CBC4C" w14:textId="70E13072" w:rsidR="00B77BEB" w:rsidRPr="00B77BEB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18"/>
                <w:szCs w:val="18"/>
              </w:rPr>
            </w:pPr>
            <w:r w:rsidRPr="00B77BEB">
              <w:rPr>
                <w:rFonts w:ascii="Cambria" w:eastAsia="Times New Roman" w:hAnsi="Cambria"/>
                <w:i/>
                <w:iCs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1E186" w14:textId="316C079C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i/>
                <w:iCs/>
                <w:sz w:val="20"/>
                <w:szCs w:val="20"/>
              </w:rPr>
            </w:pPr>
          </w:p>
        </w:tc>
      </w:tr>
      <w:tr w:rsidR="00B77BEB" w:rsidRPr="00F80EB9" w14:paraId="5DE38827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2E84D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 xml:space="preserve">Cerqueros de más de 40 m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26A12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EE99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B46B6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44A556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87995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C4F3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E0C9D" w14:textId="666777D0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1F120" w14:textId="51C063B6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C28A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41D7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AD7A1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6F258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390507E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A0B5FB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31C942" w14:textId="1215CE86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FEED54" w14:textId="23E9E638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20F57789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B3BCC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Cerqueros entre 20 y 40 m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61F61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FF36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78F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9D2DA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ECAFD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E0F1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D9DE1" w14:textId="1828A77C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38F78" w14:textId="489EDA68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3D4CB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766A9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1F0F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C66F1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FC477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03CB8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021AAD" w14:textId="55724D14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A0D418" w14:textId="17C7B89D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</w:tr>
      <w:tr w:rsidR="00B77BEB" w:rsidRPr="00F80EB9" w14:paraId="3D2F485E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77BF2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Cerqueros de menos de 20m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5A96BB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5707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8923E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0F212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788E3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4E6D9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22A0F" w14:textId="3285FDC3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4D023" w14:textId="577AF191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1A7BC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C82AE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E2D91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07042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DF7D04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E30CB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D3D3DE" w14:textId="35A332DD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36CBA4" w14:textId="36251643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60B0E26B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064E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Palangreros de más de 40 m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16B51B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E8D5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06BB1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602429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584850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8A0E4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DAF87" w14:textId="0EF8F7D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AE295" w14:textId="74FEBA4A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3267A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E094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417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8F58CF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C239E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1AB44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0FC8C6" w14:textId="316ADC49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4ECA39" w14:textId="63FEBFC5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1263118C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B0A6B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Palangreros entre 20 y 40 m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FBAC1F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07D6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4902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DA37B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97B594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EE92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E477C" w14:textId="7D50FDA0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DC9A8" w14:textId="0988F43C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DF22C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0480C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8A17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07396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EB8EF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CD6F70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D15FF7" w14:textId="4E644C3C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322932" w14:textId="156BE8DF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770979E0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4EC0A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Palangreros de menos de 20m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00471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7F1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F715E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4CFF1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E2C3F6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1857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C4AF3" w14:textId="67E4238F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48D76" w14:textId="38EBF0A9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39A39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03294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489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9B5147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80E9ED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B98521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FC14A6" w14:textId="7C390D20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89EB01" w14:textId="2B6DA26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4622B3DB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7186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sz w:val="20"/>
                <w:szCs w:val="20"/>
              </w:rPr>
              <w:t>Para la ampliación de capacidad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D30F1EE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FF8A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474C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18F35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3B59EC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CC830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4AA6" w14:textId="2DF390F5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57100" w14:textId="0B297C4D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CE4AA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D3B87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187EE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087FDE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EA8EE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D6E2C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1898B3" w14:textId="6F350A3E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1E2949" w14:textId="3DEA645A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07966ABE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AA656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Cebo vivo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CABF98B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5490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5F6F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BF8BA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CD15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A7884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FE05C" w14:textId="2968DAB1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8E53B" w14:textId="59F8862A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ED96F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385C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14BC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35F1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79CA56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90793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2C6DBA" w14:textId="2EC61E98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F4CE2C" w14:textId="79DC0804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26491E6D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9BF0F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Otros artes (especificar)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73799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793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2E0EA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CB31D1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4323B4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0688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39D6B" w14:textId="5F0E2CFA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D5EC6" w14:textId="0BB656FB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9961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0BB9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5126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27F3D9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797C84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5324E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0148E7" w14:textId="1E86540C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C2ABE3" w14:textId="07CA17D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5F516E3E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F1EB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0EDB8A9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201A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5A6A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281A3B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832C0A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261E4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90053" w14:textId="651710F5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D56F9" w14:textId="71B02E9C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E520A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43B0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7B31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FE78D0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FC8D73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8733D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A55FAD" w14:textId="6ABAACE1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6D75EB" w14:textId="0F679AAC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7181A864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F315E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615B73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2B18A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1DEF0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D274E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DC9CD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3D8F0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F8D61" w14:textId="2DA24E55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976F" w14:textId="115C34BA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3412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69DF4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62FF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C0A3CF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D0575A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B93354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877404" w14:textId="5BDC2661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590781" w14:textId="609F2626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5D8BCD4D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FDF1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sz w:val="20"/>
                <w:szCs w:val="20"/>
              </w:rPr>
              <w:t>Capacidad pesquera total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A8BB289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CFD2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86A4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330189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CEBE6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80E3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51E74" w14:textId="16C642A9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A98BB" w14:textId="6FC54B42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223B0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FE409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C29F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232B6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9A1C3F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A4424C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30E32A" w14:textId="06F2DA10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B02518" w14:textId="62C82B45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IE" w:eastAsia="es-ES"/>
              </w:rPr>
            </w:pPr>
          </w:p>
        </w:tc>
      </w:tr>
      <w:tr w:rsidR="00B77BEB" w:rsidRPr="00F80EB9" w14:paraId="35FAA0E9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FD08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80EB9">
              <w:rPr>
                <w:rFonts w:ascii="Cambria" w:hAnsi="Cambria"/>
                <w:b/>
                <w:sz w:val="20"/>
                <w:szCs w:val="20"/>
              </w:rPr>
              <w:t xml:space="preserve">Cuota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AB08A1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D177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EBF4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0D336E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7AC99E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87F81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EF2E7" w14:textId="1D45E5AA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59741" w14:textId="2B47FE99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85ED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A7FB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AE9A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5402BE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94CA6ED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9DA91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4C98F0" w14:textId="11903714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FA00B9" w14:textId="09630F3F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240C4FE0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CD1B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Cuota inicial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8F86311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D707F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19280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EE1497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98A16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7D6F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AE73E" w14:textId="18903C0D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496E7" w14:textId="3D21F6EE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DF576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E65AA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14A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E757A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4473C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9B97D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19B71D" w14:textId="0F6CEBB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1A827A" w14:textId="28D66CD4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val="en-IE" w:eastAsia="es-ES"/>
              </w:rPr>
            </w:pPr>
          </w:p>
        </w:tc>
      </w:tr>
      <w:tr w:rsidR="00B77BEB" w:rsidRPr="00F80EB9" w14:paraId="2B19C099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0F7C8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Transferencia de cuota realizada a XX (si procede)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0E57FF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2AF2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612A8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D68661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EE1EC9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8E98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B90EA" w14:textId="27450CCD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0066C" w14:textId="19537C7D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32B62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439C0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84B00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20715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4344A3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C26FF1" w14:textId="77777777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ACCD7A" w14:textId="4C1CA3BD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26806D" w14:textId="63F92928" w:rsidR="00B77BEB" w:rsidRPr="00F80EB9" w:rsidRDefault="00B77BEB" w:rsidP="00B77BEB">
            <w:pPr>
              <w:widowControl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39DF596E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6FBF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Transferencia de cuota recibida de XX (si procede)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11B4C6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0E73A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40A3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937945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A00D8E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E40B0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C4D82" w14:textId="33F34D03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4D0FD" w14:textId="033515A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22991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1673C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22E2E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27C32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DB56CC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12D639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010297" w14:textId="1B4D21B5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7349B4" w14:textId="23E3820D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B77BEB" w:rsidRPr="00F80EB9" w14:paraId="7A18CF55" w14:textId="77777777" w:rsidTr="00B77BEB">
        <w:trPr>
          <w:trHeight w:val="287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69F09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Cuota total ajustada (si procede)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C00074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1000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89C5" w14:textId="77777777" w:rsidR="00B77BEB" w:rsidRPr="00F80EB9" w:rsidRDefault="00B77BEB" w:rsidP="00B77BEB">
            <w:pPr>
              <w:widowControl/>
              <w:jc w:val="left"/>
              <w:rPr>
                <w:rFonts w:ascii="Cambria" w:eastAsia="Times New Roman" w:hAnsi="Cambria"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6A2620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45987A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3665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439ED" w14:textId="44645630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6E17" w14:textId="44D05EDE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7462B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A2FB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85C57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</w:rPr>
            </w:pPr>
            <w:r w:rsidRPr="00F80EB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4B3153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87333E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CE29D3" w14:textId="77777777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8203B4" w14:textId="62B145C3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B00E14" w14:textId="2F3641AB" w:rsidR="00B77BEB" w:rsidRPr="00F80EB9" w:rsidRDefault="00B77BEB" w:rsidP="00B77BEB">
            <w:pPr>
              <w:widowControl/>
              <w:jc w:val="right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</w:tbl>
    <w:p w14:paraId="22889767" w14:textId="4C717427" w:rsidR="008A4918" w:rsidRPr="00F80EB9" w:rsidRDefault="002F4B1A" w:rsidP="00BA63BE">
      <w:pPr>
        <w:rPr>
          <w:rFonts w:ascii="Cambria" w:hAnsi="Cambria"/>
          <w:color w:val="FF0000"/>
          <w:sz w:val="20"/>
          <w:szCs w:val="20"/>
        </w:rPr>
      </w:pPr>
      <w:r w:rsidRPr="00F80EB9">
        <w:rPr>
          <w:rFonts w:ascii="Cambria" w:hAnsi="Cambria"/>
          <w:sz w:val="20"/>
          <w:szCs w:val="20"/>
        </w:rPr>
        <w:br w:type="textWrapping" w:clear="all"/>
      </w:r>
    </w:p>
    <w:p w14:paraId="6601B1DC" w14:textId="77777777" w:rsidR="00C86849" w:rsidRPr="00F80EB9" w:rsidRDefault="00C86849" w:rsidP="00BA63BE">
      <w:pPr>
        <w:rPr>
          <w:rFonts w:ascii="Cambria" w:hAnsi="Cambria"/>
          <w:color w:val="FF0000"/>
          <w:sz w:val="20"/>
          <w:szCs w:val="20"/>
        </w:rPr>
      </w:pPr>
    </w:p>
    <w:sectPr w:rsidR="00C86849" w:rsidRPr="00F80EB9" w:rsidSect="00C836EC">
      <w:headerReference w:type="first" r:id="rId11"/>
      <w:pgSz w:w="16838" w:h="11906" w:orient="landscape" w:code="9"/>
      <w:pgMar w:top="1418" w:right="1304" w:bottom="1418" w:left="1304" w:header="851" w:footer="113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837D" w14:textId="77777777" w:rsidR="009E47F8" w:rsidRDefault="009E47F8" w:rsidP="00310504">
      <w:r>
        <w:separator/>
      </w:r>
    </w:p>
  </w:endnote>
  <w:endnote w:type="continuationSeparator" w:id="0">
    <w:p w14:paraId="4BBEC63B" w14:textId="77777777" w:rsidR="009E47F8" w:rsidRDefault="009E47F8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4DB3" w14:textId="3BE1209C" w:rsidR="00ED57E5" w:rsidRPr="00ED57E5" w:rsidRDefault="00B6269C" w:rsidP="00ED57E5">
    <w:pPr>
      <w:widowControl/>
      <w:tabs>
        <w:tab w:val="center" w:pos="4252"/>
        <w:tab w:val="right" w:pos="8504"/>
      </w:tabs>
      <w:jc w:val="center"/>
      <w:rPr>
        <w:rFonts w:eastAsia="Times New Roman"/>
        <w:color w:val="auto"/>
        <w:sz w:val="20"/>
      </w:rPr>
    </w:pPr>
    <w:sdt>
      <w:sdtPr>
        <w:rPr>
          <w:rFonts w:ascii="Calibri" w:eastAsia="Calibri" w:hAnsi="Calibri" w:cs="Calibri"/>
          <w:color w:val="auto"/>
          <w:sz w:val="20"/>
          <w:szCs w:val="20"/>
        </w:rPr>
        <w:id w:val="1164588205"/>
        <w:docPartObj>
          <w:docPartGallery w:val="Page Numbers (Top of Page)"/>
          <w:docPartUnique/>
        </w:docPartObj>
      </w:sdtPr>
      <w:sdtEndPr/>
      <w:sdtContent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fldChar w:fldCharType="begin"/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instrText xml:space="preserve"> PAGE </w:instrText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fldChar w:fldCharType="separate"/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t>1</w:t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fldChar w:fldCharType="end"/>
        </w:r>
        <w:r w:rsidR="00ED57E5" w:rsidRPr="00ED57E5">
          <w:rPr>
            <w:rFonts w:ascii="Cambria" w:eastAsia="Yu Mincho" w:hAnsi="Cambria" w:cs="Arial"/>
            <w:color w:val="auto"/>
            <w:kern w:val="2"/>
            <w:sz w:val="20"/>
            <w:szCs w:val="22"/>
            <w14:ligatures w14:val="standardContextual"/>
          </w:rPr>
          <w:t xml:space="preserve"> / </w:t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fldChar w:fldCharType="begin"/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instrText xml:space="preserve"> NUMPAGES  </w:instrText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fldChar w:fldCharType="separate"/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t>1</w:t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B6BA" w14:textId="12B44C39" w:rsidR="00351991" w:rsidRPr="00ED57E5" w:rsidRDefault="00B6269C" w:rsidP="00ED57E5">
    <w:pPr>
      <w:widowControl/>
      <w:tabs>
        <w:tab w:val="center" w:pos="4252"/>
        <w:tab w:val="right" w:pos="8504"/>
      </w:tabs>
      <w:jc w:val="center"/>
      <w:rPr>
        <w:rFonts w:eastAsia="Times New Roman"/>
        <w:color w:val="auto"/>
        <w:sz w:val="20"/>
      </w:rPr>
    </w:pPr>
    <w:sdt>
      <w:sdtPr>
        <w:rPr>
          <w:rFonts w:ascii="Calibri" w:eastAsia="Calibri" w:hAnsi="Calibri" w:cs="Calibri"/>
          <w:color w:val="auto"/>
          <w:sz w:val="20"/>
          <w:szCs w:val="20"/>
        </w:rPr>
        <w:id w:val="967471438"/>
        <w:docPartObj>
          <w:docPartGallery w:val="Page Numbers (Top of Page)"/>
          <w:docPartUnique/>
        </w:docPartObj>
      </w:sdtPr>
      <w:sdtEndPr/>
      <w:sdtContent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fldChar w:fldCharType="begin"/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instrText xml:space="preserve"> PAGE </w:instrText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fldChar w:fldCharType="separate"/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t>1</w:t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fldChar w:fldCharType="end"/>
        </w:r>
        <w:r w:rsidR="00ED57E5" w:rsidRPr="00ED57E5">
          <w:rPr>
            <w:rFonts w:ascii="Cambria" w:eastAsia="Yu Mincho" w:hAnsi="Cambria" w:cs="Arial"/>
            <w:color w:val="auto"/>
            <w:kern w:val="2"/>
            <w:sz w:val="20"/>
            <w:szCs w:val="22"/>
            <w14:ligatures w14:val="standardContextual"/>
          </w:rPr>
          <w:t xml:space="preserve"> / </w:t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fldChar w:fldCharType="begin"/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instrText xml:space="preserve"> NUMPAGES  </w:instrText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fldChar w:fldCharType="separate"/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t>1</w:t>
        </w:r>
        <w:r w:rsidR="00ED57E5" w:rsidRPr="00ED57E5">
          <w:rPr>
            <w:rFonts w:ascii="Cambria" w:eastAsia="Calibri" w:hAnsi="Cambria" w:cs="Calibri"/>
            <w:color w:val="auto"/>
            <w:kern w:val="2"/>
            <w:sz w:val="20"/>
            <w:szCs w:val="22"/>
            <w14:ligatures w14:val="standardContextu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F1EB" w14:textId="77777777" w:rsidR="009E47F8" w:rsidRDefault="009E47F8" w:rsidP="00310504">
      <w:r>
        <w:separator/>
      </w:r>
    </w:p>
  </w:footnote>
  <w:footnote w:type="continuationSeparator" w:id="0">
    <w:p w14:paraId="1F65E48F" w14:textId="77777777" w:rsidR="009E47F8" w:rsidRDefault="009E47F8" w:rsidP="0031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46A8" w14:textId="0F0E7AFA" w:rsidR="00351991" w:rsidRPr="00A34270" w:rsidRDefault="00351991" w:rsidP="00885A7C">
    <w:pPr>
      <w:tabs>
        <w:tab w:val="left" w:pos="6429"/>
        <w:tab w:val="left" w:pos="7320"/>
        <w:tab w:val="right" w:pos="9070"/>
      </w:tabs>
      <w:jc w:val="left"/>
      <w:rPr>
        <w:rFonts w:ascii="Cambria" w:eastAsia="Calibri" w:hAnsi="Cambria"/>
        <w:color w:val="auto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6E4B" w14:textId="0DC4ED2C" w:rsidR="00753C5A" w:rsidRDefault="00753C5A" w:rsidP="00ED57E5">
    <w:pPr>
      <w:pStyle w:val="Header"/>
      <w:rPr>
        <w:rFonts w:ascii="Cambria" w:hAnsi="Cambria"/>
        <w:b/>
        <w:color w:val="000000" w:themeColor="text1"/>
        <w:sz w:val="20"/>
      </w:rPr>
    </w:pPr>
    <w:r>
      <w:rPr>
        <w:rFonts w:ascii="Cambria" w:hAnsi="Cambria"/>
        <w:b/>
        <w:color w:val="000000" w:themeColor="text1"/>
        <w:sz w:val="20"/>
      </w:rPr>
      <w:tab/>
    </w:r>
    <w:r>
      <w:rPr>
        <w:rFonts w:ascii="Cambria" w:hAnsi="Cambria"/>
        <w:b/>
        <w:color w:val="000000" w:themeColor="text1"/>
        <w:sz w:val="20"/>
      </w:rPr>
      <w:tab/>
    </w:r>
  </w:p>
  <w:p w14:paraId="0B855169" w14:textId="77777777" w:rsidR="00753C5A" w:rsidRDefault="00753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DB91" w14:textId="77777777" w:rsidR="00351991" w:rsidRPr="00A34270" w:rsidRDefault="00351991" w:rsidP="00885A7C">
    <w:pPr>
      <w:tabs>
        <w:tab w:val="left" w:pos="5297"/>
        <w:tab w:val="left" w:pos="7320"/>
        <w:tab w:val="right" w:pos="14002"/>
      </w:tabs>
      <w:jc w:val="left"/>
      <w:rPr>
        <w:rFonts w:ascii="Cambria" w:eastAsia="Calibri" w:hAnsi="Cambria"/>
        <w:color w:val="auto"/>
      </w:rPr>
    </w:pPr>
    <w:r>
      <w:rPr>
        <w:rFonts w:ascii="Cambria" w:hAnsi="Cambria"/>
        <w:color w:val="aut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4F38"/>
    <w:multiLevelType w:val="hybridMultilevel"/>
    <w:tmpl w:val="97725E32"/>
    <w:lvl w:ilvl="0" w:tplc="B05C4954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5BC5"/>
    <w:multiLevelType w:val="hybridMultilevel"/>
    <w:tmpl w:val="AA8A1E54"/>
    <w:lvl w:ilvl="0" w:tplc="DC3810AE">
      <w:start w:val="1"/>
      <w:numFmt w:val="decimal"/>
      <w:lvlText w:val="%1."/>
      <w:lvlJc w:val="left"/>
      <w:pPr>
        <w:ind w:left="546" w:hanging="428"/>
      </w:pPr>
      <w:rPr>
        <w:rFonts w:ascii="Cambria" w:eastAsia="Cambria" w:hAnsi="Cambria" w:hint="default"/>
        <w:w w:val="99"/>
        <w:sz w:val="20"/>
        <w:szCs w:val="20"/>
      </w:rPr>
    </w:lvl>
    <w:lvl w:ilvl="1" w:tplc="58D6A364">
      <w:start w:val="1"/>
      <w:numFmt w:val="lowerLetter"/>
      <w:lvlText w:val="%2)"/>
      <w:lvlJc w:val="left"/>
      <w:pPr>
        <w:ind w:left="970" w:hanging="425"/>
      </w:pPr>
      <w:rPr>
        <w:rFonts w:ascii="Cambria" w:eastAsia="Cambria" w:hAnsi="Cambria" w:hint="default"/>
        <w:spacing w:val="1"/>
        <w:w w:val="99"/>
        <w:sz w:val="20"/>
        <w:szCs w:val="20"/>
      </w:rPr>
    </w:lvl>
    <w:lvl w:ilvl="2" w:tplc="CD9444A2">
      <w:start w:val="1"/>
      <w:numFmt w:val="bullet"/>
      <w:lvlText w:val="•"/>
      <w:lvlJc w:val="left"/>
      <w:pPr>
        <w:ind w:left="1896" w:hanging="425"/>
      </w:pPr>
      <w:rPr>
        <w:rFonts w:hint="default"/>
      </w:rPr>
    </w:lvl>
    <w:lvl w:ilvl="3" w:tplc="56E60F4A">
      <w:start w:val="1"/>
      <w:numFmt w:val="bullet"/>
      <w:lvlText w:val="•"/>
      <w:lvlJc w:val="left"/>
      <w:pPr>
        <w:ind w:left="2823" w:hanging="425"/>
      </w:pPr>
      <w:rPr>
        <w:rFonts w:hint="default"/>
      </w:rPr>
    </w:lvl>
    <w:lvl w:ilvl="4" w:tplc="CBA4E592">
      <w:start w:val="1"/>
      <w:numFmt w:val="bullet"/>
      <w:lvlText w:val="•"/>
      <w:lvlJc w:val="left"/>
      <w:pPr>
        <w:ind w:left="3749" w:hanging="425"/>
      </w:pPr>
      <w:rPr>
        <w:rFonts w:hint="default"/>
      </w:rPr>
    </w:lvl>
    <w:lvl w:ilvl="5" w:tplc="C1F8FCC2">
      <w:start w:val="1"/>
      <w:numFmt w:val="bullet"/>
      <w:lvlText w:val="•"/>
      <w:lvlJc w:val="left"/>
      <w:pPr>
        <w:ind w:left="4675" w:hanging="425"/>
      </w:pPr>
      <w:rPr>
        <w:rFonts w:hint="default"/>
      </w:rPr>
    </w:lvl>
    <w:lvl w:ilvl="6" w:tplc="4D38AE18">
      <w:start w:val="1"/>
      <w:numFmt w:val="bullet"/>
      <w:lvlText w:val="•"/>
      <w:lvlJc w:val="left"/>
      <w:pPr>
        <w:ind w:left="5601" w:hanging="425"/>
      </w:pPr>
      <w:rPr>
        <w:rFonts w:hint="default"/>
      </w:rPr>
    </w:lvl>
    <w:lvl w:ilvl="7" w:tplc="69FA2F4E">
      <w:start w:val="1"/>
      <w:numFmt w:val="bullet"/>
      <w:lvlText w:val="•"/>
      <w:lvlJc w:val="left"/>
      <w:pPr>
        <w:ind w:left="6527" w:hanging="425"/>
      </w:pPr>
      <w:rPr>
        <w:rFonts w:hint="default"/>
      </w:rPr>
    </w:lvl>
    <w:lvl w:ilvl="8" w:tplc="08C49F84">
      <w:start w:val="1"/>
      <w:numFmt w:val="bullet"/>
      <w:lvlText w:val="•"/>
      <w:lvlJc w:val="left"/>
      <w:pPr>
        <w:ind w:left="7454" w:hanging="425"/>
      </w:pPr>
      <w:rPr>
        <w:rFonts w:hint="default"/>
      </w:rPr>
    </w:lvl>
  </w:abstractNum>
  <w:num w:numId="1" w16cid:durableId="1925452446">
    <w:abstractNumId w:val="0"/>
  </w:num>
  <w:num w:numId="2" w16cid:durableId="650865066">
    <w:abstractNumId w:val="1"/>
  </w:num>
  <w:num w:numId="3" w16cid:durableId="93232241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4D"/>
    <w:rsid w:val="00007726"/>
    <w:rsid w:val="00025298"/>
    <w:rsid w:val="0002739E"/>
    <w:rsid w:val="000654EB"/>
    <w:rsid w:val="000F1FFA"/>
    <w:rsid w:val="00110DAE"/>
    <w:rsid w:val="00131C7F"/>
    <w:rsid w:val="00136AC6"/>
    <w:rsid w:val="00141DE4"/>
    <w:rsid w:val="00142F59"/>
    <w:rsid w:val="001456D9"/>
    <w:rsid w:val="00145E4A"/>
    <w:rsid w:val="0016129C"/>
    <w:rsid w:val="0016330C"/>
    <w:rsid w:val="00166C32"/>
    <w:rsid w:val="00175F24"/>
    <w:rsid w:val="00183436"/>
    <w:rsid w:val="00183E1B"/>
    <w:rsid w:val="001A1DB3"/>
    <w:rsid w:val="001D4234"/>
    <w:rsid w:val="001F4C19"/>
    <w:rsid w:val="00213062"/>
    <w:rsid w:val="00240A6B"/>
    <w:rsid w:val="002417C3"/>
    <w:rsid w:val="0024252A"/>
    <w:rsid w:val="0025546F"/>
    <w:rsid w:val="0026233F"/>
    <w:rsid w:val="002B1B32"/>
    <w:rsid w:val="002B2DB7"/>
    <w:rsid w:val="002C03FD"/>
    <w:rsid w:val="002E2B91"/>
    <w:rsid w:val="002F4B1A"/>
    <w:rsid w:val="00310504"/>
    <w:rsid w:val="00332EAC"/>
    <w:rsid w:val="00333CB8"/>
    <w:rsid w:val="00342F39"/>
    <w:rsid w:val="00351991"/>
    <w:rsid w:val="003909B8"/>
    <w:rsid w:val="00395AD8"/>
    <w:rsid w:val="003A0593"/>
    <w:rsid w:val="003A4861"/>
    <w:rsid w:val="003B0EB9"/>
    <w:rsid w:val="00427B4E"/>
    <w:rsid w:val="004312B3"/>
    <w:rsid w:val="00433486"/>
    <w:rsid w:val="00435E15"/>
    <w:rsid w:val="00477E6B"/>
    <w:rsid w:val="0048604A"/>
    <w:rsid w:val="00496F0B"/>
    <w:rsid w:val="004A122F"/>
    <w:rsid w:val="004A17E5"/>
    <w:rsid w:val="004B18ED"/>
    <w:rsid w:val="004B7350"/>
    <w:rsid w:val="004E7993"/>
    <w:rsid w:val="00501AF6"/>
    <w:rsid w:val="00533D2D"/>
    <w:rsid w:val="00537DB6"/>
    <w:rsid w:val="00557094"/>
    <w:rsid w:val="00597F75"/>
    <w:rsid w:val="005A146A"/>
    <w:rsid w:val="005D731D"/>
    <w:rsid w:val="005F1163"/>
    <w:rsid w:val="0064016F"/>
    <w:rsid w:val="006424F9"/>
    <w:rsid w:val="006442DC"/>
    <w:rsid w:val="006541BA"/>
    <w:rsid w:val="00674B85"/>
    <w:rsid w:val="00684F19"/>
    <w:rsid w:val="006B2006"/>
    <w:rsid w:val="006C17C5"/>
    <w:rsid w:val="006D31D7"/>
    <w:rsid w:val="006E4C95"/>
    <w:rsid w:val="006F1E1D"/>
    <w:rsid w:val="00720138"/>
    <w:rsid w:val="00731F22"/>
    <w:rsid w:val="007320AA"/>
    <w:rsid w:val="007370CB"/>
    <w:rsid w:val="007535FD"/>
    <w:rsid w:val="00753C5A"/>
    <w:rsid w:val="007837DC"/>
    <w:rsid w:val="00795337"/>
    <w:rsid w:val="007A064F"/>
    <w:rsid w:val="007A1C6C"/>
    <w:rsid w:val="007C02DC"/>
    <w:rsid w:val="007D34DC"/>
    <w:rsid w:val="007D5463"/>
    <w:rsid w:val="007E24AD"/>
    <w:rsid w:val="007F41CF"/>
    <w:rsid w:val="008175E1"/>
    <w:rsid w:val="0082307D"/>
    <w:rsid w:val="008362DE"/>
    <w:rsid w:val="008436F3"/>
    <w:rsid w:val="008578A1"/>
    <w:rsid w:val="00882C4D"/>
    <w:rsid w:val="008834D0"/>
    <w:rsid w:val="00885A7C"/>
    <w:rsid w:val="00894B92"/>
    <w:rsid w:val="008A4918"/>
    <w:rsid w:val="008A66B1"/>
    <w:rsid w:val="008A6A0E"/>
    <w:rsid w:val="008B10E9"/>
    <w:rsid w:val="008D28EB"/>
    <w:rsid w:val="0091384F"/>
    <w:rsid w:val="009169CC"/>
    <w:rsid w:val="00947513"/>
    <w:rsid w:val="00975409"/>
    <w:rsid w:val="00990E1C"/>
    <w:rsid w:val="0099411C"/>
    <w:rsid w:val="009C445A"/>
    <w:rsid w:val="009E47F8"/>
    <w:rsid w:val="009F0026"/>
    <w:rsid w:val="00A103C6"/>
    <w:rsid w:val="00A32758"/>
    <w:rsid w:val="00A34270"/>
    <w:rsid w:val="00A4034C"/>
    <w:rsid w:val="00A438AC"/>
    <w:rsid w:val="00A518D6"/>
    <w:rsid w:val="00A535CB"/>
    <w:rsid w:val="00A67D59"/>
    <w:rsid w:val="00AB4514"/>
    <w:rsid w:val="00AC7927"/>
    <w:rsid w:val="00AE1DC5"/>
    <w:rsid w:val="00AF5E92"/>
    <w:rsid w:val="00AF7108"/>
    <w:rsid w:val="00B042AA"/>
    <w:rsid w:val="00B47E6B"/>
    <w:rsid w:val="00B55531"/>
    <w:rsid w:val="00B6269C"/>
    <w:rsid w:val="00B71049"/>
    <w:rsid w:val="00B720D3"/>
    <w:rsid w:val="00B77BEB"/>
    <w:rsid w:val="00B858E1"/>
    <w:rsid w:val="00B9321E"/>
    <w:rsid w:val="00BA0952"/>
    <w:rsid w:val="00BA43D0"/>
    <w:rsid w:val="00BA63BE"/>
    <w:rsid w:val="00BC452D"/>
    <w:rsid w:val="00BD7F4A"/>
    <w:rsid w:val="00BF37BB"/>
    <w:rsid w:val="00C4346B"/>
    <w:rsid w:val="00C525D8"/>
    <w:rsid w:val="00C578A7"/>
    <w:rsid w:val="00C67373"/>
    <w:rsid w:val="00C75637"/>
    <w:rsid w:val="00C836EC"/>
    <w:rsid w:val="00C85FB4"/>
    <w:rsid w:val="00C86849"/>
    <w:rsid w:val="00C9179E"/>
    <w:rsid w:val="00CA6AB8"/>
    <w:rsid w:val="00CC2CE4"/>
    <w:rsid w:val="00CD1ECB"/>
    <w:rsid w:val="00CD73F5"/>
    <w:rsid w:val="00CE6233"/>
    <w:rsid w:val="00CF1C58"/>
    <w:rsid w:val="00D3062D"/>
    <w:rsid w:val="00D33750"/>
    <w:rsid w:val="00D37B42"/>
    <w:rsid w:val="00D5136D"/>
    <w:rsid w:val="00D82018"/>
    <w:rsid w:val="00D86666"/>
    <w:rsid w:val="00D94309"/>
    <w:rsid w:val="00D95AA7"/>
    <w:rsid w:val="00DA3CBA"/>
    <w:rsid w:val="00DA4A95"/>
    <w:rsid w:val="00DB0925"/>
    <w:rsid w:val="00DB1AF3"/>
    <w:rsid w:val="00DC62A6"/>
    <w:rsid w:val="00DC7E15"/>
    <w:rsid w:val="00DD2F46"/>
    <w:rsid w:val="00DF7A75"/>
    <w:rsid w:val="00E32101"/>
    <w:rsid w:val="00E338B1"/>
    <w:rsid w:val="00E533E0"/>
    <w:rsid w:val="00E612E0"/>
    <w:rsid w:val="00E65BCB"/>
    <w:rsid w:val="00E72E45"/>
    <w:rsid w:val="00E759AB"/>
    <w:rsid w:val="00EA0ED3"/>
    <w:rsid w:val="00EC03AF"/>
    <w:rsid w:val="00ED57E5"/>
    <w:rsid w:val="00EE2E96"/>
    <w:rsid w:val="00EF2058"/>
    <w:rsid w:val="00EF7E30"/>
    <w:rsid w:val="00F07C30"/>
    <w:rsid w:val="00F2675E"/>
    <w:rsid w:val="00F35111"/>
    <w:rsid w:val="00F37749"/>
    <w:rsid w:val="00F43A22"/>
    <w:rsid w:val="00F67CE0"/>
    <w:rsid w:val="00F738FB"/>
    <w:rsid w:val="00F767CA"/>
    <w:rsid w:val="00F80EB9"/>
    <w:rsid w:val="00F9398E"/>
    <w:rsid w:val="00FF5A50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0934E2B"/>
  <w15:docId w15:val="{73C1C64B-ECEC-4250-BB25-F141EC6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Gothic" w:hAnsi="Times New Roman" w:cs="Times New Roman"/>
        <w:color w:val="000000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0504"/>
  </w:style>
  <w:style w:type="paragraph" w:styleId="Footer">
    <w:name w:val="footer"/>
    <w:basedOn w:val="Normal"/>
    <w:link w:val="FooterChar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0504"/>
  </w:style>
  <w:style w:type="paragraph" w:styleId="BalloonText">
    <w:name w:val="Balloon Text"/>
    <w:basedOn w:val="Normal"/>
    <w:link w:val="BalloonTextChar"/>
    <w:uiPriority w:val="99"/>
    <w:semiHidden/>
    <w:unhideWhenUsed/>
    <w:rsid w:val="00783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DC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68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4309"/>
  </w:style>
  <w:style w:type="paragraph" w:styleId="ListParagraph">
    <w:name w:val="List Paragraph"/>
    <w:basedOn w:val="Normal"/>
    <w:uiPriority w:val="34"/>
    <w:qFormat/>
    <w:rsid w:val="00C86849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C86849"/>
    <w:pPr>
      <w:ind w:left="538" w:hanging="420"/>
      <w:jc w:val="left"/>
    </w:pPr>
    <w:rPr>
      <w:rFonts w:ascii="Cambria" w:eastAsia="Cambria" w:hAnsi="Cambria" w:cstheme="minorBidi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86849"/>
    <w:rPr>
      <w:rFonts w:ascii="Cambria" w:eastAsia="Cambria" w:hAnsi="Cambria" w:cstheme="minorBidi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964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農林水産省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autor</cp:lastModifiedBy>
  <cp:revision>4</cp:revision>
  <cp:lastPrinted>2020-01-14T11:18:00Z</cp:lastPrinted>
  <dcterms:created xsi:type="dcterms:W3CDTF">2024-01-05T09:17:00Z</dcterms:created>
  <dcterms:modified xsi:type="dcterms:W3CDTF">2024-01-12T08:48:00Z</dcterms:modified>
</cp:coreProperties>
</file>