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A0DF0" w14:textId="77777777" w:rsidR="0027502E" w:rsidRDefault="003457DA">
      <w:r w:rsidRPr="00A01906">
        <w:rPr>
          <w:rFonts w:ascii="Times New Roman" w:hAnsi="Times New Roman"/>
          <w:b/>
          <w:noProof/>
          <w:sz w:val="24"/>
          <w:szCs w:val="24"/>
          <w:lang w:val="en-GB" w:eastAsia="en-GB"/>
        </w:rPr>
        <w:drawing>
          <wp:inline distT="0" distB="0" distL="0" distR="0" wp14:anchorId="20D27220" wp14:editId="4470F4CA">
            <wp:extent cx="5543550" cy="800100"/>
            <wp:effectExtent l="0" t="0" r="0" b="0"/>
            <wp:docPr id="1" name="Picture 1" descr="C:\Users\arjani\Desktop\Shkresa 2\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jani\Desktop\Shkresa 2\pa ngjyra.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43550" cy="800100"/>
                    </a:xfrm>
                    <a:prstGeom prst="rect">
                      <a:avLst/>
                    </a:prstGeom>
                    <a:noFill/>
                    <a:ln>
                      <a:noFill/>
                    </a:ln>
                  </pic:spPr>
                </pic:pic>
              </a:graphicData>
            </a:graphic>
          </wp:inline>
        </w:drawing>
      </w:r>
    </w:p>
    <w:p w14:paraId="2C859F62" w14:textId="44B44C7E" w:rsidR="003457DA" w:rsidRDefault="00651DA7" w:rsidP="003457DA">
      <w:pPr>
        <w:pStyle w:val="ListParagraph"/>
        <w:ind w:left="0"/>
        <w:jc w:val="center"/>
        <w:rPr>
          <w:rFonts w:ascii="Times New Roman" w:hAnsi="Times New Roman"/>
          <w:b/>
          <w:sz w:val="24"/>
          <w:szCs w:val="24"/>
          <w:lang w:val="sq-AL"/>
        </w:rPr>
      </w:pPr>
      <w:r>
        <w:rPr>
          <w:rFonts w:ascii="Times New Roman" w:hAnsi="Times New Roman"/>
          <w:b/>
          <w:sz w:val="24"/>
          <w:szCs w:val="24"/>
          <w:lang w:val="sq-AL"/>
        </w:rPr>
        <w:t>MINISTRY OF AGRICULTURE AND RURAL DEVELOPMENT</w:t>
      </w:r>
    </w:p>
    <w:p w14:paraId="1D403B5C" w14:textId="670557A1" w:rsidR="003457DA" w:rsidRPr="00F5299F" w:rsidRDefault="00651DA7" w:rsidP="003457DA">
      <w:pPr>
        <w:pStyle w:val="ListParagraph"/>
        <w:ind w:left="0"/>
        <w:jc w:val="center"/>
        <w:rPr>
          <w:rFonts w:ascii="Times New Roman" w:hAnsi="Times New Roman"/>
          <w:b/>
          <w:lang w:val="sq-AL"/>
        </w:rPr>
      </w:pPr>
      <w:r>
        <w:rPr>
          <w:rFonts w:ascii="Times New Roman" w:hAnsi="Times New Roman"/>
          <w:b/>
          <w:lang w:val="sq-AL"/>
        </w:rPr>
        <w:t>MINISTER</w:t>
      </w:r>
    </w:p>
    <w:p w14:paraId="4431FA36" w14:textId="77777777" w:rsidR="003457DA" w:rsidRDefault="003457DA"/>
    <w:p w14:paraId="4C58AF86" w14:textId="77777777" w:rsidR="003457DA" w:rsidRDefault="003457DA"/>
    <w:p w14:paraId="01529395" w14:textId="66617D64" w:rsidR="003457DA" w:rsidRDefault="003457DA" w:rsidP="003457DA">
      <w:pPr>
        <w:tabs>
          <w:tab w:val="left" w:pos="6150"/>
        </w:tabs>
        <w:rPr>
          <w:rFonts w:ascii="Times New Roman" w:hAnsi="Times New Roman"/>
          <w:sz w:val="24"/>
        </w:rPr>
      </w:pPr>
      <w:r w:rsidRPr="0002141A">
        <w:rPr>
          <w:rFonts w:ascii="Times New Roman" w:hAnsi="Times New Roman"/>
          <w:sz w:val="24"/>
        </w:rPr>
        <w:t>Nr.</w:t>
      </w:r>
      <w:r w:rsidR="00651DA7">
        <w:rPr>
          <w:rFonts w:ascii="Times New Roman" w:hAnsi="Times New Roman"/>
          <w:sz w:val="24"/>
        </w:rPr>
        <w:t xml:space="preserve"> 6712/1 </w:t>
      </w:r>
      <w:r w:rsidRPr="0002141A">
        <w:rPr>
          <w:rFonts w:ascii="Times New Roman" w:hAnsi="Times New Roman"/>
          <w:sz w:val="24"/>
        </w:rPr>
        <w:t xml:space="preserve">prot.                                                          </w:t>
      </w:r>
      <w:r>
        <w:rPr>
          <w:rFonts w:ascii="Times New Roman" w:hAnsi="Times New Roman"/>
          <w:sz w:val="24"/>
        </w:rPr>
        <w:t xml:space="preserve">                  </w:t>
      </w:r>
      <w:r w:rsidRPr="0002141A">
        <w:rPr>
          <w:rFonts w:ascii="Times New Roman" w:hAnsi="Times New Roman"/>
          <w:sz w:val="24"/>
        </w:rPr>
        <w:t xml:space="preserve">Tiranë, më </w:t>
      </w:r>
      <w:r w:rsidR="00651DA7">
        <w:rPr>
          <w:rFonts w:ascii="Times New Roman" w:hAnsi="Times New Roman"/>
          <w:sz w:val="24"/>
        </w:rPr>
        <w:t>25</w:t>
      </w:r>
      <w:r w:rsidRPr="0002141A">
        <w:rPr>
          <w:rFonts w:ascii="Times New Roman" w:hAnsi="Times New Roman"/>
          <w:sz w:val="24"/>
        </w:rPr>
        <w:t>.</w:t>
      </w:r>
      <w:r w:rsidR="00651DA7">
        <w:rPr>
          <w:rFonts w:ascii="Times New Roman" w:hAnsi="Times New Roman"/>
          <w:sz w:val="24"/>
        </w:rPr>
        <w:t>08</w:t>
      </w:r>
      <w:r w:rsidRPr="0002141A">
        <w:rPr>
          <w:rFonts w:ascii="Times New Roman" w:hAnsi="Times New Roman"/>
          <w:sz w:val="24"/>
        </w:rPr>
        <w:t>. 20</w:t>
      </w:r>
      <w:r w:rsidR="001101E0">
        <w:rPr>
          <w:rFonts w:ascii="Times New Roman" w:hAnsi="Times New Roman"/>
          <w:sz w:val="24"/>
        </w:rPr>
        <w:t>20</w:t>
      </w:r>
    </w:p>
    <w:p w14:paraId="77CE5097" w14:textId="40F6B075" w:rsidR="00C846B5" w:rsidRDefault="00C846B5" w:rsidP="003457DA">
      <w:pPr>
        <w:tabs>
          <w:tab w:val="left" w:pos="6150"/>
        </w:tabs>
        <w:rPr>
          <w:rFonts w:ascii="Times New Roman" w:hAnsi="Times New Roman"/>
          <w:sz w:val="24"/>
        </w:rPr>
      </w:pPr>
    </w:p>
    <w:p w14:paraId="52DC5F3B" w14:textId="77777777" w:rsidR="00C846B5" w:rsidRPr="0002141A" w:rsidRDefault="00C846B5" w:rsidP="003457DA">
      <w:pPr>
        <w:tabs>
          <w:tab w:val="left" w:pos="6150"/>
        </w:tabs>
        <w:rPr>
          <w:rFonts w:ascii="Times New Roman" w:hAnsi="Times New Roman"/>
          <w:sz w:val="24"/>
        </w:rPr>
      </w:pPr>
    </w:p>
    <w:p w14:paraId="3A0D1BBE" w14:textId="4CEA1B10" w:rsidR="00C846B5" w:rsidRDefault="00651DA7" w:rsidP="00C846B5">
      <w:pPr>
        <w:pStyle w:val="NeniTitull"/>
        <w:rPr>
          <w:lang w:val="sq-AL"/>
        </w:rPr>
      </w:pPr>
      <w:r>
        <w:rPr>
          <w:lang w:val="sq-AL"/>
        </w:rPr>
        <w:t>ORDER</w:t>
      </w:r>
    </w:p>
    <w:p w14:paraId="5ECA3593" w14:textId="77777777" w:rsidR="00C846B5" w:rsidRPr="00C846B5" w:rsidRDefault="00C846B5" w:rsidP="00C846B5"/>
    <w:p w14:paraId="666566AD" w14:textId="7DDB6C71" w:rsidR="00C846B5" w:rsidRDefault="00C846B5" w:rsidP="00C846B5">
      <w:pPr>
        <w:pStyle w:val="NeniTitull"/>
        <w:rPr>
          <w:lang w:val="sq-AL"/>
        </w:rPr>
      </w:pPr>
      <w:r w:rsidRPr="008A0714">
        <w:rPr>
          <w:lang w:val="sq-AL"/>
        </w:rPr>
        <w:t xml:space="preserve">Nr. </w:t>
      </w:r>
      <w:r w:rsidR="00651DA7">
        <w:rPr>
          <w:lang w:val="sq-AL"/>
        </w:rPr>
        <w:t>334</w:t>
      </w:r>
      <w:r w:rsidRPr="008A0714">
        <w:rPr>
          <w:lang w:val="sq-AL"/>
        </w:rPr>
        <w:t xml:space="preserve"> datë </w:t>
      </w:r>
      <w:r w:rsidR="00651DA7">
        <w:rPr>
          <w:lang w:val="sq-AL"/>
        </w:rPr>
        <w:t>25.08.</w:t>
      </w:r>
      <w:r w:rsidRPr="008A0714">
        <w:rPr>
          <w:lang w:val="sq-AL"/>
        </w:rPr>
        <w:t>20</w:t>
      </w:r>
      <w:r>
        <w:rPr>
          <w:lang w:val="sq-AL"/>
        </w:rPr>
        <w:t>20</w:t>
      </w:r>
      <w:r w:rsidRPr="008A0714">
        <w:rPr>
          <w:lang w:val="sq-AL"/>
        </w:rPr>
        <w:t xml:space="preserve">  </w:t>
      </w:r>
    </w:p>
    <w:p w14:paraId="23EE22EA" w14:textId="0E762B3C" w:rsidR="00C846B5" w:rsidRPr="008A0714" w:rsidRDefault="00C846B5" w:rsidP="00C846B5">
      <w:pPr>
        <w:pStyle w:val="NeniTitull"/>
        <w:rPr>
          <w:lang w:val="sq-AL"/>
        </w:rPr>
      </w:pPr>
      <w:r w:rsidRPr="008A0714">
        <w:rPr>
          <w:lang w:val="sq-AL"/>
        </w:rPr>
        <w:t xml:space="preserve">  </w:t>
      </w:r>
    </w:p>
    <w:p w14:paraId="01BE2B27" w14:textId="77777777" w:rsidR="00C846B5" w:rsidRPr="007C2668" w:rsidRDefault="00C846B5" w:rsidP="00C846B5">
      <w:pPr>
        <w:pStyle w:val="NeniTitull"/>
        <w:rPr>
          <w:sz w:val="14"/>
          <w:lang w:val="sq-AL"/>
        </w:rPr>
      </w:pPr>
    </w:p>
    <w:p w14:paraId="1B985C7A" w14:textId="77777777" w:rsidR="00C846B5" w:rsidRDefault="00C846B5" w:rsidP="00C846B5">
      <w:pPr>
        <w:pStyle w:val="NeniTitull"/>
        <w:jc w:val="both"/>
        <w:rPr>
          <w:lang w:val="sq-AL"/>
        </w:rPr>
      </w:pPr>
    </w:p>
    <w:p w14:paraId="537B9301" w14:textId="29DAA036" w:rsidR="00651DA7" w:rsidRDefault="00651DA7" w:rsidP="00651DA7">
      <w:pPr>
        <w:pStyle w:val="NeniTitull"/>
        <w:rPr>
          <w:lang w:val="sq-AL"/>
        </w:rPr>
      </w:pPr>
      <w:r>
        <w:rPr>
          <w:lang w:val="sq-AL"/>
        </w:rPr>
        <w:t xml:space="preserve">IMPLEMENTATION OF THE </w:t>
      </w:r>
      <w:r w:rsidRPr="00651DA7">
        <w:rPr>
          <w:lang w:val="sq-AL"/>
        </w:rPr>
        <w:t>RECOMMENDATION BY ICCAT AMENDING THE RECOMMENDATION 18-02 ESTABLISHING A MULTI-ANNUAL MANAGEMENT PLAN FOR BLUEFIN TUNA IN THE EASTERN ATLANTIC AND THE MEDITERRANEAN</w:t>
      </w:r>
      <w:r>
        <w:rPr>
          <w:lang w:val="sq-AL"/>
        </w:rPr>
        <w:t xml:space="preserve"> </w:t>
      </w:r>
      <w:r>
        <w:rPr>
          <w:lang w:val="sq-AL"/>
        </w:rPr>
        <w:t>(REC. ICCAT 19 – 04)</w:t>
      </w:r>
    </w:p>
    <w:p w14:paraId="5BD5B0C7" w14:textId="53DEEA98" w:rsidR="00C846B5" w:rsidRDefault="00651DA7" w:rsidP="00C846B5">
      <w:pPr>
        <w:pStyle w:val="NeniTitull"/>
        <w:rPr>
          <w:lang w:val="sq-AL"/>
        </w:rPr>
      </w:pPr>
      <w:r>
        <w:rPr>
          <w:lang w:val="sq-AL"/>
        </w:rPr>
        <w:t xml:space="preserve"> </w:t>
      </w:r>
    </w:p>
    <w:p w14:paraId="4542CF50" w14:textId="2D87FF77" w:rsidR="00C846B5" w:rsidRDefault="00651DA7" w:rsidP="00651DA7">
      <w:pPr>
        <w:pStyle w:val="Paragrafi"/>
        <w:ind w:firstLine="0"/>
        <w:rPr>
          <w:lang w:val="sq-AL"/>
        </w:rPr>
      </w:pPr>
      <w:r w:rsidRPr="00651DA7">
        <w:rPr>
          <w:lang w:val="sq-AL"/>
        </w:rPr>
        <w:t>Pursuant to Article 102, point 4, of the Constitution; of point 4, of article 25, of law no. 64/2012, dated 31.5.2012, "On fishing", amended; of points 1 and 2, of Article 8, of the International Convention for the Conservation of Atlantic Tuna (ICCAT), adopted by law no. 9822, dated 29.10.2007, "On the accession of the Republic of Albania to the International Convention for the Conservation of Atlantic Tuna (ICCAT)",</w:t>
      </w:r>
    </w:p>
    <w:p w14:paraId="55603A8B" w14:textId="77777777" w:rsidR="00651DA7" w:rsidRPr="00C846B5" w:rsidRDefault="00651DA7" w:rsidP="00651DA7">
      <w:pPr>
        <w:pStyle w:val="Paragrafi"/>
        <w:ind w:firstLine="0"/>
        <w:rPr>
          <w:sz w:val="14"/>
          <w:lang w:val="sq-AL"/>
        </w:rPr>
      </w:pPr>
    </w:p>
    <w:p w14:paraId="2F181AE9" w14:textId="6DF05D07" w:rsidR="00C846B5" w:rsidRPr="008A0714" w:rsidRDefault="00651DA7" w:rsidP="00C846B5">
      <w:pPr>
        <w:pStyle w:val="NeniNr"/>
        <w:rPr>
          <w:lang w:val="sq-AL"/>
        </w:rPr>
      </w:pPr>
      <w:r>
        <w:rPr>
          <w:lang w:val="sq-AL"/>
        </w:rPr>
        <w:t>ORDER</w:t>
      </w:r>
      <w:r w:rsidR="00C846B5" w:rsidRPr="008A0714">
        <w:rPr>
          <w:lang w:val="sq-AL"/>
        </w:rPr>
        <w:t>:</w:t>
      </w:r>
    </w:p>
    <w:p w14:paraId="4ACD373C" w14:textId="77777777" w:rsidR="00C846B5" w:rsidRPr="007C2668" w:rsidRDefault="00C846B5" w:rsidP="00C846B5">
      <w:pPr>
        <w:pStyle w:val="Paragrafi"/>
        <w:rPr>
          <w:sz w:val="14"/>
          <w:lang w:val="sq-AL"/>
        </w:rPr>
      </w:pPr>
    </w:p>
    <w:p w14:paraId="5E409DDD" w14:textId="77777777" w:rsidR="00C51DFB" w:rsidRDefault="00C846B5" w:rsidP="00C846B5">
      <w:pPr>
        <w:pStyle w:val="Paragrafi"/>
        <w:rPr>
          <w:lang w:val="sq-AL"/>
        </w:rPr>
      </w:pPr>
      <w:r w:rsidRPr="008A0714">
        <w:rPr>
          <w:lang w:val="sq-AL"/>
        </w:rPr>
        <w:t xml:space="preserve">1. </w:t>
      </w:r>
      <w:r w:rsidR="00C51DFB" w:rsidRPr="00C51DFB">
        <w:rPr>
          <w:lang w:val="sq-AL"/>
        </w:rPr>
        <w:t>Implement the multiannual bluefin tuna management plan for the Mediterranean and the East Atlantic of the International Commission for the Conservation of Atlantic Tuna (ICCAT), set out in the ICCAT Recommendation [REC. 19-04], which is attached to this order and is an integral part thereof.</w:t>
      </w:r>
    </w:p>
    <w:p w14:paraId="6D2B82DD" w14:textId="7EBCE5B9" w:rsidR="00C51DFB" w:rsidRDefault="00C846B5" w:rsidP="00C846B5">
      <w:pPr>
        <w:pStyle w:val="Paragrafi"/>
        <w:rPr>
          <w:lang w:val="sq-AL"/>
        </w:rPr>
      </w:pPr>
      <w:r w:rsidRPr="008A0714">
        <w:rPr>
          <w:lang w:val="sq-AL"/>
        </w:rPr>
        <w:t xml:space="preserve">2. </w:t>
      </w:r>
      <w:r w:rsidR="00C51DFB" w:rsidRPr="00C51DFB">
        <w:rPr>
          <w:lang w:val="sq-AL"/>
        </w:rPr>
        <w:t>The Fisheries and Aquaculture Policy Sector of the Directorate of Policies and Strategies of Agriculture, Food Safety and Rural Development is in charge for the implementation of points 4-7, 10-12, 14-20, 23, 29-30, 34, 37-38 , 48-54, 57-62, 69-72, 74-77, 79, 81-82, 84, 87-88, 90, 105, 109-110, 117-119 and a</w:t>
      </w:r>
      <w:r w:rsidR="00C51DFB">
        <w:rPr>
          <w:lang w:val="sq-AL"/>
        </w:rPr>
        <w:t>nnex</w:t>
      </w:r>
      <w:r w:rsidR="00C51DFB" w:rsidRPr="00C51DFB">
        <w:rPr>
          <w:lang w:val="sq-AL"/>
        </w:rPr>
        <w:t>es 1-2 and 6-11.</w:t>
      </w:r>
    </w:p>
    <w:p w14:paraId="77EF4E0C" w14:textId="57334998" w:rsidR="00C846B5" w:rsidRPr="008A0714" w:rsidRDefault="00C846B5" w:rsidP="00C846B5">
      <w:pPr>
        <w:pStyle w:val="Paragrafi"/>
        <w:rPr>
          <w:lang w:val="sq-AL"/>
        </w:rPr>
      </w:pPr>
      <w:r w:rsidRPr="008A0714">
        <w:rPr>
          <w:lang w:val="sq-AL"/>
        </w:rPr>
        <w:t xml:space="preserve">3. </w:t>
      </w:r>
      <w:r w:rsidR="00C51DFB" w:rsidRPr="00C51DFB">
        <w:rPr>
          <w:lang w:val="sq-AL"/>
        </w:rPr>
        <w:t>The Fisheries Inspectorate in the Directorate of Fisheries and Aquaculture Services is in charge of the implementation of points 41-44, 106, 108 and a</w:t>
      </w:r>
      <w:r w:rsidR="00C51DFB">
        <w:rPr>
          <w:lang w:val="sq-AL"/>
        </w:rPr>
        <w:t>nn</w:t>
      </w:r>
      <w:r w:rsidR="00C51DFB" w:rsidRPr="00C51DFB">
        <w:rPr>
          <w:lang w:val="sq-AL"/>
        </w:rPr>
        <w:t>ex 11.</w:t>
      </w:r>
    </w:p>
    <w:p w14:paraId="329217C6" w14:textId="7096AC56" w:rsidR="00C846B5" w:rsidRPr="008A0714" w:rsidRDefault="00C846B5" w:rsidP="00C846B5">
      <w:pPr>
        <w:pStyle w:val="Paragrafi"/>
        <w:rPr>
          <w:lang w:val="sq-AL"/>
        </w:rPr>
      </w:pPr>
      <w:r w:rsidRPr="008A0714">
        <w:rPr>
          <w:lang w:val="sq-AL"/>
        </w:rPr>
        <w:t xml:space="preserve">4. </w:t>
      </w:r>
      <w:r w:rsidR="00C51DFB" w:rsidRPr="00C51DFB">
        <w:rPr>
          <w:lang w:val="sq-AL"/>
        </w:rPr>
        <w:t xml:space="preserve">The </w:t>
      </w:r>
      <w:r w:rsidR="00C51DFB">
        <w:rPr>
          <w:lang w:val="sq-AL"/>
        </w:rPr>
        <w:t>masters</w:t>
      </w:r>
      <w:r w:rsidR="00C51DFB" w:rsidRPr="00C51DFB">
        <w:rPr>
          <w:lang w:val="sq-AL"/>
        </w:rPr>
        <w:t xml:space="preserve"> of fishing vessels shall apply the obligations arising from points 63-66, 68, 73, 78, 80, 86, 89 and annexes 2-5.</w:t>
      </w:r>
    </w:p>
    <w:p w14:paraId="29A6D2AF" w14:textId="1264F37E" w:rsidR="00C846B5" w:rsidRPr="008A0714" w:rsidRDefault="00C846B5" w:rsidP="00C846B5">
      <w:pPr>
        <w:pStyle w:val="Paragrafi"/>
        <w:rPr>
          <w:lang w:val="sq-AL"/>
        </w:rPr>
      </w:pPr>
      <w:r w:rsidRPr="008A0714">
        <w:rPr>
          <w:lang w:val="sq-AL"/>
        </w:rPr>
        <w:t xml:space="preserve">5. </w:t>
      </w:r>
      <w:r w:rsidR="00C51DFB" w:rsidRPr="00C51DFB">
        <w:rPr>
          <w:lang w:val="sq-AL"/>
        </w:rPr>
        <w:t xml:space="preserve">The other points of Recommendation 19-04 not mentioned in points 2-4 of this order, are binding for the above institutions, pursuant to letter a), point 1, article 8, of the International Convention for the Conservation of Atlantic Tuna (ICCAT), approved by law no. 9822, dated 29.10.2007, “On the accession of the Republic of Albania to the International Convention for the Conservation of Atlantic Tuna (ICCAT), in case Albania will carry out the activities regulated </w:t>
      </w:r>
      <w:r w:rsidR="00C51DFB" w:rsidRPr="00C51DFB">
        <w:rPr>
          <w:lang w:val="sq-AL"/>
        </w:rPr>
        <w:lastRenderedPageBreak/>
        <w:t>according to these points.</w:t>
      </w:r>
      <w:r w:rsidRPr="008A0714">
        <w:rPr>
          <w:lang w:val="sq-AL"/>
        </w:rPr>
        <w:t xml:space="preserve">           </w:t>
      </w:r>
    </w:p>
    <w:p w14:paraId="7FED4F8C" w14:textId="5DF5C935" w:rsidR="00C846B5" w:rsidRPr="008A0714" w:rsidRDefault="00C846B5" w:rsidP="00C846B5">
      <w:pPr>
        <w:pStyle w:val="Paragrafi"/>
        <w:rPr>
          <w:lang w:val="sq-AL"/>
        </w:rPr>
      </w:pPr>
      <w:r w:rsidRPr="008A0714">
        <w:rPr>
          <w:lang w:val="sq-AL"/>
        </w:rPr>
        <w:t xml:space="preserve">6. </w:t>
      </w:r>
      <w:r w:rsidR="00483C7B">
        <w:rPr>
          <w:lang w:val="sq-AL"/>
        </w:rPr>
        <w:t>B</w:t>
      </w:r>
      <w:r w:rsidR="00483C7B" w:rsidRPr="00C51DFB">
        <w:rPr>
          <w:lang w:val="sq-AL"/>
        </w:rPr>
        <w:t xml:space="preserve">luefin tuna </w:t>
      </w:r>
      <w:r w:rsidR="00C51DFB" w:rsidRPr="00C51DFB">
        <w:rPr>
          <w:lang w:val="sq-AL"/>
        </w:rPr>
        <w:t xml:space="preserve">fishing </w:t>
      </w:r>
      <w:r w:rsidR="00483C7B">
        <w:rPr>
          <w:lang w:val="sq-AL"/>
        </w:rPr>
        <w:t xml:space="preserve">season </w:t>
      </w:r>
      <w:r w:rsidR="00C51DFB" w:rsidRPr="00C51DFB">
        <w:rPr>
          <w:lang w:val="sq-AL"/>
        </w:rPr>
        <w:t xml:space="preserve">will be carried out during the period from May 26 to July 1 only with </w:t>
      </w:r>
      <w:r w:rsidR="00483C7B">
        <w:rPr>
          <w:lang w:val="sq-AL"/>
        </w:rPr>
        <w:t xml:space="preserve">purse seiner </w:t>
      </w:r>
      <w:r w:rsidR="00C51DFB" w:rsidRPr="00C51DFB">
        <w:rPr>
          <w:lang w:val="sq-AL"/>
        </w:rPr>
        <w:t>vessels</w:t>
      </w:r>
      <w:r w:rsidR="00483C7B">
        <w:rPr>
          <w:lang w:val="sq-AL"/>
        </w:rPr>
        <w:t>,</w:t>
      </w:r>
      <w:r w:rsidR="00C51DFB" w:rsidRPr="00C51DFB">
        <w:rPr>
          <w:lang w:val="sq-AL"/>
        </w:rPr>
        <w:t xml:space="preserve"> according to the provisions of law 64/2012 "On Fishing", as amended</w:t>
      </w:r>
      <w:r w:rsidR="00F333D7">
        <w:rPr>
          <w:lang w:val="sq-AL"/>
        </w:rPr>
        <w:t>.</w:t>
      </w:r>
    </w:p>
    <w:p w14:paraId="14EA3608" w14:textId="71A37EBD" w:rsidR="00F333D7" w:rsidRDefault="00C846B5" w:rsidP="00F333D7">
      <w:pPr>
        <w:pStyle w:val="Paragrafi"/>
        <w:rPr>
          <w:lang w:val="sq-AL"/>
        </w:rPr>
      </w:pPr>
      <w:r w:rsidRPr="008A0714">
        <w:rPr>
          <w:lang w:val="sq-AL"/>
        </w:rPr>
        <w:t xml:space="preserve">7. </w:t>
      </w:r>
      <w:r w:rsidR="00483C7B" w:rsidRPr="00483C7B">
        <w:rPr>
          <w:lang w:val="sq-AL"/>
        </w:rPr>
        <w:t>This order repeals and replaces the order no. 102 dated 5.2.2019 “On the implementation of the multi</w:t>
      </w:r>
      <w:r w:rsidR="00483C7B">
        <w:rPr>
          <w:lang w:val="sq-AL"/>
        </w:rPr>
        <w:t>annual</w:t>
      </w:r>
      <w:r w:rsidR="00483C7B" w:rsidRPr="00483C7B">
        <w:rPr>
          <w:lang w:val="sq-AL"/>
        </w:rPr>
        <w:t xml:space="preserve"> </w:t>
      </w:r>
      <w:r w:rsidR="00483C7B">
        <w:rPr>
          <w:lang w:val="sq-AL"/>
        </w:rPr>
        <w:t>bluefin</w:t>
      </w:r>
      <w:r w:rsidR="00483C7B" w:rsidRPr="00483C7B">
        <w:rPr>
          <w:lang w:val="sq-AL"/>
        </w:rPr>
        <w:t xml:space="preserve"> tuna management plan in the East Atlantic and the Mediterranean Sea (Rec.ICCAT 18-02)</w:t>
      </w:r>
    </w:p>
    <w:p w14:paraId="23C65341" w14:textId="47EE2C58" w:rsidR="00F333D7" w:rsidRDefault="00483C7B" w:rsidP="00C846B5">
      <w:pPr>
        <w:pStyle w:val="Paragrafi"/>
        <w:rPr>
          <w:sz w:val="14"/>
          <w:lang w:val="sq-AL"/>
        </w:rPr>
      </w:pPr>
      <w:r w:rsidRPr="00483C7B">
        <w:rPr>
          <w:lang w:val="sq-AL"/>
        </w:rPr>
        <w:t>This order enters into force immediately and is published in the Official Gazette.</w:t>
      </w:r>
    </w:p>
    <w:p w14:paraId="3831C28D" w14:textId="62DB762A" w:rsidR="00F333D7" w:rsidRDefault="00F333D7" w:rsidP="00C846B5">
      <w:pPr>
        <w:pStyle w:val="Paragrafi"/>
        <w:rPr>
          <w:sz w:val="14"/>
          <w:lang w:val="sq-AL"/>
        </w:rPr>
      </w:pPr>
    </w:p>
    <w:p w14:paraId="185122DF" w14:textId="7BB370EB" w:rsidR="00F333D7" w:rsidRDefault="00F333D7" w:rsidP="00C846B5">
      <w:pPr>
        <w:pStyle w:val="Paragrafi"/>
        <w:rPr>
          <w:sz w:val="14"/>
          <w:lang w:val="sq-AL"/>
        </w:rPr>
      </w:pPr>
    </w:p>
    <w:p w14:paraId="2DFFD225" w14:textId="4A2DA923" w:rsidR="00F333D7" w:rsidRDefault="00F333D7" w:rsidP="00C846B5">
      <w:pPr>
        <w:pStyle w:val="Paragrafi"/>
        <w:rPr>
          <w:sz w:val="14"/>
          <w:lang w:val="sq-AL"/>
        </w:rPr>
      </w:pPr>
    </w:p>
    <w:p w14:paraId="54BE796F" w14:textId="77777777" w:rsidR="00F333D7" w:rsidRPr="007C2668" w:rsidRDefault="00F333D7" w:rsidP="00C846B5">
      <w:pPr>
        <w:pStyle w:val="Paragrafi"/>
        <w:rPr>
          <w:sz w:val="14"/>
          <w:lang w:val="sq-AL"/>
        </w:rPr>
      </w:pPr>
    </w:p>
    <w:p w14:paraId="62E14D1C" w14:textId="77777777" w:rsidR="00F333D7" w:rsidRDefault="00F333D7" w:rsidP="00C846B5">
      <w:pPr>
        <w:pStyle w:val="NeniNr"/>
        <w:jc w:val="right"/>
        <w:rPr>
          <w:lang w:val="sq-AL"/>
        </w:rPr>
      </w:pPr>
    </w:p>
    <w:p w14:paraId="07FDFEDE" w14:textId="76FA9648" w:rsidR="00F333D7" w:rsidRPr="00F333D7" w:rsidRDefault="00F333D7" w:rsidP="00F333D7">
      <w:pPr>
        <w:pStyle w:val="NeniNr"/>
        <w:rPr>
          <w:b/>
          <w:bCs/>
          <w:lang w:val="sq-AL"/>
        </w:rPr>
      </w:pPr>
      <w:r>
        <w:rPr>
          <w:lang w:val="sq-AL"/>
        </w:rPr>
        <w:t xml:space="preserve">                                                                               </w:t>
      </w:r>
      <w:r w:rsidR="00C846B5" w:rsidRPr="00F333D7">
        <w:rPr>
          <w:b/>
          <w:bCs/>
          <w:lang w:val="sq-AL"/>
        </w:rPr>
        <w:t>MINIST</w:t>
      </w:r>
      <w:r w:rsidR="00483C7B">
        <w:rPr>
          <w:b/>
          <w:bCs/>
          <w:lang w:val="sq-AL"/>
        </w:rPr>
        <w:t>E</w:t>
      </w:r>
      <w:r w:rsidR="00C846B5" w:rsidRPr="00F333D7">
        <w:rPr>
          <w:b/>
          <w:bCs/>
          <w:lang w:val="sq-AL"/>
        </w:rPr>
        <w:t xml:space="preserve">R </w:t>
      </w:r>
    </w:p>
    <w:p w14:paraId="7654FA03" w14:textId="22C58C91" w:rsidR="00F333D7" w:rsidRPr="00F333D7" w:rsidRDefault="00F333D7" w:rsidP="00F333D7">
      <w:r>
        <w:t xml:space="preserve">    </w:t>
      </w:r>
    </w:p>
    <w:p w14:paraId="36273EA6" w14:textId="785813B2" w:rsidR="00C846B5" w:rsidRPr="008A0714" w:rsidRDefault="00C846B5" w:rsidP="00C846B5">
      <w:pPr>
        <w:pStyle w:val="NeniNr"/>
        <w:jc w:val="right"/>
        <w:rPr>
          <w:lang w:val="sq-AL"/>
        </w:rPr>
      </w:pPr>
    </w:p>
    <w:p w14:paraId="1A9B4265" w14:textId="18F0482E" w:rsidR="00C846B5" w:rsidRPr="008A0714" w:rsidRDefault="00F333D7" w:rsidP="00F333D7">
      <w:pPr>
        <w:pStyle w:val="NeniNr"/>
        <w:rPr>
          <w:b/>
          <w:lang w:val="sq-AL"/>
        </w:rPr>
      </w:pPr>
      <w:r>
        <w:rPr>
          <w:b/>
          <w:lang w:val="sq-AL"/>
        </w:rPr>
        <w:t xml:space="preserve">                                                                               </w:t>
      </w:r>
      <w:r w:rsidRPr="008A0714">
        <w:rPr>
          <w:b/>
          <w:lang w:val="sq-AL"/>
        </w:rPr>
        <w:t>BLEDAR ÇUÇI</w:t>
      </w:r>
    </w:p>
    <w:p w14:paraId="57F45DD2" w14:textId="72052184" w:rsidR="003457DA" w:rsidRDefault="003457DA" w:rsidP="003457DA">
      <w:pPr>
        <w:rPr>
          <w:rFonts w:ascii="Times New Roman" w:hAnsi="Times New Roman"/>
          <w:sz w:val="24"/>
          <w:szCs w:val="24"/>
        </w:rPr>
      </w:pPr>
    </w:p>
    <w:p w14:paraId="49E3C8AD" w14:textId="42967B46" w:rsidR="00F333D7" w:rsidRDefault="00F333D7" w:rsidP="003457DA">
      <w:pPr>
        <w:rPr>
          <w:rFonts w:ascii="Times New Roman" w:hAnsi="Times New Roman"/>
          <w:sz w:val="24"/>
          <w:szCs w:val="24"/>
        </w:rPr>
      </w:pPr>
    </w:p>
    <w:p w14:paraId="220411E2" w14:textId="112EE2B2" w:rsidR="00F333D7" w:rsidRDefault="00F333D7" w:rsidP="003457DA">
      <w:pPr>
        <w:rPr>
          <w:rFonts w:ascii="Times New Roman" w:hAnsi="Times New Roman"/>
          <w:sz w:val="24"/>
          <w:szCs w:val="24"/>
        </w:rPr>
      </w:pPr>
    </w:p>
    <w:sectPr w:rsidR="00F333D7" w:rsidSect="003457DA">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D48D5" w14:textId="77777777" w:rsidR="00500F78" w:rsidRDefault="00500F78" w:rsidP="00C846B5">
      <w:pPr>
        <w:spacing w:after="0" w:line="240" w:lineRule="auto"/>
      </w:pPr>
      <w:r>
        <w:separator/>
      </w:r>
    </w:p>
  </w:endnote>
  <w:endnote w:type="continuationSeparator" w:id="0">
    <w:p w14:paraId="4E17E34E" w14:textId="77777777" w:rsidR="00500F78" w:rsidRDefault="00500F78" w:rsidP="00C84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46B06" w14:textId="77777777" w:rsidR="00500F78" w:rsidRDefault="00500F78" w:rsidP="00C846B5">
      <w:pPr>
        <w:spacing w:after="0" w:line="240" w:lineRule="auto"/>
      </w:pPr>
      <w:r>
        <w:separator/>
      </w:r>
    </w:p>
  </w:footnote>
  <w:footnote w:type="continuationSeparator" w:id="0">
    <w:p w14:paraId="63D01F7F" w14:textId="77777777" w:rsidR="00500F78" w:rsidRDefault="00500F78" w:rsidP="00C846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9211AF"/>
    <w:multiLevelType w:val="hybridMultilevel"/>
    <w:tmpl w:val="26BA0ABE"/>
    <w:lvl w:ilvl="0" w:tplc="6636AD1A">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7DA"/>
    <w:rsid w:val="000C2497"/>
    <w:rsid w:val="001101E0"/>
    <w:rsid w:val="0027502E"/>
    <w:rsid w:val="003457DA"/>
    <w:rsid w:val="00483C7B"/>
    <w:rsid w:val="00500F78"/>
    <w:rsid w:val="00565145"/>
    <w:rsid w:val="00651DA7"/>
    <w:rsid w:val="006D6233"/>
    <w:rsid w:val="0091677C"/>
    <w:rsid w:val="00B66980"/>
    <w:rsid w:val="00BE45FC"/>
    <w:rsid w:val="00C51DFB"/>
    <w:rsid w:val="00C846B5"/>
    <w:rsid w:val="00F333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24B3C"/>
  <w15:chartTrackingRefBased/>
  <w15:docId w15:val="{58246B4D-EEAB-4130-9F18-45FBE2ED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457DA"/>
    <w:pPr>
      <w:spacing w:after="0" w:line="240" w:lineRule="auto"/>
      <w:jc w:val="center"/>
    </w:pPr>
    <w:rPr>
      <w:rFonts w:ascii="Times New Roman" w:eastAsia="Times New Roman" w:hAnsi="Times New Roman" w:cs="Times New Roman"/>
      <w:b/>
      <w:sz w:val="24"/>
      <w:szCs w:val="20"/>
      <w:lang w:val="en-US"/>
    </w:rPr>
  </w:style>
  <w:style w:type="character" w:customStyle="1" w:styleId="TitleChar">
    <w:name w:val="Title Char"/>
    <w:basedOn w:val="DefaultParagraphFont"/>
    <w:link w:val="Title"/>
    <w:rsid w:val="003457DA"/>
    <w:rPr>
      <w:rFonts w:ascii="Times New Roman" w:eastAsia="Times New Roman" w:hAnsi="Times New Roman" w:cs="Times New Roman"/>
      <w:b/>
      <w:sz w:val="24"/>
      <w:szCs w:val="20"/>
      <w:lang w:val="en-US"/>
    </w:rPr>
  </w:style>
  <w:style w:type="paragraph" w:styleId="NoSpacing">
    <w:name w:val="No Spacing"/>
    <w:uiPriority w:val="1"/>
    <w:qFormat/>
    <w:rsid w:val="003457DA"/>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3457DA"/>
    <w:pPr>
      <w:spacing w:after="200" w:line="276" w:lineRule="auto"/>
      <w:ind w:left="720"/>
      <w:contextualSpacing/>
    </w:pPr>
    <w:rPr>
      <w:rFonts w:ascii="Calibri" w:eastAsia="Times New Roman" w:hAnsi="Calibri" w:cs="Times New Roman"/>
      <w:lang w:val="en-US"/>
    </w:rPr>
  </w:style>
  <w:style w:type="paragraph" w:customStyle="1" w:styleId="Paragrafi">
    <w:name w:val="Paragrafi"/>
    <w:link w:val="ParagrafiChar"/>
    <w:qFormat/>
    <w:rsid w:val="00C846B5"/>
    <w:pPr>
      <w:widowControl w:val="0"/>
      <w:spacing w:after="0" w:line="240" w:lineRule="auto"/>
      <w:ind w:firstLine="284"/>
      <w:jc w:val="both"/>
    </w:pPr>
    <w:rPr>
      <w:rFonts w:ascii="Garamond" w:eastAsia="MS Mincho" w:hAnsi="Garamond" w:cs="CG Times"/>
      <w:sz w:val="24"/>
      <w:lang w:val="en-US"/>
    </w:rPr>
  </w:style>
  <w:style w:type="character" w:customStyle="1" w:styleId="ParagrafiChar">
    <w:name w:val="Paragrafi Char"/>
    <w:basedOn w:val="DefaultParagraphFont"/>
    <w:link w:val="Paragrafi"/>
    <w:locked/>
    <w:rsid w:val="00C846B5"/>
    <w:rPr>
      <w:rFonts w:ascii="Garamond" w:eastAsia="MS Mincho" w:hAnsi="Garamond" w:cs="CG Times"/>
      <w:sz w:val="24"/>
      <w:lang w:val="en-US"/>
    </w:rPr>
  </w:style>
  <w:style w:type="paragraph" w:customStyle="1" w:styleId="NeniNr">
    <w:name w:val="Neni_Nr"/>
    <w:next w:val="Normal"/>
    <w:link w:val="NeniNrChar"/>
    <w:rsid w:val="00C846B5"/>
    <w:pPr>
      <w:keepNext/>
      <w:widowControl w:val="0"/>
      <w:spacing w:after="0" w:line="240" w:lineRule="auto"/>
      <w:jc w:val="center"/>
    </w:pPr>
    <w:rPr>
      <w:rFonts w:ascii="Garamond" w:eastAsia="MS Mincho" w:hAnsi="Garamond" w:cs="CG Times"/>
      <w:sz w:val="24"/>
    </w:rPr>
  </w:style>
  <w:style w:type="paragraph" w:customStyle="1" w:styleId="NeniTitull">
    <w:name w:val="Neni_Titull"/>
    <w:next w:val="Normal"/>
    <w:link w:val="NeniTitullChar"/>
    <w:rsid w:val="00C846B5"/>
    <w:pPr>
      <w:keepNext/>
      <w:widowControl w:val="0"/>
      <w:spacing w:after="0" w:line="240" w:lineRule="auto"/>
      <w:jc w:val="center"/>
      <w:outlineLvl w:val="2"/>
    </w:pPr>
    <w:rPr>
      <w:rFonts w:ascii="Garamond" w:eastAsia="MS Mincho" w:hAnsi="Garamond" w:cs="CG Times"/>
      <w:b/>
      <w:bCs/>
      <w:sz w:val="24"/>
    </w:rPr>
  </w:style>
  <w:style w:type="character" w:customStyle="1" w:styleId="NeniNrChar">
    <w:name w:val="Neni_Nr Char"/>
    <w:basedOn w:val="DefaultParagraphFont"/>
    <w:link w:val="NeniNr"/>
    <w:rsid w:val="00C846B5"/>
    <w:rPr>
      <w:rFonts w:ascii="Garamond" w:eastAsia="MS Mincho" w:hAnsi="Garamond" w:cs="CG Times"/>
      <w:sz w:val="24"/>
    </w:rPr>
  </w:style>
  <w:style w:type="character" w:customStyle="1" w:styleId="NeniTitullChar">
    <w:name w:val="Neni_Titull Char"/>
    <w:link w:val="NeniTitull"/>
    <w:rsid w:val="00C846B5"/>
    <w:rPr>
      <w:rFonts w:ascii="Garamond" w:eastAsia="MS Mincho" w:hAnsi="Garamond" w:cs="CG Times"/>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 Kristo</dc:creator>
  <cp:keywords/>
  <dc:description/>
  <cp:lastModifiedBy>palluqiarian@gmail.com</cp:lastModifiedBy>
  <cp:revision>8</cp:revision>
  <cp:lastPrinted>2020-08-25T09:15:00Z</cp:lastPrinted>
  <dcterms:created xsi:type="dcterms:W3CDTF">2019-11-12T13:52:00Z</dcterms:created>
  <dcterms:modified xsi:type="dcterms:W3CDTF">2020-09-10T10:13:00Z</dcterms:modified>
</cp:coreProperties>
</file>