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70F5E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0356D6" w:rsidRDefault="00F34577" w:rsidP="000356D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C6CEB">
              <w:rPr>
                <w:rFonts w:cs="Arial"/>
                <w:color w:val="000000"/>
                <w:sz w:val="20"/>
                <w:lang w:val="fr-FR"/>
              </w:rPr>
              <w:t>000DZ149</w:t>
            </w:r>
          </w:p>
        </w:tc>
      </w:tr>
      <w:tr w:rsidR="00EC6CEB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CEB" w:rsidRPr="00E43050" w:rsidRDefault="00EC6CEB" w:rsidP="00EC6CE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CEB" w:rsidRDefault="00EC6CEB" w:rsidP="00EC6CE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C6CEB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CEB" w:rsidRPr="00E43050" w:rsidRDefault="00EC6CEB" w:rsidP="00EC6C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CEB" w:rsidRDefault="00EC6CEB" w:rsidP="00EC6CEB">
            <w:pPr>
              <w:rPr>
                <w:rFonts w:cs="Arial"/>
                <w:color w:val="000000"/>
                <w:sz w:val="20"/>
              </w:rPr>
            </w:pPr>
          </w:p>
        </w:tc>
      </w:tr>
      <w:tr w:rsidR="00EC6CEB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CEB" w:rsidRPr="00E43050" w:rsidRDefault="00EC6CEB" w:rsidP="00EC6C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CEB" w:rsidRDefault="00EC6CEB" w:rsidP="00EC6CE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EC6CEB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CEB" w:rsidRPr="00E43050" w:rsidRDefault="00EC6CEB" w:rsidP="00EC6C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CEB" w:rsidRDefault="00EC6CEB" w:rsidP="00EC6CEB">
            <w:pPr>
              <w:rPr>
                <w:rFonts w:cs="Arial"/>
                <w:color w:val="000000"/>
                <w:sz w:val="20"/>
              </w:rPr>
            </w:pPr>
          </w:p>
        </w:tc>
      </w:tr>
      <w:tr w:rsidR="00EC6CEB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CEB" w:rsidRPr="00E43050" w:rsidRDefault="00EC6CEB" w:rsidP="00EC6C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CEB" w:rsidRDefault="00EC6CEB" w:rsidP="00EC6CEB">
            <w:pPr>
              <w:rPr>
                <w:rFonts w:cs="Arial"/>
                <w:color w:val="000000"/>
                <w:sz w:val="20"/>
              </w:rPr>
            </w:pPr>
          </w:p>
        </w:tc>
      </w:tr>
      <w:tr w:rsidR="00EC6CEB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CEB" w:rsidRPr="00E43050" w:rsidRDefault="00EC6CEB" w:rsidP="00EC6C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CEB" w:rsidRDefault="00EC6CEB" w:rsidP="00EC6C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0,2814</w:t>
            </w:r>
          </w:p>
        </w:tc>
      </w:tr>
      <w:tr w:rsidR="00EC6CEB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CEB" w:rsidRPr="00E43050" w:rsidRDefault="00EC6CEB" w:rsidP="00EC6CE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CEB" w:rsidRDefault="00EC6CEB" w:rsidP="00EC6C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Khaled </w:t>
            </w:r>
            <w:proofErr w:type="spellStart"/>
            <w:r>
              <w:rPr>
                <w:rFonts w:cs="Arial"/>
                <w:color w:val="000000"/>
                <w:sz w:val="20"/>
              </w:rPr>
              <w:t>Gharbi</w:t>
            </w:r>
            <w:proofErr w:type="spellEnd"/>
          </w:p>
        </w:tc>
      </w:tr>
      <w:tr w:rsidR="00EC6CEB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CEB" w:rsidRPr="00E43050" w:rsidRDefault="00EC6CEB" w:rsidP="00EC6CE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CEB" w:rsidRDefault="00EC6CEB" w:rsidP="00EC6C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</w:t>
            </w:r>
          </w:p>
        </w:tc>
      </w:tr>
      <w:tr w:rsidR="007D15FF" w:rsidRPr="0090362F" w:rsidTr="00EC6CE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C6CE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6CEB" w:rsidRPr="00E43050" w:rsidRDefault="00EC6CEB" w:rsidP="00EC6CE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6CE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6CEB" w:rsidRPr="00E43050" w:rsidRDefault="00EC6CEB" w:rsidP="00EC6CE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6CEB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6CEB" w:rsidRPr="00E43050" w:rsidRDefault="00EC6CEB" w:rsidP="00EC6CE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6CE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6CEB" w:rsidRPr="00E43050" w:rsidRDefault="00EC6CEB" w:rsidP="00EC6CE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6CEB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6CEB" w:rsidRPr="00E43050" w:rsidRDefault="00EC6CEB" w:rsidP="00EC6CE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6CEB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6CEB" w:rsidRPr="00E43050" w:rsidRDefault="00EC6CEB" w:rsidP="00EC6CE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6CEB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Pr="0033444D" w:rsidRDefault="00EC6CEB" w:rsidP="00EC6CE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C6CEB" w:rsidRPr="00E43050" w:rsidTr="00AD49AD">
        <w:trPr>
          <w:trHeight w:val="432"/>
        </w:trPr>
        <w:tc>
          <w:tcPr>
            <w:tcW w:w="1560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155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09:12</w:t>
            </w:r>
          </w:p>
        </w:tc>
        <w:tc>
          <w:tcPr>
            <w:tcW w:w="155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127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34,05</w:t>
            </w:r>
          </w:p>
        </w:tc>
        <w:tc>
          <w:tcPr>
            <w:tcW w:w="155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14,1166667</w:t>
            </w:r>
          </w:p>
        </w:tc>
      </w:tr>
      <w:tr w:rsidR="00EC6CEB" w:rsidRPr="00E43050" w:rsidTr="00AD49AD">
        <w:trPr>
          <w:trHeight w:val="432"/>
        </w:trPr>
        <w:tc>
          <w:tcPr>
            <w:tcW w:w="1560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155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155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2127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35,1833333</w:t>
            </w:r>
          </w:p>
        </w:tc>
        <w:tc>
          <w:tcPr>
            <w:tcW w:w="155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15,0333333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EC6CEB" w:rsidRPr="00E43050" w:rsidRDefault="00EC6CEB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1 avec TOP 1</w:t>
      </w:r>
    </w:p>
    <w:p w:rsidR="00870CE8" w:rsidRDefault="00EC6CE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2 abandonnée</w:t>
      </w: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070F5E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C6CEB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DZA/2018/AUT/002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356D6" w:rsidRDefault="000356D6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:rsidR="000356D6" w:rsidRDefault="000356D6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:rsidR="000356D6" w:rsidRDefault="000356D6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:rsidR="00EC6CEB" w:rsidRDefault="00EC6CEB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:rsidR="00EC6CEB" w:rsidRDefault="00EC6CEB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:rsidR="000D4564" w:rsidRDefault="000D4564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070F5E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070F5E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870CE8" w:rsidRDefault="00870CE8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C6CEB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85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07:46</w:t>
            </w:r>
          </w:p>
        </w:tc>
        <w:tc>
          <w:tcPr>
            <w:tcW w:w="1275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85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08:41</w:t>
            </w:r>
          </w:p>
        </w:tc>
        <w:tc>
          <w:tcPr>
            <w:tcW w:w="830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34,10</w:t>
            </w:r>
          </w:p>
        </w:tc>
        <w:tc>
          <w:tcPr>
            <w:tcW w:w="1477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14,10</w:t>
            </w:r>
          </w:p>
        </w:tc>
        <w:tc>
          <w:tcPr>
            <w:tcW w:w="2625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SILVIA C.</w:t>
            </w:r>
          </w:p>
        </w:tc>
        <w:tc>
          <w:tcPr>
            <w:tcW w:w="1872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ATEU0ITA00227</w:t>
            </w:r>
          </w:p>
        </w:tc>
        <w:tc>
          <w:tcPr>
            <w:tcW w:w="1545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EU.MLT-007-FF</w:t>
            </w:r>
          </w:p>
        </w:tc>
      </w:tr>
    </w:tbl>
    <w:bookmarkEnd w:id="0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070F5E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C6CEB" w:rsidRPr="00ED41D7" w:rsidTr="002A472F">
        <w:trPr>
          <w:trHeight w:val="401"/>
        </w:trPr>
        <w:tc>
          <w:tcPr>
            <w:tcW w:w="1242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070F5E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C6CE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DZA/2018/002/ITD</w:t>
            </w:r>
          </w:p>
        </w:tc>
        <w:tc>
          <w:tcPr>
            <w:tcW w:w="170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</w:t>
            </w:r>
          </w:p>
        </w:tc>
        <w:tc>
          <w:tcPr>
            <w:tcW w:w="155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70840</w:t>
            </w:r>
          </w:p>
        </w:tc>
        <w:tc>
          <w:tcPr>
            <w:tcW w:w="1843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</w:t>
            </w:r>
          </w:p>
        </w:tc>
        <w:tc>
          <w:tcPr>
            <w:tcW w:w="1559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E72A8" w:rsidRPr="00E43050" w:rsidTr="00214BF9">
        <w:trPr>
          <w:trHeight w:val="360"/>
        </w:trPr>
        <w:tc>
          <w:tcPr>
            <w:tcW w:w="110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2E4A68" w:rsidRDefault="00EC6CEB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Il n’était pas possible pour l’observateur d’estimer un poids à partir de la vidéo.</w:t>
      </w:r>
    </w:p>
    <w:p w:rsidR="00DE72A8" w:rsidRDefault="00DE72A8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C6CEB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70840</w:t>
            </w:r>
          </w:p>
        </w:tc>
        <w:tc>
          <w:tcPr>
            <w:tcW w:w="1560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</w:t>
            </w:r>
          </w:p>
        </w:tc>
        <w:tc>
          <w:tcPr>
            <w:tcW w:w="170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DZA/2018/13/60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DZ18900003</w:t>
            </w:r>
          </w:p>
        </w:tc>
      </w:tr>
      <w:tr w:rsidR="00EC6CEB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C6CEB" w:rsidRPr="00E43050" w:rsidRDefault="00EC6CEB" w:rsidP="00EC6CE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60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DZA/2018/13/60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DZ18900003</w:t>
            </w: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070F5E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C6CE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DZA/2018/12/60</w:t>
            </w:r>
          </w:p>
        </w:tc>
        <w:tc>
          <w:tcPr>
            <w:tcW w:w="1417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2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EC6CE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410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DZA/2018/17/60</w:t>
            </w:r>
          </w:p>
        </w:tc>
        <w:tc>
          <w:tcPr>
            <w:tcW w:w="1417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2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EC6CE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DZA/2018/22/60</w:t>
            </w:r>
          </w:p>
        </w:tc>
        <w:tc>
          <w:tcPr>
            <w:tcW w:w="1417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2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EC6CE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10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DZA/2018/33/60</w:t>
            </w:r>
          </w:p>
        </w:tc>
        <w:tc>
          <w:tcPr>
            <w:tcW w:w="1417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2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:rsidR="00EC6CEB" w:rsidRDefault="00EC6CEB" w:rsidP="00EC6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:rsidR="000D4564" w:rsidRDefault="000D4564" w:rsidP="000D4564">
      <w:pPr>
        <w:pStyle w:val="BodyText"/>
        <w:keepNext/>
        <w:keepLines/>
        <w:rPr>
          <w:b/>
          <w:lang w:val="fr-FR"/>
        </w:rPr>
      </w:pPr>
    </w:p>
    <w:p w:rsidR="000D4564" w:rsidRPr="000D4564" w:rsidRDefault="000D4564" w:rsidP="000D4564">
      <w:pPr>
        <w:pStyle w:val="BodyText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070F5E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356D6" w:rsidRPr="00E43050" w:rsidTr="009C5233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EC6CEB" w:rsidP="000356D6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Pr="00E43050" w:rsidRDefault="000356D6" w:rsidP="000356D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Pr="0099742B" w:rsidRDefault="00FB57F1" w:rsidP="00163B9F">
      <w:pPr>
        <w:pStyle w:val="ListBullet2"/>
        <w:rPr>
          <w:color w:val="000000" w:themeColor="text1"/>
        </w:rPr>
      </w:pPr>
    </w:p>
    <w:p w:rsidR="008E79C6" w:rsidRDefault="00954546" w:rsidP="00FB57F1">
      <w:pPr>
        <w:keepNext/>
        <w:keepLines/>
        <w:rPr>
          <w:rFonts w:cs="Arial"/>
          <w:i/>
          <w:color w:val="000000" w:themeColor="text1"/>
          <w:sz w:val="20"/>
          <w:lang w:val="fr-FR"/>
        </w:rPr>
      </w:pPr>
      <w:r w:rsidRPr="0099742B">
        <w:rPr>
          <w:rFonts w:cs="Arial"/>
          <w:i/>
          <w:color w:val="000000" w:themeColor="text1"/>
          <w:sz w:val="20"/>
          <w:lang w:val="fr-FR"/>
        </w:rPr>
        <w:t>Table</w:t>
      </w:r>
      <w:r w:rsidR="00FF7955" w:rsidRPr="0099742B">
        <w:rPr>
          <w:rFonts w:cs="Arial"/>
          <w:i/>
          <w:color w:val="000000" w:themeColor="text1"/>
          <w:sz w:val="20"/>
          <w:lang w:val="fr-FR"/>
        </w:rPr>
        <w:t>au</w:t>
      </w:r>
      <w:r w:rsidRPr="0099742B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="004964A4" w:rsidRPr="0099742B">
        <w:rPr>
          <w:rFonts w:cs="Arial"/>
          <w:i/>
          <w:color w:val="000000" w:themeColor="text1"/>
          <w:sz w:val="20"/>
          <w:lang w:val="fr-FR"/>
        </w:rPr>
        <w:t>2</w:t>
      </w:r>
      <w:r w:rsidR="00FB57F1" w:rsidRPr="0099742B">
        <w:rPr>
          <w:rFonts w:cs="Arial"/>
          <w:i/>
          <w:color w:val="000000" w:themeColor="text1"/>
          <w:sz w:val="20"/>
          <w:lang w:val="fr-FR"/>
        </w:rPr>
        <w:t> :</w:t>
      </w:r>
      <w:r w:rsidRPr="0099742B">
        <w:rPr>
          <w:rFonts w:cs="Arial"/>
          <w:i/>
          <w:color w:val="000000" w:themeColor="text1"/>
          <w:sz w:val="20"/>
          <w:lang w:val="fr-FR"/>
        </w:rPr>
        <w:t xml:space="preserve"> </w:t>
      </w:r>
      <w:r w:rsidR="00FF7955" w:rsidRPr="0099742B">
        <w:rPr>
          <w:rFonts w:cs="Arial"/>
          <w:i/>
          <w:color w:val="000000" w:themeColor="text1"/>
          <w:sz w:val="20"/>
          <w:lang w:val="fr-FR"/>
        </w:rPr>
        <w:t>Résumé des Non-conformités potentielles observées</w:t>
      </w:r>
    </w:p>
    <w:p w:rsidR="0099742B" w:rsidRPr="0099742B" w:rsidRDefault="0099742B" w:rsidP="00FB57F1">
      <w:pPr>
        <w:keepNext/>
        <w:keepLines/>
        <w:rPr>
          <w:rFonts w:cs="Arial"/>
          <w:i/>
          <w:color w:val="000000" w:themeColor="text1"/>
          <w:sz w:val="20"/>
          <w:lang w:val="fr-FR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  <w:gridCol w:w="1701"/>
        <w:gridCol w:w="1701"/>
      </w:tblGrid>
      <w:tr w:rsidR="00EC6CEB" w:rsidRPr="0099742B" w:rsidTr="00EC6CE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EC6CEB" w:rsidRPr="0099742B" w:rsidRDefault="00EC6CE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Non-conformités potentielles</w:t>
            </w:r>
          </w:p>
        </w:tc>
        <w:tc>
          <w:tcPr>
            <w:tcW w:w="5103" w:type="dxa"/>
            <w:gridSpan w:val="3"/>
            <w:shd w:val="clear" w:color="auto" w:fill="auto"/>
            <w:noWrap/>
            <w:vAlign w:val="center"/>
            <w:hideMark/>
          </w:tcPr>
          <w:p w:rsidR="00EC6CEB" w:rsidRPr="0099742B" w:rsidRDefault="00EC6CEB" w:rsidP="00AE3CB1">
            <w:pPr>
              <w:jc w:val="center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bCs/>
                <w:color w:val="000000" w:themeColor="text1"/>
                <w:sz w:val="20"/>
                <w:lang w:val="fr-FR"/>
              </w:rPr>
              <w:t>Numéro de l’opération</w:t>
            </w:r>
          </w:p>
        </w:tc>
      </w:tr>
      <w:tr w:rsidR="00EC6CEB" w:rsidRPr="0099742B" w:rsidTr="00EC6CE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EC6CEB" w:rsidRPr="0099742B" w:rsidRDefault="00EC6CE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99742B" w:rsidRDefault="00EC6CEB" w:rsidP="00AE3CB1">
            <w:pPr>
              <w:jc w:val="center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color w:val="000000" w:themeColor="text1"/>
                <w:sz w:val="20"/>
                <w:lang w:val="fr-FR"/>
              </w:rPr>
              <w:t>PNC 1</w:t>
            </w: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color w:val="000000" w:themeColor="text1"/>
                <w:sz w:val="20"/>
                <w:lang w:val="fr-FR"/>
              </w:rPr>
              <w:t>PNC 2</w:t>
            </w: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color w:val="000000" w:themeColor="text1"/>
                <w:sz w:val="20"/>
                <w:lang w:val="fr-FR"/>
              </w:rPr>
              <w:t>PNC 3</w:t>
            </w: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99742B" w:rsidRDefault="00EC6CE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99742B" w:rsidRDefault="00EC6CE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Observateur gêné volontairement dans l’exécution de sa mission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E43050" w:rsidRDefault="00EC6CE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AE3CB1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AE3CB1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AE3CB1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5A2AF8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5A2AF8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5A2AF8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E43050" w:rsidRDefault="00EC6CE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AE3CB1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AE3CB1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AE3CB1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99742B" w:rsidRDefault="00EC6CE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99742B" w:rsidRDefault="00EC6CE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EC6CEB" w:rsidRPr="0099742B" w:rsidRDefault="00EC6CE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EC6CEB" w:rsidRPr="0099742B" w:rsidRDefault="00EC6CE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EC6CEB" w:rsidRPr="0099742B" w:rsidRDefault="00EC6CE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BCD électronique (</w:t>
            </w:r>
            <w:proofErr w:type="spell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eBCD</w:t>
            </w:r>
            <w:proofErr w:type="spellEnd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99742B" w:rsidRDefault="00EC6CE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 xml:space="preserve">Thon rouge mort non déclaré dans le carnet de pêche et/ou dans </w:t>
            </w:r>
            <w:proofErr w:type="gram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 xml:space="preserve">le </w:t>
            </w:r>
            <w:proofErr w:type="spell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99742B" w:rsidRDefault="00EC6CE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EC6CEB" w:rsidRPr="0099742B" w:rsidRDefault="00EC6CE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99742B" w:rsidRDefault="00EC6CE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701" w:type="dxa"/>
          </w:tcPr>
          <w:p w:rsidR="00EC6CEB" w:rsidRPr="0099742B" w:rsidRDefault="00EC6CE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EC6CEB" w:rsidRPr="00DE72A8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EC6CEB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  <w:tc>
          <w:tcPr>
            <w:tcW w:w="1701" w:type="dxa"/>
          </w:tcPr>
          <w:p w:rsidR="00EC6CEB" w:rsidRDefault="00EC6CEB" w:rsidP="00ED41D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  <w:tc>
          <w:tcPr>
            <w:tcW w:w="1701" w:type="dxa"/>
          </w:tcPr>
          <w:p w:rsidR="00EC6CEB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EC6CEB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E43050" w:rsidTr="00EC6CE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Default="00EC6CEB" w:rsidP="00ED41D7">
            <w:pPr>
              <w:jc w:val="center"/>
            </w:pPr>
          </w:p>
        </w:tc>
        <w:tc>
          <w:tcPr>
            <w:tcW w:w="1701" w:type="dxa"/>
          </w:tcPr>
          <w:p w:rsidR="00EC6CEB" w:rsidRDefault="00EC6CEB" w:rsidP="00ED41D7">
            <w:pPr>
              <w:jc w:val="center"/>
            </w:pPr>
          </w:p>
        </w:tc>
        <w:tc>
          <w:tcPr>
            <w:tcW w:w="1701" w:type="dxa"/>
          </w:tcPr>
          <w:p w:rsidR="00EC6CEB" w:rsidRDefault="00EC6CEB" w:rsidP="00ED41D7">
            <w:pPr>
              <w:jc w:val="center"/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EC6CEB" w:rsidRPr="00E43050" w:rsidRDefault="00EC6CE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EC6CEB" w:rsidRPr="00E43050" w:rsidRDefault="00EC6CE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070F5E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EC6CEB" w:rsidRPr="005A2AF8" w:rsidRDefault="00EC6CE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5A2AF8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5A2AF8" w:rsidRDefault="00EC6CEB" w:rsidP="00ED41D7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5A2AF8" w:rsidRDefault="00EC6CEB" w:rsidP="00ED41D7">
            <w:pPr>
              <w:jc w:val="center"/>
              <w:rPr>
                <w:lang w:val="fr-FR"/>
              </w:rPr>
            </w:pPr>
          </w:p>
        </w:tc>
      </w:tr>
      <w:tr w:rsidR="00EC6CEB" w:rsidRPr="00163B9F" w:rsidTr="00EC6CE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EC6CEB" w:rsidRPr="00E43050" w:rsidRDefault="00EC6CE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C6CEB" w:rsidRPr="00AE3CB1" w:rsidRDefault="00EC6CEB" w:rsidP="00CC6A95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CC6A95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:rsidR="00EC6CEB" w:rsidRPr="00AE3CB1" w:rsidRDefault="00EC6CEB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886E8F" w:rsidRPr="009D2556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9742B" w:rsidRPr="00882D19" w:rsidRDefault="009D2556" w:rsidP="0099742B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882D19">
        <w:rPr>
          <w:rFonts w:cs="Arial"/>
          <w:b/>
          <w:bCs/>
          <w:sz w:val="20"/>
          <w:lang w:val="fr-FR"/>
        </w:rPr>
        <w:t xml:space="preserve">PNC </w:t>
      </w:r>
      <w:r w:rsidR="00EC6CEB" w:rsidRPr="00882D19">
        <w:rPr>
          <w:rFonts w:cs="Arial"/>
          <w:b/>
          <w:bCs/>
          <w:sz w:val="20"/>
          <w:lang w:val="fr-FR"/>
        </w:rPr>
        <w:t xml:space="preserve">1 </w:t>
      </w:r>
      <w:r w:rsidRPr="00882D19">
        <w:rPr>
          <w:rFonts w:cs="Arial"/>
          <w:b/>
          <w:bCs/>
          <w:sz w:val="20"/>
          <w:lang w:val="fr-FR"/>
        </w:rPr>
        <w:t>envoyée le 28/05</w:t>
      </w:r>
      <w:r w:rsidR="0099742B" w:rsidRPr="00882D19">
        <w:rPr>
          <w:rFonts w:cs="Arial"/>
          <w:bCs/>
          <w:sz w:val="20"/>
          <w:lang w:val="fr-FR"/>
        </w:rPr>
        <w:t> :</w:t>
      </w:r>
    </w:p>
    <w:p w:rsidR="00EC6CEB" w:rsidRDefault="00882D19" w:rsidP="00EC6CEB">
      <w:pPr>
        <w:rPr>
          <w:rFonts w:cs="Arial"/>
          <w:sz w:val="20"/>
          <w:lang w:val="fr-FR"/>
        </w:rPr>
      </w:pPr>
      <w:r w:rsidRPr="00882D19">
        <w:rPr>
          <w:rFonts w:cs="Arial"/>
          <w:sz w:val="20"/>
          <w:lang w:val="fr-FR"/>
        </w:rPr>
        <w:t xml:space="preserve">Notre observateur embarqué à bord a reporté la PNC suivante après l’opération de </w:t>
      </w:r>
      <w:proofErr w:type="spellStart"/>
      <w:r w:rsidRPr="00882D19">
        <w:rPr>
          <w:rFonts w:cs="Arial"/>
          <w:sz w:val="20"/>
          <w:lang w:val="fr-FR"/>
        </w:rPr>
        <w:t>tranfert</w:t>
      </w:r>
      <w:proofErr w:type="spellEnd"/>
      <w:r w:rsidRPr="00882D19">
        <w:rPr>
          <w:rFonts w:cs="Arial"/>
          <w:sz w:val="20"/>
          <w:lang w:val="fr-FR"/>
        </w:rPr>
        <w:t xml:space="preserve"> conduit le 27/05/2018 :</w:t>
      </w:r>
    </w:p>
    <w:p w:rsidR="00882D19" w:rsidRPr="00882D19" w:rsidRDefault="00882D19" w:rsidP="00EC6CE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numéro ICCAT du navire Younes 1 é</w:t>
      </w:r>
      <w:r w:rsidR="00070F5E">
        <w:rPr>
          <w:rFonts w:cs="Arial"/>
          <w:sz w:val="20"/>
          <w:lang w:val="fr-FR"/>
        </w:rPr>
        <w:t xml:space="preserve">tait incorrect dans le </w:t>
      </w:r>
      <w:proofErr w:type="spellStart"/>
      <w:r w:rsidR="00070F5E">
        <w:rPr>
          <w:rFonts w:cs="Arial"/>
          <w:sz w:val="20"/>
          <w:lang w:val="fr-FR"/>
        </w:rPr>
        <w:t>logbook</w:t>
      </w:r>
      <w:proofErr w:type="spellEnd"/>
      <w:r w:rsidR="00070F5E">
        <w:rPr>
          <w:rFonts w:cs="Arial"/>
          <w:sz w:val="20"/>
          <w:lang w:val="fr-FR"/>
        </w:rPr>
        <w:t xml:space="preserve"> </w:t>
      </w:r>
    </w:p>
    <w:p w:rsidR="00EC6CEB" w:rsidRPr="00070F5E" w:rsidRDefault="00EC6CEB" w:rsidP="00EC6CEB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EC6CEB" w:rsidRPr="00882D19" w:rsidRDefault="00882D19" w:rsidP="00EC6CEB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882D19">
        <w:rPr>
          <w:rFonts w:cs="Arial"/>
          <w:b/>
          <w:bCs/>
          <w:sz w:val="20"/>
          <w:lang w:val="fr-FR"/>
        </w:rPr>
        <w:t xml:space="preserve">PNC 2 </w:t>
      </w:r>
      <w:proofErr w:type="gramStart"/>
      <w:r w:rsidRPr="00882D19">
        <w:rPr>
          <w:rFonts w:cs="Arial"/>
          <w:b/>
          <w:bCs/>
          <w:sz w:val="20"/>
          <w:lang w:val="fr-FR"/>
        </w:rPr>
        <w:t>envoyée</w:t>
      </w:r>
      <w:proofErr w:type="gramEnd"/>
      <w:r w:rsidRPr="00882D19">
        <w:rPr>
          <w:rFonts w:cs="Arial"/>
          <w:b/>
          <w:bCs/>
          <w:sz w:val="20"/>
          <w:lang w:val="fr-FR"/>
        </w:rPr>
        <w:t xml:space="preserve"> le 24/06</w:t>
      </w:r>
      <w:r w:rsidR="00EC6CEB" w:rsidRPr="00882D19">
        <w:rPr>
          <w:rFonts w:cs="Arial"/>
          <w:bCs/>
          <w:sz w:val="20"/>
          <w:lang w:val="fr-FR"/>
        </w:rPr>
        <w:t> :</w:t>
      </w:r>
    </w:p>
    <w:p w:rsidR="00882D19" w:rsidRPr="00882D19" w:rsidRDefault="00882D19" w:rsidP="00882D19">
      <w:pPr>
        <w:spacing w:after="120"/>
        <w:rPr>
          <w:rFonts w:cs="Arial"/>
          <w:sz w:val="20"/>
          <w:lang w:val="fr-FR"/>
        </w:rPr>
      </w:pPr>
      <w:r w:rsidRPr="00882D19">
        <w:rPr>
          <w:rFonts w:cs="Arial"/>
          <w:sz w:val="20"/>
          <w:lang w:val="fr-FR"/>
        </w:rPr>
        <w:t>Notre observateur embarqué à bord de ce navire a reporté la PNC suite à une opération de transfert effectuée le 22 juin :</w:t>
      </w:r>
    </w:p>
    <w:p w:rsidR="00882D19" w:rsidRPr="00882D19" w:rsidRDefault="00882D19" w:rsidP="00882D19">
      <w:pPr>
        <w:numPr>
          <w:ilvl w:val="0"/>
          <w:numId w:val="32"/>
        </w:numPr>
        <w:autoSpaceDE w:val="0"/>
        <w:autoSpaceDN w:val="0"/>
        <w:rPr>
          <w:rFonts w:cs="Arial"/>
          <w:color w:val="000000"/>
          <w:sz w:val="20"/>
          <w:lang w:val="fr-FR" w:eastAsia="fr-FR"/>
        </w:rPr>
      </w:pPr>
      <w:r w:rsidRPr="00882D19">
        <w:rPr>
          <w:rFonts w:cs="Arial"/>
          <w:color w:val="000000"/>
          <w:sz w:val="20"/>
          <w:lang w:val="fr-FR" w:eastAsia="fr-FR"/>
        </w:rPr>
        <w:t>L</w:t>
      </w:r>
      <w:r w:rsidRPr="00882D19">
        <w:rPr>
          <w:rFonts w:cs="Arial"/>
          <w:sz w:val="20"/>
          <w:lang w:val="fr-FR" w:eastAsia="fr-FR"/>
        </w:rPr>
        <w:t xml:space="preserve">e port de départ indiqué dans le carnet de pêche à la page du 10/06 est La </w:t>
      </w:r>
      <w:proofErr w:type="spellStart"/>
      <w:r w:rsidRPr="00882D19">
        <w:rPr>
          <w:rFonts w:cs="Arial"/>
          <w:sz w:val="20"/>
          <w:lang w:val="fr-FR" w:eastAsia="fr-FR"/>
        </w:rPr>
        <w:t>Valetta</w:t>
      </w:r>
      <w:proofErr w:type="spellEnd"/>
      <w:r w:rsidRPr="00882D19">
        <w:rPr>
          <w:rFonts w:cs="Arial"/>
          <w:sz w:val="20"/>
          <w:lang w:val="fr-FR" w:eastAsia="fr-FR"/>
        </w:rPr>
        <w:t xml:space="preserve"> au lieu de </w:t>
      </w:r>
      <w:proofErr w:type="spellStart"/>
      <w:r w:rsidRPr="00882D19">
        <w:rPr>
          <w:rFonts w:cs="Arial"/>
          <w:sz w:val="20"/>
          <w:lang w:val="fr-FR" w:eastAsia="fr-FR"/>
        </w:rPr>
        <w:t>Licata</w:t>
      </w:r>
      <w:proofErr w:type="spellEnd"/>
      <w:r w:rsidRPr="00882D19">
        <w:rPr>
          <w:rFonts w:cs="Arial"/>
          <w:color w:val="000000"/>
          <w:sz w:val="20"/>
          <w:lang w:val="fr-FR" w:eastAsia="fr-FR"/>
        </w:rPr>
        <w:t xml:space="preserve">. </w:t>
      </w:r>
    </w:p>
    <w:p w:rsidR="00882D19" w:rsidRPr="00882D19" w:rsidRDefault="00882D19" w:rsidP="00882D19">
      <w:pPr>
        <w:autoSpaceDE w:val="0"/>
        <w:autoSpaceDN w:val="0"/>
        <w:rPr>
          <w:rFonts w:eastAsiaTheme="minorHAnsi" w:cs="Arial"/>
          <w:color w:val="000000"/>
          <w:sz w:val="20"/>
          <w:lang w:val="fr-FR" w:eastAsia="fr-FR"/>
        </w:rPr>
      </w:pPr>
    </w:p>
    <w:p w:rsidR="00882D19" w:rsidRPr="00882D19" w:rsidRDefault="00882D19" w:rsidP="00882D19">
      <w:pPr>
        <w:pStyle w:val="yiv7907674469msonormal"/>
        <w:numPr>
          <w:ilvl w:val="0"/>
          <w:numId w:val="32"/>
        </w:numPr>
        <w:spacing w:before="0" w:beforeAutospacing="0" w:after="0" w:afterAutospacing="0"/>
        <w:rPr>
          <w:rFonts w:ascii="Arial" w:eastAsia="Times New Roman" w:hAnsi="Arial" w:cs="Arial"/>
          <w:sz w:val="20"/>
          <w:szCs w:val="20"/>
        </w:rPr>
      </w:pPr>
      <w:r w:rsidRPr="00882D19">
        <w:rPr>
          <w:rFonts w:ascii="Arial" w:eastAsia="Times New Roman" w:hAnsi="Arial" w:cs="Arial"/>
          <w:color w:val="000000"/>
          <w:sz w:val="20"/>
          <w:szCs w:val="20"/>
        </w:rPr>
        <w:t>L</w:t>
      </w:r>
      <w:r w:rsidRPr="00882D19">
        <w:rPr>
          <w:rFonts w:ascii="Arial" w:eastAsia="Times New Roman" w:hAnsi="Arial" w:cs="Arial"/>
          <w:sz w:val="20"/>
          <w:szCs w:val="20"/>
        </w:rPr>
        <w:t xml:space="preserve">e port de départ indiqué dans le carnet de pêche à la page du 16/06 est </w:t>
      </w:r>
      <w:proofErr w:type="spellStart"/>
      <w:r w:rsidRPr="00882D19">
        <w:rPr>
          <w:rFonts w:ascii="Arial" w:eastAsia="Times New Roman" w:hAnsi="Arial" w:cs="Arial"/>
          <w:sz w:val="20"/>
          <w:szCs w:val="20"/>
        </w:rPr>
        <w:t>Licata</w:t>
      </w:r>
      <w:proofErr w:type="spellEnd"/>
      <w:r w:rsidRPr="00882D19">
        <w:rPr>
          <w:rFonts w:ascii="Arial" w:eastAsia="Times New Roman" w:hAnsi="Arial" w:cs="Arial"/>
          <w:sz w:val="20"/>
          <w:szCs w:val="20"/>
        </w:rPr>
        <w:t xml:space="preserve"> au lieu de La </w:t>
      </w:r>
      <w:proofErr w:type="spellStart"/>
      <w:r w:rsidRPr="00882D19">
        <w:rPr>
          <w:rFonts w:ascii="Arial" w:eastAsia="Times New Roman" w:hAnsi="Arial" w:cs="Arial"/>
          <w:sz w:val="20"/>
          <w:szCs w:val="20"/>
        </w:rPr>
        <w:t>Valetta</w:t>
      </w:r>
      <w:proofErr w:type="spellEnd"/>
      <w:r w:rsidRPr="00882D19">
        <w:rPr>
          <w:rFonts w:ascii="Arial" w:eastAsia="Times New Roman" w:hAnsi="Arial" w:cs="Arial"/>
          <w:sz w:val="20"/>
          <w:szCs w:val="20"/>
        </w:rPr>
        <w:t>. </w:t>
      </w:r>
    </w:p>
    <w:p w:rsidR="00EC6CEB" w:rsidRPr="00882D19" w:rsidRDefault="00EC6CEB" w:rsidP="00EC6CEB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EC6CEB" w:rsidRPr="00882D19" w:rsidRDefault="00882D19" w:rsidP="00EC6CEB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882D19">
        <w:rPr>
          <w:rFonts w:cs="Arial"/>
          <w:b/>
          <w:bCs/>
          <w:sz w:val="20"/>
          <w:lang w:val="fr-FR"/>
        </w:rPr>
        <w:t xml:space="preserve">PNC 3 </w:t>
      </w:r>
      <w:proofErr w:type="gramStart"/>
      <w:r w:rsidRPr="00882D19">
        <w:rPr>
          <w:rFonts w:cs="Arial"/>
          <w:b/>
          <w:bCs/>
          <w:sz w:val="20"/>
          <w:lang w:val="fr-FR"/>
        </w:rPr>
        <w:t>envoyée</w:t>
      </w:r>
      <w:proofErr w:type="gramEnd"/>
      <w:r w:rsidRPr="00882D19">
        <w:rPr>
          <w:rFonts w:cs="Arial"/>
          <w:b/>
          <w:bCs/>
          <w:sz w:val="20"/>
          <w:lang w:val="fr-FR"/>
        </w:rPr>
        <w:t xml:space="preserve"> le 11/07</w:t>
      </w:r>
      <w:r w:rsidR="00EC6CEB" w:rsidRPr="00882D19">
        <w:rPr>
          <w:rFonts w:cs="Arial"/>
          <w:bCs/>
          <w:sz w:val="20"/>
          <w:lang w:val="fr-FR"/>
        </w:rPr>
        <w:t> :</w:t>
      </w:r>
    </w:p>
    <w:p w:rsidR="00882D19" w:rsidRPr="00882D19" w:rsidRDefault="00882D19" w:rsidP="00882D19">
      <w:pPr>
        <w:spacing w:after="120"/>
        <w:rPr>
          <w:rFonts w:cs="Arial"/>
          <w:sz w:val="20"/>
          <w:lang w:val="fr-FR"/>
        </w:rPr>
      </w:pPr>
      <w:r w:rsidRPr="00882D19">
        <w:rPr>
          <w:rFonts w:cs="Arial"/>
          <w:sz w:val="20"/>
          <w:lang w:val="fr-FR"/>
        </w:rPr>
        <w:t xml:space="preserve">Notre observateur embarqué à bord de ce navire a reporté la PNC suite à la réception </w:t>
      </w:r>
      <w:proofErr w:type="gramStart"/>
      <w:r w:rsidRPr="00882D19">
        <w:rPr>
          <w:rFonts w:cs="Arial"/>
          <w:sz w:val="20"/>
          <w:lang w:val="fr-FR"/>
        </w:rPr>
        <w:t xml:space="preserve">du </w:t>
      </w:r>
      <w:proofErr w:type="spellStart"/>
      <w:r w:rsidRPr="00882D19">
        <w:rPr>
          <w:rFonts w:cs="Arial"/>
          <w:sz w:val="20"/>
          <w:lang w:val="fr-FR"/>
        </w:rPr>
        <w:t>eBCD</w:t>
      </w:r>
      <w:proofErr w:type="spellEnd"/>
      <w:proofErr w:type="gramEnd"/>
      <w:r w:rsidRPr="00882D19">
        <w:rPr>
          <w:rFonts w:cs="Arial"/>
          <w:sz w:val="20"/>
          <w:lang w:val="fr-FR"/>
        </w:rPr>
        <w:t xml:space="preserve"> n°DZ19800003 :</w:t>
      </w:r>
    </w:p>
    <w:p w:rsidR="00882D19" w:rsidRPr="00882D19" w:rsidRDefault="00882D19" w:rsidP="00882D19">
      <w:pPr>
        <w:pStyle w:val="yiv7907674469msonormal"/>
        <w:numPr>
          <w:ilvl w:val="0"/>
          <w:numId w:val="32"/>
        </w:numPr>
        <w:spacing w:before="0" w:beforeAutospacing="0" w:after="0" w:afterAutospacing="0"/>
        <w:rPr>
          <w:rFonts w:ascii="Arial" w:eastAsia="Times New Roman" w:hAnsi="Arial" w:cs="Arial"/>
          <w:sz w:val="20"/>
          <w:szCs w:val="20"/>
        </w:rPr>
      </w:pPr>
      <w:r w:rsidRPr="00882D19">
        <w:rPr>
          <w:rFonts w:ascii="Arial" w:eastAsia="Times New Roman" w:hAnsi="Arial" w:cs="Arial"/>
          <w:sz w:val="20"/>
          <w:szCs w:val="20"/>
        </w:rPr>
        <w:t xml:space="preserve">Le nombre et le poids des poissons déclarés dans la section 3 (information commerciale de poissons vivants) comprend à la fois les poissons mort et vivant au lieu d’indiquer uniquement les poissons vivants (2017 poissons pour 71 190,001kg au lieu de 2012 poissons pour 70 840,001) </w:t>
      </w:r>
    </w:p>
    <w:p w:rsidR="00EC6CEB" w:rsidRPr="00882D19" w:rsidRDefault="00EC6CEB" w:rsidP="00EC6CEB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EE382D" w:rsidRPr="00882D19" w:rsidRDefault="00EE382D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9D2556" w:rsidRDefault="00954546" w:rsidP="00FB57F1">
      <w:pPr>
        <w:pStyle w:val="ListBullet2"/>
        <w:keepNext/>
        <w:widowControl/>
        <w:rPr>
          <w:i/>
        </w:rPr>
      </w:pPr>
      <w:r w:rsidRPr="009D2556">
        <w:rPr>
          <w:i/>
          <w:iCs w:val="0"/>
        </w:rPr>
        <w:t>Table</w:t>
      </w:r>
      <w:r w:rsidR="00886E8F" w:rsidRPr="009D2556">
        <w:rPr>
          <w:i/>
          <w:iCs w:val="0"/>
        </w:rPr>
        <w:t>au</w:t>
      </w:r>
      <w:r w:rsidRPr="009D2556">
        <w:rPr>
          <w:i/>
          <w:iCs w:val="0"/>
        </w:rPr>
        <w:t xml:space="preserve"> 1</w:t>
      </w:r>
      <w:r w:rsidR="004964A4" w:rsidRPr="009D2556">
        <w:rPr>
          <w:i/>
          <w:iCs w:val="0"/>
        </w:rPr>
        <w:t>3</w:t>
      </w:r>
      <w:r w:rsidR="00FB57F1" w:rsidRPr="009D2556">
        <w:rPr>
          <w:i/>
          <w:iCs w:val="0"/>
        </w:rPr>
        <w:t> :</w:t>
      </w:r>
      <w:r w:rsidRPr="009D2556">
        <w:rPr>
          <w:i/>
          <w:iCs w:val="0"/>
        </w:rPr>
        <w:t xml:space="preserve"> </w:t>
      </w:r>
      <w:r w:rsidR="00886E8F" w:rsidRPr="009D2556">
        <w:rPr>
          <w:i/>
          <w:iCs w:val="0"/>
        </w:rPr>
        <w:t>Observations extérieures et enregistrement des navires ayant potentiellement pêché</w:t>
      </w:r>
      <w:r w:rsidR="00F26B24" w:rsidRPr="009D2556">
        <w:rPr>
          <w:i/>
          <w:iCs w:val="0"/>
        </w:rPr>
        <w:t>s</w:t>
      </w:r>
      <w:r w:rsidR="00886E8F" w:rsidRPr="009D2556">
        <w:rPr>
          <w:i/>
          <w:iCs w:val="0"/>
        </w:rPr>
        <w:t xml:space="preserve"> en contradiction avec les mesures de conser</w:t>
      </w:r>
      <w:r w:rsidR="003D5438" w:rsidRPr="009D2556">
        <w:rPr>
          <w:i/>
          <w:iCs w:val="0"/>
        </w:rPr>
        <w:t>vation et de</w:t>
      </w:r>
      <w:r w:rsidR="003D5438" w:rsidRPr="009D2556">
        <w:rPr>
          <w:i/>
        </w:rPr>
        <w:t xml:space="preserve"> gestion de l’ICCAT</w:t>
      </w:r>
    </w:p>
    <w:p w:rsidR="0099742B" w:rsidRPr="003D5438" w:rsidRDefault="0099742B" w:rsidP="00FB57F1">
      <w:pPr>
        <w:pStyle w:val="ListBullet2"/>
        <w:keepNext/>
        <w:widowControl/>
      </w:pP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0356D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0356D6" w:rsidRDefault="009D255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70F5E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:rsidR="004964A4" w:rsidRPr="003D5438" w:rsidRDefault="004964A4" w:rsidP="00163B9F">
      <w:pPr>
        <w:pStyle w:val="ListBullet2"/>
      </w:pP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82D1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2D1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2D1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BENI LOUMA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7T6265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2D1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2D1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Leli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2D1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2D1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SILVIA C.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ATEU0ITA00227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IJST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070F5E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70F5E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29"/>
        <w:gridCol w:w="2465"/>
        <w:gridCol w:w="1372"/>
        <w:gridCol w:w="1202"/>
        <w:gridCol w:w="2815"/>
        <w:gridCol w:w="4237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82D19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ADROIT P725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2D19" w:rsidRDefault="00882D19" w:rsidP="00882D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  <w:bookmarkStart w:id="1" w:name="_GoBack"/>
      <w:bookmarkEnd w:id="1"/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EBC" w:rsidRPr="00064508" w:rsidRDefault="00AF3EBC" w:rsidP="00064508">
      <w:r>
        <w:separator/>
      </w:r>
    </w:p>
  </w:endnote>
  <w:endnote w:type="continuationSeparator" w:id="0">
    <w:p w:rsidR="00AF3EBC" w:rsidRPr="00064508" w:rsidRDefault="00AF3EB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EBC" w:rsidRPr="00064508" w:rsidRDefault="00AF3EBC" w:rsidP="00064508">
      <w:r>
        <w:separator/>
      </w:r>
    </w:p>
  </w:footnote>
  <w:footnote w:type="continuationSeparator" w:id="0">
    <w:p w:rsidR="00AF3EBC" w:rsidRPr="00064508" w:rsidRDefault="00AF3EB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40B30"/>
    <w:multiLevelType w:val="hybridMultilevel"/>
    <w:tmpl w:val="C8D42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04C68F0"/>
    <w:multiLevelType w:val="hybridMultilevel"/>
    <w:tmpl w:val="E002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7"/>
  </w:num>
  <w:num w:numId="24">
    <w:abstractNumId w:val="6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3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56D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0F5E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4564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488C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609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0E60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3626"/>
    <w:rsid w:val="00725BE4"/>
    <w:rsid w:val="00741317"/>
    <w:rsid w:val="0074449B"/>
    <w:rsid w:val="00745819"/>
    <w:rsid w:val="00750935"/>
    <w:rsid w:val="0075236B"/>
    <w:rsid w:val="007603D6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2D19"/>
    <w:rsid w:val="00886E8F"/>
    <w:rsid w:val="00890665"/>
    <w:rsid w:val="008918FB"/>
    <w:rsid w:val="008A41A2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742B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5F6"/>
    <w:rsid w:val="009C5233"/>
    <w:rsid w:val="009C70CB"/>
    <w:rsid w:val="009D0E25"/>
    <w:rsid w:val="009D1597"/>
    <w:rsid w:val="009D2556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3EBC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58C8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51F5"/>
    <w:rsid w:val="00DD66EE"/>
    <w:rsid w:val="00DE411D"/>
    <w:rsid w:val="00DE433D"/>
    <w:rsid w:val="00DE6419"/>
    <w:rsid w:val="00DE72A8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1405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6CEB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211F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yiv7907674469msonormal">
    <w:name w:val="yiv7907674469msonormal"/>
    <w:basedOn w:val="Normal"/>
    <w:rsid w:val="00882D19"/>
    <w:pPr>
      <w:spacing w:before="100" w:beforeAutospacing="1" w:after="100" w:afterAutospacing="1"/>
    </w:pPr>
    <w:rPr>
      <w:rFonts w:ascii="Calibri" w:eastAsiaTheme="minorHAnsi" w:hAnsi="Calibri" w:cs="Calibri"/>
      <w:szCs w:val="22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yiv7907674469msonormal">
    <w:name w:val="yiv7907674469msonormal"/>
    <w:basedOn w:val="Normal"/>
    <w:rsid w:val="00882D19"/>
    <w:pPr>
      <w:spacing w:before="100" w:beforeAutospacing="1" w:after="100" w:afterAutospacing="1"/>
    </w:pPr>
    <w:rPr>
      <w:rFonts w:ascii="Calibri" w:eastAsiaTheme="minorHAnsi" w:hAnsi="Calibri" w:cs="Calibri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10</Pages>
  <Words>1835</Words>
  <Characters>9761</Characters>
  <Application>Microsoft Office Word</Application>
  <DocSecurity>0</DocSecurity>
  <Lines>81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25</cp:revision>
  <cp:lastPrinted>2018-07-17T09:55:00Z</cp:lastPrinted>
  <dcterms:created xsi:type="dcterms:W3CDTF">2018-06-20T07:25:00Z</dcterms:created>
  <dcterms:modified xsi:type="dcterms:W3CDTF">2018-07-24T08:08:00Z</dcterms:modified>
</cp:coreProperties>
</file>