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8F3" w:rsidRDefault="003A48F3" w:rsidP="003A48F3">
      <w:pPr>
        <w:spacing w:after="0" w:line="240" w:lineRule="atLeast"/>
        <w:rPr>
          <w:b/>
          <w:color w:val="000000" w:themeColor="text1"/>
        </w:rPr>
      </w:pPr>
      <w:r>
        <w:rPr>
          <w:b/>
          <w:color w:val="000000" w:themeColor="text1"/>
        </w:rPr>
        <w:t xml:space="preserve">JAPAN: </w:t>
      </w:r>
      <w:bookmarkStart w:id="0" w:name="_GoBack"/>
      <w:bookmarkEnd w:id="0"/>
    </w:p>
    <w:p w:rsidR="003A48F3" w:rsidRDefault="003A48F3" w:rsidP="003A48F3">
      <w:pPr>
        <w:spacing w:after="0" w:line="240" w:lineRule="atLeast"/>
        <w:rPr>
          <w:rFonts w:eastAsiaTheme="minorEastAsia"/>
          <w:b/>
          <w:color w:val="000000" w:themeColor="text1"/>
          <w:lang w:eastAsia="ja-JP"/>
        </w:rPr>
      </w:pPr>
      <w:r w:rsidRPr="00D95AD7">
        <w:rPr>
          <w:rFonts w:eastAsiaTheme="minorEastAsia"/>
          <w:b/>
          <w:color w:val="000000" w:themeColor="text1"/>
          <w:lang w:eastAsia="ja-JP"/>
        </w:rPr>
        <w:t>Ministerial ordinance of the Minister of Agri</w:t>
      </w:r>
      <w:r>
        <w:rPr>
          <w:rFonts w:eastAsiaTheme="minorEastAsia"/>
          <w:b/>
          <w:color w:val="000000" w:themeColor="text1"/>
          <w:lang w:eastAsia="ja-JP"/>
        </w:rPr>
        <w:t>culture, Forestry and Fisheries</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b/>
          <w:color w:val="000000" w:themeColor="text1"/>
          <w:lang w:eastAsia="ja-JP"/>
        </w:rPr>
        <w:t>〇</w:t>
      </w:r>
      <w:r w:rsidRPr="00E06270">
        <w:rPr>
          <w:rFonts w:eastAsiaTheme="minorEastAsia"/>
          <w:b/>
          <w:color w:val="000000" w:themeColor="text1"/>
          <w:lang w:eastAsia="ja-JP"/>
        </w:rPr>
        <w:t>Article 57</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(1)</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The Minister of Agriculture, Forestry and Fisheries shall allocate the annual quotas of catch of northern bluefin tuna (limited to the bluefin tuna captured in the sea area of the Atlantic Ocean (including the sea area of the Mediterranean Sea); hereinafter referred to as "Atlantic bluefin tuna") and southern bluefin tuna for each Distant Water Skipjack/Tuna Fishery manager and for each ship engaged in capturing Atlantic bluefin tuna or southern bluefin tuna.</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b/>
          <w:color w:val="000000" w:themeColor="text1"/>
          <w:lang w:eastAsia="ja-JP"/>
        </w:rPr>
        <w:t>〇</w:t>
      </w:r>
      <w:r w:rsidRPr="00E06270">
        <w:rPr>
          <w:rFonts w:eastAsiaTheme="minorEastAsia"/>
          <w:b/>
          <w:color w:val="000000" w:themeColor="text1"/>
          <w:lang w:eastAsia="ja-JP"/>
        </w:rPr>
        <w:t>Article 17</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Each manager of a Designated Fishery shall not operate said Designated Fishery in violation of the measures of restriction or prohibition concerning the fishing operation using any specific fishing gear or ship or according to any specific fishing method or concerning the capture of any specific species of aquatic animals in any fishing operation area or period or in any specific area or period stated in the lower column of Appended Table 2 for each of the Designated Fisheries stated in the upper column of the same appended table, in addition to which is separately provided for in this Ministerial Ordinance.</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b/>
          <w:color w:val="000000" w:themeColor="text1"/>
          <w:lang w:eastAsia="ja-JP"/>
        </w:rPr>
        <w:t>〇</w:t>
      </w:r>
      <w:r w:rsidRPr="00E06270">
        <w:rPr>
          <w:rFonts w:eastAsiaTheme="minorEastAsia"/>
          <w:b/>
          <w:color w:val="000000" w:themeColor="text1"/>
          <w:lang w:eastAsia="ja-JP"/>
        </w:rPr>
        <w:t>Article 59</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(1)</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No Distant Water Skipjack/Tuna Fishery manager shall transship the catch of said fishery or any product thereof from the boat used to capture said catch or to produce said product to another boat, except in any case that falls under any of the items of Article 29. However, this shall not apply to any case in which transshipment is made in a port outside Japan or in a sea area separately specified and publicly notified by the Minister of Agriculture, Forestry and Fisheries and is permitted in advance by the Minister of Agriculture, Forestry and Fisheries .</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b/>
          <w:color w:val="000000" w:themeColor="text1"/>
          <w:lang w:eastAsia="ja-JP"/>
        </w:rPr>
        <w:t>〇</w:t>
      </w:r>
      <w:r w:rsidRPr="00E06270">
        <w:rPr>
          <w:rFonts w:eastAsiaTheme="minorEastAsia"/>
          <w:b/>
          <w:color w:val="000000" w:themeColor="text1"/>
          <w:lang w:eastAsia="ja-JP"/>
        </w:rPr>
        <w:t>Article 18</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(1)</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In the case where the Minister of Agriculture, Forestry and Fisheries designates the unloading ports of the catch of any Designated Fishery or any product thereof (including the catch or any product thereof transported under the permission pursuant to the provision of Article 27; hereinafter referred to as "the catch, etc." in this Article) by a public notice or provides that one or more shall be selected from the unloading ports of the catch, etc. designated in said public notice for fishery regulation or other fishery coordination of the Designated Fishery, each manager of a Designated Fishery (excluding the persons who have obtained the permission of the Large and Medium-scale Purse Seine Fishery, Large-scale Whale Fishery, Small-scale Whale Fishery, North Pacific Ocean Saury Fishery or Squid Jigging Fishery; hereinafter the same shall apply in this Article) shall not unload the catch, etc. of said Designated Fishery at other than said unloading port(s) pertaining to said designation or selection. However, this shall not apply to the case where the quantity of said catch, etc. is inspected in the unloading port pertaining to the designation or selection under the permission of the Minister of Agriculture, Forestry and Fisheries obtained in advance, or the case where there is any unavoidable reason such as a rainstorm.</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b/>
          <w:color w:val="000000" w:themeColor="text1"/>
          <w:lang w:eastAsia="ja-JP"/>
        </w:rPr>
        <w:t>〇</w:t>
      </w:r>
      <w:r w:rsidRPr="00E06270">
        <w:rPr>
          <w:rFonts w:eastAsiaTheme="minorEastAsia"/>
          <w:b/>
          <w:color w:val="000000" w:themeColor="text1"/>
          <w:lang w:eastAsia="ja-JP"/>
        </w:rPr>
        <w:t>Article 28-2</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(1)</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When the captain of any ship pertaining to the permission of a Designated Fishery operates in any sea area separately designated and publicly notified by the Minister of Agriculture, Forestry and Fisheries for each Designated Fishery, he/she shall keep a fishing logbook in said ship and describe the matters separately specified and publicly notified by the Minister of Agriculture, Forestry and Fisheries as provided in said public notice.</w:t>
      </w:r>
    </w:p>
    <w:p w:rsidR="003A48F3" w:rsidRDefault="003A48F3" w:rsidP="003A48F3">
      <w:pPr>
        <w:spacing w:after="0" w:line="240" w:lineRule="atLeast"/>
        <w:ind w:leftChars="100" w:left="441" w:hangingChars="100" w:hanging="221"/>
        <w:rPr>
          <w:rFonts w:eastAsiaTheme="minorEastAsia"/>
          <w:b/>
          <w:color w:val="000000" w:themeColor="text1"/>
          <w:lang w:eastAsia="ja-JP"/>
        </w:rPr>
      </w:pPr>
      <w:r>
        <w:rPr>
          <w:rFonts w:eastAsiaTheme="minorEastAsia" w:hint="eastAsia"/>
          <w:b/>
          <w:color w:val="000000" w:themeColor="text1"/>
          <w:lang w:eastAsia="ja-JP"/>
        </w:rPr>
        <w:t>〇</w:t>
      </w:r>
      <w:r w:rsidRPr="00E06270">
        <w:rPr>
          <w:rFonts w:eastAsiaTheme="minorEastAsia"/>
          <w:b/>
          <w:color w:val="000000" w:themeColor="text1"/>
          <w:lang w:eastAsia="ja-JP"/>
        </w:rPr>
        <w:t>Article 24-2</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(1)</w:t>
      </w:r>
      <w:r w:rsidRPr="00E06270">
        <w:rPr>
          <w:rFonts w:eastAsiaTheme="minorEastAsia" w:hint="eastAsia"/>
          <w:b/>
          <w:color w:val="000000" w:themeColor="text1"/>
          <w:lang w:eastAsia="ja-JP"/>
        </w:rPr>
        <w:t xml:space="preserve">　</w:t>
      </w:r>
      <w:r w:rsidRPr="00E06270">
        <w:rPr>
          <w:rFonts w:eastAsiaTheme="minorEastAsia"/>
          <w:b/>
          <w:color w:val="000000" w:themeColor="text1"/>
          <w:lang w:eastAsia="ja-JP"/>
        </w:rPr>
        <w:t>Manager of a Each Designated Fishery shall install a satellite-based ship positioning transmitter in the ship pertaining to said permission in advance, if the ship enters any sea areas separately designated and publicly notified by the Minister of Agriculture, Forestry and Fisheries for each Designated Fishery.</w:t>
      </w:r>
    </w:p>
    <w:p w:rsidR="003A48F3" w:rsidRPr="00670537" w:rsidRDefault="003A48F3" w:rsidP="003A48F3">
      <w:pPr>
        <w:spacing w:after="0" w:line="240" w:lineRule="atLeast"/>
        <w:ind w:leftChars="100" w:left="423" w:hangingChars="92" w:hanging="203"/>
        <w:rPr>
          <w:rFonts w:eastAsiaTheme="minorEastAsia"/>
          <w:b/>
          <w:color w:val="000000" w:themeColor="text1"/>
          <w:lang w:eastAsia="ja-JP"/>
        </w:rPr>
      </w:pPr>
      <w:r>
        <w:rPr>
          <w:rFonts w:eastAsiaTheme="minorEastAsia" w:hint="eastAsia"/>
          <w:b/>
          <w:color w:val="000000" w:themeColor="text1"/>
          <w:lang w:eastAsia="ja-JP"/>
        </w:rPr>
        <w:lastRenderedPageBreak/>
        <w:t>〇</w:t>
      </w:r>
      <w:r>
        <w:rPr>
          <w:rFonts w:eastAsiaTheme="minorEastAsia" w:hint="eastAsia"/>
          <w:b/>
          <w:color w:val="000000" w:themeColor="text1"/>
          <w:lang w:eastAsia="ja-JP"/>
        </w:rPr>
        <w:t>Article24-1</w:t>
      </w:r>
      <w:r w:rsidRPr="00ED6569">
        <w:rPr>
          <w:b/>
        </w:rPr>
        <w:t xml:space="preserve"> (2) In addition to the cases provided in this Ministerial Ordinance, in any case in which the Minister of Agriculture, Forestry and Fisheries specifies and gives public notice of the matters to be reported and reporting method when he/she finds it necessary for the propagation and protection of aquatic animals and plants or for fishery regulation or other fishery coordination with respect to a Designated Fishery, or in any case in which the Minister of Agriculture, Forestry and Fisheries or a fishery enforcement officer requests a report by wireless telegram or wireless telephone when he/she finds it necessary for the propagation and protection of aquatic animals and plants or for fishery regulation or other fishery coordination, the captain of each boat pertaining to permission to engage in such Designated Fishery shall report in accordance with said specification or request.</w:t>
      </w:r>
    </w:p>
    <w:p w:rsidR="003A48F3" w:rsidRDefault="003A48F3" w:rsidP="003A48F3">
      <w:pPr>
        <w:spacing w:after="0" w:line="240" w:lineRule="atLeast"/>
        <w:rPr>
          <w:rFonts w:eastAsiaTheme="minorEastAsia"/>
          <w:b/>
          <w:color w:val="000000" w:themeColor="text1"/>
          <w:lang w:eastAsia="ja-JP"/>
        </w:rPr>
      </w:pPr>
    </w:p>
    <w:p w:rsidR="003A48F3" w:rsidRPr="00841CF8" w:rsidRDefault="003A48F3" w:rsidP="003A48F3">
      <w:pPr>
        <w:spacing w:after="0" w:line="240" w:lineRule="atLeast"/>
        <w:rPr>
          <w:rFonts w:eastAsiaTheme="minorEastAsia"/>
          <w:b/>
          <w:color w:val="000000" w:themeColor="text1"/>
          <w:lang w:eastAsia="ja-JP"/>
        </w:rPr>
      </w:pPr>
    </w:p>
    <w:p w:rsidR="008F3B7B" w:rsidRDefault="008F3B7B"/>
    <w:sectPr w:rsidR="008F3B7B" w:rsidSect="00796577">
      <w:pgSz w:w="16838" w:h="11906" w:orient="landscape"/>
      <w:pgMar w:top="1361" w:right="1418" w:bottom="136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8F3"/>
    <w:rsid w:val="003A48F3"/>
    <w:rsid w:val="008F3B7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8F3"/>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8F3"/>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742</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cp:revision>
  <dcterms:created xsi:type="dcterms:W3CDTF">2018-10-16T07:11:00Z</dcterms:created>
  <dcterms:modified xsi:type="dcterms:W3CDTF">2018-10-16T07:19:00Z</dcterms:modified>
</cp:coreProperties>
</file>