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71316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FD1F2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625611">
              <w:rPr>
                <w:rFonts w:cs="Arial"/>
                <w:color w:val="000000" w:themeColor="text1"/>
                <w:sz w:val="20"/>
                <w:lang w:val="fr-FR"/>
              </w:rPr>
              <w:t xml:space="preserve"> 000</w:t>
            </w:r>
            <w:r w:rsidR="00FD1F26">
              <w:rPr>
                <w:rFonts w:cs="Arial"/>
                <w:color w:val="000000" w:themeColor="text1"/>
                <w:sz w:val="20"/>
                <w:lang w:val="fr-FR"/>
              </w:rPr>
              <w:t>DZ023</w:t>
            </w:r>
          </w:p>
        </w:tc>
      </w:tr>
      <w:tr w:rsidR="00FD1F26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Pr="00FD1F26" w:rsidRDefault="00FD1F26" w:rsidP="00FD1F26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FD1F26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</w:p>
        </w:tc>
      </w:tr>
      <w:tr w:rsidR="00FD1F26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FD1F26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</w:p>
        </w:tc>
      </w:tr>
      <w:tr w:rsidR="00FD1F26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</w:p>
        </w:tc>
      </w:tr>
      <w:tr w:rsidR="00FD1F26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16,04</w:t>
            </w:r>
          </w:p>
        </w:tc>
      </w:tr>
      <w:tr w:rsidR="00FD1F26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 Gharbi</w:t>
            </w:r>
          </w:p>
        </w:tc>
      </w:tr>
      <w:tr w:rsidR="00FD1F26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26" w:rsidRPr="00E43050" w:rsidRDefault="00FD1F26" w:rsidP="00FD1F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D1F26" w:rsidRDefault="00FD1F26" w:rsidP="00FD1F2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</w:tr>
      <w:tr w:rsidR="007D15FF" w:rsidRPr="0090362F" w:rsidTr="0062561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64E8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25611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FD1F26" w:rsidRPr="00E43050" w:rsidTr="00FD1F2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F26" w:rsidRPr="00E43050" w:rsidRDefault="00FD1F26" w:rsidP="00FD1F2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F26" w:rsidRPr="00E43050" w:rsidRDefault="00FD1F26" w:rsidP="00FD1F2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D1F26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FD1F26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D1F26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D1F26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FD1F26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FD1F26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33650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D1F26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D1F26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FD1F26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FD1F26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FD1F26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D1F2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212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</w:tr>
      <w:tr w:rsidR="00FD1F2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212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</w:t>
            </w:r>
          </w:p>
        </w:tc>
      </w:tr>
      <w:tr w:rsidR="00FD1F2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212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</w:t>
            </w:r>
          </w:p>
        </w:tc>
      </w:tr>
      <w:tr w:rsidR="00FD1F2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212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13,73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DD08F0" w:rsidRDefault="00336509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n°1</w:t>
      </w:r>
      <w:r w:rsidR="00DD08F0">
        <w:rPr>
          <w:rFonts w:cs="Arial"/>
          <w:sz w:val="20"/>
          <w:lang w:val="fr-FR"/>
        </w:rPr>
        <w:t xml:space="preserve"> </w:t>
      </w:r>
      <w:r w:rsidR="00FD1F26">
        <w:rPr>
          <w:rFonts w:cs="Arial"/>
          <w:sz w:val="20"/>
          <w:lang w:val="fr-FR"/>
        </w:rPr>
        <w:t>avec remise à l’eau volontaire</w:t>
      </w:r>
      <w:r w:rsidR="000021EC">
        <w:rPr>
          <w:rFonts w:cs="Arial"/>
          <w:sz w:val="20"/>
          <w:lang w:val="fr-FR"/>
        </w:rPr>
        <w:t xml:space="preserve"> </w:t>
      </w:r>
    </w:p>
    <w:p w:rsidR="00C64E8F" w:rsidRDefault="00C64E8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n°2 </w:t>
      </w:r>
      <w:r w:rsidR="00FD1F26">
        <w:rPr>
          <w:rFonts w:cs="Arial"/>
          <w:sz w:val="20"/>
          <w:lang w:val="fr-FR"/>
        </w:rPr>
        <w:t>sans capture</w:t>
      </w:r>
    </w:p>
    <w:p w:rsidR="00C64E8F" w:rsidRDefault="00C64E8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n°3 </w:t>
      </w:r>
      <w:r w:rsidR="00FD1F26">
        <w:rPr>
          <w:rFonts w:cs="Arial"/>
          <w:sz w:val="20"/>
          <w:lang w:val="fr-FR"/>
        </w:rPr>
        <w:t>suivie du transfert 1</w:t>
      </w:r>
    </w:p>
    <w:p w:rsidR="00C64E8F" w:rsidRDefault="00C64E8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n°4 </w:t>
      </w:r>
      <w:r w:rsidR="00FD1F26">
        <w:rPr>
          <w:rFonts w:cs="Arial"/>
          <w:sz w:val="20"/>
          <w:lang w:val="fr-FR"/>
        </w:rPr>
        <w:t>suivie du transfert 2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268"/>
        <w:gridCol w:w="2126"/>
        <w:gridCol w:w="1105"/>
        <w:gridCol w:w="1163"/>
        <w:gridCol w:w="2239"/>
      </w:tblGrid>
      <w:tr w:rsidR="00AC34A3" w:rsidRPr="00971316" w:rsidTr="00DD4EA3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D4EA3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D1F26" w:rsidRPr="00971316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D1F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D1F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D1F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FD1F26" w:rsidRPr="00971316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DZA/2017/AUT/006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D1F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D1F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F26" w:rsidRP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D1F2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FD1F26">
        <w:rPr>
          <w:rFonts w:cs="Arial"/>
          <w:sz w:val="20"/>
          <w:lang w:val="fr-FR"/>
        </w:rPr>
        <w:t xml:space="preserve"> pour les deux opérations, l</w:t>
      </w:r>
      <w:r w:rsidR="00DD08F0">
        <w:rPr>
          <w:rFonts w:cs="Arial"/>
          <w:sz w:val="20"/>
          <w:lang w:val="fr-FR"/>
        </w:rPr>
        <w:t xml:space="preserve">e plongeur a estimé la </w:t>
      </w:r>
      <w:r w:rsidR="00FD1F26">
        <w:rPr>
          <w:rFonts w:cs="Arial"/>
          <w:sz w:val="20"/>
          <w:lang w:val="fr-FR"/>
        </w:rPr>
        <w:t>quantité présente dans la senne avant que le capitaine ne transmette les NPT.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971316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71316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163B9F" w:rsidRPr="009B2832" w:rsidRDefault="00163B9F" w:rsidP="00163B9F">
      <w:pPr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087"/>
        <w:gridCol w:w="1985"/>
        <w:gridCol w:w="1970"/>
      </w:tblGrid>
      <w:tr w:rsidR="004E5600" w:rsidRPr="00E43050" w:rsidTr="0064109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08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70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6410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D1F26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85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1275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85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08:57</w:t>
            </w:r>
          </w:p>
        </w:tc>
        <w:tc>
          <w:tcPr>
            <w:tcW w:w="83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35,17</w:t>
            </w:r>
          </w:p>
        </w:tc>
        <w:tc>
          <w:tcPr>
            <w:tcW w:w="147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13,82</w:t>
            </w:r>
          </w:p>
        </w:tc>
        <w:tc>
          <w:tcPr>
            <w:tcW w:w="208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SADOK</w:t>
            </w:r>
          </w:p>
        </w:tc>
        <w:tc>
          <w:tcPr>
            <w:tcW w:w="1985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97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</w:tr>
      <w:tr w:rsidR="00FD1F26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85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1275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85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83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35,30</w:t>
            </w:r>
          </w:p>
        </w:tc>
        <w:tc>
          <w:tcPr>
            <w:tcW w:w="147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13,70</w:t>
            </w:r>
          </w:p>
        </w:tc>
        <w:tc>
          <w:tcPr>
            <w:tcW w:w="2087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SADOK</w:t>
            </w:r>
          </w:p>
        </w:tc>
        <w:tc>
          <w:tcPr>
            <w:tcW w:w="1985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97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DD08F0" w:rsidRDefault="00163B9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</w:t>
      </w:r>
      <w:r w:rsidR="00FD1F26">
        <w:rPr>
          <w:rFonts w:cs="Arial"/>
          <w:sz w:val="20"/>
          <w:lang w:val="fr-FR"/>
        </w:rPr>
        <w:t>Suite à la fin du transfert n°2, l’observateur a constaté que le filet de la senne était très endommagé sans doute lié à la présence de thons emmaillés. Toutefois l’observateur n’a pas vu du thon mort depuis le pont de son navire.</w:t>
      </w:r>
    </w:p>
    <w:p w:rsidR="000021EC" w:rsidRDefault="000021EC" w:rsidP="00DD08F0">
      <w:pPr>
        <w:rPr>
          <w:rFonts w:cs="Arial"/>
          <w:sz w:val="20"/>
          <w:lang w:val="fr-FR"/>
        </w:rPr>
      </w:pPr>
    </w:p>
    <w:p w:rsidR="000021EC" w:rsidRPr="00DD08F0" w:rsidRDefault="000021EC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305"/>
        <w:gridCol w:w="850"/>
        <w:gridCol w:w="1276"/>
        <w:gridCol w:w="851"/>
        <w:gridCol w:w="1256"/>
        <w:gridCol w:w="1295"/>
        <w:gridCol w:w="1985"/>
        <w:gridCol w:w="1842"/>
        <w:gridCol w:w="1792"/>
      </w:tblGrid>
      <w:tr w:rsidR="0090362F" w:rsidTr="000021E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D1F26">
              <w:rPr>
                <w:rFonts w:cs="Arial"/>
                <w:color w:val="000000" w:themeColor="text1"/>
                <w:sz w:val="20"/>
                <w:lang w:val="fr-FR"/>
              </w:rPr>
              <w:t>Débu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0021E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506" w:rsidTr="000021E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C64E8F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6F01BC" w:rsidRDefault="00C64E8F" w:rsidP="00B05F96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C64E8F" w:rsidRDefault="00C64E8F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971316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FD1F26" w:rsidRPr="00DD08F0" w:rsidTr="002A472F">
        <w:trPr>
          <w:trHeight w:val="401"/>
        </w:trPr>
        <w:tc>
          <w:tcPr>
            <w:tcW w:w="1242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FD1F26" w:rsidRPr="00DD08F0" w:rsidTr="002A472F">
        <w:trPr>
          <w:trHeight w:val="401"/>
        </w:trPr>
        <w:tc>
          <w:tcPr>
            <w:tcW w:w="1242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C64E8F">
        <w:rPr>
          <w:rFonts w:cs="Arial"/>
          <w:sz w:val="20"/>
          <w:lang w:val="fr-FR"/>
        </w:rPr>
        <w:t xml:space="preserve"> Les vidéos permettent de fournir des estimations.</w:t>
      </w:r>
    </w:p>
    <w:p w:rsidR="0064109C" w:rsidRDefault="0064109C" w:rsidP="002A472F">
      <w:pPr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971316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4109C" w:rsidRPr="00DD08F0" w:rsidTr="00DD08F0">
        <w:trPr>
          <w:trHeight w:val="401"/>
        </w:trPr>
        <w:tc>
          <w:tcPr>
            <w:tcW w:w="1242" w:type="dxa"/>
            <w:vAlign w:val="center"/>
          </w:tcPr>
          <w:p w:rsidR="0064109C" w:rsidRDefault="00C64E8F" w:rsidP="006410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C64E8F" w:rsidRDefault="00C64E8F" w:rsidP="00C64E8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4109C" w:rsidRPr="00E43050" w:rsidRDefault="0064109C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D1F2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DZA/2017/005/ITD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82180</w:t>
            </w:r>
          </w:p>
        </w:tc>
        <w:tc>
          <w:tcPr>
            <w:tcW w:w="1843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1F2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DZA/2017/006/ITD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23100</w:t>
            </w:r>
          </w:p>
        </w:tc>
        <w:tc>
          <w:tcPr>
            <w:tcW w:w="1843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559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6F01BC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64109C">
        <w:rPr>
          <w:rFonts w:cs="Arial"/>
          <w:sz w:val="20"/>
          <w:lang w:val="fr-FR"/>
        </w:rPr>
        <w:t xml:space="preserve"> </w:t>
      </w:r>
      <w:r w:rsidR="006F01BC">
        <w:rPr>
          <w:rFonts w:cs="Arial"/>
          <w:sz w:val="20"/>
          <w:lang w:val="fr-FR"/>
        </w:rPr>
        <w:t>La différence entre l’estimation de l’observateur et la quantité inscrite dans l’ITD par le capitaine du navire est inférieure à 10 %. Ainsi, après vérification du doc</w:t>
      </w:r>
      <w:r w:rsidR="008D5784">
        <w:rPr>
          <w:rFonts w:cs="Arial"/>
          <w:sz w:val="20"/>
          <w:lang w:val="fr-FR"/>
        </w:rPr>
        <w:t>ument, l’observateur a signé l’</w:t>
      </w:r>
      <w:r w:rsidR="006F01BC">
        <w:rPr>
          <w:rFonts w:cs="Arial"/>
          <w:sz w:val="20"/>
          <w:lang w:val="fr-FR"/>
        </w:rPr>
        <w:t>ITD.</w:t>
      </w:r>
    </w:p>
    <w:p w:rsidR="006F01BC" w:rsidRDefault="006F01BC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64E8F" w:rsidRPr="00E43050" w:rsidTr="00DD08F0">
        <w:trPr>
          <w:trHeight w:val="360"/>
        </w:trPr>
        <w:tc>
          <w:tcPr>
            <w:tcW w:w="1101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4E8F" w:rsidRDefault="00FD1F26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4E8F" w:rsidRPr="00E43050" w:rsidTr="00DD08F0">
        <w:trPr>
          <w:trHeight w:val="360"/>
        </w:trPr>
        <w:tc>
          <w:tcPr>
            <w:tcW w:w="1101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4E8F" w:rsidRDefault="00FD1F26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FD1F26" w:rsidRPr="00E43050" w:rsidRDefault="00FD1F26" w:rsidP="006C58B6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Default="00DD08F0" w:rsidP="002610A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</w:p>
    <w:p w:rsidR="00DD4EA3" w:rsidRDefault="00DD4EA3">
      <w:pPr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41"/>
        <w:gridCol w:w="1737"/>
        <w:gridCol w:w="1701"/>
        <w:gridCol w:w="1842"/>
        <w:gridCol w:w="1560"/>
        <w:gridCol w:w="1701"/>
        <w:gridCol w:w="1984"/>
        <w:gridCol w:w="2835"/>
      </w:tblGrid>
      <w:tr w:rsidR="00C128F7" w:rsidRPr="00E43050" w:rsidTr="0064109C">
        <w:trPr>
          <w:trHeight w:val="706"/>
        </w:trPr>
        <w:tc>
          <w:tcPr>
            <w:tcW w:w="1241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64109C">
        <w:trPr>
          <w:trHeight w:val="510"/>
        </w:trPr>
        <w:tc>
          <w:tcPr>
            <w:tcW w:w="1241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D1F26" w:rsidRPr="00E43050" w:rsidTr="00FD1F26">
        <w:trPr>
          <w:trHeight w:val="510"/>
        </w:trPr>
        <w:tc>
          <w:tcPr>
            <w:tcW w:w="1241" w:type="dxa"/>
            <w:vMerge w:val="restart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82180</w:t>
            </w:r>
          </w:p>
        </w:tc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DZA/2017/18/35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</w:t>
            </w:r>
          </w:p>
        </w:tc>
      </w:tr>
      <w:tr w:rsidR="00FD1F26" w:rsidRPr="00E43050" w:rsidTr="00FD1F2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FD1F26" w:rsidRPr="00E43050" w:rsidRDefault="00FD1F26" w:rsidP="00FD1F2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D1F26" w:rsidRPr="00E43050" w:rsidRDefault="00FD1F26" w:rsidP="00FD1F2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DZA/2017/18/35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</w:t>
            </w:r>
          </w:p>
        </w:tc>
      </w:tr>
      <w:tr w:rsidR="00FD1F26" w:rsidRPr="00E43050" w:rsidTr="0064109C">
        <w:trPr>
          <w:trHeight w:val="510"/>
        </w:trPr>
        <w:tc>
          <w:tcPr>
            <w:tcW w:w="1241" w:type="dxa"/>
            <w:vMerge w:val="restart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23100</w:t>
            </w:r>
          </w:p>
        </w:tc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DZA/2017/20/35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</w:t>
            </w:r>
          </w:p>
        </w:tc>
      </w:tr>
      <w:tr w:rsidR="00FD1F26" w:rsidRPr="00E43050" w:rsidTr="0064109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FD1F26" w:rsidRPr="00E43050" w:rsidRDefault="00FD1F26" w:rsidP="00FD1F2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FD1F26" w:rsidRPr="00E43050" w:rsidRDefault="00FD1F26" w:rsidP="00FD1F2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DZA/2017/20/35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F26" w:rsidRDefault="00FD1F26" w:rsidP="00FD1F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1851B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</w:t>
      </w:r>
      <w:r w:rsidR="00FD1F26">
        <w:rPr>
          <w:rFonts w:cs="Arial"/>
          <w:sz w:val="20"/>
          <w:lang w:val="fr-FR"/>
        </w:rPr>
        <w:t>Le poisson mort durant l’opération de pêche n°3 a été mangé à bord du navire. La découpe du poisson a débuté avant que l’observateur puisse réaliser son échantillonnage</w:t>
      </w:r>
      <w:r w:rsidR="003A4506">
        <w:rPr>
          <w:rFonts w:cs="Arial"/>
          <w:sz w:val="20"/>
          <w:lang w:val="fr-FR"/>
        </w:rPr>
        <w:t xml:space="preserve">. </w:t>
      </w:r>
      <w:r w:rsidR="00D34DAA">
        <w:rPr>
          <w:rFonts w:cs="Arial"/>
          <w:sz w:val="20"/>
          <w:lang w:val="fr-FR"/>
        </w:rPr>
        <w:t>Pour cette même opération, une différence a</w:t>
      </w:r>
      <w:r w:rsidR="00C64E8F">
        <w:rPr>
          <w:rFonts w:cs="Arial"/>
          <w:sz w:val="20"/>
          <w:lang w:val="fr-FR"/>
        </w:rPr>
        <w:t xml:space="preserve"> été </w:t>
      </w:r>
      <w:r w:rsidR="00D34DAA">
        <w:rPr>
          <w:rFonts w:cs="Arial"/>
          <w:sz w:val="20"/>
          <w:lang w:val="fr-FR"/>
        </w:rPr>
        <w:t>constatée</w:t>
      </w:r>
      <w:r w:rsidR="00C64E8F">
        <w:rPr>
          <w:rFonts w:cs="Arial"/>
          <w:sz w:val="20"/>
          <w:lang w:val="fr-FR"/>
        </w:rPr>
        <w:t xml:space="preserve"> entre les informations enregistrées dans le carnet de pêche et l’ITD par rapport aux informations du eBCD. Voir section 6 – PNC.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71316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34DA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DZA/2017/09/35</w:t>
            </w:r>
          </w:p>
        </w:tc>
        <w:tc>
          <w:tcPr>
            <w:tcW w:w="1417" w:type="dxa"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68188,7</w:t>
            </w:r>
          </w:p>
        </w:tc>
        <w:tc>
          <w:tcPr>
            <w:tcW w:w="2622" w:type="dxa"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D34DAA" w:rsidRPr="00E43050" w:rsidTr="006F01BC">
        <w:trPr>
          <w:trHeight w:val="36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DZA/2017/22/35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9289,7076</w:t>
            </w:r>
          </w:p>
        </w:tc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:rsidR="005B5C2B" w:rsidRPr="00D34DAA" w:rsidRDefault="005B5C2B" w:rsidP="005B5C2B">
      <w:pPr>
        <w:pStyle w:val="BodyText"/>
        <w:widowControl w:val="0"/>
        <w:rPr>
          <w:rFonts w:cs="Arial"/>
          <w:sz w:val="20"/>
          <w:lang w:val="fr-FR"/>
        </w:rPr>
      </w:pPr>
    </w:p>
    <w:p w:rsidR="00D34DAA" w:rsidRPr="00D34DAA" w:rsidRDefault="00D34DAA" w:rsidP="005B5C2B">
      <w:pPr>
        <w:pStyle w:val="BodyText"/>
        <w:widowControl w:val="0"/>
        <w:rPr>
          <w:rFonts w:cs="Arial"/>
          <w:sz w:val="20"/>
          <w:lang w:val="fr-FR"/>
        </w:rPr>
      </w:pPr>
      <w:r w:rsidRPr="00D34DAA">
        <w:rPr>
          <w:rFonts w:cs="Arial"/>
          <w:sz w:val="20"/>
          <w:lang w:val="fr-FR"/>
        </w:rPr>
        <w:t>Le remplissage du carnet de pêche concernant l’enregistrement des captures reçues par le navire n’a pas été complet. Les informations manquantes sont détaillées dans la Section 6 du rapport – PNC.</w:t>
      </w: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71316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Pr="004340C6" w:rsidRDefault="00DD08F0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capture accessoire.</w:t>
      </w:r>
    </w:p>
    <w:p w:rsidR="004340C6" w:rsidRDefault="004340C6">
      <w:pPr>
        <w:pStyle w:val="BodyText"/>
        <w:spacing w:line="240" w:lineRule="atLeast"/>
        <w:rPr>
          <w:lang w:val="fr-FR"/>
        </w:rPr>
      </w:pPr>
      <w:r>
        <w:rPr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2297"/>
      </w:tblGrid>
      <w:tr w:rsidR="00C64E8F" w:rsidRPr="00E43050" w:rsidTr="00C64E8F">
        <w:trPr>
          <w:cantSplit/>
          <w:trHeight w:val="331"/>
          <w:tblHeader/>
        </w:trPr>
        <w:tc>
          <w:tcPr>
            <w:tcW w:w="8788" w:type="dxa"/>
            <w:vMerge w:val="restart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297" w:type="dxa"/>
            <w:shd w:val="clear" w:color="auto" w:fill="auto"/>
            <w:noWrap/>
            <w:vAlign w:val="center"/>
            <w:hideMark/>
          </w:tcPr>
          <w:p w:rsidR="00C64E8F" w:rsidRDefault="00C64E8F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64E8F" w:rsidRPr="00E43050" w:rsidTr="00C64E8F">
        <w:trPr>
          <w:cantSplit/>
          <w:trHeight w:val="331"/>
          <w:tblHeader/>
        </w:trPr>
        <w:tc>
          <w:tcPr>
            <w:tcW w:w="8788" w:type="dxa"/>
            <w:vMerge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E43050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jc w:val="center"/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971316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163B9F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391A" w:rsidRPr="006F01BC" w:rsidRDefault="005B5C2B" w:rsidP="0020391A">
      <w:pPr>
        <w:pStyle w:val="BodyText"/>
        <w:spacing w:line="240" w:lineRule="atLeast"/>
        <w:rPr>
          <w:rFonts w:ascii="Arial Narrow" w:eastAsiaTheme="minorHAnsi" w:hAnsi="Arial Narrow" w:cstheme="minorBidi"/>
          <w:b/>
          <w:szCs w:val="21"/>
          <w:u w:val="single"/>
          <w:lang w:val="fr-FR"/>
        </w:rPr>
      </w:pP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Rapport de PNC N°1 t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 xml:space="preserve">ransmis le </w:t>
      </w:r>
      <w:r w:rsidR="00D34DAA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01</w:t>
      </w:r>
      <w:r w:rsidR="00C64E8F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</w:t>
      </w:r>
      <w:r w:rsidR="00D34DAA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07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/2017 :</w:t>
      </w:r>
    </w:p>
    <w:p w:rsidR="0020391A" w:rsidRDefault="0020391A" w:rsidP="0020391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D34DAA" w:rsidRDefault="00D34DAA" w:rsidP="00D34DAA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Suite à l’opération de transfert réalisé par le navire le 11/06/2017, la quantité transférée inscrite dans l’ITD DZA/2017/005/ITD est de 1069 pièces. Cette information est reprise dans le carnet de pêche du navire au jour du transfert (page DZA/2017/18/35) qui mentionne 1069 pièces pour un poids de 82180 kg.</w:t>
      </w:r>
    </w:p>
    <w:p w:rsidR="00D34DAA" w:rsidRDefault="00D34DAA" w:rsidP="00D34DAA">
      <w:pPr>
        <w:pStyle w:val="xmsonormal"/>
        <w:rPr>
          <w:rFonts w:ascii="Arial Narrow" w:hAnsi="Arial Narrow"/>
          <w:sz w:val="22"/>
          <w:szCs w:val="22"/>
        </w:rPr>
      </w:pPr>
    </w:p>
    <w:p w:rsidR="00D34DAA" w:rsidRDefault="00D34DAA" w:rsidP="00D34DAA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Toutefois, dans le eBCD transmis à l’observateur (DZ17900011) la section 3, quantité transférée, mentionne 1070 pièces pour un poids de 82249.754 kg. </w:t>
      </w:r>
    </w:p>
    <w:p w:rsidR="00D34DAA" w:rsidRDefault="00D34DAA" w:rsidP="00D34DAA">
      <w:pPr>
        <w:pStyle w:val="xmsonormal"/>
        <w:rPr>
          <w:rFonts w:ascii="Arial Narrow" w:hAnsi="Arial Narrow"/>
          <w:sz w:val="22"/>
          <w:szCs w:val="22"/>
        </w:rPr>
      </w:pPr>
    </w:p>
    <w:p w:rsidR="00D34DAA" w:rsidRPr="00D34DAA" w:rsidRDefault="00D34DAA" w:rsidP="00D34DAA">
      <w:pPr>
        <w:spacing w:after="120"/>
        <w:rPr>
          <w:rFonts w:ascii="Arial Narrow" w:hAnsi="Arial Narrow"/>
          <w:szCs w:val="22"/>
          <w:lang w:val="fr-FR"/>
        </w:rPr>
      </w:pPr>
      <w:r w:rsidRPr="00D34DAA">
        <w:rPr>
          <w:rFonts w:ascii="Arial Narrow" w:hAnsi="Arial Narrow"/>
          <w:lang w:val="fr-FR"/>
        </w:rPr>
        <w:t>Dans ce même eBCD, la Section 2 – total capturé (1070 pièces pour 82249.754 kg) n’est pas égale à la Section 3 – total transféré (1070 pièces pour 82249.754 kg) + la Section 4 thon mort durant le transfert (1 pièces pour 70 kg) comme cela devrait être le cas (Recommandation 14-04 Annexe 11).</w:t>
      </w:r>
    </w:p>
    <w:p w:rsidR="00D34DAA" w:rsidRDefault="00D34DAA" w:rsidP="00D34DAA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Enfin, concernant les opérations de transfert réalisées par les autres navires du groupe, une mention est apportée dans le Tableau 2 à côté du nom du navire précisant qu’il s’agit du navire de capture mais la Section 3 « Nom du navire de capture qui a réalisé la capture et numéro ICCAT » et la Section 5 « Information sur le transfert » sont systématiquement vides pour les 2 opérations de transfert réalisées.</w:t>
      </w:r>
    </w:p>
    <w:p w:rsidR="00780782" w:rsidRDefault="00780782" w:rsidP="00780782">
      <w:pPr>
        <w:pStyle w:val="xmsonormal"/>
        <w:rPr>
          <w:rFonts w:ascii="Arial Narrow" w:hAnsi="Arial Narrow"/>
          <w:sz w:val="22"/>
          <w:szCs w:val="22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5B5C2B" w:rsidRDefault="005B5C2B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D08F0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D08F0" w:rsidRDefault="00C64E8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5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A4506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4964A4" w:rsidRPr="003D5438" w:rsidRDefault="004964A4" w:rsidP="00163B9F">
      <w:pPr>
        <w:pStyle w:val="ListBullet2"/>
      </w:pPr>
      <w:r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HADJA FATMA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7M0944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4DA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DAA" w:rsidRDefault="00D34DAA" w:rsidP="00D34D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97131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7131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C64E8F" w:rsidRDefault="00C64E8F">
      <w:pPr>
        <w:rPr>
          <w:b/>
          <w:sz w:val="20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69" w:rsidRPr="00064508" w:rsidRDefault="002D1569" w:rsidP="00064508">
      <w:r>
        <w:separator/>
      </w:r>
    </w:p>
  </w:endnote>
  <w:endnote w:type="continuationSeparator" w:id="0">
    <w:p w:rsidR="002D1569" w:rsidRPr="00064508" w:rsidRDefault="002D156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69" w:rsidRPr="00064508" w:rsidRDefault="002D1569" w:rsidP="00064508">
      <w:r>
        <w:separator/>
      </w:r>
    </w:p>
  </w:footnote>
  <w:footnote w:type="continuationSeparator" w:id="0">
    <w:p w:rsidR="002D1569" w:rsidRPr="00064508" w:rsidRDefault="002D156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1EC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391F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51B6"/>
    <w:rsid w:val="00186CA0"/>
    <w:rsid w:val="00190B59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1569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36509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BAD"/>
    <w:rsid w:val="00390DD4"/>
    <w:rsid w:val="00393BE3"/>
    <w:rsid w:val="00394EB7"/>
    <w:rsid w:val="003955E7"/>
    <w:rsid w:val="003A4506"/>
    <w:rsid w:val="003A5B95"/>
    <w:rsid w:val="003B2348"/>
    <w:rsid w:val="003B2BA9"/>
    <w:rsid w:val="003B41BA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5C2B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25611"/>
    <w:rsid w:val="0063069C"/>
    <w:rsid w:val="00630D6F"/>
    <w:rsid w:val="00631845"/>
    <w:rsid w:val="0063697B"/>
    <w:rsid w:val="00637668"/>
    <w:rsid w:val="006379AD"/>
    <w:rsid w:val="0064109C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1BC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0782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784"/>
    <w:rsid w:val="008D5ED7"/>
    <w:rsid w:val="008D6EB8"/>
    <w:rsid w:val="008E22C2"/>
    <w:rsid w:val="008E4A2F"/>
    <w:rsid w:val="008E79C6"/>
    <w:rsid w:val="008F13CD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316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4178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5447"/>
    <w:rsid w:val="00A61189"/>
    <w:rsid w:val="00A63ECB"/>
    <w:rsid w:val="00A64166"/>
    <w:rsid w:val="00A64BCB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3733"/>
    <w:rsid w:val="00B8487A"/>
    <w:rsid w:val="00B9001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4E8F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6F1B"/>
    <w:rsid w:val="00CF3E2D"/>
    <w:rsid w:val="00CF4726"/>
    <w:rsid w:val="00D11043"/>
    <w:rsid w:val="00D11FBD"/>
    <w:rsid w:val="00D14AFD"/>
    <w:rsid w:val="00D219F8"/>
    <w:rsid w:val="00D325AB"/>
    <w:rsid w:val="00D34DAA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041C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275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305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739B"/>
    <w:rsid w:val="00FC5FB3"/>
    <w:rsid w:val="00FD1F26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12</Pages>
  <Words>2272</Words>
  <Characters>12034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43</cp:revision>
  <cp:lastPrinted>2012-03-13T09:05:00Z</cp:lastPrinted>
  <dcterms:created xsi:type="dcterms:W3CDTF">2015-06-30T09:17:00Z</dcterms:created>
  <dcterms:modified xsi:type="dcterms:W3CDTF">2017-09-29T13:55:00Z</dcterms:modified>
</cp:coreProperties>
</file>