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00B82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FD1F2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625611">
              <w:rPr>
                <w:rFonts w:cs="Arial"/>
                <w:color w:val="000000" w:themeColor="text1"/>
                <w:sz w:val="20"/>
                <w:lang w:val="fr-FR"/>
              </w:rPr>
              <w:t xml:space="preserve"> 000</w:t>
            </w:r>
            <w:r w:rsidR="00D515DE">
              <w:rPr>
                <w:rFonts w:cs="Arial"/>
                <w:color w:val="000000" w:themeColor="text1"/>
                <w:sz w:val="20"/>
                <w:lang w:val="fr-FR"/>
              </w:rPr>
              <w:t>DZ018</w:t>
            </w:r>
          </w:p>
        </w:tc>
      </w:tr>
      <w:tr w:rsidR="00FD1F26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Pr="00FD1F26" w:rsidRDefault="00FD1F26" w:rsidP="00FD1F26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D515D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515D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D515DE" w:rsidRPr="00C00B82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Pr="00D515DE" w:rsidRDefault="00D515DE" w:rsidP="00D515D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515DE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</w:rPr>
            </w:pPr>
          </w:p>
        </w:tc>
      </w:tr>
      <w:tr w:rsidR="00D515DE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23,60528</w:t>
            </w:r>
          </w:p>
        </w:tc>
      </w:tr>
      <w:tr w:rsidR="00D515DE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Haymen Hamza</w:t>
            </w:r>
          </w:p>
        </w:tc>
      </w:tr>
      <w:tr w:rsidR="00D515DE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15DE" w:rsidRPr="00E43050" w:rsidRDefault="00D515DE" w:rsidP="00D515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515DE" w:rsidRDefault="00D515DE" w:rsidP="00D515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</w:tr>
      <w:tr w:rsidR="007D15FF" w:rsidRPr="0090362F" w:rsidTr="006256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</w:t>
            </w:r>
            <w:r w:rsidR="00C64E8F">
              <w:rPr>
                <w:rFonts w:cs="Arial"/>
                <w:color w:val="000000"/>
                <w:sz w:val="20"/>
              </w:rPr>
              <w:t>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FD1F26" w:rsidRPr="00E43050" w:rsidTr="00FD1F2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F26" w:rsidRPr="00E43050" w:rsidRDefault="00FD1F26" w:rsidP="00FD1F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D515DE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25</w:t>
            </w:r>
            <w:r w:rsidR="00FD1F26"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D515DE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Pr="00E43050" w:rsidRDefault="00FD1F26" w:rsidP="00FD1F2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515DE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Annaba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FD1F26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FD1F26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33650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515DE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FD1F26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13,56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13,86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34,98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13,71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13,61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38,66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15,53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38,91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</w:t>
            </w:r>
          </w:p>
        </w:tc>
      </w:tr>
      <w:tr w:rsidR="00D515D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98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15:26</w:t>
            </w:r>
          </w:p>
        </w:tc>
        <w:tc>
          <w:tcPr>
            <w:tcW w:w="212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559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DD08F0" w:rsidRDefault="00336509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</w:t>
      </w:r>
      <w:r w:rsidR="00D515DE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 de pêche n°1</w:t>
      </w:r>
      <w:r w:rsidR="00D515DE">
        <w:rPr>
          <w:rFonts w:cs="Arial"/>
          <w:sz w:val="20"/>
          <w:lang w:val="fr-FR"/>
        </w:rPr>
        <w:t>, 3, 4, 8, 9, 10 et 11 ont été suivies d’un transfert (7 transferts réalisés)</w:t>
      </w:r>
    </w:p>
    <w:p w:rsidR="00C64E8F" w:rsidRDefault="00C64E8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</w:t>
      </w:r>
      <w:r w:rsidR="00D515DE">
        <w:rPr>
          <w:rFonts w:cs="Arial"/>
          <w:sz w:val="20"/>
          <w:lang w:val="fr-FR"/>
        </w:rPr>
        <w:t xml:space="preserve">s de pêche n°2, 5, et 6 n’ont pas entrainées de capture. </w:t>
      </w:r>
    </w:p>
    <w:p w:rsidR="00DD3A7F" w:rsidRPr="00E43050" w:rsidRDefault="00D515D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n°7 a été suivie d’une remise à l’eau volontaire. 3 thons morts ont été observés et remontés à bord du navire.</w:t>
      </w:r>
      <w:r w:rsidR="00DD3A7F"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438"/>
        <w:gridCol w:w="1985"/>
        <w:gridCol w:w="2410"/>
        <w:gridCol w:w="1134"/>
        <w:gridCol w:w="850"/>
        <w:gridCol w:w="2239"/>
      </w:tblGrid>
      <w:tr w:rsidR="00AC34A3" w:rsidRPr="00C00B82" w:rsidTr="00D515DE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515DE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515DE" w:rsidRPr="00C00B82" w:rsidTr="00D515D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A03CE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DE" w:rsidRPr="00D515DE" w:rsidRDefault="00D515DE" w:rsidP="00D515DE">
            <w:pPr>
              <w:rPr>
                <w:lang w:val="fr-FR"/>
              </w:rPr>
            </w:pPr>
            <w:r w:rsidRPr="00C15307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5DE" w:rsidRPr="00D515DE" w:rsidRDefault="00D515DE" w:rsidP="00D515D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515D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FD1F26">
        <w:rPr>
          <w:rFonts w:cs="Arial"/>
          <w:sz w:val="20"/>
          <w:lang w:val="fr-FR"/>
        </w:rPr>
        <w:t xml:space="preserve"> pour</w:t>
      </w:r>
      <w:r w:rsidR="00D515DE">
        <w:rPr>
          <w:rFonts w:cs="Arial"/>
          <w:sz w:val="20"/>
          <w:lang w:val="fr-FR"/>
        </w:rPr>
        <w:t xml:space="preserve"> toutes les</w:t>
      </w:r>
      <w:r w:rsidR="00FD1F26">
        <w:rPr>
          <w:rFonts w:cs="Arial"/>
          <w:sz w:val="20"/>
          <w:lang w:val="fr-FR"/>
        </w:rPr>
        <w:t xml:space="preserve"> opérations, l</w:t>
      </w:r>
      <w:r w:rsidR="00DD08F0">
        <w:rPr>
          <w:rFonts w:cs="Arial"/>
          <w:sz w:val="20"/>
          <w:lang w:val="fr-FR"/>
        </w:rPr>
        <w:t xml:space="preserve">e plongeur a estimé la </w:t>
      </w:r>
      <w:r w:rsidR="00FD1F26">
        <w:rPr>
          <w:rFonts w:cs="Arial"/>
          <w:sz w:val="20"/>
          <w:lang w:val="fr-FR"/>
        </w:rPr>
        <w:t>quantité présente dans la senne avant que le capitaine ne transmette les NPT.</w:t>
      </w:r>
    </w:p>
    <w:p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515DE" w:rsidRPr="00E43050" w:rsidRDefault="00D515DE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00B82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00B82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D515DE" w:rsidRDefault="00D515D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087"/>
        <w:gridCol w:w="1985"/>
        <w:gridCol w:w="1970"/>
      </w:tblGrid>
      <w:tr w:rsidR="004E5600" w:rsidRPr="00E43050" w:rsidTr="0064109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08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410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13,55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34,98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14,20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35,43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14,02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38,67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Mehira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38,88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15,52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EU-MLT-014-FF</w:t>
            </w:r>
          </w:p>
        </w:tc>
      </w:tr>
      <w:tr w:rsidR="00D515DE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04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127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851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83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38,85</w:t>
            </w:r>
          </w:p>
        </w:tc>
        <w:tc>
          <w:tcPr>
            <w:tcW w:w="147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14,48</w:t>
            </w:r>
          </w:p>
        </w:tc>
        <w:tc>
          <w:tcPr>
            <w:tcW w:w="2087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Mehira</w:t>
            </w:r>
          </w:p>
        </w:tc>
        <w:tc>
          <w:tcPr>
            <w:tcW w:w="1985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970" w:type="dxa"/>
            <w:vAlign w:val="center"/>
          </w:tcPr>
          <w:p w:rsidR="00D515DE" w:rsidRDefault="00D515DE" w:rsidP="00D51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EU-MLT-010-FF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DD08F0" w:rsidRDefault="00163B9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C6068A">
        <w:rPr>
          <w:rFonts w:cs="Arial"/>
          <w:sz w:val="20"/>
          <w:lang w:val="fr-FR"/>
        </w:rPr>
        <w:t>pas de commentaires.</w:t>
      </w:r>
    </w:p>
    <w:p w:rsidR="000021EC" w:rsidRDefault="000021EC" w:rsidP="00DD08F0">
      <w:pPr>
        <w:rPr>
          <w:rFonts w:cs="Arial"/>
          <w:sz w:val="20"/>
          <w:lang w:val="fr-FR"/>
        </w:rPr>
      </w:pPr>
    </w:p>
    <w:p w:rsidR="000021EC" w:rsidRPr="00DD08F0" w:rsidRDefault="000021EC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305"/>
        <w:gridCol w:w="850"/>
        <w:gridCol w:w="1276"/>
        <w:gridCol w:w="851"/>
        <w:gridCol w:w="1256"/>
        <w:gridCol w:w="1295"/>
        <w:gridCol w:w="1985"/>
        <w:gridCol w:w="1842"/>
        <w:gridCol w:w="1792"/>
      </w:tblGrid>
      <w:tr w:rsidR="0090362F" w:rsidTr="000021E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1F26">
              <w:rPr>
                <w:rFonts w:cs="Arial"/>
                <w:color w:val="000000" w:themeColor="text1"/>
                <w:sz w:val="20"/>
                <w:lang w:val="fr-FR"/>
              </w:rPr>
              <w:t>Débu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0021E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506" w:rsidTr="000021E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C64E8F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6F01BC" w:rsidRDefault="00C64E8F" w:rsidP="00B05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Pas de transfert de contrôle réalisé.</w:t>
      </w:r>
    </w:p>
    <w:p w:rsidR="00C64E8F" w:rsidRDefault="00C64E8F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00B82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6068A" w:rsidRPr="00DD08F0" w:rsidTr="002A472F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C6068A" w:rsidRPr="00DD08F0" w:rsidTr="00672735">
        <w:trPr>
          <w:trHeight w:val="401"/>
        </w:trPr>
        <w:tc>
          <w:tcPr>
            <w:tcW w:w="12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</w:tcPr>
          <w:p w:rsidR="00C6068A" w:rsidRP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 w:rsidRPr="00E70DBF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C64E8F">
        <w:rPr>
          <w:rFonts w:cs="Arial"/>
          <w:sz w:val="20"/>
          <w:lang w:val="fr-FR"/>
        </w:rPr>
        <w:t xml:space="preserve"> Les vidéos permettent de fournir des estimations.</w:t>
      </w:r>
      <w:r w:rsidR="00C6068A">
        <w:rPr>
          <w:rFonts w:cs="Arial"/>
          <w:sz w:val="20"/>
          <w:lang w:val="fr-FR"/>
        </w:rPr>
        <w:t xml:space="preserve"> En raison du numéro d’autorisation non lisible sur la vidéo lors du transfert n°5 l’observateur n’a pas signé l’ITD –voir Section 6 PNC.</w:t>
      </w:r>
    </w:p>
    <w:p w:rsidR="0064109C" w:rsidRDefault="0064109C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00B82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4109C" w:rsidRPr="00DD08F0" w:rsidTr="00DD08F0">
        <w:trPr>
          <w:trHeight w:val="401"/>
        </w:trPr>
        <w:tc>
          <w:tcPr>
            <w:tcW w:w="1242" w:type="dxa"/>
            <w:vAlign w:val="center"/>
          </w:tcPr>
          <w:p w:rsidR="0064109C" w:rsidRDefault="00C64E8F" w:rsidP="006410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C64E8F" w:rsidRDefault="00C64E8F" w:rsidP="00C64E8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4109C" w:rsidRPr="00E43050" w:rsidRDefault="0064109C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DZA-2017/001/ITD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DZA/2017/003/ITD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124960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DZA-2017/004/ITD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DZA-2017/008/ITD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DZA-2017/009/ITD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DZA-2017/010/ITD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45760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DZA-2017/012/ITD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2541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94115</w:t>
            </w:r>
          </w:p>
        </w:tc>
        <w:tc>
          <w:tcPr>
            <w:tcW w:w="184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2696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6F01BC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64109C">
        <w:rPr>
          <w:rFonts w:cs="Arial"/>
          <w:sz w:val="20"/>
          <w:lang w:val="fr-FR"/>
        </w:rPr>
        <w:t xml:space="preserve"> </w:t>
      </w:r>
      <w:r w:rsidR="006F01BC">
        <w:rPr>
          <w:rFonts w:cs="Arial"/>
          <w:sz w:val="20"/>
          <w:lang w:val="fr-FR"/>
        </w:rPr>
        <w:t xml:space="preserve">La différence entre l’estimation de l’observateur et la quantité inscrite dans l’ITD par le capitaine du navire </w:t>
      </w:r>
      <w:r w:rsidR="00C6068A">
        <w:rPr>
          <w:rFonts w:cs="Arial"/>
          <w:sz w:val="20"/>
          <w:lang w:val="fr-FR"/>
        </w:rPr>
        <w:t>suite aux transferts a toujours était</w:t>
      </w:r>
      <w:r w:rsidR="006F01BC">
        <w:rPr>
          <w:rFonts w:cs="Arial"/>
          <w:sz w:val="20"/>
          <w:lang w:val="fr-FR"/>
        </w:rPr>
        <w:t xml:space="preserve"> inférieure à 10 %. Ainsi, après vérification </w:t>
      </w:r>
      <w:r w:rsidR="00C6068A">
        <w:rPr>
          <w:rFonts w:cs="Arial"/>
          <w:sz w:val="20"/>
          <w:lang w:val="fr-FR"/>
        </w:rPr>
        <w:t>des</w:t>
      </w:r>
      <w:r w:rsidR="006F01BC">
        <w:rPr>
          <w:rFonts w:cs="Arial"/>
          <w:sz w:val="20"/>
          <w:lang w:val="fr-FR"/>
        </w:rPr>
        <w:t xml:space="preserve"> doc</w:t>
      </w:r>
      <w:r w:rsidR="00C6068A">
        <w:rPr>
          <w:rFonts w:cs="Arial"/>
          <w:sz w:val="20"/>
          <w:lang w:val="fr-FR"/>
        </w:rPr>
        <w:t xml:space="preserve">uments l’observateur a signé les </w:t>
      </w:r>
      <w:r w:rsidR="006F01BC">
        <w:rPr>
          <w:rFonts w:cs="Arial"/>
          <w:sz w:val="20"/>
          <w:lang w:val="fr-FR"/>
        </w:rPr>
        <w:t>ITD</w:t>
      </w:r>
      <w:r w:rsidR="00C6068A">
        <w:rPr>
          <w:rFonts w:cs="Arial"/>
          <w:sz w:val="20"/>
          <w:lang w:val="fr-FR"/>
        </w:rPr>
        <w:t xml:space="preserve"> à l’exception de l’ITD DZA-2017/009/ITD fournit à la suite du transfert n°5</w:t>
      </w:r>
      <w:r w:rsidR="006F01BC">
        <w:rPr>
          <w:rFonts w:cs="Arial"/>
          <w:sz w:val="20"/>
          <w:lang w:val="fr-FR"/>
        </w:rPr>
        <w:t>.</w:t>
      </w:r>
      <w:r w:rsidR="00C6068A">
        <w:rPr>
          <w:rFonts w:cs="Arial"/>
          <w:sz w:val="20"/>
          <w:lang w:val="fr-FR"/>
        </w:rPr>
        <w:t xml:space="preserve"> Voir Section 6 PNC.</w:t>
      </w:r>
    </w:p>
    <w:p w:rsidR="00C6068A" w:rsidRDefault="00C6068A" w:rsidP="00DD08F0">
      <w:pPr>
        <w:rPr>
          <w:rFonts w:cs="Arial"/>
          <w:sz w:val="20"/>
          <w:lang w:val="fr-FR"/>
        </w:rPr>
      </w:pPr>
    </w:p>
    <w:p w:rsidR="006F01BC" w:rsidRDefault="006F01BC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68A" w:rsidRPr="00E43050" w:rsidTr="0091214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068A" w:rsidRPr="00E43050" w:rsidTr="00DD08F0">
        <w:trPr>
          <w:trHeight w:val="360"/>
        </w:trPr>
        <w:tc>
          <w:tcPr>
            <w:tcW w:w="11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FD1F26" w:rsidRPr="00E43050" w:rsidRDefault="00FD1F26" w:rsidP="006C58B6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C6068A" w:rsidRDefault="00C6068A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1"/>
        <w:gridCol w:w="1737"/>
        <w:gridCol w:w="1701"/>
        <w:gridCol w:w="1842"/>
        <w:gridCol w:w="1560"/>
        <w:gridCol w:w="1701"/>
        <w:gridCol w:w="1984"/>
        <w:gridCol w:w="2835"/>
      </w:tblGrid>
      <w:tr w:rsidR="00C128F7" w:rsidRPr="00E43050" w:rsidTr="0064109C">
        <w:trPr>
          <w:trHeight w:val="706"/>
        </w:trPr>
        <w:tc>
          <w:tcPr>
            <w:tcW w:w="1241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64109C">
        <w:trPr>
          <w:trHeight w:val="510"/>
        </w:trPr>
        <w:tc>
          <w:tcPr>
            <w:tcW w:w="1241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068A" w:rsidRPr="00E43050" w:rsidTr="00FD1F26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DZA/2017/08/35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DZ-17-900002</w:t>
            </w:r>
          </w:p>
        </w:tc>
      </w:tr>
      <w:tr w:rsidR="00C6068A" w:rsidRPr="00E43050" w:rsidTr="00FD1F2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DZA/2017/08/35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DZ-17-900002</w:t>
            </w: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124960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DZ-17-900004</w:t>
            </w: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DZ-17-900004</w:t>
            </w: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DZA/2017/16/35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DZ-17-900010</w:t>
            </w: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DZA/2017/16/35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DZ-17-900010</w:t>
            </w: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91214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91214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560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DZA/2017/21/35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9121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DZA/2017/24/35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DZ-17-900014</w:t>
            </w: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DZA/2017/24/35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DZ-17-900014</w:t>
            </w: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DZA/2017/27/35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DZ-17-900015</w:t>
            </w: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DZA/2017/27/35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DZ-17-900015</w:t>
            </w:r>
          </w:p>
        </w:tc>
      </w:tr>
      <w:tr w:rsidR="00C6068A" w:rsidRPr="00E43050" w:rsidTr="00912140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45760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DZA/2017/29/35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DZ-17-900016</w:t>
            </w:r>
          </w:p>
        </w:tc>
      </w:tr>
      <w:tr w:rsidR="00C6068A" w:rsidRPr="00E43050" w:rsidTr="00912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DZA/2017/29/35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DZ-17-900016</w:t>
            </w:r>
          </w:p>
        </w:tc>
      </w:tr>
      <w:tr w:rsidR="00C6068A" w:rsidRPr="00E43050" w:rsidTr="0064109C">
        <w:trPr>
          <w:trHeight w:val="510"/>
        </w:trPr>
        <w:tc>
          <w:tcPr>
            <w:tcW w:w="1241" w:type="dxa"/>
            <w:vMerge w:val="restart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94115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2696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DZA/2017/32/35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DZ-17-900019</w:t>
            </w:r>
          </w:p>
        </w:tc>
      </w:tr>
      <w:tr w:rsidR="00C6068A" w:rsidRPr="00E43050" w:rsidTr="0064109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6068A" w:rsidRPr="00E43050" w:rsidRDefault="00C6068A" w:rsidP="00C606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56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DZA/2017/32/35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DZ-17-900019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1851B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C6068A">
        <w:rPr>
          <w:rFonts w:cs="Arial"/>
          <w:sz w:val="20"/>
          <w:lang w:val="fr-FR"/>
        </w:rPr>
        <w:t>L’ensemble des eBCD ont été transmis à l’observateur après son retour à son domicile. Des erreurs ont été constatées dans le remplissage de ces eBCD et font l’objet d’un rapport détaillé dans la section 6 – PNC. Tous les poissons morts observés ont été remontés à bord du navire et échantillonnés par l’observateur.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00B82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06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10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DZA/2017/31/35</w:t>
            </w:r>
          </w:p>
        </w:tc>
        <w:tc>
          <w:tcPr>
            <w:tcW w:w="1417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10412,289</w:t>
            </w:r>
          </w:p>
        </w:tc>
        <w:tc>
          <w:tcPr>
            <w:tcW w:w="2622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623" w:type="dxa"/>
            <w:vAlign w:val="center"/>
          </w:tcPr>
          <w:p w:rsidR="00C6068A" w:rsidRDefault="00C6068A" w:rsidP="00C6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</w:tr>
    </w:tbl>
    <w:p w:rsidR="005B5C2B" w:rsidRPr="00D34DAA" w:rsidRDefault="005B5C2B" w:rsidP="005B5C2B">
      <w:pPr>
        <w:pStyle w:val="BodyText"/>
        <w:widowControl w:val="0"/>
        <w:rPr>
          <w:rFonts w:cs="Arial"/>
          <w:sz w:val="20"/>
          <w:lang w:val="fr-FR"/>
        </w:rPr>
      </w:pPr>
    </w:p>
    <w:p w:rsidR="00D34DAA" w:rsidRDefault="00D34DAA" w:rsidP="005B5C2B">
      <w:pPr>
        <w:pStyle w:val="BodyText"/>
        <w:widowControl w:val="0"/>
        <w:rPr>
          <w:rFonts w:cs="Arial"/>
          <w:sz w:val="20"/>
          <w:lang w:val="fr-FR"/>
        </w:rPr>
      </w:pPr>
      <w:r w:rsidRPr="00D34DAA">
        <w:rPr>
          <w:rFonts w:cs="Arial"/>
          <w:sz w:val="20"/>
          <w:lang w:val="fr-FR"/>
        </w:rPr>
        <w:t>Le remplissage du carnet de pêche concernant l’enregistrement des captures reçues par le navire n’a pas été complet. Les informations manquantes sont détaillées dans la Section 6 du rapport – PNC.</w:t>
      </w:r>
    </w:p>
    <w:p w:rsidR="00C6068A" w:rsidRPr="00D34DAA" w:rsidRDefault="00C6068A" w:rsidP="005B5C2B">
      <w:pPr>
        <w:pStyle w:val="BodyText"/>
        <w:widowControl w:val="0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00B82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DD08F0" w:rsidP="00C6068A">
      <w:pPr>
        <w:rPr>
          <w:lang w:val="fr-FR"/>
        </w:rPr>
      </w:pPr>
      <w:r>
        <w:rPr>
          <w:rFonts w:cs="Arial"/>
          <w:sz w:val="20"/>
          <w:lang w:val="fr-FR"/>
        </w:rPr>
        <w:t>Pas de capture accessoire.</w:t>
      </w:r>
      <w:r w:rsidR="004340C6"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33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2297"/>
        <w:gridCol w:w="2297"/>
      </w:tblGrid>
      <w:tr w:rsidR="00C6068A" w:rsidRPr="00E43050" w:rsidTr="001B3B7D">
        <w:trPr>
          <w:cantSplit/>
          <w:trHeight w:val="331"/>
          <w:tblHeader/>
        </w:trPr>
        <w:tc>
          <w:tcPr>
            <w:tcW w:w="8788" w:type="dxa"/>
            <w:vMerge w:val="restart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4594" w:type="dxa"/>
            <w:gridSpan w:val="2"/>
            <w:shd w:val="clear" w:color="auto" w:fill="auto"/>
            <w:noWrap/>
            <w:vAlign w:val="center"/>
            <w:hideMark/>
          </w:tcPr>
          <w:p w:rsidR="00C6068A" w:rsidRDefault="00C6068A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6068A" w:rsidRPr="00E43050" w:rsidTr="00C6068A">
        <w:trPr>
          <w:cantSplit/>
          <w:trHeight w:val="331"/>
          <w:tblHeader/>
        </w:trPr>
        <w:tc>
          <w:tcPr>
            <w:tcW w:w="8788" w:type="dxa"/>
            <w:vMerge/>
            <w:shd w:val="clear" w:color="auto" w:fill="auto"/>
            <w:noWrap/>
            <w:vAlign w:val="center"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297" w:type="dxa"/>
          </w:tcPr>
          <w:p w:rsidR="00C6068A" w:rsidRDefault="00C6068A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5A2AF8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5A2AF8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E43050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Default="00C6068A" w:rsidP="003A4506">
            <w:pPr>
              <w:jc w:val="center"/>
            </w:pPr>
          </w:p>
        </w:tc>
        <w:tc>
          <w:tcPr>
            <w:tcW w:w="2297" w:type="dxa"/>
          </w:tcPr>
          <w:p w:rsidR="00C6068A" w:rsidRDefault="00C6068A" w:rsidP="003A4506">
            <w:pPr>
              <w:jc w:val="center"/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D515DE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D45177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C00B82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Pr="005A2AF8" w:rsidRDefault="00C6068A" w:rsidP="003A4506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5A2AF8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Pr="005A2AF8" w:rsidRDefault="00C6068A" w:rsidP="003A4506">
            <w:pPr>
              <w:jc w:val="center"/>
              <w:rPr>
                <w:lang w:val="fr-FR"/>
              </w:rPr>
            </w:pPr>
          </w:p>
        </w:tc>
      </w:tr>
      <w:tr w:rsidR="00C6068A" w:rsidRPr="00163B9F" w:rsidTr="00C6068A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068A" w:rsidRPr="00E43050" w:rsidRDefault="00C6068A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068A" w:rsidRPr="00AE3CB1" w:rsidRDefault="00C6068A" w:rsidP="003A4506">
            <w:pPr>
              <w:jc w:val="center"/>
              <w:rPr>
                <w:lang w:val="fr-FR"/>
              </w:rPr>
            </w:pPr>
          </w:p>
        </w:tc>
        <w:tc>
          <w:tcPr>
            <w:tcW w:w="2297" w:type="dxa"/>
          </w:tcPr>
          <w:p w:rsidR="00C6068A" w:rsidRDefault="00C6068A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391A" w:rsidRPr="006F01BC" w:rsidRDefault="005B5C2B" w:rsidP="0020391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N°1 t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ransmis le </w:t>
      </w:r>
      <w:r w:rsidR="00C6068A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20</w:t>
      </w:r>
      <w:r w:rsidR="00C64E8F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</w:t>
      </w:r>
      <w:r w:rsidR="00C6068A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06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20391A" w:rsidRDefault="0020391A" w:rsidP="0020391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Il s’agit du premier rapport de PNC transmis pour ce navire.</w:t>
      </w: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Le numéro d’autorisation du transfert n’est pas visible sur l’enregistrement vidéo transmis à l’observateur à la suite du transfert réalisé ce matin.</w:t>
      </w: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La main du plongeur tenant la pancarte recouvre le numéro qu’il n’est donc pas possible de lire à partir du film.</w:t>
      </w: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De ce fait l’observateur n’est pas en mesure de signer l’ITD.</w:t>
      </w:r>
    </w:p>
    <w:p w:rsidR="00C6068A" w:rsidRDefault="00C6068A" w:rsidP="00C6068A">
      <w:pPr>
        <w:pStyle w:val="xmsonormal"/>
        <w:rPr>
          <w:rFonts w:ascii="Arial Narrow" w:hAnsi="Arial Narrow"/>
          <w:sz w:val="22"/>
          <w:szCs w:val="22"/>
        </w:rPr>
      </w:pPr>
    </w:p>
    <w:p w:rsidR="00C6068A" w:rsidRPr="006F01BC" w:rsidRDefault="00C6068A" w:rsidP="00C6068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N°2</w:t>
      </w: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 transmis le </w:t>
      </w:r>
      <w:r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12/07</w:t>
      </w: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Il s’agit du deuxième rapport de PNC transmis pour ce navire. Il fait suite à l’analyse des données de l’observateur durant le débriefing et à la transmission à l’observateur le 08/07/2017 des eBCD par l’opérateur du navire.</w:t>
      </w: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</w:p>
    <w:p w:rsidR="00C6068A" w:rsidRDefault="00C6068A" w:rsidP="00C6068A">
      <w:pPr>
        <w:pStyle w:val="xmsonormal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lastRenderedPageBreak/>
        <w:t>Pour l’ensemble des transferts, le capitaine a indiqué dans le Tableau 3 le volume total capturé dans la case « Volume des prises décomptées du quota (Kg) ».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szCs w:val="22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n°1 réalisé le 03/06/2017 : eBCD DZ17900002 / DZA/2017/001/ITD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213 pièces et 14909,971 kg ce qui correspond à la quantité inscrite dans la Section 1 (capture totale) au lieu de la quantité transférée à savoir 200 pièces et 13999,971 kg. La différence s’explique par le poisson mort durant l’opération dument enregistré dans la Section 4 (13 pièces pour 910 kg).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n°2 réalisé le 04/06/2017 : eBCD DZ17900004 / DZA/2017/003/ITD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1142 pièces et 125619.749 kg ce qui correspond à la quantité inscrite dans la Section 1 (capture totale) au lieu de la quantité transférée à savoir 1136 pièces et 124959.749 kg. La différence s’explique par le poisson mort durant l’opération dument enregistré dans la Section 4 (6 pièces pour 660 kg).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n°3 réalisé le 10/06/2017 : eBCD DZ17900010 / DZA/2017/004/ITD</w:t>
      </w:r>
    </w:p>
    <w:p w:rsidR="00C6068A" w:rsidRPr="00C6068A" w:rsidRDefault="00C6068A" w:rsidP="00C6068A">
      <w:pPr>
        <w:rPr>
          <w:rFonts w:ascii="Arial Narrow" w:hAnsi="Arial Narrow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510 pièces et 30</w:t>
      </w:r>
      <w:r w:rsidRPr="00C6068A">
        <w:rPr>
          <w:rFonts w:ascii="Arial Narrow" w:hAnsi="Arial Narrow"/>
          <w:color w:val="000000"/>
          <w:u w:val="single"/>
          <w:lang w:val="fr-FR" w:eastAsia="fr-FR"/>
        </w:rPr>
        <w:t>5</w:t>
      </w:r>
      <w:r w:rsidRPr="00C6068A">
        <w:rPr>
          <w:rFonts w:ascii="Arial Narrow" w:hAnsi="Arial Narrow"/>
          <w:color w:val="000000"/>
          <w:lang w:val="fr-FR" w:eastAsia="fr-FR"/>
        </w:rPr>
        <w:t>00 et la Section 1 (capture totale) indique (510 pièces et 30</w:t>
      </w:r>
      <w:r w:rsidRPr="00C6068A">
        <w:rPr>
          <w:rFonts w:ascii="Arial Narrow" w:hAnsi="Arial Narrow"/>
          <w:color w:val="000000"/>
          <w:u w:val="single"/>
          <w:lang w:val="fr-FR" w:eastAsia="fr-FR"/>
        </w:rPr>
        <w:t>6</w:t>
      </w:r>
      <w:r w:rsidRPr="00C6068A">
        <w:rPr>
          <w:rFonts w:ascii="Arial Narrow" w:hAnsi="Arial Narrow"/>
          <w:color w:val="000000"/>
          <w:lang w:val="fr-FR" w:eastAsia="fr-FR"/>
        </w:rPr>
        <w:t xml:space="preserve">00 kg). La quantité indiquée dans la Section 2 aurait dû être la quantité transférée à savoir 500 pièces et 30000 kg. La différence s’explique par une erreur de saisie (pour les 100 kg de différence) ainsi que par le poisson mort durant </w:t>
      </w:r>
      <w:r w:rsidRPr="00C6068A">
        <w:rPr>
          <w:rFonts w:ascii="Arial Narrow" w:hAnsi="Arial Narrow"/>
          <w:lang w:val="fr-FR" w:eastAsia="fr-FR"/>
        </w:rPr>
        <w:t>l’opération dument enregistré dans la Section 4 (10 pièces pour 600 kg).</w:t>
      </w:r>
    </w:p>
    <w:p w:rsidR="00C6068A" w:rsidRPr="00C6068A" w:rsidRDefault="00C6068A" w:rsidP="00C6068A">
      <w:pPr>
        <w:rPr>
          <w:rFonts w:ascii="Arial Narrow" w:hAnsi="Arial Narrow"/>
          <w:lang w:val="fr-FR"/>
        </w:rPr>
      </w:pPr>
      <w:r w:rsidRPr="00C6068A">
        <w:rPr>
          <w:rFonts w:ascii="Arial Narrow" w:hAnsi="Arial Narrow"/>
          <w:lang w:val="fr-FR"/>
        </w:rPr>
        <w:t>Par ailleurs le numéro eBCD inscrit dans l’ITD signé par l’observateur était le DZ179000005 alors que le numéro eBCD reçu était donc le DZ179000010.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n°4 réalisé le 17/06/2017 : eBCD DZ17900014 / DZA/2017/008/ITD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535 pièces et 64200 kg ce qui correspond à la quantité inscrite dans la Section 1 (capture totale) au lieu de la quantité transférée à savoir 530 pièces et 63600 kg. La différence s’explique par le poisson mort durant l’opération dument enregistré dans la Section 4 (5 pièces pour 600 kg).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color w:val="1F497D"/>
          <w:lang w:val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n°5 réalisé le 20/06/2017 : eBCD DZ17900015 / DZA/2017/009/ITD (non signé par l’observateur comme indiqué dans le rapport de PNC 1 ci-dessous)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242 pièces et 30250 kg ce qui correspond à la quantité inscrite dans la Section 1 (capture totale) au lieu de la quantité transférée à savoir 240 pièces et 30000 kg. La différence s’explique par le poisson mort durant l’opération dument enregistré dans la Section 4 (2 pièces pour 250 kg).</w:t>
      </w:r>
    </w:p>
    <w:p w:rsidR="00C6068A" w:rsidRPr="00C6068A" w:rsidRDefault="00C6068A" w:rsidP="00C6068A">
      <w:pPr>
        <w:rPr>
          <w:rFonts w:ascii="Arial Narrow" w:hAnsi="Arial Narrow"/>
          <w:lang w:val="fr-FR"/>
        </w:rPr>
      </w:pPr>
      <w:r w:rsidRPr="00C6068A">
        <w:rPr>
          <w:rFonts w:ascii="Arial Narrow" w:hAnsi="Arial Narrow"/>
          <w:lang w:val="fr-FR"/>
        </w:rPr>
        <w:t>La date de l’opération de pêche inscrite dans le eBCD est le 20/06/2017 alors que l’opération de pêche a été réalisée le 19/06/2017.</w:t>
      </w:r>
    </w:p>
    <w:p w:rsidR="00C6068A" w:rsidRPr="00C6068A" w:rsidRDefault="00C6068A" w:rsidP="00C6068A">
      <w:pPr>
        <w:rPr>
          <w:rFonts w:ascii="Arial Narrow" w:hAnsi="Arial Narrow"/>
          <w:lang w:val="fr-FR"/>
        </w:rPr>
      </w:pPr>
      <w:r w:rsidRPr="00C6068A">
        <w:rPr>
          <w:rFonts w:ascii="Arial Narrow" w:hAnsi="Arial Narrow"/>
          <w:lang w:val="fr-FR"/>
        </w:rPr>
        <w:t>Par ailleurs, sur la copie de l’ITD non signé remis à l’observateur, le numéro eBCD n’est pas inscrit.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n°6 réalisé le 22/06/2017 : eBCD DZ17900016 / DZA/2017/010/ITD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355 pièces et 46150 kg ce qui correspond à la quantité inscrite dans la Section 1 (capture totale) au lieu de la quantité transférée à savoir 352 pièces et 45760 kg. La différence s’explique par le poisson mort durant l’opération dument enregistré dans la Section 4 (3 pièces pour 390 kg).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color w:val="000000"/>
          <w:u w:val="single"/>
          <w:lang w:val="fr-FR" w:eastAsia="fr-FR"/>
        </w:rPr>
      </w:pPr>
      <w:r w:rsidRPr="00C6068A">
        <w:rPr>
          <w:rFonts w:ascii="Arial Narrow" w:hAnsi="Arial Narrow"/>
          <w:b/>
          <w:bCs/>
          <w:color w:val="000000"/>
          <w:u w:val="single"/>
          <w:lang w:val="fr-FR" w:eastAsia="fr-FR"/>
        </w:rPr>
        <w:t>Transfert n°7 réalisé le 25/06/2017 : eBCD DZ17900019 / DZA/2017/012/ITD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La section 2 du eBCD indique 2546 pièces et 94300 kg ce qui correspond à la quantité inscrite dans la Section 1 (capture totale) au lieu de la quantité transférée à savoir 2541 pièces et 94115 kg. La différence s’explique par le poisson mort durant l’opération dument enregistré dans la Section 4 (5 pièces pour 185 kg).</w:t>
      </w:r>
    </w:p>
    <w:p w:rsidR="00C6068A" w:rsidRPr="00C6068A" w:rsidRDefault="00C6068A" w:rsidP="00C6068A">
      <w:pPr>
        <w:rPr>
          <w:rFonts w:ascii="Arial Narrow" w:hAnsi="Arial Narrow"/>
          <w:color w:val="000000"/>
          <w:lang w:val="fr-FR" w:eastAsia="fr-FR"/>
        </w:rPr>
      </w:pPr>
      <w:r w:rsidRPr="00C6068A">
        <w:rPr>
          <w:rFonts w:ascii="Arial Narrow" w:hAnsi="Arial Narrow"/>
          <w:color w:val="000000"/>
          <w:lang w:val="fr-FR" w:eastAsia="fr-FR"/>
        </w:rPr>
        <w:t>Par ailleurs le numéro de la cage impliquée dans le transfert n’est pas inscrit dans la section 4 du eBCD (il s’agit de la cage EU-MLT-010-FF).</w:t>
      </w:r>
    </w:p>
    <w:p w:rsidR="00C6068A" w:rsidRPr="00C6068A" w:rsidRDefault="00C6068A" w:rsidP="00C6068A">
      <w:pPr>
        <w:pStyle w:val="ListParagraph"/>
        <w:numPr>
          <w:ilvl w:val="0"/>
          <w:numId w:val="31"/>
        </w:numPr>
        <w:rPr>
          <w:rFonts w:ascii="Arial Narrow" w:hAnsi="Arial Narrow"/>
          <w:b/>
          <w:bCs/>
          <w:u w:val="single"/>
          <w:lang w:val="fr-FR"/>
        </w:rPr>
      </w:pPr>
      <w:r w:rsidRPr="00C6068A">
        <w:rPr>
          <w:rFonts w:ascii="Arial Narrow" w:hAnsi="Arial Narrow"/>
          <w:b/>
          <w:bCs/>
          <w:u w:val="single"/>
          <w:lang w:val="fr-FR"/>
        </w:rPr>
        <w:t>Concernant la capture du navire de l’OPC Younes II le 24/06/2017 :</w:t>
      </w:r>
    </w:p>
    <w:p w:rsidR="00C6068A" w:rsidRPr="00C6068A" w:rsidRDefault="00C6068A" w:rsidP="00C6068A">
      <w:pPr>
        <w:rPr>
          <w:rFonts w:ascii="Arial Narrow" w:hAnsi="Arial Narrow"/>
          <w:lang w:val="fr-FR"/>
        </w:rPr>
      </w:pPr>
      <w:r w:rsidRPr="00C6068A">
        <w:rPr>
          <w:rFonts w:ascii="Arial Narrow" w:hAnsi="Arial Narrow"/>
          <w:lang w:val="fr-FR"/>
        </w:rPr>
        <w:t xml:space="preserve">Dans le carnet de pêche du navire, la Section 3 « Nom du navire de capture qui a réalisé la capture et numéro ICCAT » est vide. Le nom du navire ayant réalisé la capture est mentionnée dans l’en-tête du tableau 2. Par ailleurs, la Section 5 « Information sur le transfert » n’est pas remplie (il manque notamment le nom et numéro ICCAT du remorqueur ainsi que la ferme de destination). </w:t>
      </w:r>
    </w:p>
    <w:p w:rsidR="00780782" w:rsidRDefault="00780782" w:rsidP="00780782">
      <w:pPr>
        <w:pStyle w:val="xmsonormal"/>
        <w:rPr>
          <w:rFonts w:ascii="Arial Narrow" w:hAnsi="Arial Narrow"/>
          <w:sz w:val="22"/>
          <w:szCs w:val="22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5B5C2B" w:rsidRDefault="005B5C2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5177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55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3A450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912140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17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Mehira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3V5289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177" w:rsidRDefault="00D45177" w:rsidP="00D451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00B82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00B82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C64E8F" w:rsidRDefault="00C64E8F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6FE" w:rsidRPr="00064508" w:rsidRDefault="00F426FE" w:rsidP="00064508">
      <w:r>
        <w:separator/>
      </w:r>
    </w:p>
  </w:endnote>
  <w:endnote w:type="continuationSeparator" w:id="0">
    <w:p w:rsidR="00F426FE" w:rsidRPr="00064508" w:rsidRDefault="00F426F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6FE" w:rsidRPr="00064508" w:rsidRDefault="00F426FE" w:rsidP="00064508">
      <w:r>
        <w:separator/>
      </w:r>
    </w:p>
  </w:footnote>
  <w:footnote w:type="continuationSeparator" w:id="0">
    <w:p w:rsidR="00F426FE" w:rsidRPr="00064508" w:rsidRDefault="00F426F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F573089"/>
    <w:multiLevelType w:val="hybridMultilevel"/>
    <w:tmpl w:val="B344C208"/>
    <w:lvl w:ilvl="0" w:tplc="237467A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1EC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391F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0B59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1569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36509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4506"/>
    <w:rsid w:val="003A5B95"/>
    <w:rsid w:val="003B2348"/>
    <w:rsid w:val="003B2BA9"/>
    <w:rsid w:val="003B41B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C2B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25611"/>
    <w:rsid w:val="0063069C"/>
    <w:rsid w:val="00630D6F"/>
    <w:rsid w:val="00631845"/>
    <w:rsid w:val="0063697B"/>
    <w:rsid w:val="00637668"/>
    <w:rsid w:val="006379AD"/>
    <w:rsid w:val="0064109C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1BC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0782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784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2ED2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178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5447"/>
    <w:rsid w:val="00A61189"/>
    <w:rsid w:val="00A63ECB"/>
    <w:rsid w:val="00A64166"/>
    <w:rsid w:val="00A64BCB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3733"/>
    <w:rsid w:val="00B8487A"/>
    <w:rsid w:val="00B9001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0B82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68A"/>
    <w:rsid w:val="00C60936"/>
    <w:rsid w:val="00C64E8F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6F1B"/>
    <w:rsid w:val="00CF3E2D"/>
    <w:rsid w:val="00CF4726"/>
    <w:rsid w:val="00D11043"/>
    <w:rsid w:val="00D11FBD"/>
    <w:rsid w:val="00D14AFD"/>
    <w:rsid w:val="00D219F8"/>
    <w:rsid w:val="00D325AB"/>
    <w:rsid w:val="00D34DAA"/>
    <w:rsid w:val="00D374FD"/>
    <w:rsid w:val="00D45177"/>
    <w:rsid w:val="00D46C7A"/>
    <w:rsid w:val="00D515D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041C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26FE"/>
    <w:rsid w:val="00F4275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305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739B"/>
    <w:rsid w:val="00FC5FB3"/>
    <w:rsid w:val="00FD1F2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15</Pages>
  <Words>3312</Words>
  <Characters>17364</Characters>
  <Application>Microsoft Office Word</Application>
  <DocSecurity>0</DocSecurity>
  <Lines>144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20635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44</cp:revision>
  <cp:lastPrinted>2012-03-13T09:05:00Z</cp:lastPrinted>
  <dcterms:created xsi:type="dcterms:W3CDTF">2015-06-30T09:17:00Z</dcterms:created>
  <dcterms:modified xsi:type="dcterms:W3CDTF">2017-09-29T13:54:00Z</dcterms:modified>
</cp:coreProperties>
</file>