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402A">
        <w:rPr>
          <w:rFonts w:cs="Arial"/>
          <w:b/>
          <w:sz w:val="20"/>
          <w:lang w:val="fr-FR"/>
        </w:rPr>
        <w:t>ICCAT ROP-BFT 201</w:t>
      </w:r>
      <w:r w:rsidR="00490448">
        <w:rPr>
          <w:rFonts w:cs="Arial"/>
          <w:b/>
          <w:sz w:val="20"/>
          <w:lang w:val="fr-FR"/>
        </w:rPr>
        <w:t>5-2016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5D237C" w:rsidTr="000F21C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0F21C1" w:rsidRPr="000B67F0" w:rsidRDefault="00FD0014" w:rsidP="00DF05E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0B67F0" w:rsidRPr="00DF05E2">
              <w:rPr>
                <w:rFonts w:cs="Arial"/>
                <w:color w:val="000000"/>
                <w:sz w:val="20"/>
                <w:lang w:val="fr-FR"/>
              </w:rPr>
              <w:t>001TN0275</w:t>
            </w:r>
          </w:p>
        </w:tc>
      </w:tr>
      <w:tr w:rsidR="000B67F0" w:rsidRPr="00616C56" w:rsidTr="0041709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Default="000B67F0" w:rsidP="00DF05E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B67F0" w:rsidRPr="005D237C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Pr="005D237C" w:rsidRDefault="000B67F0" w:rsidP="00DF05E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B67F0" w:rsidRPr="00616C56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Default="000B67F0" w:rsidP="00DF05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</w:t>
            </w:r>
            <w:r w:rsidR="00DF05E2">
              <w:rPr>
                <w:rFonts w:cs="Arial"/>
                <w:color w:val="000000"/>
                <w:sz w:val="20"/>
              </w:rPr>
              <w:t>ie</w:t>
            </w:r>
            <w:proofErr w:type="spellEnd"/>
          </w:p>
        </w:tc>
      </w:tr>
      <w:tr w:rsidR="000B67F0" w:rsidRPr="009D6739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Default="000B67F0" w:rsidP="00DF05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B67F0" w:rsidRPr="00616C56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 w:rsidR="00DF05E2">
              <w:rPr>
                <w:rFonts w:cs="Arial"/>
                <w:sz w:val="20"/>
                <w:lang w:val="fr-FR"/>
              </w:rPr>
              <w:t xml:space="preserve"> #1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Default="00C16AA1" w:rsidP="00DF0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  <w:r w:rsidR="00DF05E2">
              <w:rPr>
                <w:rFonts w:cs="Arial"/>
                <w:color w:val="000000"/>
                <w:sz w:val="20"/>
              </w:rPr>
              <w:t>armen Gonzalez V</w:t>
            </w:r>
            <w:r w:rsidR="000B67F0">
              <w:rPr>
                <w:rFonts w:cs="Arial"/>
                <w:color w:val="000000"/>
                <w:sz w:val="20"/>
              </w:rPr>
              <w:t xml:space="preserve">alles </w:t>
            </w:r>
            <w:r w:rsidR="00DF05E2">
              <w:rPr>
                <w:rFonts w:cs="Arial"/>
                <w:color w:val="000000"/>
                <w:sz w:val="20"/>
              </w:rPr>
              <w:t>M</w:t>
            </w:r>
            <w:r w:rsidR="000B67F0">
              <w:rPr>
                <w:rFonts w:cs="Arial"/>
                <w:color w:val="000000"/>
                <w:sz w:val="20"/>
              </w:rPr>
              <w:t>artinez</w:t>
            </w:r>
          </w:p>
        </w:tc>
      </w:tr>
      <w:tr w:rsidR="000B67F0" w:rsidRPr="00446914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B67F0" w:rsidRPr="00616C56" w:rsidRDefault="000B67F0" w:rsidP="000B67F0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 w:rsidR="00DF05E2">
              <w:rPr>
                <w:rFonts w:cs="Arial"/>
                <w:sz w:val="20"/>
                <w:lang w:val="fr-FR"/>
              </w:rPr>
              <w:t xml:space="preserve"> #1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B67F0" w:rsidRDefault="000B67F0" w:rsidP="00DF0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</w:tr>
      <w:tr w:rsidR="00DF05E2" w:rsidRPr="00446914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5E2" w:rsidRPr="00616C56" w:rsidRDefault="00DF05E2" w:rsidP="00DF05E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5E2" w:rsidRDefault="00DF05E2" w:rsidP="00DF05E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Hachem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</w:t>
            </w:r>
            <w:proofErr w:type="spellStart"/>
            <w:r>
              <w:rPr>
                <w:rFonts w:cs="Arial"/>
                <w:color w:val="000000"/>
                <w:sz w:val="20"/>
              </w:rPr>
              <w:t>Naceur</w:t>
            </w:r>
            <w:proofErr w:type="spellEnd"/>
          </w:p>
        </w:tc>
      </w:tr>
      <w:tr w:rsidR="00DF05E2" w:rsidRPr="00446914" w:rsidTr="0041709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F05E2" w:rsidRPr="00616C56" w:rsidRDefault="00DF05E2" w:rsidP="00DF05E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F05E2" w:rsidRDefault="00DF05E2" w:rsidP="00DF05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</w:tr>
    </w:tbl>
    <w:p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  <w:r w:rsidR="00CF6424" w:rsidRPr="00590756">
        <w:rPr>
          <w:rFonts w:ascii="Arial" w:hAnsi="Arial" w:cs="Arial"/>
          <w:color w:val="FF0000"/>
          <w:sz w:val="20"/>
          <w:szCs w:val="20"/>
          <w:lang w:val="fr-FR"/>
        </w:rPr>
        <w:t>*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17097" w:rsidRPr="00616C56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097" w:rsidRPr="00DF05E2" w:rsidRDefault="00417097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 w:rsidR="00DF05E2" w:rsidRPr="00DF05E2">
              <w:rPr>
                <w:rFonts w:ascii="Arial" w:hAnsi="Arial" w:cs="Arial"/>
                <w:szCs w:val="20"/>
                <w:lang w:val="fr-FR"/>
              </w:rPr>
              <w:t xml:space="preserve"> observateur #1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097" w:rsidRDefault="00417097" w:rsidP="00417097"/>
        </w:tc>
      </w:tr>
      <w:tr w:rsidR="00417097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097" w:rsidRPr="00DF05E2" w:rsidRDefault="00417097" w:rsidP="00417097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Pr="00731C40" w:rsidRDefault="00417097" w:rsidP="00417097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17097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097" w:rsidRPr="00DF05E2" w:rsidRDefault="00417097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 (1)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097" w:rsidRDefault="00417097" w:rsidP="00417097"/>
        </w:tc>
      </w:tr>
      <w:tr w:rsidR="00DF05E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5E2" w:rsidRPr="00DF05E2" w:rsidRDefault="00DF05E2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Départ observateur #1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5E2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5E2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5E2" w:rsidRDefault="00DF05E2" w:rsidP="00417097"/>
        </w:tc>
      </w:tr>
      <w:tr w:rsidR="00DF05E2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5E2" w:rsidRPr="00DF05E2" w:rsidRDefault="00DF05E2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 observateur #2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5E2" w:rsidRDefault="00DF05E2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5E2" w:rsidRPr="009C1ECB" w:rsidRDefault="00DF05E2" w:rsidP="00417097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DF05E2">
              <w:rPr>
                <w:rFonts w:cs="Arial"/>
                <w:color w:val="000000"/>
                <w:sz w:val="20"/>
              </w:rPr>
              <w:t>29/06/2015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5E2" w:rsidRDefault="00DF05E2" w:rsidP="00417097"/>
        </w:tc>
      </w:tr>
      <w:tr w:rsidR="00417097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097" w:rsidRPr="00DF05E2" w:rsidRDefault="00417097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 (2)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9C1ECB" w:rsidP="0041709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30/06/2015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097" w:rsidRDefault="00417097" w:rsidP="00417097"/>
        </w:tc>
      </w:tr>
      <w:tr w:rsidR="00417097" w:rsidRPr="00616C56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097" w:rsidRPr="00DF05E2" w:rsidRDefault="00417097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Débriefing</w:t>
            </w:r>
            <w:r w:rsidR="006121ED">
              <w:rPr>
                <w:rFonts w:ascii="Arial" w:hAnsi="Arial" w:cs="Arial"/>
                <w:szCs w:val="20"/>
                <w:lang w:val="fr-FR"/>
              </w:rPr>
              <w:t xml:space="preserve"> observateur #2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AB7919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097" w:rsidRDefault="00417097" w:rsidP="00417097"/>
        </w:tc>
      </w:tr>
      <w:tr w:rsidR="00417097" w:rsidRPr="00616C56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97" w:rsidRPr="00DF05E2" w:rsidRDefault="00417097" w:rsidP="004170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097" w:rsidRDefault="00417097" w:rsidP="004170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097" w:rsidRDefault="00417097" w:rsidP="00417097"/>
        </w:tc>
      </w:tr>
    </w:tbl>
    <w:p w:rsidR="004024E0" w:rsidRDefault="00590756" w:rsidP="00DF05E2">
      <w:pPr>
        <w:pStyle w:val="BodyText"/>
        <w:rPr>
          <w:rFonts w:cs="Arial"/>
          <w:lang w:val="fr-FR"/>
        </w:rPr>
      </w:pPr>
      <w:r w:rsidRPr="00590756">
        <w:rPr>
          <w:rFonts w:cs="Arial"/>
          <w:color w:val="FF0000"/>
          <w:lang w:val="fr-FR"/>
        </w:rPr>
        <w:t>*</w:t>
      </w:r>
      <w:r w:rsidRPr="00590756">
        <w:rPr>
          <w:rFonts w:cs="Arial"/>
          <w:lang w:val="fr-FR"/>
        </w:rPr>
        <w:t> </w:t>
      </w:r>
      <w:r w:rsidR="00417097">
        <w:rPr>
          <w:rFonts w:cs="Arial"/>
          <w:lang w:val="fr-FR"/>
        </w:rPr>
        <w:t xml:space="preserve">La période d’observation n°1 a </w:t>
      </w:r>
      <w:r w:rsidR="004024E0">
        <w:rPr>
          <w:rFonts w:cs="Arial"/>
          <w:lang w:val="fr-FR"/>
        </w:rPr>
        <w:t xml:space="preserve">été </w:t>
      </w:r>
      <w:r w:rsidR="00DF05E2">
        <w:rPr>
          <w:rFonts w:cs="Arial"/>
          <w:lang w:val="fr-FR"/>
        </w:rPr>
        <w:t>interrompue s</w:t>
      </w:r>
      <w:r w:rsidR="004024E0">
        <w:rPr>
          <w:rFonts w:cs="Arial"/>
          <w:lang w:val="fr-FR"/>
        </w:rPr>
        <w:t xml:space="preserve">uite </w:t>
      </w:r>
      <w:r w:rsidR="00DF05E2">
        <w:rPr>
          <w:rFonts w:cs="Arial"/>
          <w:lang w:val="fr-FR"/>
        </w:rPr>
        <w:t xml:space="preserve">aux </w:t>
      </w:r>
      <w:r w:rsidR="009C1ECB">
        <w:rPr>
          <w:rFonts w:cs="Arial"/>
          <w:lang w:val="fr-FR"/>
        </w:rPr>
        <w:t>évènements de Sousse</w:t>
      </w:r>
      <w:r w:rsidR="00DF05E2">
        <w:rPr>
          <w:rFonts w:cs="Arial"/>
          <w:lang w:val="fr-FR"/>
        </w:rPr>
        <w:t xml:space="preserve"> du 26/06/2015</w:t>
      </w:r>
      <w:r w:rsidR="004024E0">
        <w:rPr>
          <w:rFonts w:cs="Arial"/>
          <w:lang w:val="fr-FR"/>
        </w:rPr>
        <w:t>,</w:t>
      </w:r>
      <w:r w:rsidR="009C1ECB">
        <w:rPr>
          <w:rFonts w:cs="Arial"/>
          <w:lang w:val="fr-FR"/>
        </w:rPr>
        <w:t xml:space="preserve"> l’observatrice a été rapatrié</w:t>
      </w:r>
      <w:r w:rsidR="00DF05E2">
        <w:rPr>
          <w:rFonts w:cs="Arial"/>
          <w:lang w:val="fr-FR"/>
        </w:rPr>
        <w:t>e</w:t>
      </w:r>
      <w:r w:rsidR="009C1ECB">
        <w:rPr>
          <w:rFonts w:cs="Arial"/>
          <w:lang w:val="fr-FR"/>
        </w:rPr>
        <w:t xml:space="preserve"> et</w:t>
      </w:r>
      <w:r w:rsidR="00DF05E2">
        <w:rPr>
          <w:rFonts w:cs="Arial"/>
          <w:lang w:val="fr-FR"/>
        </w:rPr>
        <w:t xml:space="preserve"> après la validation du Secrétariat de l’ICCAT un observateur régional tunisien a été déployé en remplacement jusqu’à la fin de la période de déploiement.</w:t>
      </w:r>
    </w:p>
    <w:p w:rsidR="004024E0" w:rsidRPr="00616C56" w:rsidRDefault="004024E0" w:rsidP="004024E0">
      <w:pPr>
        <w:pStyle w:val="BodyText"/>
        <w:rPr>
          <w:rFonts w:cs="Arial"/>
          <w:lang w:val="fr-FR"/>
        </w:rPr>
        <w:sectPr w:rsidR="004024E0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1: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:rsidTr="00446914">
        <w:trPr>
          <w:trHeight w:val="805"/>
        </w:trPr>
        <w:tc>
          <w:tcPr>
            <w:tcW w:w="2093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2126" w:type="dxa"/>
            <w:vAlign w:val="center"/>
          </w:tcPr>
          <w:p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C1ECB" w:rsidRPr="00616C56" w:rsidTr="00446914">
        <w:trPr>
          <w:trHeight w:val="421"/>
        </w:trPr>
        <w:tc>
          <w:tcPr>
            <w:tcW w:w="2093" w:type="dxa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TUN003</w:t>
            </w:r>
          </w:p>
        </w:tc>
        <w:tc>
          <w:tcPr>
            <w:tcW w:w="2126" w:type="dxa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2126" w:type="dxa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17668</w:t>
            </w:r>
          </w:p>
        </w:tc>
      </w:tr>
    </w:tbl>
    <w:p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2967FF" w:rsidRPr="00616C56">
        <w:rPr>
          <w:rFonts w:cs="Arial"/>
          <w:i/>
          <w:lang w:val="fr-FR"/>
        </w:rPr>
        <w:t>d’information</w:t>
      </w:r>
      <w:r w:rsidRPr="00616C56">
        <w:rPr>
          <w:rFonts w:cs="Arial"/>
          <w:i/>
          <w:lang w:val="fr-FR"/>
        </w:rPr>
        <w:t>:</w:t>
      </w:r>
      <w:r w:rsidR="009B0F12" w:rsidRPr="00616C56">
        <w:rPr>
          <w:rFonts w:cs="Arial"/>
          <w:i/>
          <w:lang w:val="fr-FR"/>
        </w:rPr>
        <w:t xml:space="preserve"> </w:t>
      </w:r>
      <w:r w:rsidR="003F35D5">
        <w:rPr>
          <w:rFonts w:cs="Arial"/>
          <w:i/>
          <w:lang w:val="fr-FR"/>
        </w:rPr>
        <w:t>information</w:t>
      </w:r>
      <w:r w:rsidR="0043711D">
        <w:rPr>
          <w:rFonts w:cs="Arial"/>
          <w:i/>
          <w:lang w:val="fr-FR"/>
        </w:rPr>
        <w:t xml:space="preserve"> non communiquées</w:t>
      </w:r>
    </w:p>
    <w:p w:rsidR="00B9781A" w:rsidRDefault="00B9781A" w:rsidP="00B9781A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 xml:space="preserve">Cf. Plan de ferme </w:t>
      </w:r>
      <w:r w:rsidR="00E87DEF">
        <w:rPr>
          <w:rFonts w:cs="Arial"/>
          <w:lang w:val="fr-FR"/>
        </w:rPr>
        <w:t xml:space="preserve">en </w:t>
      </w:r>
      <w:r w:rsidRPr="00616C56">
        <w:rPr>
          <w:rFonts w:cs="Arial"/>
          <w:lang w:val="fr-FR"/>
        </w:rPr>
        <w:t>Annexe 1</w:t>
      </w:r>
    </w:p>
    <w:p w:rsidR="00A10802" w:rsidRPr="00616C56" w:rsidRDefault="00A10802" w:rsidP="000F21C1">
      <w:pPr>
        <w:pStyle w:val="BodyText"/>
        <w:rPr>
          <w:rFonts w:cs="Arial"/>
          <w:lang w:val="fr-FR"/>
        </w:rPr>
      </w:pPr>
    </w:p>
    <w:p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2: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253"/>
        <w:gridCol w:w="888"/>
        <w:gridCol w:w="1275"/>
        <w:gridCol w:w="847"/>
        <w:gridCol w:w="1851"/>
        <w:gridCol w:w="1562"/>
        <w:gridCol w:w="1420"/>
        <w:gridCol w:w="1303"/>
        <w:gridCol w:w="1480"/>
        <w:gridCol w:w="1300"/>
        <w:gridCol w:w="1165"/>
      </w:tblGrid>
      <w:tr w:rsidR="00AA3A59" w:rsidRPr="00446914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/ madrague</w:t>
            </w:r>
          </w:p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la cage d’engraissement 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CPC agent present</w:t>
            </w:r>
          </w:p>
          <w:p w:rsidR="00AA3A59" w:rsidRPr="00DF05E2" w:rsidRDefault="00AA3A59" w:rsidP="00AA3A5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3A59">
              <w:rPr>
                <w:rFonts w:cs="Arial"/>
                <w:sz w:val="20"/>
              </w:rPr>
              <w:t>[</w:t>
            </w:r>
            <w:r w:rsidR="00056330">
              <w:rPr>
                <w:rFonts w:cs="Arial"/>
                <w:sz w:val="20"/>
              </w:rPr>
              <w:t>O/N</w:t>
            </w:r>
            <w:r w:rsidRPr="00AA3A59">
              <w:rPr>
                <w:rFonts w:cs="Arial"/>
                <w:sz w:val="20"/>
              </w:rPr>
              <w:t>]</w:t>
            </w:r>
          </w:p>
        </w:tc>
      </w:tr>
      <w:tr w:rsidR="00AA3A59" w:rsidRPr="00616C56" w:rsidTr="009C1ECB">
        <w:trPr>
          <w:trHeight w:val="473"/>
        </w:trPr>
        <w:tc>
          <w:tcPr>
            <w:tcW w:w="444" w:type="pct"/>
            <w:vMerge/>
            <w:tcBorders>
              <w:bottom w:val="single" w:sz="2" w:space="0" w:color="auto"/>
            </w:tcBorders>
            <w:vAlign w:val="center"/>
          </w:tcPr>
          <w:p w:rsidR="00AA3A59" w:rsidRPr="00DF05E2" w:rsidRDefault="00AA3A59" w:rsidP="000F21C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C1ECB" w:rsidRPr="000E1887" w:rsidTr="009C1ECB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Pr="000E1887" w:rsidRDefault="009C1ECB" w:rsidP="009C1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50240A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</w:t>
            </w:r>
            <w:r w:rsidR="009C1ECB">
              <w:rPr>
                <w:rFonts w:cs="Arial"/>
                <w:color w:val="000000"/>
                <w:sz w:val="20"/>
              </w:rPr>
              <w:t>033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50240A"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9C1ECB" w:rsidRPr="000E1887" w:rsidTr="009C1ECB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Pr="000E1887" w:rsidRDefault="009C1ECB" w:rsidP="009C1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30/06/2015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TUN032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TUN002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50240A"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9C1ECB" w:rsidRPr="000E1887" w:rsidTr="009C1ECB">
        <w:trPr>
          <w:trHeight w:val="388"/>
        </w:trPr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Pr="000E1887" w:rsidRDefault="009C1ECB" w:rsidP="009C1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E1887">
              <w:rPr>
                <w:rFonts w:cs="Arial"/>
                <w:sz w:val="20"/>
              </w:rPr>
              <w:t>3</w:t>
            </w:r>
          </w:p>
        </w:tc>
        <w:tc>
          <w:tcPr>
            <w:tcW w:w="3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04/07/2015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04/07/2015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5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Hergla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TUN031</w:t>
            </w:r>
          </w:p>
        </w:tc>
        <w:tc>
          <w:tcPr>
            <w:tcW w:w="4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1ECB" w:rsidRDefault="009C1ECB" w:rsidP="009C1E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50240A"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>Numéro de l’opération de mise en cage</w:t>
      </w:r>
      <w:r w:rsidRPr="00616C56">
        <w:rPr>
          <w:rFonts w:cs="Arial"/>
          <w:sz w:val="20"/>
          <w:lang w:val="fr-FR"/>
        </w:rPr>
        <w:t>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:rsidR="000C0D6C" w:rsidRPr="00616C56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3: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3378" w:type="pct"/>
        <w:tblLayout w:type="fixed"/>
        <w:tblLook w:val="0000" w:firstRow="0" w:lastRow="0" w:firstColumn="0" w:lastColumn="0" w:noHBand="0" w:noVBand="0"/>
      </w:tblPr>
      <w:tblGrid>
        <w:gridCol w:w="1523"/>
        <w:gridCol w:w="2793"/>
        <w:gridCol w:w="3072"/>
        <w:gridCol w:w="963"/>
        <w:gridCol w:w="1255"/>
      </w:tblGrid>
      <w:tr w:rsidR="00B9781A" w:rsidRPr="005D237C" w:rsidTr="009C1ECB">
        <w:trPr>
          <w:trHeight w:val="560"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:rsidTr="009C1ECB">
        <w:trPr>
          <w:trHeight w:val="426"/>
        </w:trPr>
        <w:tc>
          <w:tcPr>
            <w:tcW w:w="7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5A26ED" w:rsidRPr="00616C56" w:rsidTr="00DF05E2">
        <w:trPr>
          <w:trHeight w:val="401"/>
        </w:trPr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616C56" w:rsidRDefault="005A26ED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6ED" w:rsidRDefault="005A26ED" w:rsidP="005A26E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TUN2015</w:t>
            </w:r>
            <w:r w:rsidR="004013A4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AUT030</w:t>
            </w:r>
          </w:p>
        </w:tc>
        <w:tc>
          <w:tcPr>
            <w:tcW w:w="1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A70F1A" w:rsidRDefault="005A26ED" w:rsidP="005A26ED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</w:tr>
      <w:tr w:rsidR="005A26ED" w:rsidRPr="009C1ECB" w:rsidTr="00DF05E2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616C56" w:rsidRDefault="005A26ED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6ED" w:rsidRDefault="004013A4" w:rsidP="005A2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</w:t>
            </w:r>
            <w:r w:rsidR="005A26ED">
              <w:rPr>
                <w:rFonts w:cs="Arial"/>
                <w:color w:val="000000"/>
                <w:sz w:val="20"/>
              </w:rPr>
              <w:t>AUT032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A70F1A" w:rsidRDefault="005A26ED" w:rsidP="005A26ED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</w:tr>
      <w:tr w:rsidR="005A26ED" w:rsidRPr="00616C56" w:rsidTr="00DF05E2">
        <w:trPr>
          <w:trHeight w:val="401"/>
        </w:trPr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616C56" w:rsidRDefault="005A26ED" w:rsidP="005A26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6ED" w:rsidRDefault="005A26ED" w:rsidP="005A26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TUN2015-AUT036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A70F1A" w:rsidRDefault="005A26ED" w:rsidP="005A26ED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26ED" w:rsidRPr="009C1ECB" w:rsidRDefault="005A26ED" w:rsidP="005A26ED">
            <w:pPr>
              <w:jc w:val="center"/>
              <w:rPr>
                <w:color w:val="000000" w:themeColor="text1"/>
                <w:sz w:val="20"/>
              </w:rPr>
            </w:pPr>
            <w:r w:rsidRPr="009C1ECB">
              <w:rPr>
                <w:color w:val="000000" w:themeColor="text1"/>
                <w:sz w:val="20"/>
              </w:rPr>
              <w:t>NA</w:t>
            </w:r>
          </w:p>
        </w:tc>
      </w:tr>
    </w:tbl>
    <w:p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:rsidR="006331D1" w:rsidRDefault="006331D1" w:rsidP="000F21C1">
      <w:pPr>
        <w:rPr>
          <w:rFonts w:cs="Arial"/>
          <w:sz w:val="20"/>
          <w:lang w:val="fr-FR"/>
        </w:rPr>
      </w:pPr>
    </w:p>
    <w:p w:rsidR="001E4D92" w:rsidRDefault="009C1ECB" w:rsidP="001E4D9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d’ordre de remise à l’eau. </w:t>
      </w:r>
    </w:p>
    <w:p w:rsidR="001E4D92" w:rsidRDefault="001E4D92" w:rsidP="001E4D92">
      <w:pPr>
        <w:rPr>
          <w:rFonts w:cs="Arial"/>
          <w:sz w:val="20"/>
          <w:lang w:val="fr-FR"/>
        </w:rPr>
      </w:pPr>
    </w:p>
    <w:p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205"/>
        <w:gridCol w:w="1559"/>
      </w:tblGrid>
      <w:tr w:rsidR="00B9781A" w:rsidRPr="005D237C" w:rsidTr="00B9781A">
        <w:trPr>
          <w:trHeight w:val="569"/>
        </w:trPr>
        <w:tc>
          <w:tcPr>
            <w:tcW w:w="993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32" w:type="dxa"/>
            <w:gridSpan w:val="5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693" w:type="dxa"/>
            <w:gridSpan w:val="2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559" w:type="dxa"/>
            <w:vMerge w:val="restart"/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Nombre de transfert intermédiaire réalisé (n)</w:t>
            </w:r>
          </w:p>
        </w:tc>
      </w:tr>
      <w:tr w:rsidR="00B9781A" w:rsidRPr="00616C56" w:rsidTr="00B9781A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781A" w:rsidRPr="00616C56" w:rsidRDefault="00B9781A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84A0B" w:rsidRPr="00616C56" w:rsidTr="00DF05E2">
        <w:trPr>
          <w:trHeight w:val="432"/>
        </w:trPr>
        <w:tc>
          <w:tcPr>
            <w:tcW w:w="993" w:type="dxa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4A0B" w:rsidRPr="00616C56" w:rsidTr="00DF05E2">
        <w:trPr>
          <w:trHeight w:val="432"/>
        </w:trPr>
        <w:tc>
          <w:tcPr>
            <w:tcW w:w="993" w:type="dxa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TUN-2015/024/ITD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4A0B" w:rsidRPr="00616C56" w:rsidTr="00DF05E2">
        <w:trPr>
          <w:trHeight w:val="432"/>
        </w:trPr>
        <w:tc>
          <w:tcPr>
            <w:tcW w:w="993" w:type="dxa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TUN-2015/005/ITD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TN-15-730005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:rsidR="0050240A" w:rsidRPr="006121ED" w:rsidRDefault="006121ED" w:rsidP="001E4D92">
      <w:pPr>
        <w:rPr>
          <w:rFonts w:cs="Arial"/>
          <w:bCs/>
          <w:iCs/>
          <w:sz w:val="20"/>
          <w:lang w:val="fr-FR"/>
        </w:rPr>
      </w:pPr>
      <w:r w:rsidRPr="006121ED">
        <w:rPr>
          <w:rFonts w:cs="Arial"/>
          <w:bCs/>
          <w:iCs/>
          <w:sz w:val="20"/>
          <w:lang w:val="fr-FR"/>
        </w:rPr>
        <w:t>Suite à l’opération de mise en cage n°1</w:t>
      </w:r>
      <w:r w:rsidR="00AC76A7">
        <w:rPr>
          <w:rFonts w:cs="Arial"/>
          <w:bCs/>
          <w:iCs/>
          <w:sz w:val="20"/>
          <w:lang w:val="fr-FR"/>
        </w:rPr>
        <w:t>,</w:t>
      </w:r>
      <w:r w:rsidRPr="006121ED">
        <w:rPr>
          <w:rFonts w:cs="Arial"/>
          <w:bCs/>
          <w:iCs/>
          <w:sz w:val="20"/>
          <w:lang w:val="fr-FR"/>
        </w:rPr>
        <w:t xml:space="preserve"> la différence </w:t>
      </w:r>
      <w:r w:rsidR="00AC76A7">
        <w:rPr>
          <w:rFonts w:cs="Arial"/>
          <w:bCs/>
          <w:iCs/>
          <w:sz w:val="20"/>
          <w:lang w:val="fr-FR"/>
        </w:rPr>
        <w:t>entre l’estimation de l’observateur et celle de la ferme était supérieure à 10 % est l’observateur a donc refusé de signer l’ICD et le BCD. Une nouvelle opération a été réalisée le 1</w:t>
      </w:r>
      <w:r w:rsidR="00AC76A7" w:rsidRPr="00AC76A7">
        <w:rPr>
          <w:rFonts w:cs="Arial"/>
          <w:bCs/>
          <w:iCs/>
          <w:sz w:val="20"/>
          <w:vertAlign w:val="superscript"/>
          <w:lang w:val="fr-FR"/>
        </w:rPr>
        <w:t>er</w:t>
      </w:r>
      <w:r w:rsidR="002F4A5D">
        <w:rPr>
          <w:rFonts w:cs="Arial"/>
          <w:bCs/>
          <w:iCs/>
          <w:sz w:val="20"/>
          <w:lang w:val="fr-FR"/>
        </w:rPr>
        <w:t xml:space="preserve"> juillet 2015</w:t>
      </w:r>
      <w:r w:rsidR="00AC76A7">
        <w:rPr>
          <w:rFonts w:cs="Arial"/>
          <w:bCs/>
          <w:iCs/>
          <w:sz w:val="20"/>
          <w:lang w:val="fr-FR"/>
        </w:rPr>
        <w:t xml:space="preserve"> (voir section 6 – PNC)</w:t>
      </w:r>
      <w:r w:rsidR="002F4A5D">
        <w:rPr>
          <w:rFonts w:cs="Arial"/>
          <w:bCs/>
          <w:iCs/>
          <w:sz w:val="20"/>
          <w:lang w:val="fr-FR"/>
        </w:rPr>
        <w:t>.</w:t>
      </w:r>
    </w:p>
    <w:p w:rsidR="0050240A" w:rsidRDefault="0050240A" w:rsidP="001E4D92">
      <w:pPr>
        <w:rPr>
          <w:rFonts w:cs="Arial"/>
          <w:bCs/>
          <w:i/>
          <w:iCs/>
          <w:sz w:val="20"/>
          <w:lang w:val="fr-FR"/>
        </w:rPr>
      </w:pP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5: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2568"/>
        <w:gridCol w:w="1845"/>
        <w:gridCol w:w="1982"/>
        <w:gridCol w:w="1843"/>
        <w:gridCol w:w="2036"/>
        <w:gridCol w:w="1726"/>
      </w:tblGrid>
      <w:tr w:rsidR="000F21C1" w:rsidRPr="00616C56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:rsidTr="00006DE8">
        <w:trPr>
          <w:trHeight w:val="577"/>
        </w:trPr>
        <w:tc>
          <w:tcPr>
            <w:tcW w:w="780" w:type="pct"/>
            <w:vMerge/>
          </w:tcPr>
          <w:p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9" w:type="pct"/>
            <w:vAlign w:val="center"/>
          </w:tcPr>
          <w:p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48" w:type="pct"/>
            <w:vAlign w:val="center"/>
          </w:tcPr>
          <w:p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607" w:type="pct"/>
            <w:vAlign w:val="center"/>
          </w:tcPr>
          <w:p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284A0B" w:rsidRPr="00616C56" w:rsidTr="00006DE8">
        <w:trPr>
          <w:trHeight w:val="360"/>
        </w:trPr>
        <w:tc>
          <w:tcPr>
            <w:tcW w:w="780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903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9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97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8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716" w:type="pct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284A0B" w:rsidRDefault="00284A0B" w:rsidP="00284A0B">
            <w:pPr>
              <w:jc w:val="center"/>
            </w:pPr>
          </w:p>
        </w:tc>
      </w:tr>
      <w:tr w:rsidR="00284A0B" w:rsidRPr="00616C56" w:rsidTr="00006DE8">
        <w:trPr>
          <w:trHeight w:val="360"/>
        </w:trPr>
        <w:tc>
          <w:tcPr>
            <w:tcW w:w="780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903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9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97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8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716" w:type="pct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284A0B" w:rsidRDefault="00284A0B" w:rsidP="00284A0B">
            <w:pPr>
              <w:jc w:val="center"/>
            </w:pPr>
          </w:p>
        </w:tc>
      </w:tr>
      <w:tr w:rsidR="00284A0B" w:rsidRPr="00616C56" w:rsidTr="00006DE8">
        <w:trPr>
          <w:trHeight w:val="360"/>
        </w:trPr>
        <w:tc>
          <w:tcPr>
            <w:tcW w:w="780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903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9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97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648" w:type="pct"/>
            <w:vAlign w:val="center"/>
          </w:tcPr>
          <w:p w:rsidR="00284A0B" w:rsidRDefault="00284A0B" w:rsidP="00284A0B">
            <w:pPr>
              <w:jc w:val="center"/>
            </w:pPr>
          </w:p>
        </w:tc>
        <w:tc>
          <w:tcPr>
            <w:tcW w:w="716" w:type="pct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:rsidR="00284A0B" w:rsidRDefault="00284A0B" w:rsidP="00284A0B">
            <w:pPr>
              <w:jc w:val="center"/>
            </w:pPr>
          </w:p>
        </w:tc>
      </w:tr>
    </w:tbl>
    <w:p w:rsidR="00284A0B" w:rsidRPr="00284A0B" w:rsidRDefault="00284A0B" w:rsidP="00284A0B">
      <w:pPr>
        <w:pStyle w:val="ListBullet2"/>
      </w:pPr>
      <w:r w:rsidRPr="00284A0B">
        <w:t>Commentez la possibilité d’estimer les catégories de poids du thon transféré : Il n’était pas possible pour l’observateur d’estimer la composition en taille des thons à partir de la vidéo</w:t>
      </w:r>
    </w:p>
    <w:p w:rsidR="00E20DC9" w:rsidRPr="00616C56" w:rsidRDefault="00284A0B" w:rsidP="00284A0B">
      <w:pPr>
        <w:pStyle w:val="ListBullet2"/>
      </w:pPr>
      <w:r w:rsidRPr="00DF05E2">
        <w:br w:type="page"/>
      </w:r>
    </w:p>
    <w:p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6: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4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"/>
        <w:gridCol w:w="1701"/>
        <w:gridCol w:w="1701"/>
        <w:gridCol w:w="1701"/>
        <w:gridCol w:w="2477"/>
        <w:gridCol w:w="2905"/>
      </w:tblGrid>
      <w:tr w:rsidR="00624B84" w:rsidRPr="005D237C" w:rsidTr="006F1C36">
        <w:trPr>
          <w:trHeight w:val="1180"/>
        </w:trPr>
        <w:tc>
          <w:tcPr>
            <w:tcW w:w="636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08" w:type="pct"/>
            <w:vAlign w:val="center"/>
          </w:tcPr>
          <w:p w:rsidR="00624B84" w:rsidRPr="00616C56" w:rsidRDefault="00624B84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31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209" w:type="pct"/>
            <w:vAlign w:val="center"/>
          </w:tcPr>
          <w:p w:rsidR="00624B84" w:rsidRPr="00616C56" w:rsidDel="00FE2849" w:rsidRDefault="00624B84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284A0B" w:rsidRPr="00616C56" w:rsidTr="00DF05E2">
        <w:trPr>
          <w:trHeight w:val="360"/>
        </w:trPr>
        <w:tc>
          <w:tcPr>
            <w:tcW w:w="636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F4A5D" w:rsidP="00284A0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AC76A7" w:rsidP="00284A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05163A" w:rsidRPr="005A0481" w:rsidRDefault="0005163A" w:rsidP="0005163A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284A0B" w:rsidRPr="00616C56" w:rsidTr="00DF05E2">
        <w:trPr>
          <w:trHeight w:val="360"/>
        </w:trPr>
        <w:tc>
          <w:tcPr>
            <w:tcW w:w="636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05163A" w:rsidP="00284A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05163A" w:rsidP="00284A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284A0B" w:rsidRPr="005A0481" w:rsidRDefault="0005163A" w:rsidP="00284A0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284A0B" w:rsidRPr="00616C56" w:rsidTr="00DF05E2">
        <w:trPr>
          <w:trHeight w:val="360"/>
        </w:trPr>
        <w:tc>
          <w:tcPr>
            <w:tcW w:w="636" w:type="pct"/>
            <w:vAlign w:val="center"/>
          </w:tcPr>
          <w:p w:rsidR="00284A0B" w:rsidRPr="00616C56" w:rsidRDefault="00284A0B" w:rsidP="00284A0B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05163A" w:rsidP="00284A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284A0B" w:rsidP="00284A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A0B" w:rsidRDefault="0005163A" w:rsidP="00284A0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209" w:type="pct"/>
            <w:vAlign w:val="center"/>
          </w:tcPr>
          <w:p w:rsidR="00284A0B" w:rsidRPr="005A0481" w:rsidRDefault="0005163A" w:rsidP="00284A0B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:rsidR="00006DE8" w:rsidRDefault="00006DE8" w:rsidP="005A0481">
      <w:pPr>
        <w:pStyle w:val="BodyText"/>
        <w:rPr>
          <w:rFonts w:cs="Arial"/>
          <w:lang w:val="fr-FR"/>
        </w:rPr>
      </w:pPr>
    </w:p>
    <w:p w:rsidR="00AC76A7" w:rsidRDefault="00AC76A7" w:rsidP="005A0481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Opération n°1 : La différence entre l’estimation de l’observateur et celle de la ferme était supérieure à 10 % et de ce fait l’observateur a refusé de signer l’ICD ainsi que le BCD. Voir PNC section 6.</w:t>
      </w:r>
    </w:p>
    <w:p w:rsidR="00AC76A7" w:rsidRDefault="00AC76A7" w:rsidP="005A0481">
      <w:pPr>
        <w:pStyle w:val="BodyText"/>
        <w:rPr>
          <w:rFonts w:cs="Arial"/>
          <w:lang w:val="fr-FR"/>
        </w:rPr>
      </w:pPr>
    </w:p>
    <w:p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:rsidTr="00530664">
        <w:trPr>
          <w:trHeight w:val="510"/>
        </w:trPr>
        <w:tc>
          <w:tcPr>
            <w:tcW w:w="1135" w:type="dxa"/>
            <w:vMerge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Merge w:val="restart"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  <w:r w:rsidRPr="00AC76A7">
              <w:rPr>
                <w:rFonts w:cs="Arial"/>
                <w:szCs w:val="22"/>
                <w:lang w:val="fr-FR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C76A7"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Merge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414"/>
        </w:trPr>
        <w:tc>
          <w:tcPr>
            <w:tcW w:w="1135" w:type="dxa"/>
            <w:vMerge w:val="restart"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  <w:r w:rsidRPr="00AC76A7">
              <w:rPr>
                <w:rFonts w:cs="Arial"/>
                <w:szCs w:val="22"/>
                <w:lang w:val="fr-FR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42172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TN-15-730024</w:t>
            </w: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420"/>
        </w:trPr>
        <w:tc>
          <w:tcPr>
            <w:tcW w:w="1135" w:type="dxa"/>
            <w:vMerge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TN-15-730024</w:t>
            </w: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412"/>
        </w:trPr>
        <w:tc>
          <w:tcPr>
            <w:tcW w:w="1135" w:type="dxa"/>
            <w:vMerge w:val="restart"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  <w:r w:rsidRPr="00AC76A7">
              <w:rPr>
                <w:rFonts w:cs="Arial"/>
                <w:szCs w:val="22"/>
                <w:lang w:val="fr-FR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TN-15-730005</w:t>
            </w:r>
          </w:p>
        </w:tc>
      </w:tr>
      <w:tr w:rsidR="003B5057" w:rsidRPr="00616C56" w:rsidTr="00F62E0A">
        <w:tblPrEx>
          <w:tblCellMar>
            <w:left w:w="0" w:type="dxa"/>
            <w:right w:w="0" w:type="dxa"/>
          </w:tblCellMar>
        </w:tblPrEx>
        <w:trPr>
          <w:trHeight w:val="418"/>
        </w:trPr>
        <w:tc>
          <w:tcPr>
            <w:tcW w:w="1135" w:type="dxa"/>
            <w:vMerge/>
            <w:vAlign w:val="center"/>
          </w:tcPr>
          <w:p w:rsidR="003B5057" w:rsidRPr="00AC76A7" w:rsidRDefault="003B5057" w:rsidP="003B5057">
            <w:pPr>
              <w:snapToGrid w:val="0"/>
              <w:jc w:val="center"/>
              <w:rPr>
                <w:rFonts w:cs="Arial"/>
                <w:szCs w:val="22"/>
                <w:lang w:val="fr-F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B5057" w:rsidRPr="002F4A5D" w:rsidRDefault="003B5057" w:rsidP="003B5057">
            <w:pPr>
              <w:snapToGrid w:val="0"/>
              <w:jc w:val="center"/>
              <w:rPr>
                <w:rFonts w:cs="Arial"/>
                <w:sz w:val="20"/>
                <w:szCs w:val="22"/>
                <w:lang w:val="fr-FR"/>
              </w:rPr>
            </w:pPr>
            <w:r w:rsidRPr="002F4A5D">
              <w:rPr>
                <w:rFonts w:cs="Arial"/>
                <w:sz w:val="20"/>
                <w:szCs w:val="22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5057" w:rsidRPr="00AC76A7" w:rsidRDefault="003B5057" w:rsidP="003B5057">
            <w:pPr>
              <w:jc w:val="center"/>
              <w:rPr>
                <w:rFonts w:cs="Arial"/>
                <w:color w:val="000000"/>
                <w:sz w:val="20"/>
              </w:rPr>
            </w:pPr>
            <w:r w:rsidRPr="00AC76A7">
              <w:rPr>
                <w:rFonts w:cs="Arial"/>
                <w:color w:val="000000"/>
                <w:sz w:val="20"/>
              </w:rPr>
              <w:t>TN-15-730005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624B84" w:rsidRDefault="00624B84" w:rsidP="00EB0FF0">
      <w:pPr>
        <w:rPr>
          <w:rFonts w:cs="Arial"/>
          <w:iCs/>
          <w:sz w:val="20"/>
          <w:lang w:val="fr-FR"/>
        </w:rPr>
      </w:pPr>
    </w:p>
    <w:p w:rsidR="00AC76A7" w:rsidRDefault="00AC76A7" w:rsidP="00AC76A7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Opération n°1 : La différence entre l’estimation de l’observateur et celle de la ferme était supérieure à 10 % et de ce fait l’observateur a refusé de signer l’ICD ainsi que le BCD. Voir PNC section 6.</w:t>
      </w:r>
    </w:p>
    <w:p w:rsidR="00AC76A7" w:rsidRDefault="00AC76A7" w:rsidP="00EB0FF0">
      <w:pPr>
        <w:rPr>
          <w:rFonts w:cs="Arial"/>
          <w:iCs/>
          <w:sz w:val="20"/>
          <w:lang w:val="fr-FR"/>
        </w:rPr>
      </w:pPr>
    </w:p>
    <w:p w:rsidR="00AC76A7" w:rsidRPr="00EB0FF0" w:rsidRDefault="00AC76A7" w:rsidP="00EB0FF0">
      <w:pPr>
        <w:rPr>
          <w:rFonts w:cs="Arial"/>
          <w:iCs/>
          <w:sz w:val="20"/>
          <w:lang w:val="fr-FR"/>
        </w:rPr>
      </w:pPr>
    </w:p>
    <w:p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:rsidR="00AC76A7" w:rsidRDefault="00AC76A7" w:rsidP="00006DE8">
      <w:pPr>
        <w:spacing w:after="120"/>
        <w:rPr>
          <w:sz w:val="20"/>
          <w:lang w:val="fr-FR"/>
        </w:rPr>
      </w:pPr>
    </w:p>
    <w:p w:rsidR="00530664" w:rsidRPr="006F0D54" w:rsidRDefault="00530664" w:rsidP="00006DE8">
      <w:pPr>
        <w:spacing w:after="120"/>
        <w:rPr>
          <w:sz w:val="20"/>
          <w:lang w:val="fr-FR"/>
        </w:rPr>
      </w:pPr>
      <w:r w:rsidRPr="006F0D54">
        <w:rPr>
          <w:sz w:val="20"/>
          <w:lang w:val="fr-FR"/>
        </w:rPr>
        <w:t>Il n’y a pas eu des opérations de remise à l’eau de thon rouge d</w:t>
      </w:r>
      <w:r w:rsidR="006F0D54">
        <w:rPr>
          <w:sz w:val="20"/>
          <w:lang w:val="fr-FR"/>
        </w:rPr>
        <w:t>urant ce déploiement</w:t>
      </w:r>
      <w:r w:rsidRPr="006F0D54">
        <w:rPr>
          <w:sz w:val="20"/>
          <w:lang w:val="fr-FR"/>
        </w:rPr>
        <w:t>.</w:t>
      </w:r>
    </w:p>
    <w:p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4"/>
        <w:gridCol w:w="981"/>
        <w:gridCol w:w="1499"/>
        <w:gridCol w:w="1362"/>
        <w:gridCol w:w="2045"/>
        <w:gridCol w:w="1772"/>
        <w:gridCol w:w="1772"/>
        <w:gridCol w:w="1703"/>
        <w:gridCol w:w="1700"/>
      </w:tblGrid>
      <w:tr w:rsidR="000F21C1" w:rsidRPr="005D237C" w:rsidTr="0066105F">
        <w:trPr>
          <w:trHeight w:val="5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début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15579B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  <w:r w:rsidR="00530664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="00F8445E" w:rsidRPr="00616C56">
              <w:rPr>
                <w:rFonts w:cs="Arial"/>
                <w:color w:val="000000"/>
                <w:sz w:val="20"/>
                <w:lang w:val="fr-FR"/>
              </w:rPr>
              <w:t>de fin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Type</w:t>
            </w:r>
          </w:p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(volontaire / ord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r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e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Avant ou après la mise en cage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F21C1" w:rsidRPr="00616C56" w:rsidRDefault="00F8445E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 de l’ordre de remise à l’eau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21C1" w:rsidRPr="00616C56" w:rsidRDefault="00F8445E" w:rsidP="00F8445E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</w:t>
            </w:r>
            <w:r w:rsidR="000F21C1" w:rsidRPr="00616C56">
              <w:rPr>
                <w:rFonts w:cs="Arial"/>
                <w:color w:val="000000"/>
                <w:sz w:val="20"/>
                <w:lang w:val="fr-FR"/>
              </w:rPr>
              <w:t xml:space="preserve">BFT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remis à l’eau</w:t>
            </w:r>
          </w:p>
        </w:tc>
      </w:tr>
      <w:tr w:rsidR="000F21C1" w:rsidRPr="00616C56" w:rsidTr="0066105F">
        <w:trPr>
          <w:trHeight w:val="426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1162A" w:rsidRPr="00616C56" w:rsidTr="0066105F">
        <w:trPr>
          <w:trHeight w:val="401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62A" w:rsidRPr="00616C56" w:rsidRDefault="0011162A" w:rsidP="0011162A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9: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1099"/>
        <w:gridCol w:w="1383"/>
        <w:gridCol w:w="945"/>
        <w:gridCol w:w="1275"/>
        <w:gridCol w:w="2332"/>
      </w:tblGrid>
      <w:tr w:rsidR="002C4DB5" w:rsidRPr="005D237C" w:rsidTr="004E171C">
        <w:trPr>
          <w:trHeight w:val="578"/>
        </w:trPr>
        <w:tc>
          <w:tcPr>
            <w:tcW w:w="698" w:type="pct"/>
            <w:vMerge w:val="restart"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2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8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0" w:type="pct"/>
            <w:vMerge w:val="restart"/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26" w:type="pct"/>
            <w:vMerge w:val="restart"/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5D237C" w:rsidTr="004E171C">
        <w:trPr>
          <w:trHeight w:val="577"/>
        </w:trPr>
        <w:tc>
          <w:tcPr>
            <w:tcW w:w="698" w:type="pct"/>
            <w:vMerge/>
          </w:tcPr>
          <w:p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72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8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0" w:type="pct"/>
            <w:vMerge/>
            <w:vAlign w:val="center"/>
          </w:tcPr>
          <w:p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26" w:type="pct"/>
            <w:vMerge/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E171C" w:rsidRPr="006F0D54" w:rsidTr="004E171C">
        <w:trPr>
          <w:trHeight w:val="360"/>
        </w:trPr>
        <w:tc>
          <w:tcPr>
            <w:tcW w:w="69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72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46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78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26" w:type="pct"/>
            <w:vAlign w:val="center"/>
          </w:tcPr>
          <w:p w:rsidR="004E171C" w:rsidRPr="006F0D54" w:rsidRDefault="004E171C" w:rsidP="00D508E7">
            <w:pPr>
              <w:jc w:val="center"/>
              <w:rPr>
                <w:sz w:val="20"/>
                <w:lang w:val="fr-FR"/>
              </w:rPr>
            </w:pPr>
            <w:r w:rsidRPr="006F0D54">
              <w:rPr>
                <w:sz w:val="20"/>
                <w:lang w:val="fr-FR"/>
              </w:rPr>
              <w:t>N/A</w:t>
            </w:r>
          </w:p>
        </w:tc>
      </w:tr>
    </w:tbl>
    <w:p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10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85"/>
        <w:gridCol w:w="2126"/>
        <w:gridCol w:w="3120"/>
        <w:gridCol w:w="1557"/>
        <w:gridCol w:w="1135"/>
        <w:gridCol w:w="1557"/>
        <w:gridCol w:w="1050"/>
        <w:gridCol w:w="940"/>
      </w:tblGrid>
      <w:tr w:rsidR="002C4DB5" w:rsidRPr="005D237C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:rsidTr="002C4DB5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4E171C" w:rsidRPr="006F0D54" w:rsidTr="002C4DB5">
        <w:trPr>
          <w:trHeight w:val="322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rFonts w:cs="Arial"/>
                <w:sz w:val="20"/>
                <w:lang w:val="fr-FR"/>
              </w:rPr>
            </w:pPr>
            <w:r w:rsidRPr="006F0D54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171C" w:rsidRPr="006F0D54" w:rsidRDefault="004E171C" w:rsidP="006B607B">
            <w:pPr>
              <w:jc w:val="center"/>
              <w:rPr>
                <w:sz w:val="20"/>
                <w:lang w:val="fr-FR"/>
              </w:rPr>
            </w:pPr>
            <w:r w:rsidRPr="006F0D54">
              <w:rPr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:rsidR="002967FF" w:rsidRPr="00AC76A7" w:rsidRDefault="002967FF" w:rsidP="00AC76A7">
      <w:pPr>
        <w:spacing w:after="120"/>
        <w:rPr>
          <w:sz w:val="20"/>
          <w:lang w:val="fr-FR"/>
        </w:rPr>
      </w:pPr>
    </w:p>
    <w:p w:rsidR="00AC76A7" w:rsidRPr="00AC76A7" w:rsidRDefault="00AC76A7" w:rsidP="00AC76A7">
      <w:pPr>
        <w:spacing w:after="120"/>
        <w:rPr>
          <w:sz w:val="20"/>
          <w:lang w:val="fr-FR"/>
        </w:rPr>
      </w:pPr>
    </w:p>
    <w:p w:rsidR="00AC76A7" w:rsidRPr="00AC76A7" w:rsidRDefault="00AC76A7" w:rsidP="00AC76A7">
      <w:pPr>
        <w:spacing w:after="120"/>
        <w:rPr>
          <w:sz w:val="20"/>
          <w:lang w:val="fr-FR"/>
        </w:rPr>
      </w:pPr>
    </w:p>
    <w:p w:rsidR="00AC76A7" w:rsidRPr="00AC76A7" w:rsidRDefault="00AC76A7" w:rsidP="00AC76A7">
      <w:pPr>
        <w:spacing w:after="120"/>
        <w:rPr>
          <w:sz w:val="20"/>
          <w:lang w:val="fr-FR"/>
        </w:rPr>
      </w:pPr>
    </w:p>
    <w:p w:rsidR="000F21C1" w:rsidRDefault="00F2664B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lastRenderedPageBreak/>
        <w:t xml:space="preserve">Opération </w:t>
      </w:r>
      <w:r w:rsidR="002F4A5D">
        <w:rPr>
          <w:rFonts w:cs="Arial"/>
          <w:b/>
          <w:lang w:val="fr-FR"/>
        </w:rPr>
        <w:t>de transfert intra-ferme</w:t>
      </w:r>
    </w:p>
    <w:p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2F4A5D" w:rsidRDefault="002F4A5D" w:rsidP="000F21C1">
      <w:pPr>
        <w:pStyle w:val="BodyText"/>
        <w:keepNext/>
        <w:keepLines/>
        <w:rPr>
          <w:rFonts w:cs="Arial"/>
          <w:b/>
          <w:lang w:val="fr-FR"/>
        </w:rPr>
      </w:pPr>
      <w:r>
        <w:rPr>
          <w:rFonts w:cs="Arial"/>
          <w:b/>
          <w:lang w:val="fr-FR"/>
        </w:rPr>
        <w:t>Cette opération correspond à la mise en cage de contrôle réalisée suite à l’opération de mise en cage n°1 du 24/06/2015 invalidée par l’observateur.</w:t>
      </w:r>
    </w:p>
    <w:p w:rsidR="002F4A5D" w:rsidRPr="00616C56" w:rsidRDefault="002F4A5D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564"/>
        <w:gridCol w:w="1504"/>
        <w:gridCol w:w="1760"/>
        <w:gridCol w:w="1564"/>
        <w:gridCol w:w="1760"/>
        <w:gridCol w:w="1760"/>
      </w:tblGrid>
      <w:tr w:rsidR="002C4DB5" w:rsidRPr="00616C56" w:rsidTr="002C4DB5">
        <w:trPr>
          <w:trHeight w:val="434"/>
        </w:trPr>
        <w:tc>
          <w:tcPr>
            <w:tcW w:w="803" w:type="pct"/>
            <w:vMerge w:val="restart"/>
            <w:vAlign w:val="center"/>
          </w:tcPr>
          <w:p w:rsidR="002C4DB5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  <w:p w:rsidR="002F4A5D" w:rsidRPr="00616C56" w:rsidRDefault="002F4A5D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Mise en cage de contrôle</w:t>
            </w:r>
          </w:p>
        </w:tc>
        <w:tc>
          <w:tcPr>
            <w:tcW w:w="1299" w:type="pct"/>
            <w:gridSpan w:val="2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407" w:type="pct"/>
            <w:gridSpan w:val="2"/>
            <w:vAlign w:val="center"/>
          </w:tcPr>
          <w:p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90" w:type="pct"/>
            <w:gridSpan w:val="2"/>
            <w:vAlign w:val="center"/>
          </w:tcPr>
          <w:p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616C56" w:rsidTr="002C4DB5">
        <w:trPr>
          <w:trHeight w:val="367"/>
        </w:trPr>
        <w:tc>
          <w:tcPr>
            <w:tcW w:w="803" w:type="pct"/>
            <w:vMerge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De</w:t>
            </w:r>
          </w:p>
        </w:tc>
        <w:tc>
          <w:tcPr>
            <w:tcW w:w="637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62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45" w:type="pct"/>
            <w:vAlign w:val="center"/>
          </w:tcPr>
          <w:p w:rsidR="002C4DB5" w:rsidRPr="00616C56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98673D" w:rsidRPr="00616C56" w:rsidTr="00D5695C">
        <w:trPr>
          <w:trHeight w:val="316"/>
        </w:trPr>
        <w:tc>
          <w:tcPr>
            <w:tcW w:w="803" w:type="pct"/>
            <w:vAlign w:val="center"/>
          </w:tcPr>
          <w:p w:rsidR="0098673D" w:rsidRPr="00D5695C" w:rsidRDefault="0098673D" w:rsidP="0098673D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1</w:t>
            </w:r>
          </w:p>
        </w:tc>
        <w:tc>
          <w:tcPr>
            <w:tcW w:w="662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TUN001</w:t>
            </w:r>
          </w:p>
        </w:tc>
        <w:tc>
          <w:tcPr>
            <w:tcW w:w="637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TUN004</w:t>
            </w:r>
          </w:p>
        </w:tc>
        <w:tc>
          <w:tcPr>
            <w:tcW w:w="745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662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745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01/07/2015</w:t>
            </w:r>
          </w:p>
        </w:tc>
        <w:tc>
          <w:tcPr>
            <w:tcW w:w="745" w:type="pct"/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</w:tr>
    </w:tbl>
    <w:p w:rsidR="000F21C1" w:rsidRDefault="000F21C1" w:rsidP="000F21C1">
      <w:pPr>
        <w:rPr>
          <w:rFonts w:cs="Arial"/>
          <w:bCs/>
          <w:sz w:val="20"/>
          <w:highlight w:val="yellow"/>
          <w:lang w:val="fr-FR"/>
        </w:rPr>
      </w:pPr>
    </w:p>
    <w:p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0"/>
        <w:gridCol w:w="2344"/>
        <w:gridCol w:w="1630"/>
        <w:gridCol w:w="2247"/>
        <w:gridCol w:w="3020"/>
        <w:gridCol w:w="3017"/>
      </w:tblGrid>
      <w:tr w:rsidR="002C4DB5" w:rsidRPr="005D237C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:rsidR="002C4DB5" w:rsidRDefault="002C4DB5" w:rsidP="00D508E7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  <w:p w:rsidR="002F4A5D" w:rsidRPr="00616C56" w:rsidRDefault="002F4A5D" w:rsidP="00D508E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F4A5D">
              <w:rPr>
                <w:rFonts w:cs="Arial"/>
                <w:bCs/>
                <w:sz w:val="20"/>
                <w:lang w:val="fr-FR"/>
              </w:rPr>
              <w:t>Mise en cage de contrôle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98673D" w:rsidRPr="00D5695C" w:rsidTr="00A36B40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Pr="00D5695C" w:rsidRDefault="0098673D" w:rsidP="0098673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Pr="00D5695C" w:rsidRDefault="0098673D" w:rsidP="0098673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</w:t>
            </w:r>
            <w:r w:rsidR="001D7A4B">
              <w:rPr>
                <w:rFonts w:cs="Arial"/>
                <w:sz w:val="20"/>
                <w:lang w:val="fr-FR"/>
              </w:rPr>
              <w:t>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Default="0098673D" w:rsidP="009867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Pr="00D5695C" w:rsidRDefault="0098673D" w:rsidP="0098673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Oui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73D" w:rsidRPr="00D5695C" w:rsidRDefault="0098673D" w:rsidP="009867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Non</w:t>
            </w:r>
          </w:p>
        </w:tc>
      </w:tr>
    </w:tbl>
    <w:p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:rsidR="00D37091" w:rsidRDefault="00D37091" w:rsidP="009F6B48">
      <w:pPr>
        <w:pStyle w:val="BodyText"/>
        <w:rPr>
          <w:rFonts w:cs="Arial"/>
          <w:lang w:val="fr-FR"/>
        </w:rPr>
      </w:pPr>
    </w:p>
    <w:p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2C4DB5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  <w:p w:rsidR="002F4A5D" w:rsidRPr="00616C56" w:rsidRDefault="002F4A5D" w:rsidP="00D508E7">
            <w:pPr>
              <w:snapToGrid w:val="0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bCs/>
                <w:sz w:val="20"/>
                <w:lang w:val="fr-FR"/>
              </w:rPr>
              <w:t>Mise en cage de contrôle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557322" w:rsidRPr="00616C56" w:rsidTr="002F4A5D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:rsidR="00557322" w:rsidRPr="00D5695C" w:rsidRDefault="002F4A5D" w:rsidP="005573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557322" w:rsidRPr="00D5695C" w:rsidRDefault="00557322" w:rsidP="005573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5695C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TUN2015-AUT034</w:t>
            </w:r>
          </w:p>
        </w:tc>
        <w:tc>
          <w:tcPr>
            <w:tcW w:w="1984" w:type="dxa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TN-15-730022</w:t>
            </w:r>
          </w:p>
        </w:tc>
        <w:tc>
          <w:tcPr>
            <w:tcW w:w="2268" w:type="dxa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1418" w:type="dxa"/>
            <w:vAlign w:val="center"/>
          </w:tcPr>
          <w:p w:rsidR="00557322" w:rsidRDefault="00557322" w:rsidP="00557322">
            <w:pPr>
              <w:rPr>
                <w:rFonts w:cs="Arial"/>
                <w:color w:val="000000"/>
                <w:sz w:val="20"/>
              </w:rPr>
            </w:pPr>
          </w:p>
        </w:tc>
      </w:tr>
      <w:tr w:rsidR="00557322" w:rsidRPr="00616C56" w:rsidTr="002F4A5D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557322" w:rsidRPr="00D5695C" w:rsidRDefault="00557322" w:rsidP="005573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322" w:rsidRPr="00D5695C" w:rsidRDefault="00557322" w:rsidP="0055732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D5695C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57322" w:rsidRDefault="00557322" w:rsidP="005573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322" w:rsidRDefault="00557322" w:rsidP="00557322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:rsidR="000F21C1" w:rsidRDefault="000F21C1" w:rsidP="000F21C1">
      <w:pPr>
        <w:rPr>
          <w:rFonts w:cs="Arial"/>
          <w:bCs/>
          <w:sz w:val="20"/>
          <w:lang w:val="fr-FR"/>
        </w:rPr>
      </w:pPr>
    </w:p>
    <w:p w:rsidR="00BE7706" w:rsidRDefault="00BE7706" w:rsidP="00057399">
      <w:pPr>
        <w:pStyle w:val="BodyText"/>
        <w:rPr>
          <w:rFonts w:cs="Arial"/>
          <w:lang w:val="fr-FR"/>
        </w:rPr>
      </w:pPr>
    </w:p>
    <w:p w:rsidR="002F4A5D" w:rsidRPr="00616C56" w:rsidRDefault="002F4A5D" w:rsidP="00057399">
      <w:pPr>
        <w:pStyle w:val="BodyText"/>
        <w:rPr>
          <w:rFonts w:cs="Arial"/>
          <w:lang w:val="fr-FR"/>
        </w:rPr>
      </w:pPr>
    </w:p>
    <w:p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14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2C4DB5" w:rsidRPr="00616C56" w:rsidTr="002C4DB5">
        <w:trPr>
          <w:trHeight w:val="532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:rsidTr="002C4DB5">
        <w:trPr>
          <w:trHeight w:val="323"/>
        </w:trPr>
        <w:tc>
          <w:tcPr>
            <w:tcW w:w="965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344" w:type="pct"/>
            <w:vAlign w:val="center"/>
          </w:tcPr>
          <w:p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:rsidR="000F21C1" w:rsidRPr="00616C56" w:rsidRDefault="000F21C1" w:rsidP="000F21C1">
      <w:pPr>
        <w:pStyle w:val="BodyText"/>
        <w:rPr>
          <w:rFonts w:cs="Arial"/>
          <w:lang w:val="fr-FR"/>
        </w:rPr>
      </w:pPr>
    </w:p>
    <w:p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:rsidR="000F21C1" w:rsidRPr="00616C56" w:rsidRDefault="000F21C1" w:rsidP="00170CCB">
      <w:pPr>
        <w:pStyle w:val="ListBullet2"/>
      </w:pPr>
    </w:p>
    <w:p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569"/>
      </w:tblGrid>
      <w:tr w:rsidR="00D5695C" w:rsidRPr="005E19D6" w:rsidTr="00EF6B55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5E19D6" w:rsidRDefault="00D5695C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569" w:type="dxa"/>
            <w:vAlign w:val="center"/>
          </w:tcPr>
          <w:p w:rsidR="00D5695C" w:rsidRPr="005E19D6" w:rsidRDefault="00D5695C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1</w:t>
            </w: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Pas de BCD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prevented from carrying out duties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access to communication facilities denied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BFT caged by a vessel(s) without an ICCAT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Tuna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caged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before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Authorisation</w:t>
            </w:r>
            <w:proofErr w:type="spellEnd"/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Caging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after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15</w:t>
            </w:r>
            <w:r w:rsidRPr="00616C56">
              <w:rPr>
                <w:rFonts w:cs="Arial"/>
                <w:color w:val="000000"/>
                <w:sz w:val="20"/>
                <w:vertAlign w:val="superscript"/>
                <w:lang w:val="fr-FR"/>
              </w:rPr>
              <w:t>th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August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not adequately recorded by the farm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Farm cage without identifiable and different reference number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Transfer declaration (ITD) not completed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Caging Declaration (ICD) not completed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Observer estimate more than ±10% different than farm’s</w:t>
            </w:r>
          </w:p>
        </w:tc>
        <w:tc>
          <w:tcPr>
            <w:tcW w:w="569" w:type="dxa"/>
            <w:vAlign w:val="center"/>
          </w:tcPr>
          <w:p w:rsidR="00D5695C" w:rsidRPr="00D5695C" w:rsidRDefault="00D37091" w:rsidP="0042456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Dead tuna during the towing operation not recorded in the ITD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year [of catching]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flag of the catching vessel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not separated by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 xml:space="preserve">A group BCD reference number was allocated to caging operation &gt; 1 day 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A group BCD reference number was allocated to more than one farm cage 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vessel outside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A group BCD reference number was allocated to fish from more than one JFO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Fish below minimum size caged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Tuna not released following a release order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Less than the correct amount of tuna released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 w:rsidRPr="00616C56">
              <w:rPr>
                <w:rFonts w:cs="Arial"/>
                <w:color w:val="000000"/>
                <w:sz w:val="20"/>
                <w:lang w:val="fr-FR"/>
              </w:rPr>
              <w:t>Transhipment</w:t>
            </w:r>
            <w:proofErr w:type="spellEnd"/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in port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:rsidR="00D5695C" w:rsidRPr="00616C56" w:rsidRDefault="00D5695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Landing in port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taken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provided to the observer immediately after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not transmitted to the observer on the farm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Video record of transfers did not show Transfer </w:t>
            </w:r>
            <w:proofErr w:type="spellStart"/>
            <w:r w:rsidRPr="00446914">
              <w:rPr>
                <w:rFonts w:cs="Arial"/>
                <w:color w:val="000000"/>
                <w:sz w:val="20"/>
                <w:lang w:val="en-US"/>
              </w:rPr>
              <w:t>Authorisation</w:t>
            </w:r>
            <w:proofErr w:type="spellEnd"/>
            <w:r w:rsidRPr="00446914">
              <w:rPr>
                <w:rFonts w:cs="Arial"/>
                <w:color w:val="000000"/>
                <w:sz w:val="20"/>
                <w:lang w:val="en-US"/>
              </w:rPr>
              <w:t xml:space="preserve"> number at beginning or end of each video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000000" w:fill="FFFFFF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date continuously</w:t>
            </w:r>
          </w:p>
        </w:tc>
        <w:tc>
          <w:tcPr>
            <w:tcW w:w="569" w:type="dxa"/>
            <w:shd w:val="clear" w:color="000000" w:fill="FFFFFF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transfers did not show time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provide 100% coverage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Independent observer estimate of amount caged was not possible due to video quality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Release not monitored by video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of released tuna not provided to the observer immediately after release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date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release did not show time continuously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of transfer did not show opening of door at the start  of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355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5695C" w:rsidRPr="00616C56" w:rsidTr="00EF6B55">
        <w:trPr>
          <w:trHeight w:val="432"/>
        </w:trPr>
        <w:tc>
          <w:tcPr>
            <w:tcW w:w="9355" w:type="dxa"/>
            <w:shd w:val="clear" w:color="auto" w:fill="auto"/>
            <w:vAlign w:val="center"/>
            <w:hideMark/>
          </w:tcPr>
          <w:p w:rsidR="00D5695C" w:rsidRPr="00446914" w:rsidRDefault="00D5695C" w:rsidP="00530664">
            <w:pPr>
              <w:rPr>
                <w:rFonts w:cs="Arial"/>
                <w:color w:val="000000"/>
                <w:sz w:val="20"/>
                <w:lang w:val="en-US"/>
              </w:rPr>
            </w:pPr>
            <w:r w:rsidRPr="00446914">
              <w:rPr>
                <w:rFonts w:cs="Arial"/>
                <w:color w:val="000000"/>
                <w:sz w:val="20"/>
                <w:lang w:val="en-US"/>
              </w:rPr>
              <w:t>Video record did not show 100% of the release</w:t>
            </w:r>
          </w:p>
        </w:tc>
        <w:tc>
          <w:tcPr>
            <w:tcW w:w="569" w:type="dxa"/>
            <w:vAlign w:val="center"/>
          </w:tcPr>
          <w:p w:rsidR="00D5695C" w:rsidRPr="00D5695C" w:rsidRDefault="00D5695C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46CFA" w:rsidRDefault="00C46CFA" w:rsidP="00EF6B55">
      <w:pPr>
        <w:autoSpaceDE w:val="0"/>
        <w:autoSpaceDN w:val="0"/>
        <w:adjustRightInd w:val="0"/>
        <w:jc w:val="both"/>
        <w:rPr>
          <w:rFonts w:cs="Arial"/>
          <w:sz w:val="20"/>
        </w:rPr>
      </w:pPr>
    </w:p>
    <w:p w:rsidR="00AC76A7" w:rsidRPr="00AC76A7" w:rsidRDefault="00AC76A7" w:rsidP="00EF6B55">
      <w:pPr>
        <w:autoSpaceDE w:val="0"/>
        <w:autoSpaceDN w:val="0"/>
        <w:adjustRightInd w:val="0"/>
        <w:jc w:val="both"/>
        <w:rPr>
          <w:rFonts w:cs="Arial"/>
          <w:b/>
          <w:bCs/>
          <w:color w:val="000000"/>
          <w:szCs w:val="22"/>
          <w:lang w:val="fr-FR" w:eastAsia="fr-FR"/>
        </w:rPr>
      </w:pPr>
      <w:r w:rsidRPr="00AC76A7">
        <w:rPr>
          <w:rFonts w:cs="Arial"/>
          <w:b/>
          <w:bCs/>
          <w:color w:val="000000"/>
          <w:szCs w:val="22"/>
          <w:lang w:val="fr-FR" w:eastAsia="fr-FR"/>
        </w:rPr>
        <w:t>Rapport de PNC envoyé le 25/06/2015 par e-mail au Secrétariat de l'ICCAT et aux autorités tunisiennes :</w:t>
      </w:r>
    </w:p>
    <w:p w:rsidR="00AC76A7" w:rsidRPr="00AC76A7" w:rsidRDefault="00AC76A7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</w:p>
    <w:p w:rsidR="00AC76A7" w:rsidRPr="00AC76A7" w:rsidRDefault="00AC76A7" w:rsidP="00EF6B55">
      <w:pPr>
        <w:autoSpaceDE w:val="0"/>
        <w:autoSpaceDN w:val="0"/>
        <w:adjustRightInd w:val="0"/>
        <w:jc w:val="both"/>
        <w:rPr>
          <w:rFonts w:cs="Arial"/>
          <w:sz w:val="20"/>
          <w:lang w:val="fr-FR"/>
        </w:rPr>
      </w:pPr>
      <w:r w:rsidRPr="00AC76A7">
        <w:rPr>
          <w:rFonts w:cs="Arial"/>
          <w:color w:val="000000"/>
          <w:szCs w:val="22"/>
          <w:lang w:val="fr-FR" w:eastAsia="fr-FR"/>
        </w:rPr>
        <w:t>L’observateur régional n’a pas signé le BCD ni l’ICD relatif à la mise en cage n°1, étant donné que le nombre estimé de poissons (600 individus), est inférieure</w:t>
      </w:r>
      <w:r>
        <w:rPr>
          <w:rFonts w:cs="Arial"/>
          <w:color w:val="000000"/>
          <w:szCs w:val="22"/>
          <w:lang w:val="fr-FR" w:eastAsia="fr-FR"/>
        </w:rPr>
        <w:t xml:space="preserve"> de plus du 10% au</w:t>
      </w:r>
      <w:r w:rsidRPr="00AC76A7">
        <w:rPr>
          <w:rFonts w:cs="Arial"/>
          <w:color w:val="000000"/>
          <w:szCs w:val="22"/>
          <w:lang w:val="fr-FR" w:eastAsia="fr-FR"/>
        </w:rPr>
        <w:t xml:space="preserve"> nombre estimé par la ferme (854 individus). </w:t>
      </w:r>
      <w:r>
        <w:rPr>
          <w:rFonts w:cs="Arial"/>
          <w:color w:val="000000"/>
          <w:szCs w:val="22"/>
          <w:lang w:val="fr-FR" w:eastAsia="fr-FR"/>
        </w:rPr>
        <w:t>L’opérateur de la ferme</w:t>
      </w:r>
      <w:r w:rsidRPr="00AC76A7">
        <w:rPr>
          <w:rFonts w:cs="Arial"/>
          <w:color w:val="000000"/>
          <w:szCs w:val="22"/>
          <w:lang w:val="fr-FR" w:eastAsia="fr-FR"/>
        </w:rPr>
        <w:t xml:space="preserve"> </w:t>
      </w:r>
      <w:r>
        <w:rPr>
          <w:rFonts w:cs="Arial"/>
          <w:color w:val="000000"/>
          <w:szCs w:val="22"/>
          <w:lang w:val="fr-FR" w:eastAsia="fr-FR"/>
        </w:rPr>
        <w:t>a préféré réaliser un</w:t>
      </w:r>
      <w:r w:rsidRPr="00AC76A7">
        <w:rPr>
          <w:rFonts w:cs="Arial"/>
          <w:color w:val="000000"/>
          <w:szCs w:val="22"/>
          <w:lang w:val="fr-FR" w:eastAsia="fr-FR"/>
        </w:rPr>
        <w:t xml:space="preserve"> transfert de </w:t>
      </w:r>
      <w:r>
        <w:rPr>
          <w:rFonts w:cs="Arial"/>
          <w:color w:val="000000"/>
          <w:szCs w:val="22"/>
          <w:lang w:val="fr-FR" w:eastAsia="fr-FR"/>
        </w:rPr>
        <w:t xml:space="preserve">contrôle entre deux cages de la ferme estimant que la qualité de la vidéo est insuffisante </w:t>
      </w:r>
      <w:proofErr w:type="gramStart"/>
      <w:r w:rsidRPr="00AC76A7">
        <w:rPr>
          <w:rFonts w:cs="Arial"/>
          <w:color w:val="000000"/>
          <w:szCs w:val="22"/>
          <w:lang w:val="fr-FR" w:eastAsia="fr-FR"/>
        </w:rPr>
        <w:t>a</w:t>
      </w:r>
      <w:proofErr w:type="gramEnd"/>
      <w:r w:rsidRPr="00AC76A7">
        <w:rPr>
          <w:rFonts w:cs="Arial"/>
          <w:color w:val="000000"/>
          <w:szCs w:val="22"/>
          <w:lang w:val="fr-FR" w:eastAsia="fr-FR"/>
        </w:rPr>
        <w:t xml:space="preserve"> deux moments pour</w:t>
      </w:r>
      <w:r>
        <w:rPr>
          <w:rFonts w:cs="Arial"/>
          <w:color w:val="000000"/>
          <w:szCs w:val="22"/>
          <w:lang w:val="fr-FR" w:eastAsia="fr-FR"/>
        </w:rPr>
        <w:t xml:space="preserve"> permettre le comptage des</w:t>
      </w:r>
      <w:r w:rsidRPr="00AC76A7">
        <w:rPr>
          <w:rFonts w:cs="Arial"/>
          <w:color w:val="000000"/>
          <w:szCs w:val="22"/>
          <w:lang w:val="fr-FR" w:eastAsia="fr-FR"/>
        </w:rPr>
        <w:t xml:space="preserve"> poissons.</w:t>
      </w:r>
    </w:p>
    <w:p w:rsidR="000F21C1" w:rsidRPr="00616C56" w:rsidRDefault="000F21C1" w:rsidP="00E11F84">
      <w:pPr>
        <w:pStyle w:val="BodyText"/>
        <w:keepNext/>
        <w:keepLines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lang w:val="fr-FR"/>
        </w:rPr>
        <w:br w:type="page"/>
      </w:r>
      <w:r w:rsidR="00D734B1" w:rsidRPr="00616C56">
        <w:rPr>
          <w:rFonts w:cs="Arial"/>
          <w:b/>
          <w:lang w:val="fr-FR"/>
        </w:rPr>
        <w:lastRenderedPageBreak/>
        <w:t>Échantillonnage</w:t>
      </w:r>
    </w:p>
    <w:p w:rsidR="000F21C1" w:rsidRDefault="000F21C1" w:rsidP="000F21C1">
      <w:pPr>
        <w:rPr>
          <w:rFonts w:cs="Arial"/>
          <w:sz w:val="20"/>
          <w:lang w:val="fr-FR"/>
        </w:rPr>
      </w:pPr>
    </w:p>
    <w:p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:rsidR="005E19D6" w:rsidRPr="00616C56" w:rsidRDefault="005E19D6" w:rsidP="000F21C1">
      <w:pPr>
        <w:rPr>
          <w:rFonts w:cs="Arial"/>
          <w:sz w:val="20"/>
          <w:lang w:val="fr-FR"/>
        </w:rPr>
      </w:pPr>
    </w:p>
    <w:p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0F21C1" w:rsidRPr="005D237C" w:rsidTr="003B1271">
        <w:trPr>
          <w:trHeight w:val="515"/>
        </w:trPr>
        <w:tc>
          <w:tcPr>
            <w:tcW w:w="431" w:type="pct"/>
            <w:vAlign w:val="center"/>
          </w:tcPr>
          <w:p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:rsidTr="004E171C">
        <w:trPr>
          <w:trHeight w:val="242"/>
        </w:trPr>
        <w:tc>
          <w:tcPr>
            <w:tcW w:w="431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6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9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698" w:type="pct"/>
            <w:vAlign w:val="center"/>
          </w:tcPr>
          <w:p w:rsidR="003B1271" w:rsidRPr="00616C56" w:rsidRDefault="003B1271" w:rsidP="004E171C">
            <w:pPr>
              <w:jc w:val="center"/>
              <w:rPr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:rsidR="000F21C1" w:rsidRPr="00616C56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1: </w:t>
      </w:r>
      <w:r w:rsidR="003B1271" w:rsidRPr="00616C56">
        <w:rPr>
          <w:rFonts w:cs="Arial"/>
          <w:b/>
          <w:bCs/>
          <w:sz w:val="20"/>
          <w:lang w:val="fr-FR"/>
        </w:rPr>
        <w:t xml:space="preserve">Plan de la ferme </w:t>
      </w:r>
    </w:p>
    <w:p w:rsidR="000F21C1" w:rsidRPr="00616C56" w:rsidRDefault="000F21C1" w:rsidP="000F21C1">
      <w:pPr>
        <w:rPr>
          <w:rFonts w:cs="Arial"/>
          <w:b/>
          <w:bCs/>
          <w:sz w:val="20"/>
          <w:lang w:val="fr-FR"/>
        </w:rPr>
      </w:pPr>
    </w:p>
    <w:p w:rsidR="000F21C1" w:rsidRPr="00616C56" w:rsidRDefault="00850B2D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bCs/>
          <w:sz w:val="20"/>
          <w:lang w:val="fr-FR"/>
        </w:rPr>
        <w:t xml:space="preserve">2: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p w:rsidR="003B1271" w:rsidRPr="00F2664B" w:rsidRDefault="003B1271" w:rsidP="000F21C1">
      <w:pPr>
        <w:rPr>
          <w:rFonts w:cs="Arial"/>
          <w:bCs/>
          <w:sz w:val="20"/>
          <w:lang w:val="fr-FR"/>
        </w:rPr>
      </w:pPr>
      <w:r w:rsidRPr="00F2664B">
        <w:rPr>
          <w:rFonts w:cs="Arial"/>
          <w:bCs/>
          <w:sz w:val="20"/>
          <w:lang w:val="fr-FR"/>
        </w:rPr>
        <w:t>N/A</w:t>
      </w:r>
    </w:p>
    <w:p w:rsidR="005D237C" w:rsidRDefault="005D237C" w:rsidP="00464BA6">
      <w:pPr>
        <w:rPr>
          <w:rFonts w:cs="Arial"/>
          <w:b/>
          <w:bCs/>
          <w:sz w:val="20"/>
          <w:lang w:val="fr-FR"/>
        </w:rPr>
      </w:pPr>
    </w:p>
    <w:p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0F21C1" w:rsidRPr="00616C56" w:rsidTr="0027498C">
        <w:trPr>
          <w:trHeight w:val="431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6E20E4" w:rsidRPr="00616C56" w:rsidTr="00485679">
        <w:trPr>
          <w:trHeight w:val="255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E20E4" w:rsidRDefault="006E20E4" w:rsidP="006E20E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Taher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E20E4" w:rsidRDefault="006E20E4" w:rsidP="006E2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E20E4" w:rsidRDefault="006E20E4" w:rsidP="006E2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E20E4" w:rsidRDefault="006E20E4" w:rsidP="006E2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E20E4" w:rsidRDefault="006E20E4" w:rsidP="006E20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E20E4" w:rsidRPr="006237A9" w:rsidRDefault="006E20E4" w:rsidP="006E20E4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0F21C1" w:rsidRPr="00616C56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5D237C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:rsidTr="000F21C1">
        <w:trPr>
          <w:trHeight w:val="269"/>
        </w:trPr>
        <w:tc>
          <w:tcPr>
            <w:tcW w:w="1407" w:type="dxa"/>
          </w:tcPr>
          <w:p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:rsidR="00A14D54" w:rsidRPr="00616C56" w:rsidRDefault="00A14D54" w:rsidP="00524386">
      <w:pPr>
        <w:rPr>
          <w:rFonts w:cs="Arial"/>
          <w:sz w:val="20"/>
          <w:lang w:val="fr-FR"/>
        </w:rPr>
      </w:pPr>
      <w:bookmarkStart w:id="0" w:name="_GoBack"/>
      <w:bookmarkEnd w:id="0"/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5E2" w:rsidRDefault="00DF05E2">
      <w:r>
        <w:separator/>
      </w:r>
    </w:p>
  </w:endnote>
  <w:endnote w:type="continuationSeparator" w:id="0">
    <w:p w:rsidR="00DF05E2" w:rsidRDefault="00DF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5E2" w:rsidRDefault="00DF05E2">
      <w:r>
        <w:separator/>
      </w:r>
    </w:p>
  </w:footnote>
  <w:footnote w:type="continuationSeparator" w:id="0">
    <w:p w:rsidR="00DF05E2" w:rsidRDefault="00DF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A5B"/>
    <w:rsid w:val="00234CA5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5057"/>
    <w:rsid w:val="003C07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46F2"/>
    <w:rsid w:val="004B53E9"/>
    <w:rsid w:val="004B7E03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237C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21D3F"/>
    <w:rsid w:val="00622AF5"/>
    <w:rsid w:val="00622B6B"/>
    <w:rsid w:val="0062410F"/>
    <w:rsid w:val="00624B84"/>
    <w:rsid w:val="0062621D"/>
    <w:rsid w:val="00626844"/>
    <w:rsid w:val="006268ED"/>
    <w:rsid w:val="0063231D"/>
    <w:rsid w:val="006331D1"/>
    <w:rsid w:val="00636339"/>
    <w:rsid w:val="00640AFB"/>
    <w:rsid w:val="00643CB3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7C8"/>
    <w:rsid w:val="006969AA"/>
    <w:rsid w:val="00697E60"/>
    <w:rsid w:val="006A2513"/>
    <w:rsid w:val="006A2A3A"/>
    <w:rsid w:val="006A39D4"/>
    <w:rsid w:val="006A57F5"/>
    <w:rsid w:val="006B336D"/>
    <w:rsid w:val="006B607B"/>
    <w:rsid w:val="006B74D8"/>
    <w:rsid w:val="006B7F9F"/>
    <w:rsid w:val="006D0C01"/>
    <w:rsid w:val="006D1B53"/>
    <w:rsid w:val="006D2192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625B6"/>
    <w:rsid w:val="007626EB"/>
    <w:rsid w:val="00765A75"/>
    <w:rsid w:val="00767C82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5210"/>
    <w:rsid w:val="00917F8C"/>
    <w:rsid w:val="00921DA3"/>
    <w:rsid w:val="00925C40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7D70"/>
    <w:rsid w:val="00A10802"/>
    <w:rsid w:val="00A11925"/>
    <w:rsid w:val="00A12AF1"/>
    <w:rsid w:val="00A14D54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F01"/>
    <w:rsid w:val="00B27085"/>
    <w:rsid w:val="00B318CC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51E3"/>
    <w:rsid w:val="00C154BD"/>
    <w:rsid w:val="00C16AA1"/>
    <w:rsid w:val="00C21AC9"/>
    <w:rsid w:val="00C21DB7"/>
    <w:rsid w:val="00C226DC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B0664"/>
    <w:rsid w:val="00DB0787"/>
    <w:rsid w:val="00DB1385"/>
    <w:rsid w:val="00DB24C7"/>
    <w:rsid w:val="00DB2B82"/>
    <w:rsid w:val="00DB3FED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798E"/>
    <w:rsid w:val="00E43A34"/>
    <w:rsid w:val="00E45CDC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1E35A-1A5A-4F3B-90EB-BEC127DC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11</Pages>
  <Words>1947</Words>
  <Characters>10713</Characters>
  <Application>Microsoft Office Word</Application>
  <DocSecurity>0</DocSecurity>
  <Lines>89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Jenny Cheatle</cp:lastModifiedBy>
  <cp:revision>23</cp:revision>
  <dcterms:created xsi:type="dcterms:W3CDTF">2015-07-20T12:37:00Z</dcterms:created>
  <dcterms:modified xsi:type="dcterms:W3CDTF">2015-09-24T09:15:00Z</dcterms:modified>
</cp:coreProperties>
</file>