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80871" w14:textId="77777777" w:rsidR="00E158A1" w:rsidRPr="005D5B14" w:rsidRDefault="003A5EC9" w:rsidP="00F07856">
      <w:pPr>
        <w:pStyle w:val="Heading1"/>
        <w:ind w:left="0" w:right="134"/>
        <w:jc w:val="right"/>
        <w:rPr>
          <w:rFonts w:asciiTheme="majorHAnsi" w:hAnsiTheme="majorHAnsi"/>
          <w:sz w:val="20"/>
          <w:szCs w:val="20"/>
        </w:rPr>
      </w:pPr>
      <w:r w:rsidRPr="005D5B14">
        <w:rPr>
          <w:rFonts w:asciiTheme="majorHAnsi" w:hAnsiTheme="majorHAnsi"/>
          <w:color w:val="231F20"/>
          <w:sz w:val="20"/>
          <w:szCs w:val="20"/>
        </w:rPr>
        <w:t>Original: English/Spanish</w:t>
      </w:r>
    </w:p>
    <w:p w14:paraId="75D88462" w14:textId="77777777" w:rsidR="00E158A1" w:rsidRPr="005D5B14" w:rsidRDefault="00E158A1" w:rsidP="00F07856">
      <w:pPr>
        <w:pStyle w:val="BodyText"/>
        <w:rPr>
          <w:rFonts w:asciiTheme="majorHAnsi" w:hAnsiTheme="majorHAnsi"/>
          <w:b/>
          <w:sz w:val="20"/>
          <w:szCs w:val="20"/>
        </w:rPr>
      </w:pPr>
    </w:p>
    <w:p w14:paraId="0E5B9053" w14:textId="77777777" w:rsidR="00E158A1" w:rsidRPr="005D5B14" w:rsidRDefault="003A5EC9">
      <w:pPr>
        <w:ind w:left="2" w:right="2"/>
        <w:jc w:val="center"/>
        <w:rPr>
          <w:rFonts w:asciiTheme="majorHAnsi" w:hAnsiTheme="majorHAnsi"/>
          <w:b/>
          <w:sz w:val="20"/>
          <w:szCs w:val="20"/>
        </w:rPr>
      </w:pPr>
      <w:r w:rsidRPr="005D5B14">
        <w:rPr>
          <w:rFonts w:asciiTheme="majorHAnsi" w:hAnsiTheme="majorHAnsi"/>
          <w:b/>
          <w:color w:val="231F20"/>
          <w:sz w:val="20"/>
          <w:szCs w:val="20"/>
        </w:rPr>
        <w:t>Streamlining of ICCAT conservation and management measures</w:t>
      </w:r>
    </w:p>
    <w:p w14:paraId="69BC8935" w14:textId="77777777" w:rsidR="00E158A1" w:rsidRPr="005D5B14" w:rsidRDefault="003A5EC9">
      <w:pPr>
        <w:spacing w:before="15"/>
        <w:ind w:left="2"/>
        <w:jc w:val="center"/>
        <w:rPr>
          <w:rFonts w:asciiTheme="majorHAnsi" w:hAnsiTheme="majorHAnsi"/>
          <w:i/>
          <w:sz w:val="20"/>
          <w:szCs w:val="20"/>
        </w:rPr>
      </w:pPr>
      <w:r w:rsidRPr="005D5B14">
        <w:rPr>
          <w:rFonts w:asciiTheme="majorHAnsi" w:hAnsiTheme="majorHAnsi"/>
          <w:i/>
          <w:color w:val="231F20"/>
          <w:sz w:val="20"/>
          <w:szCs w:val="20"/>
        </w:rPr>
        <w:t>ICCAT Secretariat</w:t>
      </w:r>
    </w:p>
    <w:p w14:paraId="00E893EB" w14:textId="77777777" w:rsidR="00E158A1" w:rsidRPr="005D5B14" w:rsidRDefault="00E158A1" w:rsidP="00BE280B">
      <w:pPr>
        <w:pStyle w:val="BodyText"/>
        <w:spacing w:before="29"/>
        <w:jc w:val="both"/>
        <w:rPr>
          <w:rFonts w:asciiTheme="majorHAnsi" w:hAnsiTheme="majorHAnsi"/>
          <w:i/>
          <w:sz w:val="20"/>
          <w:szCs w:val="20"/>
        </w:rPr>
      </w:pPr>
    </w:p>
    <w:p w14:paraId="757F53CB" w14:textId="4CACB293" w:rsidR="00E158A1" w:rsidRPr="005D5B14" w:rsidRDefault="003A5EC9" w:rsidP="00323B76">
      <w:pPr>
        <w:pStyle w:val="Heading1"/>
        <w:ind w:left="0"/>
        <w:jc w:val="both"/>
        <w:rPr>
          <w:rFonts w:asciiTheme="majorHAnsi" w:hAnsiTheme="majorHAnsi"/>
          <w:sz w:val="20"/>
          <w:szCs w:val="20"/>
        </w:rPr>
      </w:pPr>
      <w:r w:rsidRPr="005D5B14">
        <w:rPr>
          <w:rFonts w:asciiTheme="majorHAnsi" w:hAnsiTheme="majorHAnsi"/>
          <w:color w:val="231F20"/>
          <w:sz w:val="20"/>
          <w:szCs w:val="20"/>
        </w:rPr>
        <w:t>Measures which were repealed and/or replaced by measures adopted in 202</w:t>
      </w:r>
      <w:r w:rsidR="00DF1A51" w:rsidRPr="005D5B14">
        <w:rPr>
          <w:rFonts w:asciiTheme="majorHAnsi" w:hAnsiTheme="majorHAnsi"/>
          <w:color w:val="231F20"/>
          <w:sz w:val="20"/>
          <w:szCs w:val="20"/>
        </w:rPr>
        <w:t>4</w:t>
      </w:r>
    </w:p>
    <w:p w14:paraId="30BE8025" w14:textId="77777777" w:rsidR="00E158A1" w:rsidRPr="005D5B14" w:rsidRDefault="00E158A1" w:rsidP="00323B76">
      <w:pPr>
        <w:pStyle w:val="BodyText"/>
        <w:spacing w:before="28"/>
        <w:jc w:val="both"/>
        <w:rPr>
          <w:rFonts w:asciiTheme="majorHAnsi" w:hAnsiTheme="majorHAnsi"/>
          <w:b/>
          <w:sz w:val="20"/>
          <w:szCs w:val="20"/>
        </w:rPr>
      </w:pPr>
    </w:p>
    <w:p w14:paraId="1746D1F4" w14:textId="7B70AC16" w:rsidR="00E158A1" w:rsidRPr="005D5B14" w:rsidRDefault="003A5EC9" w:rsidP="00323B76">
      <w:pPr>
        <w:spacing w:line="268" w:lineRule="auto"/>
        <w:ind w:right="127"/>
        <w:jc w:val="both"/>
        <w:rPr>
          <w:rFonts w:asciiTheme="majorHAnsi" w:hAnsiTheme="majorHAnsi"/>
          <w:sz w:val="20"/>
          <w:szCs w:val="20"/>
        </w:rPr>
      </w:pPr>
      <w:r w:rsidRPr="005D5B14">
        <w:rPr>
          <w:rFonts w:asciiTheme="majorHAnsi" w:hAnsiTheme="majorHAnsi"/>
          <w:color w:val="231F20"/>
          <w:sz w:val="20"/>
          <w:szCs w:val="20"/>
        </w:rPr>
        <w:t xml:space="preserve">Rec. </w:t>
      </w:r>
      <w:r w:rsidR="00DF1A51" w:rsidRPr="005D5B14">
        <w:rPr>
          <w:rFonts w:asciiTheme="majorHAnsi" w:hAnsiTheme="majorHAnsi"/>
          <w:color w:val="231F20"/>
          <w:sz w:val="20"/>
          <w:szCs w:val="20"/>
        </w:rPr>
        <w:t>14</w:t>
      </w:r>
      <w:r w:rsidRPr="005D5B14">
        <w:rPr>
          <w:rFonts w:asciiTheme="majorHAnsi" w:hAnsiTheme="majorHAnsi"/>
          <w:color w:val="231F20"/>
          <w:sz w:val="20"/>
          <w:szCs w:val="20"/>
        </w:rPr>
        <w:t>-</w:t>
      </w:r>
      <w:r w:rsidR="00DF1A51" w:rsidRPr="005D5B14">
        <w:rPr>
          <w:rFonts w:asciiTheme="majorHAnsi" w:hAnsiTheme="majorHAnsi"/>
          <w:color w:val="231F20"/>
          <w:sz w:val="20"/>
          <w:szCs w:val="20"/>
        </w:rPr>
        <w:t>1</w:t>
      </w:r>
      <w:r w:rsidRPr="005D5B14">
        <w:rPr>
          <w:rFonts w:asciiTheme="majorHAnsi" w:hAnsiTheme="majorHAnsi"/>
          <w:color w:val="231F20"/>
          <w:sz w:val="20"/>
          <w:szCs w:val="20"/>
        </w:rPr>
        <w:t xml:space="preserve">3: </w:t>
      </w:r>
      <w:r w:rsidR="00DF1A51" w:rsidRPr="005D5B14">
        <w:rPr>
          <w:rFonts w:asciiTheme="majorHAnsi" w:hAnsiTheme="majorHAnsi"/>
          <w:i/>
          <w:color w:val="231F20"/>
          <w:sz w:val="20"/>
          <w:szCs w:val="20"/>
        </w:rPr>
        <w:t xml:space="preserve">Recommendation by ICCAT </w:t>
      </w:r>
      <w:r w:rsidR="0093685F" w:rsidRPr="005D5B14">
        <w:rPr>
          <w:rFonts w:asciiTheme="majorHAnsi" w:hAnsiTheme="majorHAnsi"/>
          <w:i/>
          <w:color w:val="231F20"/>
          <w:sz w:val="20"/>
          <w:szCs w:val="20"/>
        </w:rPr>
        <w:t>amending t</w:t>
      </w:r>
      <w:r w:rsidR="00DF1A51" w:rsidRPr="005D5B14">
        <w:rPr>
          <w:rFonts w:asciiTheme="majorHAnsi" w:hAnsiTheme="majorHAnsi"/>
          <w:i/>
          <w:color w:val="231F20"/>
          <w:sz w:val="20"/>
          <w:szCs w:val="20"/>
        </w:rPr>
        <w:t xml:space="preserve">he Recommendation by ICCAT for </w:t>
      </w:r>
      <w:r w:rsidR="0093685F" w:rsidRPr="005D5B14">
        <w:rPr>
          <w:rFonts w:asciiTheme="majorHAnsi" w:hAnsiTheme="majorHAnsi"/>
          <w:i/>
          <w:color w:val="231F20"/>
          <w:sz w:val="20"/>
          <w:szCs w:val="20"/>
        </w:rPr>
        <w:t>enhancing the dialogue between fisheries scientists and managers</w:t>
      </w:r>
    </w:p>
    <w:p w14:paraId="12F12E32" w14:textId="012BC4AD" w:rsidR="00E158A1" w:rsidRPr="005D5B14" w:rsidRDefault="003A5EC9" w:rsidP="00323B76">
      <w:pPr>
        <w:pStyle w:val="BodyText"/>
        <w:spacing w:before="152"/>
        <w:jc w:val="both"/>
        <w:rPr>
          <w:rFonts w:asciiTheme="majorHAnsi" w:hAnsiTheme="majorHAnsi"/>
          <w:sz w:val="20"/>
          <w:szCs w:val="20"/>
        </w:rPr>
      </w:pPr>
      <w:r w:rsidRPr="005D5B14">
        <w:rPr>
          <w:rFonts w:asciiTheme="majorHAnsi" w:hAnsiTheme="majorHAnsi"/>
          <w:color w:val="0F4B8E"/>
          <w:sz w:val="20"/>
          <w:szCs w:val="20"/>
        </w:rPr>
        <w:t>Repealed and replaced by Rec. 2</w:t>
      </w:r>
      <w:r w:rsidR="00DF1A51" w:rsidRPr="005D5B14">
        <w:rPr>
          <w:rFonts w:asciiTheme="majorHAnsi" w:hAnsiTheme="majorHAnsi"/>
          <w:color w:val="0F4B8E"/>
          <w:sz w:val="20"/>
          <w:szCs w:val="20"/>
        </w:rPr>
        <w:t>4</w:t>
      </w:r>
      <w:r w:rsidRPr="005D5B14">
        <w:rPr>
          <w:rFonts w:asciiTheme="majorHAnsi" w:hAnsiTheme="majorHAnsi"/>
          <w:color w:val="0F4B8E"/>
          <w:sz w:val="20"/>
          <w:szCs w:val="20"/>
        </w:rPr>
        <w:t>-</w:t>
      </w:r>
      <w:r w:rsidR="00DF1A51" w:rsidRPr="005D5B14">
        <w:rPr>
          <w:rFonts w:asciiTheme="majorHAnsi" w:hAnsiTheme="majorHAnsi"/>
          <w:color w:val="0F4B8E"/>
          <w:sz w:val="20"/>
          <w:szCs w:val="20"/>
        </w:rPr>
        <w:t>13</w:t>
      </w:r>
    </w:p>
    <w:p w14:paraId="351F21B2" w14:textId="10332803" w:rsidR="00E158A1" w:rsidRPr="005D5B14" w:rsidRDefault="003A5EC9" w:rsidP="00323B76">
      <w:pPr>
        <w:spacing w:before="177"/>
        <w:jc w:val="both"/>
        <w:rPr>
          <w:rFonts w:asciiTheme="majorHAnsi" w:hAnsiTheme="majorHAnsi"/>
          <w:i/>
          <w:sz w:val="20"/>
          <w:szCs w:val="20"/>
        </w:rPr>
      </w:pPr>
      <w:r w:rsidRPr="005D5B14">
        <w:rPr>
          <w:rFonts w:asciiTheme="majorHAnsi" w:hAnsiTheme="majorHAnsi"/>
          <w:color w:val="231F20"/>
          <w:sz w:val="20"/>
          <w:szCs w:val="20"/>
        </w:rPr>
        <w:t xml:space="preserve">Rec. </w:t>
      </w:r>
      <w:r w:rsidR="00DF1A51" w:rsidRPr="005D5B14">
        <w:rPr>
          <w:rFonts w:asciiTheme="majorHAnsi" w:hAnsiTheme="majorHAnsi"/>
          <w:color w:val="231F20"/>
          <w:sz w:val="20"/>
          <w:szCs w:val="20"/>
        </w:rPr>
        <w:t>17</w:t>
      </w:r>
      <w:r w:rsidRPr="005D5B14">
        <w:rPr>
          <w:rFonts w:asciiTheme="majorHAnsi" w:hAnsiTheme="majorHAnsi"/>
          <w:color w:val="231F20"/>
          <w:sz w:val="20"/>
          <w:szCs w:val="20"/>
        </w:rPr>
        <w:t>-0</w:t>
      </w:r>
      <w:r w:rsidR="00DF1A51" w:rsidRPr="005D5B14">
        <w:rPr>
          <w:rFonts w:asciiTheme="majorHAnsi" w:hAnsiTheme="majorHAnsi"/>
          <w:color w:val="231F20"/>
          <w:sz w:val="20"/>
          <w:szCs w:val="20"/>
        </w:rPr>
        <w:t>2</w:t>
      </w:r>
      <w:r w:rsidRPr="005D5B14">
        <w:rPr>
          <w:rFonts w:asciiTheme="majorHAnsi" w:hAnsiTheme="majorHAnsi"/>
          <w:color w:val="231F20"/>
          <w:sz w:val="20"/>
          <w:szCs w:val="20"/>
        </w:rPr>
        <w:t xml:space="preserve"> </w:t>
      </w:r>
      <w:r w:rsidR="00DF1A51" w:rsidRPr="005D5B14">
        <w:rPr>
          <w:rFonts w:asciiTheme="majorHAnsi" w:hAnsiTheme="majorHAnsi"/>
          <w:i/>
          <w:color w:val="231F20"/>
          <w:sz w:val="20"/>
          <w:szCs w:val="20"/>
        </w:rPr>
        <w:t xml:space="preserve">Recommendation by ICCAT amending the Recommendation </w:t>
      </w:r>
      <w:r w:rsidR="00CF4011" w:rsidRPr="005D5B14">
        <w:rPr>
          <w:rFonts w:asciiTheme="majorHAnsi" w:hAnsiTheme="majorHAnsi"/>
          <w:i/>
          <w:color w:val="231F20"/>
          <w:sz w:val="20"/>
          <w:szCs w:val="20"/>
        </w:rPr>
        <w:t>16-03</w:t>
      </w:r>
      <w:r w:rsidR="00CF4011">
        <w:rPr>
          <w:rFonts w:asciiTheme="majorHAnsi" w:hAnsiTheme="majorHAnsi"/>
          <w:i/>
          <w:color w:val="231F20"/>
          <w:sz w:val="20"/>
          <w:szCs w:val="20"/>
        </w:rPr>
        <w:t xml:space="preserve"> </w:t>
      </w:r>
      <w:r w:rsidR="00DF1A51" w:rsidRPr="005D5B14">
        <w:rPr>
          <w:rFonts w:asciiTheme="majorHAnsi" w:hAnsiTheme="majorHAnsi"/>
          <w:i/>
          <w:color w:val="231F20"/>
          <w:sz w:val="20"/>
          <w:szCs w:val="20"/>
        </w:rPr>
        <w:t>for the conservation of North Atlantic swordfish</w:t>
      </w:r>
    </w:p>
    <w:p w14:paraId="065C6948" w14:textId="6E280DAA" w:rsidR="00E158A1" w:rsidRPr="005D5B14" w:rsidRDefault="003A5EC9" w:rsidP="00323B76">
      <w:pPr>
        <w:pStyle w:val="BodyText"/>
        <w:spacing w:before="177"/>
        <w:jc w:val="both"/>
        <w:rPr>
          <w:rFonts w:asciiTheme="majorHAnsi" w:hAnsiTheme="majorHAnsi"/>
          <w:sz w:val="20"/>
          <w:szCs w:val="20"/>
        </w:rPr>
      </w:pPr>
      <w:r w:rsidRPr="005D5B14">
        <w:rPr>
          <w:rFonts w:asciiTheme="majorHAnsi" w:hAnsiTheme="majorHAnsi"/>
          <w:color w:val="0F4B8E"/>
          <w:sz w:val="20"/>
          <w:szCs w:val="20"/>
        </w:rPr>
        <w:t>Repealed and replaced by Rec. 2</w:t>
      </w:r>
      <w:r w:rsidR="00DF1A51" w:rsidRPr="005D5B14">
        <w:rPr>
          <w:rFonts w:asciiTheme="majorHAnsi" w:hAnsiTheme="majorHAnsi"/>
          <w:color w:val="0F4B8E"/>
          <w:sz w:val="20"/>
          <w:szCs w:val="20"/>
        </w:rPr>
        <w:t>4</w:t>
      </w:r>
      <w:r w:rsidRPr="005D5B14">
        <w:rPr>
          <w:rFonts w:asciiTheme="majorHAnsi" w:hAnsiTheme="majorHAnsi"/>
          <w:color w:val="0F4B8E"/>
          <w:sz w:val="20"/>
          <w:szCs w:val="20"/>
        </w:rPr>
        <w:t>-</w:t>
      </w:r>
      <w:r w:rsidR="00DF1A51" w:rsidRPr="005D5B14">
        <w:rPr>
          <w:rFonts w:asciiTheme="majorHAnsi" w:hAnsiTheme="majorHAnsi"/>
          <w:color w:val="0F4B8E"/>
          <w:sz w:val="20"/>
          <w:szCs w:val="20"/>
        </w:rPr>
        <w:t>10</w:t>
      </w:r>
    </w:p>
    <w:p w14:paraId="7F88446C" w14:textId="3BF512E2" w:rsidR="00E158A1" w:rsidRPr="005D5B14" w:rsidRDefault="003A5EC9" w:rsidP="00323B76">
      <w:pPr>
        <w:spacing w:before="177"/>
        <w:jc w:val="both"/>
        <w:rPr>
          <w:rFonts w:asciiTheme="majorHAnsi" w:hAnsiTheme="majorHAnsi"/>
          <w:i/>
          <w:sz w:val="20"/>
          <w:szCs w:val="20"/>
        </w:rPr>
      </w:pPr>
      <w:r w:rsidRPr="005D5B14">
        <w:rPr>
          <w:rFonts w:asciiTheme="majorHAnsi" w:hAnsiTheme="majorHAnsi"/>
          <w:color w:val="231F20"/>
          <w:sz w:val="20"/>
          <w:szCs w:val="20"/>
        </w:rPr>
        <w:t>Re</w:t>
      </w:r>
      <w:r w:rsidR="00C02E77">
        <w:rPr>
          <w:rFonts w:asciiTheme="majorHAnsi" w:hAnsiTheme="majorHAnsi"/>
          <w:color w:val="231F20"/>
          <w:sz w:val="20"/>
          <w:szCs w:val="20"/>
        </w:rPr>
        <w:t>s</w:t>
      </w:r>
      <w:r w:rsidRPr="005D5B14">
        <w:rPr>
          <w:rFonts w:asciiTheme="majorHAnsi" w:hAnsiTheme="majorHAnsi"/>
          <w:color w:val="231F20"/>
          <w:sz w:val="20"/>
          <w:szCs w:val="20"/>
        </w:rPr>
        <w:t>. 19-</w:t>
      </w:r>
      <w:r w:rsidR="00DF1A51" w:rsidRPr="005D5B14">
        <w:rPr>
          <w:rFonts w:asciiTheme="majorHAnsi" w:hAnsiTheme="majorHAnsi"/>
          <w:color w:val="231F20"/>
          <w:sz w:val="20"/>
          <w:szCs w:val="20"/>
        </w:rPr>
        <w:t>14</w:t>
      </w:r>
      <w:r w:rsidRPr="005D5B14">
        <w:rPr>
          <w:rFonts w:asciiTheme="majorHAnsi" w:hAnsiTheme="majorHAnsi"/>
          <w:color w:val="231F20"/>
          <w:sz w:val="20"/>
          <w:szCs w:val="20"/>
        </w:rPr>
        <w:t xml:space="preserve"> </w:t>
      </w:r>
      <w:r w:rsidR="00DF1A51" w:rsidRPr="005D5B14">
        <w:rPr>
          <w:rFonts w:asciiTheme="majorHAnsi" w:hAnsiTheme="majorHAnsi"/>
          <w:i/>
          <w:color w:val="231F20"/>
          <w:sz w:val="20"/>
          <w:szCs w:val="20"/>
        </w:rPr>
        <w:t>Resolution by ICCAT on development of initial management objectives for North Atlantic swordfish</w:t>
      </w:r>
    </w:p>
    <w:p w14:paraId="29B5EE27" w14:textId="29D66FF9" w:rsidR="00E158A1" w:rsidRPr="005D5B14" w:rsidRDefault="003A5EC9" w:rsidP="00323B76">
      <w:pPr>
        <w:pStyle w:val="BodyText"/>
        <w:spacing w:before="177"/>
        <w:jc w:val="both"/>
        <w:rPr>
          <w:rFonts w:asciiTheme="majorHAnsi" w:hAnsiTheme="majorHAnsi"/>
          <w:color w:val="0F4B8E"/>
          <w:sz w:val="20"/>
          <w:szCs w:val="20"/>
        </w:rPr>
      </w:pPr>
      <w:r w:rsidRPr="005D5B14">
        <w:rPr>
          <w:rFonts w:asciiTheme="majorHAnsi" w:hAnsiTheme="majorHAnsi"/>
          <w:color w:val="0F4B8E"/>
          <w:sz w:val="20"/>
          <w:szCs w:val="20"/>
        </w:rPr>
        <w:t>Repealed and replaced by Rec. 2</w:t>
      </w:r>
      <w:r w:rsidR="00DF1A51" w:rsidRPr="005D5B14">
        <w:rPr>
          <w:rFonts w:asciiTheme="majorHAnsi" w:hAnsiTheme="majorHAnsi"/>
          <w:color w:val="0F4B8E"/>
          <w:sz w:val="20"/>
          <w:szCs w:val="20"/>
        </w:rPr>
        <w:t>4</w:t>
      </w:r>
      <w:r w:rsidRPr="005D5B14">
        <w:rPr>
          <w:rFonts w:asciiTheme="majorHAnsi" w:hAnsiTheme="majorHAnsi"/>
          <w:color w:val="0F4B8E"/>
          <w:sz w:val="20"/>
          <w:szCs w:val="20"/>
        </w:rPr>
        <w:t>-10</w:t>
      </w:r>
    </w:p>
    <w:p w14:paraId="437E1F04" w14:textId="44E0A3AB" w:rsidR="007142F0" w:rsidRPr="005D5B14" w:rsidRDefault="007142F0" w:rsidP="00323B76">
      <w:pPr>
        <w:pStyle w:val="BodyText"/>
        <w:spacing w:before="177"/>
        <w:jc w:val="both"/>
        <w:rPr>
          <w:rFonts w:asciiTheme="majorHAnsi" w:hAnsiTheme="majorHAnsi"/>
          <w:i/>
          <w:color w:val="231F20"/>
          <w:sz w:val="20"/>
          <w:szCs w:val="20"/>
        </w:rPr>
      </w:pPr>
      <w:r w:rsidRPr="005D5B14">
        <w:rPr>
          <w:rFonts w:asciiTheme="majorHAnsi" w:hAnsiTheme="majorHAnsi"/>
          <w:color w:val="231F20"/>
          <w:sz w:val="20"/>
          <w:szCs w:val="20"/>
        </w:rPr>
        <w:t>Rec. 21-1</w:t>
      </w:r>
      <w:r w:rsidR="00DF1A51" w:rsidRPr="005D5B14">
        <w:rPr>
          <w:rFonts w:asciiTheme="majorHAnsi" w:hAnsiTheme="majorHAnsi"/>
          <w:color w:val="231F20"/>
          <w:sz w:val="20"/>
          <w:szCs w:val="20"/>
        </w:rPr>
        <w:t xml:space="preserve">5 </w:t>
      </w:r>
      <w:r w:rsidR="00DF1A51" w:rsidRPr="005D5B14">
        <w:rPr>
          <w:rFonts w:asciiTheme="majorHAnsi" w:hAnsiTheme="majorHAnsi"/>
          <w:i/>
          <w:color w:val="231F20"/>
          <w:sz w:val="20"/>
          <w:szCs w:val="20"/>
        </w:rPr>
        <w:t xml:space="preserve">Recommendation by ICCAT on </w:t>
      </w:r>
      <w:proofErr w:type="spellStart"/>
      <w:r w:rsidR="00DF1A51" w:rsidRPr="005D5B14">
        <w:rPr>
          <w:rFonts w:asciiTheme="majorHAnsi" w:hAnsiTheme="majorHAnsi"/>
          <w:i/>
          <w:color w:val="231F20"/>
          <w:sz w:val="20"/>
          <w:szCs w:val="20"/>
        </w:rPr>
        <w:t>transhipment</w:t>
      </w:r>
      <w:proofErr w:type="spellEnd"/>
    </w:p>
    <w:p w14:paraId="5878B5EB" w14:textId="56F6BE60" w:rsidR="007142F0" w:rsidRPr="005D5B14" w:rsidRDefault="007142F0" w:rsidP="00323B76">
      <w:pPr>
        <w:pStyle w:val="BodyText"/>
        <w:spacing w:before="177"/>
        <w:jc w:val="both"/>
        <w:rPr>
          <w:rFonts w:asciiTheme="majorHAnsi" w:hAnsiTheme="majorHAnsi"/>
          <w:color w:val="0F4B8E"/>
          <w:sz w:val="20"/>
          <w:szCs w:val="20"/>
        </w:rPr>
      </w:pPr>
      <w:r w:rsidRPr="005D5B14">
        <w:rPr>
          <w:rFonts w:asciiTheme="majorHAnsi" w:hAnsiTheme="majorHAnsi"/>
          <w:color w:val="0F4B8E"/>
          <w:sz w:val="20"/>
          <w:szCs w:val="20"/>
        </w:rPr>
        <w:t>Repealed and replaced by Rec. 2</w:t>
      </w:r>
      <w:r w:rsidR="00DF1A51" w:rsidRPr="005D5B14">
        <w:rPr>
          <w:rFonts w:asciiTheme="majorHAnsi" w:hAnsiTheme="majorHAnsi"/>
          <w:color w:val="0F4B8E"/>
          <w:sz w:val="20"/>
          <w:szCs w:val="20"/>
        </w:rPr>
        <w:t>4</w:t>
      </w:r>
      <w:r w:rsidRPr="005D5B14">
        <w:rPr>
          <w:rFonts w:asciiTheme="majorHAnsi" w:hAnsiTheme="majorHAnsi"/>
          <w:color w:val="0F4B8E"/>
          <w:sz w:val="20"/>
          <w:szCs w:val="20"/>
        </w:rPr>
        <w:t>-1</w:t>
      </w:r>
      <w:r w:rsidR="00DF1A51" w:rsidRPr="005D5B14">
        <w:rPr>
          <w:rFonts w:asciiTheme="majorHAnsi" w:hAnsiTheme="majorHAnsi"/>
          <w:color w:val="0F4B8E"/>
          <w:sz w:val="20"/>
          <w:szCs w:val="20"/>
        </w:rPr>
        <w:t>5</w:t>
      </w:r>
    </w:p>
    <w:p w14:paraId="3CC5FB4F" w14:textId="13847B17" w:rsidR="00E158A1" w:rsidRPr="005D5B14" w:rsidRDefault="003A5EC9" w:rsidP="00323B76">
      <w:pPr>
        <w:spacing w:before="178"/>
        <w:jc w:val="both"/>
        <w:rPr>
          <w:rFonts w:asciiTheme="majorHAnsi" w:hAnsiTheme="majorHAnsi"/>
          <w:i/>
          <w:sz w:val="20"/>
          <w:szCs w:val="20"/>
        </w:rPr>
      </w:pPr>
      <w:r w:rsidRPr="005D5B14">
        <w:rPr>
          <w:rFonts w:asciiTheme="majorHAnsi" w:hAnsiTheme="majorHAnsi"/>
          <w:color w:val="231F20"/>
          <w:sz w:val="20"/>
          <w:szCs w:val="20"/>
        </w:rPr>
        <w:t xml:space="preserve">Rec. </w:t>
      </w:r>
      <w:r w:rsidR="00DF1A51" w:rsidRPr="005D5B14">
        <w:rPr>
          <w:rFonts w:asciiTheme="majorHAnsi" w:hAnsiTheme="majorHAnsi"/>
          <w:color w:val="231F20"/>
          <w:sz w:val="20"/>
          <w:szCs w:val="20"/>
        </w:rPr>
        <w:t>22</w:t>
      </w:r>
      <w:r w:rsidRPr="005D5B14">
        <w:rPr>
          <w:rFonts w:asciiTheme="majorHAnsi" w:hAnsiTheme="majorHAnsi"/>
          <w:color w:val="231F20"/>
          <w:sz w:val="20"/>
          <w:szCs w:val="20"/>
        </w:rPr>
        <w:t>-0</w:t>
      </w:r>
      <w:r w:rsidR="00DF1A51" w:rsidRPr="005D5B14">
        <w:rPr>
          <w:rFonts w:asciiTheme="majorHAnsi" w:hAnsiTheme="majorHAnsi"/>
          <w:color w:val="231F20"/>
          <w:sz w:val="20"/>
          <w:szCs w:val="20"/>
        </w:rPr>
        <w:t>1</w:t>
      </w:r>
      <w:r w:rsidRPr="005D5B14">
        <w:rPr>
          <w:rFonts w:asciiTheme="majorHAnsi" w:hAnsiTheme="majorHAnsi"/>
          <w:color w:val="231F20"/>
          <w:sz w:val="20"/>
          <w:szCs w:val="20"/>
        </w:rPr>
        <w:t xml:space="preserve"> </w:t>
      </w:r>
      <w:r w:rsidR="00DF1A51" w:rsidRPr="005D5B14">
        <w:rPr>
          <w:rFonts w:asciiTheme="majorHAnsi" w:hAnsiTheme="majorHAnsi"/>
          <w:i/>
          <w:color w:val="231F20"/>
          <w:sz w:val="20"/>
          <w:szCs w:val="20"/>
        </w:rPr>
        <w:t>Recommendation by ICCAT replacing Recommendation 21-01 on a multi-annual conservation and management programme for tropical tunas</w:t>
      </w:r>
    </w:p>
    <w:p w14:paraId="1246D20E" w14:textId="203C247A" w:rsidR="00E158A1" w:rsidRPr="005D5B14" w:rsidRDefault="003A5EC9" w:rsidP="00323B76">
      <w:pPr>
        <w:pStyle w:val="BodyText"/>
        <w:spacing w:before="177"/>
        <w:jc w:val="both"/>
        <w:rPr>
          <w:rFonts w:asciiTheme="majorHAnsi" w:hAnsiTheme="majorHAnsi"/>
          <w:sz w:val="20"/>
          <w:szCs w:val="20"/>
        </w:rPr>
      </w:pPr>
      <w:r w:rsidRPr="005D5B14">
        <w:rPr>
          <w:rFonts w:asciiTheme="majorHAnsi" w:hAnsiTheme="majorHAnsi"/>
          <w:color w:val="0F4B8E"/>
          <w:sz w:val="20"/>
          <w:szCs w:val="20"/>
        </w:rPr>
        <w:t>Repealed and replaced by Rec. 2</w:t>
      </w:r>
      <w:r w:rsidR="00DF1A51" w:rsidRPr="005D5B14">
        <w:rPr>
          <w:rFonts w:asciiTheme="majorHAnsi" w:hAnsiTheme="majorHAnsi"/>
          <w:color w:val="0F4B8E"/>
          <w:sz w:val="20"/>
          <w:szCs w:val="20"/>
        </w:rPr>
        <w:t>4</w:t>
      </w:r>
      <w:r w:rsidRPr="005D5B14">
        <w:rPr>
          <w:rFonts w:asciiTheme="majorHAnsi" w:hAnsiTheme="majorHAnsi"/>
          <w:color w:val="0F4B8E"/>
          <w:sz w:val="20"/>
          <w:szCs w:val="20"/>
        </w:rPr>
        <w:t>-</w:t>
      </w:r>
      <w:r w:rsidR="00DF1A51" w:rsidRPr="005D5B14">
        <w:rPr>
          <w:rFonts w:asciiTheme="majorHAnsi" w:hAnsiTheme="majorHAnsi"/>
          <w:color w:val="0F4B8E"/>
          <w:sz w:val="20"/>
          <w:szCs w:val="20"/>
        </w:rPr>
        <w:t>01</w:t>
      </w:r>
    </w:p>
    <w:p w14:paraId="72F67DE7" w14:textId="6C48AA27" w:rsidR="00E158A1" w:rsidRPr="005D5B14" w:rsidRDefault="003A5EC9" w:rsidP="00323B76">
      <w:pPr>
        <w:spacing w:before="177"/>
        <w:jc w:val="both"/>
        <w:rPr>
          <w:rFonts w:asciiTheme="majorHAnsi" w:hAnsiTheme="majorHAnsi"/>
          <w:i/>
          <w:sz w:val="20"/>
          <w:szCs w:val="20"/>
        </w:rPr>
      </w:pPr>
      <w:r w:rsidRPr="005D5B14">
        <w:rPr>
          <w:rFonts w:asciiTheme="majorHAnsi" w:hAnsiTheme="majorHAnsi"/>
          <w:color w:val="231F20"/>
          <w:sz w:val="20"/>
          <w:szCs w:val="20"/>
        </w:rPr>
        <w:t>Re</w:t>
      </w:r>
      <w:r w:rsidR="00C02E77">
        <w:rPr>
          <w:rFonts w:asciiTheme="majorHAnsi" w:hAnsiTheme="majorHAnsi"/>
          <w:color w:val="231F20"/>
          <w:sz w:val="20"/>
          <w:szCs w:val="20"/>
        </w:rPr>
        <w:t>s</w:t>
      </w:r>
      <w:r w:rsidRPr="005D5B14">
        <w:rPr>
          <w:rFonts w:asciiTheme="majorHAnsi" w:hAnsiTheme="majorHAnsi"/>
          <w:color w:val="231F20"/>
          <w:sz w:val="20"/>
          <w:szCs w:val="20"/>
        </w:rPr>
        <w:t>. 2</w:t>
      </w:r>
      <w:r w:rsidR="00BA15B5" w:rsidRPr="005D5B14">
        <w:rPr>
          <w:rFonts w:asciiTheme="majorHAnsi" w:hAnsiTheme="majorHAnsi"/>
          <w:color w:val="231F20"/>
          <w:sz w:val="20"/>
          <w:szCs w:val="20"/>
        </w:rPr>
        <w:t>2</w:t>
      </w:r>
      <w:r w:rsidRPr="005D5B14">
        <w:rPr>
          <w:rFonts w:asciiTheme="majorHAnsi" w:hAnsiTheme="majorHAnsi"/>
          <w:color w:val="231F20"/>
          <w:sz w:val="20"/>
          <w:szCs w:val="20"/>
        </w:rPr>
        <w:t>-</w:t>
      </w:r>
      <w:r w:rsidR="00BA15B5" w:rsidRPr="005D5B14">
        <w:rPr>
          <w:rFonts w:asciiTheme="majorHAnsi" w:hAnsiTheme="majorHAnsi"/>
          <w:color w:val="231F20"/>
          <w:sz w:val="20"/>
          <w:szCs w:val="20"/>
        </w:rPr>
        <w:t>02</w:t>
      </w:r>
      <w:r w:rsidRPr="005D5B14">
        <w:rPr>
          <w:rFonts w:asciiTheme="majorHAnsi" w:hAnsiTheme="majorHAnsi"/>
          <w:color w:val="231F20"/>
          <w:sz w:val="20"/>
          <w:szCs w:val="20"/>
        </w:rPr>
        <w:t xml:space="preserve"> </w:t>
      </w:r>
      <w:r w:rsidR="00BA15B5" w:rsidRPr="005D5B14">
        <w:rPr>
          <w:rFonts w:asciiTheme="majorHAnsi" w:hAnsiTheme="majorHAnsi"/>
          <w:i/>
          <w:color w:val="231F20"/>
          <w:sz w:val="20"/>
          <w:szCs w:val="20"/>
        </w:rPr>
        <w:t>Resolution by ICCAT on development of initial conceptual management objectives for western Atlantic skipjack</w:t>
      </w:r>
    </w:p>
    <w:p w14:paraId="754904CB" w14:textId="373FC259" w:rsidR="00E158A1" w:rsidRPr="005D5B14" w:rsidRDefault="003A5EC9" w:rsidP="00323B76">
      <w:pPr>
        <w:pStyle w:val="BodyText"/>
        <w:spacing w:before="177"/>
        <w:jc w:val="both"/>
        <w:rPr>
          <w:rFonts w:asciiTheme="majorHAnsi" w:hAnsiTheme="majorHAnsi"/>
          <w:sz w:val="20"/>
          <w:szCs w:val="20"/>
        </w:rPr>
      </w:pPr>
      <w:r w:rsidRPr="005D5B14">
        <w:rPr>
          <w:rFonts w:asciiTheme="majorHAnsi" w:hAnsiTheme="majorHAnsi"/>
          <w:color w:val="0F4B8E"/>
          <w:sz w:val="20"/>
          <w:szCs w:val="20"/>
        </w:rPr>
        <w:t>Repealed and replaced by Re</w:t>
      </w:r>
      <w:r w:rsidR="00CF4011">
        <w:rPr>
          <w:rFonts w:asciiTheme="majorHAnsi" w:hAnsiTheme="majorHAnsi"/>
          <w:color w:val="0F4B8E"/>
          <w:sz w:val="20"/>
          <w:szCs w:val="20"/>
        </w:rPr>
        <w:t>s</w:t>
      </w:r>
      <w:r w:rsidRPr="005D5B14">
        <w:rPr>
          <w:rFonts w:asciiTheme="majorHAnsi" w:hAnsiTheme="majorHAnsi"/>
          <w:color w:val="0F4B8E"/>
          <w:sz w:val="20"/>
          <w:szCs w:val="20"/>
        </w:rPr>
        <w:t>. 2</w:t>
      </w:r>
      <w:r w:rsidR="00BA15B5" w:rsidRPr="005D5B14">
        <w:rPr>
          <w:rFonts w:asciiTheme="majorHAnsi" w:hAnsiTheme="majorHAnsi"/>
          <w:color w:val="0F4B8E"/>
          <w:sz w:val="20"/>
          <w:szCs w:val="20"/>
        </w:rPr>
        <w:t>4</w:t>
      </w:r>
      <w:r w:rsidRPr="005D5B14">
        <w:rPr>
          <w:rFonts w:asciiTheme="majorHAnsi" w:hAnsiTheme="majorHAnsi"/>
          <w:color w:val="0F4B8E"/>
          <w:sz w:val="20"/>
          <w:szCs w:val="20"/>
        </w:rPr>
        <w:t>-</w:t>
      </w:r>
      <w:r w:rsidR="00BA15B5" w:rsidRPr="005D5B14">
        <w:rPr>
          <w:rFonts w:asciiTheme="majorHAnsi" w:hAnsiTheme="majorHAnsi"/>
          <w:color w:val="0F4B8E"/>
          <w:sz w:val="20"/>
          <w:szCs w:val="20"/>
        </w:rPr>
        <w:t>04</w:t>
      </w:r>
    </w:p>
    <w:p w14:paraId="670734AD" w14:textId="411AAA71" w:rsidR="00E158A1" w:rsidRPr="005D5B14" w:rsidRDefault="003A5EC9" w:rsidP="00323B76">
      <w:pPr>
        <w:spacing w:before="178"/>
        <w:jc w:val="both"/>
        <w:rPr>
          <w:rFonts w:asciiTheme="majorHAnsi" w:hAnsiTheme="majorHAnsi"/>
          <w:i/>
          <w:sz w:val="20"/>
          <w:szCs w:val="20"/>
        </w:rPr>
      </w:pPr>
      <w:r w:rsidRPr="005D5B14">
        <w:rPr>
          <w:rFonts w:asciiTheme="majorHAnsi" w:hAnsiTheme="majorHAnsi"/>
          <w:color w:val="231F20"/>
          <w:sz w:val="20"/>
          <w:szCs w:val="20"/>
        </w:rPr>
        <w:t xml:space="preserve">Rec. </w:t>
      </w:r>
      <w:r w:rsidR="00BA15B5" w:rsidRPr="005D5B14">
        <w:rPr>
          <w:rFonts w:asciiTheme="majorHAnsi" w:hAnsiTheme="majorHAnsi"/>
          <w:color w:val="231F20"/>
          <w:sz w:val="20"/>
          <w:szCs w:val="20"/>
        </w:rPr>
        <w:t>22</w:t>
      </w:r>
      <w:r w:rsidRPr="005D5B14">
        <w:rPr>
          <w:rFonts w:asciiTheme="majorHAnsi" w:hAnsiTheme="majorHAnsi"/>
          <w:color w:val="231F20"/>
          <w:sz w:val="20"/>
          <w:szCs w:val="20"/>
        </w:rPr>
        <w:t>-</w:t>
      </w:r>
      <w:r w:rsidR="00BA15B5" w:rsidRPr="005D5B14">
        <w:rPr>
          <w:rFonts w:asciiTheme="majorHAnsi" w:hAnsiTheme="majorHAnsi"/>
          <w:color w:val="231F20"/>
          <w:sz w:val="20"/>
          <w:szCs w:val="20"/>
        </w:rPr>
        <w:t>05</w:t>
      </w:r>
      <w:r w:rsidRPr="005D5B14">
        <w:rPr>
          <w:rFonts w:asciiTheme="majorHAnsi" w:hAnsiTheme="majorHAnsi"/>
          <w:color w:val="231F20"/>
          <w:sz w:val="20"/>
          <w:szCs w:val="20"/>
        </w:rPr>
        <w:t xml:space="preserve"> </w:t>
      </w:r>
      <w:r w:rsidR="00BA15B5" w:rsidRPr="005D5B14">
        <w:rPr>
          <w:rFonts w:asciiTheme="majorHAnsi" w:hAnsiTheme="majorHAnsi"/>
          <w:i/>
          <w:color w:val="231F20"/>
          <w:sz w:val="20"/>
          <w:szCs w:val="20"/>
        </w:rPr>
        <w:t>Recommendation by ICCAT amending the Recommendation 21-06 to establish a rebuilding plan for Mediterranean albacore</w:t>
      </w:r>
    </w:p>
    <w:p w14:paraId="1A7CC0CB" w14:textId="0866EF66" w:rsidR="00E158A1" w:rsidRPr="005D5B14" w:rsidRDefault="003A5EC9" w:rsidP="00323B76">
      <w:pPr>
        <w:pStyle w:val="BodyText"/>
        <w:spacing w:before="179"/>
        <w:jc w:val="both"/>
        <w:rPr>
          <w:rFonts w:asciiTheme="majorHAnsi" w:hAnsiTheme="majorHAnsi"/>
          <w:sz w:val="20"/>
          <w:szCs w:val="20"/>
        </w:rPr>
      </w:pPr>
      <w:r w:rsidRPr="005D5B14">
        <w:rPr>
          <w:rFonts w:asciiTheme="majorHAnsi" w:hAnsiTheme="majorHAnsi"/>
          <w:color w:val="0F4B8E"/>
          <w:sz w:val="20"/>
          <w:szCs w:val="20"/>
        </w:rPr>
        <w:t>Repealed and replaced by Rec. 2</w:t>
      </w:r>
      <w:r w:rsidR="00BA15B5" w:rsidRPr="005D5B14">
        <w:rPr>
          <w:rFonts w:asciiTheme="majorHAnsi" w:hAnsiTheme="majorHAnsi"/>
          <w:color w:val="0F4B8E"/>
          <w:sz w:val="20"/>
          <w:szCs w:val="20"/>
        </w:rPr>
        <w:t>4</w:t>
      </w:r>
      <w:r w:rsidRPr="005D5B14">
        <w:rPr>
          <w:rFonts w:asciiTheme="majorHAnsi" w:hAnsiTheme="majorHAnsi"/>
          <w:color w:val="0F4B8E"/>
          <w:sz w:val="20"/>
          <w:szCs w:val="20"/>
        </w:rPr>
        <w:t>-</w:t>
      </w:r>
      <w:r w:rsidR="00BA15B5" w:rsidRPr="005D5B14">
        <w:rPr>
          <w:rFonts w:asciiTheme="majorHAnsi" w:hAnsiTheme="majorHAnsi"/>
          <w:color w:val="0F4B8E"/>
          <w:sz w:val="20"/>
          <w:szCs w:val="20"/>
        </w:rPr>
        <w:t>08</w:t>
      </w:r>
    </w:p>
    <w:p w14:paraId="082E86D0" w14:textId="15341788" w:rsidR="00E158A1" w:rsidRPr="005D5B14" w:rsidRDefault="003A5EC9" w:rsidP="00323B76">
      <w:pPr>
        <w:spacing w:before="177"/>
        <w:jc w:val="both"/>
        <w:rPr>
          <w:rFonts w:asciiTheme="majorHAnsi" w:hAnsiTheme="majorHAnsi"/>
          <w:i/>
          <w:sz w:val="20"/>
          <w:szCs w:val="20"/>
        </w:rPr>
      </w:pPr>
      <w:r w:rsidRPr="005D5B14">
        <w:rPr>
          <w:rFonts w:asciiTheme="majorHAnsi" w:hAnsiTheme="majorHAnsi"/>
          <w:color w:val="231F20"/>
          <w:sz w:val="20"/>
          <w:szCs w:val="20"/>
        </w:rPr>
        <w:t>Rec. 2</w:t>
      </w:r>
      <w:r w:rsidR="00961BF6" w:rsidRPr="005D5B14">
        <w:rPr>
          <w:rFonts w:asciiTheme="majorHAnsi" w:hAnsiTheme="majorHAnsi"/>
          <w:color w:val="231F20"/>
          <w:sz w:val="20"/>
          <w:szCs w:val="20"/>
        </w:rPr>
        <w:t>2</w:t>
      </w:r>
      <w:r w:rsidRPr="005D5B14">
        <w:rPr>
          <w:rFonts w:asciiTheme="majorHAnsi" w:hAnsiTheme="majorHAnsi"/>
          <w:color w:val="231F20"/>
          <w:sz w:val="20"/>
          <w:szCs w:val="20"/>
        </w:rPr>
        <w:t>-</w:t>
      </w:r>
      <w:r w:rsidR="00961BF6" w:rsidRPr="005D5B14">
        <w:rPr>
          <w:rFonts w:asciiTheme="majorHAnsi" w:hAnsiTheme="majorHAnsi"/>
          <w:color w:val="231F20"/>
          <w:sz w:val="20"/>
          <w:szCs w:val="20"/>
        </w:rPr>
        <w:t>08</w:t>
      </w:r>
      <w:r w:rsidRPr="005D5B14">
        <w:rPr>
          <w:rFonts w:asciiTheme="majorHAnsi" w:hAnsiTheme="majorHAnsi"/>
          <w:color w:val="231F20"/>
          <w:sz w:val="20"/>
          <w:szCs w:val="20"/>
        </w:rPr>
        <w:t xml:space="preserve"> </w:t>
      </w:r>
      <w:r w:rsidR="00961BF6" w:rsidRPr="005D5B14">
        <w:rPr>
          <w:rFonts w:asciiTheme="majorHAnsi" w:hAnsiTheme="majorHAnsi"/>
          <w:i/>
          <w:color w:val="231F20"/>
          <w:sz w:val="20"/>
          <w:szCs w:val="20"/>
        </w:rPr>
        <w:t>Recommendation by ICCAT amending the Recommendation 21-08 establishing a multi-annual management plan for bluefin tuna in the eastern Atlantic and the Mediterranean</w:t>
      </w:r>
    </w:p>
    <w:p w14:paraId="7BF67CDA" w14:textId="57C5D5ED" w:rsidR="00E158A1" w:rsidRPr="005D5B14" w:rsidRDefault="003A5EC9" w:rsidP="00323B76">
      <w:pPr>
        <w:pStyle w:val="BodyText"/>
        <w:spacing w:before="177"/>
        <w:jc w:val="both"/>
        <w:rPr>
          <w:rFonts w:asciiTheme="majorHAnsi" w:hAnsiTheme="majorHAnsi"/>
          <w:sz w:val="20"/>
          <w:szCs w:val="20"/>
        </w:rPr>
      </w:pPr>
      <w:r w:rsidRPr="005D5B14">
        <w:rPr>
          <w:rFonts w:asciiTheme="majorHAnsi" w:hAnsiTheme="majorHAnsi"/>
          <w:color w:val="0F4B8E"/>
          <w:sz w:val="20"/>
          <w:szCs w:val="20"/>
        </w:rPr>
        <w:t>Repealed and replaced by Rec. 2</w:t>
      </w:r>
      <w:r w:rsidR="00961BF6" w:rsidRPr="005D5B14">
        <w:rPr>
          <w:rFonts w:asciiTheme="majorHAnsi" w:hAnsiTheme="majorHAnsi"/>
          <w:color w:val="0F4B8E"/>
          <w:sz w:val="20"/>
          <w:szCs w:val="20"/>
        </w:rPr>
        <w:t>4</w:t>
      </w:r>
      <w:r w:rsidRPr="005D5B14">
        <w:rPr>
          <w:rFonts w:asciiTheme="majorHAnsi" w:hAnsiTheme="majorHAnsi"/>
          <w:color w:val="0F4B8E"/>
          <w:sz w:val="20"/>
          <w:szCs w:val="20"/>
        </w:rPr>
        <w:t>-</w:t>
      </w:r>
      <w:r w:rsidR="00961BF6" w:rsidRPr="005D5B14">
        <w:rPr>
          <w:rFonts w:asciiTheme="majorHAnsi" w:hAnsiTheme="majorHAnsi"/>
          <w:color w:val="0F4B8E"/>
          <w:sz w:val="20"/>
          <w:szCs w:val="20"/>
        </w:rPr>
        <w:t>05</w:t>
      </w:r>
    </w:p>
    <w:p w14:paraId="3A20A63D" w14:textId="52BE78CC" w:rsidR="00E158A1" w:rsidRPr="005D5B14" w:rsidRDefault="003A5EC9" w:rsidP="00323B76">
      <w:pPr>
        <w:spacing w:before="178"/>
        <w:jc w:val="both"/>
        <w:rPr>
          <w:rFonts w:asciiTheme="majorHAnsi" w:hAnsiTheme="majorHAnsi"/>
          <w:i/>
          <w:sz w:val="20"/>
          <w:szCs w:val="20"/>
        </w:rPr>
      </w:pPr>
      <w:r w:rsidRPr="005D5B14">
        <w:rPr>
          <w:rFonts w:asciiTheme="majorHAnsi" w:hAnsiTheme="majorHAnsi"/>
          <w:color w:val="231F20"/>
          <w:sz w:val="20"/>
          <w:szCs w:val="20"/>
        </w:rPr>
        <w:t>Rec. 2</w:t>
      </w:r>
      <w:r w:rsidR="00961BF6" w:rsidRPr="005D5B14">
        <w:rPr>
          <w:rFonts w:asciiTheme="majorHAnsi" w:hAnsiTheme="majorHAnsi"/>
          <w:color w:val="231F20"/>
          <w:sz w:val="20"/>
          <w:szCs w:val="20"/>
        </w:rPr>
        <w:t>2</w:t>
      </w:r>
      <w:r w:rsidRPr="005D5B14">
        <w:rPr>
          <w:rFonts w:asciiTheme="majorHAnsi" w:hAnsiTheme="majorHAnsi"/>
          <w:color w:val="231F20"/>
          <w:sz w:val="20"/>
          <w:szCs w:val="20"/>
        </w:rPr>
        <w:t>-</w:t>
      </w:r>
      <w:r w:rsidR="00961BF6" w:rsidRPr="005D5B14">
        <w:rPr>
          <w:rFonts w:asciiTheme="majorHAnsi" w:hAnsiTheme="majorHAnsi"/>
          <w:color w:val="231F20"/>
          <w:sz w:val="20"/>
          <w:szCs w:val="20"/>
        </w:rPr>
        <w:t>16</w:t>
      </w:r>
      <w:r w:rsidRPr="005D5B14">
        <w:rPr>
          <w:rFonts w:asciiTheme="majorHAnsi" w:hAnsiTheme="majorHAnsi"/>
          <w:color w:val="231F20"/>
          <w:sz w:val="20"/>
          <w:szCs w:val="20"/>
        </w:rPr>
        <w:t xml:space="preserve"> </w:t>
      </w:r>
      <w:r w:rsidR="00961BF6" w:rsidRPr="005D5B14">
        <w:rPr>
          <w:rFonts w:asciiTheme="majorHAnsi" w:hAnsiTheme="majorHAnsi"/>
          <w:i/>
          <w:color w:val="231F20"/>
          <w:sz w:val="20"/>
          <w:szCs w:val="20"/>
        </w:rPr>
        <w:t>Recommendation by ICCAT amending Recommendation 21-18 on the application of the eBCD System</w:t>
      </w:r>
    </w:p>
    <w:p w14:paraId="1196537F" w14:textId="082C3C6C" w:rsidR="00E158A1" w:rsidRPr="005D5B14" w:rsidRDefault="003A5EC9" w:rsidP="00323B76">
      <w:pPr>
        <w:pStyle w:val="BodyText"/>
        <w:spacing w:before="177"/>
        <w:jc w:val="both"/>
        <w:rPr>
          <w:rFonts w:asciiTheme="majorHAnsi" w:hAnsiTheme="majorHAnsi"/>
          <w:color w:val="0F4B8E"/>
          <w:sz w:val="20"/>
          <w:szCs w:val="20"/>
        </w:rPr>
      </w:pPr>
      <w:r w:rsidRPr="005D5B14">
        <w:rPr>
          <w:rFonts w:asciiTheme="majorHAnsi" w:hAnsiTheme="majorHAnsi"/>
          <w:color w:val="0F4B8E"/>
          <w:sz w:val="20"/>
          <w:szCs w:val="20"/>
        </w:rPr>
        <w:t>Repealed and replaced by Rec. 2</w:t>
      </w:r>
      <w:r w:rsidR="00961BF6" w:rsidRPr="005D5B14">
        <w:rPr>
          <w:rFonts w:asciiTheme="majorHAnsi" w:hAnsiTheme="majorHAnsi"/>
          <w:color w:val="0F4B8E"/>
          <w:sz w:val="20"/>
          <w:szCs w:val="20"/>
        </w:rPr>
        <w:t>4</w:t>
      </w:r>
      <w:r w:rsidRPr="005D5B14">
        <w:rPr>
          <w:rFonts w:asciiTheme="majorHAnsi" w:hAnsiTheme="majorHAnsi"/>
          <w:color w:val="0F4B8E"/>
          <w:sz w:val="20"/>
          <w:szCs w:val="20"/>
        </w:rPr>
        <w:t>-</w:t>
      </w:r>
      <w:r w:rsidR="00961BF6" w:rsidRPr="005D5B14">
        <w:rPr>
          <w:rFonts w:asciiTheme="majorHAnsi" w:hAnsiTheme="majorHAnsi"/>
          <w:color w:val="0F4B8E"/>
          <w:sz w:val="20"/>
          <w:szCs w:val="20"/>
        </w:rPr>
        <w:t>16</w:t>
      </w:r>
    </w:p>
    <w:p w14:paraId="6EC10ECB" w14:textId="430D90F2" w:rsidR="00961BF6" w:rsidRPr="005D5B14" w:rsidRDefault="00961BF6" w:rsidP="00323B76">
      <w:pPr>
        <w:spacing w:before="177"/>
        <w:jc w:val="both"/>
        <w:rPr>
          <w:rFonts w:asciiTheme="majorHAnsi" w:hAnsiTheme="majorHAnsi"/>
          <w:i/>
          <w:sz w:val="20"/>
          <w:szCs w:val="20"/>
        </w:rPr>
      </w:pPr>
      <w:r w:rsidRPr="005D5B14">
        <w:rPr>
          <w:rFonts w:asciiTheme="majorHAnsi" w:hAnsiTheme="majorHAnsi"/>
          <w:color w:val="231F20"/>
          <w:sz w:val="20"/>
          <w:szCs w:val="20"/>
        </w:rPr>
        <w:t xml:space="preserve">Rec. 22-17 </w:t>
      </w:r>
      <w:r w:rsidRPr="005D5B14">
        <w:rPr>
          <w:rFonts w:asciiTheme="majorHAnsi" w:hAnsiTheme="majorHAnsi"/>
          <w:i/>
          <w:color w:val="231F20"/>
          <w:sz w:val="20"/>
          <w:szCs w:val="20"/>
        </w:rPr>
        <w:t>Recommendation by ICCAT on the application of the integrated online management system</w:t>
      </w:r>
    </w:p>
    <w:p w14:paraId="7F617B5A" w14:textId="6E87CE3B" w:rsidR="00961BF6" w:rsidRPr="005D5B14" w:rsidRDefault="00961BF6" w:rsidP="00323B76">
      <w:pPr>
        <w:pStyle w:val="BodyText"/>
        <w:spacing w:before="177"/>
        <w:jc w:val="both"/>
        <w:rPr>
          <w:rFonts w:asciiTheme="majorHAnsi" w:hAnsiTheme="majorHAnsi"/>
          <w:sz w:val="20"/>
          <w:szCs w:val="20"/>
        </w:rPr>
      </w:pPr>
      <w:r w:rsidRPr="005D5B14">
        <w:rPr>
          <w:rFonts w:asciiTheme="majorHAnsi" w:hAnsiTheme="majorHAnsi"/>
          <w:color w:val="0F4B8E"/>
          <w:sz w:val="20"/>
          <w:szCs w:val="20"/>
        </w:rPr>
        <w:t>Repealed and replaced by Rec. 24-17</w:t>
      </w:r>
    </w:p>
    <w:p w14:paraId="59C62467" w14:textId="07EEEC70" w:rsidR="00961BF6" w:rsidRPr="005D5B14" w:rsidRDefault="00961BF6" w:rsidP="00323B76">
      <w:pPr>
        <w:spacing w:before="178"/>
        <w:jc w:val="both"/>
        <w:rPr>
          <w:rFonts w:asciiTheme="majorHAnsi" w:hAnsiTheme="majorHAnsi"/>
          <w:i/>
          <w:sz w:val="20"/>
          <w:szCs w:val="20"/>
        </w:rPr>
      </w:pPr>
      <w:r w:rsidRPr="005D5B14">
        <w:rPr>
          <w:rFonts w:asciiTheme="majorHAnsi" w:hAnsiTheme="majorHAnsi"/>
          <w:color w:val="231F20"/>
          <w:sz w:val="20"/>
          <w:szCs w:val="20"/>
        </w:rPr>
        <w:t>Re</w:t>
      </w:r>
      <w:r w:rsidR="00CF4011">
        <w:rPr>
          <w:rFonts w:asciiTheme="majorHAnsi" w:hAnsiTheme="majorHAnsi"/>
          <w:color w:val="231F20"/>
          <w:sz w:val="20"/>
          <w:szCs w:val="20"/>
        </w:rPr>
        <w:t>f</w:t>
      </w:r>
      <w:r w:rsidRPr="005D5B14">
        <w:rPr>
          <w:rFonts w:asciiTheme="majorHAnsi" w:hAnsiTheme="majorHAnsi"/>
          <w:color w:val="231F20"/>
          <w:sz w:val="20"/>
          <w:szCs w:val="20"/>
        </w:rPr>
        <w:t xml:space="preserve">. 22-19 </w:t>
      </w:r>
      <w:r w:rsidRPr="005D5B14">
        <w:rPr>
          <w:rFonts w:asciiTheme="majorHAnsi" w:hAnsiTheme="majorHAnsi"/>
          <w:i/>
          <w:color w:val="231F20"/>
          <w:sz w:val="20"/>
          <w:szCs w:val="20"/>
        </w:rPr>
        <w:t xml:space="preserve">Document number on </w:t>
      </w:r>
      <w:proofErr w:type="spellStart"/>
      <w:r w:rsidRPr="005D5B14">
        <w:rPr>
          <w:rFonts w:asciiTheme="majorHAnsi" w:hAnsiTheme="majorHAnsi"/>
          <w:i/>
          <w:color w:val="231F20"/>
          <w:sz w:val="20"/>
          <w:szCs w:val="20"/>
        </w:rPr>
        <w:t>transhipment</w:t>
      </w:r>
      <w:proofErr w:type="spellEnd"/>
      <w:r w:rsidRPr="005D5B14">
        <w:rPr>
          <w:rFonts w:asciiTheme="majorHAnsi" w:hAnsiTheme="majorHAnsi"/>
          <w:i/>
          <w:color w:val="231F20"/>
          <w:sz w:val="20"/>
          <w:szCs w:val="20"/>
        </w:rPr>
        <w:t xml:space="preserve"> declaration</w:t>
      </w:r>
    </w:p>
    <w:p w14:paraId="216F753C" w14:textId="06027DAA" w:rsidR="00961BF6" w:rsidRPr="005D5B14" w:rsidRDefault="00961BF6" w:rsidP="00323B76">
      <w:pPr>
        <w:pStyle w:val="BodyText"/>
        <w:spacing w:before="177"/>
        <w:jc w:val="both"/>
        <w:rPr>
          <w:rFonts w:asciiTheme="majorHAnsi" w:hAnsiTheme="majorHAnsi"/>
          <w:sz w:val="20"/>
          <w:szCs w:val="20"/>
        </w:rPr>
      </w:pPr>
      <w:r w:rsidRPr="005D5B14">
        <w:rPr>
          <w:rFonts w:asciiTheme="majorHAnsi" w:hAnsiTheme="majorHAnsi"/>
          <w:color w:val="0F4B8E"/>
          <w:sz w:val="20"/>
          <w:szCs w:val="20"/>
        </w:rPr>
        <w:t>Repealed and replaced by Rec. 24-15</w:t>
      </w:r>
    </w:p>
    <w:p w14:paraId="4BF15544" w14:textId="0AF749E3" w:rsidR="00961BF6" w:rsidRPr="005D5B14" w:rsidRDefault="00961BF6" w:rsidP="00323B76">
      <w:pPr>
        <w:spacing w:before="177"/>
        <w:jc w:val="both"/>
        <w:rPr>
          <w:rFonts w:asciiTheme="majorHAnsi" w:hAnsiTheme="majorHAnsi"/>
          <w:i/>
          <w:sz w:val="20"/>
          <w:szCs w:val="20"/>
        </w:rPr>
      </w:pPr>
      <w:r w:rsidRPr="005D5B14">
        <w:rPr>
          <w:rFonts w:asciiTheme="majorHAnsi" w:hAnsiTheme="majorHAnsi"/>
          <w:color w:val="231F20"/>
          <w:sz w:val="20"/>
          <w:szCs w:val="20"/>
        </w:rPr>
        <w:t xml:space="preserve">Rec. 23-01 </w:t>
      </w:r>
      <w:r w:rsidRPr="005D5B14">
        <w:rPr>
          <w:rFonts w:asciiTheme="majorHAnsi" w:hAnsiTheme="majorHAnsi"/>
          <w:i/>
          <w:color w:val="231F20"/>
          <w:sz w:val="20"/>
          <w:szCs w:val="20"/>
        </w:rPr>
        <w:t xml:space="preserve">Recommendation by ICCAT extending and amending Recommendation 22-01 on a </w:t>
      </w:r>
      <w:r w:rsidR="00FC1003" w:rsidRPr="005D5B14">
        <w:rPr>
          <w:rFonts w:asciiTheme="majorHAnsi" w:hAnsiTheme="majorHAnsi"/>
          <w:i/>
          <w:color w:val="231F20"/>
          <w:sz w:val="20"/>
          <w:szCs w:val="20"/>
        </w:rPr>
        <w:t>multi</w:t>
      </w:r>
      <w:r w:rsidRPr="005D5B14">
        <w:rPr>
          <w:rFonts w:asciiTheme="majorHAnsi" w:hAnsiTheme="majorHAnsi"/>
          <w:i/>
          <w:color w:val="231F20"/>
          <w:sz w:val="20"/>
          <w:szCs w:val="20"/>
        </w:rPr>
        <w:t xml:space="preserve">-annual </w:t>
      </w:r>
      <w:r w:rsidR="00CF4011">
        <w:rPr>
          <w:rFonts w:asciiTheme="majorHAnsi" w:hAnsiTheme="majorHAnsi"/>
          <w:i/>
          <w:color w:val="231F20"/>
          <w:sz w:val="20"/>
          <w:szCs w:val="20"/>
        </w:rPr>
        <w:t>c</w:t>
      </w:r>
      <w:r w:rsidRPr="005D5B14">
        <w:rPr>
          <w:rFonts w:asciiTheme="majorHAnsi" w:hAnsiTheme="majorHAnsi"/>
          <w:i/>
          <w:color w:val="231F20"/>
          <w:sz w:val="20"/>
          <w:szCs w:val="20"/>
        </w:rPr>
        <w:t xml:space="preserve">onservation and </w:t>
      </w:r>
      <w:r w:rsidR="00CF4011">
        <w:rPr>
          <w:rFonts w:asciiTheme="majorHAnsi" w:hAnsiTheme="majorHAnsi"/>
          <w:i/>
          <w:color w:val="231F20"/>
          <w:sz w:val="20"/>
          <w:szCs w:val="20"/>
        </w:rPr>
        <w:t>m</w:t>
      </w:r>
      <w:r w:rsidRPr="005D5B14">
        <w:rPr>
          <w:rFonts w:asciiTheme="majorHAnsi" w:hAnsiTheme="majorHAnsi"/>
          <w:i/>
          <w:color w:val="231F20"/>
          <w:sz w:val="20"/>
          <w:szCs w:val="20"/>
        </w:rPr>
        <w:t xml:space="preserve">anagement </w:t>
      </w:r>
      <w:r w:rsidR="00CF4011">
        <w:rPr>
          <w:rFonts w:asciiTheme="majorHAnsi" w:hAnsiTheme="majorHAnsi"/>
          <w:i/>
          <w:color w:val="231F20"/>
          <w:sz w:val="20"/>
          <w:szCs w:val="20"/>
        </w:rPr>
        <w:t>p</w:t>
      </w:r>
      <w:r w:rsidRPr="005D5B14">
        <w:rPr>
          <w:rFonts w:asciiTheme="majorHAnsi" w:hAnsiTheme="majorHAnsi"/>
          <w:i/>
          <w:color w:val="231F20"/>
          <w:sz w:val="20"/>
          <w:szCs w:val="20"/>
        </w:rPr>
        <w:t>rogramme for tropical tunas</w:t>
      </w:r>
    </w:p>
    <w:p w14:paraId="0460DCB6" w14:textId="46117FD2" w:rsidR="00961BF6" w:rsidRPr="005D5B14" w:rsidRDefault="00961BF6" w:rsidP="00323B76">
      <w:pPr>
        <w:pStyle w:val="BodyText"/>
        <w:spacing w:before="177"/>
        <w:jc w:val="both"/>
        <w:rPr>
          <w:rFonts w:asciiTheme="majorHAnsi" w:hAnsiTheme="majorHAnsi"/>
          <w:sz w:val="20"/>
          <w:szCs w:val="20"/>
        </w:rPr>
      </w:pPr>
      <w:r w:rsidRPr="005D5B14">
        <w:rPr>
          <w:rFonts w:asciiTheme="majorHAnsi" w:hAnsiTheme="majorHAnsi"/>
          <w:color w:val="0F4B8E"/>
          <w:sz w:val="20"/>
          <w:szCs w:val="20"/>
        </w:rPr>
        <w:t>Repealed and replaced by Rec. 24-01</w:t>
      </w:r>
    </w:p>
    <w:p w14:paraId="12FFDEC7" w14:textId="1ADE72E8" w:rsidR="00961BF6" w:rsidRPr="005D5B14" w:rsidRDefault="00961BF6" w:rsidP="00323B76">
      <w:pPr>
        <w:spacing w:before="178"/>
        <w:jc w:val="both"/>
        <w:rPr>
          <w:rFonts w:asciiTheme="majorHAnsi" w:hAnsiTheme="majorHAnsi"/>
          <w:i/>
          <w:sz w:val="20"/>
          <w:szCs w:val="20"/>
        </w:rPr>
      </w:pPr>
      <w:r w:rsidRPr="005D5B14">
        <w:rPr>
          <w:rFonts w:asciiTheme="majorHAnsi" w:hAnsiTheme="majorHAnsi"/>
          <w:color w:val="231F20"/>
          <w:sz w:val="20"/>
          <w:szCs w:val="20"/>
        </w:rPr>
        <w:t xml:space="preserve">Rec. 23-02 </w:t>
      </w:r>
      <w:r w:rsidRPr="005D5B14">
        <w:rPr>
          <w:rFonts w:asciiTheme="majorHAnsi" w:hAnsiTheme="majorHAnsi"/>
          <w:i/>
          <w:color w:val="231F20"/>
          <w:sz w:val="20"/>
          <w:szCs w:val="20"/>
        </w:rPr>
        <w:t>Recommendation by ICCAT on Brazil’s bigeye tuna payback plan</w:t>
      </w:r>
    </w:p>
    <w:p w14:paraId="7D1235A8" w14:textId="4D0231F9" w:rsidR="00961BF6" w:rsidRPr="005D5B14" w:rsidRDefault="00961BF6" w:rsidP="00323B76">
      <w:pPr>
        <w:pStyle w:val="BodyText"/>
        <w:spacing w:before="177"/>
        <w:jc w:val="both"/>
        <w:rPr>
          <w:rFonts w:asciiTheme="majorHAnsi" w:hAnsiTheme="majorHAnsi"/>
          <w:color w:val="0F4B8E"/>
          <w:sz w:val="20"/>
          <w:szCs w:val="20"/>
        </w:rPr>
      </w:pPr>
      <w:r w:rsidRPr="005D5B14">
        <w:rPr>
          <w:rFonts w:asciiTheme="majorHAnsi" w:hAnsiTheme="majorHAnsi"/>
          <w:color w:val="0F4B8E"/>
          <w:sz w:val="20"/>
          <w:szCs w:val="20"/>
        </w:rPr>
        <w:lastRenderedPageBreak/>
        <w:t>Repealed and replaced by Rec. 24-03</w:t>
      </w:r>
    </w:p>
    <w:p w14:paraId="59FA14F9" w14:textId="5FB38526" w:rsidR="00961BF6" w:rsidRPr="005D5B14" w:rsidRDefault="00961BF6" w:rsidP="00323B76">
      <w:pPr>
        <w:spacing w:before="177"/>
        <w:jc w:val="both"/>
        <w:rPr>
          <w:rFonts w:asciiTheme="majorHAnsi" w:hAnsiTheme="majorHAnsi"/>
          <w:i/>
          <w:sz w:val="20"/>
          <w:szCs w:val="20"/>
        </w:rPr>
      </w:pPr>
      <w:r w:rsidRPr="005D5B14">
        <w:rPr>
          <w:rFonts w:asciiTheme="majorHAnsi" w:hAnsiTheme="majorHAnsi"/>
          <w:color w:val="231F20"/>
          <w:sz w:val="20"/>
          <w:szCs w:val="20"/>
        </w:rPr>
        <w:t xml:space="preserve">Rec. 23-04 </w:t>
      </w:r>
      <w:r w:rsidRPr="005D5B14">
        <w:rPr>
          <w:rFonts w:asciiTheme="majorHAnsi" w:hAnsiTheme="majorHAnsi"/>
          <w:i/>
          <w:color w:val="231F20"/>
          <w:sz w:val="20"/>
          <w:szCs w:val="20"/>
        </w:rPr>
        <w:t>Recommendation by ICCAT replacing Recommendation 22-03 extending and amending Recommendation 17-02 for the conservation of North Atlantic swordfish</w:t>
      </w:r>
    </w:p>
    <w:p w14:paraId="6A036F91" w14:textId="599C6BD3" w:rsidR="00961BF6" w:rsidRPr="005D5B14" w:rsidRDefault="00961BF6" w:rsidP="00323B76">
      <w:pPr>
        <w:pStyle w:val="BodyText"/>
        <w:spacing w:before="177"/>
        <w:jc w:val="both"/>
        <w:rPr>
          <w:rFonts w:asciiTheme="majorHAnsi" w:hAnsiTheme="majorHAnsi"/>
          <w:sz w:val="20"/>
          <w:szCs w:val="20"/>
        </w:rPr>
      </w:pPr>
      <w:r w:rsidRPr="005D5B14">
        <w:rPr>
          <w:rFonts w:asciiTheme="majorHAnsi" w:hAnsiTheme="majorHAnsi"/>
          <w:color w:val="0F4B8E"/>
          <w:sz w:val="20"/>
          <w:szCs w:val="20"/>
        </w:rPr>
        <w:t>Repealed and replaced by Rec. 24-10</w:t>
      </w:r>
    </w:p>
    <w:p w14:paraId="20DC0916" w14:textId="7A60F9A4" w:rsidR="00961BF6" w:rsidRPr="005D5B14" w:rsidRDefault="00961BF6" w:rsidP="00323B76">
      <w:pPr>
        <w:spacing w:before="178"/>
        <w:jc w:val="both"/>
        <w:rPr>
          <w:rFonts w:asciiTheme="majorHAnsi" w:hAnsiTheme="majorHAnsi"/>
          <w:i/>
          <w:sz w:val="20"/>
          <w:szCs w:val="20"/>
        </w:rPr>
      </w:pPr>
      <w:r w:rsidRPr="005D5B14">
        <w:rPr>
          <w:rFonts w:asciiTheme="majorHAnsi" w:hAnsiTheme="majorHAnsi"/>
          <w:color w:val="231F20"/>
          <w:sz w:val="20"/>
          <w:szCs w:val="20"/>
        </w:rPr>
        <w:t xml:space="preserve">Rec. 23-06 </w:t>
      </w:r>
      <w:r w:rsidRPr="005D5B14">
        <w:rPr>
          <w:rFonts w:asciiTheme="majorHAnsi" w:hAnsiTheme="majorHAnsi"/>
          <w:i/>
          <w:color w:val="231F20"/>
          <w:sz w:val="20"/>
          <w:szCs w:val="20"/>
        </w:rPr>
        <w:t xml:space="preserve">Recommendation by ICCAT amending the Recommendation 22-08 establishing a </w:t>
      </w:r>
      <w:r w:rsidR="00FC1003" w:rsidRPr="005D5B14">
        <w:rPr>
          <w:rFonts w:asciiTheme="majorHAnsi" w:hAnsiTheme="majorHAnsi"/>
          <w:i/>
          <w:color w:val="231F20"/>
          <w:sz w:val="20"/>
          <w:szCs w:val="20"/>
        </w:rPr>
        <w:t>multi-annual management plan</w:t>
      </w:r>
      <w:r w:rsidRPr="005D5B14">
        <w:rPr>
          <w:rFonts w:asciiTheme="majorHAnsi" w:hAnsiTheme="majorHAnsi"/>
          <w:i/>
          <w:color w:val="231F20"/>
          <w:sz w:val="20"/>
          <w:szCs w:val="20"/>
        </w:rPr>
        <w:t xml:space="preserve"> for bluefin tuna in the eastern Atlantic and the Mediterranean</w:t>
      </w:r>
    </w:p>
    <w:p w14:paraId="34554AB0" w14:textId="10DE16DA" w:rsidR="00961BF6" w:rsidRPr="005D5B14" w:rsidRDefault="00961BF6" w:rsidP="00323B76">
      <w:pPr>
        <w:pStyle w:val="BodyText"/>
        <w:spacing w:before="177"/>
        <w:jc w:val="both"/>
        <w:rPr>
          <w:rFonts w:asciiTheme="majorHAnsi" w:hAnsiTheme="majorHAnsi"/>
          <w:color w:val="0F4B8E"/>
          <w:sz w:val="20"/>
          <w:szCs w:val="20"/>
        </w:rPr>
      </w:pPr>
      <w:r w:rsidRPr="005D5B14">
        <w:rPr>
          <w:rFonts w:asciiTheme="majorHAnsi" w:hAnsiTheme="majorHAnsi"/>
          <w:color w:val="0F4B8E"/>
          <w:sz w:val="20"/>
          <w:szCs w:val="20"/>
        </w:rPr>
        <w:t>Repealed and replaced by Rec. 24-05</w:t>
      </w:r>
    </w:p>
    <w:p w14:paraId="7498D29E" w14:textId="571ABEBF" w:rsidR="00961BF6" w:rsidRPr="005D5B14" w:rsidRDefault="00961BF6" w:rsidP="00323B76">
      <w:pPr>
        <w:spacing w:before="178"/>
        <w:jc w:val="both"/>
        <w:rPr>
          <w:rFonts w:asciiTheme="majorHAnsi" w:hAnsiTheme="majorHAnsi"/>
          <w:i/>
          <w:sz w:val="20"/>
          <w:szCs w:val="20"/>
        </w:rPr>
      </w:pPr>
      <w:r w:rsidRPr="005D5B14">
        <w:rPr>
          <w:rFonts w:asciiTheme="majorHAnsi" w:hAnsiTheme="majorHAnsi"/>
          <w:color w:val="231F20"/>
          <w:sz w:val="20"/>
          <w:szCs w:val="20"/>
        </w:rPr>
        <w:t>Rec. 23-0</w:t>
      </w:r>
      <w:r w:rsidR="00243214" w:rsidRPr="005D5B14">
        <w:rPr>
          <w:rFonts w:asciiTheme="majorHAnsi" w:hAnsiTheme="majorHAnsi"/>
          <w:color w:val="231F20"/>
          <w:sz w:val="20"/>
          <w:szCs w:val="20"/>
        </w:rPr>
        <w:t>8</w:t>
      </w:r>
      <w:r w:rsidRPr="005D5B14">
        <w:rPr>
          <w:rFonts w:asciiTheme="majorHAnsi" w:hAnsiTheme="majorHAnsi"/>
          <w:color w:val="231F20"/>
          <w:sz w:val="20"/>
          <w:szCs w:val="20"/>
        </w:rPr>
        <w:t xml:space="preserve"> </w:t>
      </w:r>
      <w:r w:rsidR="00243214" w:rsidRPr="005D5B14">
        <w:rPr>
          <w:rFonts w:asciiTheme="majorHAnsi" w:hAnsiTheme="majorHAnsi"/>
          <w:i/>
          <w:color w:val="231F20"/>
          <w:sz w:val="20"/>
          <w:szCs w:val="20"/>
        </w:rPr>
        <w:t>Recommendation by ICCAT for a pilot project for farming bluefin tuna (Thunnus thynnus) in the Cantabrian Sea</w:t>
      </w:r>
    </w:p>
    <w:p w14:paraId="25D4E9D1" w14:textId="075B8EFC" w:rsidR="00961BF6" w:rsidRPr="005D5B14" w:rsidRDefault="00961BF6" w:rsidP="00323B76">
      <w:pPr>
        <w:pStyle w:val="BodyText"/>
        <w:spacing w:before="177"/>
        <w:jc w:val="both"/>
        <w:rPr>
          <w:rFonts w:asciiTheme="majorHAnsi" w:hAnsiTheme="majorHAnsi"/>
          <w:sz w:val="20"/>
          <w:szCs w:val="20"/>
        </w:rPr>
      </w:pPr>
      <w:r w:rsidRPr="005D5B14">
        <w:rPr>
          <w:rFonts w:asciiTheme="majorHAnsi" w:hAnsiTheme="majorHAnsi"/>
          <w:color w:val="0F4B8E"/>
          <w:sz w:val="20"/>
          <w:szCs w:val="20"/>
        </w:rPr>
        <w:t>Repealed and replaced by Rec. 24-0</w:t>
      </w:r>
      <w:r w:rsidR="00243214" w:rsidRPr="005D5B14">
        <w:rPr>
          <w:rFonts w:asciiTheme="majorHAnsi" w:hAnsiTheme="majorHAnsi"/>
          <w:color w:val="0F4B8E"/>
          <w:sz w:val="20"/>
          <w:szCs w:val="20"/>
        </w:rPr>
        <w:t>6</w:t>
      </w:r>
    </w:p>
    <w:p w14:paraId="50212657" w14:textId="55A07C2C" w:rsidR="00961BF6" w:rsidRPr="005D5B14" w:rsidRDefault="00961BF6" w:rsidP="00323B76">
      <w:pPr>
        <w:spacing w:before="178"/>
        <w:jc w:val="both"/>
        <w:rPr>
          <w:rFonts w:asciiTheme="majorHAnsi" w:hAnsiTheme="majorHAnsi"/>
          <w:i/>
          <w:sz w:val="20"/>
          <w:szCs w:val="20"/>
        </w:rPr>
      </w:pPr>
      <w:r w:rsidRPr="005D5B14">
        <w:rPr>
          <w:rFonts w:asciiTheme="majorHAnsi" w:hAnsiTheme="majorHAnsi"/>
          <w:color w:val="231F20"/>
          <w:sz w:val="20"/>
          <w:szCs w:val="20"/>
        </w:rPr>
        <w:t>Rec. 23-</w:t>
      </w:r>
      <w:r w:rsidR="00243214" w:rsidRPr="005D5B14">
        <w:rPr>
          <w:rFonts w:asciiTheme="majorHAnsi" w:hAnsiTheme="majorHAnsi"/>
          <w:color w:val="231F20"/>
          <w:sz w:val="20"/>
          <w:szCs w:val="20"/>
        </w:rPr>
        <w:t>14</w:t>
      </w:r>
      <w:r w:rsidRPr="005D5B14">
        <w:rPr>
          <w:rFonts w:asciiTheme="majorHAnsi" w:hAnsiTheme="majorHAnsi"/>
          <w:color w:val="231F20"/>
          <w:sz w:val="20"/>
          <w:szCs w:val="20"/>
        </w:rPr>
        <w:t xml:space="preserve"> </w:t>
      </w:r>
      <w:r w:rsidR="00243214" w:rsidRPr="005D5B14">
        <w:rPr>
          <w:rFonts w:asciiTheme="majorHAnsi" w:hAnsiTheme="majorHAnsi"/>
          <w:i/>
          <w:color w:val="231F20"/>
          <w:sz w:val="20"/>
          <w:szCs w:val="20"/>
        </w:rPr>
        <w:t xml:space="preserve">Recommendation by ICCAT on </w:t>
      </w:r>
      <w:proofErr w:type="spellStart"/>
      <w:r w:rsidR="00243214" w:rsidRPr="005D5B14">
        <w:rPr>
          <w:rFonts w:asciiTheme="majorHAnsi" w:hAnsiTheme="majorHAnsi"/>
          <w:i/>
          <w:color w:val="231F20"/>
          <w:sz w:val="20"/>
          <w:szCs w:val="20"/>
        </w:rPr>
        <w:t>mobulid</w:t>
      </w:r>
      <w:proofErr w:type="spellEnd"/>
      <w:r w:rsidR="00243214" w:rsidRPr="005D5B14">
        <w:rPr>
          <w:rFonts w:asciiTheme="majorHAnsi" w:hAnsiTheme="majorHAnsi"/>
          <w:i/>
          <w:color w:val="231F20"/>
          <w:sz w:val="20"/>
          <w:szCs w:val="20"/>
        </w:rPr>
        <w:t xml:space="preserve"> rays (family </w:t>
      </w:r>
      <w:proofErr w:type="spellStart"/>
      <w:r w:rsidR="00243214" w:rsidRPr="005D5B14">
        <w:rPr>
          <w:rFonts w:asciiTheme="majorHAnsi" w:hAnsiTheme="majorHAnsi"/>
          <w:i/>
          <w:color w:val="231F20"/>
          <w:sz w:val="20"/>
          <w:szCs w:val="20"/>
        </w:rPr>
        <w:t>Mobulidae</w:t>
      </w:r>
      <w:proofErr w:type="spellEnd"/>
      <w:r w:rsidR="00243214" w:rsidRPr="005D5B14">
        <w:rPr>
          <w:rFonts w:asciiTheme="majorHAnsi" w:hAnsiTheme="majorHAnsi"/>
          <w:i/>
          <w:color w:val="231F20"/>
          <w:sz w:val="20"/>
          <w:szCs w:val="20"/>
        </w:rPr>
        <w:t>) caught in association with ICCAT fisheries</w:t>
      </w:r>
    </w:p>
    <w:p w14:paraId="09F3F314" w14:textId="6212218E" w:rsidR="00961BF6" w:rsidRPr="005D5B14" w:rsidRDefault="00961BF6" w:rsidP="00323B76">
      <w:pPr>
        <w:pStyle w:val="BodyText"/>
        <w:spacing w:before="177"/>
        <w:jc w:val="both"/>
        <w:rPr>
          <w:rFonts w:asciiTheme="majorHAnsi" w:hAnsiTheme="majorHAnsi"/>
          <w:sz w:val="20"/>
          <w:szCs w:val="20"/>
        </w:rPr>
      </w:pPr>
      <w:r w:rsidRPr="005D5B14">
        <w:rPr>
          <w:rFonts w:asciiTheme="majorHAnsi" w:hAnsiTheme="majorHAnsi"/>
          <w:color w:val="0F4B8E"/>
          <w:sz w:val="20"/>
          <w:szCs w:val="20"/>
        </w:rPr>
        <w:t>Repealed and replaced by Rec. 24-</w:t>
      </w:r>
      <w:r w:rsidR="00243214" w:rsidRPr="005D5B14">
        <w:rPr>
          <w:rFonts w:asciiTheme="majorHAnsi" w:hAnsiTheme="majorHAnsi"/>
          <w:color w:val="0F4B8E"/>
          <w:sz w:val="20"/>
          <w:szCs w:val="20"/>
        </w:rPr>
        <w:t>12</w:t>
      </w:r>
    </w:p>
    <w:p w14:paraId="0D9118C4" w14:textId="77777777" w:rsidR="00243214" w:rsidRPr="005D5B14" w:rsidRDefault="00243214" w:rsidP="00243214">
      <w:pPr>
        <w:pStyle w:val="BodyText"/>
        <w:spacing w:before="177"/>
        <w:ind w:left="133"/>
        <w:jc w:val="both"/>
        <w:rPr>
          <w:rFonts w:asciiTheme="majorHAnsi" w:hAnsiTheme="majorHAnsi"/>
          <w:sz w:val="20"/>
          <w:szCs w:val="20"/>
        </w:rPr>
      </w:pPr>
    </w:p>
    <w:p w14:paraId="75F5E7FA" w14:textId="5106264C" w:rsidR="00E158A1" w:rsidRPr="005D5B14" w:rsidRDefault="003A5EC9" w:rsidP="000C3A47">
      <w:pPr>
        <w:pStyle w:val="Heading1"/>
        <w:spacing w:before="91"/>
        <w:ind w:left="0"/>
        <w:jc w:val="both"/>
        <w:rPr>
          <w:rFonts w:asciiTheme="majorHAnsi" w:hAnsiTheme="majorHAnsi"/>
          <w:sz w:val="20"/>
          <w:szCs w:val="20"/>
        </w:rPr>
      </w:pPr>
      <w:r w:rsidRPr="005D5B14">
        <w:rPr>
          <w:rFonts w:asciiTheme="majorHAnsi" w:hAnsiTheme="majorHAnsi"/>
          <w:color w:val="231F20"/>
          <w:sz w:val="20"/>
          <w:szCs w:val="20"/>
        </w:rPr>
        <w:t>Suggestions for future streamlining of Recommendations</w:t>
      </w:r>
    </w:p>
    <w:p w14:paraId="75D166D1" w14:textId="77777777" w:rsidR="00E158A1" w:rsidRPr="005D5B14" w:rsidRDefault="00E158A1" w:rsidP="000C3A47">
      <w:pPr>
        <w:pStyle w:val="BodyText"/>
        <w:spacing w:before="19"/>
        <w:jc w:val="both"/>
        <w:rPr>
          <w:rFonts w:asciiTheme="majorHAnsi" w:hAnsiTheme="majorHAnsi"/>
          <w:b/>
          <w:sz w:val="20"/>
          <w:szCs w:val="20"/>
        </w:rPr>
      </w:pPr>
    </w:p>
    <w:p w14:paraId="3B091AF0" w14:textId="46EC706E" w:rsidR="00EB0373" w:rsidRPr="005D5B14" w:rsidRDefault="00EB47F8" w:rsidP="002551C5">
      <w:pPr>
        <w:pStyle w:val="BodyText"/>
        <w:numPr>
          <w:ilvl w:val="0"/>
          <w:numId w:val="3"/>
        </w:numPr>
        <w:spacing w:line="256" w:lineRule="auto"/>
        <w:ind w:left="426" w:right="132" w:hanging="426"/>
        <w:jc w:val="both"/>
        <w:rPr>
          <w:rFonts w:asciiTheme="majorHAnsi" w:hAnsiTheme="majorHAnsi"/>
          <w:sz w:val="20"/>
          <w:szCs w:val="20"/>
        </w:rPr>
      </w:pPr>
      <w:r w:rsidRPr="005D5B14">
        <w:rPr>
          <w:rFonts w:asciiTheme="majorHAnsi" w:hAnsiTheme="majorHAnsi"/>
          <w:sz w:val="20"/>
          <w:szCs w:val="20"/>
        </w:rPr>
        <w:t xml:space="preserve">East Atlantic and Mediterranean bluefin tuna: </w:t>
      </w:r>
      <w:proofErr w:type="gramStart"/>
      <w:r w:rsidR="00EB0373" w:rsidRPr="005D5B14">
        <w:rPr>
          <w:rFonts w:asciiTheme="majorHAnsi" w:hAnsiTheme="majorHAnsi"/>
          <w:sz w:val="20"/>
          <w:szCs w:val="20"/>
        </w:rPr>
        <w:t>With regard to</w:t>
      </w:r>
      <w:proofErr w:type="gramEnd"/>
      <w:r w:rsidR="00EB0373" w:rsidRPr="005D5B14">
        <w:rPr>
          <w:rFonts w:asciiTheme="majorHAnsi" w:hAnsiTheme="majorHAnsi"/>
          <w:sz w:val="20"/>
          <w:szCs w:val="20"/>
        </w:rPr>
        <w:t xml:space="preserve"> the deadlines and data reporting under requirements </w:t>
      </w:r>
      <w:proofErr w:type="gramStart"/>
      <w:r w:rsidR="00EB0373" w:rsidRPr="005D5B14">
        <w:rPr>
          <w:rFonts w:asciiTheme="majorHAnsi" w:hAnsiTheme="majorHAnsi"/>
          <w:sz w:val="20"/>
          <w:szCs w:val="20"/>
        </w:rPr>
        <w:t>M:BFT</w:t>
      </w:r>
      <w:proofErr w:type="gramEnd"/>
      <w:r w:rsidR="00EB0373" w:rsidRPr="005D5B14">
        <w:rPr>
          <w:rFonts w:asciiTheme="majorHAnsi" w:hAnsiTheme="majorHAnsi"/>
          <w:sz w:val="20"/>
          <w:szCs w:val="20"/>
        </w:rPr>
        <w:t xml:space="preserve">02 and </w:t>
      </w:r>
      <w:proofErr w:type="gramStart"/>
      <w:r w:rsidR="00EB0373" w:rsidRPr="005D5B14">
        <w:rPr>
          <w:rFonts w:asciiTheme="majorHAnsi" w:hAnsiTheme="majorHAnsi"/>
          <w:sz w:val="20"/>
          <w:szCs w:val="20"/>
        </w:rPr>
        <w:t>M:BFT</w:t>
      </w:r>
      <w:proofErr w:type="gramEnd"/>
      <w:r w:rsidR="00EB0373" w:rsidRPr="005D5B14">
        <w:rPr>
          <w:rFonts w:asciiTheme="majorHAnsi" w:hAnsiTheme="majorHAnsi"/>
          <w:sz w:val="20"/>
          <w:szCs w:val="20"/>
        </w:rPr>
        <w:t>04, it should be noted that following the adoption of Recommendation 21-08, which replaced Recommendation 06-07, there is no longer a specific deadline for reporting caging and farming data.</w:t>
      </w:r>
    </w:p>
    <w:p w14:paraId="70915068" w14:textId="77777777" w:rsidR="00EB0373" w:rsidRPr="005D5B14" w:rsidRDefault="00EB0373" w:rsidP="00EB0373">
      <w:pPr>
        <w:pStyle w:val="BodyText"/>
        <w:spacing w:line="256" w:lineRule="auto"/>
        <w:ind w:left="720" w:right="132"/>
        <w:jc w:val="both"/>
        <w:rPr>
          <w:rFonts w:asciiTheme="majorHAnsi" w:hAnsiTheme="majorHAnsi"/>
          <w:sz w:val="20"/>
          <w:szCs w:val="20"/>
        </w:rPr>
      </w:pPr>
    </w:p>
    <w:p w14:paraId="4C07F2B7" w14:textId="4BDA360C" w:rsidR="00790E78" w:rsidRPr="005D5B14" w:rsidRDefault="00790E78" w:rsidP="006C2BF1">
      <w:pPr>
        <w:pStyle w:val="BodyText"/>
        <w:spacing w:line="256" w:lineRule="auto"/>
        <w:ind w:right="132" w:firstLine="426"/>
        <w:jc w:val="both"/>
        <w:rPr>
          <w:rFonts w:asciiTheme="majorHAnsi" w:hAnsiTheme="majorHAnsi"/>
          <w:sz w:val="20"/>
          <w:szCs w:val="20"/>
        </w:rPr>
      </w:pPr>
      <w:r w:rsidRPr="005D5B14">
        <w:rPr>
          <w:rFonts w:asciiTheme="majorHAnsi" w:hAnsiTheme="majorHAnsi"/>
          <w:sz w:val="20"/>
          <w:szCs w:val="20"/>
        </w:rPr>
        <w:t>According to Rec. 24-05 Para</w:t>
      </w:r>
      <w:r w:rsidR="00CF4011">
        <w:rPr>
          <w:rFonts w:asciiTheme="majorHAnsi" w:hAnsiTheme="majorHAnsi"/>
          <w:sz w:val="20"/>
          <w:szCs w:val="20"/>
        </w:rPr>
        <w:t>s</w:t>
      </w:r>
      <w:r w:rsidRPr="005D5B14">
        <w:rPr>
          <w:rFonts w:asciiTheme="majorHAnsi" w:hAnsiTheme="majorHAnsi"/>
          <w:sz w:val="20"/>
          <w:szCs w:val="20"/>
        </w:rPr>
        <w:t xml:space="preserve"> 24 and 188:</w:t>
      </w:r>
    </w:p>
    <w:p w14:paraId="67F72381" w14:textId="77777777" w:rsidR="00790E78" w:rsidRPr="005D5B14" w:rsidRDefault="00790E78" w:rsidP="00790E78">
      <w:pPr>
        <w:pStyle w:val="BodyText"/>
        <w:spacing w:line="256" w:lineRule="auto"/>
        <w:ind w:left="720" w:right="132"/>
        <w:jc w:val="both"/>
        <w:rPr>
          <w:rFonts w:asciiTheme="majorHAnsi" w:hAnsiTheme="majorHAnsi"/>
          <w:sz w:val="20"/>
          <w:szCs w:val="20"/>
        </w:rPr>
      </w:pPr>
    </w:p>
    <w:p w14:paraId="0F1A0194" w14:textId="143FECE6" w:rsidR="00790E78" w:rsidRPr="005D5B14" w:rsidRDefault="00790E78" w:rsidP="006C2BF1">
      <w:pPr>
        <w:pStyle w:val="BodyText"/>
        <w:spacing w:line="256" w:lineRule="auto"/>
        <w:ind w:left="426" w:right="132"/>
        <w:jc w:val="both"/>
        <w:rPr>
          <w:rFonts w:asciiTheme="majorHAnsi" w:hAnsiTheme="majorHAnsi" w:cs="Times New Roman"/>
          <w:i/>
          <w:iCs/>
          <w:sz w:val="20"/>
          <w:szCs w:val="20"/>
        </w:rPr>
      </w:pPr>
      <w:r w:rsidRPr="005D5B14">
        <w:rPr>
          <w:rFonts w:asciiTheme="majorHAnsi" w:hAnsiTheme="majorHAnsi"/>
          <w:i/>
          <w:iCs/>
          <w:sz w:val="20"/>
          <w:szCs w:val="20"/>
        </w:rPr>
        <w:t>“</w:t>
      </w:r>
      <w:r w:rsidRPr="005D5B14">
        <w:rPr>
          <w:rFonts w:asciiTheme="majorHAnsi" w:hAnsiTheme="majorHAnsi" w:cs="Times New Roman"/>
          <w:i/>
          <w:iCs/>
          <w:sz w:val="20"/>
          <w:szCs w:val="20"/>
        </w:rPr>
        <w:t xml:space="preserve">24.   The ICCAT Secretariat shall compile statistics on the annual amount of caging (input of wild caught fish), harvesting, and export, by farm CPC, using the data in the eBCD system. The Standing Catch Document Scheme Working Group (CDS WG) shall consider the development of such a data extraction functionality, and until such functionality becomes available each </w:t>
      </w:r>
      <w:proofErr w:type="gramStart"/>
      <w:r w:rsidRPr="005D5B14">
        <w:rPr>
          <w:rFonts w:asciiTheme="majorHAnsi" w:hAnsiTheme="majorHAnsi" w:cs="Times New Roman"/>
          <w:i/>
          <w:iCs/>
          <w:sz w:val="20"/>
          <w:szCs w:val="20"/>
        </w:rPr>
        <w:t>farm</w:t>
      </w:r>
      <w:proofErr w:type="gramEnd"/>
      <w:r w:rsidRPr="005D5B14">
        <w:rPr>
          <w:rFonts w:asciiTheme="majorHAnsi" w:hAnsiTheme="majorHAnsi" w:cs="Times New Roman"/>
          <w:i/>
          <w:iCs/>
          <w:sz w:val="20"/>
          <w:szCs w:val="20"/>
        </w:rPr>
        <w:t xml:space="preserve"> CPC shall report these statistics to the ICCAT Secretariat. These statistics shall be made available on the ICCAT website subject to confidentiality requirements.</w:t>
      </w:r>
    </w:p>
    <w:p w14:paraId="2E461AD4" w14:textId="77777777" w:rsidR="006C2BF1" w:rsidRPr="005D5B14" w:rsidRDefault="006C2BF1" w:rsidP="006C2BF1">
      <w:pPr>
        <w:pStyle w:val="BodyText"/>
        <w:spacing w:line="256" w:lineRule="auto"/>
        <w:ind w:right="132" w:firstLine="426"/>
        <w:jc w:val="both"/>
        <w:rPr>
          <w:rFonts w:asciiTheme="majorHAnsi" w:hAnsiTheme="majorHAnsi" w:cs="Times New Roman"/>
          <w:i/>
          <w:iCs/>
          <w:sz w:val="20"/>
          <w:szCs w:val="20"/>
        </w:rPr>
      </w:pPr>
    </w:p>
    <w:p w14:paraId="3C8FB2D6" w14:textId="2AF9051E" w:rsidR="00790E78" w:rsidRPr="005D5B14" w:rsidRDefault="00790E78" w:rsidP="006C2BF1">
      <w:pPr>
        <w:pStyle w:val="BodyText"/>
        <w:spacing w:line="256" w:lineRule="auto"/>
        <w:ind w:right="132" w:firstLine="426"/>
        <w:jc w:val="both"/>
        <w:rPr>
          <w:rFonts w:asciiTheme="majorHAnsi" w:hAnsiTheme="majorHAnsi" w:cs="Times New Roman"/>
          <w:i/>
          <w:iCs/>
          <w:sz w:val="20"/>
          <w:szCs w:val="20"/>
        </w:rPr>
      </w:pPr>
      <w:r w:rsidRPr="005D5B14">
        <w:rPr>
          <w:rFonts w:asciiTheme="majorHAnsi" w:hAnsiTheme="majorHAnsi" w:cs="Times New Roman"/>
          <w:i/>
          <w:iCs/>
          <w:sz w:val="20"/>
          <w:szCs w:val="20"/>
        </w:rPr>
        <w:t>[…]</w:t>
      </w:r>
    </w:p>
    <w:p w14:paraId="14028B08" w14:textId="77777777" w:rsidR="006C2BF1" w:rsidRPr="005D5B14" w:rsidRDefault="006C2BF1" w:rsidP="006C2BF1">
      <w:pPr>
        <w:pStyle w:val="BodyText"/>
        <w:spacing w:line="256" w:lineRule="auto"/>
        <w:ind w:right="132" w:firstLine="426"/>
        <w:jc w:val="both"/>
        <w:rPr>
          <w:rFonts w:asciiTheme="majorHAnsi" w:hAnsiTheme="majorHAnsi" w:cs="Times New Roman"/>
          <w:b/>
          <w:bCs/>
          <w:i/>
          <w:iCs/>
          <w:sz w:val="20"/>
          <w:szCs w:val="20"/>
        </w:rPr>
      </w:pPr>
    </w:p>
    <w:p w14:paraId="6B63E39E" w14:textId="52800311" w:rsidR="00790E78" w:rsidRPr="005D5B14" w:rsidRDefault="00790E78" w:rsidP="006C2BF1">
      <w:pPr>
        <w:pStyle w:val="BodyText"/>
        <w:spacing w:line="256" w:lineRule="auto"/>
        <w:ind w:right="132" w:firstLine="426"/>
        <w:jc w:val="both"/>
        <w:rPr>
          <w:rFonts w:asciiTheme="majorHAnsi" w:hAnsiTheme="majorHAnsi" w:cs="Times New Roman"/>
          <w:b/>
          <w:bCs/>
          <w:i/>
          <w:iCs/>
          <w:sz w:val="20"/>
          <w:szCs w:val="20"/>
        </w:rPr>
      </w:pPr>
      <w:r w:rsidRPr="005D5B14">
        <w:rPr>
          <w:rFonts w:asciiTheme="majorHAnsi" w:hAnsiTheme="majorHAnsi" w:cs="Times New Roman"/>
          <w:b/>
          <w:bCs/>
          <w:i/>
          <w:iCs/>
          <w:sz w:val="20"/>
          <w:szCs w:val="20"/>
        </w:rPr>
        <w:t>Caging report</w:t>
      </w:r>
    </w:p>
    <w:p w14:paraId="5B56A022" w14:textId="77777777" w:rsidR="006C2BF1" w:rsidRPr="005D5B14" w:rsidRDefault="006C2BF1" w:rsidP="006C2BF1">
      <w:pPr>
        <w:pStyle w:val="BodyText"/>
        <w:spacing w:line="256" w:lineRule="auto"/>
        <w:ind w:right="132" w:firstLine="360"/>
        <w:jc w:val="both"/>
        <w:rPr>
          <w:rFonts w:asciiTheme="majorHAnsi" w:hAnsiTheme="majorHAnsi" w:cs="Times New Roman"/>
          <w:i/>
          <w:iCs/>
          <w:sz w:val="20"/>
          <w:szCs w:val="20"/>
        </w:rPr>
      </w:pPr>
    </w:p>
    <w:p w14:paraId="642666F0" w14:textId="30DA5468" w:rsidR="00790E78" w:rsidRPr="005D5B14" w:rsidRDefault="00790E78" w:rsidP="006C2BF1">
      <w:pPr>
        <w:pStyle w:val="BodyText"/>
        <w:spacing w:line="256" w:lineRule="auto"/>
        <w:ind w:left="360" w:right="132"/>
        <w:jc w:val="both"/>
        <w:rPr>
          <w:rFonts w:asciiTheme="majorHAnsi" w:hAnsiTheme="majorHAnsi"/>
          <w:sz w:val="20"/>
          <w:szCs w:val="20"/>
        </w:rPr>
      </w:pPr>
      <w:r w:rsidRPr="005D5B14">
        <w:rPr>
          <w:rFonts w:asciiTheme="majorHAnsi" w:hAnsiTheme="majorHAnsi" w:cs="Times New Roman"/>
          <w:i/>
          <w:iCs/>
          <w:sz w:val="20"/>
          <w:szCs w:val="20"/>
        </w:rPr>
        <w:t>188</w:t>
      </w:r>
      <w:proofErr w:type="gramStart"/>
      <w:r w:rsidRPr="005D5B14">
        <w:rPr>
          <w:rFonts w:asciiTheme="majorHAnsi" w:hAnsiTheme="majorHAnsi" w:cs="Times New Roman"/>
          <w:i/>
          <w:iCs/>
          <w:sz w:val="20"/>
          <w:szCs w:val="20"/>
        </w:rPr>
        <w:t>.  Within</w:t>
      </w:r>
      <w:proofErr w:type="gramEnd"/>
      <w:r w:rsidRPr="005D5B14">
        <w:rPr>
          <w:rFonts w:asciiTheme="majorHAnsi" w:hAnsiTheme="majorHAnsi" w:cs="Times New Roman"/>
          <w:i/>
          <w:iCs/>
          <w:sz w:val="20"/>
          <w:szCs w:val="20"/>
        </w:rPr>
        <w:t xml:space="preserve"> 15 days after the completion of the release orders, the </w:t>
      </w:r>
      <w:proofErr w:type="gramStart"/>
      <w:r w:rsidRPr="005D5B14">
        <w:rPr>
          <w:rFonts w:asciiTheme="majorHAnsi" w:hAnsiTheme="majorHAnsi" w:cs="Times New Roman"/>
          <w:i/>
          <w:iCs/>
          <w:sz w:val="20"/>
          <w:szCs w:val="20"/>
        </w:rPr>
        <w:t>farm CPC competent</w:t>
      </w:r>
      <w:proofErr w:type="gramEnd"/>
      <w:r w:rsidRPr="005D5B14">
        <w:rPr>
          <w:rFonts w:asciiTheme="majorHAnsi" w:hAnsiTheme="majorHAnsi" w:cs="Times New Roman"/>
          <w:i/>
          <w:iCs/>
          <w:sz w:val="20"/>
          <w:szCs w:val="20"/>
        </w:rPr>
        <w:t xml:space="preserve"> authority shall issue a caging report for each single caging operation, or in the case of a JFO or traps of the same CPC/EU Member State, for the complete set of caging operations related to that JFO or those traps. The caging report shall include the information referred to in Annex 9 paragraph 3 and be communicated to the catching flag or trap CPC competent authority and</w:t>
      </w:r>
      <w:r w:rsidRPr="005D5B14">
        <w:rPr>
          <w:rFonts w:asciiTheme="majorHAnsi" w:hAnsiTheme="majorHAnsi" w:cs="Times New Roman"/>
          <w:sz w:val="20"/>
          <w:szCs w:val="20"/>
        </w:rPr>
        <w:t xml:space="preserve"> to the ICCAT Secretariat</w:t>
      </w:r>
      <w:r w:rsidRPr="005D5B14">
        <w:rPr>
          <w:rFonts w:asciiTheme="majorHAnsi" w:hAnsiTheme="majorHAnsi"/>
          <w:sz w:val="20"/>
          <w:szCs w:val="20"/>
        </w:rPr>
        <w:t>.”</w:t>
      </w:r>
    </w:p>
    <w:p w14:paraId="7A643D96" w14:textId="77777777" w:rsidR="00790E78" w:rsidRPr="005D5B14" w:rsidRDefault="00790E78" w:rsidP="00790E78">
      <w:pPr>
        <w:pStyle w:val="BodyText"/>
        <w:spacing w:before="4"/>
        <w:ind w:firstLine="720"/>
        <w:jc w:val="both"/>
        <w:rPr>
          <w:rFonts w:asciiTheme="majorHAnsi" w:hAnsiTheme="majorHAnsi"/>
          <w:sz w:val="20"/>
          <w:szCs w:val="20"/>
        </w:rPr>
      </w:pPr>
    </w:p>
    <w:p w14:paraId="1E65269F" w14:textId="2221AEB1" w:rsidR="00790E78" w:rsidRPr="005D5B14" w:rsidRDefault="00790E78" w:rsidP="00DB76AF">
      <w:pPr>
        <w:pStyle w:val="BodyText"/>
        <w:spacing w:before="4"/>
        <w:ind w:left="360"/>
        <w:jc w:val="both"/>
        <w:rPr>
          <w:rFonts w:asciiTheme="majorHAnsi" w:hAnsiTheme="majorHAnsi"/>
          <w:sz w:val="20"/>
          <w:szCs w:val="20"/>
        </w:rPr>
      </w:pPr>
      <w:r w:rsidRPr="005D5B14">
        <w:rPr>
          <w:rFonts w:asciiTheme="majorHAnsi" w:hAnsiTheme="majorHAnsi"/>
          <w:sz w:val="20"/>
          <w:szCs w:val="20"/>
        </w:rPr>
        <w:t xml:space="preserve">The Secretariat considers that </w:t>
      </w:r>
      <w:proofErr w:type="gramStart"/>
      <w:r w:rsidRPr="005D5B14">
        <w:rPr>
          <w:rFonts w:asciiTheme="majorHAnsi" w:hAnsiTheme="majorHAnsi"/>
          <w:sz w:val="20"/>
          <w:szCs w:val="20"/>
        </w:rPr>
        <w:t>M:BFT</w:t>
      </w:r>
      <w:proofErr w:type="gramEnd"/>
      <w:r w:rsidRPr="005D5B14">
        <w:rPr>
          <w:rFonts w:asciiTheme="majorHAnsi" w:hAnsiTheme="majorHAnsi"/>
          <w:sz w:val="20"/>
          <w:szCs w:val="20"/>
        </w:rPr>
        <w:t xml:space="preserve">02 and </w:t>
      </w:r>
      <w:proofErr w:type="gramStart"/>
      <w:r w:rsidRPr="005D5B14">
        <w:rPr>
          <w:rFonts w:asciiTheme="majorHAnsi" w:hAnsiTheme="majorHAnsi"/>
          <w:sz w:val="20"/>
          <w:szCs w:val="20"/>
        </w:rPr>
        <w:t>M:BFT</w:t>
      </w:r>
      <w:proofErr w:type="gramEnd"/>
      <w:r w:rsidRPr="005D5B14">
        <w:rPr>
          <w:rFonts w:asciiTheme="majorHAnsi" w:hAnsiTheme="majorHAnsi"/>
          <w:sz w:val="20"/>
          <w:szCs w:val="20"/>
        </w:rPr>
        <w:t>04 represent related but distinct reporting requirements:</w:t>
      </w:r>
    </w:p>
    <w:p w14:paraId="2987552A" w14:textId="77777777" w:rsidR="00790E78" w:rsidRPr="005D5B14" w:rsidRDefault="00790E78" w:rsidP="00790E78">
      <w:pPr>
        <w:pStyle w:val="BodyText"/>
        <w:spacing w:before="4"/>
        <w:jc w:val="both"/>
        <w:rPr>
          <w:rFonts w:asciiTheme="majorHAnsi" w:hAnsiTheme="majorHAnsi"/>
          <w:sz w:val="20"/>
          <w:szCs w:val="20"/>
        </w:rPr>
      </w:pPr>
    </w:p>
    <w:p w14:paraId="198BEF46" w14:textId="7D0668CC" w:rsidR="00E158A1" w:rsidRPr="005D5B14" w:rsidRDefault="00790E78" w:rsidP="00DB76AF">
      <w:pPr>
        <w:pStyle w:val="BodyText"/>
        <w:numPr>
          <w:ilvl w:val="0"/>
          <w:numId w:val="3"/>
        </w:numPr>
        <w:spacing w:line="256" w:lineRule="auto"/>
        <w:ind w:right="132"/>
        <w:jc w:val="both"/>
        <w:rPr>
          <w:rFonts w:asciiTheme="majorHAnsi" w:hAnsiTheme="majorHAnsi"/>
          <w:sz w:val="20"/>
          <w:szCs w:val="20"/>
        </w:rPr>
      </w:pPr>
      <w:proofErr w:type="gramStart"/>
      <w:r w:rsidRPr="005D5B14">
        <w:rPr>
          <w:rFonts w:asciiTheme="majorHAnsi" w:hAnsiTheme="majorHAnsi"/>
          <w:sz w:val="20"/>
          <w:szCs w:val="20"/>
        </w:rPr>
        <w:t>M:BFT</w:t>
      </w:r>
      <w:proofErr w:type="gramEnd"/>
      <w:r w:rsidRPr="005D5B14">
        <w:rPr>
          <w:rFonts w:asciiTheme="majorHAnsi" w:hAnsiTheme="majorHAnsi"/>
          <w:sz w:val="20"/>
          <w:szCs w:val="20"/>
        </w:rPr>
        <w:t>04 - Bluefin tuna caging report, refers solely to caging information, which includes both release and subsequent caging operations or caging alone where no release takes place. The deadline is explicitly stated as 15 days after the completion of the release, or if there is no release, it implies 15 days after the caging operation.</w:t>
      </w:r>
    </w:p>
    <w:p w14:paraId="5F806F6A" w14:textId="77777777" w:rsidR="009F5D54" w:rsidRDefault="009F5D54" w:rsidP="009F5D54">
      <w:pPr>
        <w:pStyle w:val="BodyText"/>
        <w:spacing w:before="4"/>
        <w:ind w:left="851"/>
        <w:jc w:val="both"/>
        <w:rPr>
          <w:rFonts w:asciiTheme="majorHAnsi" w:hAnsiTheme="majorHAnsi"/>
          <w:sz w:val="20"/>
          <w:szCs w:val="20"/>
        </w:rPr>
      </w:pPr>
    </w:p>
    <w:p w14:paraId="0939B102" w14:textId="77777777" w:rsidR="00DB76AF" w:rsidRDefault="00DB76AF" w:rsidP="009F5D54">
      <w:pPr>
        <w:pStyle w:val="BodyText"/>
        <w:spacing w:before="4"/>
        <w:ind w:left="851"/>
        <w:jc w:val="both"/>
        <w:rPr>
          <w:rFonts w:asciiTheme="majorHAnsi" w:hAnsiTheme="majorHAnsi"/>
          <w:sz w:val="20"/>
          <w:szCs w:val="20"/>
        </w:rPr>
      </w:pPr>
    </w:p>
    <w:p w14:paraId="417EB8CC" w14:textId="77777777" w:rsidR="00DB76AF" w:rsidRPr="005D5B14" w:rsidRDefault="00DB76AF" w:rsidP="009F5D54">
      <w:pPr>
        <w:pStyle w:val="BodyText"/>
        <w:spacing w:before="4"/>
        <w:ind w:left="851"/>
        <w:jc w:val="both"/>
        <w:rPr>
          <w:rFonts w:asciiTheme="majorHAnsi" w:hAnsiTheme="majorHAnsi"/>
          <w:sz w:val="20"/>
          <w:szCs w:val="20"/>
        </w:rPr>
      </w:pPr>
    </w:p>
    <w:p w14:paraId="171A4BCF" w14:textId="008C172C" w:rsidR="00790E78" w:rsidRPr="005D5B14" w:rsidRDefault="00790E78" w:rsidP="00DB76AF">
      <w:pPr>
        <w:pStyle w:val="BodyText"/>
        <w:numPr>
          <w:ilvl w:val="0"/>
          <w:numId w:val="3"/>
        </w:numPr>
        <w:spacing w:line="256" w:lineRule="auto"/>
        <w:ind w:right="132"/>
        <w:jc w:val="both"/>
        <w:rPr>
          <w:rFonts w:asciiTheme="majorHAnsi" w:hAnsiTheme="majorHAnsi"/>
          <w:sz w:val="20"/>
          <w:szCs w:val="20"/>
        </w:rPr>
      </w:pPr>
      <w:proofErr w:type="gramStart"/>
      <w:r w:rsidRPr="005D5B14">
        <w:rPr>
          <w:rFonts w:asciiTheme="majorHAnsi" w:hAnsiTheme="majorHAnsi"/>
          <w:sz w:val="20"/>
          <w:szCs w:val="20"/>
        </w:rPr>
        <w:lastRenderedPageBreak/>
        <w:t>M:BFT</w:t>
      </w:r>
      <w:proofErr w:type="gramEnd"/>
      <w:r w:rsidRPr="005D5B14">
        <w:rPr>
          <w:rFonts w:asciiTheme="majorHAnsi" w:hAnsiTheme="majorHAnsi"/>
          <w:sz w:val="20"/>
          <w:szCs w:val="20"/>
        </w:rPr>
        <w:t>02 - Bluefin tuna farming reports, refers to other farming activities within the farm, such as intra-farm transfers, carry-over, harvests, etc., as listed in the CP09 form events table. These are not explicitly covered by the current Recommendation with a defined deadline.</w:t>
      </w:r>
    </w:p>
    <w:p w14:paraId="33C59AA4" w14:textId="77777777" w:rsidR="00790E78" w:rsidRPr="005D5B14" w:rsidRDefault="00790E78" w:rsidP="00790E78">
      <w:pPr>
        <w:pStyle w:val="ListParagraph"/>
        <w:ind w:left="1440" w:firstLine="0"/>
        <w:rPr>
          <w:rFonts w:asciiTheme="majorHAnsi" w:hAnsiTheme="majorHAnsi"/>
          <w:sz w:val="20"/>
          <w:szCs w:val="20"/>
        </w:rPr>
      </w:pPr>
    </w:p>
    <w:p w14:paraId="7B13D9ED" w14:textId="5A6E7929" w:rsidR="0012438E" w:rsidRPr="005D5B14" w:rsidRDefault="0012438E" w:rsidP="00D2597D">
      <w:pPr>
        <w:pStyle w:val="BodyText"/>
        <w:spacing w:before="4"/>
        <w:ind w:left="720"/>
        <w:jc w:val="both"/>
        <w:rPr>
          <w:rFonts w:asciiTheme="majorHAnsi" w:hAnsiTheme="majorHAnsi"/>
          <w:sz w:val="20"/>
          <w:szCs w:val="20"/>
        </w:rPr>
      </w:pPr>
      <w:r w:rsidRPr="005D5B14">
        <w:rPr>
          <w:rFonts w:asciiTheme="majorHAnsi" w:hAnsiTheme="majorHAnsi"/>
          <w:sz w:val="20"/>
          <w:szCs w:val="20"/>
        </w:rPr>
        <w:t xml:space="preserve">While the ICCAT website currently indicates a deadline for </w:t>
      </w:r>
      <w:proofErr w:type="gramStart"/>
      <w:r w:rsidRPr="005D5B14">
        <w:rPr>
          <w:rFonts w:asciiTheme="majorHAnsi" w:hAnsiTheme="majorHAnsi"/>
          <w:sz w:val="20"/>
          <w:szCs w:val="20"/>
        </w:rPr>
        <w:t>M:BFT</w:t>
      </w:r>
      <w:proofErr w:type="gramEnd"/>
      <w:r w:rsidRPr="005D5B14">
        <w:rPr>
          <w:rFonts w:asciiTheme="majorHAnsi" w:hAnsiTheme="majorHAnsi"/>
          <w:sz w:val="20"/>
          <w:szCs w:val="20"/>
        </w:rPr>
        <w:t xml:space="preserve">02, this may seem vague or redundant, as caging and release operations are already addressed under </w:t>
      </w:r>
      <w:proofErr w:type="gramStart"/>
      <w:r w:rsidRPr="005D5B14">
        <w:rPr>
          <w:rFonts w:asciiTheme="majorHAnsi" w:hAnsiTheme="majorHAnsi"/>
          <w:sz w:val="20"/>
          <w:szCs w:val="20"/>
        </w:rPr>
        <w:t>M:BFT</w:t>
      </w:r>
      <w:proofErr w:type="gramEnd"/>
      <w:r w:rsidRPr="005D5B14">
        <w:rPr>
          <w:rFonts w:asciiTheme="majorHAnsi" w:hAnsiTheme="majorHAnsi"/>
          <w:sz w:val="20"/>
          <w:szCs w:val="20"/>
        </w:rPr>
        <w:t>04. The lack of a clearly defined deadline in the current Recommendation could lead to confusion</w:t>
      </w:r>
      <w:r w:rsidR="004662A0" w:rsidRPr="005D5B14">
        <w:rPr>
          <w:rFonts w:asciiTheme="majorHAnsi" w:hAnsiTheme="majorHAnsi"/>
          <w:sz w:val="20"/>
          <w:szCs w:val="20"/>
        </w:rPr>
        <w:t xml:space="preserve">. </w:t>
      </w:r>
      <w:r w:rsidRPr="005D5B14">
        <w:rPr>
          <w:rFonts w:asciiTheme="majorHAnsi" w:hAnsiTheme="majorHAnsi"/>
          <w:sz w:val="20"/>
          <w:szCs w:val="20"/>
        </w:rPr>
        <w:t xml:space="preserve">It might be helpful to clarify the specific data required and to establish an explicit deadline for these additional operations in the new </w:t>
      </w:r>
      <w:r w:rsidR="00D2597D">
        <w:rPr>
          <w:rFonts w:asciiTheme="majorHAnsi" w:hAnsiTheme="majorHAnsi"/>
          <w:sz w:val="20"/>
          <w:szCs w:val="20"/>
        </w:rPr>
        <w:t xml:space="preserve">East bluefin tuna </w:t>
      </w:r>
      <w:r w:rsidRPr="005D5B14">
        <w:rPr>
          <w:rFonts w:asciiTheme="majorHAnsi" w:hAnsiTheme="majorHAnsi"/>
          <w:sz w:val="20"/>
          <w:szCs w:val="20"/>
        </w:rPr>
        <w:t>Recommendation to be developed this year.</w:t>
      </w:r>
    </w:p>
    <w:p w14:paraId="69D932E1" w14:textId="77777777" w:rsidR="00413C9A" w:rsidRPr="005D5B14" w:rsidRDefault="00413C9A" w:rsidP="00790E78">
      <w:pPr>
        <w:pStyle w:val="BodyText"/>
        <w:spacing w:before="4"/>
        <w:ind w:left="720"/>
        <w:jc w:val="both"/>
        <w:rPr>
          <w:rFonts w:asciiTheme="majorHAnsi" w:hAnsiTheme="majorHAnsi"/>
          <w:sz w:val="20"/>
          <w:szCs w:val="20"/>
        </w:rPr>
      </w:pPr>
    </w:p>
    <w:p w14:paraId="3BCE8DD3" w14:textId="1498D0F9" w:rsidR="009A43AA" w:rsidRPr="00D2597D" w:rsidRDefault="009F37F9" w:rsidP="005C0778">
      <w:pPr>
        <w:pStyle w:val="BodyText"/>
        <w:numPr>
          <w:ilvl w:val="0"/>
          <w:numId w:val="3"/>
        </w:numPr>
        <w:spacing w:line="256" w:lineRule="auto"/>
        <w:ind w:right="132"/>
        <w:jc w:val="both"/>
        <w:rPr>
          <w:rFonts w:asciiTheme="majorHAnsi" w:hAnsiTheme="majorHAnsi"/>
          <w:sz w:val="20"/>
          <w:szCs w:val="20"/>
          <w:lang w:val="en-GB"/>
        </w:rPr>
      </w:pPr>
      <w:r w:rsidRPr="00D2597D">
        <w:rPr>
          <w:rFonts w:asciiTheme="majorHAnsi" w:hAnsiTheme="majorHAnsi"/>
          <w:sz w:val="20"/>
          <w:szCs w:val="20"/>
        </w:rPr>
        <w:t xml:space="preserve">Tropical tunas: </w:t>
      </w:r>
      <w:r w:rsidR="009A43AA" w:rsidRPr="00D2597D">
        <w:rPr>
          <w:rFonts w:asciiTheme="majorHAnsi" w:hAnsiTheme="majorHAnsi"/>
          <w:sz w:val="20"/>
          <w:szCs w:val="20"/>
          <w:lang w:val="en-GB"/>
        </w:rPr>
        <w:t xml:space="preserve">To reduce the current reporting burden on CPCs, as well as to minimise redundancy and discrepancies in the data submitted under requirements </w:t>
      </w:r>
      <w:proofErr w:type="gramStart"/>
      <w:r w:rsidR="009A43AA" w:rsidRPr="00D2597D">
        <w:rPr>
          <w:rFonts w:asciiTheme="majorHAnsi" w:hAnsiTheme="majorHAnsi"/>
          <w:sz w:val="20"/>
          <w:szCs w:val="20"/>
          <w:lang w:val="en-GB"/>
        </w:rPr>
        <w:t>M:TRO</w:t>
      </w:r>
      <w:proofErr w:type="gramEnd"/>
      <w:r w:rsidR="009A43AA" w:rsidRPr="00D2597D">
        <w:rPr>
          <w:rFonts w:asciiTheme="majorHAnsi" w:hAnsiTheme="majorHAnsi"/>
          <w:sz w:val="20"/>
          <w:szCs w:val="20"/>
          <w:lang w:val="en-GB"/>
        </w:rPr>
        <w:t xml:space="preserve">09 and </w:t>
      </w:r>
      <w:proofErr w:type="gramStart"/>
      <w:r w:rsidR="009A43AA" w:rsidRPr="00D2597D">
        <w:rPr>
          <w:rFonts w:asciiTheme="majorHAnsi" w:hAnsiTheme="majorHAnsi"/>
          <w:sz w:val="20"/>
          <w:szCs w:val="20"/>
          <w:lang w:val="en-GB"/>
        </w:rPr>
        <w:t>M:TRO</w:t>
      </w:r>
      <w:proofErr w:type="gramEnd"/>
      <w:r w:rsidR="009A43AA" w:rsidRPr="00D2597D">
        <w:rPr>
          <w:rFonts w:asciiTheme="majorHAnsi" w:hAnsiTheme="majorHAnsi"/>
          <w:sz w:val="20"/>
          <w:szCs w:val="20"/>
          <w:lang w:val="en-GB"/>
        </w:rPr>
        <w:t xml:space="preserve">13, it is suggested that tropical tuna catch data be reported </w:t>
      </w:r>
      <w:r w:rsidR="00353A53" w:rsidRPr="00D2597D">
        <w:rPr>
          <w:rFonts w:asciiTheme="majorHAnsi" w:hAnsiTheme="majorHAnsi"/>
          <w:sz w:val="20"/>
          <w:szCs w:val="20"/>
          <w:lang w:val="en-GB"/>
        </w:rPr>
        <w:t xml:space="preserve">exclusively </w:t>
      </w:r>
      <w:proofErr w:type="gramStart"/>
      <w:r w:rsidR="009A43AA" w:rsidRPr="00D2597D">
        <w:rPr>
          <w:rFonts w:asciiTheme="majorHAnsi" w:hAnsiTheme="majorHAnsi"/>
          <w:sz w:val="20"/>
          <w:szCs w:val="20"/>
          <w:lang w:val="en-GB"/>
        </w:rPr>
        <w:t>on a monthly basis</w:t>
      </w:r>
      <w:proofErr w:type="gramEnd"/>
      <w:r w:rsidR="009A43AA" w:rsidRPr="00D2597D">
        <w:rPr>
          <w:rFonts w:asciiTheme="majorHAnsi" w:hAnsiTheme="majorHAnsi"/>
          <w:sz w:val="20"/>
          <w:szCs w:val="20"/>
          <w:lang w:val="en-GB"/>
        </w:rPr>
        <w:t xml:space="preserve"> until 80% of the CPC’s bigeye tuna catch limit has been reached. From that point onwards, catch reporting would be on a weekly basis.</w:t>
      </w:r>
    </w:p>
    <w:p w14:paraId="7E23B529" w14:textId="77777777" w:rsidR="009A43AA" w:rsidRPr="005D5B14" w:rsidRDefault="009A43AA" w:rsidP="009A43AA">
      <w:pPr>
        <w:pStyle w:val="BodyText"/>
        <w:spacing w:line="256" w:lineRule="auto"/>
        <w:ind w:left="720" w:right="132"/>
        <w:jc w:val="both"/>
        <w:rPr>
          <w:rFonts w:asciiTheme="majorHAnsi" w:hAnsiTheme="majorHAnsi"/>
          <w:sz w:val="20"/>
          <w:szCs w:val="20"/>
          <w:lang w:val="en-GB"/>
        </w:rPr>
      </w:pPr>
    </w:p>
    <w:p w14:paraId="318E57F9" w14:textId="3AE9DA1C" w:rsidR="009A43AA" w:rsidRPr="005D5B14" w:rsidRDefault="009A43AA" w:rsidP="009A43AA">
      <w:pPr>
        <w:pStyle w:val="BodyText"/>
        <w:spacing w:line="256" w:lineRule="auto"/>
        <w:ind w:left="720" w:right="132"/>
        <w:jc w:val="both"/>
        <w:rPr>
          <w:rFonts w:asciiTheme="majorHAnsi" w:hAnsiTheme="majorHAnsi"/>
          <w:sz w:val="20"/>
          <w:szCs w:val="20"/>
          <w:lang w:val="en-GB"/>
        </w:rPr>
      </w:pPr>
      <w:r w:rsidRPr="005D5B14">
        <w:rPr>
          <w:rFonts w:asciiTheme="majorHAnsi" w:hAnsiTheme="majorHAnsi"/>
          <w:sz w:val="20"/>
          <w:szCs w:val="20"/>
          <w:lang w:val="en-GB"/>
        </w:rPr>
        <w:t>Consequently, paragraphs 15 and 16 of Rec. 24-01 could be amended as follows:</w:t>
      </w:r>
    </w:p>
    <w:p w14:paraId="443CD28C" w14:textId="77777777" w:rsidR="00A816D0" w:rsidRPr="005D5B14" w:rsidRDefault="00A816D0" w:rsidP="00A816D0">
      <w:pPr>
        <w:pStyle w:val="BodyText"/>
        <w:spacing w:line="256" w:lineRule="auto"/>
        <w:ind w:left="720" w:right="132"/>
        <w:jc w:val="both"/>
        <w:rPr>
          <w:rFonts w:asciiTheme="majorHAnsi" w:hAnsiTheme="majorHAnsi"/>
          <w:sz w:val="20"/>
          <w:szCs w:val="20"/>
        </w:rPr>
      </w:pPr>
    </w:p>
    <w:p w14:paraId="048B042C" w14:textId="5212AB5F" w:rsidR="000D7F9D" w:rsidRPr="005D5B14" w:rsidRDefault="009F37F9" w:rsidP="003B7414">
      <w:pPr>
        <w:pStyle w:val="BodyText"/>
        <w:spacing w:line="256" w:lineRule="auto"/>
        <w:ind w:left="720" w:right="132"/>
        <w:jc w:val="both"/>
        <w:rPr>
          <w:rFonts w:asciiTheme="majorHAnsi" w:hAnsiTheme="majorHAnsi" w:cs="Times New Roman"/>
          <w:i/>
          <w:iCs/>
          <w:sz w:val="20"/>
          <w:szCs w:val="20"/>
        </w:rPr>
      </w:pPr>
      <w:r w:rsidRPr="005D5B14">
        <w:rPr>
          <w:rFonts w:asciiTheme="majorHAnsi" w:hAnsiTheme="majorHAnsi"/>
          <w:sz w:val="20"/>
          <w:szCs w:val="20"/>
        </w:rPr>
        <w:t>“</w:t>
      </w:r>
      <w:r w:rsidRPr="005D5B14">
        <w:rPr>
          <w:rFonts w:asciiTheme="majorHAnsi" w:hAnsiTheme="majorHAnsi" w:cs="Times New Roman"/>
          <w:i/>
          <w:iCs/>
          <w:sz w:val="20"/>
          <w:szCs w:val="20"/>
        </w:rPr>
        <w:t xml:space="preserve">15. CPCs </w:t>
      </w:r>
      <w:proofErr w:type="gramStart"/>
      <w:r w:rsidR="000D7F9D" w:rsidRPr="005D5B14">
        <w:rPr>
          <w:rFonts w:asciiTheme="majorHAnsi" w:hAnsiTheme="majorHAnsi" w:cs="Times New Roman"/>
          <w:i/>
          <w:iCs/>
          <w:sz w:val="20"/>
          <w:szCs w:val="20"/>
        </w:rPr>
        <w:t>shall report,</w:t>
      </w:r>
      <w:proofErr w:type="gramEnd"/>
      <w:r w:rsidRPr="005D5B14">
        <w:rPr>
          <w:rFonts w:asciiTheme="majorHAnsi" w:hAnsiTheme="majorHAnsi" w:cs="Times New Roman"/>
          <w:i/>
          <w:iCs/>
          <w:sz w:val="20"/>
          <w:szCs w:val="20"/>
        </w:rPr>
        <w:t xml:space="preserve"> </w:t>
      </w:r>
      <w:proofErr w:type="gramStart"/>
      <w:r w:rsidRPr="005D5B14">
        <w:rPr>
          <w:rFonts w:asciiTheme="majorHAnsi" w:hAnsiTheme="majorHAnsi" w:cs="Times New Roman"/>
          <w:i/>
          <w:iCs/>
          <w:sz w:val="20"/>
          <w:szCs w:val="20"/>
        </w:rPr>
        <w:t>on a monthly basis</w:t>
      </w:r>
      <w:proofErr w:type="gramEnd"/>
      <w:r w:rsidR="000D7F9D" w:rsidRPr="005D5B14">
        <w:rPr>
          <w:rFonts w:asciiTheme="majorHAnsi" w:hAnsiTheme="majorHAnsi" w:cs="Times New Roman"/>
          <w:i/>
          <w:iCs/>
          <w:sz w:val="20"/>
          <w:szCs w:val="20"/>
        </w:rPr>
        <w:t>,</w:t>
      </w:r>
      <w:r w:rsidRPr="005D5B14">
        <w:rPr>
          <w:rFonts w:asciiTheme="majorHAnsi" w:hAnsiTheme="majorHAnsi" w:cs="Times New Roman"/>
          <w:i/>
          <w:iCs/>
          <w:sz w:val="20"/>
          <w:szCs w:val="20"/>
        </w:rPr>
        <w:t xml:space="preserve"> to the ICCAT Secretariat the </w:t>
      </w:r>
      <w:proofErr w:type="gramStart"/>
      <w:r w:rsidRPr="005D5B14">
        <w:rPr>
          <w:rFonts w:asciiTheme="majorHAnsi" w:hAnsiTheme="majorHAnsi" w:cs="Times New Roman"/>
          <w:i/>
          <w:iCs/>
          <w:sz w:val="20"/>
          <w:szCs w:val="20"/>
        </w:rPr>
        <w:t>amount</w:t>
      </w:r>
      <w:proofErr w:type="gramEnd"/>
      <w:r w:rsidRPr="005D5B14">
        <w:rPr>
          <w:rFonts w:asciiTheme="majorHAnsi" w:hAnsiTheme="majorHAnsi" w:cs="Times New Roman"/>
          <w:i/>
          <w:iCs/>
          <w:sz w:val="20"/>
          <w:szCs w:val="20"/>
        </w:rPr>
        <w:t xml:space="preserve"> of tropical tunas by species caught by vessels flying their flag, </w:t>
      </w:r>
      <w:r w:rsidR="000D7F9D" w:rsidRPr="005D5B14">
        <w:rPr>
          <w:rFonts w:asciiTheme="majorHAnsi" w:hAnsiTheme="majorHAnsi" w:cs="Times New Roman"/>
          <w:i/>
          <w:iCs/>
          <w:sz w:val="20"/>
          <w:szCs w:val="20"/>
        </w:rPr>
        <w:t>within the month following that in which the catches were made</w:t>
      </w:r>
      <w:r w:rsidRPr="005D5B14">
        <w:rPr>
          <w:rFonts w:asciiTheme="majorHAnsi" w:hAnsiTheme="majorHAnsi" w:cs="Times New Roman"/>
          <w:i/>
          <w:iCs/>
          <w:sz w:val="20"/>
          <w:szCs w:val="20"/>
        </w:rPr>
        <w:t>.</w:t>
      </w:r>
    </w:p>
    <w:p w14:paraId="031A4059" w14:textId="77777777" w:rsidR="003B7414" w:rsidRPr="005D5B14" w:rsidRDefault="003B7414" w:rsidP="003B7414">
      <w:pPr>
        <w:pStyle w:val="BodyText"/>
        <w:spacing w:line="256" w:lineRule="auto"/>
        <w:ind w:right="132" w:firstLine="720"/>
        <w:jc w:val="both"/>
        <w:rPr>
          <w:rFonts w:asciiTheme="majorHAnsi" w:hAnsiTheme="majorHAnsi" w:cs="Times New Roman"/>
          <w:i/>
          <w:iCs/>
          <w:sz w:val="20"/>
          <w:szCs w:val="20"/>
        </w:rPr>
      </w:pPr>
    </w:p>
    <w:p w14:paraId="15A14350" w14:textId="72B8EF3B" w:rsidR="009F37F9" w:rsidRPr="005D5B14" w:rsidRDefault="009F37F9" w:rsidP="003B7414">
      <w:pPr>
        <w:pStyle w:val="BodyText"/>
        <w:spacing w:line="256" w:lineRule="auto"/>
        <w:ind w:left="720" w:right="132"/>
        <w:jc w:val="both"/>
        <w:rPr>
          <w:rFonts w:asciiTheme="majorHAnsi" w:hAnsiTheme="majorHAnsi"/>
          <w:sz w:val="20"/>
          <w:szCs w:val="20"/>
        </w:rPr>
      </w:pPr>
      <w:r w:rsidRPr="005D5B14">
        <w:rPr>
          <w:rFonts w:asciiTheme="majorHAnsi" w:hAnsiTheme="majorHAnsi" w:cs="Times New Roman"/>
          <w:i/>
          <w:iCs/>
          <w:sz w:val="20"/>
          <w:szCs w:val="20"/>
        </w:rPr>
        <w:t>16. Notwithstanding paragraph 15, CPCs</w:t>
      </w:r>
      <w:r w:rsidR="000D7F9D" w:rsidRPr="005D5B14">
        <w:rPr>
          <w:rFonts w:asciiTheme="majorHAnsi" w:hAnsiTheme="majorHAnsi" w:cs="Times New Roman"/>
          <w:i/>
          <w:iCs/>
          <w:sz w:val="20"/>
          <w:szCs w:val="20"/>
        </w:rPr>
        <w:t xml:space="preserve"> </w:t>
      </w:r>
      <w:r w:rsidRPr="005D5B14">
        <w:rPr>
          <w:rFonts w:asciiTheme="majorHAnsi" w:hAnsiTheme="majorHAnsi" w:cs="Times New Roman"/>
          <w:i/>
          <w:iCs/>
          <w:sz w:val="20"/>
          <w:szCs w:val="20"/>
        </w:rPr>
        <w:t xml:space="preserve">shall report on a </w:t>
      </w:r>
      <w:r w:rsidR="000D7F9D" w:rsidRPr="005D5B14">
        <w:rPr>
          <w:rFonts w:asciiTheme="majorHAnsi" w:hAnsiTheme="majorHAnsi" w:cs="Times New Roman"/>
          <w:i/>
          <w:iCs/>
          <w:sz w:val="20"/>
          <w:szCs w:val="20"/>
        </w:rPr>
        <w:t>weekly</w:t>
      </w:r>
      <w:r w:rsidRPr="005D5B14">
        <w:rPr>
          <w:rFonts w:asciiTheme="majorHAnsi" w:hAnsiTheme="majorHAnsi" w:cs="Times New Roman"/>
          <w:i/>
          <w:iCs/>
          <w:sz w:val="20"/>
          <w:szCs w:val="20"/>
        </w:rPr>
        <w:t xml:space="preserve"> basis</w:t>
      </w:r>
      <w:r w:rsidR="000D7F9D" w:rsidRPr="005D5B14">
        <w:rPr>
          <w:rFonts w:asciiTheme="majorHAnsi" w:hAnsiTheme="majorHAnsi" w:cs="Times New Roman"/>
          <w:i/>
          <w:iCs/>
          <w:sz w:val="20"/>
          <w:szCs w:val="20"/>
        </w:rPr>
        <w:t xml:space="preserve"> once</w:t>
      </w:r>
      <w:r w:rsidRPr="005D5B14">
        <w:rPr>
          <w:rFonts w:asciiTheme="majorHAnsi" w:hAnsiTheme="majorHAnsi" w:cs="Times New Roman"/>
          <w:i/>
          <w:iCs/>
          <w:sz w:val="20"/>
          <w:szCs w:val="20"/>
        </w:rPr>
        <w:t xml:space="preserve"> </w:t>
      </w:r>
      <w:bookmarkStart w:id="0" w:name="_Hlk203054223"/>
      <w:r w:rsidRPr="005D5B14">
        <w:rPr>
          <w:rFonts w:asciiTheme="majorHAnsi" w:hAnsiTheme="majorHAnsi" w:cs="Times New Roman"/>
          <w:i/>
          <w:iCs/>
          <w:sz w:val="20"/>
          <w:szCs w:val="20"/>
        </w:rPr>
        <w:t>80% of their bigeye tuna catch limits have</w:t>
      </w:r>
      <w:r w:rsidR="000D7F9D" w:rsidRPr="005D5B14">
        <w:rPr>
          <w:rFonts w:asciiTheme="majorHAnsi" w:hAnsiTheme="majorHAnsi" w:cs="Times New Roman"/>
          <w:i/>
          <w:iCs/>
          <w:sz w:val="20"/>
          <w:szCs w:val="20"/>
        </w:rPr>
        <w:t xml:space="preserve"> </w:t>
      </w:r>
      <w:r w:rsidRPr="005D5B14">
        <w:rPr>
          <w:rFonts w:asciiTheme="majorHAnsi" w:hAnsiTheme="majorHAnsi" w:cs="Times New Roman"/>
          <w:i/>
          <w:iCs/>
          <w:sz w:val="20"/>
          <w:szCs w:val="20"/>
        </w:rPr>
        <w:t xml:space="preserve">been </w:t>
      </w:r>
      <w:proofErr w:type="gramStart"/>
      <w:r w:rsidR="00A816D0" w:rsidRPr="005D5B14">
        <w:rPr>
          <w:rFonts w:asciiTheme="majorHAnsi" w:hAnsiTheme="majorHAnsi" w:cs="Times New Roman"/>
          <w:i/>
          <w:iCs/>
          <w:sz w:val="20"/>
          <w:szCs w:val="20"/>
        </w:rPr>
        <w:t>reached</w:t>
      </w:r>
      <w:bookmarkEnd w:id="0"/>
      <w:r w:rsidR="00A816D0" w:rsidRPr="005D5B14">
        <w:rPr>
          <w:rFonts w:asciiTheme="majorHAnsi" w:hAnsiTheme="majorHAnsi" w:cs="Times New Roman"/>
          <w:i/>
          <w:iCs/>
          <w:sz w:val="20"/>
          <w:szCs w:val="20"/>
        </w:rPr>
        <w:t>.</w:t>
      </w:r>
      <w:r w:rsidR="00D2597D">
        <w:rPr>
          <w:rFonts w:asciiTheme="majorHAnsi" w:hAnsiTheme="majorHAnsi"/>
          <w:sz w:val="20"/>
          <w:szCs w:val="20"/>
        </w:rPr>
        <w:t>”</w:t>
      </w:r>
      <w:proofErr w:type="gramEnd"/>
    </w:p>
    <w:p w14:paraId="6E20A41D" w14:textId="77777777" w:rsidR="00790E78" w:rsidRPr="005D5B14" w:rsidRDefault="00790E78" w:rsidP="00790E78">
      <w:pPr>
        <w:pStyle w:val="BodyText"/>
        <w:spacing w:before="4"/>
        <w:ind w:left="720"/>
        <w:jc w:val="both"/>
        <w:rPr>
          <w:rFonts w:asciiTheme="majorHAnsi" w:hAnsiTheme="majorHAnsi"/>
          <w:sz w:val="20"/>
          <w:szCs w:val="20"/>
        </w:rPr>
      </w:pPr>
    </w:p>
    <w:p w14:paraId="77E631A4" w14:textId="24705E2C" w:rsidR="0050266A" w:rsidRPr="00F819F5" w:rsidRDefault="003A5EC9" w:rsidP="00F2421A">
      <w:pPr>
        <w:pStyle w:val="BodyText"/>
        <w:numPr>
          <w:ilvl w:val="0"/>
          <w:numId w:val="3"/>
        </w:numPr>
        <w:spacing w:before="4" w:line="256" w:lineRule="auto"/>
        <w:ind w:right="132"/>
        <w:jc w:val="both"/>
        <w:rPr>
          <w:rFonts w:asciiTheme="majorHAnsi" w:hAnsiTheme="majorHAnsi"/>
          <w:sz w:val="20"/>
          <w:szCs w:val="20"/>
        </w:rPr>
      </w:pPr>
      <w:r w:rsidRPr="00F819F5">
        <w:rPr>
          <w:rFonts w:asciiTheme="majorHAnsi" w:hAnsiTheme="majorHAnsi"/>
          <w:color w:val="231F20"/>
          <w:sz w:val="20"/>
          <w:szCs w:val="20"/>
        </w:rPr>
        <w:t xml:space="preserve">Mediterranean albacore: </w:t>
      </w:r>
      <w:r w:rsidR="0050266A" w:rsidRPr="00F819F5">
        <w:rPr>
          <w:rFonts w:asciiTheme="majorHAnsi" w:hAnsiTheme="majorHAnsi"/>
          <w:sz w:val="20"/>
          <w:szCs w:val="20"/>
        </w:rPr>
        <w:t xml:space="preserve">The provisions defining requirements M:ALB09 and M:ALB10, relating to the submission of monthly and quarterly catch data, respectively, for Mediterranean albacore, as well as the obligation of CPCs to notify the ICCAT Secretariat when they have reached 80% of the TAC, are not included in Rec. 24-08, </w:t>
      </w:r>
      <w:r w:rsidR="00F819F5">
        <w:rPr>
          <w:rFonts w:asciiTheme="majorHAnsi" w:hAnsiTheme="majorHAnsi"/>
          <w:sz w:val="20"/>
          <w:szCs w:val="20"/>
        </w:rPr>
        <w:t>yet are included</w:t>
      </w:r>
      <w:r w:rsidR="0050266A" w:rsidRPr="00F819F5">
        <w:rPr>
          <w:rFonts w:asciiTheme="majorHAnsi" w:hAnsiTheme="majorHAnsi"/>
          <w:sz w:val="20"/>
          <w:szCs w:val="20"/>
        </w:rPr>
        <w:t xml:space="preserve"> in the report of the Ad Hoc Working Group on Mediterranean </w:t>
      </w:r>
      <w:r w:rsidR="00F819F5" w:rsidRPr="00F819F5">
        <w:rPr>
          <w:rFonts w:asciiTheme="majorHAnsi" w:hAnsiTheme="majorHAnsi"/>
          <w:sz w:val="20"/>
          <w:szCs w:val="20"/>
        </w:rPr>
        <w:t xml:space="preserve">Albacore </w:t>
      </w:r>
      <w:r w:rsidR="00F819F5">
        <w:rPr>
          <w:rFonts w:asciiTheme="majorHAnsi" w:hAnsiTheme="majorHAnsi"/>
          <w:sz w:val="20"/>
          <w:szCs w:val="20"/>
        </w:rPr>
        <w:t xml:space="preserve">Meeting </w:t>
      </w:r>
      <w:r w:rsidR="0050266A" w:rsidRPr="00F819F5">
        <w:rPr>
          <w:rFonts w:asciiTheme="majorHAnsi" w:hAnsiTheme="majorHAnsi"/>
          <w:sz w:val="20"/>
          <w:szCs w:val="20"/>
        </w:rPr>
        <w:t xml:space="preserve">held in February 2022. It is suggested that </w:t>
      </w:r>
      <w:r w:rsidR="00F819F5" w:rsidRPr="00F819F5">
        <w:rPr>
          <w:rFonts w:asciiTheme="majorHAnsi" w:hAnsiTheme="majorHAnsi"/>
          <w:sz w:val="20"/>
          <w:szCs w:val="20"/>
        </w:rPr>
        <w:t>all</w:t>
      </w:r>
      <w:r w:rsidR="0050266A" w:rsidRPr="00F819F5">
        <w:rPr>
          <w:rFonts w:asciiTheme="majorHAnsi" w:hAnsiTheme="majorHAnsi"/>
          <w:sz w:val="20"/>
          <w:szCs w:val="20"/>
        </w:rPr>
        <w:t xml:space="preserve"> </w:t>
      </w:r>
      <w:proofErr w:type="gramStart"/>
      <w:r w:rsidR="0050266A" w:rsidRPr="00F819F5">
        <w:rPr>
          <w:rFonts w:asciiTheme="majorHAnsi" w:hAnsiTheme="majorHAnsi"/>
          <w:sz w:val="20"/>
          <w:szCs w:val="20"/>
        </w:rPr>
        <w:t>recommendation</w:t>
      </w:r>
      <w:r w:rsidR="00F819F5" w:rsidRPr="00F819F5">
        <w:rPr>
          <w:rFonts w:asciiTheme="majorHAnsi" w:hAnsiTheme="majorHAnsi"/>
          <w:sz w:val="20"/>
          <w:szCs w:val="20"/>
        </w:rPr>
        <w:t>s</w:t>
      </w:r>
      <w:proofErr w:type="gramEnd"/>
      <w:r w:rsidR="0050266A" w:rsidRPr="00F819F5">
        <w:rPr>
          <w:rFonts w:asciiTheme="majorHAnsi" w:hAnsiTheme="majorHAnsi"/>
          <w:sz w:val="20"/>
          <w:szCs w:val="20"/>
        </w:rPr>
        <w:t xml:space="preserve"> amending or replacing Rec. 24-08 explicitly include these obligations.</w:t>
      </w:r>
    </w:p>
    <w:p w14:paraId="726DE9D4" w14:textId="77777777" w:rsidR="00F819F5" w:rsidRPr="0050266A" w:rsidRDefault="00F819F5" w:rsidP="004662A0">
      <w:pPr>
        <w:pStyle w:val="BodyText"/>
        <w:spacing w:before="4" w:line="256" w:lineRule="auto"/>
        <w:ind w:left="720" w:right="132"/>
        <w:jc w:val="both"/>
        <w:rPr>
          <w:rFonts w:asciiTheme="majorHAnsi" w:hAnsiTheme="majorHAnsi"/>
          <w:sz w:val="20"/>
          <w:szCs w:val="20"/>
        </w:rPr>
      </w:pPr>
    </w:p>
    <w:p w14:paraId="7DA8F87B" w14:textId="4316FE16" w:rsidR="00E158A1" w:rsidRPr="005D5B14" w:rsidRDefault="003A5EC9" w:rsidP="004662A0">
      <w:pPr>
        <w:pStyle w:val="BodyText"/>
        <w:numPr>
          <w:ilvl w:val="0"/>
          <w:numId w:val="3"/>
        </w:numPr>
        <w:spacing w:before="4" w:line="256" w:lineRule="auto"/>
        <w:ind w:right="132"/>
        <w:jc w:val="both"/>
        <w:rPr>
          <w:rFonts w:asciiTheme="majorHAnsi" w:hAnsiTheme="majorHAnsi"/>
          <w:sz w:val="20"/>
          <w:szCs w:val="20"/>
          <w:lang w:val="en-GB"/>
        </w:rPr>
      </w:pPr>
      <w:r w:rsidRPr="005D5B14">
        <w:rPr>
          <w:rFonts w:asciiTheme="majorHAnsi" w:hAnsiTheme="majorHAnsi"/>
          <w:color w:val="231F20"/>
          <w:sz w:val="20"/>
          <w:szCs w:val="20"/>
        </w:rPr>
        <w:t>South Atlantic swordfish: For ease of reference, it is suggested that future amendments</w:t>
      </w:r>
      <w:r w:rsidR="004662A0" w:rsidRPr="005D5B14">
        <w:rPr>
          <w:rFonts w:asciiTheme="majorHAnsi" w:hAnsiTheme="majorHAnsi"/>
          <w:color w:val="231F20"/>
          <w:sz w:val="20"/>
          <w:szCs w:val="20"/>
        </w:rPr>
        <w:t xml:space="preserve"> </w:t>
      </w:r>
      <w:r w:rsidRPr="005D5B14">
        <w:rPr>
          <w:rFonts w:asciiTheme="majorHAnsi" w:hAnsiTheme="majorHAnsi"/>
          <w:color w:val="231F20"/>
          <w:sz w:val="20"/>
          <w:szCs w:val="20"/>
        </w:rPr>
        <w:t>be made directly on the main measure, or a new measure be proposed in its entirety.</w:t>
      </w:r>
    </w:p>
    <w:p w14:paraId="56517101" w14:textId="77777777" w:rsidR="00E158A1" w:rsidRPr="005D5B14" w:rsidRDefault="00E158A1" w:rsidP="000C3A47">
      <w:pPr>
        <w:pStyle w:val="BodyText"/>
        <w:spacing w:before="19"/>
        <w:jc w:val="both"/>
        <w:rPr>
          <w:rFonts w:asciiTheme="majorHAnsi" w:hAnsiTheme="majorHAnsi"/>
          <w:sz w:val="20"/>
          <w:szCs w:val="20"/>
        </w:rPr>
      </w:pPr>
    </w:p>
    <w:p w14:paraId="0D6929FA" w14:textId="7DC204C0" w:rsidR="00E158A1" w:rsidRPr="005D5B14" w:rsidRDefault="003A5EC9" w:rsidP="00C00778">
      <w:pPr>
        <w:pStyle w:val="BodyText"/>
        <w:numPr>
          <w:ilvl w:val="0"/>
          <w:numId w:val="3"/>
        </w:numPr>
        <w:spacing w:line="256" w:lineRule="auto"/>
        <w:ind w:right="132"/>
        <w:jc w:val="both"/>
        <w:rPr>
          <w:rFonts w:asciiTheme="majorHAnsi" w:hAnsiTheme="majorHAnsi"/>
          <w:sz w:val="20"/>
          <w:szCs w:val="20"/>
        </w:rPr>
      </w:pPr>
      <w:bookmarkStart w:id="1" w:name="_Hlk202349882"/>
      <w:r w:rsidRPr="005D5B14">
        <w:rPr>
          <w:rFonts w:asciiTheme="majorHAnsi" w:hAnsiTheme="majorHAnsi"/>
          <w:color w:val="231F20"/>
          <w:sz w:val="20"/>
          <w:szCs w:val="20"/>
        </w:rPr>
        <w:t xml:space="preserve">Seabirds: The combination of </w:t>
      </w:r>
      <w:r w:rsidRPr="005D5B14">
        <w:rPr>
          <w:rFonts w:asciiTheme="majorHAnsi" w:hAnsiTheme="majorHAnsi"/>
          <w:color w:val="005EAC"/>
          <w:sz w:val="20"/>
          <w:szCs w:val="20"/>
        </w:rPr>
        <w:t xml:space="preserve">Recs 07-07 </w:t>
      </w:r>
      <w:r w:rsidRPr="005D5B14">
        <w:rPr>
          <w:rFonts w:asciiTheme="majorHAnsi" w:hAnsiTheme="majorHAnsi"/>
          <w:color w:val="231F20"/>
          <w:sz w:val="20"/>
          <w:szCs w:val="20"/>
        </w:rPr>
        <w:t xml:space="preserve">and </w:t>
      </w:r>
      <w:r w:rsidRPr="005D5B14">
        <w:rPr>
          <w:rFonts w:asciiTheme="majorHAnsi" w:hAnsiTheme="majorHAnsi"/>
          <w:color w:val="005EAC"/>
          <w:sz w:val="20"/>
          <w:szCs w:val="20"/>
        </w:rPr>
        <w:t xml:space="preserve">11-09 </w:t>
      </w:r>
      <w:r w:rsidRPr="005D5B14">
        <w:rPr>
          <w:rFonts w:asciiTheme="majorHAnsi" w:hAnsiTheme="majorHAnsi"/>
          <w:color w:val="231F20"/>
          <w:sz w:val="20"/>
          <w:szCs w:val="20"/>
        </w:rPr>
        <w:t xml:space="preserve">on seabirds is still pending. </w:t>
      </w:r>
      <w:r w:rsidR="00EB0373" w:rsidRPr="005D5B14">
        <w:rPr>
          <w:rFonts w:asciiTheme="majorHAnsi" w:hAnsiTheme="majorHAnsi"/>
          <w:sz w:val="20"/>
          <w:szCs w:val="20"/>
        </w:rPr>
        <w:t xml:space="preserve">The Subcommittee on Ecosystems and Bycatch has noted ongoing developments regarding seabird bycatch mitigation measures, which are expected to be completed by late 2026 or early 2027. It has therefore been suggested that any effort to combine or revise these recommendations should wait </w:t>
      </w:r>
      <w:proofErr w:type="gramStart"/>
      <w:r w:rsidR="00EB0373" w:rsidRPr="005D5B14">
        <w:rPr>
          <w:rFonts w:asciiTheme="majorHAnsi" w:hAnsiTheme="majorHAnsi"/>
          <w:sz w:val="20"/>
          <w:szCs w:val="20"/>
        </w:rPr>
        <w:t>until after</w:t>
      </w:r>
      <w:proofErr w:type="gramEnd"/>
      <w:r w:rsidR="00EB0373" w:rsidRPr="005D5B14">
        <w:rPr>
          <w:rFonts w:asciiTheme="majorHAnsi" w:hAnsiTheme="majorHAnsi"/>
          <w:sz w:val="20"/>
          <w:szCs w:val="20"/>
        </w:rPr>
        <w:t xml:space="preserve"> the Commission receives any new SCRS advice.</w:t>
      </w:r>
    </w:p>
    <w:bookmarkEnd w:id="1"/>
    <w:p w14:paraId="167C23E7" w14:textId="77777777" w:rsidR="00E158A1" w:rsidRPr="005D5B14" w:rsidRDefault="00E158A1" w:rsidP="000C3A47">
      <w:pPr>
        <w:pStyle w:val="BodyText"/>
        <w:spacing w:before="4"/>
        <w:jc w:val="both"/>
        <w:rPr>
          <w:rFonts w:asciiTheme="majorHAnsi" w:hAnsiTheme="majorHAnsi"/>
          <w:sz w:val="20"/>
          <w:szCs w:val="20"/>
        </w:rPr>
      </w:pPr>
    </w:p>
    <w:p w14:paraId="337A24B8" w14:textId="36968F31" w:rsidR="00E158A1" w:rsidRPr="005D5B14" w:rsidRDefault="003A5EC9" w:rsidP="00C00778">
      <w:pPr>
        <w:pStyle w:val="BodyText"/>
        <w:numPr>
          <w:ilvl w:val="0"/>
          <w:numId w:val="3"/>
        </w:numPr>
        <w:spacing w:line="256" w:lineRule="auto"/>
        <w:ind w:right="132"/>
        <w:jc w:val="both"/>
        <w:rPr>
          <w:rFonts w:asciiTheme="majorHAnsi" w:hAnsiTheme="majorHAnsi"/>
          <w:sz w:val="20"/>
          <w:szCs w:val="20"/>
        </w:rPr>
      </w:pPr>
      <w:r w:rsidRPr="005D5B14">
        <w:rPr>
          <w:rFonts w:asciiTheme="majorHAnsi" w:hAnsiTheme="majorHAnsi"/>
          <w:color w:val="231F20"/>
          <w:sz w:val="20"/>
          <w:szCs w:val="20"/>
        </w:rPr>
        <w:t xml:space="preserve">Sharks in general: There are several sharks measures which deal with sharks: </w:t>
      </w:r>
      <w:r w:rsidRPr="005D5B14">
        <w:rPr>
          <w:rFonts w:asciiTheme="majorHAnsi" w:hAnsiTheme="majorHAnsi"/>
          <w:color w:val="005EAC"/>
          <w:sz w:val="20"/>
          <w:szCs w:val="20"/>
        </w:rPr>
        <w:t>Res. 95-02</w:t>
      </w:r>
      <w:r w:rsidRPr="005D5B14">
        <w:rPr>
          <w:rFonts w:asciiTheme="majorHAnsi" w:hAnsiTheme="majorHAnsi"/>
          <w:color w:val="231F20"/>
          <w:sz w:val="20"/>
          <w:szCs w:val="20"/>
        </w:rPr>
        <w:t xml:space="preserve">; </w:t>
      </w:r>
      <w:r w:rsidRPr="005D5B14">
        <w:rPr>
          <w:rFonts w:asciiTheme="majorHAnsi" w:hAnsiTheme="majorHAnsi"/>
          <w:color w:val="005EAC"/>
          <w:sz w:val="20"/>
          <w:szCs w:val="20"/>
        </w:rPr>
        <w:t>Res. 03- 10</w:t>
      </w:r>
      <w:r w:rsidRPr="005D5B14">
        <w:rPr>
          <w:rFonts w:asciiTheme="majorHAnsi" w:hAnsiTheme="majorHAnsi"/>
          <w:color w:val="231F20"/>
          <w:sz w:val="20"/>
          <w:szCs w:val="20"/>
        </w:rPr>
        <w:t xml:space="preserve">; </w:t>
      </w:r>
      <w:r w:rsidRPr="005D5B14">
        <w:rPr>
          <w:rFonts w:asciiTheme="majorHAnsi" w:hAnsiTheme="majorHAnsi"/>
          <w:color w:val="005EAC"/>
          <w:sz w:val="20"/>
          <w:szCs w:val="20"/>
        </w:rPr>
        <w:t>Rec. 04-10</w:t>
      </w:r>
      <w:r w:rsidRPr="005D5B14">
        <w:rPr>
          <w:rFonts w:asciiTheme="majorHAnsi" w:hAnsiTheme="majorHAnsi"/>
          <w:color w:val="231F20"/>
          <w:sz w:val="20"/>
          <w:szCs w:val="20"/>
        </w:rPr>
        <w:t xml:space="preserve">; </w:t>
      </w:r>
      <w:r w:rsidRPr="005D5B14">
        <w:rPr>
          <w:rFonts w:asciiTheme="majorHAnsi" w:hAnsiTheme="majorHAnsi"/>
          <w:color w:val="005EAC"/>
          <w:sz w:val="20"/>
          <w:szCs w:val="20"/>
        </w:rPr>
        <w:t>Rec. 07-06</w:t>
      </w:r>
      <w:r w:rsidR="00D2597D">
        <w:rPr>
          <w:rFonts w:asciiTheme="majorHAnsi" w:hAnsiTheme="majorHAnsi"/>
          <w:color w:val="005EAC"/>
          <w:sz w:val="20"/>
          <w:szCs w:val="20"/>
        </w:rPr>
        <w:t xml:space="preserve"> </w:t>
      </w:r>
      <w:r w:rsidR="00D2597D" w:rsidRPr="00D2597D">
        <w:rPr>
          <w:rFonts w:asciiTheme="majorHAnsi" w:hAnsiTheme="majorHAnsi"/>
          <w:sz w:val="20"/>
          <w:szCs w:val="20"/>
        </w:rPr>
        <w:t>and</w:t>
      </w:r>
      <w:r w:rsidRPr="005D5B14">
        <w:rPr>
          <w:rFonts w:asciiTheme="majorHAnsi" w:hAnsiTheme="majorHAnsi"/>
          <w:color w:val="231F20"/>
          <w:sz w:val="20"/>
          <w:szCs w:val="20"/>
        </w:rPr>
        <w:t xml:space="preserve"> </w:t>
      </w:r>
      <w:r w:rsidRPr="005D5B14">
        <w:rPr>
          <w:rFonts w:asciiTheme="majorHAnsi" w:hAnsiTheme="majorHAnsi"/>
          <w:color w:val="005EAC"/>
          <w:sz w:val="20"/>
          <w:szCs w:val="20"/>
        </w:rPr>
        <w:t>Rec. 13-10</w:t>
      </w:r>
      <w:r w:rsidRPr="005D5B14">
        <w:rPr>
          <w:rFonts w:asciiTheme="majorHAnsi" w:hAnsiTheme="majorHAnsi"/>
          <w:color w:val="231F20"/>
          <w:sz w:val="20"/>
          <w:szCs w:val="20"/>
        </w:rPr>
        <w:t>. It is suggested that the relevant provisions of these measures be consolidated into one measure, both for ease of reference and for simplification of the shark check sheet (</w:t>
      </w:r>
      <w:r w:rsidRPr="005D5B14">
        <w:rPr>
          <w:rFonts w:asciiTheme="majorHAnsi" w:hAnsiTheme="majorHAnsi"/>
          <w:color w:val="005EAC"/>
          <w:sz w:val="20"/>
          <w:szCs w:val="20"/>
        </w:rPr>
        <w:t>Rec. 18-06</w:t>
      </w:r>
      <w:r w:rsidRPr="005D5B14">
        <w:rPr>
          <w:rFonts w:asciiTheme="majorHAnsi" w:hAnsiTheme="majorHAnsi"/>
          <w:color w:val="231F20"/>
          <w:sz w:val="20"/>
          <w:szCs w:val="20"/>
        </w:rPr>
        <w:t>) which is becoming increasingly more complex and cumbersome.</w:t>
      </w:r>
      <w:r w:rsidR="00EB47F8" w:rsidRPr="005D5B14">
        <w:rPr>
          <w:rFonts w:asciiTheme="majorHAnsi" w:hAnsiTheme="majorHAnsi"/>
          <w:color w:val="231F20"/>
          <w:sz w:val="20"/>
          <w:szCs w:val="20"/>
        </w:rPr>
        <w:t xml:space="preserve"> Any consolidated version should be reviewed and approved by Panel 4.</w:t>
      </w:r>
    </w:p>
    <w:p w14:paraId="340BBA4B" w14:textId="77777777" w:rsidR="00E158A1" w:rsidRPr="005D5B14" w:rsidRDefault="00E158A1" w:rsidP="000C3A47">
      <w:pPr>
        <w:pStyle w:val="BodyText"/>
        <w:spacing w:before="3"/>
        <w:jc w:val="both"/>
        <w:rPr>
          <w:rFonts w:asciiTheme="majorHAnsi" w:hAnsiTheme="majorHAnsi"/>
          <w:sz w:val="20"/>
          <w:szCs w:val="20"/>
        </w:rPr>
      </w:pPr>
    </w:p>
    <w:sectPr w:rsidR="00E158A1" w:rsidRPr="005D5B14" w:rsidSect="00F07856">
      <w:headerReference w:type="default" r:id="rId10"/>
      <w:footerReference w:type="default" r:id="rId11"/>
      <w:pgSz w:w="11907" w:h="16840" w:code="9"/>
      <w:pgMar w:top="1418" w:right="1418" w:bottom="1418" w:left="1418" w:header="851"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82BD9" w14:textId="77777777" w:rsidR="001D6DB3" w:rsidRDefault="001D6DB3">
      <w:r>
        <w:separator/>
      </w:r>
    </w:p>
  </w:endnote>
  <w:endnote w:type="continuationSeparator" w:id="0">
    <w:p w14:paraId="32FE3F04" w14:textId="77777777" w:rsidR="001D6DB3" w:rsidRDefault="001D6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B701A" w14:textId="77777777" w:rsidR="00846B16" w:rsidRDefault="003D592F" w:rsidP="00846B16">
    <w:pPr>
      <w:pStyle w:val="Footer"/>
      <w:jc w:val="center"/>
    </w:pPr>
    <w:sdt>
      <w:sdtPr>
        <w:rPr>
          <w:rFonts w:ascii="Calibri" w:eastAsia="Calibri" w:hAnsi="Calibri" w:cs="Calibri"/>
          <w:sz w:val="20"/>
          <w:szCs w:val="20"/>
        </w:rPr>
        <w:id w:val="810910487"/>
        <w:docPartObj>
          <w:docPartGallery w:val="Page Numbers (Top of Page)"/>
          <w:docPartUnique/>
        </w:docPartObj>
      </w:sdtPr>
      <w:sdtEndPr/>
      <w:sdtContent>
        <w:r w:rsidR="00846B16" w:rsidRPr="00713AD4">
          <w:rPr>
            <w:rFonts w:eastAsia="Calibri" w:cs="Calibri"/>
            <w:sz w:val="20"/>
            <w:szCs w:val="20"/>
          </w:rPr>
          <w:fldChar w:fldCharType="begin"/>
        </w:r>
        <w:r w:rsidR="00846B16" w:rsidRPr="00713AD4">
          <w:rPr>
            <w:rFonts w:eastAsia="Calibri" w:cs="Calibri"/>
            <w:sz w:val="20"/>
            <w:szCs w:val="20"/>
          </w:rPr>
          <w:instrText xml:space="preserve"> PAGE </w:instrText>
        </w:r>
        <w:r w:rsidR="00846B16" w:rsidRPr="00713AD4">
          <w:rPr>
            <w:rFonts w:eastAsia="Calibri" w:cs="Calibri"/>
            <w:sz w:val="20"/>
            <w:szCs w:val="20"/>
          </w:rPr>
          <w:fldChar w:fldCharType="separate"/>
        </w:r>
        <w:r w:rsidR="00846B16">
          <w:rPr>
            <w:rFonts w:eastAsia="Calibri" w:cs="Calibri"/>
            <w:sz w:val="20"/>
            <w:szCs w:val="20"/>
          </w:rPr>
          <w:t>1</w:t>
        </w:r>
        <w:r w:rsidR="00846B16" w:rsidRPr="00713AD4">
          <w:rPr>
            <w:rFonts w:eastAsia="Calibri" w:cs="Calibri"/>
            <w:sz w:val="20"/>
            <w:szCs w:val="20"/>
          </w:rPr>
          <w:fldChar w:fldCharType="end"/>
        </w:r>
        <w:r w:rsidR="00846B16" w:rsidRPr="00713AD4">
          <w:rPr>
            <w:rFonts w:eastAsia="Calibri" w:cs="Calibri"/>
            <w:sz w:val="20"/>
            <w:szCs w:val="20"/>
          </w:rPr>
          <w:t xml:space="preserve"> / </w:t>
        </w:r>
        <w:r w:rsidR="00846B16" w:rsidRPr="00713AD4">
          <w:rPr>
            <w:rFonts w:eastAsia="Calibri" w:cs="Calibri"/>
            <w:sz w:val="20"/>
            <w:szCs w:val="20"/>
          </w:rPr>
          <w:fldChar w:fldCharType="begin"/>
        </w:r>
        <w:r w:rsidR="00846B16" w:rsidRPr="00713AD4">
          <w:rPr>
            <w:rFonts w:eastAsia="Calibri" w:cs="Calibri"/>
            <w:sz w:val="20"/>
            <w:szCs w:val="20"/>
          </w:rPr>
          <w:instrText xml:space="preserve"> NUMPAGES  </w:instrText>
        </w:r>
        <w:r w:rsidR="00846B16" w:rsidRPr="00713AD4">
          <w:rPr>
            <w:rFonts w:eastAsia="Calibri" w:cs="Calibri"/>
            <w:sz w:val="20"/>
            <w:szCs w:val="20"/>
          </w:rPr>
          <w:fldChar w:fldCharType="separate"/>
        </w:r>
        <w:r w:rsidR="00846B16">
          <w:rPr>
            <w:rFonts w:eastAsia="Calibri" w:cs="Calibri"/>
            <w:sz w:val="20"/>
            <w:szCs w:val="20"/>
          </w:rPr>
          <w:t>2</w:t>
        </w:r>
        <w:r w:rsidR="00846B16" w:rsidRPr="00713AD4">
          <w:rPr>
            <w:rFonts w:eastAsia="Calibri" w:cs="Calibri"/>
            <w:sz w:val="20"/>
            <w:szCs w:val="20"/>
          </w:rPr>
          <w:fldChar w:fldCharType="end"/>
        </w:r>
      </w:sdtContent>
    </w:sdt>
  </w:p>
  <w:p w14:paraId="4432A069" w14:textId="396DC2BE" w:rsidR="00E158A1" w:rsidRDefault="00E158A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95E4D" w14:textId="77777777" w:rsidR="001D6DB3" w:rsidRDefault="001D6DB3">
      <w:r>
        <w:separator/>
      </w:r>
    </w:p>
  </w:footnote>
  <w:footnote w:type="continuationSeparator" w:id="0">
    <w:p w14:paraId="441F42C0" w14:textId="77777777" w:rsidR="001D6DB3" w:rsidRDefault="001D6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A36A8" w14:textId="79EB054B" w:rsidR="00F07856" w:rsidRPr="00EB3CAC" w:rsidRDefault="00F07856" w:rsidP="00F07856">
    <w:pPr>
      <w:tabs>
        <w:tab w:val="left" w:pos="7320"/>
      </w:tabs>
      <w:spacing w:line="240" w:lineRule="exact"/>
      <w:jc w:val="right"/>
      <w:rPr>
        <w:b/>
        <w:bCs/>
        <w:sz w:val="20"/>
        <w:szCs w:val="20"/>
        <w:lang w:val="es-ES"/>
      </w:rPr>
    </w:pPr>
    <w:r w:rsidRPr="00EB3CAC">
      <w:rPr>
        <w:b/>
        <w:bCs/>
        <w:sz w:val="20"/>
        <w:szCs w:val="20"/>
        <w:lang w:val="es-ES"/>
      </w:rPr>
      <w:t>PLE</w:t>
    </w:r>
    <w:r>
      <w:rPr>
        <w:b/>
        <w:bCs/>
        <w:sz w:val="20"/>
        <w:szCs w:val="20"/>
        <w:lang w:val="es-ES"/>
      </w:rPr>
      <w:t>_103</w:t>
    </w:r>
    <w:r w:rsidRPr="00EB3CAC">
      <w:rPr>
        <w:b/>
        <w:bCs/>
        <w:sz w:val="20"/>
        <w:szCs w:val="20"/>
        <w:lang w:val="es-ES"/>
      </w:rPr>
      <w:t>/2025</w:t>
    </w:r>
  </w:p>
  <w:p w14:paraId="19625AA7" w14:textId="05B8FEDD" w:rsidR="00E158A1" w:rsidRDefault="00F07856" w:rsidP="00F07856">
    <w:pPr>
      <w:tabs>
        <w:tab w:val="left" w:pos="7320"/>
      </w:tabs>
      <w:spacing w:line="240" w:lineRule="exact"/>
      <w:jc w:val="right"/>
      <w:rPr>
        <w:sz w:val="20"/>
      </w:rPr>
    </w:pPr>
    <w:r>
      <w:rPr>
        <w:b/>
        <w:bCs/>
        <w:sz w:val="16"/>
        <w:szCs w:val="16"/>
        <w:lang w:val="es-ES"/>
      </w:rPr>
      <w:fldChar w:fldCharType="begin"/>
    </w:r>
    <w:r>
      <w:rPr>
        <w:b/>
        <w:bCs/>
        <w:sz w:val="16"/>
        <w:szCs w:val="16"/>
        <w:lang w:val="es-ES"/>
      </w:rPr>
      <w:instrText xml:space="preserve"> TIME \@ "dd/MM/yyyy H:mm" </w:instrText>
    </w:r>
    <w:r>
      <w:rPr>
        <w:b/>
        <w:bCs/>
        <w:sz w:val="16"/>
        <w:szCs w:val="16"/>
        <w:lang w:val="es-ES"/>
      </w:rPr>
      <w:fldChar w:fldCharType="separate"/>
    </w:r>
    <w:r w:rsidR="00CF4011">
      <w:rPr>
        <w:b/>
        <w:bCs/>
        <w:noProof/>
        <w:sz w:val="16"/>
        <w:szCs w:val="16"/>
        <w:lang w:val="es-ES"/>
      </w:rPr>
      <w:t>18/08/2025 14:11</w:t>
    </w:r>
    <w:r>
      <w:rPr>
        <w:b/>
        <w:bCs/>
        <w:sz w:val="16"/>
        <w:szCs w:val="16"/>
        <w:lang w:val="es-E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C78CA"/>
    <w:multiLevelType w:val="hybridMultilevel"/>
    <w:tmpl w:val="6B2CFEAA"/>
    <w:lvl w:ilvl="0" w:tplc="C4742554">
      <w:start w:val="2"/>
      <w:numFmt w:val="bullet"/>
      <w:lvlText w:val="-"/>
      <w:lvlJc w:val="left"/>
      <w:pPr>
        <w:ind w:left="720" w:hanging="360"/>
      </w:pPr>
      <w:rPr>
        <w:rFonts w:ascii="Cambria" w:eastAsia="Cambria" w:hAnsi="Cambria" w:cs="Cambria" w:hint="default"/>
        <w:color w:val="231F20"/>
        <w:w w:val="105"/>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F539DB"/>
    <w:multiLevelType w:val="hybridMultilevel"/>
    <w:tmpl w:val="F5AA2138"/>
    <w:lvl w:ilvl="0" w:tplc="04090001">
      <w:start w:val="1"/>
      <w:numFmt w:val="bullet"/>
      <w:lvlText w:val=""/>
      <w:lvlJc w:val="left"/>
      <w:pPr>
        <w:ind w:left="1220" w:hanging="400"/>
      </w:pPr>
      <w:rPr>
        <w:rFonts w:ascii="Symbol" w:hAnsi="Symbol" w:hint="default"/>
        <w:b w:val="0"/>
        <w:bCs w:val="0"/>
        <w:i w:val="0"/>
        <w:iCs w:val="0"/>
        <w:color w:val="231F20"/>
        <w:spacing w:val="0"/>
        <w:w w:val="104"/>
        <w:sz w:val="18"/>
        <w:szCs w:val="18"/>
        <w:lang w:val="en-US" w:eastAsia="en-US" w:bidi="ar-SA"/>
      </w:rPr>
    </w:lvl>
    <w:lvl w:ilvl="1" w:tplc="1B90D898">
      <w:numFmt w:val="bullet"/>
      <w:lvlText w:val="•"/>
      <w:lvlJc w:val="left"/>
      <w:pPr>
        <w:ind w:left="1982" w:hanging="400"/>
      </w:pPr>
      <w:rPr>
        <w:rFonts w:hint="default"/>
        <w:lang w:val="en-US" w:eastAsia="en-US" w:bidi="ar-SA"/>
      </w:rPr>
    </w:lvl>
    <w:lvl w:ilvl="2" w:tplc="FD58CFDA">
      <w:numFmt w:val="bullet"/>
      <w:lvlText w:val="•"/>
      <w:lvlJc w:val="left"/>
      <w:pPr>
        <w:ind w:left="2742" w:hanging="400"/>
      </w:pPr>
      <w:rPr>
        <w:rFonts w:hint="default"/>
        <w:lang w:val="en-US" w:eastAsia="en-US" w:bidi="ar-SA"/>
      </w:rPr>
    </w:lvl>
    <w:lvl w:ilvl="3" w:tplc="76FADE44">
      <w:numFmt w:val="bullet"/>
      <w:lvlText w:val="•"/>
      <w:lvlJc w:val="left"/>
      <w:pPr>
        <w:ind w:left="3502" w:hanging="400"/>
      </w:pPr>
      <w:rPr>
        <w:rFonts w:hint="default"/>
        <w:lang w:val="en-US" w:eastAsia="en-US" w:bidi="ar-SA"/>
      </w:rPr>
    </w:lvl>
    <w:lvl w:ilvl="4" w:tplc="682E1D72">
      <w:numFmt w:val="bullet"/>
      <w:lvlText w:val="•"/>
      <w:lvlJc w:val="left"/>
      <w:pPr>
        <w:ind w:left="4262" w:hanging="400"/>
      </w:pPr>
      <w:rPr>
        <w:rFonts w:hint="default"/>
        <w:lang w:val="en-US" w:eastAsia="en-US" w:bidi="ar-SA"/>
      </w:rPr>
    </w:lvl>
    <w:lvl w:ilvl="5" w:tplc="EBC0BA62">
      <w:numFmt w:val="bullet"/>
      <w:lvlText w:val="•"/>
      <w:lvlJc w:val="left"/>
      <w:pPr>
        <w:ind w:left="5022" w:hanging="400"/>
      </w:pPr>
      <w:rPr>
        <w:rFonts w:hint="default"/>
        <w:lang w:val="en-US" w:eastAsia="en-US" w:bidi="ar-SA"/>
      </w:rPr>
    </w:lvl>
    <w:lvl w:ilvl="6" w:tplc="AF9A474A">
      <w:numFmt w:val="bullet"/>
      <w:lvlText w:val="•"/>
      <w:lvlJc w:val="left"/>
      <w:pPr>
        <w:ind w:left="5782" w:hanging="400"/>
      </w:pPr>
      <w:rPr>
        <w:rFonts w:hint="default"/>
        <w:lang w:val="en-US" w:eastAsia="en-US" w:bidi="ar-SA"/>
      </w:rPr>
    </w:lvl>
    <w:lvl w:ilvl="7" w:tplc="4FB43C90">
      <w:numFmt w:val="bullet"/>
      <w:lvlText w:val="•"/>
      <w:lvlJc w:val="left"/>
      <w:pPr>
        <w:ind w:left="6542" w:hanging="400"/>
      </w:pPr>
      <w:rPr>
        <w:rFonts w:hint="default"/>
        <w:lang w:val="en-US" w:eastAsia="en-US" w:bidi="ar-SA"/>
      </w:rPr>
    </w:lvl>
    <w:lvl w:ilvl="8" w:tplc="BFB04A4E">
      <w:numFmt w:val="bullet"/>
      <w:lvlText w:val="•"/>
      <w:lvlJc w:val="left"/>
      <w:pPr>
        <w:ind w:left="7302" w:hanging="400"/>
      </w:pPr>
      <w:rPr>
        <w:rFonts w:hint="default"/>
        <w:lang w:val="en-US" w:eastAsia="en-US" w:bidi="ar-SA"/>
      </w:rPr>
    </w:lvl>
  </w:abstractNum>
  <w:abstractNum w:abstractNumId="2" w15:restartNumberingAfterBreak="0">
    <w:nsid w:val="52B77076"/>
    <w:multiLevelType w:val="hybridMultilevel"/>
    <w:tmpl w:val="2C7037B8"/>
    <w:lvl w:ilvl="0" w:tplc="2F94BCF8">
      <w:start w:val="1"/>
      <w:numFmt w:val="bullet"/>
      <w:lvlText w:val=""/>
      <w:lvlJc w:val="left"/>
      <w:pPr>
        <w:ind w:left="720" w:hanging="360"/>
      </w:pPr>
      <w:rPr>
        <w:rFonts w:ascii="Symbol" w:hAnsi="Symbol" w:hint="default"/>
        <w:color w:val="231F20"/>
        <w:w w:val="105"/>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A357E1"/>
    <w:multiLevelType w:val="hybridMultilevel"/>
    <w:tmpl w:val="CB5E9332"/>
    <w:lvl w:ilvl="0" w:tplc="2F94BCF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146965328">
    <w:abstractNumId w:val="1"/>
  </w:num>
  <w:num w:numId="2" w16cid:durableId="283461935">
    <w:abstractNumId w:val="0"/>
  </w:num>
  <w:num w:numId="3" w16cid:durableId="1193229979">
    <w:abstractNumId w:val="2"/>
  </w:num>
  <w:num w:numId="4" w16cid:durableId="7053006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8A1"/>
    <w:rsid w:val="00006A80"/>
    <w:rsid w:val="00065C36"/>
    <w:rsid w:val="000801D6"/>
    <w:rsid w:val="000C3A47"/>
    <w:rsid w:val="000D7F9D"/>
    <w:rsid w:val="0012438E"/>
    <w:rsid w:val="00160F01"/>
    <w:rsid w:val="001D0F06"/>
    <w:rsid w:val="001D6DB3"/>
    <w:rsid w:val="001F05A9"/>
    <w:rsid w:val="00243214"/>
    <w:rsid w:val="002551C5"/>
    <w:rsid w:val="00323B76"/>
    <w:rsid w:val="00332A5A"/>
    <w:rsid w:val="003371F7"/>
    <w:rsid w:val="0034175A"/>
    <w:rsid w:val="00353A53"/>
    <w:rsid w:val="003A2991"/>
    <w:rsid w:val="003A5EC9"/>
    <w:rsid w:val="003B7414"/>
    <w:rsid w:val="00413C9A"/>
    <w:rsid w:val="00422A19"/>
    <w:rsid w:val="004662A0"/>
    <w:rsid w:val="00490C3A"/>
    <w:rsid w:val="004B1493"/>
    <w:rsid w:val="004D02C0"/>
    <w:rsid w:val="0050266A"/>
    <w:rsid w:val="00564ED8"/>
    <w:rsid w:val="005D5B14"/>
    <w:rsid w:val="00695183"/>
    <w:rsid w:val="006C2BF1"/>
    <w:rsid w:val="007142F0"/>
    <w:rsid w:val="007325C3"/>
    <w:rsid w:val="00742BBF"/>
    <w:rsid w:val="007817D5"/>
    <w:rsid w:val="00790E78"/>
    <w:rsid w:val="00800CEB"/>
    <w:rsid w:val="00846371"/>
    <w:rsid w:val="00846B16"/>
    <w:rsid w:val="008736F6"/>
    <w:rsid w:val="008E2ED7"/>
    <w:rsid w:val="0093685F"/>
    <w:rsid w:val="00961BF6"/>
    <w:rsid w:val="009A43AA"/>
    <w:rsid w:val="009F37F9"/>
    <w:rsid w:val="009F5D54"/>
    <w:rsid w:val="00A34EB1"/>
    <w:rsid w:val="00A53B54"/>
    <w:rsid w:val="00A816D0"/>
    <w:rsid w:val="00B3695F"/>
    <w:rsid w:val="00BA15B5"/>
    <w:rsid w:val="00BE280B"/>
    <w:rsid w:val="00C00778"/>
    <w:rsid w:val="00C02E77"/>
    <w:rsid w:val="00C139AC"/>
    <w:rsid w:val="00C90E60"/>
    <w:rsid w:val="00CF4011"/>
    <w:rsid w:val="00D2597D"/>
    <w:rsid w:val="00D8183F"/>
    <w:rsid w:val="00DB5D09"/>
    <w:rsid w:val="00DB76AF"/>
    <w:rsid w:val="00DF1A51"/>
    <w:rsid w:val="00E158A1"/>
    <w:rsid w:val="00EB0373"/>
    <w:rsid w:val="00EB47F8"/>
    <w:rsid w:val="00EB505F"/>
    <w:rsid w:val="00EF3C95"/>
    <w:rsid w:val="00F07856"/>
    <w:rsid w:val="00F819F5"/>
    <w:rsid w:val="00FC1003"/>
    <w:rsid w:val="00FD1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0F904"/>
  <w15:docId w15:val="{790D0E42-77E0-4B25-8521-CF2DD2A8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134"/>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1197" w:right="135" w:hanging="40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142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2F0"/>
    <w:rPr>
      <w:rFonts w:ascii="Segoe UI" w:eastAsia="Cambria" w:hAnsi="Segoe UI" w:cs="Segoe UI"/>
      <w:sz w:val="18"/>
      <w:szCs w:val="18"/>
    </w:rPr>
  </w:style>
  <w:style w:type="character" w:styleId="CommentReference">
    <w:name w:val="annotation reference"/>
    <w:basedOn w:val="DefaultParagraphFont"/>
    <w:uiPriority w:val="99"/>
    <w:semiHidden/>
    <w:unhideWhenUsed/>
    <w:rsid w:val="00800CEB"/>
    <w:rPr>
      <w:sz w:val="16"/>
      <w:szCs w:val="16"/>
    </w:rPr>
  </w:style>
  <w:style w:type="paragraph" w:styleId="CommentText">
    <w:name w:val="annotation text"/>
    <w:basedOn w:val="Normal"/>
    <w:link w:val="CommentTextChar"/>
    <w:uiPriority w:val="99"/>
    <w:semiHidden/>
    <w:unhideWhenUsed/>
    <w:rsid w:val="00800CEB"/>
    <w:rPr>
      <w:sz w:val="20"/>
      <w:szCs w:val="20"/>
    </w:rPr>
  </w:style>
  <w:style w:type="character" w:customStyle="1" w:styleId="CommentTextChar">
    <w:name w:val="Comment Text Char"/>
    <w:basedOn w:val="DefaultParagraphFont"/>
    <w:link w:val="CommentText"/>
    <w:uiPriority w:val="99"/>
    <w:semiHidden/>
    <w:rsid w:val="00800CEB"/>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800CEB"/>
    <w:rPr>
      <w:b/>
      <w:bCs/>
    </w:rPr>
  </w:style>
  <w:style w:type="character" w:customStyle="1" w:styleId="CommentSubjectChar">
    <w:name w:val="Comment Subject Char"/>
    <w:basedOn w:val="CommentTextChar"/>
    <w:link w:val="CommentSubject"/>
    <w:uiPriority w:val="99"/>
    <w:semiHidden/>
    <w:rsid w:val="00800CEB"/>
    <w:rPr>
      <w:rFonts w:ascii="Cambria" w:eastAsia="Cambria" w:hAnsi="Cambria" w:cs="Cambria"/>
      <w:b/>
      <w:bCs/>
      <w:sz w:val="20"/>
      <w:szCs w:val="20"/>
    </w:rPr>
  </w:style>
  <w:style w:type="paragraph" w:styleId="Header">
    <w:name w:val="header"/>
    <w:basedOn w:val="Normal"/>
    <w:link w:val="HeaderChar"/>
    <w:uiPriority w:val="99"/>
    <w:unhideWhenUsed/>
    <w:rsid w:val="00564ED8"/>
    <w:pPr>
      <w:tabs>
        <w:tab w:val="center" w:pos="4513"/>
        <w:tab w:val="right" w:pos="9026"/>
      </w:tabs>
    </w:pPr>
  </w:style>
  <w:style w:type="character" w:customStyle="1" w:styleId="HeaderChar">
    <w:name w:val="Header Char"/>
    <w:basedOn w:val="DefaultParagraphFont"/>
    <w:link w:val="Header"/>
    <w:uiPriority w:val="99"/>
    <w:rsid w:val="00564ED8"/>
    <w:rPr>
      <w:rFonts w:ascii="Cambria" w:eastAsia="Cambria" w:hAnsi="Cambria" w:cs="Cambria"/>
    </w:rPr>
  </w:style>
  <w:style w:type="paragraph" w:styleId="Footer">
    <w:name w:val="footer"/>
    <w:basedOn w:val="Normal"/>
    <w:link w:val="FooterChar"/>
    <w:uiPriority w:val="99"/>
    <w:unhideWhenUsed/>
    <w:rsid w:val="00564ED8"/>
    <w:pPr>
      <w:tabs>
        <w:tab w:val="center" w:pos="4513"/>
        <w:tab w:val="right" w:pos="9026"/>
      </w:tabs>
    </w:pPr>
  </w:style>
  <w:style w:type="character" w:customStyle="1" w:styleId="FooterChar">
    <w:name w:val="Footer Char"/>
    <w:basedOn w:val="DefaultParagraphFont"/>
    <w:link w:val="Footer"/>
    <w:uiPriority w:val="99"/>
    <w:rsid w:val="00564ED8"/>
    <w:rPr>
      <w:rFonts w:ascii="Cambria" w:eastAsia="Cambria" w:hAnsi="Cambria" w:cs="Cambria"/>
    </w:rPr>
  </w:style>
  <w:style w:type="paragraph" w:styleId="NormalWeb">
    <w:name w:val="Normal (Web)"/>
    <w:basedOn w:val="Normal"/>
    <w:uiPriority w:val="99"/>
    <w:semiHidden/>
    <w:unhideWhenUsed/>
    <w:rsid w:val="00FD1312"/>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848434">
      <w:bodyDiv w:val="1"/>
      <w:marLeft w:val="0"/>
      <w:marRight w:val="0"/>
      <w:marTop w:val="0"/>
      <w:marBottom w:val="0"/>
      <w:divBdr>
        <w:top w:val="none" w:sz="0" w:space="0" w:color="auto"/>
        <w:left w:val="none" w:sz="0" w:space="0" w:color="auto"/>
        <w:bottom w:val="none" w:sz="0" w:space="0" w:color="auto"/>
        <w:right w:val="none" w:sz="0" w:space="0" w:color="auto"/>
      </w:divBdr>
    </w:div>
    <w:div w:id="531767047">
      <w:bodyDiv w:val="1"/>
      <w:marLeft w:val="0"/>
      <w:marRight w:val="0"/>
      <w:marTop w:val="0"/>
      <w:marBottom w:val="0"/>
      <w:divBdr>
        <w:top w:val="none" w:sz="0" w:space="0" w:color="auto"/>
        <w:left w:val="none" w:sz="0" w:space="0" w:color="auto"/>
        <w:bottom w:val="none" w:sz="0" w:space="0" w:color="auto"/>
        <w:right w:val="none" w:sz="0" w:space="0" w:color="auto"/>
      </w:divBdr>
    </w:div>
    <w:div w:id="779109400">
      <w:bodyDiv w:val="1"/>
      <w:marLeft w:val="0"/>
      <w:marRight w:val="0"/>
      <w:marTop w:val="0"/>
      <w:marBottom w:val="0"/>
      <w:divBdr>
        <w:top w:val="none" w:sz="0" w:space="0" w:color="auto"/>
        <w:left w:val="none" w:sz="0" w:space="0" w:color="auto"/>
        <w:bottom w:val="none" w:sz="0" w:space="0" w:color="auto"/>
        <w:right w:val="none" w:sz="0" w:space="0" w:color="auto"/>
      </w:divBdr>
    </w:div>
    <w:div w:id="1268536868">
      <w:bodyDiv w:val="1"/>
      <w:marLeft w:val="0"/>
      <w:marRight w:val="0"/>
      <w:marTop w:val="0"/>
      <w:marBottom w:val="0"/>
      <w:divBdr>
        <w:top w:val="none" w:sz="0" w:space="0" w:color="auto"/>
        <w:left w:val="none" w:sz="0" w:space="0" w:color="auto"/>
        <w:bottom w:val="none" w:sz="0" w:space="0" w:color="auto"/>
        <w:right w:val="none" w:sz="0" w:space="0" w:color="auto"/>
      </w:divBdr>
    </w:div>
    <w:div w:id="1335572363">
      <w:bodyDiv w:val="1"/>
      <w:marLeft w:val="0"/>
      <w:marRight w:val="0"/>
      <w:marTop w:val="0"/>
      <w:marBottom w:val="0"/>
      <w:divBdr>
        <w:top w:val="none" w:sz="0" w:space="0" w:color="auto"/>
        <w:left w:val="none" w:sz="0" w:space="0" w:color="auto"/>
        <w:bottom w:val="none" w:sz="0" w:space="0" w:color="auto"/>
        <w:right w:val="none" w:sz="0" w:space="0" w:color="auto"/>
      </w:divBdr>
    </w:div>
    <w:div w:id="1532500180">
      <w:bodyDiv w:val="1"/>
      <w:marLeft w:val="0"/>
      <w:marRight w:val="0"/>
      <w:marTop w:val="0"/>
      <w:marBottom w:val="0"/>
      <w:divBdr>
        <w:top w:val="none" w:sz="0" w:space="0" w:color="auto"/>
        <w:left w:val="none" w:sz="0" w:space="0" w:color="auto"/>
        <w:bottom w:val="none" w:sz="0" w:space="0" w:color="auto"/>
        <w:right w:val="none" w:sz="0" w:space="0" w:color="auto"/>
      </w:divBdr>
    </w:div>
    <w:div w:id="1729918046">
      <w:bodyDiv w:val="1"/>
      <w:marLeft w:val="0"/>
      <w:marRight w:val="0"/>
      <w:marTop w:val="0"/>
      <w:marBottom w:val="0"/>
      <w:divBdr>
        <w:top w:val="none" w:sz="0" w:space="0" w:color="auto"/>
        <w:left w:val="none" w:sz="0" w:space="0" w:color="auto"/>
        <w:bottom w:val="none" w:sz="0" w:space="0" w:color="auto"/>
        <w:right w:val="none" w:sz="0" w:space="0" w:color="auto"/>
      </w:divBdr>
    </w:div>
    <w:div w:id="2001272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d73a274-b5d4-4934-af93-8b8c31f6f19f">
      <UserInfo>
        <DisplayName/>
        <AccountId xsi:nil="true"/>
        <AccountType/>
      </UserInfo>
    </SharedWithUsers>
    <TaxCatchAll xmlns="7d73a274-b5d4-4934-af93-8b8c31f6f19f" xsi:nil="true"/>
    <lcf76f155ced4ddcb4097134ff3c332f xmlns="04c986aa-787d-4a14-b577-9f29a18a283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E84DD1BACBE3641B802C49D00950036" ma:contentTypeVersion="14" ma:contentTypeDescription="Crear nuevo documento." ma:contentTypeScope="" ma:versionID="845ae9bf7730e4c6e59b85cb5bbd8af9">
  <xsd:schema xmlns:xsd="http://www.w3.org/2001/XMLSchema" xmlns:xs="http://www.w3.org/2001/XMLSchema" xmlns:p="http://schemas.microsoft.com/office/2006/metadata/properties" xmlns:ns2="7d73a274-b5d4-4934-af93-8b8c31f6f19f" xmlns:ns3="04c986aa-787d-4a14-b577-9f29a18a2836" targetNamespace="http://schemas.microsoft.com/office/2006/metadata/properties" ma:root="true" ma:fieldsID="4b352ccc93337f0cbb572eb4e7ef500d" ns2:_="" ns3:_="">
    <xsd:import namespace="7d73a274-b5d4-4934-af93-8b8c31f6f19f"/>
    <xsd:import namespace="04c986aa-787d-4a14-b577-9f29a18a28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3a274-b5d4-4934-af93-8b8c31f6f19f"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543fe02-0786-4dab-a22a-a854937e675d}" ma:internalName="TaxCatchAll" ma:showField="CatchAllData" ma:web="7d73a274-b5d4-4934-af93-8b8c31f6f19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c986aa-787d-4a14-b577-9f29a18a2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d93e85cc-e36d-4fcb-a8a6-48bf60db5ef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5EE071-4DB7-40FE-B611-A9B74F82C7C7}">
  <ds:schemaRefs>
    <ds:schemaRef ds:uri="http://schemas.microsoft.com/sharepoint/v3/contenttype/forms"/>
  </ds:schemaRefs>
</ds:datastoreItem>
</file>

<file path=customXml/itemProps2.xml><?xml version="1.0" encoding="utf-8"?>
<ds:datastoreItem xmlns:ds="http://schemas.openxmlformats.org/officeDocument/2006/customXml" ds:itemID="{584A910D-8D91-4284-9E3C-C23C63DDDAFE}">
  <ds:schemaRefs>
    <ds:schemaRef ds:uri="http://schemas.microsoft.com/office/2006/metadata/properties"/>
    <ds:schemaRef ds:uri="http://schemas.microsoft.com/office/infopath/2007/PartnerControls"/>
    <ds:schemaRef ds:uri="7d73a274-b5d4-4934-af93-8b8c31f6f19f"/>
    <ds:schemaRef ds:uri="04c986aa-787d-4a14-b577-9f29a18a2836"/>
  </ds:schemaRefs>
</ds:datastoreItem>
</file>

<file path=customXml/itemProps3.xml><?xml version="1.0" encoding="utf-8"?>
<ds:datastoreItem xmlns:ds="http://schemas.openxmlformats.org/officeDocument/2006/customXml" ds:itemID="{ECC8B0F3-830C-4DDA-B32E-C886870A4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3a274-b5d4-4934-af93-8b8c31f6f19f"/>
    <ds:schemaRef ds:uri="04c986aa-787d-4a14-b577-9f29a18a2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Campoy</dc:creator>
  <dc:description/>
  <cp:lastModifiedBy>Rebecca Campoy</cp:lastModifiedBy>
  <cp:revision>2</cp:revision>
  <dcterms:created xsi:type="dcterms:W3CDTF">2025-08-18T12:59:00Z</dcterms:created>
  <dcterms:modified xsi:type="dcterms:W3CDTF">2025-08-18T12:59:00Z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8981900</vt:r8>
  </property>
  <property fmtid="{D5CDD505-2E9C-101B-9397-08002B2CF9AE}" pid="3" name="ContentTypeId">
    <vt:lpwstr>0x0101003E84DD1BACBE3641B802C49D00950036</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