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6EC0EDE" w14:textId="5585E6BF" w:rsidR="00E1309C" w:rsidRPr="00BA7517" w:rsidRDefault="00E1309C" w:rsidP="00E1309C">
      <w:pPr>
        <w:spacing w:line="200" w:lineRule="exact"/>
        <w:jc w:val="center"/>
        <w:rPr>
          <w:rFonts w:ascii="Cambria" w:hAnsi="Cambria"/>
          <w:b/>
          <w:i/>
          <w:iCs/>
        </w:rPr>
      </w:pPr>
      <w:r w:rsidRPr="00BA7517">
        <w:rPr>
          <w:rFonts w:ascii="Cambria" w:hAnsi="Cambria"/>
          <w:b/>
          <w:i/>
          <w:iCs/>
        </w:rPr>
        <w:t>COMPLIANCE LETTER RESPONSE TEMPLATE</w:t>
      </w:r>
    </w:p>
    <w:p w14:paraId="690326D9" w14:textId="77777777" w:rsidR="00E1309C" w:rsidRPr="00BA7517" w:rsidRDefault="00E1309C" w:rsidP="00E1309C">
      <w:pPr>
        <w:spacing w:line="200" w:lineRule="exact"/>
        <w:jc w:val="both"/>
        <w:rPr>
          <w:rFonts w:ascii="Cambria" w:hAnsi="Cambria"/>
          <w:i/>
        </w:rPr>
      </w:pPr>
    </w:p>
    <w:tbl>
      <w:tblPr>
        <w:tblStyle w:val="TableGrid1"/>
        <w:tblW w:w="9625" w:type="dxa"/>
        <w:jc w:val="center"/>
        <w:tblLook w:val="04A0" w:firstRow="1" w:lastRow="0" w:firstColumn="1" w:lastColumn="0" w:noHBand="0" w:noVBand="1"/>
      </w:tblPr>
      <w:tblGrid>
        <w:gridCol w:w="2122"/>
        <w:gridCol w:w="2268"/>
        <w:gridCol w:w="2693"/>
        <w:gridCol w:w="2542"/>
      </w:tblGrid>
      <w:tr w:rsidR="00E1309C" w:rsidRPr="00ED09EE" w14:paraId="5B4CC3EB" w14:textId="77777777" w:rsidTr="0082512A">
        <w:trPr>
          <w:jc w:val="center"/>
        </w:trPr>
        <w:tc>
          <w:tcPr>
            <w:tcW w:w="9625" w:type="dxa"/>
            <w:gridSpan w:val="4"/>
          </w:tcPr>
          <w:p w14:paraId="38F6489F" w14:textId="77777777" w:rsidR="00E1309C" w:rsidRPr="00ED09EE" w:rsidRDefault="00E1309C" w:rsidP="0082512A">
            <w:pPr>
              <w:jc w:val="center"/>
              <w:rPr>
                <w:rFonts w:asciiTheme="majorHAnsi" w:eastAsia="Calibri" w:hAnsiTheme="majorHAnsi" w:cs="Times New Roman"/>
                <w:b/>
                <w:sz w:val="20"/>
                <w:szCs w:val="20"/>
              </w:rPr>
            </w:pPr>
            <w:r w:rsidRPr="00ED09EE">
              <w:rPr>
                <w:rFonts w:asciiTheme="majorHAnsi" w:eastAsia="Calibri" w:hAnsiTheme="majorHAnsi" w:cs="Times New Roman"/>
                <w:b/>
                <w:sz w:val="20"/>
                <w:szCs w:val="20"/>
              </w:rPr>
              <w:t>2023 Commission Meeting</w:t>
            </w:r>
          </w:p>
        </w:tc>
      </w:tr>
      <w:tr w:rsidR="00E1309C" w:rsidRPr="00ED09EE" w14:paraId="75D75697" w14:textId="77777777" w:rsidTr="0082512A">
        <w:trPr>
          <w:jc w:val="center"/>
        </w:trPr>
        <w:tc>
          <w:tcPr>
            <w:tcW w:w="9625" w:type="dxa"/>
            <w:gridSpan w:val="4"/>
          </w:tcPr>
          <w:p w14:paraId="2B04E524" w14:textId="77777777" w:rsidR="00E1309C" w:rsidRPr="00ED09EE" w:rsidRDefault="00E1309C" w:rsidP="0082512A">
            <w:pPr>
              <w:rPr>
                <w:rFonts w:asciiTheme="majorHAnsi" w:eastAsia="Calibri" w:hAnsiTheme="majorHAnsi" w:cs="Times New Roman"/>
                <w:b/>
                <w:sz w:val="20"/>
                <w:szCs w:val="20"/>
              </w:rPr>
            </w:pPr>
            <w:r w:rsidRPr="00ED09EE">
              <w:rPr>
                <w:rFonts w:asciiTheme="majorHAnsi" w:eastAsia="Calibri" w:hAnsiTheme="majorHAnsi" w:cs="Times New Roman"/>
                <w:b/>
                <w:sz w:val="20"/>
                <w:szCs w:val="20"/>
              </w:rPr>
              <w:t xml:space="preserve">CPC: </w:t>
            </w:r>
            <w:r>
              <w:rPr>
                <w:rFonts w:asciiTheme="majorHAnsi" w:eastAsia="Calibri" w:hAnsiTheme="majorHAnsi" w:cs="Times New Roman"/>
                <w:b/>
                <w:sz w:val="20"/>
                <w:szCs w:val="20"/>
              </w:rPr>
              <w:t>SOUTH AFRICA</w:t>
            </w:r>
          </w:p>
        </w:tc>
      </w:tr>
      <w:tr w:rsidR="00E1309C" w:rsidRPr="00ED09EE" w14:paraId="51B4CF2F" w14:textId="77777777" w:rsidTr="0032379A">
        <w:trPr>
          <w:jc w:val="center"/>
        </w:trPr>
        <w:tc>
          <w:tcPr>
            <w:tcW w:w="2122" w:type="dxa"/>
            <w:tcBorders>
              <w:bottom w:val="single" w:sz="4" w:space="0" w:color="auto"/>
            </w:tcBorders>
          </w:tcPr>
          <w:p w14:paraId="6121C7C1" w14:textId="77777777" w:rsidR="00E1309C" w:rsidRPr="00ED09EE" w:rsidRDefault="00E1309C" w:rsidP="0082512A">
            <w:pPr>
              <w:rPr>
                <w:rFonts w:asciiTheme="majorHAnsi" w:eastAsia="Calibri" w:hAnsiTheme="majorHAnsi" w:cs="Times New Roman"/>
                <w:b/>
                <w:sz w:val="20"/>
                <w:szCs w:val="20"/>
              </w:rPr>
            </w:pPr>
            <w:r w:rsidRPr="00ED09EE">
              <w:rPr>
                <w:rFonts w:asciiTheme="majorHAnsi" w:eastAsia="Calibri" w:hAnsiTheme="majorHAnsi" w:cs="Times New Roman"/>
                <w:b/>
                <w:sz w:val="20"/>
                <w:szCs w:val="20"/>
              </w:rPr>
              <w:t>AREA OF DEFICIENCY</w:t>
            </w:r>
          </w:p>
        </w:tc>
        <w:tc>
          <w:tcPr>
            <w:tcW w:w="2268" w:type="dxa"/>
            <w:tcBorders>
              <w:bottom w:val="single" w:sz="4" w:space="0" w:color="auto"/>
            </w:tcBorders>
          </w:tcPr>
          <w:p w14:paraId="67F91C57" w14:textId="77777777" w:rsidR="00E1309C" w:rsidRPr="00ED09EE" w:rsidRDefault="00E1309C" w:rsidP="0082512A">
            <w:pPr>
              <w:rPr>
                <w:rFonts w:asciiTheme="majorHAnsi" w:eastAsia="Calibri" w:hAnsiTheme="majorHAnsi" w:cs="Times New Roman"/>
                <w:b/>
                <w:sz w:val="20"/>
                <w:szCs w:val="20"/>
              </w:rPr>
            </w:pPr>
            <w:r w:rsidRPr="00ED09EE">
              <w:rPr>
                <w:rFonts w:asciiTheme="majorHAnsi" w:eastAsia="Calibri" w:hAnsiTheme="majorHAnsi" w:cs="Times New Roman"/>
                <w:b/>
                <w:sz w:val="20"/>
                <w:szCs w:val="20"/>
              </w:rPr>
              <w:t>SPECIFIC ELEMENT</w:t>
            </w:r>
          </w:p>
        </w:tc>
        <w:tc>
          <w:tcPr>
            <w:tcW w:w="2693" w:type="dxa"/>
            <w:tcBorders>
              <w:bottom w:val="single" w:sz="4" w:space="0" w:color="auto"/>
            </w:tcBorders>
          </w:tcPr>
          <w:p w14:paraId="5AC11EA7" w14:textId="4E5D5987" w:rsidR="00E1309C" w:rsidRPr="00ED09EE" w:rsidRDefault="00E1309C" w:rsidP="0082512A">
            <w:pPr>
              <w:rPr>
                <w:rFonts w:asciiTheme="majorHAnsi" w:eastAsia="Calibri" w:hAnsiTheme="majorHAnsi" w:cs="Times New Roman"/>
                <w:b/>
                <w:sz w:val="20"/>
                <w:szCs w:val="20"/>
              </w:rPr>
            </w:pPr>
            <w:r w:rsidRPr="00ED09EE">
              <w:rPr>
                <w:rFonts w:asciiTheme="majorHAnsi" w:eastAsia="Calibri" w:hAnsiTheme="majorHAnsi" w:cs="Times New Roman"/>
                <w:b/>
                <w:sz w:val="20"/>
                <w:szCs w:val="20"/>
              </w:rPr>
              <w:t xml:space="preserve">REMEDIAL ACTION TAKEN </w:t>
            </w:r>
          </w:p>
        </w:tc>
        <w:tc>
          <w:tcPr>
            <w:tcW w:w="2542" w:type="dxa"/>
            <w:tcBorders>
              <w:bottom w:val="single" w:sz="4" w:space="0" w:color="auto"/>
            </w:tcBorders>
          </w:tcPr>
          <w:p w14:paraId="3DC1DFD5" w14:textId="77777777" w:rsidR="00E1309C" w:rsidRPr="00ED09EE" w:rsidRDefault="00E1309C" w:rsidP="0082512A">
            <w:pPr>
              <w:rPr>
                <w:rFonts w:asciiTheme="majorHAnsi" w:eastAsia="Calibri" w:hAnsiTheme="majorHAnsi" w:cs="Times New Roman"/>
                <w:b/>
                <w:sz w:val="20"/>
                <w:szCs w:val="20"/>
              </w:rPr>
            </w:pPr>
            <w:r w:rsidRPr="00ED09EE">
              <w:rPr>
                <w:rFonts w:asciiTheme="majorHAnsi" w:eastAsia="Calibri" w:hAnsiTheme="majorHAnsi" w:cs="Times New Roman"/>
                <w:b/>
                <w:sz w:val="20"/>
                <w:szCs w:val="20"/>
              </w:rPr>
              <w:t>DATE MISSING DATA/INFORMATION SENT (if applicable)</w:t>
            </w:r>
          </w:p>
        </w:tc>
      </w:tr>
      <w:tr w:rsidR="00E1309C" w:rsidRPr="00ED09EE" w14:paraId="5FFB9F04" w14:textId="77777777" w:rsidTr="0032379A">
        <w:trPr>
          <w:trHeight w:val="288"/>
          <w:jc w:val="center"/>
        </w:trPr>
        <w:tc>
          <w:tcPr>
            <w:tcW w:w="2122" w:type="dxa"/>
            <w:shd w:val="pct12" w:color="auto" w:fill="auto"/>
            <w:vAlign w:val="center"/>
          </w:tcPr>
          <w:p w14:paraId="207D31FE" w14:textId="77777777" w:rsidR="00E1309C" w:rsidRPr="00ED09EE" w:rsidRDefault="00E1309C" w:rsidP="0082512A">
            <w:pPr>
              <w:rPr>
                <w:rFonts w:asciiTheme="majorHAnsi" w:eastAsia="Calibri" w:hAnsiTheme="majorHAnsi" w:cs="Times New Roman"/>
                <w:b/>
                <w:bCs/>
                <w:sz w:val="20"/>
                <w:szCs w:val="20"/>
              </w:rPr>
            </w:pPr>
            <w:r w:rsidRPr="00ED09EE">
              <w:rPr>
                <w:rFonts w:asciiTheme="majorHAnsi" w:eastAsia="Calibri" w:hAnsiTheme="majorHAnsi" w:cs="Times New Roman"/>
                <w:b/>
                <w:bCs/>
                <w:sz w:val="20"/>
                <w:szCs w:val="20"/>
              </w:rPr>
              <w:t>CATEGORY A</w:t>
            </w:r>
          </w:p>
        </w:tc>
        <w:tc>
          <w:tcPr>
            <w:tcW w:w="2268" w:type="dxa"/>
            <w:shd w:val="pct12" w:color="auto" w:fill="auto"/>
            <w:vAlign w:val="center"/>
          </w:tcPr>
          <w:p w14:paraId="7DF390AC" w14:textId="77777777" w:rsidR="00E1309C" w:rsidRPr="00ED09EE" w:rsidRDefault="00E1309C" w:rsidP="0082512A">
            <w:pPr>
              <w:rPr>
                <w:rFonts w:asciiTheme="majorHAnsi" w:eastAsia="Calibri" w:hAnsiTheme="majorHAnsi" w:cs="Times New Roman"/>
                <w:sz w:val="20"/>
                <w:szCs w:val="20"/>
              </w:rPr>
            </w:pPr>
          </w:p>
        </w:tc>
        <w:tc>
          <w:tcPr>
            <w:tcW w:w="2693" w:type="dxa"/>
            <w:shd w:val="pct12" w:color="auto" w:fill="auto"/>
            <w:vAlign w:val="center"/>
          </w:tcPr>
          <w:p w14:paraId="0402078E" w14:textId="77777777" w:rsidR="00E1309C" w:rsidRPr="00ED09EE" w:rsidRDefault="00E1309C" w:rsidP="0082512A">
            <w:pPr>
              <w:rPr>
                <w:rFonts w:asciiTheme="majorHAnsi" w:eastAsia="Calibri" w:hAnsiTheme="majorHAnsi" w:cs="Times New Roman"/>
                <w:sz w:val="20"/>
                <w:szCs w:val="20"/>
              </w:rPr>
            </w:pPr>
          </w:p>
        </w:tc>
        <w:tc>
          <w:tcPr>
            <w:tcW w:w="2542" w:type="dxa"/>
            <w:shd w:val="pct12" w:color="auto" w:fill="auto"/>
            <w:vAlign w:val="center"/>
          </w:tcPr>
          <w:p w14:paraId="5CE889CF" w14:textId="77777777" w:rsidR="00E1309C" w:rsidRPr="00ED09EE" w:rsidRDefault="00E1309C" w:rsidP="0082512A">
            <w:pPr>
              <w:rPr>
                <w:rFonts w:asciiTheme="majorHAnsi" w:eastAsia="Calibri" w:hAnsiTheme="majorHAnsi" w:cs="Times New Roman"/>
                <w:sz w:val="20"/>
                <w:szCs w:val="20"/>
              </w:rPr>
            </w:pPr>
          </w:p>
        </w:tc>
      </w:tr>
      <w:tr w:rsidR="00E1309C" w:rsidRPr="00ED09EE" w14:paraId="5B1C563F" w14:textId="77777777" w:rsidTr="0032379A">
        <w:trPr>
          <w:trHeight w:val="510"/>
          <w:jc w:val="center"/>
        </w:trPr>
        <w:tc>
          <w:tcPr>
            <w:tcW w:w="2122" w:type="dxa"/>
          </w:tcPr>
          <w:p w14:paraId="53104DF8" w14:textId="77777777" w:rsidR="00E1309C" w:rsidRPr="00ED09EE" w:rsidRDefault="00E1309C" w:rsidP="0082512A">
            <w:pPr>
              <w:rPr>
                <w:rFonts w:asciiTheme="majorHAnsi" w:eastAsia="Calibri" w:hAnsiTheme="majorHAnsi" w:cs="Calibri"/>
                <w:i/>
                <w:iCs/>
                <w:color w:val="000000"/>
                <w:sz w:val="20"/>
                <w:szCs w:val="20"/>
              </w:rPr>
            </w:pPr>
            <w:r w:rsidRPr="00ED09EE">
              <w:rPr>
                <w:rFonts w:asciiTheme="majorHAnsi" w:eastAsia="Calibri" w:hAnsiTheme="majorHAnsi" w:cs="Calibri"/>
                <w:i/>
                <w:iCs/>
                <w:color w:val="000000"/>
                <w:sz w:val="20"/>
                <w:szCs w:val="20"/>
              </w:rPr>
              <w:t>Compliance Tables</w:t>
            </w:r>
          </w:p>
        </w:tc>
        <w:tc>
          <w:tcPr>
            <w:tcW w:w="2268" w:type="dxa"/>
          </w:tcPr>
          <w:p w14:paraId="338C040D" w14:textId="77777777" w:rsidR="00E1309C" w:rsidRPr="00394B6E" w:rsidRDefault="00000000" w:rsidP="0082512A">
            <w:pPr>
              <w:widowControl/>
              <w:autoSpaceDE/>
              <w:autoSpaceDN/>
              <w:adjustRightInd/>
              <w:rPr>
                <w:rFonts w:ascii="Cambria" w:hAnsi="Cambria" w:cs="Calibri"/>
                <w:color w:val="000000"/>
                <w:sz w:val="20"/>
                <w:szCs w:val="20"/>
              </w:rPr>
            </w:pPr>
            <w:hyperlink r:id="rId8" w:history="1">
              <w:r w:rsidR="00E1309C" w:rsidRPr="00394B6E">
                <w:rPr>
                  <w:rStyle w:val="Hyperlink"/>
                  <w:rFonts w:ascii="Cambria" w:hAnsi="Cambria" w:cs="Calibri"/>
                  <w:sz w:val="20"/>
                  <w:szCs w:val="20"/>
                  <w:u w:val="none"/>
                </w:rPr>
                <w:t>Rec. 18-07</w:t>
              </w:r>
            </w:hyperlink>
            <w:r w:rsidR="00E1309C" w:rsidRPr="00394B6E">
              <w:rPr>
                <w:rFonts w:ascii="Cambria" w:hAnsi="Cambria" w:cs="Calibri"/>
                <w:color w:val="000000"/>
                <w:sz w:val="20"/>
                <w:szCs w:val="20"/>
              </w:rPr>
              <w:t>: Compliance tables received late. Difference between Task 1 and Compliance tables for ALB-S.</w:t>
            </w:r>
          </w:p>
        </w:tc>
        <w:tc>
          <w:tcPr>
            <w:tcW w:w="2693" w:type="dxa"/>
          </w:tcPr>
          <w:p w14:paraId="7B569811" w14:textId="77777777" w:rsidR="0032379A" w:rsidRDefault="0032379A" w:rsidP="0032379A">
            <w:pPr>
              <w:rPr>
                <w:rFonts w:asciiTheme="majorHAnsi" w:eastAsia="Calibri" w:hAnsiTheme="majorHAnsi" w:cs="Times New Roman"/>
                <w:sz w:val="20"/>
                <w:szCs w:val="20"/>
              </w:rPr>
            </w:pPr>
            <w:r w:rsidRPr="0032379A">
              <w:rPr>
                <w:rFonts w:asciiTheme="majorHAnsi" w:eastAsia="Calibri" w:hAnsiTheme="majorHAnsi" w:cs="Times New Roman"/>
                <w:sz w:val="20"/>
                <w:szCs w:val="20"/>
              </w:rPr>
              <w:t>Regrettably, there was an oversight on the part of our administration staff responsible for data submission. We’re confident that ICCAT records can verify our consistent compliance with reporting requirements. Suffice to say, the compliance tables were submitted two days after the set deadline.</w:t>
            </w:r>
          </w:p>
          <w:p w14:paraId="4414C893" w14:textId="77777777" w:rsidR="0032379A" w:rsidRDefault="0032379A" w:rsidP="0032379A">
            <w:pPr>
              <w:rPr>
                <w:rFonts w:asciiTheme="majorHAnsi" w:eastAsia="Calibri" w:hAnsiTheme="majorHAnsi" w:cs="Times New Roman"/>
                <w:sz w:val="20"/>
                <w:szCs w:val="20"/>
              </w:rPr>
            </w:pPr>
          </w:p>
          <w:p w14:paraId="1BD2A789" w14:textId="187D68C0" w:rsidR="00E1309C" w:rsidRPr="003D65E2" w:rsidRDefault="0032379A" w:rsidP="0032379A">
            <w:pPr>
              <w:rPr>
                <w:rFonts w:asciiTheme="majorHAnsi" w:eastAsia="Calibri" w:hAnsiTheme="majorHAnsi" w:cs="Times New Roman"/>
                <w:sz w:val="18"/>
                <w:szCs w:val="18"/>
              </w:rPr>
            </w:pPr>
            <w:r w:rsidRPr="0032379A">
              <w:rPr>
                <w:rFonts w:asciiTheme="majorHAnsi" w:eastAsia="Calibri" w:hAnsiTheme="majorHAnsi" w:cs="Times New Roman"/>
                <w:sz w:val="20"/>
                <w:szCs w:val="20"/>
              </w:rPr>
              <w:t xml:space="preserve">A correction </w:t>
            </w:r>
            <w:r>
              <w:rPr>
                <w:rFonts w:asciiTheme="majorHAnsi" w:eastAsia="Calibri" w:hAnsiTheme="majorHAnsi" w:cs="Times New Roman"/>
                <w:sz w:val="20"/>
                <w:szCs w:val="20"/>
              </w:rPr>
              <w:t>was</w:t>
            </w:r>
            <w:r w:rsidRPr="0032379A">
              <w:rPr>
                <w:rFonts w:asciiTheme="majorHAnsi" w:eastAsia="Calibri" w:hAnsiTheme="majorHAnsi" w:cs="Times New Roman"/>
                <w:sz w:val="20"/>
                <w:szCs w:val="20"/>
              </w:rPr>
              <w:t xml:space="preserve"> made regarding an error in the entry of the 2022 catch, and the necessary adjustments have been applied to the compliance table to ensure accuracy.</w:t>
            </w:r>
          </w:p>
        </w:tc>
        <w:tc>
          <w:tcPr>
            <w:tcW w:w="2542" w:type="dxa"/>
          </w:tcPr>
          <w:p w14:paraId="08A32806" w14:textId="77777777" w:rsidR="0032379A" w:rsidRDefault="0032379A" w:rsidP="0082512A">
            <w:pPr>
              <w:rPr>
                <w:rFonts w:asciiTheme="majorHAnsi" w:eastAsia="Calibri" w:hAnsiTheme="majorHAnsi" w:cs="Times New Roman"/>
                <w:sz w:val="20"/>
                <w:szCs w:val="20"/>
              </w:rPr>
            </w:pPr>
          </w:p>
          <w:p w14:paraId="07A5C4C2" w14:textId="77777777" w:rsidR="0032379A" w:rsidRDefault="0032379A" w:rsidP="0082512A">
            <w:pPr>
              <w:rPr>
                <w:rFonts w:asciiTheme="majorHAnsi" w:eastAsia="Calibri" w:hAnsiTheme="majorHAnsi" w:cs="Times New Roman"/>
                <w:sz w:val="20"/>
                <w:szCs w:val="20"/>
              </w:rPr>
            </w:pPr>
          </w:p>
          <w:p w14:paraId="4E6235B0" w14:textId="77777777" w:rsidR="0032379A" w:rsidRDefault="0032379A" w:rsidP="0082512A">
            <w:pPr>
              <w:rPr>
                <w:rFonts w:asciiTheme="majorHAnsi" w:eastAsia="Calibri" w:hAnsiTheme="majorHAnsi" w:cs="Times New Roman"/>
                <w:sz w:val="20"/>
                <w:szCs w:val="20"/>
              </w:rPr>
            </w:pPr>
          </w:p>
          <w:p w14:paraId="6278F1D3" w14:textId="77777777" w:rsidR="0032379A" w:rsidRDefault="0032379A" w:rsidP="0082512A">
            <w:pPr>
              <w:rPr>
                <w:rFonts w:asciiTheme="majorHAnsi" w:eastAsia="Calibri" w:hAnsiTheme="majorHAnsi" w:cs="Times New Roman"/>
                <w:sz w:val="20"/>
                <w:szCs w:val="20"/>
              </w:rPr>
            </w:pPr>
          </w:p>
          <w:p w14:paraId="7BE21679" w14:textId="77777777" w:rsidR="0032379A" w:rsidRDefault="0032379A" w:rsidP="0082512A">
            <w:pPr>
              <w:rPr>
                <w:rFonts w:asciiTheme="majorHAnsi" w:eastAsia="Calibri" w:hAnsiTheme="majorHAnsi" w:cs="Times New Roman"/>
                <w:sz w:val="20"/>
                <w:szCs w:val="20"/>
              </w:rPr>
            </w:pPr>
          </w:p>
          <w:p w14:paraId="2A585770" w14:textId="77777777" w:rsidR="0032379A" w:rsidRDefault="0032379A" w:rsidP="0082512A">
            <w:pPr>
              <w:rPr>
                <w:rFonts w:asciiTheme="majorHAnsi" w:eastAsia="Calibri" w:hAnsiTheme="majorHAnsi" w:cs="Times New Roman"/>
                <w:sz w:val="20"/>
                <w:szCs w:val="20"/>
              </w:rPr>
            </w:pPr>
          </w:p>
          <w:p w14:paraId="38D374E2" w14:textId="77777777" w:rsidR="0032379A" w:rsidRDefault="0032379A" w:rsidP="0082512A">
            <w:pPr>
              <w:rPr>
                <w:rFonts w:asciiTheme="majorHAnsi" w:eastAsia="Calibri" w:hAnsiTheme="majorHAnsi" w:cs="Times New Roman"/>
                <w:sz w:val="20"/>
                <w:szCs w:val="20"/>
              </w:rPr>
            </w:pPr>
          </w:p>
          <w:p w14:paraId="3048665F" w14:textId="77777777" w:rsidR="0032379A" w:rsidRDefault="0032379A" w:rsidP="0082512A">
            <w:pPr>
              <w:rPr>
                <w:rFonts w:asciiTheme="majorHAnsi" w:eastAsia="Calibri" w:hAnsiTheme="majorHAnsi" w:cs="Times New Roman"/>
                <w:sz w:val="20"/>
                <w:szCs w:val="20"/>
              </w:rPr>
            </w:pPr>
          </w:p>
          <w:p w14:paraId="6DF41288" w14:textId="77777777" w:rsidR="0032379A" w:rsidRDefault="0032379A" w:rsidP="0082512A">
            <w:pPr>
              <w:rPr>
                <w:rFonts w:asciiTheme="majorHAnsi" w:eastAsia="Calibri" w:hAnsiTheme="majorHAnsi" w:cs="Times New Roman"/>
                <w:sz w:val="20"/>
                <w:szCs w:val="20"/>
              </w:rPr>
            </w:pPr>
          </w:p>
          <w:p w14:paraId="5B3B1803" w14:textId="77777777" w:rsidR="0032379A" w:rsidRDefault="0032379A" w:rsidP="0082512A">
            <w:pPr>
              <w:rPr>
                <w:rFonts w:asciiTheme="majorHAnsi" w:eastAsia="Calibri" w:hAnsiTheme="majorHAnsi" w:cs="Times New Roman"/>
                <w:sz w:val="20"/>
                <w:szCs w:val="20"/>
              </w:rPr>
            </w:pPr>
          </w:p>
          <w:p w14:paraId="13090906" w14:textId="77777777" w:rsidR="0032379A" w:rsidRDefault="0032379A" w:rsidP="0082512A">
            <w:pPr>
              <w:rPr>
                <w:rFonts w:asciiTheme="majorHAnsi" w:eastAsia="Calibri" w:hAnsiTheme="majorHAnsi" w:cs="Times New Roman"/>
                <w:sz w:val="20"/>
                <w:szCs w:val="20"/>
              </w:rPr>
            </w:pPr>
          </w:p>
          <w:p w14:paraId="48FF7F67" w14:textId="77777777" w:rsidR="0032379A" w:rsidRDefault="0032379A" w:rsidP="0082512A">
            <w:pPr>
              <w:rPr>
                <w:rFonts w:asciiTheme="majorHAnsi" w:eastAsia="Calibri" w:hAnsiTheme="majorHAnsi" w:cs="Times New Roman"/>
                <w:sz w:val="20"/>
                <w:szCs w:val="20"/>
              </w:rPr>
            </w:pPr>
          </w:p>
          <w:p w14:paraId="572CAD32" w14:textId="77777777" w:rsidR="0032379A" w:rsidRDefault="0032379A" w:rsidP="0082512A">
            <w:pPr>
              <w:rPr>
                <w:rFonts w:asciiTheme="majorHAnsi" w:eastAsia="Calibri" w:hAnsiTheme="majorHAnsi" w:cs="Times New Roman"/>
                <w:sz w:val="20"/>
                <w:szCs w:val="20"/>
              </w:rPr>
            </w:pPr>
          </w:p>
          <w:p w14:paraId="768D2DB2" w14:textId="64258867" w:rsidR="0032379A" w:rsidRDefault="0032379A" w:rsidP="0082512A">
            <w:pPr>
              <w:rPr>
                <w:rFonts w:asciiTheme="majorHAnsi" w:eastAsia="Calibri" w:hAnsiTheme="majorHAnsi" w:cs="Times New Roman"/>
                <w:sz w:val="20"/>
                <w:szCs w:val="20"/>
              </w:rPr>
            </w:pPr>
            <w:r>
              <w:rPr>
                <w:rFonts w:asciiTheme="majorHAnsi" w:eastAsia="Calibri" w:hAnsiTheme="majorHAnsi" w:cs="Times New Roman"/>
                <w:sz w:val="20"/>
                <w:szCs w:val="20"/>
              </w:rPr>
              <w:t>Revised 2023-11-13.</w:t>
            </w:r>
          </w:p>
          <w:p w14:paraId="7B71E2F2" w14:textId="4CAF477E" w:rsidR="0032379A" w:rsidRPr="00ED09EE" w:rsidRDefault="0032379A" w:rsidP="0082512A">
            <w:pPr>
              <w:rPr>
                <w:rFonts w:asciiTheme="majorHAnsi" w:eastAsia="Calibri" w:hAnsiTheme="majorHAnsi" w:cs="Times New Roman"/>
                <w:sz w:val="20"/>
                <w:szCs w:val="20"/>
              </w:rPr>
            </w:pPr>
          </w:p>
        </w:tc>
      </w:tr>
      <w:tr w:rsidR="00E1309C" w:rsidRPr="00ED09EE" w14:paraId="7D715C56" w14:textId="77777777" w:rsidTr="0032379A">
        <w:trPr>
          <w:trHeight w:val="510"/>
          <w:jc w:val="center"/>
        </w:trPr>
        <w:tc>
          <w:tcPr>
            <w:tcW w:w="2122" w:type="dxa"/>
            <w:tcBorders>
              <w:bottom w:val="single" w:sz="4" w:space="0" w:color="auto"/>
            </w:tcBorders>
          </w:tcPr>
          <w:p w14:paraId="6925A44C" w14:textId="77777777" w:rsidR="00E1309C" w:rsidRPr="00ED09EE" w:rsidRDefault="00E1309C" w:rsidP="0082512A">
            <w:pPr>
              <w:rPr>
                <w:rFonts w:asciiTheme="majorHAnsi" w:eastAsia="Calibri" w:hAnsiTheme="majorHAnsi" w:cs="Calibri"/>
                <w:i/>
                <w:iCs/>
                <w:color w:val="000000"/>
                <w:sz w:val="20"/>
                <w:szCs w:val="20"/>
              </w:rPr>
            </w:pPr>
            <w:r w:rsidRPr="00ED09EE">
              <w:rPr>
                <w:rFonts w:asciiTheme="majorHAnsi" w:eastAsia="Calibri" w:hAnsiTheme="majorHAnsi" w:cs="Calibri"/>
                <w:i/>
                <w:iCs/>
                <w:color w:val="000000"/>
                <w:sz w:val="20"/>
                <w:szCs w:val="20"/>
              </w:rPr>
              <w:t>Capacity, size, gear, time, area restrictions</w:t>
            </w:r>
          </w:p>
        </w:tc>
        <w:tc>
          <w:tcPr>
            <w:tcW w:w="2268" w:type="dxa"/>
            <w:tcBorders>
              <w:bottom w:val="single" w:sz="4" w:space="0" w:color="auto"/>
            </w:tcBorders>
          </w:tcPr>
          <w:p w14:paraId="641CE9A6" w14:textId="77777777" w:rsidR="00E1309C" w:rsidRPr="00394B6E" w:rsidRDefault="00E1309C" w:rsidP="0082512A">
            <w:pPr>
              <w:rPr>
                <w:rFonts w:asciiTheme="majorHAnsi" w:eastAsia="Calibri" w:hAnsiTheme="majorHAnsi" w:cs="Times New Roman"/>
                <w:sz w:val="20"/>
                <w:szCs w:val="20"/>
              </w:rPr>
            </w:pPr>
          </w:p>
        </w:tc>
        <w:tc>
          <w:tcPr>
            <w:tcW w:w="2693" w:type="dxa"/>
            <w:tcBorders>
              <w:bottom w:val="single" w:sz="4" w:space="0" w:color="auto"/>
            </w:tcBorders>
          </w:tcPr>
          <w:p w14:paraId="443C70AD" w14:textId="77777777" w:rsidR="00E1309C" w:rsidRPr="00ED09EE" w:rsidRDefault="00E1309C" w:rsidP="0082512A">
            <w:pPr>
              <w:rPr>
                <w:rFonts w:asciiTheme="majorHAnsi" w:eastAsia="Calibri" w:hAnsiTheme="majorHAnsi" w:cs="Times New Roman"/>
                <w:sz w:val="20"/>
                <w:szCs w:val="20"/>
              </w:rPr>
            </w:pPr>
          </w:p>
        </w:tc>
        <w:tc>
          <w:tcPr>
            <w:tcW w:w="2542" w:type="dxa"/>
            <w:tcBorders>
              <w:bottom w:val="single" w:sz="4" w:space="0" w:color="auto"/>
            </w:tcBorders>
          </w:tcPr>
          <w:p w14:paraId="5DBB81D9" w14:textId="77777777" w:rsidR="00E1309C" w:rsidRPr="00ED09EE" w:rsidRDefault="00E1309C" w:rsidP="0082512A">
            <w:pPr>
              <w:rPr>
                <w:rFonts w:asciiTheme="majorHAnsi" w:eastAsia="Calibri" w:hAnsiTheme="majorHAnsi" w:cs="Times New Roman"/>
                <w:sz w:val="20"/>
                <w:szCs w:val="20"/>
              </w:rPr>
            </w:pPr>
          </w:p>
        </w:tc>
      </w:tr>
      <w:tr w:rsidR="00E1309C" w:rsidRPr="00ED09EE" w14:paraId="38665301" w14:textId="77777777" w:rsidTr="0032379A">
        <w:trPr>
          <w:trHeight w:val="288"/>
          <w:jc w:val="center"/>
        </w:trPr>
        <w:tc>
          <w:tcPr>
            <w:tcW w:w="2122" w:type="dxa"/>
            <w:shd w:val="pct12" w:color="auto" w:fill="auto"/>
            <w:vAlign w:val="center"/>
          </w:tcPr>
          <w:p w14:paraId="00F04EC6" w14:textId="77777777" w:rsidR="00E1309C" w:rsidRPr="00ED09EE" w:rsidRDefault="00E1309C" w:rsidP="0082512A">
            <w:pPr>
              <w:rPr>
                <w:rFonts w:asciiTheme="majorHAnsi" w:eastAsia="Calibri" w:hAnsiTheme="majorHAnsi" w:cs="Times New Roman"/>
                <w:b/>
                <w:bCs/>
                <w:sz w:val="20"/>
                <w:szCs w:val="20"/>
              </w:rPr>
            </w:pPr>
            <w:r w:rsidRPr="00ED09EE">
              <w:rPr>
                <w:rFonts w:asciiTheme="majorHAnsi" w:eastAsia="Calibri" w:hAnsiTheme="majorHAnsi" w:cs="Times New Roman"/>
                <w:b/>
                <w:bCs/>
                <w:sz w:val="20"/>
                <w:szCs w:val="20"/>
              </w:rPr>
              <w:t>CATEGORY B</w:t>
            </w:r>
          </w:p>
        </w:tc>
        <w:tc>
          <w:tcPr>
            <w:tcW w:w="2268" w:type="dxa"/>
            <w:shd w:val="pct12" w:color="auto" w:fill="auto"/>
            <w:vAlign w:val="center"/>
          </w:tcPr>
          <w:p w14:paraId="1E0ABB67" w14:textId="77777777" w:rsidR="00E1309C" w:rsidRPr="00394B6E" w:rsidRDefault="00E1309C" w:rsidP="0082512A">
            <w:pPr>
              <w:rPr>
                <w:rFonts w:asciiTheme="majorHAnsi" w:eastAsia="Calibri" w:hAnsiTheme="majorHAnsi" w:cs="Times New Roman"/>
                <w:sz w:val="20"/>
                <w:szCs w:val="20"/>
              </w:rPr>
            </w:pPr>
          </w:p>
        </w:tc>
        <w:tc>
          <w:tcPr>
            <w:tcW w:w="2693" w:type="dxa"/>
            <w:shd w:val="pct12" w:color="auto" w:fill="auto"/>
            <w:vAlign w:val="center"/>
          </w:tcPr>
          <w:p w14:paraId="1CC41E1C" w14:textId="77777777" w:rsidR="00E1309C" w:rsidRPr="00ED09EE" w:rsidRDefault="00E1309C" w:rsidP="0082512A">
            <w:pPr>
              <w:rPr>
                <w:rFonts w:asciiTheme="majorHAnsi" w:eastAsia="Calibri" w:hAnsiTheme="majorHAnsi" w:cs="Times New Roman"/>
                <w:sz w:val="20"/>
                <w:szCs w:val="20"/>
              </w:rPr>
            </w:pPr>
          </w:p>
        </w:tc>
        <w:tc>
          <w:tcPr>
            <w:tcW w:w="2542" w:type="dxa"/>
            <w:shd w:val="pct12" w:color="auto" w:fill="auto"/>
            <w:vAlign w:val="center"/>
          </w:tcPr>
          <w:p w14:paraId="2AC3E649" w14:textId="77777777" w:rsidR="00E1309C" w:rsidRPr="00ED09EE" w:rsidRDefault="00E1309C" w:rsidP="0082512A">
            <w:pPr>
              <w:rPr>
                <w:rFonts w:asciiTheme="majorHAnsi" w:eastAsia="Calibri" w:hAnsiTheme="majorHAnsi" w:cs="Times New Roman"/>
                <w:sz w:val="20"/>
                <w:szCs w:val="20"/>
              </w:rPr>
            </w:pPr>
          </w:p>
        </w:tc>
      </w:tr>
      <w:tr w:rsidR="00E1309C" w:rsidRPr="00ED09EE" w14:paraId="309DCA78" w14:textId="77777777" w:rsidTr="0032379A">
        <w:trPr>
          <w:trHeight w:val="510"/>
          <w:jc w:val="center"/>
        </w:trPr>
        <w:tc>
          <w:tcPr>
            <w:tcW w:w="2122" w:type="dxa"/>
          </w:tcPr>
          <w:p w14:paraId="488B0C57" w14:textId="77777777" w:rsidR="00E1309C" w:rsidRPr="00ED09EE" w:rsidRDefault="00E1309C" w:rsidP="0082512A">
            <w:pPr>
              <w:rPr>
                <w:rFonts w:asciiTheme="majorHAnsi" w:eastAsia="Calibri" w:hAnsiTheme="majorHAnsi" w:cs="Calibri"/>
                <w:i/>
                <w:iCs/>
                <w:color w:val="000000"/>
                <w:sz w:val="20"/>
                <w:szCs w:val="20"/>
              </w:rPr>
            </w:pPr>
            <w:r w:rsidRPr="00ED09EE">
              <w:rPr>
                <w:rFonts w:asciiTheme="majorHAnsi" w:eastAsia="Calibri" w:hAnsiTheme="majorHAnsi" w:cs="Calibri"/>
                <w:i/>
                <w:iCs/>
                <w:color w:val="000000"/>
                <w:sz w:val="20"/>
                <w:szCs w:val="20"/>
              </w:rPr>
              <w:t>Annual Report</w:t>
            </w:r>
          </w:p>
        </w:tc>
        <w:tc>
          <w:tcPr>
            <w:tcW w:w="2268" w:type="dxa"/>
          </w:tcPr>
          <w:p w14:paraId="196545F7" w14:textId="77777777" w:rsidR="00E1309C" w:rsidRPr="00394B6E" w:rsidRDefault="00E1309C" w:rsidP="0082512A">
            <w:pPr>
              <w:rPr>
                <w:rFonts w:asciiTheme="majorHAnsi" w:eastAsia="Calibri" w:hAnsiTheme="majorHAnsi" w:cs="Times New Roman"/>
                <w:sz w:val="20"/>
                <w:szCs w:val="20"/>
              </w:rPr>
            </w:pPr>
          </w:p>
        </w:tc>
        <w:tc>
          <w:tcPr>
            <w:tcW w:w="2693" w:type="dxa"/>
          </w:tcPr>
          <w:p w14:paraId="5D39DED5" w14:textId="77777777" w:rsidR="00E1309C" w:rsidRPr="00ED09EE" w:rsidRDefault="00E1309C" w:rsidP="0082512A">
            <w:pPr>
              <w:rPr>
                <w:rFonts w:asciiTheme="majorHAnsi" w:eastAsia="Calibri" w:hAnsiTheme="majorHAnsi" w:cs="Times New Roman"/>
                <w:sz w:val="20"/>
                <w:szCs w:val="20"/>
              </w:rPr>
            </w:pPr>
          </w:p>
        </w:tc>
        <w:tc>
          <w:tcPr>
            <w:tcW w:w="2542" w:type="dxa"/>
          </w:tcPr>
          <w:p w14:paraId="102683DF" w14:textId="77777777" w:rsidR="00E1309C" w:rsidRPr="00ED09EE" w:rsidRDefault="00E1309C" w:rsidP="0082512A">
            <w:pPr>
              <w:rPr>
                <w:rFonts w:asciiTheme="majorHAnsi" w:eastAsia="Calibri" w:hAnsiTheme="majorHAnsi" w:cs="Times New Roman"/>
                <w:sz w:val="20"/>
                <w:szCs w:val="20"/>
              </w:rPr>
            </w:pPr>
          </w:p>
        </w:tc>
      </w:tr>
      <w:tr w:rsidR="00E1309C" w:rsidRPr="00ED09EE" w14:paraId="7873F387" w14:textId="77777777" w:rsidTr="0032379A">
        <w:trPr>
          <w:trHeight w:val="510"/>
          <w:jc w:val="center"/>
        </w:trPr>
        <w:tc>
          <w:tcPr>
            <w:tcW w:w="2122" w:type="dxa"/>
          </w:tcPr>
          <w:p w14:paraId="306D29DF" w14:textId="77777777" w:rsidR="00E1309C" w:rsidRPr="00ED09EE" w:rsidRDefault="00E1309C" w:rsidP="0082512A">
            <w:pPr>
              <w:rPr>
                <w:rFonts w:asciiTheme="majorHAnsi" w:eastAsia="Calibri" w:hAnsiTheme="majorHAnsi" w:cs="Calibri"/>
                <w:i/>
                <w:iCs/>
                <w:color w:val="000000"/>
                <w:sz w:val="20"/>
                <w:szCs w:val="20"/>
              </w:rPr>
            </w:pPr>
            <w:r w:rsidRPr="00ED09EE">
              <w:rPr>
                <w:rFonts w:asciiTheme="majorHAnsi" w:eastAsia="Calibri" w:hAnsiTheme="majorHAnsi" w:cs="Calibri"/>
                <w:i/>
                <w:iCs/>
                <w:color w:val="000000"/>
                <w:sz w:val="20"/>
                <w:szCs w:val="20"/>
              </w:rPr>
              <w:t>Statistical Data</w:t>
            </w:r>
          </w:p>
        </w:tc>
        <w:tc>
          <w:tcPr>
            <w:tcW w:w="2268" w:type="dxa"/>
          </w:tcPr>
          <w:p w14:paraId="66EC2667" w14:textId="77777777" w:rsidR="00E1309C" w:rsidRPr="00394B6E" w:rsidRDefault="00E1309C" w:rsidP="0082512A">
            <w:pPr>
              <w:rPr>
                <w:rFonts w:asciiTheme="majorHAnsi" w:eastAsia="Calibri" w:hAnsiTheme="majorHAnsi" w:cs="Times New Roman"/>
                <w:sz w:val="20"/>
                <w:szCs w:val="20"/>
              </w:rPr>
            </w:pPr>
            <w:r w:rsidRPr="00394B6E">
              <w:rPr>
                <w:rFonts w:asciiTheme="majorHAnsi" w:eastAsia="Calibri" w:hAnsiTheme="majorHAnsi" w:cs="Times New Roman"/>
                <w:sz w:val="20"/>
                <w:szCs w:val="20"/>
              </w:rPr>
              <w:t>No ST-01 (fleet characteristics) received.</w:t>
            </w:r>
          </w:p>
        </w:tc>
        <w:tc>
          <w:tcPr>
            <w:tcW w:w="2693" w:type="dxa"/>
          </w:tcPr>
          <w:p w14:paraId="0C8A27D2" w14:textId="5981CF02" w:rsidR="00E1309C" w:rsidRPr="003D65E2" w:rsidRDefault="0032379A" w:rsidP="0082512A">
            <w:pPr>
              <w:rPr>
                <w:rFonts w:asciiTheme="majorHAnsi" w:eastAsia="Calibri" w:hAnsiTheme="majorHAnsi" w:cs="Times New Roman"/>
                <w:sz w:val="18"/>
                <w:szCs w:val="18"/>
              </w:rPr>
            </w:pPr>
            <w:r>
              <w:rPr>
                <w:rFonts w:asciiTheme="majorHAnsi" w:eastAsia="Calibri" w:hAnsiTheme="majorHAnsi" w:cs="Times New Roman"/>
                <w:sz w:val="20"/>
                <w:szCs w:val="20"/>
              </w:rPr>
              <w:t>It was an oversight as all the statistical data was submitted on 31 July 2023.</w:t>
            </w:r>
          </w:p>
        </w:tc>
        <w:tc>
          <w:tcPr>
            <w:tcW w:w="2542" w:type="dxa"/>
          </w:tcPr>
          <w:p w14:paraId="2B265412" w14:textId="62979BC7" w:rsidR="00E1309C" w:rsidRPr="00ED09EE" w:rsidRDefault="0032379A" w:rsidP="0082512A">
            <w:pPr>
              <w:rPr>
                <w:rFonts w:asciiTheme="majorHAnsi" w:eastAsia="Calibri" w:hAnsiTheme="majorHAnsi" w:cs="Times New Roman"/>
                <w:sz w:val="20"/>
                <w:szCs w:val="20"/>
              </w:rPr>
            </w:pPr>
            <w:r>
              <w:rPr>
                <w:rFonts w:asciiTheme="majorHAnsi" w:eastAsia="Calibri" w:hAnsiTheme="majorHAnsi" w:cs="Times New Roman"/>
                <w:sz w:val="20"/>
                <w:szCs w:val="20"/>
              </w:rPr>
              <w:t>Data sent on 2023-11-13.</w:t>
            </w:r>
          </w:p>
        </w:tc>
      </w:tr>
      <w:tr w:rsidR="00E1309C" w:rsidRPr="00ED09EE" w14:paraId="01460C1C" w14:textId="77777777" w:rsidTr="0032379A">
        <w:trPr>
          <w:trHeight w:val="510"/>
          <w:jc w:val="center"/>
        </w:trPr>
        <w:tc>
          <w:tcPr>
            <w:tcW w:w="2122" w:type="dxa"/>
            <w:tcBorders>
              <w:bottom w:val="single" w:sz="4" w:space="0" w:color="auto"/>
            </w:tcBorders>
          </w:tcPr>
          <w:p w14:paraId="13527CB4" w14:textId="77777777" w:rsidR="00E1309C" w:rsidRPr="00ED09EE" w:rsidRDefault="00E1309C" w:rsidP="0082512A">
            <w:pPr>
              <w:rPr>
                <w:rFonts w:asciiTheme="majorHAnsi" w:eastAsia="Calibri" w:hAnsiTheme="majorHAnsi" w:cs="Calibri"/>
                <w:i/>
                <w:iCs/>
                <w:color w:val="000000"/>
                <w:sz w:val="20"/>
                <w:szCs w:val="20"/>
              </w:rPr>
            </w:pPr>
            <w:r w:rsidRPr="00ED09EE">
              <w:rPr>
                <w:rFonts w:asciiTheme="majorHAnsi" w:eastAsia="Calibri" w:hAnsiTheme="majorHAnsi" w:cs="Calibri"/>
                <w:i/>
                <w:iCs/>
                <w:color w:val="000000"/>
                <w:sz w:val="20"/>
                <w:szCs w:val="20"/>
              </w:rPr>
              <w:t xml:space="preserve">Other reports </w:t>
            </w:r>
            <w:r w:rsidRPr="00ED09EE">
              <w:rPr>
                <w:rFonts w:asciiTheme="majorHAnsi" w:eastAsia="Calibri" w:hAnsiTheme="majorHAnsi" w:cs="Calibri"/>
                <w:color w:val="000000"/>
                <w:sz w:val="20"/>
                <w:szCs w:val="20"/>
              </w:rPr>
              <w:t>– Shark and Billfish Check Sheets</w:t>
            </w:r>
          </w:p>
        </w:tc>
        <w:tc>
          <w:tcPr>
            <w:tcW w:w="2268" w:type="dxa"/>
            <w:tcBorders>
              <w:bottom w:val="single" w:sz="4" w:space="0" w:color="auto"/>
            </w:tcBorders>
          </w:tcPr>
          <w:p w14:paraId="5E86C634" w14:textId="5C728B09" w:rsidR="00E1309C" w:rsidRPr="00394B6E" w:rsidRDefault="00000000" w:rsidP="0082512A">
            <w:pPr>
              <w:rPr>
                <w:rFonts w:asciiTheme="majorHAnsi" w:eastAsia="Calibri" w:hAnsiTheme="majorHAnsi" w:cs="Times New Roman"/>
                <w:sz w:val="20"/>
                <w:szCs w:val="20"/>
              </w:rPr>
            </w:pPr>
            <w:hyperlink r:id="rId9" w:history="1">
              <w:r w:rsidR="007E292F" w:rsidRPr="00394B6E">
                <w:rPr>
                  <w:rStyle w:val="Hyperlink"/>
                  <w:rFonts w:asciiTheme="majorHAnsi" w:eastAsia="Calibri" w:hAnsiTheme="majorHAnsi" w:cs="Times New Roman"/>
                  <w:sz w:val="20"/>
                  <w:szCs w:val="20"/>
                  <w:u w:val="none"/>
                </w:rPr>
                <w:t>Rec. 18-06</w:t>
              </w:r>
            </w:hyperlink>
            <w:r w:rsidR="007E292F" w:rsidRPr="00394B6E">
              <w:rPr>
                <w:rFonts w:asciiTheme="majorHAnsi" w:eastAsia="Calibri" w:hAnsiTheme="majorHAnsi" w:cs="Times New Roman"/>
                <w:sz w:val="20"/>
                <w:szCs w:val="20"/>
              </w:rPr>
              <w:t>: More detail on legally binding domestic measures to implement ICCAT shark measures required.</w:t>
            </w:r>
          </w:p>
        </w:tc>
        <w:tc>
          <w:tcPr>
            <w:tcW w:w="2693" w:type="dxa"/>
            <w:tcBorders>
              <w:bottom w:val="single" w:sz="4" w:space="0" w:color="auto"/>
            </w:tcBorders>
          </w:tcPr>
          <w:p w14:paraId="258B3CF3" w14:textId="77777777" w:rsidR="00AA06E6" w:rsidRPr="00AA06E6" w:rsidRDefault="00AA06E6" w:rsidP="00AA06E6">
            <w:pPr>
              <w:rPr>
                <w:rFonts w:asciiTheme="majorHAnsi" w:eastAsia="Calibri" w:hAnsiTheme="majorHAnsi" w:cs="Times New Roman"/>
                <w:sz w:val="20"/>
                <w:szCs w:val="20"/>
              </w:rPr>
            </w:pPr>
            <w:r w:rsidRPr="00AA06E6">
              <w:rPr>
                <w:rFonts w:asciiTheme="majorHAnsi" w:eastAsia="Calibri" w:hAnsiTheme="majorHAnsi" w:cs="Times New Roman"/>
                <w:sz w:val="20"/>
                <w:szCs w:val="20"/>
              </w:rPr>
              <w:t>In the future, more detailed information on legally binding domestic measures to implement ICCAT shark conservation regulations will be incorporated into the Shark Check sheet.</w:t>
            </w:r>
          </w:p>
          <w:p w14:paraId="69AE0D6B" w14:textId="77777777" w:rsidR="00AA06E6" w:rsidRPr="00AA06E6" w:rsidRDefault="00AA06E6" w:rsidP="00AA06E6">
            <w:pPr>
              <w:rPr>
                <w:rFonts w:asciiTheme="majorHAnsi" w:eastAsia="Calibri" w:hAnsiTheme="majorHAnsi" w:cs="Times New Roman"/>
                <w:sz w:val="20"/>
                <w:szCs w:val="20"/>
              </w:rPr>
            </w:pPr>
          </w:p>
          <w:p w14:paraId="5545A53A" w14:textId="77777777" w:rsidR="00AA06E6" w:rsidRPr="00AA06E6" w:rsidRDefault="00AA06E6" w:rsidP="00AA06E6">
            <w:pPr>
              <w:rPr>
                <w:rFonts w:asciiTheme="majorHAnsi" w:eastAsia="Calibri" w:hAnsiTheme="majorHAnsi" w:cs="Times New Roman"/>
                <w:sz w:val="20"/>
                <w:szCs w:val="20"/>
              </w:rPr>
            </w:pPr>
            <w:r w:rsidRPr="00AA06E6">
              <w:rPr>
                <w:rFonts w:asciiTheme="majorHAnsi" w:eastAsia="Calibri" w:hAnsiTheme="majorHAnsi" w:cs="Times New Roman"/>
                <w:sz w:val="20"/>
                <w:szCs w:val="20"/>
              </w:rPr>
              <w:t>At present, all shark conservation measures in South Africa are enforced through permit conditions established under the Marine Living Resources Act (1998), which provides the most effective framework for ensuring the implementation of shark protection regulations.</w:t>
            </w:r>
          </w:p>
          <w:p w14:paraId="6BE0765D" w14:textId="77777777" w:rsidR="00AA06E6" w:rsidRPr="00AA06E6" w:rsidRDefault="00AA06E6" w:rsidP="00AA06E6">
            <w:pPr>
              <w:rPr>
                <w:rFonts w:asciiTheme="majorHAnsi" w:eastAsia="Calibri" w:hAnsiTheme="majorHAnsi" w:cs="Times New Roman"/>
                <w:sz w:val="20"/>
                <w:szCs w:val="20"/>
              </w:rPr>
            </w:pPr>
          </w:p>
          <w:p w14:paraId="1D29B4E4" w14:textId="77777777" w:rsidR="00AA06E6" w:rsidRPr="00AA06E6" w:rsidRDefault="00AA06E6" w:rsidP="00AA06E6">
            <w:pPr>
              <w:rPr>
                <w:rFonts w:asciiTheme="majorHAnsi" w:eastAsia="Calibri" w:hAnsiTheme="majorHAnsi" w:cs="Times New Roman"/>
                <w:sz w:val="20"/>
                <w:szCs w:val="20"/>
              </w:rPr>
            </w:pPr>
            <w:r w:rsidRPr="00AA06E6">
              <w:rPr>
                <w:rFonts w:asciiTheme="majorHAnsi" w:eastAsia="Calibri" w:hAnsiTheme="majorHAnsi" w:cs="Times New Roman"/>
                <w:sz w:val="20"/>
                <w:szCs w:val="20"/>
              </w:rPr>
              <w:t>South Africa demonstrates a strong commitment to shark conservation and management, exemplified by its comprehensive National Plan of Action (NPOA), most recently updated in 2022. This plan has undergone both internal reviews and evaluations by an international panel, affirming its robustness.</w:t>
            </w:r>
          </w:p>
          <w:p w14:paraId="640D3FE7" w14:textId="77777777" w:rsidR="00AA06E6" w:rsidRPr="00AA06E6" w:rsidRDefault="00AA06E6" w:rsidP="00AA06E6">
            <w:pPr>
              <w:rPr>
                <w:rFonts w:asciiTheme="majorHAnsi" w:eastAsia="Calibri" w:hAnsiTheme="majorHAnsi" w:cs="Times New Roman"/>
                <w:sz w:val="20"/>
                <w:szCs w:val="20"/>
              </w:rPr>
            </w:pPr>
          </w:p>
          <w:p w14:paraId="75437330" w14:textId="77777777" w:rsidR="00802F8F" w:rsidRPr="00802F8F" w:rsidRDefault="00802F8F" w:rsidP="00802F8F">
            <w:pPr>
              <w:rPr>
                <w:rFonts w:asciiTheme="majorHAnsi" w:eastAsia="Calibri" w:hAnsiTheme="majorHAnsi" w:cs="Times New Roman"/>
                <w:sz w:val="20"/>
                <w:szCs w:val="20"/>
              </w:rPr>
            </w:pPr>
            <w:r w:rsidRPr="00802F8F">
              <w:rPr>
                <w:rFonts w:asciiTheme="majorHAnsi" w:eastAsia="Calibri" w:hAnsiTheme="majorHAnsi" w:cs="Times New Roman"/>
                <w:sz w:val="20"/>
                <w:szCs w:val="20"/>
              </w:rPr>
              <w:t>The following shark protection measures are incorporated into the permit conditions for tuna fisheries. It is crucial to emphasize that these permit conditions are legally binding and enforceable. Non-compliance constitutes a direct violation of the permit and will result in the imposition of punitive measures, which may include administrative fines, suspension or revocation of the permit, and potential criminal prosecution under the applicable laws.</w:t>
            </w:r>
          </w:p>
          <w:p w14:paraId="37A6EE3A" w14:textId="77777777" w:rsidR="00802F8F" w:rsidRPr="00802F8F" w:rsidRDefault="00802F8F" w:rsidP="00802F8F">
            <w:pPr>
              <w:rPr>
                <w:rFonts w:asciiTheme="majorHAnsi" w:eastAsia="Calibri" w:hAnsiTheme="majorHAnsi" w:cs="Times New Roman"/>
                <w:sz w:val="20"/>
                <w:szCs w:val="20"/>
              </w:rPr>
            </w:pPr>
          </w:p>
          <w:p w14:paraId="6395F59D" w14:textId="336CAA9F" w:rsidR="00AA06E6" w:rsidRPr="00331D3A" w:rsidRDefault="00802F8F" w:rsidP="00802F8F">
            <w:pPr>
              <w:rPr>
                <w:rFonts w:asciiTheme="majorHAnsi" w:eastAsia="Calibri" w:hAnsiTheme="majorHAnsi" w:cs="Times New Roman"/>
                <w:sz w:val="20"/>
                <w:szCs w:val="20"/>
              </w:rPr>
            </w:pPr>
            <w:r w:rsidRPr="00331D3A">
              <w:rPr>
                <w:rFonts w:asciiTheme="majorHAnsi" w:eastAsia="Calibri" w:hAnsiTheme="majorHAnsi" w:cs="Times New Roman"/>
                <w:sz w:val="20"/>
                <w:szCs w:val="20"/>
              </w:rPr>
              <w:t>These permit conditions are established under the authority of Section 14 of the Marine Living Resources Act, Act No. 18 of 1998. As such, they carry the full force of law, ensuring that all rights-holders strictly adhere to conservation and management measures aimed at protecting shark species in line with national legislation and South Africa’s international obligations</w:t>
            </w:r>
            <w:r w:rsidRPr="00331D3A">
              <w:rPr>
                <w:rFonts w:asciiTheme="majorHAnsi" w:eastAsia="Calibri" w:hAnsiTheme="majorHAnsi" w:cs="Times New Roman"/>
                <w:sz w:val="20"/>
                <w:szCs w:val="20"/>
              </w:rPr>
              <w:t>:</w:t>
            </w:r>
          </w:p>
          <w:p w14:paraId="557A40D6" w14:textId="77777777" w:rsidR="00802F8F" w:rsidRPr="00331D3A" w:rsidRDefault="00802F8F" w:rsidP="00802F8F">
            <w:pPr>
              <w:rPr>
                <w:rFonts w:asciiTheme="majorHAnsi" w:eastAsia="Calibri" w:hAnsiTheme="majorHAnsi" w:cs="Times New Roman"/>
                <w:sz w:val="20"/>
                <w:szCs w:val="20"/>
              </w:rPr>
            </w:pPr>
          </w:p>
          <w:p w14:paraId="66CBCB16" w14:textId="77777777" w:rsidR="00331D3A" w:rsidRPr="00331D3A" w:rsidRDefault="00AA06E6" w:rsidP="00AA06E6">
            <w:pPr>
              <w:pStyle w:val="ListParagraph"/>
              <w:numPr>
                <w:ilvl w:val="0"/>
                <w:numId w:val="18"/>
              </w:numPr>
              <w:ind w:left="312" w:hanging="312"/>
              <w:rPr>
                <w:rFonts w:asciiTheme="majorHAnsi" w:eastAsia="Calibri" w:hAnsiTheme="majorHAnsi"/>
                <w:sz w:val="20"/>
                <w:szCs w:val="20"/>
              </w:rPr>
            </w:pPr>
            <w:r w:rsidRPr="00331D3A">
              <w:rPr>
                <w:rFonts w:asciiTheme="majorHAnsi" w:eastAsia="Calibri" w:hAnsiTheme="majorHAnsi"/>
                <w:sz w:val="20"/>
                <w:szCs w:val="20"/>
              </w:rPr>
              <w:t>Prohibition on the retention of silky sharks, dusky sharks, hammerhead sharks, and thresher sharks.</w:t>
            </w:r>
          </w:p>
          <w:p w14:paraId="54567F9D" w14:textId="77777777" w:rsidR="00331D3A" w:rsidRPr="00331D3A" w:rsidRDefault="00AA06E6" w:rsidP="00AA06E6">
            <w:pPr>
              <w:pStyle w:val="ListParagraph"/>
              <w:numPr>
                <w:ilvl w:val="0"/>
                <w:numId w:val="18"/>
              </w:numPr>
              <w:ind w:left="312" w:hanging="312"/>
              <w:rPr>
                <w:rFonts w:asciiTheme="majorHAnsi" w:eastAsia="Calibri" w:hAnsiTheme="majorHAnsi"/>
                <w:sz w:val="20"/>
                <w:szCs w:val="20"/>
              </w:rPr>
            </w:pPr>
            <w:r w:rsidRPr="00331D3A">
              <w:rPr>
                <w:rFonts w:asciiTheme="majorHAnsi" w:eastAsia="Calibri" w:hAnsiTheme="majorHAnsi"/>
                <w:sz w:val="20"/>
                <w:szCs w:val="20"/>
              </w:rPr>
              <w:t>Ban on the use of wire tracers.</w:t>
            </w:r>
          </w:p>
          <w:p w14:paraId="16716BC6" w14:textId="77777777" w:rsidR="00331D3A" w:rsidRPr="00331D3A" w:rsidRDefault="00AA06E6" w:rsidP="00AA06E6">
            <w:pPr>
              <w:pStyle w:val="ListParagraph"/>
              <w:numPr>
                <w:ilvl w:val="0"/>
                <w:numId w:val="18"/>
              </w:numPr>
              <w:ind w:left="312" w:hanging="312"/>
              <w:rPr>
                <w:rFonts w:asciiTheme="majorHAnsi" w:eastAsia="Calibri" w:hAnsiTheme="majorHAnsi"/>
                <w:sz w:val="20"/>
                <w:szCs w:val="20"/>
              </w:rPr>
            </w:pPr>
            <w:r w:rsidRPr="00331D3A">
              <w:rPr>
                <w:rFonts w:asciiTheme="majorHAnsi" w:eastAsia="Calibri" w:hAnsiTheme="majorHAnsi"/>
                <w:sz w:val="20"/>
                <w:szCs w:val="20"/>
              </w:rPr>
              <w:t xml:space="preserve">Prohibition on shark </w:t>
            </w:r>
            <w:r w:rsidRPr="00331D3A">
              <w:rPr>
                <w:rFonts w:asciiTheme="majorHAnsi" w:eastAsia="Calibri" w:hAnsiTheme="majorHAnsi"/>
                <w:sz w:val="20"/>
                <w:szCs w:val="20"/>
              </w:rPr>
              <w:lastRenderedPageBreak/>
              <w:t>finning, extended to include batoids across most fisheries.</w:t>
            </w:r>
          </w:p>
          <w:p w14:paraId="6E8788C5" w14:textId="77777777" w:rsidR="00331D3A" w:rsidRPr="00331D3A" w:rsidRDefault="00AA06E6" w:rsidP="00AA06E6">
            <w:pPr>
              <w:pStyle w:val="ListParagraph"/>
              <w:numPr>
                <w:ilvl w:val="0"/>
                <w:numId w:val="18"/>
              </w:numPr>
              <w:ind w:left="312" w:hanging="312"/>
              <w:rPr>
                <w:rFonts w:asciiTheme="majorHAnsi" w:eastAsia="Calibri" w:hAnsiTheme="majorHAnsi"/>
                <w:sz w:val="20"/>
                <w:szCs w:val="20"/>
              </w:rPr>
            </w:pPr>
            <w:r w:rsidRPr="00331D3A">
              <w:rPr>
                <w:rFonts w:asciiTheme="majorHAnsi" w:eastAsia="Calibri" w:hAnsiTheme="majorHAnsi"/>
                <w:sz w:val="20"/>
                <w:szCs w:val="20"/>
              </w:rPr>
              <w:t xml:space="preserve">Mandatory </w:t>
            </w:r>
            <w:r w:rsidR="00D61F12" w:rsidRPr="00331D3A">
              <w:rPr>
                <w:rFonts w:asciiTheme="majorHAnsi" w:eastAsia="Calibri" w:hAnsiTheme="majorHAnsi"/>
                <w:sz w:val="20"/>
                <w:szCs w:val="20"/>
              </w:rPr>
              <w:t xml:space="preserve">100% </w:t>
            </w:r>
            <w:r w:rsidRPr="00331D3A">
              <w:rPr>
                <w:rFonts w:asciiTheme="majorHAnsi" w:eastAsia="Calibri" w:hAnsiTheme="majorHAnsi"/>
                <w:sz w:val="20"/>
                <w:szCs w:val="20"/>
              </w:rPr>
              <w:t>observer coverage for vessels targeting sharks (defined as more than 50% shark catch in one quarter).</w:t>
            </w:r>
          </w:p>
          <w:p w14:paraId="7027E9C8" w14:textId="1CBF3601" w:rsidR="00AA06E6" w:rsidRPr="00331D3A" w:rsidRDefault="00AA06E6" w:rsidP="00AA06E6">
            <w:pPr>
              <w:pStyle w:val="ListParagraph"/>
              <w:numPr>
                <w:ilvl w:val="0"/>
                <w:numId w:val="18"/>
              </w:numPr>
              <w:ind w:left="312" w:hanging="312"/>
              <w:rPr>
                <w:rFonts w:asciiTheme="majorHAnsi" w:eastAsia="Calibri" w:hAnsiTheme="majorHAnsi"/>
                <w:sz w:val="20"/>
                <w:szCs w:val="20"/>
              </w:rPr>
            </w:pPr>
            <w:r w:rsidRPr="00331D3A">
              <w:rPr>
                <w:rFonts w:asciiTheme="majorHAnsi" w:eastAsia="Calibri" w:hAnsiTheme="majorHAnsi"/>
                <w:sz w:val="20"/>
                <w:szCs w:val="20"/>
              </w:rPr>
              <w:t>Mandatory collection of data on the discard and release (including the condition upon release) of ETP (endangered, threatened, and protected) species.</w:t>
            </w:r>
          </w:p>
          <w:p w14:paraId="464090AC" w14:textId="77777777" w:rsidR="00AA06E6" w:rsidRPr="00331D3A" w:rsidRDefault="00AA06E6" w:rsidP="00AA06E6">
            <w:pPr>
              <w:rPr>
                <w:rFonts w:asciiTheme="majorHAnsi" w:eastAsia="Calibri" w:hAnsiTheme="majorHAnsi" w:cs="Times New Roman"/>
                <w:sz w:val="20"/>
                <w:szCs w:val="20"/>
              </w:rPr>
            </w:pPr>
          </w:p>
          <w:p w14:paraId="35FAE96E" w14:textId="77777777" w:rsidR="00AA06E6" w:rsidRPr="00AA06E6" w:rsidRDefault="00AA06E6" w:rsidP="00AA06E6">
            <w:pPr>
              <w:rPr>
                <w:rFonts w:asciiTheme="majorHAnsi" w:eastAsia="Calibri" w:hAnsiTheme="majorHAnsi" w:cs="Times New Roman"/>
                <w:sz w:val="20"/>
                <w:szCs w:val="20"/>
              </w:rPr>
            </w:pPr>
            <w:r w:rsidRPr="00331D3A">
              <w:rPr>
                <w:rFonts w:asciiTheme="majorHAnsi" w:eastAsia="Calibri" w:hAnsiTheme="majorHAnsi" w:cs="Times New Roman"/>
                <w:sz w:val="20"/>
                <w:szCs w:val="20"/>
              </w:rPr>
              <w:t>These changes in perm</w:t>
            </w:r>
            <w:r w:rsidRPr="00AA06E6">
              <w:rPr>
                <w:rFonts w:asciiTheme="majorHAnsi" w:eastAsia="Calibri" w:hAnsiTheme="majorHAnsi" w:cs="Times New Roman"/>
                <w:sz w:val="20"/>
                <w:szCs w:val="20"/>
              </w:rPr>
              <w:t>it conditions have successfully reduced pelagic shark catches from 1,000 tons to below 150 tons between 2016 and 2024, in both the IOTC and ICCAT regions of competence. The significant reduction in shark targeting primarily occurred over a five-year period.</w:t>
            </w:r>
          </w:p>
          <w:p w14:paraId="75D9FDB8" w14:textId="77777777" w:rsidR="00AA06E6" w:rsidRPr="00AA06E6" w:rsidRDefault="00AA06E6" w:rsidP="00AA06E6">
            <w:pPr>
              <w:rPr>
                <w:rFonts w:asciiTheme="majorHAnsi" w:eastAsia="Calibri" w:hAnsiTheme="majorHAnsi" w:cs="Times New Roman"/>
                <w:sz w:val="20"/>
                <w:szCs w:val="20"/>
              </w:rPr>
            </w:pPr>
          </w:p>
          <w:p w14:paraId="736E974C" w14:textId="5A4AC421" w:rsidR="00E1309C" w:rsidRPr="00ED09EE" w:rsidRDefault="00331D3A" w:rsidP="00AA06E6">
            <w:pPr>
              <w:rPr>
                <w:rFonts w:asciiTheme="majorHAnsi" w:eastAsia="Calibri" w:hAnsiTheme="majorHAnsi" w:cs="Times New Roman"/>
                <w:sz w:val="20"/>
                <w:szCs w:val="20"/>
              </w:rPr>
            </w:pPr>
            <w:r>
              <w:rPr>
                <w:rFonts w:asciiTheme="majorHAnsi" w:eastAsia="Calibri" w:hAnsiTheme="majorHAnsi" w:cs="Times New Roman"/>
                <w:sz w:val="20"/>
                <w:szCs w:val="20"/>
              </w:rPr>
              <w:t>Lastly, i</w:t>
            </w:r>
            <w:r w:rsidR="00AA06E6" w:rsidRPr="00AA06E6">
              <w:rPr>
                <w:rFonts w:asciiTheme="majorHAnsi" w:eastAsia="Calibri" w:hAnsiTheme="majorHAnsi" w:cs="Times New Roman"/>
                <w:sz w:val="20"/>
                <w:szCs w:val="20"/>
              </w:rPr>
              <w:t>t is important to note that all of South Africa</w:t>
            </w:r>
            <w:r>
              <w:rPr>
                <w:rFonts w:asciiTheme="majorHAnsi" w:eastAsia="Calibri" w:hAnsiTheme="majorHAnsi" w:cs="Times New Roman"/>
                <w:sz w:val="20"/>
                <w:szCs w:val="20"/>
              </w:rPr>
              <w:t>’</w:t>
            </w:r>
            <w:r w:rsidR="00AA06E6" w:rsidRPr="00AA06E6">
              <w:rPr>
                <w:rFonts w:asciiTheme="majorHAnsi" w:eastAsia="Calibri" w:hAnsiTheme="majorHAnsi" w:cs="Times New Roman"/>
                <w:sz w:val="20"/>
                <w:szCs w:val="20"/>
              </w:rPr>
              <w:t xml:space="preserve">s shark conservation and management initiatives are legally binding and fully compliant with ICCAT shark reporting requirements. </w:t>
            </w:r>
          </w:p>
        </w:tc>
        <w:tc>
          <w:tcPr>
            <w:tcW w:w="2542" w:type="dxa"/>
            <w:tcBorders>
              <w:bottom w:val="single" w:sz="4" w:space="0" w:color="auto"/>
            </w:tcBorders>
          </w:tcPr>
          <w:p w14:paraId="74AF39B7" w14:textId="77777777" w:rsidR="00E1309C" w:rsidRPr="00ED09EE" w:rsidRDefault="00E1309C" w:rsidP="0082512A">
            <w:pPr>
              <w:rPr>
                <w:rFonts w:asciiTheme="majorHAnsi" w:eastAsia="Calibri" w:hAnsiTheme="majorHAnsi" w:cs="Times New Roman"/>
                <w:sz w:val="20"/>
                <w:szCs w:val="20"/>
              </w:rPr>
            </w:pPr>
          </w:p>
        </w:tc>
      </w:tr>
      <w:tr w:rsidR="00E1309C" w:rsidRPr="00ED09EE" w14:paraId="49E8ED7E" w14:textId="77777777" w:rsidTr="0032379A">
        <w:trPr>
          <w:trHeight w:val="288"/>
          <w:jc w:val="center"/>
        </w:trPr>
        <w:tc>
          <w:tcPr>
            <w:tcW w:w="2122" w:type="dxa"/>
            <w:shd w:val="pct12" w:color="auto" w:fill="auto"/>
            <w:vAlign w:val="center"/>
          </w:tcPr>
          <w:p w14:paraId="774B2D90" w14:textId="77777777" w:rsidR="00E1309C" w:rsidRPr="00ED09EE" w:rsidRDefault="00E1309C" w:rsidP="0082512A">
            <w:pPr>
              <w:rPr>
                <w:rFonts w:asciiTheme="majorHAnsi" w:eastAsia="Calibri" w:hAnsiTheme="majorHAnsi" w:cs="Times New Roman"/>
                <w:sz w:val="20"/>
                <w:szCs w:val="20"/>
              </w:rPr>
            </w:pPr>
            <w:r w:rsidRPr="00ED09EE">
              <w:rPr>
                <w:rFonts w:asciiTheme="majorHAnsi" w:eastAsia="Calibri" w:hAnsiTheme="majorHAnsi" w:cs="Times New Roman"/>
                <w:b/>
                <w:bCs/>
                <w:sz w:val="20"/>
                <w:szCs w:val="20"/>
              </w:rPr>
              <w:lastRenderedPageBreak/>
              <w:t>CATEGORY C</w:t>
            </w:r>
          </w:p>
        </w:tc>
        <w:tc>
          <w:tcPr>
            <w:tcW w:w="2268" w:type="dxa"/>
            <w:shd w:val="pct12" w:color="auto" w:fill="auto"/>
            <w:vAlign w:val="center"/>
          </w:tcPr>
          <w:p w14:paraId="1A1FF1A4" w14:textId="77777777" w:rsidR="00E1309C" w:rsidRPr="00ED09EE" w:rsidRDefault="00E1309C" w:rsidP="0082512A">
            <w:pPr>
              <w:rPr>
                <w:rFonts w:asciiTheme="majorHAnsi" w:eastAsia="Calibri" w:hAnsiTheme="majorHAnsi" w:cs="Times New Roman"/>
                <w:sz w:val="20"/>
                <w:szCs w:val="20"/>
              </w:rPr>
            </w:pPr>
          </w:p>
        </w:tc>
        <w:tc>
          <w:tcPr>
            <w:tcW w:w="2693" w:type="dxa"/>
            <w:shd w:val="pct12" w:color="auto" w:fill="auto"/>
            <w:vAlign w:val="center"/>
          </w:tcPr>
          <w:p w14:paraId="5685D70D" w14:textId="77777777" w:rsidR="00E1309C" w:rsidRPr="00ED09EE" w:rsidRDefault="00E1309C" w:rsidP="0082512A">
            <w:pPr>
              <w:rPr>
                <w:rFonts w:asciiTheme="majorHAnsi" w:eastAsia="Calibri" w:hAnsiTheme="majorHAnsi" w:cs="Times New Roman"/>
                <w:sz w:val="20"/>
                <w:szCs w:val="20"/>
              </w:rPr>
            </w:pPr>
          </w:p>
        </w:tc>
        <w:tc>
          <w:tcPr>
            <w:tcW w:w="2542" w:type="dxa"/>
            <w:shd w:val="pct12" w:color="auto" w:fill="auto"/>
            <w:vAlign w:val="center"/>
          </w:tcPr>
          <w:p w14:paraId="6797E995" w14:textId="77777777" w:rsidR="00E1309C" w:rsidRPr="00ED09EE" w:rsidRDefault="00E1309C" w:rsidP="0082512A">
            <w:pPr>
              <w:rPr>
                <w:rFonts w:asciiTheme="majorHAnsi" w:eastAsia="Calibri" w:hAnsiTheme="majorHAnsi" w:cs="Times New Roman"/>
                <w:sz w:val="20"/>
                <w:szCs w:val="20"/>
              </w:rPr>
            </w:pPr>
          </w:p>
        </w:tc>
      </w:tr>
      <w:tr w:rsidR="00E1309C" w:rsidRPr="00ED09EE" w14:paraId="590FACEC" w14:textId="77777777" w:rsidTr="0032379A">
        <w:trPr>
          <w:trHeight w:val="510"/>
          <w:jc w:val="center"/>
        </w:trPr>
        <w:tc>
          <w:tcPr>
            <w:tcW w:w="2122" w:type="dxa"/>
          </w:tcPr>
          <w:p w14:paraId="07EBD7FD" w14:textId="77777777" w:rsidR="00E1309C" w:rsidRPr="00ED09EE" w:rsidRDefault="00E1309C" w:rsidP="0082512A">
            <w:pPr>
              <w:rPr>
                <w:rFonts w:asciiTheme="majorHAnsi" w:eastAsia="Calibri" w:hAnsiTheme="majorHAnsi" w:cs="Calibri"/>
                <w:i/>
                <w:iCs/>
                <w:color w:val="000000"/>
                <w:sz w:val="20"/>
                <w:szCs w:val="20"/>
              </w:rPr>
            </w:pPr>
            <w:r w:rsidRPr="00ED09EE">
              <w:rPr>
                <w:rFonts w:asciiTheme="majorHAnsi" w:eastAsia="Calibri" w:hAnsiTheme="majorHAnsi" w:cs="Calibri"/>
                <w:i/>
                <w:iCs/>
                <w:color w:val="000000"/>
                <w:sz w:val="20"/>
                <w:szCs w:val="20"/>
              </w:rPr>
              <w:t>MCS-species related</w:t>
            </w:r>
          </w:p>
          <w:p w14:paraId="7DC9B6E2" w14:textId="77777777" w:rsidR="00E1309C" w:rsidRPr="00ED09EE" w:rsidRDefault="00E1309C" w:rsidP="0082512A">
            <w:pPr>
              <w:rPr>
                <w:rFonts w:asciiTheme="majorHAnsi" w:eastAsia="Calibri" w:hAnsiTheme="majorHAnsi" w:cs="Times New Roman"/>
                <w:sz w:val="20"/>
                <w:szCs w:val="20"/>
              </w:rPr>
            </w:pPr>
          </w:p>
        </w:tc>
        <w:tc>
          <w:tcPr>
            <w:tcW w:w="2268" w:type="dxa"/>
          </w:tcPr>
          <w:p w14:paraId="3E7A0239" w14:textId="4CF553CA" w:rsidR="00E1309C" w:rsidRPr="00ED09EE" w:rsidRDefault="00E1309C" w:rsidP="0082512A">
            <w:pPr>
              <w:rPr>
                <w:rFonts w:asciiTheme="majorHAnsi" w:eastAsia="Calibri" w:hAnsiTheme="majorHAnsi" w:cs="Times New Roman"/>
                <w:sz w:val="20"/>
                <w:szCs w:val="20"/>
              </w:rPr>
            </w:pPr>
          </w:p>
        </w:tc>
        <w:tc>
          <w:tcPr>
            <w:tcW w:w="2693" w:type="dxa"/>
          </w:tcPr>
          <w:p w14:paraId="69B423F0" w14:textId="3B206663" w:rsidR="00E1309C" w:rsidRPr="003D65E2" w:rsidRDefault="00E1309C" w:rsidP="0082512A">
            <w:pPr>
              <w:rPr>
                <w:rFonts w:asciiTheme="majorHAnsi" w:eastAsia="Calibri" w:hAnsiTheme="majorHAnsi" w:cs="Times New Roman"/>
                <w:sz w:val="18"/>
                <w:szCs w:val="18"/>
              </w:rPr>
            </w:pPr>
          </w:p>
        </w:tc>
        <w:tc>
          <w:tcPr>
            <w:tcW w:w="2542" w:type="dxa"/>
          </w:tcPr>
          <w:p w14:paraId="3ED3A938" w14:textId="77777777" w:rsidR="00E1309C" w:rsidRPr="00ED09EE" w:rsidRDefault="00E1309C" w:rsidP="0082512A">
            <w:pPr>
              <w:rPr>
                <w:rFonts w:asciiTheme="majorHAnsi" w:eastAsia="Calibri" w:hAnsiTheme="majorHAnsi" w:cs="Times New Roman"/>
                <w:sz w:val="20"/>
                <w:szCs w:val="20"/>
              </w:rPr>
            </w:pPr>
          </w:p>
        </w:tc>
      </w:tr>
      <w:tr w:rsidR="00E1309C" w:rsidRPr="00ED09EE" w14:paraId="3EA281AC" w14:textId="77777777" w:rsidTr="0032379A">
        <w:trPr>
          <w:trHeight w:val="510"/>
          <w:jc w:val="center"/>
        </w:trPr>
        <w:tc>
          <w:tcPr>
            <w:tcW w:w="2122" w:type="dxa"/>
          </w:tcPr>
          <w:p w14:paraId="4969C2EF" w14:textId="77777777" w:rsidR="00E1309C" w:rsidRPr="00ED09EE" w:rsidRDefault="00E1309C" w:rsidP="0082512A">
            <w:pPr>
              <w:rPr>
                <w:rFonts w:asciiTheme="majorHAnsi" w:eastAsia="Calibri" w:hAnsiTheme="majorHAnsi" w:cs="Calibri"/>
                <w:i/>
                <w:iCs/>
                <w:color w:val="000000"/>
                <w:sz w:val="20"/>
                <w:szCs w:val="20"/>
              </w:rPr>
            </w:pPr>
            <w:r w:rsidRPr="00ED09EE">
              <w:rPr>
                <w:rFonts w:asciiTheme="majorHAnsi" w:eastAsia="Calibri" w:hAnsiTheme="majorHAnsi" w:cs="Calibri"/>
                <w:i/>
                <w:iCs/>
                <w:color w:val="000000"/>
                <w:sz w:val="20"/>
                <w:szCs w:val="20"/>
              </w:rPr>
              <w:t xml:space="preserve">MCS-general: </w:t>
            </w:r>
          </w:p>
          <w:p w14:paraId="7968258F" w14:textId="77777777" w:rsidR="00E1309C" w:rsidRPr="00ED09EE" w:rsidRDefault="00E1309C" w:rsidP="0082512A">
            <w:pPr>
              <w:rPr>
                <w:rFonts w:asciiTheme="majorHAnsi" w:eastAsia="Calibri" w:hAnsiTheme="majorHAnsi" w:cs="Calibri"/>
                <w:i/>
                <w:iCs/>
                <w:color w:val="000000"/>
                <w:sz w:val="20"/>
                <w:szCs w:val="20"/>
              </w:rPr>
            </w:pPr>
            <w:r w:rsidRPr="00ED09EE">
              <w:rPr>
                <w:rFonts w:asciiTheme="majorHAnsi" w:eastAsia="Calibri" w:hAnsiTheme="majorHAnsi" w:cs="Calibri"/>
                <w:i/>
                <w:iCs/>
                <w:color w:val="000000"/>
                <w:sz w:val="20"/>
                <w:szCs w:val="20"/>
              </w:rPr>
              <w:t>Port Controls</w:t>
            </w:r>
          </w:p>
          <w:p w14:paraId="2B75DDE1" w14:textId="77777777" w:rsidR="00E1309C" w:rsidRPr="00ED09EE" w:rsidRDefault="00E1309C" w:rsidP="0082512A">
            <w:pPr>
              <w:rPr>
                <w:rFonts w:asciiTheme="majorHAnsi" w:eastAsia="Calibri" w:hAnsiTheme="majorHAnsi" w:cs="Times New Roman"/>
                <w:sz w:val="20"/>
                <w:szCs w:val="20"/>
              </w:rPr>
            </w:pPr>
          </w:p>
        </w:tc>
        <w:tc>
          <w:tcPr>
            <w:tcW w:w="2268" w:type="dxa"/>
          </w:tcPr>
          <w:p w14:paraId="63CDCF30" w14:textId="7754E823" w:rsidR="00E1309C" w:rsidRPr="00ED09EE" w:rsidRDefault="0040037D" w:rsidP="0082512A">
            <w:pPr>
              <w:rPr>
                <w:rFonts w:asciiTheme="majorHAnsi" w:eastAsia="Calibri" w:hAnsiTheme="majorHAnsi" w:cs="Times New Roman"/>
                <w:sz w:val="20"/>
                <w:szCs w:val="20"/>
              </w:rPr>
            </w:pPr>
            <w:r w:rsidRPr="00404C5E">
              <w:rPr>
                <w:rFonts w:asciiTheme="majorHAnsi" w:eastAsia="Calibri" w:hAnsiTheme="majorHAnsi" w:cs="Times New Roman"/>
                <w:sz w:val="20"/>
                <w:szCs w:val="20"/>
              </w:rPr>
              <w:t>Submission from the E</w:t>
            </w:r>
            <w:r w:rsidR="00404C5E">
              <w:rPr>
                <w:rFonts w:asciiTheme="majorHAnsi" w:eastAsia="Calibri" w:hAnsiTheme="majorHAnsi" w:cs="Times New Roman"/>
                <w:sz w:val="20"/>
                <w:szCs w:val="20"/>
              </w:rPr>
              <w:t>uropean Union</w:t>
            </w:r>
            <w:r w:rsidRPr="00404C5E">
              <w:rPr>
                <w:rFonts w:asciiTheme="majorHAnsi" w:eastAsia="Calibri" w:hAnsiTheme="majorHAnsi" w:cs="Times New Roman"/>
                <w:sz w:val="20"/>
                <w:szCs w:val="20"/>
              </w:rPr>
              <w:t xml:space="preserve"> regarding possible non-compliance with ICCAT Conservation and Management Measures – South Africa</w:t>
            </w:r>
          </w:p>
        </w:tc>
        <w:tc>
          <w:tcPr>
            <w:tcW w:w="2693" w:type="dxa"/>
          </w:tcPr>
          <w:p w14:paraId="2DFC4AC8" w14:textId="77777777" w:rsidR="00404C5E" w:rsidRPr="00404C5E" w:rsidRDefault="00404C5E" w:rsidP="00404C5E">
            <w:pPr>
              <w:rPr>
                <w:rFonts w:asciiTheme="majorHAnsi" w:eastAsia="Calibri" w:hAnsiTheme="majorHAnsi" w:cs="Times New Roman"/>
                <w:i/>
                <w:iCs/>
                <w:sz w:val="20"/>
                <w:szCs w:val="20"/>
              </w:rPr>
            </w:pPr>
            <w:r w:rsidRPr="00404C5E">
              <w:rPr>
                <w:rFonts w:asciiTheme="majorHAnsi" w:eastAsia="Calibri" w:hAnsiTheme="majorHAnsi" w:cs="Times New Roman"/>
                <w:i/>
                <w:iCs/>
                <w:sz w:val="20"/>
                <w:szCs w:val="20"/>
              </w:rPr>
              <w:t>(a)</w:t>
            </w:r>
            <w:r w:rsidRPr="00404C5E">
              <w:rPr>
                <w:rFonts w:asciiTheme="majorHAnsi" w:eastAsia="Calibri" w:hAnsiTheme="majorHAnsi" w:cs="Times New Roman"/>
                <w:i/>
                <w:iCs/>
                <w:sz w:val="20"/>
                <w:szCs w:val="20"/>
              </w:rPr>
              <w:tab/>
              <w:t>The mechanism which is in place in South Africa to avoid imports from vessels on the IUU list (the vessel and its IMO number were on the ICCAT IUU list, and yet the imports were accepted)</w:t>
            </w:r>
          </w:p>
          <w:p w14:paraId="4B28A0E4" w14:textId="77777777" w:rsidR="00404C5E" w:rsidRDefault="00404C5E" w:rsidP="00404C5E">
            <w:pPr>
              <w:rPr>
                <w:rFonts w:asciiTheme="majorHAnsi" w:eastAsia="Calibri" w:hAnsiTheme="majorHAnsi" w:cs="Times New Roman"/>
                <w:sz w:val="20"/>
                <w:szCs w:val="20"/>
              </w:rPr>
            </w:pPr>
          </w:p>
          <w:p w14:paraId="42CDA2AA" w14:textId="62AAA67A" w:rsidR="00404C5E" w:rsidRPr="00404C5E" w:rsidRDefault="00404C5E" w:rsidP="00404C5E">
            <w:pPr>
              <w:rPr>
                <w:rFonts w:asciiTheme="majorHAnsi" w:eastAsia="Calibri" w:hAnsiTheme="majorHAnsi" w:cs="Times New Roman"/>
                <w:sz w:val="20"/>
                <w:szCs w:val="20"/>
              </w:rPr>
            </w:pPr>
            <w:r w:rsidRPr="00404C5E">
              <w:rPr>
                <w:rFonts w:asciiTheme="majorHAnsi" w:eastAsia="Calibri" w:hAnsiTheme="majorHAnsi" w:cs="Times New Roman"/>
                <w:sz w:val="20"/>
                <w:szCs w:val="20"/>
              </w:rPr>
              <w:t xml:space="preserve">South Africa has established a comprehensive regulatory framework designed to prevent the importation of illegal, unreported, and unregulated (IUU) fish, in accordance with national legislation and its </w:t>
            </w:r>
            <w:r w:rsidRPr="00404C5E">
              <w:rPr>
                <w:rFonts w:asciiTheme="majorHAnsi" w:eastAsia="Calibri" w:hAnsiTheme="majorHAnsi" w:cs="Times New Roman"/>
                <w:sz w:val="20"/>
                <w:szCs w:val="20"/>
              </w:rPr>
              <w:lastRenderedPageBreak/>
              <w:t xml:space="preserve">obligations as a Cooperating Contracting Party to multiple tuna Regional Fisheries Management </w:t>
            </w:r>
            <w:proofErr w:type="spellStart"/>
            <w:r w:rsidRPr="00404C5E">
              <w:rPr>
                <w:rFonts w:asciiTheme="majorHAnsi" w:eastAsia="Calibri" w:hAnsiTheme="majorHAnsi" w:cs="Times New Roman"/>
                <w:sz w:val="20"/>
                <w:szCs w:val="20"/>
              </w:rPr>
              <w:t>Organisations</w:t>
            </w:r>
            <w:proofErr w:type="spellEnd"/>
            <w:r w:rsidRPr="00404C5E">
              <w:rPr>
                <w:rFonts w:asciiTheme="majorHAnsi" w:eastAsia="Calibri" w:hAnsiTheme="majorHAnsi" w:cs="Times New Roman"/>
                <w:sz w:val="20"/>
                <w:szCs w:val="20"/>
              </w:rPr>
              <w:t xml:space="preserve"> (</w:t>
            </w:r>
            <w:proofErr w:type="spellStart"/>
            <w:r w:rsidRPr="00404C5E">
              <w:rPr>
                <w:rFonts w:asciiTheme="majorHAnsi" w:eastAsia="Calibri" w:hAnsiTheme="majorHAnsi" w:cs="Times New Roman"/>
                <w:sz w:val="20"/>
                <w:szCs w:val="20"/>
              </w:rPr>
              <w:t>tRFMOs</w:t>
            </w:r>
            <w:proofErr w:type="spellEnd"/>
            <w:r w:rsidRPr="00404C5E">
              <w:rPr>
                <w:rFonts w:asciiTheme="majorHAnsi" w:eastAsia="Calibri" w:hAnsiTheme="majorHAnsi" w:cs="Times New Roman"/>
                <w:sz w:val="20"/>
                <w:szCs w:val="20"/>
              </w:rPr>
              <w:t>), including ICCAT. This framework is governed by South African national legislation, in the form of the Marine Living Resources Act, 1998 (Act No. 18 of 1998), which requires importers to obtain a valid import permit. The permit is contingent on rigorous compliance checks conducted by Fisheries Compliance Officers and Customs Authorities. These checks encompass verifying the legality of the catch, vessel registration, and ensuring that the vessel is not listed on any RFMO IUU lists.</w:t>
            </w:r>
          </w:p>
          <w:p w14:paraId="65E63397" w14:textId="77777777" w:rsidR="00404C5E" w:rsidRPr="00404C5E" w:rsidRDefault="00404C5E" w:rsidP="00404C5E">
            <w:pPr>
              <w:rPr>
                <w:rFonts w:asciiTheme="majorHAnsi" w:eastAsia="Calibri" w:hAnsiTheme="majorHAnsi" w:cs="Times New Roman"/>
                <w:sz w:val="20"/>
                <w:szCs w:val="20"/>
              </w:rPr>
            </w:pPr>
          </w:p>
          <w:p w14:paraId="4B560DE8" w14:textId="77777777" w:rsidR="00404C5E" w:rsidRPr="00404C5E" w:rsidRDefault="00404C5E" w:rsidP="00404C5E">
            <w:pPr>
              <w:rPr>
                <w:rFonts w:asciiTheme="majorHAnsi" w:eastAsia="Calibri" w:hAnsiTheme="majorHAnsi" w:cs="Times New Roman"/>
                <w:sz w:val="20"/>
                <w:szCs w:val="20"/>
              </w:rPr>
            </w:pPr>
            <w:r w:rsidRPr="00404C5E">
              <w:rPr>
                <w:rFonts w:asciiTheme="majorHAnsi" w:eastAsia="Calibri" w:hAnsiTheme="majorHAnsi" w:cs="Times New Roman"/>
                <w:sz w:val="20"/>
                <w:szCs w:val="20"/>
              </w:rPr>
              <w:t xml:space="preserve">In addition, South African authorities regularly cross-check information with the Food and Agriculture </w:t>
            </w:r>
            <w:proofErr w:type="spellStart"/>
            <w:r w:rsidRPr="00404C5E">
              <w:rPr>
                <w:rFonts w:asciiTheme="majorHAnsi" w:eastAsia="Calibri" w:hAnsiTheme="majorHAnsi" w:cs="Times New Roman"/>
                <w:sz w:val="20"/>
                <w:szCs w:val="20"/>
              </w:rPr>
              <w:t>Organisation’s</w:t>
            </w:r>
            <w:proofErr w:type="spellEnd"/>
            <w:r w:rsidRPr="00404C5E">
              <w:rPr>
                <w:rFonts w:asciiTheme="majorHAnsi" w:eastAsia="Calibri" w:hAnsiTheme="majorHAnsi" w:cs="Times New Roman"/>
                <w:sz w:val="20"/>
                <w:szCs w:val="20"/>
              </w:rPr>
              <w:t xml:space="preserve"> (FAO) Global Record of Fishing Vessels, Refrigerated Transport Vessels, and Supply Vessels database, along with IUU lists from relevant RFMOs, to further safeguard against the importation of fish or fish products from IUU-listed vessels.</w:t>
            </w:r>
          </w:p>
          <w:p w14:paraId="3F606642" w14:textId="77777777" w:rsidR="00404C5E" w:rsidRPr="00404C5E" w:rsidRDefault="00404C5E" w:rsidP="00404C5E">
            <w:pPr>
              <w:rPr>
                <w:rFonts w:asciiTheme="majorHAnsi" w:eastAsia="Calibri" w:hAnsiTheme="majorHAnsi" w:cs="Times New Roman"/>
                <w:sz w:val="20"/>
                <w:szCs w:val="20"/>
              </w:rPr>
            </w:pPr>
          </w:p>
          <w:p w14:paraId="703FB7CF" w14:textId="66B8BB5F" w:rsidR="00404C5E" w:rsidRPr="00404C5E" w:rsidRDefault="00404C5E" w:rsidP="00404C5E">
            <w:pPr>
              <w:rPr>
                <w:rFonts w:asciiTheme="majorHAnsi" w:eastAsia="Calibri" w:hAnsiTheme="majorHAnsi" w:cs="Times New Roman"/>
                <w:sz w:val="20"/>
                <w:szCs w:val="20"/>
              </w:rPr>
            </w:pPr>
            <w:r w:rsidRPr="00404C5E">
              <w:rPr>
                <w:rFonts w:asciiTheme="majorHAnsi" w:eastAsia="Calibri" w:hAnsiTheme="majorHAnsi" w:cs="Times New Roman"/>
                <w:sz w:val="20"/>
                <w:szCs w:val="20"/>
              </w:rPr>
              <w:t xml:space="preserve">In the specific case of the vessel Halifax, while it was listed on the ICCAT IUU list at the time of import, South African importers were unaware of this status, having conducted their own IUU verification checks on the vessel prior to the vessel being listed on the ICCAT IUU list. The vessel was legally registered under Namibian jurisdiction, and all documentation provided by Namibian Competent Authorities reflected proper </w:t>
            </w:r>
            <w:r w:rsidRPr="00404C5E">
              <w:rPr>
                <w:rFonts w:asciiTheme="majorHAnsi" w:eastAsia="Calibri" w:hAnsiTheme="majorHAnsi" w:cs="Times New Roman"/>
                <w:sz w:val="20"/>
                <w:szCs w:val="20"/>
              </w:rPr>
              <w:lastRenderedPageBreak/>
              <w:t>authorization. The oversight occurred due to reliance on the</w:t>
            </w:r>
            <w:r>
              <w:rPr>
                <w:rFonts w:asciiTheme="majorHAnsi" w:eastAsia="Calibri" w:hAnsiTheme="majorHAnsi" w:cs="Times New Roman"/>
                <w:sz w:val="20"/>
                <w:szCs w:val="20"/>
              </w:rPr>
              <w:pgNum/>
            </w:r>
            <w:proofErr w:type="spellStart"/>
            <w:r>
              <w:rPr>
                <w:rFonts w:asciiTheme="majorHAnsi" w:eastAsia="Calibri" w:hAnsiTheme="majorHAnsi" w:cs="Times New Roman"/>
                <w:sz w:val="20"/>
                <w:szCs w:val="20"/>
              </w:rPr>
              <w:t>ocument</w:t>
            </w:r>
            <w:r w:rsidRPr="00404C5E">
              <w:rPr>
                <w:rFonts w:asciiTheme="majorHAnsi" w:eastAsia="Calibri" w:hAnsiTheme="majorHAnsi" w:cs="Times New Roman"/>
                <w:sz w:val="20"/>
                <w:szCs w:val="20"/>
              </w:rPr>
              <w:t>tation</w:t>
            </w:r>
            <w:proofErr w:type="spellEnd"/>
            <w:r w:rsidRPr="00404C5E">
              <w:rPr>
                <w:rFonts w:asciiTheme="majorHAnsi" w:eastAsia="Calibri" w:hAnsiTheme="majorHAnsi" w:cs="Times New Roman"/>
                <w:sz w:val="20"/>
                <w:szCs w:val="20"/>
              </w:rPr>
              <w:t xml:space="preserve"> issued by Namibian authorities, who had cleared and approved the export of the fish to South Africa. Additionally, the fish or fish products were cleared and exported by </w:t>
            </w:r>
            <w:proofErr w:type="spellStart"/>
            <w:r w:rsidRPr="00404C5E">
              <w:rPr>
                <w:rFonts w:asciiTheme="majorHAnsi" w:eastAsia="Calibri" w:hAnsiTheme="majorHAnsi" w:cs="Times New Roman"/>
                <w:sz w:val="20"/>
                <w:szCs w:val="20"/>
              </w:rPr>
              <w:t>Novaship</w:t>
            </w:r>
            <w:proofErr w:type="spellEnd"/>
            <w:r w:rsidRPr="00404C5E">
              <w:rPr>
                <w:rFonts w:asciiTheme="majorHAnsi" w:eastAsia="Calibri" w:hAnsiTheme="majorHAnsi" w:cs="Times New Roman"/>
                <w:sz w:val="20"/>
                <w:szCs w:val="20"/>
              </w:rPr>
              <w:t xml:space="preserve"> Namibia on behalf of the importer.</w:t>
            </w:r>
          </w:p>
          <w:p w14:paraId="577B6520" w14:textId="77777777" w:rsidR="00404C5E" w:rsidRPr="00404C5E" w:rsidRDefault="00404C5E" w:rsidP="00404C5E">
            <w:pPr>
              <w:rPr>
                <w:rFonts w:asciiTheme="majorHAnsi" w:eastAsia="Calibri" w:hAnsiTheme="majorHAnsi" w:cs="Times New Roman"/>
                <w:sz w:val="20"/>
                <w:szCs w:val="20"/>
              </w:rPr>
            </w:pPr>
          </w:p>
          <w:p w14:paraId="33E3703E" w14:textId="77777777" w:rsidR="00404C5E" w:rsidRPr="00404C5E" w:rsidRDefault="00404C5E" w:rsidP="00404C5E">
            <w:pPr>
              <w:rPr>
                <w:rFonts w:asciiTheme="majorHAnsi" w:eastAsia="Calibri" w:hAnsiTheme="majorHAnsi" w:cs="Times New Roman"/>
                <w:i/>
                <w:iCs/>
                <w:sz w:val="20"/>
                <w:szCs w:val="20"/>
              </w:rPr>
            </w:pPr>
            <w:r w:rsidRPr="00404C5E">
              <w:rPr>
                <w:rFonts w:asciiTheme="majorHAnsi" w:eastAsia="Calibri" w:hAnsiTheme="majorHAnsi" w:cs="Times New Roman"/>
                <w:i/>
                <w:iCs/>
                <w:sz w:val="20"/>
                <w:szCs w:val="20"/>
              </w:rPr>
              <w:t>(b)</w:t>
            </w:r>
            <w:r w:rsidRPr="00404C5E">
              <w:rPr>
                <w:rFonts w:asciiTheme="majorHAnsi" w:eastAsia="Calibri" w:hAnsiTheme="majorHAnsi" w:cs="Times New Roman"/>
                <w:i/>
                <w:iCs/>
                <w:sz w:val="20"/>
                <w:szCs w:val="20"/>
              </w:rPr>
              <w:tab/>
              <w:t>The corrective measures that South Africa has adopted to avoid the repetition of this issue</w:t>
            </w:r>
          </w:p>
          <w:p w14:paraId="569948A3" w14:textId="77777777" w:rsidR="00404C5E" w:rsidRDefault="00404C5E" w:rsidP="00404C5E">
            <w:pPr>
              <w:rPr>
                <w:rFonts w:asciiTheme="majorHAnsi" w:eastAsia="Calibri" w:hAnsiTheme="majorHAnsi" w:cs="Times New Roman"/>
                <w:sz w:val="20"/>
                <w:szCs w:val="20"/>
              </w:rPr>
            </w:pPr>
          </w:p>
          <w:p w14:paraId="3755B86A" w14:textId="70B12304" w:rsidR="00404C5E" w:rsidRPr="00404C5E" w:rsidRDefault="00404C5E" w:rsidP="00404C5E">
            <w:pPr>
              <w:rPr>
                <w:rFonts w:asciiTheme="majorHAnsi" w:eastAsia="Calibri" w:hAnsiTheme="majorHAnsi" w:cs="Times New Roman"/>
                <w:sz w:val="20"/>
                <w:szCs w:val="20"/>
              </w:rPr>
            </w:pPr>
            <w:r w:rsidRPr="00404C5E">
              <w:rPr>
                <w:rFonts w:asciiTheme="majorHAnsi" w:eastAsia="Calibri" w:hAnsiTheme="majorHAnsi" w:cs="Times New Roman"/>
                <w:sz w:val="20"/>
                <w:szCs w:val="20"/>
              </w:rPr>
              <w:t>South Africa has conducted a thorough review of its import procedures to strengthen safeguards against similar oversights in the future. Although the current import control systems are comprehensive, the incident involving the Halifax vessel highlighted the need for additional (and time sensitive) verification steps, particularly regarding IUU-listed vessels.</w:t>
            </w:r>
          </w:p>
          <w:p w14:paraId="6E9095B1" w14:textId="77777777" w:rsidR="00404C5E" w:rsidRPr="00404C5E" w:rsidRDefault="00404C5E" w:rsidP="00404C5E">
            <w:pPr>
              <w:rPr>
                <w:rFonts w:asciiTheme="majorHAnsi" w:eastAsia="Calibri" w:hAnsiTheme="majorHAnsi" w:cs="Times New Roman"/>
                <w:sz w:val="20"/>
                <w:szCs w:val="20"/>
              </w:rPr>
            </w:pPr>
          </w:p>
          <w:p w14:paraId="3BCBA9AD" w14:textId="77777777" w:rsidR="00404C5E" w:rsidRPr="00404C5E" w:rsidRDefault="00404C5E" w:rsidP="00404C5E">
            <w:pPr>
              <w:rPr>
                <w:rFonts w:asciiTheme="majorHAnsi" w:eastAsia="Calibri" w:hAnsiTheme="majorHAnsi" w:cs="Times New Roman"/>
                <w:sz w:val="20"/>
                <w:szCs w:val="20"/>
              </w:rPr>
            </w:pPr>
            <w:r w:rsidRPr="00404C5E">
              <w:rPr>
                <w:rFonts w:asciiTheme="majorHAnsi" w:eastAsia="Calibri" w:hAnsiTheme="majorHAnsi" w:cs="Times New Roman"/>
                <w:sz w:val="20"/>
                <w:szCs w:val="20"/>
              </w:rPr>
              <w:t>Going forward, South Africa will implement the following corrective measures:</w:t>
            </w:r>
          </w:p>
          <w:p w14:paraId="0F392DCA" w14:textId="77777777" w:rsidR="00404C5E" w:rsidRPr="00404C5E" w:rsidRDefault="00404C5E" w:rsidP="00404C5E">
            <w:pPr>
              <w:rPr>
                <w:rFonts w:asciiTheme="majorHAnsi" w:eastAsia="Calibri" w:hAnsiTheme="majorHAnsi" w:cs="Times New Roman"/>
                <w:sz w:val="20"/>
                <w:szCs w:val="20"/>
              </w:rPr>
            </w:pPr>
            <w:r w:rsidRPr="00404C5E">
              <w:rPr>
                <w:rFonts w:asciiTheme="majorHAnsi" w:eastAsia="Calibri" w:hAnsiTheme="majorHAnsi" w:cs="Times New Roman"/>
                <w:sz w:val="20"/>
                <w:szCs w:val="20"/>
              </w:rPr>
              <w:t>Enhanced Import Permit Requirements: South African authorities will require importers to provide verifiable proof that the exporting vessel is not listed on any IUU lists of relevant tRFMOs before an import permit can be issued. This will involve checking both the FAO Global Record and RFMO IUU vessel lists at multiple points and/or times during the importation process.</w:t>
            </w:r>
          </w:p>
          <w:p w14:paraId="1F9E4CFE" w14:textId="77777777" w:rsidR="00404C5E" w:rsidRPr="00404C5E" w:rsidRDefault="00404C5E" w:rsidP="00404C5E">
            <w:pPr>
              <w:rPr>
                <w:rFonts w:asciiTheme="majorHAnsi" w:eastAsia="Calibri" w:hAnsiTheme="majorHAnsi" w:cs="Times New Roman"/>
                <w:sz w:val="20"/>
                <w:szCs w:val="20"/>
              </w:rPr>
            </w:pPr>
          </w:p>
          <w:p w14:paraId="16FC5F01" w14:textId="77777777" w:rsidR="00404C5E" w:rsidRPr="00404C5E" w:rsidRDefault="00404C5E" w:rsidP="00404C5E">
            <w:pPr>
              <w:rPr>
                <w:rFonts w:asciiTheme="majorHAnsi" w:eastAsia="Calibri" w:hAnsiTheme="majorHAnsi" w:cs="Times New Roman"/>
                <w:i/>
                <w:iCs/>
                <w:sz w:val="20"/>
                <w:szCs w:val="20"/>
              </w:rPr>
            </w:pPr>
            <w:r w:rsidRPr="00404C5E">
              <w:rPr>
                <w:rFonts w:asciiTheme="majorHAnsi" w:eastAsia="Calibri" w:hAnsiTheme="majorHAnsi" w:cs="Times New Roman"/>
                <w:i/>
                <w:iCs/>
                <w:sz w:val="20"/>
                <w:szCs w:val="20"/>
              </w:rPr>
              <w:t>(c)</w:t>
            </w:r>
            <w:r w:rsidRPr="00404C5E">
              <w:rPr>
                <w:rFonts w:asciiTheme="majorHAnsi" w:eastAsia="Calibri" w:hAnsiTheme="majorHAnsi" w:cs="Times New Roman"/>
                <w:i/>
                <w:iCs/>
                <w:sz w:val="20"/>
                <w:szCs w:val="20"/>
              </w:rPr>
              <w:tab/>
              <w:t xml:space="preserve">The sanctions that have been imposed on the importer and the </w:t>
            </w:r>
            <w:proofErr w:type="gramStart"/>
            <w:r w:rsidRPr="00404C5E">
              <w:rPr>
                <w:rFonts w:asciiTheme="majorHAnsi" w:eastAsia="Calibri" w:hAnsiTheme="majorHAnsi" w:cs="Times New Roman"/>
                <w:i/>
                <w:iCs/>
                <w:sz w:val="20"/>
                <w:szCs w:val="20"/>
              </w:rPr>
              <w:t>final destination</w:t>
            </w:r>
            <w:proofErr w:type="gramEnd"/>
            <w:r w:rsidRPr="00404C5E">
              <w:rPr>
                <w:rFonts w:asciiTheme="majorHAnsi" w:eastAsia="Calibri" w:hAnsiTheme="majorHAnsi" w:cs="Times New Roman"/>
                <w:i/>
                <w:iCs/>
                <w:sz w:val="20"/>
                <w:szCs w:val="20"/>
              </w:rPr>
              <w:t xml:space="preserve"> of the fish </w:t>
            </w:r>
            <w:r w:rsidRPr="00404C5E">
              <w:rPr>
                <w:rFonts w:asciiTheme="majorHAnsi" w:eastAsia="Calibri" w:hAnsiTheme="majorHAnsi" w:cs="Times New Roman"/>
                <w:i/>
                <w:iCs/>
                <w:sz w:val="20"/>
                <w:szCs w:val="20"/>
              </w:rPr>
              <w:lastRenderedPageBreak/>
              <w:t>(information provided by South Africa in COC_309/2023 refers to the fish being “isolated pending the outcomes of the investigation on this matter”)</w:t>
            </w:r>
          </w:p>
          <w:p w14:paraId="07F01821" w14:textId="77777777" w:rsidR="00404C5E" w:rsidRPr="00404C5E" w:rsidRDefault="00404C5E" w:rsidP="00404C5E">
            <w:pPr>
              <w:rPr>
                <w:rFonts w:asciiTheme="majorHAnsi" w:eastAsia="Calibri" w:hAnsiTheme="majorHAnsi" w:cs="Times New Roman"/>
                <w:sz w:val="20"/>
                <w:szCs w:val="20"/>
              </w:rPr>
            </w:pPr>
          </w:p>
          <w:p w14:paraId="6AD55BB6" w14:textId="77777777" w:rsidR="00404C5E" w:rsidRPr="00404C5E" w:rsidRDefault="00404C5E" w:rsidP="00404C5E">
            <w:pPr>
              <w:rPr>
                <w:rFonts w:asciiTheme="majorHAnsi" w:eastAsia="Calibri" w:hAnsiTheme="majorHAnsi" w:cs="Times New Roman"/>
                <w:sz w:val="20"/>
                <w:szCs w:val="20"/>
              </w:rPr>
            </w:pPr>
            <w:r w:rsidRPr="00404C5E">
              <w:rPr>
                <w:rFonts w:asciiTheme="majorHAnsi" w:eastAsia="Calibri" w:hAnsiTheme="majorHAnsi" w:cs="Times New Roman"/>
                <w:sz w:val="20"/>
                <w:szCs w:val="20"/>
              </w:rPr>
              <w:t>Following South Africa’s internal investigation and further representations at the annual ICCAT meeting in November 2023, the delisting of the Halifax from the ICCAT IUU list played a pivotal role in determining the final resolution of this matter. The removal of the vessel from the IUU list indicated that, from ICCAT’s perspective, the circumstances no longer justified punitive action. Consequently, the South African Competent Authorities deemed the matter resolved.</w:t>
            </w:r>
          </w:p>
          <w:p w14:paraId="162C57B8" w14:textId="77777777" w:rsidR="00404C5E" w:rsidRPr="00404C5E" w:rsidRDefault="00404C5E" w:rsidP="00404C5E">
            <w:pPr>
              <w:rPr>
                <w:rFonts w:asciiTheme="majorHAnsi" w:eastAsia="Calibri" w:hAnsiTheme="majorHAnsi" w:cs="Times New Roman"/>
                <w:sz w:val="20"/>
                <w:szCs w:val="20"/>
              </w:rPr>
            </w:pPr>
          </w:p>
          <w:p w14:paraId="3E2DF866" w14:textId="77777777" w:rsidR="00404C5E" w:rsidRPr="00404C5E" w:rsidRDefault="00404C5E" w:rsidP="00404C5E">
            <w:pPr>
              <w:rPr>
                <w:rFonts w:asciiTheme="majorHAnsi" w:eastAsia="Calibri" w:hAnsiTheme="majorHAnsi" w:cs="Times New Roman"/>
                <w:sz w:val="20"/>
                <w:szCs w:val="20"/>
              </w:rPr>
            </w:pPr>
            <w:r w:rsidRPr="00404C5E">
              <w:rPr>
                <w:rFonts w:asciiTheme="majorHAnsi" w:eastAsia="Calibri" w:hAnsiTheme="majorHAnsi" w:cs="Times New Roman"/>
                <w:sz w:val="20"/>
                <w:szCs w:val="20"/>
              </w:rPr>
              <w:t>Given the findings of the investigation, no formal sanctions were imposed on the importer, as they acted in compliance with the information available at the time of import. The fish, which had been isolated during the investigation, was subsequently cleared and released for domestic consumption once the case was closed.</w:t>
            </w:r>
          </w:p>
          <w:p w14:paraId="049F30A2" w14:textId="77777777" w:rsidR="00404C5E" w:rsidRPr="00404C5E" w:rsidRDefault="00404C5E" w:rsidP="00404C5E">
            <w:pPr>
              <w:rPr>
                <w:rFonts w:asciiTheme="majorHAnsi" w:eastAsia="Calibri" w:hAnsiTheme="majorHAnsi" w:cs="Times New Roman"/>
                <w:sz w:val="20"/>
                <w:szCs w:val="20"/>
              </w:rPr>
            </w:pPr>
          </w:p>
          <w:p w14:paraId="69924518" w14:textId="6A196694" w:rsidR="00E1309C" w:rsidRPr="00ED09EE" w:rsidRDefault="00404C5E" w:rsidP="00404C5E">
            <w:pPr>
              <w:rPr>
                <w:rFonts w:asciiTheme="majorHAnsi" w:eastAsia="Calibri" w:hAnsiTheme="majorHAnsi" w:cs="Times New Roman"/>
                <w:sz w:val="20"/>
                <w:szCs w:val="20"/>
              </w:rPr>
            </w:pPr>
            <w:r w:rsidRPr="00404C5E">
              <w:rPr>
                <w:rFonts w:asciiTheme="majorHAnsi" w:eastAsia="Calibri" w:hAnsiTheme="majorHAnsi" w:cs="Times New Roman"/>
                <w:sz w:val="20"/>
                <w:szCs w:val="20"/>
              </w:rPr>
              <w:t>South Africa reaffirms its commitment to full compliance with ICCAT’s conservation and management measures and has implemented enhanced procedural safeguards to prevent a recurrence of similar issues, ensuring rigorous oversight and verification.</w:t>
            </w:r>
          </w:p>
        </w:tc>
        <w:tc>
          <w:tcPr>
            <w:tcW w:w="2542" w:type="dxa"/>
          </w:tcPr>
          <w:p w14:paraId="2B718FB3" w14:textId="77777777" w:rsidR="00E1309C" w:rsidRPr="00ED09EE" w:rsidRDefault="00E1309C" w:rsidP="0082512A">
            <w:pPr>
              <w:rPr>
                <w:rFonts w:asciiTheme="majorHAnsi" w:eastAsia="Calibri" w:hAnsiTheme="majorHAnsi" w:cs="Times New Roman"/>
                <w:sz w:val="20"/>
                <w:szCs w:val="20"/>
              </w:rPr>
            </w:pPr>
          </w:p>
        </w:tc>
      </w:tr>
      <w:tr w:rsidR="00E1309C" w:rsidRPr="00ED09EE" w14:paraId="31C67E04" w14:textId="77777777" w:rsidTr="0032379A">
        <w:trPr>
          <w:trHeight w:val="510"/>
          <w:jc w:val="center"/>
        </w:trPr>
        <w:tc>
          <w:tcPr>
            <w:tcW w:w="2122" w:type="dxa"/>
          </w:tcPr>
          <w:p w14:paraId="7B556D6F" w14:textId="77777777" w:rsidR="00E1309C" w:rsidRPr="00ED09EE" w:rsidRDefault="00E1309C" w:rsidP="0082512A">
            <w:pPr>
              <w:rPr>
                <w:rFonts w:asciiTheme="majorHAnsi" w:eastAsia="Calibri" w:hAnsiTheme="majorHAnsi" w:cs="Times New Roman"/>
                <w:sz w:val="20"/>
                <w:szCs w:val="20"/>
              </w:rPr>
            </w:pPr>
            <w:r w:rsidRPr="00ED09EE">
              <w:rPr>
                <w:rFonts w:asciiTheme="majorHAnsi" w:eastAsia="Calibri" w:hAnsiTheme="majorHAnsi" w:cs="Calibri"/>
                <w:i/>
                <w:iCs/>
                <w:color w:val="000000"/>
                <w:sz w:val="20"/>
                <w:szCs w:val="20"/>
              </w:rPr>
              <w:lastRenderedPageBreak/>
              <w:t>Vessel Controls</w:t>
            </w:r>
          </w:p>
        </w:tc>
        <w:tc>
          <w:tcPr>
            <w:tcW w:w="2268" w:type="dxa"/>
          </w:tcPr>
          <w:p w14:paraId="1754463E" w14:textId="77777777" w:rsidR="00E1309C" w:rsidRPr="00ED09EE" w:rsidRDefault="00E1309C" w:rsidP="0082512A">
            <w:pPr>
              <w:rPr>
                <w:rFonts w:asciiTheme="majorHAnsi" w:eastAsia="Calibri" w:hAnsiTheme="majorHAnsi" w:cs="Times New Roman"/>
                <w:sz w:val="20"/>
                <w:szCs w:val="20"/>
              </w:rPr>
            </w:pPr>
          </w:p>
        </w:tc>
        <w:tc>
          <w:tcPr>
            <w:tcW w:w="2693" w:type="dxa"/>
          </w:tcPr>
          <w:p w14:paraId="17178960" w14:textId="77777777" w:rsidR="00E1309C" w:rsidRPr="00ED09EE" w:rsidRDefault="00E1309C" w:rsidP="0082512A">
            <w:pPr>
              <w:rPr>
                <w:rFonts w:asciiTheme="majorHAnsi" w:eastAsia="Calibri" w:hAnsiTheme="majorHAnsi" w:cs="Times New Roman"/>
                <w:sz w:val="20"/>
                <w:szCs w:val="20"/>
              </w:rPr>
            </w:pPr>
          </w:p>
        </w:tc>
        <w:tc>
          <w:tcPr>
            <w:tcW w:w="2542" w:type="dxa"/>
          </w:tcPr>
          <w:p w14:paraId="7CFDDAF9" w14:textId="77777777" w:rsidR="00E1309C" w:rsidRPr="00ED09EE" w:rsidRDefault="00E1309C" w:rsidP="0082512A">
            <w:pPr>
              <w:rPr>
                <w:rFonts w:asciiTheme="majorHAnsi" w:eastAsia="Calibri" w:hAnsiTheme="majorHAnsi" w:cs="Times New Roman"/>
                <w:sz w:val="20"/>
                <w:szCs w:val="20"/>
              </w:rPr>
            </w:pPr>
          </w:p>
        </w:tc>
      </w:tr>
      <w:tr w:rsidR="00E1309C" w:rsidRPr="00ED09EE" w14:paraId="6FD1AAA1" w14:textId="77777777" w:rsidTr="0032379A">
        <w:trPr>
          <w:trHeight w:val="288"/>
          <w:jc w:val="center"/>
        </w:trPr>
        <w:tc>
          <w:tcPr>
            <w:tcW w:w="2122" w:type="dxa"/>
            <w:shd w:val="clear" w:color="auto" w:fill="D9D9D9" w:themeFill="background1" w:themeFillShade="D9"/>
          </w:tcPr>
          <w:p w14:paraId="26DD2729" w14:textId="77777777" w:rsidR="00E1309C" w:rsidRPr="00ED09EE" w:rsidRDefault="00E1309C" w:rsidP="0082512A">
            <w:pPr>
              <w:rPr>
                <w:rFonts w:asciiTheme="majorHAnsi" w:eastAsia="Calibri" w:hAnsiTheme="majorHAnsi" w:cs="Calibri"/>
                <w:b/>
                <w:bCs/>
                <w:i/>
                <w:iCs/>
                <w:color w:val="000000"/>
                <w:sz w:val="20"/>
                <w:szCs w:val="20"/>
              </w:rPr>
            </w:pPr>
            <w:r w:rsidRPr="00ED09EE">
              <w:rPr>
                <w:rFonts w:asciiTheme="majorHAnsi" w:eastAsia="Calibri" w:hAnsiTheme="majorHAnsi" w:cs="Times New Roman"/>
                <w:b/>
                <w:bCs/>
                <w:sz w:val="20"/>
                <w:szCs w:val="20"/>
              </w:rPr>
              <w:t>OTHER</w:t>
            </w:r>
          </w:p>
        </w:tc>
        <w:tc>
          <w:tcPr>
            <w:tcW w:w="2268" w:type="dxa"/>
            <w:shd w:val="clear" w:color="auto" w:fill="D9D9D9" w:themeFill="background1" w:themeFillShade="D9"/>
          </w:tcPr>
          <w:p w14:paraId="0D342338" w14:textId="77777777" w:rsidR="00E1309C" w:rsidRPr="00ED09EE" w:rsidRDefault="00E1309C" w:rsidP="0082512A">
            <w:pPr>
              <w:rPr>
                <w:rFonts w:asciiTheme="majorHAnsi" w:eastAsia="Calibri" w:hAnsiTheme="majorHAnsi" w:cs="Times New Roman"/>
                <w:b/>
                <w:bCs/>
                <w:i/>
                <w:iCs/>
                <w:sz w:val="20"/>
                <w:szCs w:val="20"/>
              </w:rPr>
            </w:pPr>
            <w:r w:rsidRPr="00ED09EE">
              <w:rPr>
                <w:rFonts w:asciiTheme="majorHAnsi" w:eastAsia="Calibri" w:hAnsiTheme="majorHAnsi" w:cs="Times New Roman"/>
                <w:b/>
                <w:bCs/>
                <w:i/>
                <w:iCs/>
                <w:sz w:val="20"/>
                <w:szCs w:val="20"/>
              </w:rPr>
              <w:t>Date sent</w:t>
            </w:r>
            <w:r>
              <w:rPr>
                <w:rFonts w:asciiTheme="majorHAnsi" w:eastAsia="Calibri" w:hAnsiTheme="majorHAnsi" w:cs="Times New Roman"/>
                <w:b/>
                <w:bCs/>
                <w:i/>
                <w:iCs/>
                <w:sz w:val="20"/>
                <w:szCs w:val="20"/>
              </w:rPr>
              <w:t>:</w:t>
            </w:r>
          </w:p>
        </w:tc>
        <w:tc>
          <w:tcPr>
            <w:tcW w:w="2693" w:type="dxa"/>
            <w:shd w:val="clear" w:color="auto" w:fill="D9D9D9" w:themeFill="background1" w:themeFillShade="D9"/>
          </w:tcPr>
          <w:p w14:paraId="2437CE39" w14:textId="77777777" w:rsidR="00E1309C" w:rsidRPr="00ED09EE" w:rsidRDefault="00E1309C" w:rsidP="0082512A">
            <w:pPr>
              <w:rPr>
                <w:rFonts w:asciiTheme="majorHAnsi" w:eastAsia="Calibri" w:hAnsiTheme="majorHAnsi" w:cs="Times New Roman"/>
                <w:b/>
                <w:bCs/>
                <w:i/>
                <w:iCs/>
                <w:sz w:val="20"/>
                <w:szCs w:val="20"/>
              </w:rPr>
            </w:pPr>
            <w:r w:rsidRPr="00ED09EE">
              <w:rPr>
                <w:rFonts w:asciiTheme="majorHAnsi" w:eastAsia="Calibri" w:hAnsiTheme="majorHAnsi" w:cs="Times New Roman"/>
                <w:b/>
                <w:bCs/>
                <w:i/>
                <w:iCs/>
                <w:sz w:val="20"/>
                <w:szCs w:val="20"/>
              </w:rPr>
              <w:t>Template completed?</w:t>
            </w:r>
          </w:p>
        </w:tc>
        <w:tc>
          <w:tcPr>
            <w:tcW w:w="2542" w:type="dxa"/>
            <w:shd w:val="clear" w:color="auto" w:fill="D9D9D9" w:themeFill="background1" w:themeFillShade="D9"/>
          </w:tcPr>
          <w:p w14:paraId="0BEF2100" w14:textId="77777777" w:rsidR="00E1309C" w:rsidRPr="00ED09EE" w:rsidRDefault="00E1309C" w:rsidP="0082512A">
            <w:pPr>
              <w:rPr>
                <w:rFonts w:asciiTheme="majorHAnsi" w:eastAsia="Calibri" w:hAnsiTheme="majorHAnsi" w:cs="Times New Roman"/>
                <w:b/>
                <w:bCs/>
                <w:i/>
                <w:iCs/>
                <w:sz w:val="20"/>
                <w:szCs w:val="20"/>
              </w:rPr>
            </w:pPr>
            <w:r w:rsidRPr="00ED09EE">
              <w:rPr>
                <w:rFonts w:asciiTheme="majorHAnsi" w:eastAsia="Calibri" w:hAnsiTheme="majorHAnsi" w:cs="Times New Roman"/>
                <w:b/>
                <w:bCs/>
                <w:i/>
                <w:iCs/>
                <w:sz w:val="20"/>
                <w:szCs w:val="20"/>
              </w:rPr>
              <w:t>Explanation received?</w:t>
            </w:r>
          </w:p>
        </w:tc>
      </w:tr>
      <w:tr w:rsidR="00E1309C" w:rsidRPr="00ED09EE" w14:paraId="3DD98B40" w14:textId="77777777" w:rsidTr="0032379A">
        <w:trPr>
          <w:trHeight w:val="504"/>
          <w:jc w:val="center"/>
        </w:trPr>
        <w:tc>
          <w:tcPr>
            <w:tcW w:w="2122" w:type="dxa"/>
          </w:tcPr>
          <w:p w14:paraId="598BD414" w14:textId="77777777" w:rsidR="00E1309C" w:rsidRPr="003E252C" w:rsidRDefault="00E1309C" w:rsidP="0082512A">
            <w:pPr>
              <w:rPr>
                <w:rFonts w:asciiTheme="majorHAnsi" w:eastAsia="Calibri" w:hAnsiTheme="majorHAnsi"/>
                <w:b/>
                <w:bCs/>
                <w:sz w:val="20"/>
                <w:szCs w:val="20"/>
              </w:rPr>
            </w:pPr>
            <w:r w:rsidRPr="003E252C">
              <w:rPr>
                <w:rFonts w:asciiTheme="majorHAnsi" w:eastAsia="Calibri" w:hAnsiTheme="majorHAnsi" w:cs="Times New Roman"/>
                <w:sz w:val="20"/>
                <w:szCs w:val="20"/>
              </w:rPr>
              <w:lastRenderedPageBreak/>
              <w:t>Response to COC Chair letter from previous year?</w:t>
            </w:r>
          </w:p>
        </w:tc>
        <w:tc>
          <w:tcPr>
            <w:tcW w:w="2268" w:type="dxa"/>
          </w:tcPr>
          <w:p w14:paraId="6453EB30" w14:textId="77777777" w:rsidR="00E1309C" w:rsidRPr="003E252C" w:rsidRDefault="00E1309C" w:rsidP="0082512A">
            <w:pPr>
              <w:rPr>
                <w:rFonts w:asciiTheme="majorHAnsi" w:eastAsia="Calibri" w:hAnsiTheme="majorHAnsi"/>
                <w:sz w:val="20"/>
                <w:szCs w:val="20"/>
              </w:rPr>
            </w:pPr>
          </w:p>
        </w:tc>
        <w:tc>
          <w:tcPr>
            <w:tcW w:w="2693" w:type="dxa"/>
          </w:tcPr>
          <w:p w14:paraId="02728E2C" w14:textId="77777777" w:rsidR="00E1309C" w:rsidRPr="003E252C" w:rsidRDefault="00E1309C" w:rsidP="0082512A">
            <w:pPr>
              <w:rPr>
                <w:rFonts w:asciiTheme="majorHAnsi" w:eastAsia="Calibri" w:hAnsiTheme="majorHAnsi"/>
                <w:sz w:val="20"/>
                <w:szCs w:val="20"/>
              </w:rPr>
            </w:pPr>
          </w:p>
        </w:tc>
        <w:tc>
          <w:tcPr>
            <w:tcW w:w="2542" w:type="dxa"/>
          </w:tcPr>
          <w:p w14:paraId="7FC4D984" w14:textId="77777777" w:rsidR="00E1309C" w:rsidRPr="003E252C" w:rsidRDefault="00E1309C" w:rsidP="0082512A">
            <w:pPr>
              <w:rPr>
                <w:rFonts w:asciiTheme="majorHAnsi" w:eastAsia="Calibri" w:hAnsiTheme="majorHAnsi"/>
                <w:sz w:val="20"/>
                <w:szCs w:val="20"/>
              </w:rPr>
            </w:pPr>
          </w:p>
        </w:tc>
      </w:tr>
      <w:tr w:rsidR="00E1309C" w:rsidRPr="00ED09EE" w14:paraId="4A767A0C" w14:textId="77777777" w:rsidTr="0032379A">
        <w:trPr>
          <w:trHeight w:val="510"/>
          <w:jc w:val="center"/>
        </w:trPr>
        <w:tc>
          <w:tcPr>
            <w:tcW w:w="2122" w:type="dxa"/>
          </w:tcPr>
          <w:p w14:paraId="5DBFEF30" w14:textId="77777777" w:rsidR="00E1309C" w:rsidRPr="00ED09EE" w:rsidRDefault="00E1309C" w:rsidP="0082512A">
            <w:pPr>
              <w:rPr>
                <w:rFonts w:asciiTheme="majorHAnsi" w:eastAsia="Calibri" w:hAnsiTheme="majorHAnsi" w:cs="Times New Roman"/>
                <w:sz w:val="20"/>
                <w:szCs w:val="20"/>
              </w:rPr>
            </w:pPr>
          </w:p>
        </w:tc>
        <w:tc>
          <w:tcPr>
            <w:tcW w:w="2268" w:type="dxa"/>
          </w:tcPr>
          <w:p w14:paraId="2747F595" w14:textId="7E111D1E" w:rsidR="00E1309C" w:rsidRPr="00ED09EE" w:rsidRDefault="00E1309C" w:rsidP="0082512A">
            <w:pPr>
              <w:rPr>
                <w:rFonts w:asciiTheme="majorHAnsi" w:eastAsia="Calibri" w:hAnsiTheme="majorHAnsi" w:cs="Times New Roman"/>
                <w:sz w:val="20"/>
                <w:szCs w:val="20"/>
              </w:rPr>
            </w:pPr>
          </w:p>
        </w:tc>
        <w:tc>
          <w:tcPr>
            <w:tcW w:w="2693" w:type="dxa"/>
          </w:tcPr>
          <w:p w14:paraId="0EA5133F" w14:textId="77777777" w:rsidR="00E1309C" w:rsidRPr="00ED09EE" w:rsidRDefault="00E1309C" w:rsidP="0082512A">
            <w:pPr>
              <w:rPr>
                <w:rFonts w:asciiTheme="majorHAnsi" w:eastAsia="Calibri" w:hAnsiTheme="majorHAnsi" w:cs="Times New Roman"/>
                <w:sz w:val="20"/>
                <w:szCs w:val="20"/>
              </w:rPr>
            </w:pPr>
          </w:p>
        </w:tc>
        <w:tc>
          <w:tcPr>
            <w:tcW w:w="2542" w:type="dxa"/>
          </w:tcPr>
          <w:p w14:paraId="6DE0219D" w14:textId="77777777" w:rsidR="00E1309C" w:rsidRPr="00ED09EE" w:rsidRDefault="00E1309C" w:rsidP="0082512A">
            <w:pPr>
              <w:rPr>
                <w:rFonts w:asciiTheme="majorHAnsi" w:eastAsia="Calibri" w:hAnsiTheme="majorHAnsi" w:cs="Times New Roman"/>
                <w:sz w:val="20"/>
                <w:szCs w:val="20"/>
              </w:rPr>
            </w:pPr>
          </w:p>
        </w:tc>
      </w:tr>
      <w:tr w:rsidR="00394B6E" w:rsidRPr="00ED09EE" w14:paraId="44F47992" w14:textId="77777777" w:rsidTr="0032379A">
        <w:trPr>
          <w:trHeight w:val="510"/>
          <w:jc w:val="center"/>
        </w:trPr>
        <w:tc>
          <w:tcPr>
            <w:tcW w:w="2122" w:type="dxa"/>
            <w:shd w:val="clear" w:color="auto" w:fill="D9D9D9" w:themeFill="background1" w:themeFillShade="D9"/>
          </w:tcPr>
          <w:p w14:paraId="3E34FB7F" w14:textId="77777777" w:rsidR="00394B6E" w:rsidRPr="00ED09EE" w:rsidRDefault="00394B6E" w:rsidP="00394B6E">
            <w:pPr>
              <w:rPr>
                <w:rFonts w:asciiTheme="majorHAnsi" w:eastAsia="Calibri" w:hAnsiTheme="majorHAnsi"/>
                <w:b/>
                <w:bCs/>
                <w:sz w:val="20"/>
                <w:szCs w:val="20"/>
              </w:rPr>
            </w:pPr>
            <w:r w:rsidRPr="00ED09EE">
              <w:rPr>
                <w:rFonts w:asciiTheme="majorHAnsi" w:eastAsia="Calibri" w:hAnsiTheme="majorHAnsi"/>
                <w:b/>
                <w:bCs/>
                <w:sz w:val="20"/>
                <w:szCs w:val="20"/>
              </w:rPr>
              <w:t>MITIGATING CIRCUMSTANCES</w:t>
            </w:r>
          </w:p>
        </w:tc>
        <w:tc>
          <w:tcPr>
            <w:tcW w:w="2268" w:type="dxa"/>
            <w:shd w:val="clear" w:color="auto" w:fill="D9D9D9" w:themeFill="background1" w:themeFillShade="D9"/>
          </w:tcPr>
          <w:p w14:paraId="11A10883" w14:textId="3A29D9F7" w:rsidR="00394B6E" w:rsidRPr="00394B6E" w:rsidRDefault="00394B6E" w:rsidP="00394B6E">
            <w:pPr>
              <w:rPr>
                <w:rFonts w:asciiTheme="majorHAnsi" w:eastAsia="Calibri" w:hAnsiTheme="majorHAnsi"/>
                <w:i/>
                <w:iCs/>
                <w:sz w:val="20"/>
                <w:szCs w:val="20"/>
              </w:rPr>
            </w:pPr>
            <w:r w:rsidRPr="00394B6E">
              <w:rPr>
                <w:rFonts w:asciiTheme="majorHAnsi" w:eastAsia="Calibri" w:hAnsiTheme="majorHAnsi"/>
                <w:b/>
                <w:bCs/>
                <w:i/>
                <w:iCs/>
                <w:sz w:val="20"/>
                <w:szCs w:val="20"/>
              </w:rPr>
              <w:t xml:space="preserve">Request made to: </w:t>
            </w:r>
          </w:p>
        </w:tc>
        <w:tc>
          <w:tcPr>
            <w:tcW w:w="2693" w:type="dxa"/>
            <w:shd w:val="clear" w:color="auto" w:fill="D9D9D9" w:themeFill="background1" w:themeFillShade="D9"/>
          </w:tcPr>
          <w:p w14:paraId="69D0471B" w14:textId="729BAD52" w:rsidR="00394B6E" w:rsidRPr="00394B6E" w:rsidRDefault="00394B6E" w:rsidP="00394B6E">
            <w:pPr>
              <w:rPr>
                <w:rFonts w:asciiTheme="majorHAnsi" w:eastAsia="Calibri" w:hAnsiTheme="majorHAnsi"/>
                <w:i/>
                <w:iCs/>
                <w:sz w:val="20"/>
                <w:szCs w:val="20"/>
              </w:rPr>
            </w:pPr>
            <w:r w:rsidRPr="00394B6E">
              <w:rPr>
                <w:rFonts w:asciiTheme="majorHAnsi" w:eastAsia="Calibri" w:hAnsiTheme="majorHAnsi"/>
                <w:b/>
                <w:bCs/>
                <w:i/>
                <w:iCs/>
                <w:sz w:val="20"/>
                <w:szCs w:val="20"/>
              </w:rPr>
              <w:t xml:space="preserve">Date request sent: </w:t>
            </w:r>
          </w:p>
        </w:tc>
        <w:tc>
          <w:tcPr>
            <w:tcW w:w="2542" w:type="dxa"/>
            <w:shd w:val="clear" w:color="auto" w:fill="D9D9D9" w:themeFill="background1" w:themeFillShade="D9"/>
          </w:tcPr>
          <w:p w14:paraId="7644B584" w14:textId="595525C3" w:rsidR="00394B6E" w:rsidRPr="00394B6E" w:rsidRDefault="00394B6E" w:rsidP="00394B6E">
            <w:pPr>
              <w:rPr>
                <w:rFonts w:asciiTheme="majorHAnsi" w:eastAsia="Calibri" w:hAnsiTheme="majorHAnsi"/>
                <w:i/>
                <w:iCs/>
                <w:sz w:val="20"/>
                <w:szCs w:val="20"/>
              </w:rPr>
            </w:pPr>
            <w:r w:rsidRPr="00394B6E">
              <w:rPr>
                <w:rFonts w:asciiTheme="majorHAnsi" w:eastAsia="Calibri" w:hAnsiTheme="majorHAnsi"/>
                <w:b/>
                <w:bCs/>
                <w:i/>
                <w:iCs/>
                <w:sz w:val="20"/>
                <w:szCs w:val="20"/>
              </w:rPr>
              <w:t>Request approved/rejected*</w:t>
            </w:r>
          </w:p>
        </w:tc>
      </w:tr>
      <w:tr w:rsidR="00E1309C" w:rsidRPr="00ED09EE" w14:paraId="39BF9DA6" w14:textId="77777777" w:rsidTr="0032379A">
        <w:trPr>
          <w:trHeight w:val="510"/>
          <w:jc w:val="center"/>
        </w:trPr>
        <w:tc>
          <w:tcPr>
            <w:tcW w:w="2122" w:type="dxa"/>
          </w:tcPr>
          <w:p w14:paraId="71E8B02D" w14:textId="77777777" w:rsidR="00E1309C" w:rsidRPr="00ED09EE" w:rsidRDefault="00E1309C" w:rsidP="0082512A">
            <w:pPr>
              <w:rPr>
                <w:rFonts w:asciiTheme="majorHAnsi" w:eastAsia="Calibri" w:hAnsiTheme="majorHAnsi"/>
                <w:sz w:val="20"/>
                <w:szCs w:val="20"/>
              </w:rPr>
            </w:pPr>
            <w:r w:rsidRPr="00ED09EE">
              <w:rPr>
                <w:rFonts w:asciiTheme="majorHAnsi" w:eastAsia="Calibri" w:hAnsiTheme="majorHAnsi"/>
                <w:sz w:val="20"/>
                <w:szCs w:val="20"/>
              </w:rPr>
              <w:t>Request for Capacity Building (indicate fund/type)</w:t>
            </w:r>
          </w:p>
        </w:tc>
        <w:tc>
          <w:tcPr>
            <w:tcW w:w="2268" w:type="dxa"/>
          </w:tcPr>
          <w:p w14:paraId="06BB9BE6" w14:textId="0C67E8BF" w:rsidR="00E1309C" w:rsidRPr="005A720D" w:rsidRDefault="00E1309C" w:rsidP="0082512A">
            <w:pPr>
              <w:rPr>
                <w:rFonts w:asciiTheme="majorHAnsi" w:eastAsia="Calibri" w:hAnsiTheme="majorHAnsi"/>
                <w:b/>
                <w:bCs/>
                <w:sz w:val="20"/>
                <w:szCs w:val="20"/>
              </w:rPr>
            </w:pPr>
          </w:p>
        </w:tc>
        <w:tc>
          <w:tcPr>
            <w:tcW w:w="2693" w:type="dxa"/>
          </w:tcPr>
          <w:p w14:paraId="6658693F" w14:textId="37C14459" w:rsidR="00E1309C" w:rsidRPr="005A720D" w:rsidRDefault="00E1309C" w:rsidP="0082512A">
            <w:pPr>
              <w:rPr>
                <w:rFonts w:asciiTheme="majorHAnsi" w:eastAsia="Calibri" w:hAnsiTheme="majorHAnsi"/>
                <w:b/>
                <w:bCs/>
                <w:sz w:val="20"/>
                <w:szCs w:val="20"/>
              </w:rPr>
            </w:pPr>
          </w:p>
        </w:tc>
        <w:tc>
          <w:tcPr>
            <w:tcW w:w="2542" w:type="dxa"/>
          </w:tcPr>
          <w:p w14:paraId="68CA738B" w14:textId="54B8271C" w:rsidR="00E1309C" w:rsidRPr="005A720D" w:rsidRDefault="00E1309C" w:rsidP="0082512A">
            <w:pPr>
              <w:rPr>
                <w:rFonts w:asciiTheme="majorHAnsi" w:eastAsia="Calibri" w:hAnsiTheme="majorHAnsi"/>
                <w:b/>
                <w:bCs/>
                <w:sz w:val="20"/>
                <w:szCs w:val="20"/>
              </w:rPr>
            </w:pPr>
          </w:p>
        </w:tc>
      </w:tr>
      <w:tr w:rsidR="00E1309C" w:rsidRPr="00ED09EE" w14:paraId="2B291908" w14:textId="77777777" w:rsidTr="0032379A">
        <w:trPr>
          <w:trHeight w:val="510"/>
          <w:jc w:val="center"/>
        </w:trPr>
        <w:tc>
          <w:tcPr>
            <w:tcW w:w="2122" w:type="dxa"/>
          </w:tcPr>
          <w:p w14:paraId="070FB057" w14:textId="77777777" w:rsidR="00E1309C" w:rsidRPr="00ED09EE" w:rsidRDefault="00E1309C" w:rsidP="0082512A">
            <w:pPr>
              <w:rPr>
                <w:rFonts w:asciiTheme="majorHAnsi" w:eastAsia="Calibri" w:hAnsiTheme="majorHAnsi"/>
                <w:sz w:val="20"/>
                <w:szCs w:val="20"/>
              </w:rPr>
            </w:pPr>
          </w:p>
        </w:tc>
        <w:tc>
          <w:tcPr>
            <w:tcW w:w="2268" w:type="dxa"/>
          </w:tcPr>
          <w:p w14:paraId="7FECB492" w14:textId="77777777" w:rsidR="00E1309C" w:rsidRPr="00ED09EE" w:rsidRDefault="00E1309C" w:rsidP="0082512A">
            <w:pPr>
              <w:rPr>
                <w:rFonts w:asciiTheme="majorHAnsi" w:eastAsia="Calibri" w:hAnsiTheme="majorHAnsi"/>
                <w:sz w:val="20"/>
                <w:szCs w:val="20"/>
              </w:rPr>
            </w:pPr>
          </w:p>
        </w:tc>
        <w:tc>
          <w:tcPr>
            <w:tcW w:w="2693" w:type="dxa"/>
          </w:tcPr>
          <w:p w14:paraId="36D8435E" w14:textId="77777777" w:rsidR="00E1309C" w:rsidRPr="00ED09EE" w:rsidRDefault="00E1309C" w:rsidP="0082512A">
            <w:pPr>
              <w:rPr>
                <w:rFonts w:asciiTheme="majorHAnsi" w:eastAsia="Calibri" w:hAnsiTheme="majorHAnsi"/>
                <w:sz w:val="20"/>
                <w:szCs w:val="20"/>
              </w:rPr>
            </w:pPr>
          </w:p>
        </w:tc>
        <w:tc>
          <w:tcPr>
            <w:tcW w:w="2542" w:type="dxa"/>
          </w:tcPr>
          <w:p w14:paraId="219D5095" w14:textId="77777777" w:rsidR="00E1309C" w:rsidRPr="00ED09EE" w:rsidRDefault="00E1309C" w:rsidP="0082512A">
            <w:pPr>
              <w:rPr>
                <w:rFonts w:asciiTheme="majorHAnsi" w:eastAsia="Calibri" w:hAnsiTheme="majorHAnsi"/>
                <w:sz w:val="20"/>
                <w:szCs w:val="20"/>
              </w:rPr>
            </w:pPr>
          </w:p>
        </w:tc>
      </w:tr>
    </w:tbl>
    <w:p w14:paraId="16461B3F" w14:textId="2777250F" w:rsidR="001E369A" w:rsidRPr="0073432A" w:rsidRDefault="00E1309C" w:rsidP="00E1309C">
      <w:pPr>
        <w:widowControl/>
        <w:autoSpaceDE/>
        <w:autoSpaceDN/>
        <w:adjustRightInd/>
        <w:spacing w:before="120"/>
        <w:ind w:left="187"/>
        <w:rPr>
          <w:rFonts w:asciiTheme="majorHAnsi" w:hAnsiTheme="majorHAnsi"/>
          <w:b/>
          <w:bCs/>
          <w:iCs/>
          <w:sz w:val="16"/>
          <w:szCs w:val="16"/>
        </w:rPr>
      </w:pPr>
      <w:r w:rsidRPr="00341C67">
        <w:rPr>
          <w:rFonts w:asciiTheme="majorHAnsi" w:hAnsiTheme="majorHAnsi"/>
          <w:b/>
          <w:bCs/>
          <w:iCs/>
          <w:sz w:val="16"/>
          <w:szCs w:val="16"/>
        </w:rPr>
        <w:t>*If approved, please add a separate sheet briefly outlining the assistance received and any improvements in ICCAT reporting th</w:t>
      </w:r>
      <w:r>
        <w:rPr>
          <w:rFonts w:asciiTheme="majorHAnsi" w:hAnsiTheme="majorHAnsi"/>
          <w:b/>
          <w:bCs/>
          <w:iCs/>
          <w:sz w:val="16"/>
          <w:szCs w:val="16"/>
        </w:rPr>
        <w:t>is</w:t>
      </w:r>
      <w:r w:rsidRPr="00341C67">
        <w:rPr>
          <w:rFonts w:asciiTheme="majorHAnsi" w:hAnsiTheme="majorHAnsi"/>
          <w:b/>
          <w:bCs/>
          <w:iCs/>
          <w:sz w:val="16"/>
          <w:szCs w:val="16"/>
        </w:rPr>
        <w:t xml:space="preserve"> </w:t>
      </w:r>
      <w:r>
        <w:rPr>
          <w:rFonts w:asciiTheme="majorHAnsi" w:hAnsiTheme="majorHAnsi"/>
          <w:b/>
          <w:bCs/>
          <w:iCs/>
          <w:sz w:val="16"/>
          <w:szCs w:val="16"/>
        </w:rPr>
        <w:t xml:space="preserve">assistance </w:t>
      </w:r>
      <w:r w:rsidRPr="00341C67">
        <w:rPr>
          <w:rFonts w:asciiTheme="majorHAnsi" w:hAnsiTheme="majorHAnsi"/>
          <w:b/>
          <w:bCs/>
          <w:iCs/>
          <w:sz w:val="16"/>
          <w:szCs w:val="16"/>
        </w:rPr>
        <w:t xml:space="preserve">has achieved or is expected to achieve in the next year. </w:t>
      </w:r>
    </w:p>
    <w:sectPr w:rsidR="001E369A" w:rsidRPr="0073432A" w:rsidSect="00374F35">
      <w:headerReference w:type="default" r:id="rId10"/>
      <w:footerReference w:type="default" r:id="rId11"/>
      <w:footerReference w:type="first" r:id="rId12"/>
      <w:endnotePr>
        <w:numFmt w:val="decimal"/>
      </w:endnotePr>
      <w:type w:val="continuous"/>
      <w:pgSz w:w="11911" w:h="16832" w:code="9"/>
      <w:pgMar w:top="709" w:right="1418" w:bottom="1418" w:left="1418" w:header="426" w:footer="1134"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FFCCD1E" w14:textId="77777777" w:rsidR="00FF1F9A" w:rsidRDefault="00FF1F9A">
      <w:r>
        <w:separator/>
      </w:r>
    </w:p>
  </w:endnote>
  <w:endnote w:type="continuationSeparator" w:id="0">
    <w:p w14:paraId="0895633D" w14:textId="77777777" w:rsidR="00FF1F9A" w:rsidRDefault="00FF1F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altName w:val="Arial Narrow"/>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4BBDD" w14:textId="1ECC1999" w:rsidR="007E4806" w:rsidRDefault="007E4806" w:rsidP="007E4806">
    <w:pPr>
      <w:pStyle w:val="Footer"/>
      <w:rPr>
        <w:lang w:val="es-ES"/>
      </w:rPr>
    </w:pPr>
    <w:r>
      <w:rPr>
        <w:noProof/>
      </w:rPr>
      <mc:AlternateContent>
        <mc:Choice Requires="wps">
          <w:drawing>
            <wp:anchor distT="0" distB="0" distL="114300" distR="114300" simplePos="0" relativeHeight="251661312" behindDoc="0" locked="0" layoutInCell="1" allowOverlap="1" wp14:anchorId="183C7697" wp14:editId="629E4B21">
              <wp:simplePos x="0" y="0"/>
              <wp:positionH relativeFrom="column">
                <wp:posOffset>27305</wp:posOffset>
              </wp:positionH>
              <wp:positionV relativeFrom="paragraph">
                <wp:posOffset>74295</wp:posOffset>
              </wp:positionV>
              <wp:extent cx="5715000" cy="0"/>
              <wp:effectExtent l="8255" t="7620" r="10795" b="11430"/>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070AE5F" id="Line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5pt,5.85pt" to="452.15pt,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"/>
          </w:pict>
        </mc:Fallback>
      </mc:AlternateContent>
    </w:r>
  </w:p>
  <w:p w14:paraId="6BB7EB9E" w14:textId="647605DF" w:rsidR="007E4806" w:rsidRPr="007525E0" w:rsidRDefault="007E4806" w:rsidP="007E4806">
    <w:pPr>
      <w:pStyle w:val="Footer"/>
      <w:jc w:val="center"/>
      <w:rPr>
        <w:rFonts w:ascii="Cambria" w:hAnsi="Cambria"/>
        <w:i/>
        <w:iCs/>
        <w:sz w:val="14"/>
        <w:lang w:val="es-ES"/>
      </w:rPr>
    </w:pPr>
    <w:r w:rsidRPr="007525E0">
      <w:rPr>
        <w:rFonts w:ascii="Cambria" w:hAnsi="Cambria"/>
        <w:sz w:val="14"/>
        <w:lang w:val="es-ES"/>
      </w:rPr>
      <w:t xml:space="preserve">Corazón de María, 8 – 28002 MADRID, Spain – Espagne – España – Tel: +34 91 416 5600 – Fax: +34 91 416 5699 – </w:t>
    </w:r>
    <w:r w:rsidRPr="007525E0">
      <w:rPr>
        <w:rFonts w:ascii="Cambria" w:hAnsi="Cambria"/>
        <w:i/>
        <w:iCs/>
        <w:sz w:val="14"/>
        <w:lang w:val="es-ES"/>
      </w:rPr>
      <w:t>www.iccat.int– info@iccat.int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C36174" w14:textId="77777777" w:rsidR="007E4806" w:rsidRDefault="007E4806" w:rsidP="007E4806">
    <w:pPr>
      <w:pStyle w:val="Footer"/>
      <w:rPr>
        <w:lang w:val="es-ES"/>
      </w:rPr>
    </w:pPr>
    <w:r>
      <w:tab/>
    </w:r>
    <w:r>
      <w:rPr>
        <w:noProof/>
      </w:rPr>
      <mc:AlternateContent>
        <mc:Choice Requires="wps">
          <w:drawing>
            <wp:anchor distT="0" distB="0" distL="114300" distR="114300" simplePos="0" relativeHeight="251659264" behindDoc="0" locked="0" layoutInCell="1" allowOverlap="1" wp14:anchorId="4C4847AF" wp14:editId="0BF2D56D">
              <wp:simplePos x="0" y="0"/>
              <wp:positionH relativeFrom="column">
                <wp:posOffset>27305</wp:posOffset>
              </wp:positionH>
              <wp:positionV relativeFrom="paragraph">
                <wp:posOffset>74295</wp:posOffset>
              </wp:positionV>
              <wp:extent cx="5715000" cy="0"/>
              <wp:effectExtent l="8255" t="7620" r="10795" b="11430"/>
              <wp:wrapNone/>
              <wp:docPr id="4"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DF7846E"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5pt,5.85pt" to="452.15pt,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"/>
          </w:pict>
        </mc:Fallback>
      </mc:AlternateContent>
    </w:r>
  </w:p>
  <w:p w14:paraId="597E7CF4" w14:textId="77777777" w:rsidR="007E4806" w:rsidRDefault="007E4806" w:rsidP="007E4806">
    <w:pPr>
      <w:pStyle w:val="Footer"/>
      <w:jc w:val="center"/>
      <w:rPr>
        <w:i/>
        <w:iCs/>
        <w:sz w:val="14"/>
        <w:lang w:val="es-ES"/>
      </w:rPr>
    </w:pPr>
    <w:r>
      <w:rPr>
        <w:sz w:val="14"/>
        <w:lang w:val="es-ES"/>
      </w:rPr>
      <w:t xml:space="preserve">Corazón de María, 8 – 28002 MADRID, Spain – Espagne – España – Tel: +34 91 416 5600 – Fax: +34 91 416 5699 – </w:t>
    </w:r>
    <w:r>
      <w:rPr>
        <w:i/>
        <w:iCs/>
        <w:sz w:val="14"/>
        <w:lang w:val="es-ES"/>
      </w:rPr>
      <w:t>http://www.iccat.int– info@iccat.int</w:t>
    </w:r>
  </w:p>
  <w:p w14:paraId="648C7701" w14:textId="77777777" w:rsidR="007E4806" w:rsidRPr="002002DC" w:rsidRDefault="007E4806" w:rsidP="007E4806">
    <w:pPr>
      <w:pStyle w:val="Footer"/>
      <w:rPr>
        <w:lang w:val="es-E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115F51B" w14:textId="77777777" w:rsidR="00FF1F9A" w:rsidRDefault="00FF1F9A">
      <w:r>
        <w:separator/>
      </w:r>
    </w:p>
  </w:footnote>
  <w:footnote w:type="continuationSeparator" w:id="0">
    <w:p w14:paraId="5735673C" w14:textId="77777777" w:rsidR="00FF1F9A" w:rsidRDefault="00FF1F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B1C790" w14:textId="37E1C4EB" w:rsidR="0023740B" w:rsidRDefault="00EB0375">
    <w:pPr>
      <w:pStyle w:val="Header"/>
    </w:pPr>
    <w:r w:rsidRPr="00EB0375">
      <w:rPr>
        <w:noProof/>
      </w:rPr>
      <w:drawing>
        <wp:inline distT="0" distB="0" distL="0" distR="0" wp14:anchorId="35670C28" wp14:editId="4D4A30B3">
          <wp:extent cx="5759450" cy="1037896"/>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5759450" cy="1037896"/>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430467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936AB9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BE8C22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65C983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69E3D8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72E86A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1BA802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6720AE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290FA2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920E58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3C2285"/>
    <w:multiLevelType w:val="hybridMultilevel"/>
    <w:tmpl w:val="1B6C63D8"/>
    <w:lvl w:ilvl="0" w:tplc="A146876E">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58323CF"/>
    <w:multiLevelType w:val="hybridMultilevel"/>
    <w:tmpl w:val="39142FD6"/>
    <w:lvl w:ilvl="0" w:tplc="97F299B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844460F"/>
    <w:multiLevelType w:val="hybridMultilevel"/>
    <w:tmpl w:val="4BE2A2F0"/>
    <w:lvl w:ilvl="0" w:tplc="1C090011">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3" w15:restartNumberingAfterBreak="0">
    <w:nsid w:val="151F012A"/>
    <w:multiLevelType w:val="hybridMultilevel"/>
    <w:tmpl w:val="ADECA916"/>
    <w:lvl w:ilvl="0" w:tplc="3014D4C2">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46D1C59"/>
    <w:multiLevelType w:val="hybridMultilevel"/>
    <w:tmpl w:val="7E4E0B12"/>
    <w:lvl w:ilvl="0" w:tplc="5EE2A0C0">
      <w:numFmt w:val="bullet"/>
      <w:lvlText w:val="-"/>
      <w:lvlJc w:val="left"/>
      <w:pPr>
        <w:ind w:left="700" w:hanging="360"/>
      </w:pPr>
      <w:rPr>
        <w:rFonts w:ascii="Cambria" w:eastAsia="Times New Roman" w:hAnsi="Cambria" w:cs="Times New Roman" w:hint="default"/>
      </w:rPr>
    </w:lvl>
    <w:lvl w:ilvl="1" w:tplc="08090003" w:tentative="1">
      <w:start w:val="1"/>
      <w:numFmt w:val="bullet"/>
      <w:lvlText w:val="o"/>
      <w:lvlJc w:val="left"/>
      <w:pPr>
        <w:ind w:left="1420" w:hanging="360"/>
      </w:pPr>
      <w:rPr>
        <w:rFonts w:ascii="Courier New" w:hAnsi="Courier New" w:cs="Courier New" w:hint="default"/>
      </w:rPr>
    </w:lvl>
    <w:lvl w:ilvl="2" w:tplc="08090005" w:tentative="1">
      <w:start w:val="1"/>
      <w:numFmt w:val="bullet"/>
      <w:lvlText w:val=""/>
      <w:lvlJc w:val="left"/>
      <w:pPr>
        <w:ind w:left="2140" w:hanging="360"/>
      </w:pPr>
      <w:rPr>
        <w:rFonts w:ascii="Wingdings" w:hAnsi="Wingdings" w:hint="default"/>
      </w:rPr>
    </w:lvl>
    <w:lvl w:ilvl="3" w:tplc="08090001" w:tentative="1">
      <w:start w:val="1"/>
      <w:numFmt w:val="bullet"/>
      <w:lvlText w:val=""/>
      <w:lvlJc w:val="left"/>
      <w:pPr>
        <w:ind w:left="2860" w:hanging="360"/>
      </w:pPr>
      <w:rPr>
        <w:rFonts w:ascii="Symbol" w:hAnsi="Symbol" w:hint="default"/>
      </w:rPr>
    </w:lvl>
    <w:lvl w:ilvl="4" w:tplc="08090003" w:tentative="1">
      <w:start w:val="1"/>
      <w:numFmt w:val="bullet"/>
      <w:lvlText w:val="o"/>
      <w:lvlJc w:val="left"/>
      <w:pPr>
        <w:ind w:left="3580" w:hanging="360"/>
      </w:pPr>
      <w:rPr>
        <w:rFonts w:ascii="Courier New" w:hAnsi="Courier New" w:cs="Courier New" w:hint="default"/>
      </w:rPr>
    </w:lvl>
    <w:lvl w:ilvl="5" w:tplc="08090005" w:tentative="1">
      <w:start w:val="1"/>
      <w:numFmt w:val="bullet"/>
      <w:lvlText w:val=""/>
      <w:lvlJc w:val="left"/>
      <w:pPr>
        <w:ind w:left="4300" w:hanging="360"/>
      </w:pPr>
      <w:rPr>
        <w:rFonts w:ascii="Wingdings" w:hAnsi="Wingdings" w:hint="default"/>
      </w:rPr>
    </w:lvl>
    <w:lvl w:ilvl="6" w:tplc="08090001" w:tentative="1">
      <w:start w:val="1"/>
      <w:numFmt w:val="bullet"/>
      <w:lvlText w:val=""/>
      <w:lvlJc w:val="left"/>
      <w:pPr>
        <w:ind w:left="5020" w:hanging="360"/>
      </w:pPr>
      <w:rPr>
        <w:rFonts w:ascii="Symbol" w:hAnsi="Symbol" w:hint="default"/>
      </w:rPr>
    </w:lvl>
    <w:lvl w:ilvl="7" w:tplc="08090003" w:tentative="1">
      <w:start w:val="1"/>
      <w:numFmt w:val="bullet"/>
      <w:lvlText w:val="o"/>
      <w:lvlJc w:val="left"/>
      <w:pPr>
        <w:ind w:left="5740" w:hanging="360"/>
      </w:pPr>
      <w:rPr>
        <w:rFonts w:ascii="Courier New" w:hAnsi="Courier New" w:cs="Courier New" w:hint="default"/>
      </w:rPr>
    </w:lvl>
    <w:lvl w:ilvl="8" w:tplc="08090005" w:tentative="1">
      <w:start w:val="1"/>
      <w:numFmt w:val="bullet"/>
      <w:lvlText w:val=""/>
      <w:lvlJc w:val="left"/>
      <w:pPr>
        <w:ind w:left="6460" w:hanging="360"/>
      </w:pPr>
      <w:rPr>
        <w:rFonts w:ascii="Wingdings" w:hAnsi="Wingdings" w:hint="default"/>
      </w:rPr>
    </w:lvl>
  </w:abstractNum>
  <w:abstractNum w:abstractNumId="15" w15:restartNumberingAfterBreak="0">
    <w:nsid w:val="292064F6"/>
    <w:multiLevelType w:val="hybridMultilevel"/>
    <w:tmpl w:val="D1DC5EC6"/>
    <w:lvl w:ilvl="0" w:tplc="FFE8173C">
      <w:numFmt w:val="bullet"/>
      <w:lvlText w:val="-"/>
      <w:lvlJc w:val="left"/>
      <w:pPr>
        <w:ind w:left="1068" w:hanging="360"/>
      </w:pPr>
      <w:rPr>
        <w:rFonts w:ascii="Cambria" w:eastAsia="Times New Roman" w:hAnsi="Cambria"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ACB2FBC"/>
    <w:multiLevelType w:val="hybridMultilevel"/>
    <w:tmpl w:val="BB3A58DE"/>
    <w:lvl w:ilvl="0" w:tplc="5776DC58">
      <w:start w:val="18"/>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A1736AF"/>
    <w:multiLevelType w:val="hybridMultilevel"/>
    <w:tmpl w:val="352093E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num w:numId="1" w16cid:durableId="605237674">
    <w:abstractNumId w:val="13"/>
  </w:num>
  <w:num w:numId="2" w16cid:durableId="1857645459">
    <w:abstractNumId w:val="11"/>
  </w:num>
  <w:num w:numId="3" w16cid:durableId="390420452">
    <w:abstractNumId w:val="15"/>
  </w:num>
  <w:num w:numId="4" w16cid:durableId="393241404">
    <w:abstractNumId w:val="10"/>
  </w:num>
  <w:num w:numId="5" w16cid:durableId="1975407296">
    <w:abstractNumId w:val="16"/>
  </w:num>
  <w:num w:numId="6" w16cid:durableId="1437865124">
    <w:abstractNumId w:val="14"/>
  </w:num>
  <w:num w:numId="7" w16cid:durableId="472480142">
    <w:abstractNumId w:val="9"/>
  </w:num>
  <w:num w:numId="8" w16cid:durableId="506750973">
    <w:abstractNumId w:val="7"/>
  </w:num>
  <w:num w:numId="9" w16cid:durableId="157700361">
    <w:abstractNumId w:val="6"/>
  </w:num>
  <w:num w:numId="10" w16cid:durableId="1079713218">
    <w:abstractNumId w:val="5"/>
  </w:num>
  <w:num w:numId="11" w16cid:durableId="852761381">
    <w:abstractNumId w:val="4"/>
  </w:num>
  <w:num w:numId="12" w16cid:durableId="2133940056">
    <w:abstractNumId w:val="8"/>
  </w:num>
  <w:num w:numId="13" w16cid:durableId="1423064201">
    <w:abstractNumId w:val="3"/>
  </w:num>
  <w:num w:numId="14" w16cid:durableId="947008625">
    <w:abstractNumId w:val="2"/>
  </w:num>
  <w:num w:numId="15" w16cid:durableId="324088879">
    <w:abstractNumId w:val="1"/>
  </w:num>
  <w:num w:numId="16" w16cid:durableId="1866628352">
    <w:abstractNumId w:val="0"/>
  </w:num>
  <w:num w:numId="17" w16cid:durableId="1770540845">
    <w:abstractNumId w:val="12"/>
  </w:num>
  <w:num w:numId="18" w16cid:durableId="213243093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40"/>
  <w:hyphenationZone w:val="936"/>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5BE3"/>
    <w:rsid w:val="000050F2"/>
    <w:rsid w:val="0001090C"/>
    <w:rsid w:val="00010BDC"/>
    <w:rsid w:val="00012CF4"/>
    <w:rsid w:val="000130A2"/>
    <w:rsid w:val="00015C3F"/>
    <w:rsid w:val="000174FA"/>
    <w:rsid w:val="0001758A"/>
    <w:rsid w:val="000175E4"/>
    <w:rsid w:val="00020753"/>
    <w:rsid w:val="000231A7"/>
    <w:rsid w:val="0003586C"/>
    <w:rsid w:val="00037411"/>
    <w:rsid w:val="00040021"/>
    <w:rsid w:val="000402D1"/>
    <w:rsid w:val="0005261E"/>
    <w:rsid w:val="00052633"/>
    <w:rsid w:val="00052BF4"/>
    <w:rsid w:val="0005464C"/>
    <w:rsid w:val="00055996"/>
    <w:rsid w:val="00056AD5"/>
    <w:rsid w:val="00070F6A"/>
    <w:rsid w:val="00071879"/>
    <w:rsid w:val="00073BB3"/>
    <w:rsid w:val="00073D67"/>
    <w:rsid w:val="00077AC7"/>
    <w:rsid w:val="00082E3F"/>
    <w:rsid w:val="000833A5"/>
    <w:rsid w:val="0009785F"/>
    <w:rsid w:val="000A066B"/>
    <w:rsid w:val="000A139C"/>
    <w:rsid w:val="000A33B9"/>
    <w:rsid w:val="000A63EE"/>
    <w:rsid w:val="000B1FB6"/>
    <w:rsid w:val="000B4A5B"/>
    <w:rsid w:val="000B54FD"/>
    <w:rsid w:val="000B63CA"/>
    <w:rsid w:val="000C0DFE"/>
    <w:rsid w:val="000C2B77"/>
    <w:rsid w:val="000C3E39"/>
    <w:rsid w:val="000C57BB"/>
    <w:rsid w:val="000C71F4"/>
    <w:rsid w:val="000C727D"/>
    <w:rsid w:val="000D315D"/>
    <w:rsid w:val="000E45EF"/>
    <w:rsid w:val="000E75EA"/>
    <w:rsid w:val="000F018E"/>
    <w:rsid w:val="000F313E"/>
    <w:rsid w:val="000F3811"/>
    <w:rsid w:val="000F38B0"/>
    <w:rsid w:val="000F4E3C"/>
    <w:rsid w:val="000F7334"/>
    <w:rsid w:val="00100699"/>
    <w:rsid w:val="00102C29"/>
    <w:rsid w:val="00107055"/>
    <w:rsid w:val="001072EE"/>
    <w:rsid w:val="00107B85"/>
    <w:rsid w:val="001213BB"/>
    <w:rsid w:val="001229DF"/>
    <w:rsid w:val="00125350"/>
    <w:rsid w:val="00133DB2"/>
    <w:rsid w:val="001409BE"/>
    <w:rsid w:val="00140B04"/>
    <w:rsid w:val="0014312C"/>
    <w:rsid w:val="001464E7"/>
    <w:rsid w:val="00156AF7"/>
    <w:rsid w:val="00171169"/>
    <w:rsid w:val="00171E56"/>
    <w:rsid w:val="00172073"/>
    <w:rsid w:val="00174DFB"/>
    <w:rsid w:val="00181404"/>
    <w:rsid w:val="001920D8"/>
    <w:rsid w:val="0019511E"/>
    <w:rsid w:val="001A0799"/>
    <w:rsid w:val="001A0E9B"/>
    <w:rsid w:val="001A0EB4"/>
    <w:rsid w:val="001A2301"/>
    <w:rsid w:val="001B0F6F"/>
    <w:rsid w:val="001C1167"/>
    <w:rsid w:val="001C1E86"/>
    <w:rsid w:val="001C47FB"/>
    <w:rsid w:val="001C5F06"/>
    <w:rsid w:val="001C6B85"/>
    <w:rsid w:val="001C7760"/>
    <w:rsid w:val="001D0738"/>
    <w:rsid w:val="001D28E4"/>
    <w:rsid w:val="001D49ED"/>
    <w:rsid w:val="001D6586"/>
    <w:rsid w:val="001E0D91"/>
    <w:rsid w:val="001E1F21"/>
    <w:rsid w:val="001E369A"/>
    <w:rsid w:val="001E72DC"/>
    <w:rsid w:val="001F1BA8"/>
    <w:rsid w:val="001F30D2"/>
    <w:rsid w:val="002002DC"/>
    <w:rsid w:val="00200D2B"/>
    <w:rsid w:val="002013E0"/>
    <w:rsid w:val="00211067"/>
    <w:rsid w:val="002117E2"/>
    <w:rsid w:val="002137F8"/>
    <w:rsid w:val="00214475"/>
    <w:rsid w:val="002171E9"/>
    <w:rsid w:val="00217726"/>
    <w:rsid w:val="00222B86"/>
    <w:rsid w:val="00232755"/>
    <w:rsid w:val="00233EC0"/>
    <w:rsid w:val="00234501"/>
    <w:rsid w:val="00234E44"/>
    <w:rsid w:val="0023740B"/>
    <w:rsid w:val="00237557"/>
    <w:rsid w:val="00241AA3"/>
    <w:rsid w:val="00247D0C"/>
    <w:rsid w:val="002516A6"/>
    <w:rsid w:val="00253B50"/>
    <w:rsid w:val="0025597A"/>
    <w:rsid w:val="00262A15"/>
    <w:rsid w:val="00263849"/>
    <w:rsid w:val="0026405D"/>
    <w:rsid w:val="0027368E"/>
    <w:rsid w:val="00283F38"/>
    <w:rsid w:val="0028640B"/>
    <w:rsid w:val="002953B7"/>
    <w:rsid w:val="00295DCF"/>
    <w:rsid w:val="002973CD"/>
    <w:rsid w:val="002A2BFB"/>
    <w:rsid w:val="002A2D41"/>
    <w:rsid w:val="002B3CA3"/>
    <w:rsid w:val="002B618E"/>
    <w:rsid w:val="002B61C8"/>
    <w:rsid w:val="002B7AC1"/>
    <w:rsid w:val="002C0B4D"/>
    <w:rsid w:val="002C574B"/>
    <w:rsid w:val="002D024A"/>
    <w:rsid w:val="002D1091"/>
    <w:rsid w:val="002D4DDF"/>
    <w:rsid w:val="002D6087"/>
    <w:rsid w:val="002E1031"/>
    <w:rsid w:val="002E3B2A"/>
    <w:rsid w:val="002E4409"/>
    <w:rsid w:val="002F18AC"/>
    <w:rsid w:val="002F3EF0"/>
    <w:rsid w:val="002F72A3"/>
    <w:rsid w:val="003046C0"/>
    <w:rsid w:val="00306BC0"/>
    <w:rsid w:val="003071DD"/>
    <w:rsid w:val="003115E7"/>
    <w:rsid w:val="0031781F"/>
    <w:rsid w:val="0032379A"/>
    <w:rsid w:val="00325A5E"/>
    <w:rsid w:val="0033074E"/>
    <w:rsid w:val="00331849"/>
    <w:rsid w:val="00331D3A"/>
    <w:rsid w:val="00337533"/>
    <w:rsid w:val="00341A7E"/>
    <w:rsid w:val="0034288E"/>
    <w:rsid w:val="00343B58"/>
    <w:rsid w:val="00347C81"/>
    <w:rsid w:val="00350F42"/>
    <w:rsid w:val="00351C67"/>
    <w:rsid w:val="00367A0A"/>
    <w:rsid w:val="00374F35"/>
    <w:rsid w:val="00375663"/>
    <w:rsid w:val="00376B32"/>
    <w:rsid w:val="00380D26"/>
    <w:rsid w:val="00380FAE"/>
    <w:rsid w:val="0038241D"/>
    <w:rsid w:val="00384464"/>
    <w:rsid w:val="003921B5"/>
    <w:rsid w:val="00394B6E"/>
    <w:rsid w:val="00395935"/>
    <w:rsid w:val="003979F0"/>
    <w:rsid w:val="003A30CF"/>
    <w:rsid w:val="003A4719"/>
    <w:rsid w:val="003A4CBB"/>
    <w:rsid w:val="003A6C35"/>
    <w:rsid w:val="003B0B43"/>
    <w:rsid w:val="003B123E"/>
    <w:rsid w:val="003B4615"/>
    <w:rsid w:val="003B6286"/>
    <w:rsid w:val="003B6A43"/>
    <w:rsid w:val="003B76C2"/>
    <w:rsid w:val="003C4F13"/>
    <w:rsid w:val="003D7D03"/>
    <w:rsid w:val="003E1419"/>
    <w:rsid w:val="003E14E5"/>
    <w:rsid w:val="003E1C65"/>
    <w:rsid w:val="003E1D4A"/>
    <w:rsid w:val="003E4C8F"/>
    <w:rsid w:val="003E6B91"/>
    <w:rsid w:val="003F31A2"/>
    <w:rsid w:val="003F4863"/>
    <w:rsid w:val="003F4FB7"/>
    <w:rsid w:val="003F68B8"/>
    <w:rsid w:val="0040037D"/>
    <w:rsid w:val="00403937"/>
    <w:rsid w:val="00404C5E"/>
    <w:rsid w:val="00404DEF"/>
    <w:rsid w:val="00406654"/>
    <w:rsid w:val="00412332"/>
    <w:rsid w:val="004132A5"/>
    <w:rsid w:val="00413C59"/>
    <w:rsid w:val="00420ACE"/>
    <w:rsid w:val="004234EB"/>
    <w:rsid w:val="00423ED0"/>
    <w:rsid w:val="00426CCA"/>
    <w:rsid w:val="00430F97"/>
    <w:rsid w:val="00432866"/>
    <w:rsid w:val="0043302D"/>
    <w:rsid w:val="00433E04"/>
    <w:rsid w:val="004340FD"/>
    <w:rsid w:val="00436E6F"/>
    <w:rsid w:val="00440EE1"/>
    <w:rsid w:val="004421E3"/>
    <w:rsid w:val="004464ED"/>
    <w:rsid w:val="004554DB"/>
    <w:rsid w:val="00464567"/>
    <w:rsid w:val="004679BF"/>
    <w:rsid w:val="00472575"/>
    <w:rsid w:val="004727E2"/>
    <w:rsid w:val="004757F3"/>
    <w:rsid w:val="00491165"/>
    <w:rsid w:val="00492252"/>
    <w:rsid w:val="004A2C43"/>
    <w:rsid w:val="004A36B8"/>
    <w:rsid w:val="004A6075"/>
    <w:rsid w:val="004B26D6"/>
    <w:rsid w:val="004B71BE"/>
    <w:rsid w:val="004C411A"/>
    <w:rsid w:val="004C60E9"/>
    <w:rsid w:val="004C7F7B"/>
    <w:rsid w:val="004D4157"/>
    <w:rsid w:val="004D7792"/>
    <w:rsid w:val="004F116C"/>
    <w:rsid w:val="004F6E29"/>
    <w:rsid w:val="004F7159"/>
    <w:rsid w:val="0050316E"/>
    <w:rsid w:val="00504317"/>
    <w:rsid w:val="005100D5"/>
    <w:rsid w:val="00512F9F"/>
    <w:rsid w:val="00513E45"/>
    <w:rsid w:val="0051466D"/>
    <w:rsid w:val="00520D96"/>
    <w:rsid w:val="00523905"/>
    <w:rsid w:val="0052400A"/>
    <w:rsid w:val="00524C90"/>
    <w:rsid w:val="00532CD4"/>
    <w:rsid w:val="00542014"/>
    <w:rsid w:val="00545198"/>
    <w:rsid w:val="00547AA5"/>
    <w:rsid w:val="0055369F"/>
    <w:rsid w:val="005548CA"/>
    <w:rsid w:val="0055774D"/>
    <w:rsid w:val="00570442"/>
    <w:rsid w:val="00573F5B"/>
    <w:rsid w:val="0057670E"/>
    <w:rsid w:val="00580B68"/>
    <w:rsid w:val="0058157A"/>
    <w:rsid w:val="005827C7"/>
    <w:rsid w:val="00582A20"/>
    <w:rsid w:val="0058479D"/>
    <w:rsid w:val="00592E11"/>
    <w:rsid w:val="00593E7F"/>
    <w:rsid w:val="00594EBE"/>
    <w:rsid w:val="005A1C6D"/>
    <w:rsid w:val="005A7877"/>
    <w:rsid w:val="005B434E"/>
    <w:rsid w:val="005B5971"/>
    <w:rsid w:val="005C1017"/>
    <w:rsid w:val="005C2935"/>
    <w:rsid w:val="005D0736"/>
    <w:rsid w:val="005D09CD"/>
    <w:rsid w:val="005D3676"/>
    <w:rsid w:val="005D3A6A"/>
    <w:rsid w:val="005D6089"/>
    <w:rsid w:val="005E0138"/>
    <w:rsid w:val="005E3197"/>
    <w:rsid w:val="005E60A6"/>
    <w:rsid w:val="005E7FC0"/>
    <w:rsid w:val="005F593C"/>
    <w:rsid w:val="00602D50"/>
    <w:rsid w:val="0060735F"/>
    <w:rsid w:val="00613A2B"/>
    <w:rsid w:val="00614BEA"/>
    <w:rsid w:val="00615B55"/>
    <w:rsid w:val="0062140C"/>
    <w:rsid w:val="00621C3E"/>
    <w:rsid w:val="00625AA3"/>
    <w:rsid w:val="00626ABF"/>
    <w:rsid w:val="00630D8A"/>
    <w:rsid w:val="00634BC0"/>
    <w:rsid w:val="00636BC7"/>
    <w:rsid w:val="0064188E"/>
    <w:rsid w:val="00642021"/>
    <w:rsid w:val="00646413"/>
    <w:rsid w:val="00651618"/>
    <w:rsid w:val="00652AE8"/>
    <w:rsid w:val="00653384"/>
    <w:rsid w:val="006535AA"/>
    <w:rsid w:val="00654EFA"/>
    <w:rsid w:val="006563E0"/>
    <w:rsid w:val="006567FC"/>
    <w:rsid w:val="00664516"/>
    <w:rsid w:val="00670875"/>
    <w:rsid w:val="00670B7B"/>
    <w:rsid w:val="00690CF0"/>
    <w:rsid w:val="00694714"/>
    <w:rsid w:val="006971FD"/>
    <w:rsid w:val="006A0ABA"/>
    <w:rsid w:val="006A1CB3"/>
    <w:rsid w:val="006A3C95"/>
    <w:rsid w:val="006A47B1"/>
    <w:rsid w:val="006A4C53"/>
    <w:rsid w:val="006B3A6B"/>
    <w:rsid w:val="006B41BF"/>
    <w:rsid w:val="006C35E2"/>
    <w:rsid w:val="006C3652"/>
    <w:rsid w:val="006C46A8"/>
    <w:rsid w:val="006C5A44"/>
    <w:rsid w:val="006C67CC"/>
    <w:rsid w:val="006D4CC1"/>
    <w:rsid w:val="006D4DA9"/>
    <w:rsid w:val="006E0759"/>
    <w:rsid w:val="006E09CD"/>
    <w:rsid w:val="006E2150"/>
    <w:rsid w:val="006E2D3F"/>
    <w:rsid w:val="006E5D70"/>
    <w:rsid w:val="006E66E4"/>
    <w:rsid w:val="006E6F77"/>
    <w:rsid w:val="006F06B2"/>
    <w:rsid w:val="006F4CC5"/>
    <w:rsid w:val="00700FFF"/>
    <w:rsid w:val="00706B36"/>
    <w:rsid w:val="00711465"/>
    <w:rsid w:val="0072098C"/>
    <w:rsid w:val="00726493"/>
    <w:rsid w:val="00732AEE"/>
    <w:rsid w:val="0073337A"/>
    <w:rsid w:val="0073432A"/>
    <w:rsid w:val="00734F43"/>
    <w:rsid w:val="00737500"/>
    <w:rsid w:val="00737954"/>
    <w:rsid w:val="00740C8E"/>
    <w:rsid w:val="00741800"/>
    <w:rsid w:val="007525E0"/>
    <w:rsid w:val="00753B75"/>
    <w:rsid w:val="007562E9"/>
    <w:rsid w:val="007567AF"/>
    <w:rsid w:val="00756F68"/>
    <w:rsid w:val="00761ADA"/>
    <w:rsid w:val="00767615"/>
    <w:rsid w:val="00781B1D"/>
    <w:rsid w:val="007869FD"/>
    <w:rsid w:val="007960A3"/>
    <w:rsid w:val="007A489A"/>
    <w:rsid w:val="007A6C4D"/>
    <w:rsid w:val="007B1F2E"/>
    <w:rsid w:val="007B349F"/>
    <w:rsid w:val="007B3E2F"/>
    <w:rsid w:val="007C1F98"/>
    <w:rsid w:val="007D04C5"/>
    <w:rsid w:val="007D635E"/>
    <w:rsid w:val="007E27AD"/>
    <w:rsid w:val="007E292F"/>
    <w:rsid w:val="007E2CA9"/>
    <w:rsid w:val="007E2F30"/>
    <w:rsid w:val="007E4806"/>
    <w:rsid w:val="007F0F29"/>
    <w:rsid w:val="007F101C"/>
    <w:rsid w:val="007F720C"/>
    <w:rsid w:val="007F76BE"/>
    <w:rsid w:val="00802F8F"/>
    <w:rsid w:val="00804423"/>
    <w:rsid w:val="00804F9E"/>
    <w:rsid w:val="00806926"/>
    <w:rsid w:val="0081232B"/>
    <w:rsid w:val="0081477B"/>
    <w:rsid w:val="00816355"/>
    <w:rsid w:val="00821039"/>
    <w:rsid w:val="00822065"/>
    <w:rsid w:val="00822B83"/>
    <w:rsid w:val="00825FC5"/>
    <w:rsid w:val="008306FF"/>
    <w:rsid w:val="00832E9D"/>
    <w:rsid w:val="008355CF"/>
    <w:rsid w:val="00836FA7"/>
    <w:rsid w:val="00841E69"/>
    <w:rsid w:val="008437EC"/>
    <w:rsid w:val="00851611"/>
    <w:rsid w:val="00852569"/>
    <w:rsid w:val="00863909"/>
    <w:rsid w:val="0087360B"/>
    <w:rsid w:val="008743A2"/>
    <w:rsid w:val="00876ADF"/>
    <w:rsid w:val="0088431E"/>
    <w:rsid w:val="00886D19"/>
    <w:rsid w:val="00890DD3"/>
    <w:rsid w:val="00890E49"/>
    <w:rsid w:val="0089144D"/>
    <w:rsid w:val="00893030"/>
    <w:rsid w:val="00895255"/>
    <w:rsid w:val="00896644"/>
    <w:rsid w:val="008A185F"/>
    <w:rsid w:val="008B38B3"/>
    <w:rsid w:val="008B4DA3"/>
    <w:rsid w:val="008B63E9"/>
    <w:rsid w:val="008C2FAF"/>
    <w:rsid w:val="008D273F"/>
    <w:rsid w:val="008D4465"/>
    <w:rsid w:val="008D524A"/>
    <w:rsid w:val="008E2E24"/>
    <w:rsid w:val="008E7001"/>
    <w:rsid w:val="008F23F2"/>
    <w:rsid w:val="00900E5A"/>
    <w:rsid w:val="009041BE"/>
    <w:rsid w:val="00905A92"/>
    <w:rsid w:val="0091041A"/>
    <w:rsid w:val="00916309"/>
    <w:rsid w:val="009246B7"/>
    <w:rsid w:val="00925057"/>
    <w:rsid w:val="0093253D"/>
    <w:rsid w:val="00937B84"/>
    <w:rsid w:val="00942FB6"/>
    <w:rsid w:val="00944FEB"/>
    <w:rsid w:val="0095200B"/>
    <w:rsid w:val="00953FAA"/>
    <w:rsid w:val="00955677"/>
    <w:rsid w:val="00956049"/>
    <w:rsid w:val="00957375"/>
    <w:rsid w:val="00960730"/>
    <w:rsid w:val="00961981"/>
    <w:rsid w:val="00970522"/>
    <w:rsid w:val="00971D7F"/>
    <w:rsid w:val="00972152"/>
    <w:rsid w:val="00973651"/>
    <w:rsid w:val="0097365E"/>
    <w:rsid w:val="009836B9"/>
    <w:rsid w:val="009872EC"/>
    <w:rsid w:val="00991DDD"/>
    <w:rsid w:val="009A049A"/>
    <w:rsid w:val="009A6729"/>
    <w:rsid w:val="009B1BB5"/>
    <w:rsid w:val="009B2CB8"/>
    <w:rsid w:val="009B3C14"/>
    <w:rsid w:val="009B410A"/>
    <w:rsid w:val="009B43DC"/>
    <w:rsid w:val="009C3F69"/>
    <w:rsid w:val="009C4987"/>
    <w:rsid w:val="009D189B"/>
    <w:rsid w:val="009D5A96"/>
    <w:rsid w:val="009E0DBA"/>
    <w:rsid w:val="009E30FB"/>
    <w:rsid w:val="009E5FDF"/>
    <w:rsid w:val="00A0056F"/>
    <w:rsid w:val="00A02026"/>
    <w:rsid w:val="00A02519"/>
    <w:rsid w:val="00A03F2F"/>
    <w:rsid w:val="00A11AE4"/>
    <w:rsid w:val="00A1658E"/>
    <w:rsid w:val="00A22030"/>
    <w:rsid w:val="00A2277D"/>
    <w:rsid w:val="00A27DE8"/>
    <w:rsid w:val="00A369D1"/>
    <w:rsid w:val="00A431E3"/>
    <w:rsid w:val="00A47962"/>
    <w:rsid w:val="00A511F9"/>
    <w:rsid w:val="00A57399"/>
    <w:rsid w:val="00A607CA"/>
    <w:rsid w:val="00A61EAA"/>
    <w:rsid w:val="00A63E07"/>
    <w:rsid w:val="00A7262D"/>
    <w:rsid w:val="00A740C5"/>
    <w:rsid w:val="00A91A9E"/>
    <w:rsid w:val="00A93B6C"/>
    <w:rsid w:val="00AA0452"/>
    <w:rsid w:val="00AA06E6"/>
    <w:rsid w:val="00AA12CB"/>
    <w:rsid w:val="00AA149A"/>
    <w:rsid w:val="00AA1B9C"/>
    <w:rsid w:val="00AA7A5C"/>
    <w:rsid w:val="00AB290D"/>
    <w:rsid w:val="00AB641E"/>
    <w:rsid w:val="00AC135E"/>
    <w:rsid w:val="00AC2328"/>
    <w:rsid w:val="00AC36C6"/>
    <w:rsid w:val="00AC488E"/>
    <w:rsid w:val="00AC61DA"/>
    <w:rsid w:val="00AD0CC7"/>
    <w:rsid w:val="00AD4C26"/>
    <w:rsid w:val="00AD5991"/>
    <w:rsid w:val="00AE3FCC"/>
    <w:rsid w:val="00AF41B8"/>
    <w:rsid w:val="00AF462E"/>
    <w:rsid w:val="00AF7FC6"/>
    <w:rsid w:val="00B07109"/>
    <w:rsid w:val="00B15109"/>
    <w:rsid w:val="00B1536E"/>
    <w:rsid w:val="00B15D18"/>
    <w:rsid w:val="00B23663"/>
    <w:rsid w:val="00B245C8"/>
    <w:rsid w:val="00B263FA"/>
    <w:rsid w:val="00B3233C"/>
    <w:rsid w:val="00B360F1"/>
    <w:rsid w:val="00B40337"/>
    <w:rsid w:val="00B4214B"/>
    <w:rsid w:val="00B44716"/>
    <w:rsid w:val="00B46BF8"/>
    <w:rsid w:val="00B5339B"/>
    <w:rsid w:val="00B56BF0"/>
    <w:rsid w:val="00B72B4A"/>
    <w:rsid w:val="00B760F2"/>
    <w:rsid w:val="00B80D56"/>
    <w:rsid w:val="00B80E4E"/>
    <w:rsid w:val="00B82A3E"/>
    <w:rsid w:val="00B84504"/>
    <w:rsid w:val="00B85BE3"/>
    <w:rsid w:val="00B90BE6"/>
    <w:rsid w:val="00B9322C"/>
    <w:rsid w:val="00B96C98"/>
    <w:rsid w:val="00BA0917"/>
    <w:rsid w:val="00BA34BE"/>
    <w:rsid w:val="00BB45C3"/>
    <w:rsid w:val="00BB6AA1"/>
    <w:rsid w:val="00BB77F1"/>
    <w:rsid w:val="00BC4524"/>
    <w:rsid w:val="00BD0715"/>
    <w:rsid w:val="00BD744F"/>
    <w:rsid w:val="00BE5FDD"/>
    <w:rsid w:val="00BF1572"/>
    <w:rsid w:val="00BF190A"/>
    <w:rsid w:val="00BF497A"/>
    <w:rsid w:val="00C0028F"/>
    <w:rsid w:val="00C07682"/>
    <w:rsid w:val="00C07DBF"/>
    <w:rsid w:val="00C120E9"/>
    <w:rsid w:val="00C1577B"/>
    <w:rsid w:val="00C173E9"/>
    <w:rsid w:val="00C2148F"/>
    <w:rsid w:val="00C235C6"/>
    <w:rsid w:val="00C25965"/>
    <w:rsid w:val="00C25C75"/>
    <w:rsid w:val="00C27D95"/>
    <w:rsid w:val="00C345F2"/>
    <w:rsid w:val="00C3698A"/>
    <w:rsid w:val="00C60078"/>
    <w:rsid w:val="00C6399A"/>
    <w:rsid w:val="00C64E48"/>
    <w:rsid w:val="00C74CAC"/>
    <w:rsid w:val="00C75C01"/>
    <w:rsid w:val="00C80177"/>
    <w:rsid w:val="00C809FF"/>
    <w:rsid w:val="00C858D7"/>
    <w:rsid w:val="00C87D83"/>
    <w:rsid w:val="00C940F9"/>
    <w:rsid w:val="00CA0EF9"/>
    <w:rsid w:val="00CA41C5"/>
    <w:rsid w:val="00CA58BF"/>
    <w:rsid w:val="00CB11CD"/>
    <w:rsid w:val="00CB1FF0"/>
    <w:rsid w:val="00CB20B4"/>
    <w:rsid w:val="00CB2EF1"/>
    <w:rsid w:val="00CB578A"/>
    <w:rsid w:val="00CC1186"/>
    <w:rsid w:val="00CC42B7"/>
    <w:rsid w:val="00CD38B5"/>
    <w:rsid w:val="00CD424B"/>
    <w:rsid w:val="00CE3135"/>
    <w:rsid w:val="00CE3957"/>
    <w:rsid w:val="00CE7AE6"/>
    <w:rsid w:val="00CF0740"/>
    <w:rsid w:val="00CF1751"/>
    <w:rsid w:val="00CF5B0C"/>
    <w:rsid w:val="00CF6D10"/>
    <w:rsid w:val="00D0546D"/>
    <w:rsid w:val="00D0652D"/>
    <w:rsid w:val="00D0743D"/>
    <w:rsid w:val="00D13812"/>
    <w:rsid w:val="00D17279"/>
    <w:rsid w:val="00D230A4"/>
    <w:rsid w:val="00D27C7F"/>
    <w:rsid w:val="00D3093F"/>
    <w:rsid w:val="00D30E75"/>
    <w:rsid w:val="00D31D6E"/>
    <w:rsid w:val="00D322C1"/>
    <w:rsid w:val="00D36CE8"/>
    <w:rsid w:val="00D370AE"/>
    <w:rsid w:val="00D371BD"/>
    <w:rsid w:val="00D40774"/>
    <w:rsid w:val="00D44120"/>
    <w:rsid w:val="00D47555"/>
    <w:rsid w:val="00D55E6B"/>
    <w:rsid w:val="00D60E8A"/>
    <w:rsid w:val="00D60F05"/>
    <w:rsid w:val="00D61F12"/>
    <w:rsid w:val="00D656F7"/>
    <w:rsid w:val="00D67593"/>
    <w:rsid w:val="00D76D20"/>
    <w:rsid w:val="00D7793A"/>
    <w:rsid w:val="00D818BB"/>
    <w:rsid w:val="00D844CC"/>
    <w:rsid w:val="00DA6F59"/>
    <w:rsid w:val="00DA6FF0"/>
    <w:rsid w:val="00DA7F7B"/>
    <w:rsid w:val="00DB1ACB"/>
    <w:rsid w:val="00DB2A37"/>
    <w:rsid w:val="00DB42D9"/>
    <w:rsid w:val="00DC24C3"/>
    <w:rsid w:val="00DC2919"/>
    <w:rsid w:val="00DC3C55"/>
    <w:rsid w:val="00DD2758"/>
    <w:rsid w:val="00DD448D"/>
    <w:rsid w:val="00DE1612"/>
    <w:rsid w:val="00DE4A9F"/>
    <w:rsid w:val="00DE6A53"/>
    <w:rsid w:val="00DF5032"/>
    <w:rsid w:val="00E0732D"/>
    <w:rsid w:val="00E10462"/>
    <w:rsid w:val="00E118E5"/>
    <w:rsid w:val="00E1309C"/>
    <w:rsid w:val="00E15A59"/>
    <w:rsid w:val="00E17D50"/>
    <w:rsid w:val="00E22436"/>
    <w:rsid w:val="00E23DBA"/>
    <w:rsid w:val="00E23E5D"/>
    <w:rsid w:val="00E2656E"/>
    <w:rsid w:val="00E33820"/>
    <w:rsid w:val="00E33B2D"/>
    <w:rsid w:val="00E347CE"/>
    <w:rsid w:val="00E45197"/>
    <w:rsid w:val="00E50F77"/>
    <w:rsid w:val="00E53C4B"/>
    <w:rsid w:val="00E55443"/>
    <w:rsid w:val="00E65738"/>
    <w:rsid w:val="00E71AF9"/>
    <w:rsid w:val="00E720A1"/>
    <w:rsid w:val="00E7217B"/>
    <w:rsid w:val="00E838B7"/>
    <w:rsid w:val="00E859A3"/>
    <w:rsid w:val="00E90451"/>
    <w:rsid w:val="00E9149F"/>
    <w:rsid w:val="00E953BE"/>
    <w:rsid w:val="00EA5596"/>
    <w:rsid w:val="00EA6E15"/>
    <w:rsid w:val="00EA75BA"/>
    <w:rsid w:val="00EA75BD"/>
    <w:rsid w:val="00EB0375"/>
    <w:rsid w:val="00EB27F7"/>
    <w:rsid w:val="00EB62C0"/>
    <w:rsid w:val="00EC20D7"/>
    <w:rsid w:val="00EC3893"/>
    <w:rsid w:val="00EC5946"/>
    <w:rsid w:val="00ED1A83"/>
    <w:rsid w:val="00ED4552"/>
    <w:rsid w:val="00ED5634"/>
    <w:rsid w:val="00ED5AB0"/>
    <w:rsid w:val="00EE198E"/>
    <w:rsid w:val="00EE41A5"/>
    <w:rsid w:val="00EE5626"/>
    <w:rsid w:val="00EE58F7"/>
    <w:rsid w:val="00EE6A0A"/>
    <w:rsid w:val="00EE7188"/>
    <w:rsid w:val="00EF6029"/>
    <w:rsid w:val="00F062CB"/>
    <w:rsid w:val="00F07DFE"/>
    <w:rsid w:val="00F1431A"/>
    <w:rsid w:val="00F16859"/>
    <w:rsid w:val="00F24747"/>
    <w:rsid w:val="00F24F5E"/>
    <w:rsid w:val="00F2758B"/>
    <w:rsid w:val="00F30E7A"/>
    <w:rsid w:val="00F35DDA"/>
    <w:rsid w:val="00F36C6A"/>
    <w:rsid w:val="00F40C67"/>
    <w:rsid w:val="00F44315"/>
    <w:rsid w:val="00F44540"/>
    <w:rsid w:val="00F45647"/>
    <w:rsid w:val="00F46AA4"/>
    <w:rsid w:val="00F47078"/>
    <w:rsid w:val="00F60005"/>
    <w:rsid w:val="00F6393D"/>
    <w:rsid w:val="00F644DD"/>
    <w:rsid w:val="00F670FD"/>
    <w:rsid w:val="00F67A86"/>
    <w:rsid w:val="00F70A4A"/>
    <w:rsid w:val="00F70E66"/>
    <w:rsid w:val="00F8142C"/>
    <w:rsid w:val="00F81531"/>
    <w:rsid w:val="00F90AFA"/>
    <w:rsid w:val="00F93890"/>
    <w:rsid w:val="00F94765"/>
    <w:rsid w:val="00F96D6C"/>
    <w:rsid w:val="00FA2AF3"/>
    <w:rsid w:val="00FA4127"/>
    <w:rsid w:val="00FB06B1"/>
    <w:rsid w:val="00FB7078"/>
    <w:rsid w:val="00FC200B"/>
    <w:rsid w:val="00FC30A3"/>
    <w:rsid w:val="00FC5FF0"/>
    <w:rsid w:val="00FC6709"/>
    <w:rsid w:val="00FC73E4"/>
    <w:rsid w:val="00FD0A69"/>
    <w:rsid w:val="00FD6728"/>
    <w:rsid w:val="00FE1FE1"/>
    <w:rsid w:val="00FE2242"/>
    <w:rsid w:val="00FE6FB1"/>
    <w:rsid w:val="00FF1F9A"/>
    <w:rsid w:val="00FF54AC"/>
    <w:rsid w:val="00FF6A35"/>
    <w:rsid w:val="00FF6AE3"/>
  </w:rsids>
  <m:mathPr>
    <m:mathFont m:val="Cambria Math"/>
    <m:brkBin m:val="before"/>
    <m:brkBinSub m:val="--"/>
    <m:smallFrac m:val="0"/>
    <m:dispDef/>
    <m:lMargin m:val="0"/>
    <m:rMargin m:val="0"/>
    <m:defJc m:val="centerGroup"/>
    <m:wrapIndent m:val="1440"/>
    <m:intLim m:val="subSup"/>
    <m:naryLim m:val="undOvr"/>
  </m:mathPr>
  <w:themeFontLang w:val="es-E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800F416"/>
  <w15:docId w15:val="{0238DECB-8818-4154-85CF-BE92728DD5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3849"/>
    <w:pPr>
      <w:widowControl w:val="0"/>
      <w:autoSpaceDE w:val="0"/>
      <w:autoSpaceDN w:val="0"/>
      <w:adjustRightInd w:val="0"/>
    </w:pPr>
  </w:style>
  <w:style w:type="paragraph" w:styleId="Heading1">
    <w:name w:val="heading 1"/>
    <w:basedOn w:val="Normal"/>
    <w:next w:val="Normal"/>
    <w:link w:val="Heading1Char"/>
    <w:uiPriority w:val="99"/>
    <w:qFormat/>
    <w:rsid w:val="000E75EA"/>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semiHidden/>
    <w:unhideWhenUsed/>
    <w:qFormat/>
    <w:locked/>
    <w:rsid w:val="00652AE8"/>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semiHidden/>
    <w:unhideWhenUsed/>
    <w:qFormat/>
    <w:locked/>
    <w:rsid w:val="00652AE8"/>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next w:val="Normal"/>
    <w:link w:val="Heading4Char"/>
    <w:semiHidden/>
    <w:unhideWhenUsed/>
    <w:qFormat/>
    <w:locked/>
    <w:rsid w:val="00652AE8"/>
    <w:pPr>
      <w:keepNext/>
      <w:keepLines/>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9"/>
    <w:qFormat/>
    <w:rsid w:val="005D3A6A"/>
    <w:pPr>
      <w:keepNext/>
      <w:widowControl/>
      <w:tabs>
        <w:tab w:val="left" w:pos="-696"/>
        <w:tab w:val="left" w:pos="0"/>
        <w:tab w:val="left" w:pos="720"/>
        <w:tab w:val="left" w:pos="975"/>
        <w:tab w:val="left" w:pos="1242"/>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line="227" w:lineRule="exact"/>
      <w:ind w:left="720" w:hanging="720"/>
      <w:outlineLvl w:val="4"/>
    </w:pPr>
    <w:rPr>
      <w:b/>
      <w:bCs/>
      <w:szCs w:val="22"/>
      <w:lang w:val="en-GB"/>
    </w:rPr>
  </w:style>
  <w:style w:type="paragraph" w:styleId="Heading6">
    <w:name w:val="heading 6"/>
    <w:basedOn w:val="Normal"/>
    <w:next w:val="Normal"/>
    <w:link w:val="Heading6Char"/>
    <w:semiHidden/>
    <w:unhideWhenUsed/>
    <w:qFormat/>
    <w:locked/>
    <w:rsid w:val="00652AE8"/>
    <w:pPr>
      <w:keepNext/>
      <w:keepLines/>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semiHidden/>
    <w:unhideWhenUsed/>
    <w:qFormat/>
    <w:locked/>
    <w:rsid w:val="00652AE8"/>
    <w:pPr>
      <w:keepNext/>
      <w:keepLines/>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semiHidden/>
    <w:unhideWhenUsed/>
    <w:qFormat/>
    <w:locked/>
    <w:rsid w:val="00652AE8"/>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semiHidden/>
    <w:unhideWhenUsed/>
    <w:qFormat/>
    <w:locked/>
    <w:rsid w:val="00652AE8"/>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900E5A"/>
    <w:rPr>
      <w:rFonts w:ascii="Cambria" w:hAnsi="Cambria" w:cs="Times New Roman"/>
      <w:b/>
      <w:bCs/>
      <w:kern w:val="32"/>
      <w:sz w:val="32"/>
      <w:szCs w:val="32"/>
    </w:rPr>
  </w:style>
  <w:style w:type="character" w:customStyle="1" w:styleId="Heading5Char">
    <w:name w:val="Heading 5 Char"/>
    <w:basedOn w:val="DefaultParagraphFont"/>
    <w:link w:val="Heading5"/>
    <w:uiPriority w:val="99"/>
    <w:semiHidden/>
    <w:locked/>
    <w:rsid w:val="00900E5A"/>
    <w:rPr>
      <w:rFonts w:ascii="Calibri" w:hAnsi="Calibri" w:cs="Times New Roman"/>
      <w:b/>
      <w:bCs/>
      <w:i/>
      <w:iCs/>
      <w:sz w:val="26"/>
      <w:szCs w:val="26"/>
    </w:rPr>
  </w:style>
  <w:style w:type="paragraph" w:styleId="Header">
    <w:name w:val="header"/>
    <w:basedOn w:val="Normal"/>
    <w:link w:val="HeaderChar"/>
    <w:uiPriority w:val="99"/>
    <w:rsid w:val="005D3A6A"/>
    <w:pPr>
      <w:tabs>
        <w:tab w:val="center" w:pos="4419"/>
        <w:tab w:val="right" w:pos="8838"/>
      </w:tabs>
    </w:pPr>
  </w:style>
  <w:style w:type="character" w:customStyle="1" w:styleId="HeaderChar">
    <w:name w:val="Header Char"/>
    <w:basedOn w:val="DefaultParagraphFont"/>
    <w:link w:val="Header"/>
    <w:uiPriority w:val="99"/>
    <w:semiHidden/>
    <w:locked/>
    <w:rsid w:val="00900E5A"/>
    <w:rPr>
      <w:rFonts w:cs="Times New Roman"/>
      <w:sz w:val="20"/>
      <w:szCs w:val="20"/>
    </w:rPr>
  </w:style>
  <w:style w:type="paragraph" w:styleId="Footer">
    <w:name w:val="footer"/>
    <w:basedOn w:val="Normal"/>
    <w:link w:val="FooterChar"/>
    <w:uiPriority w:val="99"/>
    <w:rsid w:val="005D3A6A"/>
    <w:pPr>
      <w:tabs>
        <w:tab w:val="center" w:pos="4419"/>
        <w:tab w:val="right" w:pos="8838"/>
      </w:tabs>
    </w:pPr>
  </w:style>
  <w:style w:type="character" w:customStyle="1" w:styleId="FooterChar">
    <w:name w:val="Footer Char"/>
    <w:basedOn w:val="DefaultParagraphFont"/>
    <w:link w:val="Footer"/>
    <w:uiPriority w:val="99"/>
    <w:semiHidden/>
    <w:locked/>
    <w:rsid w:val="00900E5A"/>
    <w:rPr>
      <w:rFonts w:cs="Times New Roman"/>
      <w:sz w:val="20"/>
      <w:szCs w:val="20"/>
    </w:rPr>
  </w:style>
  <w:style w:type="paragraph" w:styleId="BodyTextIndent">
    <w:name w:val="Body Text Indent"/>
    <w:basedOn w:val="Normal"/>
    <w:link w:val="BodyTextIndentChar"/>
    <w:uiPriority w:val="99"/>
    <w:rsid w:val="005D3A6A"/>
    <w:pPr>
      <w:widowControl/>
      <w:tabs>
        <w:tab w:val="left" w:pos="-1440"/>
        <w:tab w:val="left" w:pos="-720"/>
        <w:tab w:val="left" w:pos="0"/>
        <w:tab w:val="left" w:pos="720"/>
        <w:tab w:val="left" w:pos="1440"/>
        <w:tab w:val="left" w:pos="1700"/>
        <w:tab w:val="left" w:pos="2880"/>
        <w:tab w:val="left" w:pos="3600"/>
        <w:tab w:val="left" w:pos="4678"/>
        <w:tab w:val="left" w:pos="5040"/>
        <w:tab w:val="left" w:pos="5760"/>
        <w:tab w:val="left" w:pos="6480"/>
        <w:tab w:val="left" w:pos="7200"/>
        <w:tab w:val="left" w:pos="7920"/>
        <w:tab w:val="left" w:pos="8640"/>
        <w:tab w:val="left" w:pos="9360"/>
        <w:tab w:val="left" w:pos="10080"/>
        <w:tab w:val="left" w:pos="10800"/>
        <w:tab w:val="left" w:pos="11520"/>
      </w:tabs>
      <w:spacing w:line="227" w:lineRule="exact"/>
      <w:ind w:left="2040" w:hanging="2040"/>
    </w:pPr>
    <w:rPr>
      <w:rFonts w:ascii="Arial" w:hAnsi="Arial" w:cs="Arial"/>
      <w:sz w:val="18"/>
      <w:szCs w:val="18"/>
    </w:rPr>
  </w:style>
  <w:style w:type="character" w:customStyle="1" w:styleId="BodyTextIndentChar">
    <w:name w:val="Body Text Indent Char"/>
    <w:basedOn w:val="DefaultParagraphFont"/>
    <w:link w:val="BodyTextIndent"/>
    <w:uiPriority w:val="99"/>
    <w:semiHidden/>
    <w:locked/>
    <w:rsid w:val="00900E5A"/>
    <w:rPr>
      <w:rFonts w:cs="Times New Roman"/>
      <w:sz w:val="20"/>
      <w:szCs w:val="20"/>
    </w:rPr>
  </w:style>
  <w:style w:type="character" w:styleId="Strong">
    <w:name w:val="Strong"/>
    <w:basedOn w:val="DefaultParagraphFont"/>
    <w:uiPriority w:val="99"/>
    <w:qFormat/>
    <w:rsid w:val="00ED4552"/>
    <w:rPr>
      <w:rFonts w:cs="Times New Roman"/>
      <w:b/>
      <w:bCs/>
    </w:rPr>
  </w:style>
  <w:style w:type="paragraph" w:styleId="ListParagraph">
    <w:name w:val="List Paragraph"/>
    <w:basedOn w:val="Normal"/>
    <w:uiPriority w:val="99"/>
    <w:qFormat/>
    <w:rsid w:val="00491165"/>
    <w:pPr>
      <w:ind w:left="720"/>
      <w:contextualSpacing/>
    </w:pPr>
  </w:style>
  <w:style w:type="paragraph" w:styleId="BalloonText">
    <w:name w:val="Balloon Text"/>
    <w:basedOn w:val="Normal"/>
    <w:link w:val="BalloonTextChar"/>
    <w:uiPriority w:val="99"/>
    <w:semiHidden/>
    <w:unhideWhenUsed/>
    <w:rsid w:val="0009785F"/>
    <w:rPr>
      <w:rFonts w:ascii="Tahoma" w:hAnsi="Tahoma" w:cs="Tahoma"/>
      <w:sz w:val="16"/>
      <w:szCs w:val="16"/>
    </w:rPr>
  </w:style>
  <w:style w:type="character" w:customStyle="1" w:styleId="BalloonTextChar">
    <w:name w:val="Balloon Text Char"/>
    <w:basedOn w:val="DefaultParagraphFont"/>
    <w:link w:val="BalloonText"/>
    <w:uiPriority w:val="99"/>
    <w:semiHidden/>
    <w:rsid w:val="0009785F"/>
    <w:rPr>
      <w:rFonts w:ascii="Tahoma" w:hAnsi="Tahoma" w:cs="Tahoma"/>
      <w:sz w:val="16"/>
      <w:szCs w:val="16"/>
    </w:rPr>
  </w:style>
  <w:style w:type="character" w:styleId="CommentReference">
    <w:name w:val="annotation reference"/>
    <w:basedOn w:val="DefaultParagraphFont"/>
    <w:uiPriority w:val="99"/>
    <w:semiHidden/>
    <w:unhideWhenUsed/>
    <w:rsid w:val="002D6087"/>
    <w:rPr>
      <w:sz w:val="16"/>
      <w:szCs w:val="16"/>
    </w:rPr>
  </w:style>
  <w:style w:type="paragraph" w:styleId="CommentText">
    <w:name w:val="annotation text"/>
    <w:basedOn w:val="Normal"/>
    <w:link w:val="CommentTextChar"/>
    <w:uiPriority w:val="99"/>
    <w:unhideWhenUsed/>
    <w:rsid w:val="002D6087"/>
  </w:style>
  <w:style w:type="character" w:customStyle="1" w:styleId="CommentTextChar">
    <w:name w:val="Comment Text Char"/>
    <w:basedOn w:val="DefaultParagraphFont"/>
    <w:link w:val="CommentText"/>
    <w:uiPriority w:val="99"/>
    <w:rsid w:val="002D6087"/>
  </w:style>
  <w:style w:type="paragraph" w:styleId="CommentSubject">
    <w:name w:val="annotation subject"/>
    <w:basedOn w:val="CommentText"/>
    <w:next w:val="CommentText"/>
    <w:link w:val="CommentSubjectChar"/>
    <w:uiPriority w:val="99"/>
    <w:semiHidden/>
    <w:unhideWhenUsed/>
    <w:rsid w:val="002D6087"/>
    <w:rPr>
      <w:b/>
      <w:bCs/>
    </w:rPr>
  </w:style>
  <w:style w:type="character" w:customStyle="1" w:styleId="CommentSubjectChar">
    <w:name w:val="Comment Subject Char"/>
    <w:basedOn w:val="CommentTextChar"/>
    <w:link w:val="CommentSubject"/>
    <w:uiPriority w:val="99"/>
    <w:semiHidden/>
    <w:rsid w:val="002D6087"/>
    <w:rPr>
      <w:b/>
      <w:bCs/>
    </w:rPr>
  </w:style>
  <w:style w:type="paragraph" w:styleId="Revision">
    <w:name w:val="Revision"/>
    <w:hidden/>
    <w:uiPriority w:val="99"/>
    <w:semiHidden/>
    <w:rsid w:val="00C25965"/>
  </w:style>
  <w:style w:type="character" w:styleId="Hyperlink">
    <w:name w:val="Hyperlink"/>
    <w:basedOn w:val="DefaultParagraphFont"/>
    <w:uiPriority w:val="99"/>
    <w:unhideWhenUsed/>
    <w:rsid w:val="00542014"/>
    <w:rPr>
      <w:color w:val="0000FF" w:themeColor="hyperlink"/>
      <w:u w:val="single"/>
    </w:rPr>
  </w:style>
  <w:style w:type="paragraph" w:customStyle="1" w:styleId="Default">
    <w:name w:val="Default"/>
    <w:rsid w:val="00464567"/>
    <w:pPr>
      <w:autoSpaceDE w:val="0"/>
      <w:autoSpaceDN w:val="0"/>
      <w:adjustRightInd w:val="0"/>
    </w:pPr>
    <w:rPr>
      <w:color w:val="000000"/>
      <w:sz w:val="24"/>
      <w:szCs w:val="24"/>
      <w:lang w:val="fr-FR"/>
    </w:rPr>
  </w:style>
  <w:style w:type="table" w:styleId="TableGrid">
    <w:name w:val="Table Grid"/>
    <w:basedOn w:val="TableNormal"/>
    <w:uiPriority w:val="39"/>
    <w:locked/>
    <w:rsid w:val="001A0799"/>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43302D"/>
    <w:rPr>
      <w:color w:val="800080" w:themeColor="followedHyperlink"/>
      <w:u w:val="single"/>
    </w:rPr>
  </w:style>
  <w:style w:type="character" w:customStyle="1" w:styleId="UnresolvedMention1">
    <w:name w:val="Unresolved Mention1"/>
    <w:basedOn w:val="DefaultParagraphFont"/>
    <w:uiPriority w:val="99"/>
    <w:semiHidden/>
    <w:unhideWhenUsed/>
    <w:rsid w:val="000B4A5B"/>
    <w:rPr>
      <w:color w:val="605E5C"/>
      <w:shd w:val="clear" w:color="auto" w:fill="E1DFDD"/>
    </w:rPr>
  </w:style>
  <w:style w:type="character" w:customStyle="1" w:styleId="UnresolvedMention2">
    <w:name w:val="Unresolved Mention2"/>
    <w:basedOn w:val="DefaultParagraphFont"/>
    <w:uiPriority w:val="99"/>
    <w:semiHidden/>
    <w:unhideWhenUsed/>
    <w:rsid w:val="00D656F7"/>
    <w:rPr>
      <w:color w:val="605E5C"/>
      <w:shd w:val="clear" w:color="auto" w:fill="E1DFDD"/>
    </w:rPr>
  </w:style>
  <w:style w:type="paragraph" w:styleId="Bibliography">
    <w:name w:val="Bibliography"/>
    <w:basedOn w:val="Normal"/>
    <w:next w:val="Normal"/>
    <w:uiPriority w:val="37"/>
    <w:semiHidden/>
    <w:unhideWhenUsed/>
    <w:rsid w:val="00652AE8"/>
  </w:style>
  <w:style w:type="paragraph" w:styleId="BlockText">
    <w:name w:val="Block Text"/>
    <w:basedOn w:val="Normal"/>
    <w:uiPriority w:val="99"/>
    <w:semiHidden/>
    <w:unhideWhenUsed/>
    <w:rsid w:val="00652AE8"/>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iPriority w:val="99"/>
    <w:semiHidden/>
    <w:unhideWhenUsed/>
    <w:rsid w:val="00652AE8"/>
    <w:pPr>
      <w:spacing w:after="120"/>
    </w:pPr>
  </w:style>
  <w:style w:type="character" w:customStyle="1" w:styleId="BodyTextChar">
    <w:name w:val="Body Text Char"/>
    <w:basedOn w:val="DefaultParagraphFont"/>
    <w:link w:val="BodyText"/>
    <w:uiPriority w:val="99"/>
    <w:semiHidden/>
    <w:rsid w:val="00652AE8"/>
  </w:style>
  <w:style w:type="paragraph" w:styleId="BodyText2">
    <w:name w:val="Body Text 2"/>
    <w:basedOn w:val="Normal"/>
    <w:link w:val="BodyText2Char"/>
    <w:uiPriority w:val="99"/>
    <w:semiHidden/>
    <w:unhideWhenUsed/>
    <w:rsid w:val="00652AE8"/>
    <w:pPr>
      <w:spacing w:after="120" w:line="480" w:lineRule="auto"/>
    </w:pPr>
  </w:style>
  <w:style w:type="character" w:customStyle="1" w:styleId="BodyText2Char">
    <w:name w:val="Body Text 2 Char"/>
    <w:basedOn w:val="DefaultParagraphFont"/>
    <w:link w:val="BodyText2"/>
    <w:uiPriority w:val="99"/>
    <w:semiHidden/>
    <w:rsid w:val="00652AE8"/>
  </w:style>
  <w:style w:type="paragraph" w:styleId="BodyText3">
    <w:name w:val="Body Text 3"/>
    <w:basedOn w:val="Normal"/>
    <w:link w:val="BodyText3Char"/>
    <w:uiPriority w:val="99"/>
    <w:semiHidden/>
    <w:unhideWhenUsed/>
    <w:rsid w:val="00652AE8"/>
    <w:pPr>
      <w:spacing w:after="120"/>
    </w:pPr>
    <w:rPr>
      <w:sz w:val="16"/>
      <w:szCs w:val="16"/>
    </w:rPr>
  </w:style>
  <w:style w:type="character" w:customStyle="1" w:styleId="BodyText3Char">
    <w:name w:val="Body Text 3 Char"/>
    <w:basedOn w:val="DefaultParagraphFont"/>
    <w:link w:val="BodyText3"/>
    <w:uiPriority w:val="99"/>
    <w:semiHidden/>
    <w:rsid w:val="00652AE8"/>
    <w:rPr>
      <w:sz w:val="16"/>
      <w:szCs w:val="16"/>
    </w:rPr>
  </w:style>
  <w:style w:type="paragraph" w:styleId="BodyTextFirstIndent">
    <w:name w:val="Body Text First Indent"/>
    <w:basedOn w:val="BodyText"/>
    <w:link w:val="BodyTextFirstIndentChar"/>
    <w:uiPriority w:val="99"/>
    <w:semiHidden/>
    <w:unhideWhenUsed/>
    <w:rsid w:val="00652AE8"/>
    <w:pPr>
      <w:spacing w:after="0"/>
      <w:ind w:firstLine="360"/>
    </w:pPr>
  </w:style>
  <w:style w:type="character" w:customStyle="1" w:styleId="BodyTextFirstIndentChar">
    <w:name w:val="Body Text First Indent Char"/>
    <w:basedOn w:val="BodyTextChar"/>
    <w:link w:val="BodyTextFirstIndent"/>
    <w:uiPriority w:val="99"/>
    <w:semiHidden/>
    <w:rsid w:val="00652AE8"/>
  </w:style>
  <w:style w:type="paragraph" w:styleId="BodyTextFirstIndent2">
    <w:name w:val="Body Text First Indent 2"/>
    <w:basedOn w:val="BodyTextIndent"/>
    <w:link w:val="BodyTextFirstIndent2Char"/>
    <w:uiPriority w:val="99"/>
    <w:semiHidden/>
    <w:unhideWhenUsed/>
    <w:rsid w:val="00652AE8"/>
    <w:pPr>
      <w:widowControl w:val="0"/>
      <w:tabs>
        <w:tab w:val="clear" w:pos="-1440"/>
        <w:tab w:val="clear" w:pos="-720"/>
        <w:tab w:val="clear" w:pos="0"/>
        <w:tab w:val="clear" w:pos="720"/>
        <w:tab w:val="clear" w:pos="1440"/>
        <w:tab w:val="clear" w:pos="1700"/>
        <w:tab w:val="clear" w:pos="2880"/>
        <w:tab w:val="clear" w:pos="3600"/>
        <w:tab w:val="clear" w:pos="4678"/>
        <w:tab w:val="clear" w:pos="5040"/>
        <w:tab w:val="clear" w:pos="5760"/>
        <w:tab w:val="clear" w:pos="6480"/>
        <w:tab w:val="clear" w:pos="7200"/>
        <w:tab w:val="clear" w:pos="7920"/>
        <w:tab w:val="clear" w:pos="8640"/>
        <w:tab w:val="clear" w:pos="9360"/>
        <w:tab w:val="clear" w:pos="10080"/>
        <w:tab w:val="clear" w:pos="10800"/>
        <w:tab w:val="clear" w:pos="11520"/>
      </w:tabs>
      <w:spacing w:line="240" w:lineRule="auto"/>
      <w:ind w:left="360" w:firstLine="360"/>
    </w:pPr>
    <w:rPr>
      <w:rFonts w:ascii="Times New Roman" w:hAnsi="Times New Roman" w:cs="Times New Roman"/>
      <w:sz w:val="20"/>
      <w:szCs w:val="20"/>
    </w:rPr>
  </w:style>
  <w:style w:type="character" w:customStyle="1" w:styleId="BodyTextFirstIndent2Char">
    <w:name w:val="Body Text First Indent 2 Char"/>
    <w:basedOn w:val="BodyTextIndentChar"/>
    <w:link w:val="BodyTextFirstIndent2"/>
    <w:uiPriority w:val="99"/>
    <w:semiHidden/>
    <w:rsid w:val="00652AE8"/>
    <w:rPr>
      <w:rFonts w:cs="Times New Roman"/>
      <w:sz w:val="20"/>
      <w:szCs w:val="20"/>
    </w:rPr>
  </w:style>
  <w:style w:type="paragraph" w:styleId="BodyTextIndent2">
    <w:name w:val="Body Text Indent 2"/>
    <w:basedOn w:val="Normal"/>
    <w:link w:val="BodyTextIndent2Char"/>
    <w:uiPriority w:val="99"/>
    <w:semiHidden/>
    <w:unhideWhenUsed/>
    <w:rsid w:val="00652AE8"/>
    <w:pPr>
      <w:spacing w:after="120" w:line="480" w:lineRule="auto"/>
      <w:ind w:left="283"/>
    </w:pPr>
  </w:style>
  <w:style w:type="character" w:customStyle="1" w:styleId="BodyTextIndent2Char">
    <w:name w:val="Body Text Indent 2 Char"/>
    <w:basedOn w:val="DefaultParagraphFont"/>
    <w:link w:val="BodyTextIndent2"/>
    <w:uiPriority w:val="99"/>
    <w:semiHidden/>
    <w:rsid w:val="00652AE8"/>
  </w:style>
  <w:style w:type="paragraph" w:styleId="BodyTextIndent3">
    <w:name w:val="Body Text Indent 3"/>
    <w:basedOn w:val="Normal"/>
    <w:link w:val="BodyTextIndent3Char"/>
    <w:uiPriority w:val="99"/>
    <w:semiHidden/>
    <w:unhideWhenUsed/>
    <w:rsid w:val="00652AE8"/>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652AE8"/>
    <w:rPr>
      <w:sz w:val="16"/>
      <w:szCs w:val="16"/>
    </w:rPr>
  </w:style>
  <w:style w:type="paragraph" w:styleId="Caption">
    <w:name w:val="caption"/>
    <w:basedOn w:val="Normal"/>
    <w:next w:val="Normal"/>
    <w:semiHidden/>
    <w:unhideWhenUsed/>
    <w:qFormat/>
    <w:locked/>
    <w:rsid w:val="00652AE8"/>
    <w:pPr>
      <w:spacing w:after="200"/>
    </w:pPr>
    <w:rPr>
      <w:i/>
      <w:iCs/>
      <w:color w:val="1F497D" w:themeColor="text2"/>
      <w:sz w:val="18"/>
      <w:szCs w:val="18"/>
    </w:rPr>
  </w:style>
  <w:style w:type="paragraph" w:styleId="Closing">
    <w:name w:val="Closing"/>
    <w:basedOn w:val="Normal"/>
    <w:link w:val="ClosingChar"/>
    <w:uiPriority w:val="99"/>
    <w:semiHidden/>
    <w:unhideWhenUsed/>
    <w:rsid w:val="00652AE8"/>
    <w:pPr>
      <w:ind w:left="4252"/>
    </w:pPr>
  </w:style>
  <w:style w:type="character" w:customStyle="1" w:styleId="ClosingChar">
    <w:name w:val="Closing Char"/>
    <w:basedOn w:val="DefaultParagraphFont"/>
    <w:link w:val="Closing"/>
    <w:uiPriority w:val="99"/>
    <w:semiHidden/>
    <w:rsid w:val="00652AE8"/>
  </w:style>
  <w:style w:type="paragraph" w:styleId="Date">
    <w:name w:val="Date"/>
    <w:basedOn w:val="Normal"/>
    <w:next w:val="Normal"/>
    <w:link w:val="DateChar"/>
    <w:uiPriority w:val="99"/>
    <w:semiHidden/>
    <w:unhideWhenUsed/>
    <w:rsid w:val="00652AE8"/>
  </w:style>
  <w:style w:type="character" w:customStyle="1" w:styleId="DateChar">
    <w:name w:val="Date Char"/>
    <w:basedOn w:val="DefaultParagraphFont"/>
    <w:link w:val="Date"/>
    <w:uiPriority w:val="99"/>
    <w:semiHidden/>
    <w:rsid w:val="00652AE8"/>
  </w:style>
  <w:style w:type="paragraph" w:styleId="DocumentMap">
    <w:name w:val="Document Map"/>
    <w:basedOn w:val="Normal"/>
    <w:link w:val="DocumentMapChar"/>
    <w:uiPriority w:val="99"/>
    <w:semiHidden/>
    <w:unhideWhenUsed/>
    <w:rsid w:val="00652AE8"/>
    <w:rPr>
      <w:rFonts w:ascii="Segoe UI" w:hAnsi="Segoe UI" w:cs="Segoe UI"/>
      <w:sz w:val="16"/>
      <w:szCs w:val="16"/>
    </w:rPr>
  </w:style>
  <w:style w:type="character" w:customStyle="1" w:styleId="DocumentMapChar">
    <w:name w:val="Document Map Char"/>
    <w:basedOn w:val="DefaultParagraphFont"/>
    <w:link w:val="DocumentMap"/>
    <w:uiPriority w:val="99"/>
    <w:semiHidden/>
    <w:rsid w:val="00652AE8"/>
    <w:rPr>
      <w:rFonts w:ascii="Segoe UI" w:hAnsi="Segoe UI" w:cs="Segoe UI"/>
      <w:sz w:val="16"/>
      <w:szCs w:val="16"/>
    </w:rPr>
  </w:style>
  <w:style w:type="paragraph" w:styleId="E-mailSignature">
    <w:name w:val="E-mail Signature"/>
    <w:basedOn w:val="Normal"/>
    <w:link w:val="E-mailSignatureChar"/>
    <w:uiPriority w:val="99"/>
    <w:semiHidden/>
    <w:unhideWhenUsed/>
    <w:rsid w:val="00652AE8"/>
  </w:style>
  <w:style w:type="character" w:customStyle="1" w:styleId="E-mailSignatureChar">
    <w:name w:val="E-mail Signature Char"/>
    <w:basedOn w:val="DefaultParagraphFont"/>
    <w:link w:val="E-mailSignature"/>
    <w:uiPriority w:val="99"/>
    <w:semiHidden/>
    <w:rsid w:val="00652AE8"/>
  </w:style>
  <w:style w:type="paragraph" w:styleId="EndnoteText">
    <w:name w:val="endnote text"/>
    <w:basedOn w:val="Normal"/>
    <w:link w:val="EndnoteTextChar"/>
    <w:uiPriority w:val="99"/>
    <w:semiHidden/>
    <w:unhideWhenUsed/>
    <w:rsid w:val="00652AE8"/>
  </w:style>
  <w:style w:type="character" w:customStyle="1" w:styleId="EndnoteTextChar">
    <w:name w:val="Endnote Text Char"/>
    <w:basedOn w:val="DefaultParagraphFont"/>
    <w:link w:val="EndnoteText"/>
    <w:uiPriority w:val="99"/>
    <w:semiHidden/>
    <w:rsid w:val="00652AE8"/>
  </w:style>
  <w:style w:type="paragraph" w:styleId="EnvelopeAddress">
    <w:name w:val="envelope address"/>
    <w:basedOn w:val="Normal"/>
    <w:uiPriority w:val="99"/>
    <w:semiHidden/>
    <w:unhideWhenUsed/>
    <w:rsid w:val="00652AE8"/>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652AE8"/>
    <w:rPr>
      <w:rFonts w:asciiTheme="majorHAnsi" w:eastAsiaTheme="majorEastAsia" w:hAnsiTheme="majorHAnsi" w:cstheme="majorBidi"/>
    </w:rPr>
  </w:style>
  <w:style w:type="paragraph" w:styleId="FootnoteText">
    <w:name w:val="footnote text"/>
    <w:basedOn w:val="Normal"/>
    <w:link w:val="FootnoteTextChar"/>
    <w:uiPriority w:val="99"/>
    <w:semiHidden/>
    <w:unhideWhenUsed/>
    <w:rsid w:val="00652AE8"/>
  </w:style>
  <w:style w:type="character" w:customStyle="1" w:styleId="FootnoteTextChar">
    <w:name w:val="Footnote Text Char"/>
    <w:basedOn w:val="DefaultParagraphFont"/>
    <w:link w:val="FootnoteText"/>
    <w:uiPriority w:val="99"/>
    <w:semiHidden/>
    <w:rsid w:val="00652AE8"/>
  </w:style>
  <w:style w:type="character" w:customStyle="1" w:styleId="Heading2Char">
    <w:name w:val="Heading 2 Char"/>
    <w:basedOn w:val="DefaultParagraphFont"/>
    <w:link w:val="Heading2"/>
    <w:semiHidden/>
    <w:rsid w:val="00652AE8"/>
    <w:rPr>
      <w:rFonts w:asciiTheme="majorHAnsi" w:eastAsiaTheme="majorEastAsia" w:hAnsiTheme="majorHAnsi" w:cstheme="majorBidi"/>
      <w:color w:val="365F91" w:themeColor="accent1" w:themeShade="BF"/>
      <w:sz w:val="26"/>
      <w:szCs w:val="26"/>
    </w:rPr>
  </w:style>
  <w:style w:type="character" w:customStyle="1" w:styleId="Heading3Char">
    <w:name w:val="Heading 3 Char"/>
    <w:basedOn w:val="DefaultParagraphFont"/>
    <w:link w:val="Heading3"/>
    <w:semiHidden/>
    <w:rsid w:val="00652AE8"/>
    <w:rPr>
      <w:rFonts w:asciiTheme="majorHAnsi" w:eastAsiaTheme="majorEastAsia" w:hAnsiTheme="majorHAnsi" w:cstheme="majorBidi"/>
      <w:color w:val="243F60" w:themeColor="accent1" w:themeShade="7F"/>
      <w:sz w:val="24"/>
      <w:szCs w:val="24"/>
    </w:rPr>
  </w:style>
  <w:style w:type="character" w:customStyle="1" w:styleId="Heading4Char">
    <w:name w:val="Heading 4 Char"/>
    <w:basedOn w:val="DefaultParagraphFont"/>
    <w:link w:val="Heading4"/>
    <w:semiHidden/>
    <w:rsid w:val="00652AE8"/>
    <w:rPr>
      <w:rFonts w:asciiTheme="majorHAnsi" w:eastAsiaTheme="majorEastAsia" w:hAnsiTheme="majorHAnsi" w:cstheme="majorBidi"/>
      <w:i/>
      <w:iCs/>
      <w:color w:val="365F91" w:themeColor="accent1" w:themeShade="BF"/>
    </w:rPr>
  </w:style>
  <w:style w:type="character" w:customStyle="1" w:styleId="Heading6Char">
    <w:name w:val="Heading 6 Char"/>
    <w:basedOn w:val="DefaultParagraphFont"/>
    <w:link w:val="Heading6"/>
    <w:semiHidden/>
    <w:rsid w:val="00652AE8"/>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semiHidden/>
    <w:rsid w:val="00652AE8"/>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semiHidden/>
    <w:rsid w:val="00652AE8"/>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semiHidden/>
    <w:rsid w:val="00652AE8"/>
    <w:rPr>
      <w:rFonts w:asciiTheme="majorHAnsi" w:eastAsiaTheme="majorEastAsia" w:hAnsiTheme="majorHAnsi" w:cstheme="majorBidi"/>
      <w:i/>
      <w:iCs/>
      <w:color w:val="272727" w:themeColor="text1" w:themeTint="D8"/>
      <w:sz w:val="21"/>
      <w:szCs w:val="21"/>
    </w:rPr>
  </w:style>
  <w:style w:type="paragraph" w:styleId="HTMLAddress">
    <w:name w:val="HTML Address"/>
    <w:basedOn w:val="Normal"/>
    <w:link w:val="HTMLAddressChar"/>
    <w:uiPriority w:val="99"/>
    <w:semiHidden/>
    <w:unhideWhenUsed/>
    <w:rsid w:val="00652AE8"/>
    <w:rPr>
      <w:i/>
      <w:iCs/>
    </w:rPr>
  </w:style>
  <w:style w:type="character" w:customStyle="1" w:styleId="HTMLAddressChar">
    <w:name w:val="HTML Address Char"/>
    <w:basedOn w:val="DefaultParagraphFont"/>
    <w:link w:val="HTMLAddress"/>
    <w:uiPriority w:val="99"/>
    <w:semiHidden/>
    <w:rsid w:val="00652AE8"/>
    <w:rPr>
      <w:i/>
      <w:iCs/>
    </w:rPr>
  </w:style>
  <w:style w:type="paragraph" w:styleId="HTMLPreformatted">
    <w:name w:val="HTML Preformatted"/>
    <w:basedOn w:val="Normal"/>
    <w:link w:val="HTMLPreformattedChar"/>
    <w:uiPriority w:val="99"/>
    <w:semiHidden/>
    <w:unhideWhenUsed/>
    <w:rsid w:val="00652AE8"/>
    <w:rPr>
      <w:rFonts w:ascii="Consolas" w:hAnsi="Consolas"/>
    </w:rPr>
  </w:style>
  <w:style w:type="character" w:customStyle="1" w:styleId="HTMLPreformattedChar">
    <w:name w:val="HTML Preformatted Char"/>
    <w:basedOn w:val="DefaultParagraphFont"/>
    <w:link w:val="HTMLPreformatted"/>
    <w:uiPriority w:val="99"/>
    <w:semiHidden/>
    <w:rsid w:val="00652AE8"/>
    <w:rPr>
      <w:rFonts w:ascii="Consolas" w:hAnsi="Consolas"/>
    </w:rPr>
  </w:style>
  <w:style w:type="paragraph" w:styleId="Index1">
    <w:name w:val="index 1"/>
    <w:basedOn w:val="Normal"/>
    <w:next w:val="Normal"/>
    <w:autoRedefine/>
    <w:uiPriority w:val="99"/>
    <w:semiHidden/>
    <w:unhideWhenUsed/>
    <w:rsid w:val="00652AE8"/>
    <w:pPr>
      <w:ind w:left="200" w:hanging="200"/>
    </w:pPr>
  </w:style>
  <w:style w:type="paragraph" w:styleId="Index2">
    <w:name w:val="index 2"/>
    <w:basedOn w:val="Normal"/>
    <w:next w:val="Normal"/>
    <w:autoRedefine/>
    <w:uiPriority w:val="99"/>
    <w:semiHidden/>
    <w:unhideWhenUsed/>
    <w:rsid w:val="00652AE8"/>
    <w:pPr>
      <w:ind w:left="400" w:hanging="200"/>
    </w:pPr>
  </w:style>
  <w:style w:type="paragraph" w:styleId="Index3">
    <w:name w:val="index 3"/>
    <w:basedOn w:val="Normal"/>
    <w:next w:val="Normal"/>
    <w:autoRedefine/>
    <w:uiPriority w:val="99"/>
    <w:semiHidden/>
    <w:unhideWhenUsed/>
    <w:rsid w:val="00652AE8"/>
    <w:pPr>
      <w:ind w:left="600" w:hanging="200"/>
    </w:pPr>
  </w:style>
  <w:style w:type="paragraph" w:styleId="Index4">
    <w:name w:val="index 4"/>
    <w:basedOn w:val="Normal"/>
    <w:next w:val="Normal"/>
    <w:autoRedefine/>
    <w:uiPriority w:val="99"/>
    <w:semiHidden/>
    <w:unhideWhenUsed/>
    <w:rsid w:val="00652AE8"/>
    <w:pPr>
      <w:ind w:left="800" w:hanging="200"/>
    </w:pPr>
  </w:style>
  <w:style w:type="paragraph" w:styleId="Index5">
    <w:name w:val="index 5"/>
    <w:basedOn w:val="Normal"/>
    <w:next w:val="Normal"/>
    <w:autoRedefine/>
    <w:uiPriority w:val="99"/>
    <w:semiHidden/>
    <w:unhideWhenUsed/>
    <w:rsid w:val="00652AE8"/>
    <w:pPr>
      <w:ind w:left="1000" w:hanging="200"/>
    </w:pPr>
  </w:style>
  <w:style w:type="paragraph" w:styleId="Index6">
    <w:name w:val="index 6"/>
    <w:basedOn w:val="Normal"/>
    <w:next w:val="Normal"/>
    <w:autoRedefine/>
    <w:uiPriority w:val="99"/>
    <w:semiHidden/>
    <w:unhideWhenUsed/>
    <w:rsid w:val="00652AE8"/>
    <w:pPr>
      <w:ind w:left="1200" w:hanging="200"/>
    </w:pPr>
  </w:style>
  <w:style w:type="paragraph" w:styleId="Index7">
    <w:name w:val="index 7"/>
    <w:basedOn w:val="Normal"/>
    <w:next w:val="Normal"/>
    <w:autoRedefine/>
    <w:uiPriority w:val="99"/>
    <w:semiHidden/>
    <w:unhideWhenUsed/>
    <w:rsid w:val="00652AE8"/>
    <w:pPr>
      <w:ind w:left="1400" w:hanging="200"/>
    </w:pPr>
  </w:style>
  <w:style w:type="paragraph" w:styleId="Index8">
    <w:name w:val="index 8"/>
    <w:basedOn w:val="Normal"/>
    <w:next w:val="Normal"/>
    <w:autoRedefine/>
    <w:uiPriority w:val="99"/>
    <w:semiHidden/>
    <w:unhideWhenUsed/>
    <w:rsid w:val="00652AE8"/>
    <w:pPr>
      <w:ind w:left="1600" w:hanging="200"/>
    </w:pPr>
  </w:style>
  <w:style w:type="paragraph" w:styleId="Index9">
    <w:name w:val="index 9"/>
    <w:basedOn w:val="Normal"/>
    <w:next w:val="Normal"/>
    <w:autoRedefine/>
    <w:uiPriority w:val="99"/>
    <w:semiHidden/>
    <w:unhideWhenUsed/>
    <w:rsid w:val="00652AE8"/>
    <w:pPr>
      <w:ind w:left="1800" w:hanging="200"/>
    </w:pPr>
  </w:style>
  <w:style w:type="paragraph" w:styleId="IndexHeading">
    <w:name w:val="index heading"/>
    <w:basedOn w:val="Normal"/>
    <w:next w:val="Index1"/>
    <w:uiPriority w:val="99"/>
    <w:semiHidden/>
    <w:unhideWhenUsed/>
    <w:rsid w:val="00652AE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52AE8"/>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652AE8"/>
    <w:rPr>
      <w:i/>
      <w:iCs/>
      <w:color w:val="4F81BD" w:themeColor="accent1"/>
    </w:rPr>
  </w:style>
  <w:style w:type="paragraph" w:styleId="List">
    <w:name w:val="List"/>
    <w:basedOn w:val="Normal"/>
    <w:uiPriority w:val="99"/>
    <w:semiHidden/>
    <w:unhideWhenUsed/>
    <w:rsid w:val="00652AE8"/>
    <w:pPr>
      <w:ind w:left="283" w:hanging="283"/>
      <w:contextualSpacing/>
    </w:pPr>
  </w:style>
  <w:style w:type="paragraph" w:styleId="List2">
    <w:name w:val="List 2"/>
    <w:basedOn w:val="Normal"/>
    <w:uiPriority w:val="99"/>
    <w:semiHidden/>
    <w:unhideWhenUsed/>
    <w:rsid w:val="00652AE8"/>
    <w:pPr>
      <w:ind w:left="566" w:hanging="283"/>
      <w:contextualSpacing/>
    </w:pPr>
  </w:style>
  <w:style w:type="paragraph" w:styleId="List3">
    <w:name w:val="List 3"/>
    <w:basedOn w:val="Normal"/>
    <w:uiPriority w:val="99"/>
    <w:semiHidden/>
    <w:unhideWhenUsed/>
    <w:rsid w:val="00652AE8"/>
    <w:pPr>
      <w:ind w:left="849" w:hanging="283"/>
      <w:contextualSpacing/>
    </w:pPr>
  </w:style>
  <w:style w:type="paragraph" w:styleId="List4">
    <w:name w:val="List 4"/>
    <w:basedOn w:val="Normal"/>
    <w:uiPriority w:val="99"/>
    <w:semiHidden/>
    <w:unhideWhenUsed/>
    <w:rsid w:val="00652AE8"/>
    <w:pPr>
      <w:ind w:left="1132" w:hanging="283"/>
      <w:contextualSpacing/>
    </w:pPr>
  </w:style>
  <w:style w:type="paragraph" w:styleId="List5">
    <w:name w:val="List 5"/>
    <w:basedOn w:val="Normal"/>
    <w:uiPriority w:val="99"/>
    <w:semiHidden/>
    <w:unhideWhenUsed/>
    <w:rsid w:val="00652AE8"/>
    <w:pPr>
      <w:ind w:left="1415" w:hanging="283"/>
      <w:contextualSpacing/>
    </w:pPr>
  </w:style>
  <w:style w:type="paragraph" w:styleId="ListBullet">
    <w:name w:val="List Bullet"/>
    <w:basedOn w:val="Normal"/>
    <w:uiPriority w:val="99"/>
    <w:semiHidden/>
    <w:unhideWhenUsed/>
    <w:rsid w:val="00652AE8"/>
    <w:pPr>
      <w:numPr>
        <w:numId w:val="7"/>
      </w:numPr>
      <w:contextualSpacing/>
    </w:pPr>
  </w:style>
  <w:style w:type="paragraph" w:styleId="ListBullet2">
    <w:name w:val="List Bullet 2"/>
    <w:basedOn w:val="Normal"/>
    <w:uiPriority w:val="99"/>
    <w:semiHidden/>
    <w:unhideWhenUsed/>
    <w:rsid w:val="00652AE8"/>
    <w:pPr>
      <w:numPr>
        <w:numId w:val="8"/>
      </w:numPr>
      <w:contextualSpacing/>
    </w:pPr>
  </w:style>
  <w:style w:type="paragraph" w:styleId="ListBullet3">
    <w:name w:val="List Bullet 3"/>
    <w:basedOn w:val="Normal"/>
    <w:uiPriority w:val="99"/>
    <w:semiHidden/>
    <w:unhideWhenUsed/>
    <w:rsid w:val="00652AE8"/>
    <w:pPr>
      <w:numPr>
        <w:numId w:val="9"/>
      </w:numPr>
      <w:contextualSpacing/>
    </w:pPr>
  </w:style>
  <w:style w:type="paragraph" w:styleId="ListBullet4">
    <w:name w:val="List Bullet 4"/>
    <w:basedOn w:val="Normal"/>
    <w:uiPriority w:val="99"/>
    <w:semiHidden/>
    <w:unhideWhenUsed/>
    <w:rsid w:val="00652AE8"/>
    <w:pPr>
      <w:numPr>
        <w:numId w:val="10"/>
      </w:numPr>
      <w:contextualSpacing/>
    </w:pPr>
  </w:style>
  <w:style w:type="paragraph" w:styleId="ListBullet5">
    <w:name w:val="List Bullet 5"/>
    <w:basedOn w:val="Normal"/>
    <w:uiPriority w:val="99"/>
    <w:semiHidden/>
    <w:unhideWhenUsed/>
    <w:rsid w:val="00652AE8"/>
    <w:pPr>
      <w:numPr>
        <w:numId w:val="11"/>
      </w:numPr>
      <w:contextualSpacing/>
    </w:pPr>
  </w:style>
  <w:style w:type="paragraph" w:styleId="ListContinue">
    <w:name w:val="List Continue"/>
    <w:basedOn w:val="Normal"/>
    <w:uiPriority w:val="99"/>
    <w:semiHidden/>
    <w:unhideWhenUsed/>
    <w:rsid w:val="00652AE8"/>
    <w:pPr>
      <w:spacing w:after="120"/>
      <w:ind w:left="283"/>
      <w:contextualSpacing/>
    </w:pPr>
  </w:style>
  <w:style w:type="paragraph" w:styleId="ListContinue2">
    <w:name w:val="List Continue 2"/>
    <w:basedOn w:val="Normal"/>
    <w:uiPriority w:val="99"/>
    <w:semiHidden/>
    <w:unhideWhenUsed/>
    <w:rsid w:val="00652AE8"/>
    <w:pPr>
      <w:spacing w:after="120"/>
      <w:ind w:left="566"/>
      <w:contextualSpacing/>
    </w:pPr>
  </w:style>
  <w:style w:type="paragraph" w:styleId="ListContinue3">
    <w:name w:val="List Continue 3"/>
    <w:basedOn w:val="Normal"/>
    <w:uiPriority w:val="99"/>
    <w:semiHidden/>
    <w:unhideWhenUsed/>
    <w:rsid w:val="00652AE8"/>
    <w:pPr>
      <w:spacing w:after="120"/>
      <w:ind w:left="849"/>
      <w:contextualSpacing/>
    </w:pPr>
  </w:style>
  <w:style w:type="paragraph" w:styleId="ListContinue4">
    <w:name w:val="List Continue 4"/>
    <w:basedOn w:val="Normal"/>
    <w:uiPriority w:val="99"/>
    <w:semiHidden/>
    <w:unhideWhenUsed/>
    <w:rsid w:val="00652AE8"/>
    <w:pPr>
      <w:spacing w:after="120"/>
      <w:ind w:left="1132"/>
      <w:contextualSpacing/>
    </w:pPr>
  </w:style>
  <w:style w:type="paragraph" w:styleId="ListContinue5">
    <w:name w:val="List Continue 5"/>
    <w:basedOn w:val="Normal"/>
    <w:uiPriority w:val="99"/>
    <w:semiHidden/>
    <w:unhideWhenUsed/>
    <w:rsid w:val="00652AE8"/>
    <w:pPr>
      <w:spacing w:after="120"/>
      <w:ind w:left="1415"/>
      <w:contextualSpacing/>
    </w:pPr>
  </w:style>
  <w:style w:type="paragraph" w:styleId="ListNumber">
    <w:name w:val="List Number"/>
    <w:basedOn w:val="Normal"/>
    <w:uiPriority w:val="99"/>
    <w:semiHidden/>
    <w:unhideWhenUsed/>
    <w:rsid w:val="00652AE8"/>
    <w:pPr>
      <w:numPr>
        <w:numId w:val="12"/>
      </w:numPr>
      <w:contextualSpacing/>
    </w:pPr>
  </w:style>
  <w:style w:type="paragraph" w:styleId="ListNumber2">
    <w:name w:val="List Number 2"/>
    <w:basedOn w:val="Normal"/>
    <w:uiPriority w:val="99"/>
    <w:semiHidden/>
    <w:unhideWhenUsed/>
    <w:rsid w:val="00652AE8"/>
    <w:pPr>
      <w:numPr>
        <w:numId w:val="13"/>
      </w:numPr>
      <w:contextualSpacing/>
    </w:pPr>
  </w:style>
  <w:style w:type="paragraph" w:styleId="ListNumber3">
    <w:name w:val="List Number 3"/>
    <w:basedOn w:val="Normal"/>
    <w:uiPriority w:val="99"/>
    <w:semiHidden/>
    <w:unhideWhenUsed/>
    <w:rsid w:val="00652AE8"/>
    <w:pPr>
      <w:numPr>
        <w:numId w:val="14"/>
      </w:numPr>
      <w:contextualSpacing/>
    </w:pPr>
  </w:style>
  <w:style w:type="paragraph" w:styleId="ListNumber4">
    <w:name w:val="List Number 4"/>
    <w:basedOn w:val="Normal"/>
    <w:uiPriority w:val="99"/>
    <w:semiHidden/>
    <w:unhideWhenUsed/>
    <w:rsid w:val="00652AE8"/>
    <w:pPr>
      <w:numPr>
        <w:numId w:val="15"/>
      </w:numPr>
      <w:contextualSpacing/>
    </w:pPr>
  </w:style>
  <w:style w:type="paragraph" w:styleId="ListNumber5">
    <w:name w:val="List Number 5"/>
    <w:basedOn w:val="Normal"/>
    <w:uiPriority w:val="99"/>
    <w:semiHidden/>
    <w:unhideWhenUsed/>
    <w:rsid w:val="00652AE8"/>
    <w:pPr>
      <w:numPr>
        <w:numId w:val="16"/>
      </w:numPr>
      <w:contextualSpacing/>
    </w:pPr>
  </w:style>
  <w:style w:type="paragraph" w:styleId="MacroText">
    <w:name w:val="macro"/>
    <w:link w:val="MacroTextChar"/>
    <w:uiPriority w:val="99"/>
    <w:semiHidden/>
    <w:unhideWhenUsed/>
    <w:rsid w:val="00652AE8"/>
    <w:pPr>
      <w:widowControl w:val="0"/>
      <w:tabs>
        <w:tab w:val="left" w:pos="480"/>
        <w:tab w:val="left" w:pos="960"/>
        <w:tab w:val="left" w:pos="1440"/>
        <w:tab w:val="left" w:pos="1920"/>
        <w:tab w:val="left" w:pos="2400"/>
        <w:tab w:val="left" w:pos="2880"/>
        <w:tab w:val="left" w:pos="3360"/>
        <w:tab w:val="left" w:pos="3840"/>
        <w:tab w:val="left" w:pos="4320"/>
      </w:tabs>
      <w:autoSpaceDE w:val="0"/>
      <w:autoSpaceDN w:val="0"/>
      <w:adjustRightInd w:val="0"/>
    </w:pPr>
    <w:rPr>
      <w:rFonts w:ascii="Consolas" w:hAnsi="Consolas"/>
    </w:rPr>
  </w:style>
  <w:style w:type="character" w:customStyle="1" w:styleId="MacroTextChar">
    <w:name w:val="Macro Text Char"/>
    <w:basedOn w:val="DefaultParagraphFont"/>
    <w:link w:val="MacroText"/>
    <w:uiPriority w:val="99"/>
    <w:semiHidden/>
    <w:rsid w:val="00652AE8"/>
    <w:rPr>
      <w:rFonts w:ascii="Consolas" w:hAnsi="Consolas"/>
    </w:rPr>
  </w:style>
  <w:style w:type="paragraph" w:styleId="MessageHeader">
    <w:name w:val="Message Header"/>
    <w:basedOn w:val="Normal"/>
    <w:link w:val="MessageHeaderChar"/>
    <w:uiPriority w:val="99"/>
    <w:semiHidden/>
    <w:unhideWhenUsed/>
    <w:rsid w:val="00652AE8"/>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652AE8"/>
    <w:rPr>
      <w:rFonts w:asciiTheme="majorHAnsi" w:eastAsiaTheme="majorEastAsia" w:hAnsiTheme="majorHAnsi" w:cstheme="majorBidi"/>
      <w:sz w:val="24"/>
      <w:szCs w:val="24"/>
      <w:shd w:val="pct20" w:color="auto" w:fill="auto"/>
    </w:rPr>
  </w:style>
  <w:style w:type="paragraph" w:styleId="NoSpacing">
    <w:name w:val="No Spacing"/>
    <w:uiPriority w:val="1"/>
    <w:qFormat/>
    <w:rsid w:val="00652AE8"/>
    <w:pPr>
      <w:widowControl w:val="0"/>
      <w:autoSpaceDE w:val="0"/>
      <w:autoSpaceDN w:val="0"/>
      <w:adjustRightInd w:val="0"/>
    </w:pPr>
  </w:style>
  <w:style w:type="paragraph" w:styleId="NormalWeb">
    <w:name w:val="Normal (Web)"/>
    <w:basedOn w:val="Normal"/>
    <w:uiPriority w:val="99"/>
    <w:semiHidden/>
    <w:unhideWhenUsed/>
    <w:rsid w:val="00652AE8"/>
    <w:rPr>
      <w:sz w:val="24"/>
      <w:szCs w:val="24"/>
    </w:rPr>
  </w:style>
  <w:style w:type="paragraph" w:styleId="NormalIndent">
    <w:name w:val="Normal Indent"/>
    <w:basedOn w:val="Normal"/>
    <w:uiPriority w:val="99"/>
    <w:semiHidden/>
    <w:unhideWhenUsed/>
    <w:rsid w:val="00652AE8"/>
    <w:pPr>
      <w:ind w:left="720"/>
    </w:pPr>
  </w:style>
  <w:style w:type="paragraph" w:styleId="NoteHeading">
    <w:name w:val="Note Heading"/>
    <w:basedOn w:val="Normal"/>
    <w:next w:val="Normal"/>
    <w:link w:val="NoteHeadingChar"/>
    <w:uiPriority w:val="99"/>
    <w:semiHidden/>
    <w:unhideWhenUsed/>
    <w:rsid w:val="00652AE8"/>
  </w:style>
  <w:style w:type="character" w:customStyle="1" w:styleId="NoteHeadingChar">
    <w:name w:val="Note Heading Char"/>
    <w:basedOn w:val="DefaultParagraphFont"/>
    <w:link w:val="NoteHeading"/>
    <w:uiPriority w:val="99"/>
    <w:semiHidden/>
    <w:rsid w:val="00652AE8"/>
  </w:style>
  <w:style w:type="paragraph" w:styleId="PlainText">
    <w:name w:val="Plain Text"/>
    <w:basedOn w:val="Normal"/>
    <w:link w:val="PlainTextChar"/>
    <w:uiPriority w:val="99"/>
    <w:semiHidden/>
    <w:unhideWhenUsed/>
    <w:rsid w:val="00652AE8"/>
    <w:rPr>
      <w:rFonts w:ascii="Consolas" w:hAnsi="Consolas"/>
      <w:sz w:val="21"/>
      <w:szCs w:val="21"/>
    </w:rPr>
  </w:style>
  <w:style w:type="character" w:customStyle="1" w:styleId="PlainTextChar">
    <w:name w:val="Plain Text Char"/>
    <w:basedOn w:val="DefaultParagraphFont"/>
    <w:link w:val="PlainText"/>
    <w:uiPriority w:val="99"/>
    <w:semiHidden/>
    <w:rsid w:val="00652AE8"/>
    <w:rPr>
      <w:rFonts w:ascii="Consolas" w:hAnsi="Consolas"/>
      <w:sz w:val="21"/>
      <w:szCs w:val="21"/>
    </w:rPr>
  </w:style>
  <w:style w:type="paragraph" w:styleId="Quote">
    <w:name w:val="Quote"/>
    <w:basedOn w:val="Normal"/>
    <w:next w:val="Normal"/>
    <w:link w:val="QuoteChar"/>
    <w:uiPriority w:val="29"/>
    <w:qFormat/>
    <w:rsid w:val="00652AE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52AE8"/>
    <w:rPr>
      <w:i/>
      <w:iCs/>
      <w:color w:val="404040" w:themeColor="text1" w:themeTint="BF"/>
    </w:rPr>
  </w:style>
  <w:style w:type="paragraph" w:styleId="Salutation">
    <w:name w:val="Salutation"/>
    <w:basedOn w:val="Normal"/>
    <w:next w:val="Normal"/>
    <w:link w:val="SalutationChar"/>
    <w:uiPriority w:val="99"/>
    <w:semiHidden/>
    <w:unhideWhenUsed/>
    <w:rsid w:val="00652AE8"/>
  </w:style>
  <w:style w:type="character" w:customStyle="1" w:styleId="SalutationChar">
    <w:name w:val="Salutation Char"/>
    <w:basedOn w:val="DefaultParagraphFont"/>
    <w:link w:val="Salutation"/>
    <w:uiPriority w:val="99"/>
    <w:semiHidden/>
    <w:rsid w:val="00652AE8"/>
  </w:style>
  <w:style w:type="paragraph" w:styleId="Signature">
    <w:name w:val="Signature"/>
    <w:basedOn w:val="Normal"/>
    <w:link w:val="SignatureChar"/>
    <w:uiPriority w:val="99"/>
    <w:semiHidden/>
    <w:unhideWhenUsed/>
    <w:rsid w:val="00652AE8"/>
    <w:pPr>
      <w:ind w:left="4252"/>
    </w:pPr>
  </w:style>
  <w:style w:type="character" w:customStyle="1" w:styleId="SignatureChar">
    <w:name w:val="Signature Char"/>
    <w:basedOn w:val="DefaultParagraphFont"/>
    <w:link w:val="Signature"/>
    <w:uiPriority w:val="99"/>
    <w:semiHidden/>
    <w:rsid w:val="00652AE8"/>
  </w:style>
  <w:style w:type="paragraph" w:styleId="Subtitle">
    <w:name w:val="Subtitle"/>
    <w:basedOn w:val="Normal"/>
    <w:next w:val="Normal"/>
    <w:link w:val="SubtitleChar"/>
    <w:qFormat/>
    <w:locked/>
    <w:rsid w:val="00652AE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52AE8"/>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652AE8"/>
    <w:pPr>
      <w:ind w:left="200" w:hanging="200"/>
    </w:pPr>
  </w:style>
  <w:style w:type="paragraph" w:styleId="TableofFigures">
    <w:name w:val="table of figures"/>
    <w:basedOn w:val="Normal"/>
    <w:next w:val="Normal"/>
    <w:uiPriority w:val="99"/>
    <w:semiHidden/>
    <w:unhideWhenUsed/>
    <w:rsid w:val="00652AE8"/>
  </w:style>
  <w:style w:type="paragraph" w:styleId="Title">
    <w:name w:val="Title"/>
    <w:basedOn w:val="Normal"/>
    <w:next w:val="Normal"/>
    <w:link w:val="TitleChar"/>
    <w:qFormat/>
    <w:locked/>
    <w:rsid w:val="00652AE8"/>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52AE8"/>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652AE8"/>
    <w:pPr>
      <w:spacing w:before="120"/>
    </w:pPr>
    <w:rPr>
      <w:rFonts w:asciiTheme="majorHAnsi" w:eastAsiaTheme="majorEastAsia" w:hAnsiTheme="majorHAnsi" w:cstheme="majorBidi"/>
      <w:b/>
      <w:bCs/>
      <w:sz w:val="24"/>
      <w:szCs w:val="24"/>
    </w:rPr>
  </w:style>
  <w:style w:type="paragraph" w:styleId="TOC1">
    <w:name w:val="toc 1"/>
    <w:basedOn w:val="Normal"/>
    <w:next w:val="Normal"/>
    <w:autoRedefine/>
    <w:locked/>
    <w:rsid w:val="00652AE8"/>
    <w:pPr>
      <w:spacing w:after="100"/>
    </w:pPr>
  </w:style>
  <w:style w:type="paragraph" w:styleId="TOC2">
    <w:name w:val="toc 2"/>
    <w:basedOn w:val="Normal"/>
    <w:next w:val="Normal"/>
    <w:autoRedefine/>
    <w:locked/>
    <w:rsid w:val="00652AE8"/>
    <w:pPr>
      <w:spacing w:after="100"/>
      <w:ind w:left="200"/>
    </w:pPr>
  </w:style>
  <w:style w:type="paragraph" w:styleId="TOC3">
    <w:name w:val="toc 3"/>
    <w:basedOn w:val="Normal"/>
    <w:next w:val="Normal"/>
    <w:autoRedefine/>
    <w:locked/>
    <w:rsid w:val="00652AE8"/>
    <w:pPr>
      <w:spacing w:after="100"/>
      <w:ind w:left="400"/>
    </w:pPr>
  </w:style>
  <w:style w:type="paragraph" w:styleId="TOC4">
    <w:name w:val="toc 4"/>
    <w:basedOn w:val="Normal"/>
    <w:next w:val="Normal"/>
    <w:autoRedefine/>
    <w:locked/>
    <w:rsid w:val="00652AE8"/>
    <w:pPr>
      <w:spacing w:after="100"/>
      <w:ind w:left="600"/>
    </w:pPr>
  </w:style>
  <w:style w:type="paragraph" w:styleId="TOC5">
    <w:name w:val="toc 5"/>
    <w:basedOn w:val="Normal"/>
    <w:next w:val="Normal"/>
    <w:autoRedefine/>
    <w:locked/>
    <w:rsid w:val="00652AE8"/>
    <w:pPr>
      <w:spacing w:after="100"/>
      <w:ind w:left="800"/>
    </w:pPr>
  </w:style>
  <w:style w:type="paragraph" w:styleId="TOC6">
    <w:name w:val="toc 6"/>
    <w:basedOn w:val="Normal"/>
    <w:next w:val="Normal"/>
    <w:autoRedefine/>
    <w:locked/>
    <w:rsid w:val="00652AE8"/>
    <w:pPr>
      <w:spacing w:after="100"/>
      <w:ind w:left="1000"/>
    </w:pPr>
  </w:style>
  <w:style w:type="paragraph" w:styleId="TOC7">
    <w:name w:val="toc 7"/>
    <w:basedOn w:val="Normal"/>
    <w:next w:val="Normal"/>
    <w:autoRedefine/>
    <w:locked/>
    <w:rsid w:val="00652AE8"/>
    <w:pPr>
      <w:spacing w:after="100"/>
      <w:ind w:left="1200"/>
    </w:pPr>
  </w:style>
  <w:style w:type="paragraph" w:styleId="TOC8">
    <w:name w:val="toc 8"/>
    <w:basedOn w:val="Normal"/>
    <w:next w:val="Normal"/>
    <w:autoRedefine/>
    <w:locked/>
    <w:rsid w:val="00652AE8"/>
    <w:pPr>
      <w:spacing w:after="100"/>
      <w:ind w:left="1400"/>
    </w:pPr>
  </w:style>
  <w:style w:type="paragraph" w:styleId="TOC9">
    <w:name w:val="toc 9"/>
    <w:basedOn w:val="Normal"/>
    <w:next w:val="Normal"/>
    <w:autoRedefine/>
    <w:locked/>
    <w:rsid w:val="00652AE8"/>
    <w:pPr>
      <w:spacing w:after="100"/>
      <w:ind w:left="1600"/>
    </w:pPr>
  </w:style>
  <w:style w:type="paragraph" w:styleId="TOCHeading">
    <w:name w:val="TOC Heading"/>
    <w:basedOn w:val="Heading1"/>
    <w:next w:val="Normal"/>
    <w:uiPriority w:val="39"/>
    <w:semiHidden/>
    <w:unhideWhenUsed/>
    <w:qFormat/>
    <w:rsid w:val="00652AE8"/>
    <w:pPr>
      <w:keepLines/>
      <w:spacing w:after="0"/>
      <w:outlineLvl w:val="9"/>
    </w:pPr>
    <w:rPr>
      <w:rFonts w:asciiTheme="majorHAnsi" w:eastAsiaTheme="majorEastAsia" w:hAnsiTheme="majorHAnsi" w:cstheme="majorBidi"/>
      <w:b w:val="0"/>
      <w:bCs w:val="0"/>
      <w:color w:val="365F91" w:themeColor="accent1" w:themeShade="BF"/>
      <w:kern w:val="0"/>
    </w:rPr>
  </w:style>
  <w:style w:type="table" w:customStyle="1" w:styleId="TableGrid1">
    <w:name w:val="Table Grid1"/>
    <w:basedOn w:val="TableNormal"/>
    <w:next w:val="TableGrid"/>
    <w:uiPriority w:val="39"/>
    <w:locked/>
    <w:rsid w:val="00B3233C"/>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01758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3075871">
      <w:bodyDiv w:val="1"/>
      <w:marLeft w:val="0"/>
      <w:marRight w:val="0"/>
      <w:marTop w:val="0"/>
      <w:marBottom w:val="0"/>
      <w:divBdr>
        <w:top w:val="none" w:sz="0" w:space="0" w:color="auto"/>
        <w:left w:val="none" w:sz="0" w:space="0" w:color="auto"/>
        <w:bottom w:val="none" w:sz="0" w:space="0" w:color="auto"/>
        <w:right w:val="none" w:sz="0" w:space="0" w:color="auto"/>
      </w:divBdr>
    </w:div>
    <w:div w:id="632951300">
      <w:bodyDiv w:val="1"/>
      <w:marLeft w:val="0"/>
      <w:marRight w:val="0"/>
      <w:marTop w:val="0"/>
      <w:marBottom w:val="0"/>
      <w:divBdr>
        <w:top w:val="none" w:sz="0" w:space="0" w:color="auto"/>
        <w:left w:val="none" w:sz="0" w:space="0" w:color="auto"/>
        <w:bottom w:val="none" w:sz="0" w:space="0" w:color="auto"/>
        <w:right w:val="none" w:sz="0" w:space="0" w:color="auto"/>
      </w:divBdr>
      <w:divsChild>
        <w:div w:id="558976843">
          <w:marLeft w:val="0"/>
          <w:marRight w:val="0"/>
          <w:marTop w:val="0"/>
          <w:marBottom w:val="0"/>
          <w:divBdr>
            <w:top w:val="none" w:sz="0" w:space="0" w:color="auto"/>
            <w:left w:val="none" w:sz="0" w:space="0" w:color="auto"/>
            <w:bottom w:val="none" w:sz="0" w:space="0" w:color="auto"/>
            <w:right w:val="none" w:sz="0" w:space="0" w:color="auto"/>
          </w:divBdr>
        </w:div>
        <w:div w:id="276372627">
          <w:marLeft w:val="0"/>
          <w:marRight w:val="0"/>
          <w:marTop w:val="0"/>
          <w:marBottom w:val="0"/>
          <w:divBdr>
            <w:top w:val="none" w:sz="0" w:space="0" w:color="auto"/>
            <w:left w:val="none" w:sz="0" w:space="0" w:color="auto"/>
            <w:bottom w:val="none" w:sz="0" w:space="0" w:color="auto"/>
            <w:right w:val="none" w:sz="0" w:space="0" w:color="auto"/>
          </w:divBdr>
        </w:div>
        <w:div w:id="1054739203">
          <w:marLeft w:val="0"/>
          <w:marRight w:val="0"/>
          <w:marTop w:val="0"/>
          <w:marBottom w:val="0"/>
          <w:divBdr>
            <w:top w:val="none" w:sz="0" w:space="0" w:color="auto"/>
            <w:left w:val="none" w:sz="0" w:space="0" w:color="auto"/>
            <w:bottom w:val="none" w:sz="0" w:space="0" w:color="auto"/>
            <w:right w:val="none" w:sz="0" w:space="0" w:color="auto"/>
          </w:divBdr>
        </w:div>
        <w:div w:id="240063819">
          <w:marLeft w:val="0"/>
          <w:marRight w:val="0"/>
          <w:marTop w:val="0"/>
          <w:marBottom w:val="0"/>
          <w:divBdr>
            <w:top w:val="none" w:sz="0" w:space="0" w:color="auto"/>
            <w:left w:val="none" w:sz="0" w:space="0" w:color="auto"/>
            <w:bottom w:val="none" w:sz="0" w:space="0" w:color="auto"/>
            <w:right w:val="none" w:sz="0" w:space="0" w:color="auto"/>
          </w:divBdr>
        </w:div>
        <w:div w:id="2070959490">
          <w:marLeft w:val="0"/>
          <w:marRight w:val="0"/>
          <w:marTop w:val="0"/>
          <w:marBottom w:val="0"/>
          <w:divBdr>
            <w:top w:val="none" w:sz="0" w:space="0" w:color="auto"/>
            <w:left w:val="none" w:sz="0" w:space="0" w:color="auto"/>
            <w:bottom w:val="none" w:sz="0" w:space="0" w:color="auto"/>
            <w:right w:val="none" w:sz="0" w:space="0" w:color="auto"/>
          </w:divBdr>
        </w:div>
        <w:div w:id="264466450">
          <w:marLeft w:val="0"/>
          <w:marRight w:val="0"/>
          <w:marTop w:val="0"/>
          <w:marBottom w:val="0"/>
          <w:divBdr>
            <w:top w:val="none" w:sz="0" w:space="0" w:color="auto"/>
            <w:left w:val="none" w:sz="0" w:space="0" w:color="auto"/>
            <w:bottom w:val="none" w:sz="0" w:space="0" w:color="auto"/>
            <w:right w:val="none" w:sz="0" w:space="0" w:color="auto"/>
          </w:divBdr>
        </w:div>
        <w:div w:id="423846573">
          <w:marLeft w:val="0"/>
          <w:marRight w:val="0"/>
          <w:marTop w:val="0"/>
          <w:marBottom w:val="0"/>
          <w:divBdr>
            <w:top w:val="none" w:sz="0" w:space="0" w:color="auto"/>
            <w:left w:val="none" w:sz="0" w:space="0" w:color="auto"/>
            <w:bottom w:val="none" w:sz="0" w:space="0" w:color="auto"/>
            <w:right w:val="none" w:sz="0" w:space="0" w:color="auto"/>
          </w:divBdr>
        </w:div>
      </w:divsChild>
    </w:div>
    <w:div w:id="814906751">
      <w:bodyDiv w:val="1"/>
      <w:marLeft w:val="0"/>
      <w:marRight w:val="0"/>
      <w:marTop w:val="0"/>
      <w:marBottom w:val="0"/>
      <w:divBdr>
        <w:top w:val="none" w:sz="0" w:space="0" w:color="auto"/>
        <w:left w:val="none" w:sz="0" w:space="0" w:color="auto"/>
        <w:bottom w:val="none" w:sz="0" w:space="0" w:color="auto"/>
        <w:right w:val="none" w:sz="0" w:space="0" w:color="auto"/>
      </w:divBdr>
    </w:div>
    <w:div w:id="932929852">
      <w:bodyDiv w:val="1"/>
      <w:marLeft w:val="0"/>
      <w:marRight w:val="0"/>
      <w:marTop w:val="0"/>
      <w:marBottom w:val="0"/>
      <w:divBdr>
        <w:top w:val="none" w:sz="0" w:space="0" w:color="auto"/>
        <w:left w:val="none" w:sz="0" w:space="0" w:color="auto"/>
        <w:bottom w:val="none" w:sz="0" w:space="0" w:color="auto"/>
        <w:right w:val="none" w:sz="0" w:space="0" w:color="auto"/>
      </w:divBdr>
    </w:div>
    <w:div w:id="1854613072">
      <w:bodyDiv w:val="1"/>
      <w:marLeft w:val="0"/>
      <w:marRight w:val="0"/>
      <w:marTop w:val="0"/>
      <w:marBottom w:val="0"/>
      <w:divBdr>
        <w:top w:val="none" w:sz="0" w:space="0" w:color="auto"/>
        <w:left w:val="none" w:sz="0" w:space="0" w:color="auto"/>
        <w:bottom w:val="none" w:sz="0" w:space="0" w:color="auto"/>
        <w:right w:val="none" w:sz="0" w:space="0" w:color="auto"/>
      </w:divBdr>
      <w:divsChild>
        <w:div w:id="428544710">
          <w:marLeft w:val="0"/>
          <w:marRight w:val="0"/>
          <w:marTop w:val="0"/>
          <w:marBottom w:val="0"/>
          <w:divBdr>
            <w:top w:val="none" w:sz="0" w:space="0" w:color="auto"/>
            <w:left w:val="none" w:sz="0" w:space="0" w:color="auto"/>
            <w:bottom w:val="none" w:sz="0" w:space="0" w:color="auto"/>
            <w:right w:val="none" w:sz="0" w:space="0" w:color="auto"/>
          </w:divBdr>
        </w:div>
        <w:div w:id="1422292438">
          <w:marLeft w:val="0"/>
          <w:marRight w:val="0"/>
          <w:marTop w:val="0"/>
          <w:marBottom w:val="0"/>
          <w:divBdr>
            <w:top w:val="none" w:sz="0" w:space="0" w:color="auto"/>
            <w:left w:val="none" w:sz="0" w:space="0" w:color="auto"/>
            <w:bottom w:val="none" w:sz="0" w:space="0" w:color="auto"/>
            <w:right w:val="none" w:sz="0" w:space="0" w:color="auto"/>
          </w:divBdr>
        </w:div>
        <w:div w:id="844366457">
          <w:marLeft w:val="0"/>
          <w:marRight w:val="0"/>
          <w:marTop w:val="0"/>
          <w:marBottom w:val="0"/>
          <w:divBdr>
            <w:top w:val="none" w:sz="0" w:space="0" w:color="auto"/>
            <w:left w:val="none" w:sz="0" w:space="0" w:color="auto"/>
            <w:bottom w:val="none" w:sz="0" w:space="0" w:color="auto"/>
            <w:right w:val="none" w:sz="0" w:space="0" w:color="auto"/>
          </w:divBdr>
        </w:div>
        <w:div w:id="142221828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iccat.int/Documents/Recs/compendiopdf-e/2018-07-e.pdf"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iccat.int/Documents/Recs/compendiopdf-e/2018-06-e.pdf"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947581-073A-44E7-8F0D-EAA9F88C25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1325</Words>
  <Characters>7553</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Derek Campbell</dc:creator>
  <cp:lastModifiedBy>Qayiso Kenneth Mketsu</cp:lastModifiedBy>
  <cp:revision>2</cp:revision>
  <cp:lastPrinted>2023-07-26T13:00:00Z</cp:lastPrinted>
  <dcterms:created xsi:type="dcterms:W3CDTF">2024-10-02T08:10:00Z</dcterms:created>
  <dcterms:modified xsi:type="dcterms:W3CDTF">2024-10-02T08:10:00Z</dcterms:modified>
</cp:coreProperties>
</file>