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B0E6" w14:textId="2CCCEF26" w:rsidR="00407995" w:rsidRPr="005637D2" w:rsidRDefault="00407995" w:rsidP="00795D7B">
      <w:pPr>
        <w:widowControl w:val="0"/>
        <w:autoSpaceDE w:val="0"/>
        <w:autoSpaceDN w:val="0"/>
        <w:adjustRightInd w:val="0"/>
        <w:spacing w:after="0" w:line="240" w:lineRule="auto"/>
        <w:ind w:left="-187" w:right="-274"/>
        <w:rPr>
          <w:rFonts w:ascii="Cambria" w:eastAsia="Times New Roman" w:hAnsi="Cambria" w:cs="Times New Roman"/>
          <w:bCs/>
          <w:kern w:val="0"/>
          <w:sz w:val="20"/>
          <w:szCs w:val="20"/>
          <w14:ligatures w14:val="none"/>
        </w:rPr>
      </w:pPr>
      <w:r>
        <w:rPr>
          <w:rFonts w:ascii="Cambria" w:hAnsi="Cambria"/>
          <w:b/>
          <w:sz w:val="20"/>
        </w:rPr>
        <w:t>CPC (Partie contractante/Partie, Entité ou Entité de pêche non contractante coopérante</w:t>
      </w:r>
      <w:r w:rsidR="005246F7">
        <w:rPr>
          <w:rFonts w:ascii="Cambria" w:hAnsi="Cambria"/>
          <w:b/>
          <w:sz w:val="20"/>
        </w:rPr>
        <w:t>) :</w:t>
      </w:r>
      <w:r w:rsidR="005637D2">
        <w:rPr>
          <w:rFonts w:ascii="Cambria" w:hAnsi="Cambria"/>
          <w:b/>
          <w:sz w:val="20"/>
        </w:rPr>
        <w:t xml:space="preserve"> </w:t>
      </w:r>
      <w:r w:rsidR="005637D2" w:rsidRPr="005637D2">
        <w:rPr>
          <w:rFonts w:ascii="Cambria" w:hAnsi="Cambria"/>
          <w:bCs/>
          <w:sz w:val="20"/>
        </w:rPr>
        <w:t>CÔTE D'IVOIRE</w:t>
      </w:r>
    </w:p>
    <w:p w14:paraId="53768E62" w14:textId="77777777" w:rsidR="00795D7B" w:rsidRPr="001D392F" w:rsidRDefault="00795D7B" w:rsidP="00795D7B">
      <w:pPr>
        <w:widowControl w:val="0"/>
        <w:autoSpaceDE w:val="0"/>
        <w:autoSpaceDN w:val="0"/>
        <w:adjustRightInd w:val="0"/>
        <w:spacing w:after="0" w:line="240" w:lineRule="auto"/>
        <w:ind w:left="-187" w:right="-274"/>
        <w:rPr>
          <w:rFonts w:ascii="Cambria" w:eastAsia="Times New Roman" w:hAnsi="Cambria" w:cs="Times New Roman"/>
          <w:bCs/>
          <w:kern w:val="0"/>
          <w:sz w:val="20"/>
          <w:szCs w:val="20"/>
          <w14:ligatures w14:val="none"/>
        </w:rPr>
      </w:pPr>
    </w:p>
    <w:p w14:paraId="4385BB59" w14:textId="497C2D3C" w:rsidR="00F81C38" w:rsidRDefault="003F1F8C" w:rsidP="00795D7B">
      <w:pPr>
        <w:widowControl w:val="0"/>
        <w:autoSpaceDE w:val="0"/>
        <w:autoSpaceDN w:val="0"/>
        <w:adjustRightInd w:val="0"/>
        <w:spacing w:after="0" w:line="240" w:lineRule="auto"/>
        <w:ind w:left="-187" w:right="-274"/>
        <w:rPr>
          <w:rFonts w:ascii="Cambria" w:eastAsia="Times New Roman" w:hAnsi="Cambria" w:cs="Times New Roman"/>
          <w:bCs/>
          <w:kern w:val="0"/>
          <w:sz w:val="20"/>
          <w:szCs w:val="20"/>
          <w14:ligatures w14:val="none"/>
        </w:rPr>
      </w:pPr>
      <w:r>
        <w:rPr>
          <w:rFonts w:ascii="Cambria" w:hAnsi="Cambria"/>
          <w:b/>
          <w:sz w:val="20"/>
        </w:rPr>
        <w:t xml:space="preserve">Date de soumission ou de révision : </w:t>
      </w:r>
      <w:r w:rsidR="00614492">
        <w:rPr>
          <w:rFonts w:ascii="Cambria" w:hAnsi="Cambria"/>
          <w:sz w:val="20"/>
        </w:rPr>
        <w:t>14</w:t>
      </w:r>
      <w:r>
        <w:rPr>
          <w:rFonts w:ascii="Cambria" w:hAnsi="Cambria"/>
          <w:sz w:val="20"/>
        </w:rPr>
        <w:t>/</w:t>
      </w:r>
      <w:r w:rsidR="00614492">
        <w:rPr>
          <w:rFonts w:ascii="Cambria" w:hAnsi="Cambria"/>
          <w:sz w:val="20"/>
        </w:rPr>
        <w:t>09</w:t>
      </w:r>
      <w:r>
        <w:rPr>
          <w:rFonts w:ascii="Cambria" w:hAnsi="Cambria"/>
          <w:sz w:val="20"/>
        </w:rPr>
        <w:t>/</w:t>
      </w:r>
      <w:r w:rsidR="00614492">
        <w:rPr>
          <w:rFonts w:ascii="Cambria" w:hAnsi="Cambria"/>
          <w:sz w:val="20"/>
        </w:rPr>
        <w:t>2025</w:t>
      </w:r>
    </w:p>
    <w:p w14:paraId="7874D51D" w14:textId="77777777" w:rsidR="00795D7B" w:rsidRPr="001D392F" w:rsidRDefault="00795D7B" w:rsidP="00795D7B">
      <w:pPr>
        <w:widowControl w:val="0"/>
        <w:autoSpaceDE w:val="0"/>
        <w:autoSpaceDN w:val="0"/>
        <w:adjustRightInd w:val="0"/>
        <w:spacing w:after="0" w:line="240" w:lineRule="auto"/>
        <w:ind w:left="-187" w:right="-274"/>
        <w:rPr>
          <w:rFonts w:ascii="Cambria" w:eastAsia="Times New Roman" w:hAnsi="Cambria" w:cs="Times New Roman"/>
          <w:sz w:val="20"/>
          <w:szCs w:val="20"/>
        </w:rPr>
      </w:pPr>
    </w:p>
    <w:tbl>
      <w:tblPr>
        <w:tblStyle w:val="TableGrid1"/>
        <w:tblW w:w="9833" w:type="dxa"/>
        <w:jc w:val="center"/>
        <w:tblLook w:val="04A0" w:firstRow="1" w:lastRow="0" w:firstColumn="1" w:lastColumn="0" w:noHBand="0" w:noVBand="1"/>
      </w:tblPr>
      <w:tblGrid>
        <w:gridCol w:w="9833"/>
      </w:tblGrid>
      <w:tr w:rsidR="00F81C38" w:rsidRPr="00C03180" w14:paraId="7330BA27" w14:textId="77777777" w:rsidTr="00C627AC">
        <w:trPr>
          <w:trHeight w:val="174"/>
          <w:jc w:val="center"/>
        </w:trPr>
        <w:tc>
          <w:tcPr>
            <w:tcW w:w="9833" w:type="dxa"/>
            <w:shd w:val="clear" w:color="auto" w:fill="D9D9D9" w:themeFill="background1" w:themeFillShade="D9"/>
          </w:tcPr>
          <w:p w14:paraId="6FE30481" w14:textId="77777777" w:rsidR="00F81C38" w:rsidRPr="001D392F" w:rsidRDefault="00F81C38" w:rsidP="00795D7B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DÉFICIENCES À COMBLER</w:t>
            </w:r>
          </w:p>
        </w:tc>
      </w:tr>
      <w:tr w:rsidR="00F81C38" w:rsidRPr="00C03180" w14:paraId="6B86A80D" w14:textId="77777777" w:rsidTr="001527D4">
        <w:trPr>
          <w:trHeight w:val="2098"/>
          <w:jc w:val="center"/>
        </w:trPr>
        <w:tc>
          <w:tcPr>
            <w:tcW w:w="9833" w:type="dxa"/>
          </w:tcPr>
          <w:p w14:paraId="212F695F" w14:textId="6C10F9BC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11-</w:t>
            </w:r>
            <w:r w:rsidR="000C2312"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11 :</w:t>
            </w: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 xml:space="preserve"> Différences entre les tableaux d’application et la tâche 1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3CB78E9E" w14:textId="3B52E685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18-</w:t>
            </w:r>
            <w:r w:rsidR="000C2312"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07 :</w:t>
            </w: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 xml:space="preserve"> Tableaux d’application reçus tardivement. Rapport annuel en Word reçu tardivement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4ED96B81" w14:textId="77777777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Les sections 1 et 2 de l'IOMS n'ont pas été reçues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30B37334" w14:textId="77777777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18-05 : La feuille de contrôle s'appliquant aux istiophoridés (BIL) a été reçue tardivement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57826A32" w14:textId="77777777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18-06 : La feuille de contrôle s'appliquant aux requins (SHK) a été reçue tardivement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61F2F741" w14:textId="77777777" w:rsidR="00AB534B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11-09 : Absence de rapport CP44 sur la mise en œuvre de mesures d'atténuation pour les oiseaux de mer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> ;</w:t>
            </w:r>
          </w:p>
          <w:p w14:paraId="30A52461" w14:textId="0634AFF6" w:rsidR="00AB534B" w:rsidRPr="000C2312" w:rsidRDefault="00AB534B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Rec. 16-14 : La mise en œuvre du programme d'observateurs scientifiques n'est pas claire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 xml:space="preserve">. </w:t>
            </w:r>
            <w:r w:rsidRPr="00AB534B">
              <w:rPr>
                <w:rFonts w:ascii="Cambria" w:eastAsia="Calibri" w:hAnsi="Cambria" w:cs="Times New Roman"/>
                <w:bCs/>
                <w:sz w:val="18"/>
                <w:szCs w:val="18"/>
              </w:rPr>
              <w:t>Couverture des observateurs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Cambria" w:eastAsia="Calibri" w:hAnsi="Cambria" w:cs="Times New Roman"/>
                <w:bCs/>
                <w:sz w:val="18"/>
                <w:szCs w:val="18"/>
                <w:lang w:val="en-US"/>
              </w:rPr>
              <w:t>&lt;5</w:t>
            </w:r>
            <w:r w:rsidR="000C2312">
              <w:rPr>
                <w:rFonts w:ascii="Cambria" w:eastAsia="Calibri" w:hAnsi="Cambria" w:cs="Times New Roman"/>
                <w:bCs/>
                <w:sz w:val="18"/>
                <w:szCs w:val="18"/>
                <w:lang w:val="en-US"/>
              </w:rPr>
              <w:t>% ;</w:t>
            </w:r>
          </w:p>
          <w:p w14:paraId="2F625C96" w14:textId="11D3D75B" w:rsidR="000C2312" w:rsidRPr="00AB534B" w:rsidRDefault="000C2312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/>
              <w:jc w:val="both"/>
              <w:rPr>
                <w:rFonts w:ascii="Cambria" w:eastAsia="Calibri" w:hAnsi="Cambria" w:cs="Times New Roman"/>
                <w:bCs/>
                <w:sz w:val="18"/>
                <w:szCs w:val="18"/>
              </w:rPr>
            </w:pPr>
            <w:r w:rsidRPr="000C2312">
              <w:rPr>
                <w:rFonts w:ascii="Cambria" w:eastAsia="Calibri" w:hAnsi="Cambria" w:cs="Times New Roman"/>
                <w:bCs/>
                <w:sz w:val="18"/>
                <w:szCs w:val="18"/>
              </w:rPr>
              <w:t>Rec. 21-15 : Les informations sur les transbordements au port ont été reçues tardivement.</w:t>
            </w:r>
          </w:p>
        </w:tc>
      </w:tr>
      <w:tr w:rsidR="00F81C38" w:rsidRPr="00C03180" w14:paraId="55ED4C30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27E9F874" w14:textId="28BFD8B7" w:rsidR="00F81C38" w:rsidRPr="00B46B7A" w:rsidRDefault="00F81C38" w:rsidP="00C627AC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INTRODUCTION RÉCAPITULATIVE</w:t>
            </w:r>
          </w:p>
        </w:tc>
      </w:tr>
      <w:tr w:rsidR="00F81C38" w:rsidRPr="00C03180" w14:paraId="46D5C752" w14:textId="77777777" w:rsidTr="00C627AC">
        <w:trPr>
          <w:trHeight w:val="2304"/>
          <w:jc w:val="center"/>
        </w:trPr>
        <w:tc>
          <w:tcPr>
            <w:tcW w:w="9833" w:type="dxa"/>
          </w:tcPr>
          <w:p w14:paraId="072075C9" w14:textId="77777777" w:rsidR="000C2312" w:rsidRDefault="000C2312" w:rsidP="00ED346D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La Côte d’Ivoire participe à la pêcherie thonière de l’atlantique. A cet effet, elle a adhéré à l’ICCAT en décembre 1972. En tant que partie contractante, elle prend toutes les dispositions pour répondre chaque année aux exigences de la Commission.</w:t>
            </w:r>
          </w:p>
          <w:p w14:paraId="43FC98CB" w14:textId="3EDB1797" w:rsidR="00F81C38" w:rsidRDefault="000C2312" w:rsidP="00ED346D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Malheureusement, ces dernières années, avec le nombre croissant des exigences</w:t>
            </w:r>
            <w:r w:rsidR="00726A6E">
              <w:rPr>
                <w:rFonts w:ascii="Cambria" w:hAnsi="Cambria"/>
                <w:sz w:val="18"/>
              </w:rPr>
              <w:t xml:space="preserve"> et des tâches à accomplir, des </w:t>
            </w:r>
            <w:r w:rsidR="00726A6E" w:rsidRPr="00726A6E">
              <w:rPr>
                <w:rFonts w:ascii="Cambria" w:hAnsi="Cambria"/>
                <w:sz w:val="18"/>
              </w:rPr>
              <w:t xml:space="preserve">insuffisances de déclaration et de mise en œuvre </w:t>
            </w:r>
            <w:r w:rsidR="00726A6E">
              <w:rPr>
                <w:rFonts w:ascii="Cambria" w:hAnsi="Cambria"/>
                <w:sz w:val="18"/>
              </w:rPr>
              <w:t>de certaines exigences précédemment énumérées ont été constatées.</w:t>
            </w:r>
          </w:p>
          <w:p w14:paraId="3D1DB231" w14:textId="77777777" w:rsidR="00726A6E" w:rsidRDefault="00726A6E" w:rsidP="00ED346D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Cambria" w:eastAsia="Calibri" w:hAnsi="Cambria" w:cs="Times New Roman"/>
                <w:sz w:val="18"/>
              </w:rPr>
            </w:pPr>
            <w:r>
              <w:rPr>
                <w:rFonts w:ascii="Cambria" w:eastAsia="Calibri" w:hAnsi="Cambria" w:cs="Times New Roman"/>
                <w:sz w:val="18"/>
              </w:rPr>
              <w:t>Ainsi, sur interpellation du Comité d’application, la Côte d’Ivoire a décidé de prendre les dispositions nécessaires pour résoudre les problèmes d’application constatés.</w:t>
            </w:r>
          </w:p>
          <w:p w14:paraId="116537DA" w14:textId="72F49CAD" w:rsidR="00ED346D" w:rsidRDefault="00726A6E" w:rsidP="00ED346D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Cambria" w:hAnsi="Cambria"/>
                <w:sz w:val="18"/>
              </w:rPr>
            </w:pPr>
            <w:r>
              <w:rPr>
                <w:rFonts w:ascii="Cambria" w:eastAsia="Calibri" w:hAnsi="Cambria" w:cs="Times New Roman"/>
                <w:sz w:val="18"/>
              </w:rPr>
              <w:t xml:space="preserve">Le présent document fait le point des </w:t>
            </w:r>
            <w:r w:rsidR="00ED346D">
              <w:rPr>
                <w:rFonts w:ascii="Cambria" w:eastAsia="Calibri" w:hAnsi="Cambria" w:cs="Times New Roman"/>
                <w:sz w:val="18"/>
              </w:rPr>
              <w:t xml:space="preserve">mesures et dispositions que la Côte d’Ivoire met en œuvre pour résoudre les problèmes d’application </w:t>
            </w:r>
            <w:r w:rsidR="00ED346D">
              <w:rPr>
                <w:rFonts w:ascii="Cambria" w:hAnsi="Cambria"/>
                <w:sz w:val="18"/>
              </w:rPr>
              <w:t>qui sont soit le fait d’une incompréhension de certaines exigences ou d’une absence de dispositions organisationnelles adaptées.</w:t>
            </w:r>
          </w:p>
          <w:p w14:paraId="0B90A34F" w14:textId="731C5180" w:rsidR="00726A6E" w:rsidRPr="00C03180" w:rsidRDefault="00726A6E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</w:p>
        </w:tc>
      </w:tr>
      <w:tr w:rsidR="00F81C38" w:rsidRPr="00C03180" w14:paraId="17685D3E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124C626B" w14:textId="541D75DB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</w:rPr>
              <w:t>POINTS D'ACTION</w:t>
            </w:r>
          </w:p>
        </w:tc>
      </w:tr>
      <w:tr w:rsidR="00F81C38" w:rsidRPr="00C03180" w14:paraId="09351BB3" w14:textId="77777777" w:rsidTr="001527D4">
        <w:trPr>
          <w:trHeight w:val="1180"/>
          <w:jc w:val="center"/>
        </w:trPr>
        <w:tc>
          <w:tcPr>
            <w:tcW w:w="9833" w:type="dxa"/>
          </w:tcPr>
          <w:p w14:paraId="4FACD491" w14:textId="77777777" w:rsidR="00F81C38" w:rsidRDefault="00ED346D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La résolution des problèmes d’application de la Côte d’Ivoire seront résolus </w:t>
            </w:r>
            <w:r w:rsidR="007016EE">
              <w:rPr>
                <w:rFonts w:ascii="Cambria" w:hAnsi="Cambria"/>
                <w:sz w:val="18"/>
              </w:rPr>
              <w:t>à travers deux actions majeures :</w:t>
            </w:r>
          </w:p>
          <w:p w14:paraId="53E64B63" w14:textId="7C88FBDF" w:rsidR="007016EE" w:rsidRDefault="007016EE" w:rsidP="007D123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0"/>
              <w:jc w:val="both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Mettre en place une disposition organisationnelle adaptée</w:t>
            </w:r>
            <w:r w:rsidR="00893494">
              <w:rPr>
                <w:rFonts w:ascii="Cambria" w:eastAsia="Calibri" w:hAnsi="Cambria" w:cs="Times New Roman"/>
                <w:sz w:val="18"/>
                <w:szCs w:val="18"/>
              </w:rPr>
              <w:t> ;</w:t>
            </w:r>
          </w:p>
          <w:p w14:paraId="19CDDA1C" w14:textId="7A9103E0" w:rsidR="00893494" w:rsidRPr="001527D4" w:rsidRDefault="00893494" w:rsidP="001527D4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Travailler avec le Secrétariat de l’ICCAT et d’autres CPC pour une meilleure compréhension de certaines exigences ainsi que le suivi de leurs mises en œuvre.</w:t>
            </w:r>
          </w:p>
        </w:tc>
      </w:tr>
      <w:tr w:rsidR="00F81C38" w:rsidRPr="00C03180" w14:paraId="68AE024E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557445FE" w14:textId="71AB59A8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</w:rPr>
              <w:t>PLAN DE MISE EN ŒUVRE</w:t>
            </w:r>
          </w:p>
        </w:tc>
      </w:tr>
      <w:tr w:rsidR="00F81C38" w:rsidRPr="00C03180" w14:paraId="3EDDD526" w14:textId="77777777" w:rsidTr="001527D4">
        <w:trPr>
          <w:trHeight w:val="1598"/>
          <w:jc w:val="center"/>
        </w:trPr>
        <w:tc>
          <w:tcPr>
            <w:tcW w:w="9833" w:type="dxa"/>
          </w:tcPr>
          <w:p w14:paraId="253CB884" w14:textId="00274853" w:rsidR="00CB500E" w:rsidRDefault="00893494" w:rsidP="007D123C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sz w:val="18"/>
              </w:rPr>
              <w:t xml:space="preserve">La mise en œuvre de l’action 1 a consisté à mettre en place des </w:t>
            </w:r>
            <w:r w:rsidR="00CB500E">
              <w:rPr>
                <w:rFonts w:ascii="Cambria" w:eastAsia="Calibri" w:hAnsi="Cambria" w:cs="Times New Roman"/>
                <w:sz w:val="18"/>
              </w:rPr>
              <w:t>dispositions organisationnelles internes</w:t>
            </w:r>
            <w:r>
              <w:rPr>
                <w:rFonts w:ascii="Cambria" w:eastAsia="Calibri" w:hAnsi="Cambria" w:cs="Times New Roman"/>
                <w:sz w:val="18"/>
              </w:rPr>
              <w:t xml:space="preserve">. A cet, </w:t>
            </w:r>
            <w:r w:rsidR="00CB500E">
              <w:rPr>
                <w:rFonts w:ascii="Cambria" w:eastAsia="Calibri" w:hAnsi="Cambria" w:cs="Times New Roman"/>
                <w:sz w:val="18"/>
              </w:rPr>
              <w:t>des instructions ont été données et son en train d’être mises en œuvre pour une meilleure efficacité dans le traitement des exigences de l’ICCAT. Cela a commencé à porter ses fruits étant donné que pour l’année 2025, la quasi-totalité des exigences ont été traitées et transmises dans le délai au Secrétariat de l’ICCAT.</w:t>
            </w:r>
          </w:p>
          <w:p w14:paraId="769B4CCA" w14:textId="3CF2E414" w:rsidR="001D392F" w:rsidRPr="001527D4" w:rsidRDefault="001527D4" w:rsidP="001527D4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S’agissant de </w:t>
            </w:r>
            <w:r w:rsidR="00893494">
              <w:rPr>
                <w:rFonts w:ascii="Cambria" w:hAnsi="Cambria"/>
                <w:sz w:val="18"/>
              </w:rPr>
              <w:t xml:space="preserve">l’action </w:t>
            </w:r>
            <w:r>
              <w:rPr>
                <w:rFonts w:ascii="Cambria" w:hAnsi="Cambria"/>
                <w:sz w:val="18"/>
              </w:rPr>
              <w:t>2</w:t>
            </w:r>
            <w:r w:rsidR="00893494">
              <w:rPr>
                <w:rFonts w:ascii="Cambria" w:hAnsi="Cambria"/>
                <w:sz w:val="18"/>
              </w:rPr>
              <w:t xml:space="preserve"> qui consiste à travailler avec le Secrétariat a déjà commencé. Nous allons intensifier ces séances de travail avec le Secrétariat au cours de la 29 réunion ordinaire à Séville.</w:t>
            </w:r>
          </w:p>
        </w:tc>
      </w:tr>
      <w:tr w:rsidR="00F81C38" w:rsidRPr="00C03180" w14:paraId="3CDA9FAB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5F46DEB5" w14:textId="77777777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br w:type="page"/>
            </w:r>
            <w:r>
              <w:rPr>
                <w:rFonts w:ascii="Cambria" w:hAnsi="Cambria"/>
                <w:b/>
                <w:sz w:val="20"/>
              </w:rPr>
              <w:t>CALENDRIER / ÉTAPES GRADUELLES POUR L'ACHÈVEMENT</w:t>
            </w:r>
          </w:p>
        </w:tc>
      </w:tr>
      <w:tr w:rsidR="00F81C38" w:rsidRPr="00C03180" w14:paraId="7DFD7D1B" w14:textId="77777777" w:rsidTr="007D123C">
        <w:trPr>
          <w:trHeight w:val="1081"/>
          <w:jc w:val="center"/>
        </w:trPr>
        <w:tc>
          <w:tcPr>
            <w:tcW w:w="9833" w:type="dxa"/>
          </w:tcPr>
          <w:p w14:paraId="2C4F717C" w14:textId="77777777" w:rsidR="00F81C38" w:rsidRDefault="007D123C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L’action 1 est mise en œuvre depuis mars 2025.</w:t>
            </w:r>
          </w:p>
          <w:p w14:paraId="2A2C3BC3" w14:textId="3E30EBC2" w:rsidR="007D123C" w:rsidRPr="00C03180" w:rsidRDefault="007D123C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sz w:val="18"/>
              </w:rPr>
              <w:t>Quant à l’action 2, les séances de travail avec le Secrétariat a démarré au début du deuxième semestre 2025 et se poursuivent.</w:t>
            </w:r>
          </w:p>
        </w:tc>
      </w:tr>
      <w:tr w:rsidR="00F81C38" w:rsidRPr="00C03180" w14:paraId="4AA7993C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00B569C7" w14:textId="77777777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</w:rPr>
              <w:t>AMÉLIORATIONS / RÉSULTATS ATTENDUS POUR L'ANNÉE SUIVANTE</w:t>
            </w:r>
          </w:p>
        </w:tc>
      </w:tr>
      <w:tr w:rsidR="00F81C38" w:rsidRPr="00C03180" w14:paraId="322B539A" w14:textId="77777777" w:rsidTr="00FE5BFC">
        <w:trPr>
          <w:trHeight w:val="1118"/>
          <w:jc w:val="center"/>
        </w:trPr>
        <w:tc>
          <w:tcPr>
            <w:tcW w:w="9833" w:type="dxa"/>
          </w:tcPr>
          <w:p w14:paraId="724286CB" w14:textId="77777777" w:rsidR="00F81C38" w:rsidRDefault="007D123C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lastRenderedPageBreak/>
              <w:t>Pour les années suivantes, à partir de 2026, les résultats attendus de la mise en œuvre du plan d’actions sont :</w:t>
            </w:r>
          </w:p>
          <w:p w14:paraId="79E3D7E6" w14:textId="77777777" w:rsidR="007D123C" w:rsidRDefault="00FE5BFC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L’ensemble des exigences est bien compris ;</w:t>
            </w:r>
          </w:p>
          <w:p w14:paraId="49845DD6" w14:textId="4792DF71" w:rsidR="00FE5BFC" w:rsidRDefault="00FE5BFC" w:rsidP="007D12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Les délais de traitement des exigences sont respectés ;</w:t>
            </w:r>
          </w:p>
          <w:p w14:paraId="1AAE7781" w14:textId="11A7269C" w:rsidR="00FE5BFC" w:rsidRPr="00FE5BFC" w:rsidRDefault="00FE5BFC" w:rsidP="00FE5BF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  <w:szCs w:val="18"/>
              </w:rPr>
              <w:t>Les données et informations transmises au Secrétariat sont cohérentes et conformes aux différents canevas.</w:t>
            </w:r>
          </w:p>
        </w:tc>
      </w:tr>
      <w:tr w:rsidR="00F81C38" w:rsidRPr="00C03180" w14:paraId="151C6976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4332F637" w14:textId="77777777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</w:rPr>
              <w:t>DIFFICULTÉS RENCONTRÉES / ACTIONS ALTERNATIVES ENTREPRISES</w:t>
            </w:r>
          </w:p>
        </w:tc>
      </w:tr>
      <w:tr w:rsidR="00F81C38" w:rsidRPr="00C03180" w14:paraId="5A74D8CC" w14:textId="77777777" w:rsidTr="0014151E">
        <w:trPr>
          <w:trHeight w:val="697"/>
          <w:jc w:val="center"/>
        </w:trPr>
        <w:tc>
          <w:tcPr>
            <w:tcW w:w="9833" w:type="dxa"/>
          </w:tcPr>
          <w:p w14:paraId="4CA09407" w14:textId="77777777" w:rsidR="00F81C38" w:rsidRDefault="0014151E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 plan d’action est en cours de mise en œuvre.</w:t>
            </w:r>
          </w:p>
          <w:p w14:paraId="7E06804C" w14:textId="631A6872" w:rsidR="0014151E" w:rsidRPr="00C03180" w:rsidRDefault="0014151E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</w:rPr>
              <w:t>Il n’y a pas de difficulté particulière dans sa mise en œuvre.</w:t>
            </w:r>
          </w:p>
        </w:tc>
      </w:tr>
      <w:tr w:rsidR="00F81C38" w:rsidRPr="00C03180" w14:paraId="5D8D2D42" w14:textId="77777777" w:rsidTr="00C627AC">
        <w:trPr>
          <w:trHeight w:val="216"/>
          <w:jc w:val="center"/>
        </w:trPr>
        <w:tc>
          <w:tcPr>
            <w:tcW w:w="9833" w:type="dxa"/>
            <w:shd w:val="pct12" w:color="auto" w:fill="auto"/>
          </w:tcPr>
          <w:p w14:paraId="4FADE73F" w14:textId="77777777" w:rsidR="00F81C38" w:rsidRPr="00C03180" w:rsidRDefault="00F81C38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hAnsi="Cambria"/>
                <w:b/>
                <w:sz w:val="20"/>
              </w:rPr>
              <w:t>RÉSUMÉ FINAL</w:t>
            </w:r>
          </w:p>
        </w:tc>
      </w:tr>
      <w:tr w:rsidR="00F81C38" w:rsidRPr="00C03180" w14:paraId="150F5045" w14:textId="77777777" w:rsidTr="007858AB">
        <w:trPr>
          <w:trHeight w:val="1122"/>
          <w:jc w:val="center"/>
        </w:trPr>
        <w:tc>
          <w:tcPr>
            <w:tcW w:w="9833" w:type="dxa"/>
          </w:tcPr>
          <w:p w14:paraId="02EE97C6" w14:textId="77777777" w:rsidR="00F81C38" w:rsidRDefault="003522AC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 xml:space="preserve">Les insuffisances dans la mise en œuvre des exigences </w:t>
            </w:r>
            <w:r w:rsidR="00826377">
              <w:rPr>
                <w:rFonts w:ascii="Cambria" w:hAnsi="Cambria"/>
                <w:sz w:val="18"/>
              </w:rPr>
              <w:t>ont été la cause de l’inefficacité des dispositions organisationnelles internes et de l’incompréhension de certaines exigences.</w:t>
            </w:r>
          </w:p>
          <w:p w14:paraId="0C0E20DC" w14:textId="221C6016" w:rsidR="00826377" w:rsidRPr="00C627AC" w:rsidRDefault="00826377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sz w:val="18"/>
                <w:szCs w:val="18"/>
              </w:rPr>
            </w:pPr>
            <w:r>
              <w:rPr>
                <w:rFonts w:ascii="Cambria" w:eastAsia="Calibri" w:hAnsi="Cambria" w:cs="Times New Roman"/>
                <w:sz w:val="18"/>
              </w:rPr>
              <w:t>Pour palier ses insuffisances, un plan d’action est mis en œuvre à travers la mise en place d’une disposition organisationnelle efficace et des séances de travail avec l’équipe du Secrétariat de l’ICCAT.</w:t>
            </w:r>
          </w:p>
        </w:tc>
      </w:tr>
      <w:tr w:rsidR="00412CB8" w:rsidRPr="00C03180" w14:paraId="23A6B75C" w14:textId="77777777" w:rsidTr="007858AB">
        <w:trPr>
          <w:trHeight w:val="698"/>
          <w:jc w:val="center"/>
        </w:trPr>
        <w:tc>
          <w:tcPr>
            <w:tcW w:w="9833" w:type="dxa"/>
          </w:tcPr>
          <w:p w14:paraId="18C90CC4" w14:textId="77777777" w:rsidR="00412CB8" w:rsidRDefault="00412CB8" w:rsidP="00C627AC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</w:rPr>
              <w:t>LISTE DES APPENDICES ET DES PIÈCES JOINTES</w:t>
            </w:r>
          </w:p>
          <w:p w14:paraId="5B2488F3" w14:textId="73DD598E" w:rsidR="00412CB8" w:rsidRPr="005D664B" w:rsidRDefault="007858AB" w:rsidP="00C627AC">
            <w:pPr>
              <w:widowControl w:val="0"/>
              <w:autoSpaceDE w:val="0"/>
              <w:autoSpaceDN w:val="0"/>
              <w:adjustRightInd w:val="0"/>
              <w:spacing w:before="40"/>
            </w:pPr>
            <w:r w:rsidRPr="007858AB">
              <w:rPr>
                <w:rFonts w:ascii="Cambria" w:hAnsi="Cambria"/>
                <w:sz w:val="18"/>
              </w:rPr>
              <w:t>Rien à signaler.</w:t>
            </w:r>
          </w:p>
        </w:tc>
      </w:tr>
    </w:tbl>
    <w:p w14:paraId="246BC785" w14:textId="77777777" w:rsidR="00F81C38" w:rsidRPr="00CB6982" w:rsidRDefault="00F81C38" w:rsidP="00407995">
      <w:pPr>
        <w:widowControl w:val="0"/>
        <w:autoSpaceDE w:val="0"/>
        <w:autoSpaceDN w:val="0"/>
        <w:adjustRightInd w:val="0"/>
        <w:spacing w:after="120"/>
        <w:ind w:left="-187" w:right="-274"/>
        <w:rPr>
          <w:rFonts w:ascii="Cambria" w:eastAsia="Times New Roman" w:hAnsi="Cambria" w:cs="Times New Roman"/>
          <w:bCs/>
          <w:kern w:val="0"/>
          <w14:ligatures w14:val="none"/>
        </w:rPr>
      </w:pPr>
    </w:p>
    <w:sectPr w:rsidR="00F81C38" w:rsidRPr="00CB6982" w:rsidSect="005D66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851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3B7D" w14:textId="77777777" w:rsidR="005A7979" w:rsidRDefault="005A7979" w:rsidP="002A2711">
      <w:pPr>
        <w:spacing w:after="0" w:line="240" w:lineRule="auto"/>
      </w:pPr>
      <w:r>
        <w:separator/>
      </w:r>
    </w:p>
  </w:endnote>
  <w:endnote w:type="continuationSeparator" w:id="0">
    <w:p w14:paraId="206229C9" w14:textId="77777777" w:rsidR="005A7979" w:rsidRDefault="005A7979" w:rsidP="002A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C5B0" w14:textId="77777777" w:rsidR="00EB3D5E" w:rsidRDefault="00EB3D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96D" w14:textId="59B3F2D2" w:rsidR="002A2711" w:rsidRPr="00EC5F5A" w:rsidRDefault="00EC5F5A" w:rsidP="00EC5F5A">
    <w:pPr>
      <w:pStyle w:val="Footer"/>
      <w:jc w:val="center"/>
      <w:rPr>
        <w:rFonts w:ascii="Cambria" w:hAnsi="Cambria"/>
        <w:sz w:val="22"/>
        <w:szCs w:val="22"/>
      </w:rPr>
    </w:pPr>
    <w:r w:rsidRPr="00EC5F5A">
      <w:rPr>
        <w:rFonts w:ascii="Cambria" w:hAnsi="Cambria"/>
        <w:sz w:val="22"/>
      </w:rPr>
      <w:fldChar w:fldCharType="begin"/>
    </w:r>
    <w:r w:rsidRPr="00EC5F5A">
      <w:rPr>
        <w:rFonts w:ascii="Cambria" w:hAnsi="Cambria"/>
        <w:sz w:val="22"/>
      </w:rPr>
      <w:instrText xml:space="preserve"> PAGE  \* Arabic  \* MERGEFORMAT </w:instrText>
    </w:r>
    <w:r w:rsidRPr="00EC5F5A">
      <w:rPr>
        <w:rFonts w:ascii="Cambria" w:hAnsi="Cambria"/>
        <w:sz w:val="22"/>
      </w:rPr>
      <w:fldChar w:fldCharType="separate"/>
    </w:r>
    <w:r w:rsidRPr="00EC5F5A">
      <w:rPr>
        <w:rFonts w:ascii="Cambria" w:hAnsi="Cambria"/>
        <w:sz w:val="22"/>
      </w:rPr>
      <w:t>1</w:t>
    </w:r>
    <w:r w:rsidRPr="00EC5F5A">
      <w:rPr>
        <w:rFonts w:ascii="Cambria" w:hAnsi="Cambria"/>
        <w:sz w:val="22"/>
      </w:rPr>
      <w:fldChar w:fldCharType="end"/>
    </w:r>
    <w:r>
      <w:rPr>
        <w:rFonts w:ascii="Cambria" w:hAnsi="Cambria"/>
        <w:sz w:val="22"/>
      </w:rPr>
      <w:t>/</w:t>
    </w:r>
    <w:r w:rsidRPr="00EC5F5A">
      <w:rPr>
        <w:rFonts w:ascii="Cambria" w:hAnsi="Cambria"/>
        <w:sz w:val="22"/>
      </w:rPr>
      <w:fldChar w:fldCharType="begin"/>
    </w:r>
    <w:r w:rsidRPr="00EC5F5A">
      <w:rPr>
        <w:rFonts w:ascii="Cambria" w:hAnsi="Cambria"/>
        <w:sz w:val="22"/>
      </w:rPr>
      <w:instrText xml:space="preserve"> NUMPAGES  \* Arabic  \* MERGEFORMAT </w:instrText>
    </w:r>
    <w:r w:rsidRPr="00EC5F5A">
      <w:rPr>
        <w:rFonts w:ascii="Cambria" w:hAnsi="Cambria"/>
        <w:sz w:val="22"/>
      </w:rPr>
      <w:fldChar w:fldCharType="separate"/>
    </w:r>
    <w:r w:rsidRPr="00EC5F5A">
      <w:rPr>
        <w:rFonts w:ascii="Cambria" w:hAnsi="Cambria"/>
        <w:sz w:val="22"/>
      </w:rPr>
      <w:t>2</w:t>
    </w:r>
    <w:r w:rsidRPr="00EC5F5A">
      <w:rPr>
        <w:rFonts w:ascii="Cambria" w:hAnsi="Cambria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663A" w14:textId="48EED435" w:rsidR="00385F3B" w:rsidRPr="00F520AB" w:rsidRDefault="00385F3B" w:rsidP="00385F3B">
    <w:pPr>
      <w:pStyle w:val="Footer"/>
      <w:jc w:val="center"/>
      <w:rPr>
        <w:rFonts w:ascii="Cambria" w:hAnsi="Cambria"/>
        <w:sz w:val="20"/>
        <w:szCs w:val="20"/>
      </w:rPr>
    </w:pPr>
    <w:r w:rsidRPr="00F520AB">
      <w:rPr>
        <w:rFonts w:ascii="Cambria" w:hAnsi="Cambria"/>
        <w:sz w:val="20"/>
      </w:rPr>
      <w:fldChar w:fldCharType="begin"/>
    </w:r>
    <w:r w:rsidRPr="00F520AB">
      <w:rPr>
        <w:rFonts w:ascii="Cambria" w:hAnsi="Cambria"/>
        <w:sz w:val="20"/>
      </w:rPr>
      <w:instrText xml:space="preserve"> PAGE  \* Arabic  \* MERGEFORMAT </w:instrText>
    </w:r>
    <w:r w:rsidRPr="00F520AB">
      <w:rPr>
        <w:rFonts w:ascii="Cambria" w:hAnsi="Cambria"/>
        <w:sz w:val="20"/>
      </w:rPr>
      <w:fldChar w:fldCharType="separate"/>
    </w:r>
    <w:r w:rsidRPr="00F520AB">
      <w:rPr>
        <w:rFonts w:ascii="Cambria" w:hAnsi="Cambria"/>
        <w:sz w:val="20"/>
      </w:rPr>
      <w:t>1</w:t>
    </w:r>
    <w:r w:rsidRPr="00F520AB">
      <w:rPr>
        <w:rFonts w:ascii="Cambria" w:hAnsi="Cambria"/>
        <w:sz w:val="20"/>
      </w:rPr>
      <w:fldChar w:fldCharType="end"/>
    </w:r>
    <w:r>
      <w:rPr>
        <w:rFonts w:ascii="Cambria" w:hAnsi="Cambria"/>
        <w:sz w:val="20"/>
      </w:rPr>
      <w:t>/</w:t>
    </w:r>
    <w:r w:rsidRPr="00F520AB">
      <w:rPr>
        <w:rFonts w:ascii="Cambria" w:hAnsi="Cambria"/>
        <w:sz w:val="20"/>
      </w:rPr>
      <w:fldChar w:fldCharType="begin"/>
    </w:r>
    <w:r w:rsidRPr="00F520AB">
      <w:rPr>
        <w:rFonts w:ascii="Cambria" w:hAnsi="Cambria"/>
        <w:sz w:val="20"/>
      </w:rPr>
      <w:instrText xml:space="preserve"> NUMPAGES  \* Arabic  \* MERGEFORMAT </w:instrText>
    </w:r>
    <w:r w:rsidRPr="00F520AB">
      <w:rPr>
        <w:rFonts w:ascii="Cambria" w:hAnsi="Cambria"/>
        <w:sz w:val="20"/>
      </w:rPr>
      <w:fldChar w:fldCharType="separate"/>
    </w:r>
    <w:r w:rsidRPr="00F520AB">
      <w:rPr>
        <w:rFonts w:ascii="Cambria" w:hAnsi="Cambria"/>
        <w:sz w:val="20"/>
      </w:rPr>
      <w:t>2</w:t>
    </w:r>
    <w:r w:rsidRPr="00F520AB">
      <w:rPr>
        <w:rFonts w:ascii="Cambria" w:hAnsi="Cambri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804B" w14:textId="77777777" w:rsidR="005A7979" w:rsidRDefault="005A7979" w:rsidP="002A2711">
      <w:pPr>
        <w:spacing w:after="0" w:line="240" w:lineRule="auto"/>
      </w:pPr>
      <w:r>
        <w:separator/>
      </w:r>
    </w:p>
  </w:footnote>
  <w:footnote w:type="continuationSeparator" w:id="0">
    <w:p w14:paraId="5C4ABDB1" w14:textId="77777777" w:rsidR="005A7979" w:rsidRDefault="005A7979" w:rsidP="002A2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84B56" w14:textId="77777777" w:rsidR="00EB3D5E" w:rsidRDefault="00EB3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6FFD" w14:textId="669E295E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20"/>
        <w:szCs w:val="20"/>
      </w:rPr>
    </w:pPr>
    <w:r w:rsidRPr="00EB3D5E">
      <w:rPr>
        <w:rFonts w:ascii="Cambria" w:hAnsi="Cambria"/>
        <w:b/>
        <w:bCs/>
        <w:sz w:val="20"/>
        <w:szCs w:val="20"/>
      </w:rPr>
      <w:t>COC-309_A</w:t>
    </w:r>
    <w:r w:rsidR="00F03704">
      <w:rPr>
        <w:rFonts w:ascii="Cambria" w:hAnsi="Cambria"/>
        <w:b/>
        <w:bCs/>
        <w:sz w:val="20"/>
        <w:szCs w:val="20"/>
      </w:rPr>
      <w:t>NN</w:t>
    </w:r>
    <w:r w:rsidRPr="00EB3D5E">
      <w:rPr>
        <w:rFonts w:ascii="Cambria" w:hAnsi="Cambria"/>
        <w:b/>
        <w:bCs/>
        <w:sz w:val="20"/>
        <w:szCs w:val="20"/>
      </w:rPr>
      <w:t>_</w:t>
    </w:r>
    <w:r w:rsidR="00F03704">
      <w:rPr>
        <w:rFonts w:ascii="Cambria" w:hAnsi="Cambria"/>
        <w:b/>
        <w:bCs/>
        <w:sz w:val="20"/>
        <w:szCs w:val="20"/>
      </w:rPr>
      <w:t>4</w:t>
    </w:r>
    <w:r w:rsidRPr="00EB3D5E">
      <w:rPr>
        <w:rFonts w:ascii="Cambria" w:hAnsi="Cambria"/>
        <w:b/>
        <w:bCs/>
        <w:sz w:val="20"/>
        <w:szCs w:val="20"/>
      </w:rPr>
      <w:t>/2025</w:t>
    </w:r>
  </w:p>
  <w:p w14:paraId="65EC2C2D" w14:textId="779F8752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18"/>
        <w:szCs w:val="18"/>
      </w:rPr>
    </w:pPr>
    <w:r w:rsidRPr="00EB3D5E">
      <w:rPr>
        <w:rFonts w:ascii="Cambria" w:hAnsi="Cambria"/>
        <w:b/>
        <w:bCs/>
        <w:sz w:val="18"/>
        <w:szCs w:val="18"/>
        <w:lang w:val="en-US"/>
      </w:rPr>
      <w:fldChar w:fldCharType="begin"/>
    </w:r>
    <w:r w:rsidRPr="00EB3D5E">
      <w:rPr>
        <w:rFonts w:ascii="Cambria" w:hAnsi="Cambria"/>
        <w:b/>
        <w:bCs/>
        <w:sz w:val="18"/>
        <w:szCs w:val="18"/>
        <w:lang w:val="en-GB"/>
      </w:rPr>
      <w:instrText xml:space="preserve"> DATE \@ "dd/MM/yyyy HH:mm" </w:instrText>
    </w:r>
    <w:r w:rsidRPr="00EB3D5E">
      <w:rPr>
        <w:rFonts w:ascii="Cambria" w:hAnsi="Cambria"/>
        <w:b/>
        <w:bCs/>
        <w:sz w:val="18"/>
        <w:szCs w:val="18"/>
        <w:lang w:val="en-US"/>
      </w:rPr>
      <w:fldChar w:fldCharType="separate"/>
    </w:r>
    <w:r w:rsidR="00F03704">
      <w:rPr>
        <w:rFonts w:ascii="Cambria" w:hAnsi="Cambria"/>
        <w:b/>
        <w:bCs/>
        <w:noProof/>
        <w:sz w:val="18"/>
        <w:szCs w:val="18"/>
        <w:lang w:val="en-GB"/>
      </w:rPr>
      <w:t>07/11/2025 11:53</w:t>
    </w:r>
    <w:r w:rsidRPr="00EB3D5E">
      <w:rPr>
        <w:rFonts w:ascii="Cambria" w:hAnsi="Cambria"/>
        <w:b/>
        <w:sz w:val="18"/>
        <w:szCs w:val="18"/>
      </w:rPr>
      <w:fldChar w:fldCharType="end"/>
    </w:r>
  </w:p>
  <w:p w14:paraId="3067B083" w14:textId="77777777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20"/>
        <w:szCs w:val="20"/>
      </w:rPr>
    </w:pPr>
    <w:r w:rsidRPr="00EB3D5E">
      <w:rPr>
        <w:rFonts w:ascii="Cambria" w:hAnsi="Cambria"/>
        <w:b/>
        <w:sz w:val="20"/>
        <w:szCs w:val="20"/>
      </w:rPr>
      <w:t>COTE D’IVOIRE</w:t>
    </w:r>
  </w:p>
  <w:p w14:paraId="46247E8B" w14:textId="77777777" w:rsidR="006658E8" w:rsidRDefault="006658E8" w:rsidP="00EC5F5A">
    <w:pPr>
      <w:pStyle w:val="Header"/>
      <w:jc w:val="right"/>
      <w:rPr>
        <w:rFonts w:ascii="Cambria" w:hAnsi="Cambria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88A0" w14:textId="370E94EF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20"/>
        <w:szCs w:val="20"/>
      </w:rPr>
    </w:pPr>
    <w:r w:rsidRPr="00EB3D5E">
      <w:rPr>
        <w:rFonts w:ascii="Cambria" w:hAnsi="Cambria"/>
        <w:b/>
        <w:bCs/>
        <w:sz w:val="20"/>
        <w:szCs w:val="20"/>
      </w:rPr>
      <w:t>COC-309_A</w:t>
    </w:r>
    <w:r w:rsidR="00F03704">
      <w:rPr>
        <w:rFonts w:ascii="Cambria" w:hAnsi="Cambria"/>
        <w:b/>
        <w:bCs/>
        <w:sz w:val="20"/>
        <w:szCs w:val="20"/>
      </w:rPr>
      <w:t>NN</w:t>
    </w:r>
    <w:r w:rsidRPr="00EB3D5E">
      <w:rPr>
        <w:rFonts w:ascii="Cambria" w:hAnsi="Cambria"/>
        <w:b/>
        <w:bCs/>
        <w:sz w:val="20"/>
        <w:szCs w:val="20"/>
      </w:rPr>
      <w:t>_</w:t>
    </w:r>
    <w:r w:rsidR="00F03704">
      <w:rPr>
        <w:rFonts w:ascii="Cambria" w:hAnsi="Cambria"/>
        <w:b/>
        <w:bCs/>
        <w:sz w:val="20"/>
        <w:szCs w:val="20"/>
      </w:rPr>
      <w:t>4</w:t>
    </w:r>
    <w:r w:rsidRPr="00EB3D5E">
      <w:rPr>
        <w:rFonts w:ascii="Cambria" w:hAnsi="Cambria"/>
        <w:b/>
        <w:bCs/>
        <w:sz w:val="20"/>
        <w:szCs w:val="20"/>
      </w:rPr>
      <w:t>/2025</w:t>
    </w:r>
  </w:p>
  <w:p w14:paraId="31EB52D1" w14:textId="0C97262B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18"/>
        <w:szCs w:val="18"/>
      </w:rPr>
    </w:pPr>
    <w:r w:rsidRPr="00EB3D5E">
      <w:rPr>
        <w:rFonts w:ascii="Cambria" w:hAnsi="Cambria"/>
        <w:b/>
        <w:bCs/>
        <w:sz w:val="18"/>
        <w:szCs w:val="18"/>
        <w:lang w:val="en-US"/>
      </w:rPr>
      <w:fldChar w:fldCharType="begin"/>
    </w:r>
    <w:r w:rsidRPr="00EB3D5E">
      <w:rPr>
        <w:rFonts w:ascii="Cambria" w:hAnsi="Cambria"/>
        <w:b/>
        <w:bCs/>
        <w:sz w:val="18"/>
        <w:szCs w:val="18"/>
        <w:lang w:val="en-GB"/>
      </w:rPr>
      <w:instrText xml:space="preserve"> DATE \@ "dd/MM/yyyy HH:mm" </w:instrText>
    </w:r>
    <w:r w:rsidRPr="00EB3D5E">
      <w:rPr>
        <w:rFonts w:ascii="Cambria" w:hAnsi="Cambria"/>
        <w:b/>
        <w:bCs/>
        <w:sz w:val="18"/>
        <w:szCs w:val="18"/>
        <w:lang w:val="en-US"/>
      </w:rPr>
      <w:fldChar w:fldCharType="separate"/>
    </w:r>
    <w:r w:rsidR="00F03704">
      <w:rPr>
        <w:rFonts w:ascii="Cambria" w:hAnsi="Cambria"/>
        <w:b/>
        <w:bCs/>
        <w:noProof/>
        <w:sz w:val="18"/>
        <w:szCs w:val="18"/>
        <w:lang w:val="en-GB"/>
      </w:rPr>
      <w:t>07/11/2025 11:53</w:t>
    </w:r>
    <w:r w:rsidRPr="00EB3D5E">
      <w:rPr>
        <w:rFonts w:ascii="Cambria" w:hAnsi="Cambria"/>
        <w:b/>
        <w:sz w:val="18"/>
        <w:szCs w:val="18"/>
      </w:rPr>
      <w:fldChar w:fldCharType="end"/>
    </w:r>
  </w:p>
  <w:p w14:paraId="049CC155" w14:textId="77777777" w:rsidR="00EB3D5E" w:rsidRPr="00EB3D5E" w:rsidRDefault="00EB3D5E" w:rsidP="00EB3D5E">
    <w:pPr>
      <w:pStyle w:val="Header"/>
      <w:jc w:val="right"/>
      <w:rPr>
        <w:rFonts w:ascii="Cambria" w:hAnsi="Cambria"/>
        <w:b/>
        <w:bCs/>
        <w:sz w:val="20"/>
        <w:szCs w:val="20"/>
      </w:rPr>
    </w:pPr>
    <w:r w:rsidRPr="00EB3D5E">
      <w:rPr>
        <w:rFonts w:ascii="Cambria" w:hAnsi="Cambria"/>
        <w:b/>
        <w:sz w:val="20"/>
        <w:szCs w:val="20"/>
      </w:rPr>
      <w:t>COTE D’IVOIRE</w:t>
    </w:r>
  </w:p>
  <w:p w14:paraId="549FD479" w14:textId="544DE241" w:rsidR="00385F3B" w:rsidRPr="00385F3B" w:rsidRDefault="00385F3B">
    <w:pPr>
      <w:pStyle w:val="Header"/>
      <w:rPr>
        <w:rFonts w:ascii="Cambria" w:hAnsi="Cambria"/>
      </w:rPr>
    </w:pPr>
    <w:r>
      <w:rPr>
        <w:rFonts w:ascii="Cambria" w:hAnsi="Cambria"/>
        <w:b/>
        <w:noProof/>
      </w:rPr>
      <w:drawing>
        <wp:inline distT="0" distB="0" distL="0" distR="0" wp14:anchorId="3C3D58C4" wp14:editId="6CBEC933">
          <wp:extent cx="5865044" cy="1242060"/>
          <wp:effectExtent l="0" t="0" r="2540" b="0"/>
          <wp:docPr id="1922426555" name="Picture 1" descr="A blue and white map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26555" name="Picture 1" descr="A blue and white map with black text&#10;&#10;AI-generated content may be incorrect."/>
                  <pic:cNvPicPr preferRelativeResize="0"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07" r="8331"/>
                  <a:stretch>
                    <a:fillRect/>
                  </a:stretch>
                </pic:blipFill>
                <pic:spPr bwMode="auto">
                  <a:xfrm>
                    <a:off x="0" y="0"/>
                    <a:ext cx="5865044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D8BC7BC" w14:textId="77777777" w:rsidR="00385F3B" w:rsidRPr="00385F3B" w:rsidRDefault="00385F3B">
    <w:pPr>
      <w:pStyle w:val="Header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0797"/>
    <w:multiLevelType w:val="hybridMultilevel"/>
    <w:tmpl w:val="6BBA60DC"/>
    <w:lvl w:ilvl="0" w:tplc="0002924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27CB"/>
    <w:multiLevelType w:val="hybridMultilevel"/>
    <w:tmpl w:val="E3D298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20721">
    <w:abstractNumId w:val="0"/>
  </w:num>
  <w:num w:numId="2" w16cid:durableId="810828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7A"/>
    <w:rsid w:val="00026A0C"/>
    <w:rsid w:val="000C2312"/>
    <w:rsid w:val="0014151E"/>
    <w:rsid w:val="001527D4"/>
    <w:rsid w:val="001D392F"/>
    <w:rsid w:val="002A2711"/>
    <w:rsid w:val="002A4DAF"/>
    <w:rsid w:val="002B55BB"/>
    <w:rsid w:val="003522AC"/>
    <w:rsid w:val="00385F3B"/>
    <w:rsid w:val="003D6AFE"/>
    <w:rsid w:val="003F11E4"/>
    <w:rsid w:val="003F1F8C"/>
    <w:rsid w:val="00407995"/>
    <w:rsid w:val="00412CB8"/>
    <w:rsid w:val="004139A6"/>
    <w:rsid w:val="004362C4"/>
    <w:rsid w:val="00456C75"/>
    <w:rsid w:val="004B4A8D"/>
    <w:rsid w:val="004D60EB"/>
    <w:rsid w:val="005246F7"/>
    <w:rsid w:val="005637D2"/>
    <w:rsid w:val="00586620"/>
    <w:rsid w:val="005A7979"/>
    <w:rsid w:val="005D590C"/>
    <w:rsid w:val="005D664B"/>
    <w:rsid w:val="00614492"/>
    <w:rsid w:val="006658E8"/>
    <w:rsid w:val="006C6A2F"/>
    <w:rsid w:val="007016EE"/>
    <w:rsid w:val="007029CD"/>
    <w:rsid w:val="00726A6E"/>
    <w:rsid w:val="0077020C"/>
    <w:rsid w:val="007858AB"/>
    <w:rsid w:val="00795D7B"/>
    <w:rsid w:val="007C1E03"/>
    <w:rsid w:val="007D123C"/>
    <w:rsid w:val="008238A6"/>
    <w:rsid w:val="00826377"/>
    <w:rsid w:val="008410EB"/>
    <w:rsid w:val="00893494"/>
    <w:rsid w:val="00952A61"/>
    <w:rsid w:val="009E380D"/>
    <w:rsid w:val="00AB07B2"/>
    <w:rsid w:val="00AB534B"/>
    <w:rsid w:val="00B15886"/>
    <w:rsid w:val="00B46B7A"/>
    <w:rsid w:val="00B50930"/>
    <w:rsid w:val="00BD7557"/>
    <w:rsid w:val="00C34CC1"/>
    <w:rsid w:val="00C649B4"/>
    <w:rsid w:val="00C71DBD"/>
    <w:rsid w:val="00CB500E"/>
    <w:rsid w:val="00CB6982"/>
    <w:rsid w:val="00D15340"/>
    <w:rsid w:val="00D32883"/>
    <w:rsid w:val="00D47764"/>
    <w:rsid w:val="00D5509C"/>
    <w:rsid w:val="00D9053C"/>
    <w:rsid w:val="00DC0377"/>
    <w:rsid w:val="00DE002F"/>
    <w:rsid w:val="00E70C1D"/>
    <w:rsid w:val="00E77DBF"/>
    <w:rsid w:val="00EB3D5E"/>
    <w:rsid w:val="00EC5F5A"/>
    <w:rsid w:val="00ED346D"/>
    <w:rsid w:val="00F03704"/>
    <w:rsid w:val="00F34405"/>
    <w:rsid w:val="00F520AB"/>
    <w:rsid w:val="00F81C38"/>
    <w:rsid w:val="00F907E3"/>
    <w:rsid w:val="00FD7293"/>
    <w:rsid w:val="00FE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905AFF"/>
  <w15:chartTrackingRefBased/>
  <w15:docId w15:val="{1AFA926F-9F67-406F-83D5-E756EB03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6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B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B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B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B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B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B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B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B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B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B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B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6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6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6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B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6B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6B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B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B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6B7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46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6B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6B7A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B46B7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4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711"/>
  </w:style>
  <w:style w:type="paragraph" w:styleId="Footer">
    <w:name w:val="footer"/>
    <w:basedOn w:val="Normal"/>
    <w:link w:val="FooterChar"/>
    <w:uiPriority w:val="99"/>
    <w:unhideWhenUsed/>
    <w:rsid w:val="002A2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711"/>
  </w:style>
  <w:style w:type="paragraph" w:styleId="Revision">
    <w:name w:val="Revision"/>
    <w:hidden/>
    <w:uiPriority w:val="99"/>
    <w:semiHidden/>
    <w:rsid w:val="00F344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Baity</dc:creator>
  <cp:keywords/>
  <dc:description/>
  <cp:lastModifiedBy>Dawn Baity</cp:lastModifiedBy>
  <cp:revision>17</cp:revision>
  <dcterms:created xsi:type="dcterms:W3CDTF">2025-08-01T14:45:00Z</dcterms:created>
  <dcterms:modified xsi:type="dcterms:W3CDTF">2025-11-07T10:54:00Z</dcterms:modified>
</cp:coreProperties>
</file>