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6ED3" w14:textId="1EE82894" w:rsidR="001C1D83" w:rsidRPr="008079C2" w:rsidRDefault="001C1D83" w:rsidP="001C1D83">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both"/>
        <w:rPr>
          <w:rFonts w:ascii="Cambria" w:eastAsia="Batang" w:hAnsi="Cambria" w:cs="Times New Roman"/>
          <w:b/>
          <w:bCs/>
          <w:iCs/>
          <w:sz w:val="20"/>
          <w:szCs w:val="20"/>
          <w:lang w:val="fr-FR"/>
        </w:rPr>
      </w:pPr>
      <w:bookmarkStart w:id="0" w:name="_Hlk182760461"/>
      <w:r w:rsidRPr="008079C2">
        <w:rPr>
          <w:rFonts w:ascii="Cambria" w:eastAsia="Batang" w:hAnsi="Cambria" w:cs="Times New Roman"/>
          <w:b/>
          <w:bCs/>
          <w:iCs/>
          <w:sz w:val="20"/>
          <w:szCs w:val="20"/>
          <w:lang w:val="fr-FR"/>
        </w:rPr>
        <w:t>24-1</w:t>
      </w:r>
      <w:r w:rsidR="00881A21" w:rsidRPr="008079C2">
        <w:rPr>
          <w:rFonts w:ascii="Cambria" w:eastAsia="Batang" w:hAnsi="Cambria" w:cs="Times New Roman"/>
          <w:b/>
          <w:bCs/>
          <w:iCs/>
          <w:sz w:val="20"/>
          <w:szCs w:val="20"/>
          <w:lang w:val="fr-FR"/>
        </w:rPr>
        <w:t>5</w:t>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r>
      <w:r w:rsidRPr="008079C2">
        <w:rPr>
          <w:rFonts w:ascii="Cambria" w:eastAsia="Batang" w:hAnsi="Cambria" w:cs="Times New Roman"/>
          <w:b/>
          <w:bCs/>
          <w:iCs/>
          <w:sz w:val="20"/>
          <w:szCs w:val="20"/>
          <w:lang w:val="fr-FR"/>
        </w:rPr>
        <w:tab/>
        <w:t>GEN</w:t>
      </w:r>
    </w:p>
    <w:p w14:paraId="2F8C548D" w14:textId="77777777" w:rsidR="001C1D83" w:rsidRPr="008079C2" w:rsidRDefault="001C1D83" w:rsidP="001C1D83">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center"/>
        <w:rPr>
          <w:rFonts w:ascii="Cambria" w:eastAsia="Batang" w:hAnsi="Cambria" w:cs="Times New Roman"/>
          <w:b/>
          <w:bCs/>
          <w:iCs/>
          <w:sz w:val="20"/>
          <w:szCs w:val="20"/>
          <w:lang w:val="fr-FR"/>
        </w:rPr>
      </w:pPr>
    </w:p>
    <w:p w14:paraId="12474479" w14:textId="352D8D23" w:rsidR="004A5B82" w:rsidRPr="008079C2" w:rsidRDefault="001C1D83" w:rsidP="001C1D83">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center"/>
        <w:rPr>
          <w:rFonts w:ascii="Cambria" w:eastAsia="Batang" w:hAnsi="Cambria" w:cs="Times New Roman"/>
          <w:b/>
          <w:bCs/>
          <w:iCs/>
          <w:sz w:val="20"/>
          <w:szCs w:val="20"/>
          <w:lang w:val="fr-FR"/>
        </w:rPr>
      </w:pPr>
      <w:r w:rsidRPr="008079C2">
        <w:rPr>
          <w:rFonts w:ascii="Cambria" w:eastAsia="Batang" w:hAnsi="Cambria" w:cs="Times New Roman"/>
          <w:b/>
          <w:bCs/>
          <w:iCs/>
          <w:sz w:val="20"/>
          <w:szCs w:val="20"/>
          <w:lang w:val="fr-FR"/>
        </w:rPr>
        <w:t xml:space="preserve">RECOMMANDATION DE L’ICCAT AMENDANT LA RECOMMANDATION 21-15 SUR LE TRANSBORDEMENT </w:t>
      </w:r>
    </w:p>
    <w:p w14:paraId="1D28F6FF" w14:textId="77777777" w:rsidR="001C1D83" w:rsidRPr="008079C2" w:rsidRDefault="001C1D83" w:rsidP="001C1D83">
      <w:pPr>
        <w:pBdr>
          <w:top w:val="double" w:sz="4" w:space="1" w:color="auto"/>
          <w:left w:val="double" w:sz="4" w:space="4" w:color="auto"/>
          <w:bottom w:val="double" w:sz="4" w:space="1" w:color="auto"/>
          <w:right w:val="double" w:sz="4" w:space="4" w:color="auto"/>
        </w:pBdr>
        <w:tabs>
          <w:tab w:val="left" w:pos="340"/>
        </w:tabs>
        <w:spacing w:after="0" w:line="240" w:lineRule="auto"/>
        <w:contextualSpacing/>
        <w:jc w:val="center"/>
        <w:rPr>
          <w:rFonts w:ascii="Cambria" w:eastAsia="Batang" w:hAnsi="Cambria" w:cs="Times New Roman"/>
          <w:b/>
          <w:bCs/>
          <w:iCs/>
          <w:sz w:val="20"/>
          <w:szCs w:val="20"/>
          <w:lang w:val="fr-FR"/>
        </w:rPr>
      </w:pPr>
    </w:p>
    <w:p w14:paraId="4F25635F" w14:textId="77777777" w:rsidR="00B53F15" w:rsidRPr="008079C2" w:rsidRDefault="00B53F15" w:rsidP="002B515F">
      <w:pPr>
        <w:spacing w:after="0" w:line="240" w:lineRule="auto"/>
        <w:ind w:firstLine="426"/>
        <w:contextualSpacing/>
        <w:jc w:val="both"/>
        <w:rPr>
          <w:rFonts w:ascii="Cambria" w:eastAsia="Batang" w:hAnsi="Cambria" w:cs="Times New Roman"/>
          <w:i/>
          <w:sz w:val="20"/>
          <w:szCs w:val="20"/>
          <w:lang w:val="fr-FR"/>
        </w:rPr>
      </w:pPr>
    </w:p>
    <w:bookmarkEnd w:id="0"/>
    <w:p w14:paraId="3BD4C625" w14:textId="77777777" w:rsidR="00175429" w:rsidRPr="008079C2" w:rsidRDefault="00175429" w:rsidP="002B515F">
      <w:pPr>
        <w:spacing w:after="0" w:line="240" w:lineRule="auto"/>
        <w:ind w:firstLine="426"/>
        <w:contextualSpacing/>
        <w:jc w:val="both"/>
        <w:rPr>
          <w:rFonts w:ascii="Cambria" w:eastAsia="Batang" w:hAnsi="Cambria" w:cs="Times New Roman"/>
          <w:i/>
          <w:sz w:val="20"/>
          <w:szCs w:val="20"/>
          <w:lang w:val="fr-FR"/>
        </w:rPr>
      </w:pPr>
    </w:p>
    <w:p w14:paraId="04412EA0" w14:textId="0812AA8C" w:rsidR="00B13A43" w:rsidRPr="008079C2" w:rsidRDefault="00B13A43" w:rsidP="002B515F">
      <w:pPr>
        <w:spacing w:after="0" w:line="240" w:lineRule="auto"/>
        <w:ind w:firstLine="426"/>
        <w:contextualSpacing/>
        <w:jc w:val="both"/>
        <w:rPr>
          <w:rFonts w:ascii="Cambria" w:eastAsia="Batang" w:hAnsi="Cambria" w:cs="Times New Roman"/>
          <w:sz w:val="20"/>
          <w:szCs w:val="20"/>
          <w:lang w:val="fr-FR"/>
        </w:rPr>
      </w:pPr>
      <w:r w:rsidRPr="008079C2">
        <w:rPr>
          <w:rFonts w:ascii="Cambria" w:eastAsia="Batang" w:hAnsi="Cambria" w:cs="Times New Roman"/>
          <w:i/>
          <w:sz w:val="20"/>
          <w:szCs w:val="20"/>
          <w:lang w:val="fr-FR"/>
        </w:rPr>
        <w:t>TENANT COMPTE</w:t>
      </w:r>
      <w:r w:rsidRPr="008079C2">
        <w:rPr>
          <w:rFonts w:ascii="Cambria" w:eastAsia="Batang" w:hAnsi="Cambria" w:cs="Times New Roman"/>
          <w:sz w:val="20"/>
          <w:szCs w:val="20"/>
          <w:lang w:val="fr-FR"/>
        </w:rPr>
        <w:t xml:space="preserve"> de la nécessité de combattre les activités de la pêche illicite, non déclarée et non réglementée (« IUU ») étant donné que celles-ci entravent l’efficacité des mesures de gestion et de conservation déjà adoptées par l’ICCAT ;</w:t>
      </w:r>
    </w:p>
    <w:p w14:paraId="3E155DD6" w14:textId="54BDBE65" w:rsidR="002C0EFE" w:rsidRPr="008079C2" w:rsidRDefault="002C0EFE" w:rsidP="002B515F">
      <w:pPr>
        <w:spacing w:after="0" w:line="240" w:lineRule="auto"/>
        <w:ind w:firstLine="426"/>
        <w:contextualSpacing/>
        <w:jc w:val="both"/>
        <w:rPr>
          <w:rFonts w:ascii="Cambria" w:eastAsia="Batang" w:hAnsi="Cambria" w:cs="Times New Roman"/>
          <w:sz w:val="20"/>
          <w:szCs w:val="20"/>
          <w:lang w:val="fr-FR"/>
        </w:rPr>
      </w:pPr>
    </w:p>
    <w:p w14:paraId="0E3E18DD" w14:textId="3EB804E3" w:rsidR="002C0EFE" w:rsidRPr="008079C2" w:rsidRDefault="002C0EFE" w:rsidP="002B515F">
      <w:pPr>
        <w:spacing w:after="0" w:line="240" w:lineRule="auto"/>
        <w:ind w:firstLine="426"/>
        <w:contextualSpacing/>
        <w:jc w:val="both"/>
        <w:rPr>
          <w:rFonts w:ascii="Cambria" w:eastAsia="Batang" w:hAnsi="Cambria" w:cs="Times New Roman"/>
          <w:sz w:val="20"/>
          <w:szCs w:val="20"/>
          <w:lang w:val="fr-FR"/>
        </w:rPr>
      </w:pPr>
      <w:r w:rsidRPr="008079C2">
        <w:rPr>
          <w:rFonts w:ascii="Cambria" w:eastAsia="Batang" w:hAnsi="Cambria" w:cs="Times New Roman"/>
          <w:i/>
          <w:iCs/>
          <w:sz w:val="20"/>
          <w:szCs w:val="20"/>
          <w:lang w:val="fr-FR"/>
        </w:rPr>
        <w:t>RAPPELANT</w:t>
      </w:r>
      <w:r w:rsidRPr="008079C2">
        <w:rPr>
          <w:rFonts w:ascii="Cambria" w:eastAsia="Batang" w:hAnsi="Cambria" w:cs="Times New Roman"/>
          <w:sz w:val="20"/>
          <w:szCs w:val="20"/>
          <w:lang w:val="fr-FR"/>
        </w:rPr>
        <w:t xml:space="preserve"> la </w:t>
      </w:r>
      <w:r w:rsidRPr="008079C2">
        <w:rPr>
          <w:rFonts w:ascii="Cambria" w:eastAsia="Batang" w:hAnsi="Cambria" w:cs="Times New Roman"/>
          <w:i/>
          <w:iCs/>
          <w:sz w:val="20"/>
          <w:szCs w:val="20"/>
          <w:lang w:val="fr-FR"/>
        </w:rPr>
        <w:t>Recommandation de l'ICCAT sur le transbordement</w:t>
      </w:r>
      <w:r w:rsidRPr="008079C2">
        <w:rPr>
          <w:rFonts w:ascii="Cambria" w:eastAsia="Batang" w:hAnsi="Cambria" w:cs="Times New Roman"/>
          <w:sz w:val="20"/>
          <w:szCs w:val="20"/>
          <w:lang w:val="fr-FR"/>
        </w:rPr>
        <w:t xml:space="preserve"> (Rec. </w:t>
      </w:r>
      <w:r w:rsidR="00175429" w:rsidRPr="008079C2">
        <w:rPr>
          <w:rFonts w:ascii="Cambria" w:eastAsia="Batang" w:hAnsi="Cambria" w:cs="Times New Roman"/>
          <w:sz w:val="20"/>
          <w:szCs w:val="20"/>
          <w:lang w:val="fr-FR"/>
        </w:rPr>
        <w:t>21</w:t>
      </w:r>
      <w:r w:rsidRPr="008079C2">
        <w:rPr>
          <w:rFonts w:ascii="Cambria" w:eastAsia="Batang" w:hAnsi="Cambria" w:cs="Times New Roman"/>
          <w:sz w:val="20"/>
          <w:szCs w:val="20"/>
          <w:lang w:val="fr-FR"/>
        </w:rPr>
        <w:t>-15)</w:t>
      </w:r>
      <w:r w:rsidR="00175429" w:rsidRPr="008079C2">
        <w:rPr>
          <w:rFonts w:ascii="Cambria" w:eastAsia="Batang" w:hAnsi="Cambria" w:cs="Times New Roman"/>
          <w:sz w:val="20"/>
          <w:szCs w:val="20"/>
          <w:lang w:val="fr-FR"/>
        </w:rPr>
        <w:t xml:space="preserve"> et </w:t>
      </w:r>
      <w:r w:rsidR="00216288" w:rsidRPr="008079C2">
        <w:rPr>
          <w:rFonts w:ascii="Cambria" w:eastAsia="Batang" w:hAnsi="Cambria" w:cs="Times New Roman"/>
          <w:sz w:val="20"/>
          <w:szCs w:val="20"/>
          <w:lang w:val="fr-FR"/>
        </w:rPr>
        <w:t xml:space="preserve">les </w:t>
      </w:r>
      <w:r w:rsidR="00216288" w:rsidRPr="008079C2">
        <w:rPr>
          <w:rFonts w:ascii="Cambria" w:hAnsi="Cambria"/>
          <w:sz w:val="20"/>
          <w:szCs w:val="20"/>
          <w:lang w:val="fr-FR"/>
        </w:rPr>
        <w:t>Directives volontaires de la FAO relatives au transbordement</w:t>
      </w:r>
      <w:r w:rsidRPr="008079C2">
        <w:rPr>
          <w:rFonts w:ascii="Cambria" w:eastAsia="Batang" w:hAnsi="Cambria" w:cs="Times New Roman"/>
          <w:sz w:val="20"/>
          <w:szCs w:val="20"/>
          <w:lang w:val="fr-FR"/>
        </w:rPr>
        <w:t> ;</w:t>
      </w:r>
    </w:p>
    <w:p w14:paraId="53A650CB" w14:textId="77777777" w:rsidR="00B13A43" w:rsidRPr="008079C2" w:rsidRDefault="00B13A43" w:rsidP="002B515F">
      <w:pPr>
        <w:spacing w:after="0" w:line="240" w:lineRule="auto"/>
        <w:ind w:firstLine="426"/>
        <w:contextualSpacing/>
        <w:jc w:val="both"/>
        <w:rPr>
          <w:rFonts w:ascii="Cambria" w:eastAsia="Calibri" w:hAnsi="Cambria" w:cs="Times New Roman"/>
          <w:sz w:val="20"/>
          <w:szCs w:val="20"/>
          <w:lang w:val="fr-FR"/>
        </w:rPr>
      </w:pPr>
    </w:p>
    <w:p w14:paraId="2E765D14" w14:textId="40F909C1" w:rsidR="00B13A43" w:rsidRPr="008079C2" w:rsidRDefault="00B13A43" w:rsidP="002B515F">
      <w:pPr>
        <w:spacing w:after="0" w:line="240" w:lineRule="auto"/>
        <w:ind w:firstLine="426"/>
        <w:contextualSpacing/>
        <w:jc w:val="both"/>
        <w:rPr>
          <w:rFonts w:ascii="Cambria" w:eastAsia="Batang" w:hAnsi="Cambria" w:cs="Times New Roman"/>
          <w:sz w:val="20"/>
          <w:szCs w:val="20"/>
          <w:lang w:val="fr-FR"/>
        </w:rPr>
      </w:pPr>
      <w:r w:rsidRPr="008079C2">
        <w:rPr>
          <w:rFonts w:ascii="Cambria" w:eastAsia="Batang" w:hAnsi="Cambria" w:cs="Times New Roman"/>
          <w:i/>
          <w:sz w:val="20"/>
          <w:szCs w:val="20"/>
          <w:lang w:val="fr-FR"/>
        </w:rPr>
        <w:t xml:space="preserve">SE DISANT FORTEMENT PRÉOCCUPÉE </w:t>
      </w:r>
      <w:r w:rsidRPr="008079C2">
        <w:rPr>
          <w:rFonts w:ascii="Cambria" w:eastAsia="Batang" w:hAnsi="Cambria" w:cs="Times New Roman"/>
          <w:sz w:val="20"/>
          <w:szCs w:val="20"/>
          <w:lang w:val="fr-FR"/>
        </w:rPr>
        <w:t>par le fait que des opérations organisées de blanchiment de thonidés ont été menées et qu</w:t>
      </w:r>
      <w:r w:rsidR="002938CB" w:rsidRPr="008079C2">
        <w:rPr>
          <w:rFonts w:ascii="Cambria" w:eastAsia="Batang" w:hAnsi="Cambria" w:cs="Times New Roman"/>
          <w:sz w:val="20"/>
          <w:szCs w:val="20"/>
          <w:lang w:val="fr-FR"/>
        </w:rPr>
        <w:t xml:space="preserve">’il existe </w:t>
      </w:r>
      <w:r w:rsidR="008B7B6E" w:rsidRPr="008079C2">
        <w:rPr>
          <w:rFonts w:ascii="Cambria" w:eastAsia="Batang" w:hAnsi="Cambria" w:cs="Times New Roman"/>
          <w:sz w:val="20"/>
          <w:szCs w:val="20"/>
          <w:lang w:val="fr-FR"/>
        </w:rPr>
        <w:t>un historique</w:t>
      </w:r>
      <w:r w:rsidR="002938CB" w:rsidRPr="008079C2">
        <w:rPr>
          <w:rFonts w:ascii="Cambria" w:eastAsia="Batang" w:hAnsi="Cambria" w:cs="Times New Roman"/>
          <w:sz w:val="20"/>
          <w:szCs w:val="20"/>
          <w:lang w:val="fr-FR"/>
        </w:rPr>
        <w:t xml:space="preserve"> </w:t>
      </w:r>
      <w:r w:rsidRPr="008079C2">
        <w:rPr>
          <w:rFonts w:ascii="Cambria" w:eastAsia="Batang" w:hAnsi="Cambria" w:cs="Times New Roman"/>
          <w:sz w:val="20"/>
          <w:szCs w:val="20"/>
          <w:lang w:val="fr-FR"/>
        </w:rPr>
        <w:t>de volumes considérables de capture</w:t>
      </w:r>
      <w:r w:rsidR="001A419A" w:rsidRPr="008079C2">
        <w:rPr>
          <w:rFonts w:ascii="Cambria" w:eastAsia="Batang" w:hAnsi="Cambria" w:cs="Times New Roman"/>
          <w:sz w:val="20"/>
          <w:szCs w:val="20"/>
          <w:lang w:val="fr-FR"/>
        </w:rPr>
        <w:t>s</w:t>
      </w:r>
      <w:r w:rsidRPr="008079C2">
        <w:rPr>
          <w:rFonts w:ascii="Cambria" w:eastAsia="Batang" w:hAnsi="Cambria" w:cs="Times New Roman"/>
          <w:sz w:val="20"/>
          <w:szCs w:val="20"/>
          <w:lang w:val="fr-FR"/>
        </w:rPr>
        <w:t xml:space="preserve"> réalisée</w:t>
      </w:r>
      <w:r w:rsidR="001A419A" w:rsidRPr="008079C2">
        <w:rPr>
          <w:rFonts w:ascii="Cambria" w:eastAsia="Batang" w:hAnsi="Cambria" w:cs="Times New Roman"/>
          <w:sz w:val="20"/>
          <w:szCs w:val="20"/>
          <w:lang w:val="fr-FR"/>
        </w:rPr>
        <w:t>s</w:t>
      </w:r>
      <w:r w:rsidRPr="008079C2">
        <w:rPr>
          <w:rFonts w:ascii="Cambria" w:eastAsia="Batang" w:hAnsi="Cambria" w:cs="Times New Roman"/>
          <w:sz w:val="20"/>
          <w:szCs w:val="20"/>
          <w:lang w:val="fr-FR"/>
        </w:rPr>
        <w:t xml:space="preserve"> par des navires de pêche IUU </w:t>
      </w:r>
      <w:r w:rsidR="002938CB" w:rsidRPr="008079C2">
        <w:rPr>
          <w:rFonts w:ascii="Cambria" w:eastAsia="Batang" w:hAnsi="Cambria" w:cs="Times New Roman"/>
          <w:sz w:val="20"/>
          <w:szCs w:val="20"/>
          <w:lang w:val="fr-FR"/>
        </w:rPr>
        <w:t xml:space="preserve">étant </w:t>
      </w:r>
      <w:r w:rsidRPr="008079C2">
        <w:rPr>
          <w:rFonts w:ascii="Cambria" w:eastAsia="Batang" w:hAnsi="Cambria" w:cs="Times New Roman"/>
          <w:sz w:val="20"/>
          <w:szCs w:val="20"/>
          <w:lang w:val="fr-FR"/>
        </w:rPr>
        <w:t>transbordés sous le nom de navires de pêche détenteurs de licences en bonne et due forme ;</w:t>
      </w:r>
    </w:p>
    <w:p w14:paraId="0DDDA03C" w14:textId="77777777" w:rsidR="00B13A43" w:rsidRPr="008079C2" w:rsidRDefault="00B13A43" w:rsidP="002B515F">
      <w:pPr>
        <w:spacing w:after="0" w:line="240" w:lineRule="auto"/>
        <w:ind w:firstLine="426"/>
        <w:contextualSpacing/>
        <w:jc w:val="both"/>
        <w:rPr>
          <w:rFonts w:ascii="Cambria" w:eastAsia="Batang" w:hAnsi="Cambria" w:cs="Times New Roman"/>
          <w:i/>
          <w:sz w:val="20"/>
          <w:szCs w:val="20"/>
          <w:lang w:val="fr-FR"/>
        </w:rPr>
      </w:pPr>
    </w:p>
    <w:p w14:paraId="0A58DAB8" w14:textId="46CD9D38" w:rsidR="00B13A43" w:rsidRPr="008079C2" w:rsidRDefault="00B13A43" w:rsidP="002B515F">
      <w:pPr>
        <w:spacing w:after="0" w:line="240" w:lineRule="auto"/>
        <w:ind w:firstLine="426"/>
        <w:contextualSpacing/>
        <w:jc w:val="both"/>
        <w:rPr>
          <w:rFonts w:ascii="Cambria" w:eastAsia="Batang" w:hAnsi="Cambria" w:cs="Times New Roman"/>
          <w:sz w:val="20"/>
          <w:szCs w:val="20"/>
          <w:lang w:val="fr-FR"/>
        </w:rPr>
      </w:pPr>
      <w:r w:rsidRPr="008079C2">
        <w:rPr>
          <w:rFonts w:ascii="Cambria" w:eastAsia="Batang" w:hAnsi="Cambria" w:cs="Times New Roman"/>
          <w:i/>
          <w:sz w:val="20"/>
          <w:szCs w:val="20"/>
          <w:lang w:val="fr-FR"/>
        </w:rPr>
        <w:t>COMPTE TENU</w:t>
      </w:r>
      <w:r w:rsidRPr="008079C2">
        <w:rPr>
          <w:rFonts w:ascii="Cambria" w:eastAsia="Batang" w:hAnsi="Cambria" w:cs="Times New Roman"/>
          <w:sz w:val="20"/>
          <w:szCs w:val="20"/>
          <w:lang w:val="fr-FR"/>
        </w:rPr>
        <w:t xml:space="preserve"> </w:t>
      </w:r>
      <w:r w:rsidRPr="008079C2">
        <w:rPr>
          <w:rFonts w:ascii="Cambria" w:eastAsia="Batang" w:hAnsi="Cambria" w:cs="Times New Roman"/>
          <w:i/>
          <w:sz w:val="20"/>
          <w:szCs w:val="20"/>
          <w:lang w:val="fr-FR"/>
        </w:rPr>
        <w:t>PAR CONSÉQUENT</w:t>
      </w:r>
      <w:r w:rsidRPr="008079C2">
        <w:rPr>
          <w:rFonts w:ascii="Cambria" w:eastAsia="Batang" w:hAnsi="Cambria" w:cs="Times New Roman"/>
          <w:sz w:val="20"/>
          <w:szCs w:val="20"/>
          <w:lang w:val="fr-FR"/>
        </w:rPr>
        <w:t xml:space="preserve"> de la nécessité de </w:t>
      </w:r>
      <w:r w:rsidR="002938CB" w:rsidRPr="008079C2">
        <w:rPr>
          <w:rFonts w:ascii="Cambria" w:eastAsia="Batang" w:hAnsi="Cambria" w:cs="Times New Roman"/>
          <w:sz w:val="20"/>
          <w:szCs w:val="20"/>
          <w:lang w:val="fr-FR"/>
        </w:rPr>
        <w:t>renforcer</w:t>
      </w:r>
      <w:r w:rsidRPr="008079C2">
        <w:rPr>
          <w:rFonts w:ascii="Cambria" w:eastAsia="Batang" w:hAnsi="Cambria" w:cs="Times New Roman"/>
          <w:sz w:val="20"/>
          <w:szCs w:val="20"/>
          <w:lang w:val="fr-FR"/>
        </w:rPr>
        <w:t xml:space="preserve"> le suivi des activités de transbordement </w:t>
      </w:r>
      <w:r w:rsidR="002938CB" w:rsidRPr="008079C2">
        <w:rPr>
          <w:rFonts w:ascii="Cambria" w:eastAsia="Batang" w:hAnsi="Cambria" w:cs="Times New Roman"/>
          <w:sz w:val="20"/>
          <w:szCs w:val="20"/>
          <w:lang w:val="fr-FR"/>
        </w:rPr>
        <w:t xml:space="preserve">impliquant </w:t>
      </w:r>
      <w:r w:rsidRPr="008079C2">
        <w:rPr>
          <w:rFonts w:ascii="Cambria" w:eastAsia="Batang" w:hAnsi="Cambria" w:cs="Times New Roman"/>
          <w:sz w:val="20"/>
          <w:szCs w:val="20"/>
          <w:lang w:val="fr-FR"/>
        </w:rPr>
        <w:t>de</w:t>
      </w:r>
      <w:r w:rsidR="002938CB" w:rsidRPr="008079C2">
        <w:rPr>
          <w:rFonts w:ascii="Cambria" w:eastAsia="Batang" w:hAnsi="Cambria" w:cs="Times New Roman"/>
          <w:sz w:val="20"/>
          <w:szCs w:val="20"/>
          <w:lang w:val="fr-FR"/>
        </w:rPr>
        <w:t>s</w:t>
      </w:r>
      <w:r w:rsidRPr="008079C2">
        <w:rPr>
          <w:rFonts w:ascii="Cambria" w:eastAsia="Batang" w:hAnsi="Cambria" w:cs="Times New Roman"/>
          <w:sz w:val="20"/>
          <w:szCs w:val="20"/>
          <w:lang w:val="fr-FR"/>
        </w:rPr>
        <w:t xml:space="preserve"> thonidés, d</w:t>
      </w:r>
      <w:r w:rsidR="002938CB" w:rsidRPr="008079C2">
        <w:rPr>
          <w:rFonts w:ascii="Cambria" w:eastAsia="Batang" w:hAnsi="Cambria" w:cs="Times New Roman"/>
          <w:sz w:val="20"/>
          <w:szCs w:val="20"/>
          <w:lang w:val="fr-FR"/>
        </w:rPr>
        <w:t xml:space="preserve">es </w:t>
      </w:r>
      <w:r w:rsidRPr="008079C2">
        <w:rPr>
          <w:rFonts w:ascii="Cambria" w:eastAsia="Batang" w:hAnsi="Cambria" w:cs="Times New Roman"/>
          <w:sz w:val="20"/>
          <w:szCs w:val="20"/>
          <w:lang w:val="fr-FR"/>
        </w:rPr>
        <w:t>espèces apparentées et d’autres espèces capturées en association avec ces espèces qui ont été capturés dans la zone de la Convention de l’ICCAT, réalisées en particulier par des grands palangriers pélagiques (« LSPLV », selon les sigles anglais), y compris le contrôle de leurs débarquements ;</w:t>
      </w:r>
    </w:p>
    <w:p w14:paraId="0DCB6BCF" w14:textId="77777777" w:rsidR="00B13A43" w:rsidRPr="008079C2" w:rsidRDefault="00B13A43" w:rsidP="002B515F">
      <w:pPr>
        <w:spacing w:after="0" w:line="240" w:lineRule="auto"/>
        <w:ind w:firstLine="426"/>
        <w:contextualSpacing/>
        <w:jc w:val="both"/>
        <w:rPr>
          <w:rFonts w:ascii="Cambria" w:eastAsia="Batang" w:hAnsi="Cambria" w:cs="Times New Roman"/>
          <w:sz w:val="20"/>
          <w:szCs w:val="20"/>
          <w:lang w:val="fr-FR"/>
        </w:rPr>
      </w:pPr>
    </w:p>
    <w:p w14:paraId="4FF3A90F" w14:textId="77777777" w:rsidR="00B13A43" w:rsidRPr="008079C2" w:rsidRDefault="00B13A43" w:rsidP="002B515F">
      <w:pPr>
        <w:spacing w:after="0" w:line="240" w:lineRule="auto"/>
        <w:ind w:firstLine="426"/>
        <w:contextualSpacing/>
        <w:jc w:val="both"/>
        <w:rPr>
          <w:rFonts w:ascii="Cambria" w:eastAsia="Batang" w:hAnsi="Cambria" w:cs="Times New Roman"/>
          <w:sz w:val="20"/>
          <w:szCs w:val="20"/>
          <w:lang w:val="fr-FR"/>
        </w:rPr>
      </w:pPr>
      <w:r w:rsidRPr="008079C2">
        <w:rPr>
          <w:rFonts w:ascii="Cambria" w:eastAsia="Batang" w:hAnsi="Cambria" w:cs="Times New Roman"/>
          <w:i/>
          <w:sz w:val="20"/>
          <w:szCs w:val="20"/>
          <w:lang w:val="fr-FR"/>
        </w:rPr>
        <w:t>TENANT COMPTE</w:t>
      </w:r>
      <w:r w:rsidRPr="008079C2">
        <w:rPr>
          <w:rFonts w:ascii="Cambria" w:eastAsia="Batang" w:hAnsi="Cambria" w:cs="Times New Roman"/>
          <w:sz w:val="20"/>
          <w:szCs w:val="20"/>
          <w:lang w:val="fr-FR"/>
        </w:rPr>
        <w:t xml:space="preserve"> de la nécessité de garantir la collecte des données de capture de ces LSPLV en vue d’améliorer les évaluations scientifiques de ces stocks ;</w:t>
      </w:r>
    </w:p>
    <w:p w14:paraId="51A97B84" w14:textId="59F2B004" w:rsidR="00B13A43" w:rsidRPr="008079C2" w:rsidRDefault="00B13A43" w:rsidP="002B515F">
      <w:pPr>
        <w:spacing w:after="0" w:line="240" w:lineRule="auto"/>
        <w:ind w:firstLine="426"/>
        <w:contextualSpacing/>
        <w:jc w:val="both"/>
        <w:rPr>
          <w:rFonts w:ascii="Cambria" w:eastAsia="Batang" w:hAnsi="Cambria" w:cs="Times New Roman"/>
          <w:sz w:val="20"/>
          <w:szCs w:val="20"/>
          <w:lang w:val="fr-FR"/>
        </w:rPr>
      </w:pPr>
    </w:p>
    <w:p w14:paraId="4E576670" w14:textId="77777777" w:rsidR="00830DFA" w:rsidRPr="008079C2" w:rsidRDefault="00830DFA" w:rsidP="00C60D23">
      <w:pPr>
        <w:tabs>
          <w:tab w:val="left" w:pos="340"/>
        </w:tabs>
        <w:spacing w:after="0" w:line="240" w:lineRule="auto"/>
        <w:contextualSpacing/>
        <w:jc w:val="both"/>
        <w:rPr>
          <w:rFonts w:ascii="Cambria" w:eastAsia="Batang" w:hAnsi="Cambria" w:cs="Times New Roman"/>
          <w:sz w:val="20"/>
          <w:szCs w:val="20"/>
          <w:lang w:val="fr-FR"/>
        </w:rPr>
      </w:pPr>
    </w:p>
    <w:p w14:paraId="6DF45356" w14:textId="77777777" w:rsidR="00B13A43" w:rsidRPr="008079C2" w:rsidRDefault="00B13A43" w:rsidP="00C60D23">
      <w:pPr>
        <w:tabs>
          <w:tab w:val="left" w:pos="340"/>
        </w:tabs>
        <w:spacing w:after="0" w:line="240" w:lineRule="auto"/>
        <w:contextualSpacing/>
        <w:jc w:val="center"/>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LA COMMISSION INTERNATIONALE POUR LA CONSERVATION</w:t>
      </w:r>
    </w:p>
    <w:p w14:paraId="512E0905" w14:textId="77777777" w:rsidR="00B13A43" w:rsidRPr="008079C2" w:rsidRDefault="00B13A43" w:rsidP="00C60D23">
      <w:pPr>
        <w:tabs>
          <w:tab w:val="left" w:pos="340"/>
        </w:tabs>
        <w:spacing w:after="0" w:line="240" w:lineRule="auto"/>
        <w:contextualSpacing/>
        <w:jc w:val="center"/>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DES THONIDÉS DE L’ATLANTIQUE (ICCAT) RECOMMANDE CE QUI SUIT :</w:t>
      </w:r>
    </w:p>
    <w:p w14:paraId="6E1CEB8A" w14:textId="77777777" w:rsidR="00B13A43" w:rsidRPr="008079C2" w:rsidRDefault="00B13A43" w:rsidP="00C60D23">
      <w:pPr>
        <w:tabs>
          <w:tab w:val="left" w:pos="340"/>
        </w:tabs>
        <w:spacing w:after="0" w:line="240" w:lineRule="auto"/>
        <w:contextualSpacing/>
        <w:jc w:val="both"/>
        <w:rPr>
          <w:rFonts w:ascii="Cambria" w:eastAsia="Batang" w:hAnsi="Cambria" w:cs="Times New Roman"/>
          <w:sz w:val="20"/>
          <w:szCs w:val="20"/>
          <w:lang w:val="fr-FR"/>
        </w:rPr>
      </w:pPr>
    </w:p>
    <w:p w14:paraId="77A8F234" w14:textId="77777777" w:rsidR="00727E0C" w:rsidRPr="008079C2" w:rsidRDefault="00727E0C" w:rsidP="00C60D23">
      <w:pPr>
        <w:tabs>
          <w:tab w:val="left" w:pos="340"/>
        </w:tabs>
        <w:spacing w:after="0" w:line="240" w:lineRule="auto"/>
        <w:contextualSpacing/>
        <w:jc w:val="both"/>
        <w:rPr>
          <w:rFonts w:ascii="Cambria" w:eastAsia="Batang" w:hAnsi="Cambria" w:cs="Times New Roman"/>
          <w:sz w:val="20"/>
          <w:szCs w:val="20"/>
          <w:lang w:val="fr-FR"/>
        </w:rPr>
      </w:pPr>
    </w:p>
    <w:p w14:paraId="66850E75" w14:textId="77777777" w:rsidR="00B13A43" w:rsidRPr="008079C2"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8079C2">
        <w:rPr>
          <w:rFonts w:ascii="Cambria" w:eastAsia="Batang" w:hAnsi="Cambria" w:cs="Times New Roman"/>
          <w:b/>
          <w:sz w:val="20"/>
          <w:szCs w:val="20"/>
          <w:lang w:val="fr-FR"/>
        </w:rPr>
        <w:t>SECTION 1. RÈGLES GÉNÉRALES</w:t>
      </w:r>
    </w:p>
    <w:p w14:paraId="19888C20" w14:textId="77777777" w:rsidR="00B13A43" w:rsidRPr="008079C2" w:rsidRDefault="00B13A43" w:rsidP="00C60D23">
      <w:pPr>
        <w:tabs>
          <w:tab w:val="left" w:pos="340"/>
        </w:tabs>
        <w:spacing w:after="0" w:line="240" w:lineRule="auto"/>
        <w:contextualSpacing/>
        <w:jc w:val="both"/>
        <w:rPr>
          <w:rFonts w:ascii="Cambria" w:eastAsia="Batang" w:hAnsi="Cambria" w:cs="Times New Roman"/>
          <w:sz w:val="20"/>
          <w:szCs w:val="20"/>
          <w:lang w:val="fr-FR"/>
        </w:rPr>
      </w:pPr>
    </w:p>
    <w:p w14:paraId="26747780" w14:textId="77777777" w:rsidR="00B13A43" w:rsidRPr="008079C2" w:rsidRDefault="00B13A43" w:rsidP="00C60D23">
      <w:pPr>
        <w:spacing w:after="0" w:line="240" w:lineRule="auto"/>
        <w:ind w:left="426" w:hanging="426"/>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1.</w:t>
      </w:r>
      <w:r w:rsidRPr="008079C2">
        <w:rPr>
          <w:rFonts w:ascii="Cambria" w:eastAsia="Batang" w:hAnsi="Cambria" w:cs="Times New Roman"/>
          <w:sz w:val="20"/>
          <w:szCs w:val="20"/>
          <w:lang w:val="fr-FR"/>
        </w:rPr>
        <w:tab/>
        <w:t>Toutes les opérations de transbordement en mer :</w:t>
      </w:r>
    </w:p>
    <w:p w14:paraId="5D19351A"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2B170ADA" w14:textId="77777777" w:rsidR="00B13A43" w:rsidRPr="008079C2" w:rsidRDefault="00B13A43" w:rsidP="002B515F">
      <w:pPr>
        <w:tabs>
          <w:tab w:val="left" w:leader="dot" w:pos="8222"/>
          <w:tab w:val="right" w:pos="8647"/>
        </w:tabs>
        <w:spacing w:after="0" w:line="240" w:lineRule="auto"/>
        <w:ind w:left="851" w:hanging="425"/>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a)</w:t>
      </w:r>
      <w:r w:rsidRPr="008079C2">
        <w:rPr>
          <w:rFonts w:ascii="Cambria" w:eastAsia="Times New Roman" w:hAnsi="Cambria" w:cs="Times New Roman"/>
          <w:sz w:val="20"/>
          <w:szCs w:val="20"/>
          <w:lang w:val="fr-FR"/>
        </w:rPr>
        <w:tab/>
        <w:t>au sein de la zone de la Convention, de thonidés, d’espèces apparentées et d’autres espèces capturées en association avec ces espèces ; et</w:t>
      </w:r>
    </w:p>
    <w:p w14:paraId="2E080FF5" w14:textId="77777777" w:rsidR="00B13A43" w:rsidRPr="008079C2" w:rsidRDefault="00B13A43" w:rsidP="002B515F">
      <w:pPr>
        <w:tabs>
          <w:tab w:val="left" w:leader="dot" w:pos="8222"/>
          <w:tab w:val="right" w:pos="8647"/>
        </w:tabs>
        <w:spacing w:after="0" w:line="240" w:lineRule="auto"/>
        <w:ind w:left="851" w:hanging="425"/>
        <w:contextualSpacing/>
        <w:jc w:val="both"/>
        <w:rPr>
          <w:rFonts w:ascii="Cambria" w:eastAsia="Times New Roman" w:hAnsi="Cambria" w:cs="Times New Roman"/>
          <w:sz w:val="20"/>
          <w:szCs w:val="20"/>
          <w:lang w:val="fr-FR"/>
        </w:rPr>
      </w:pPr>
    </w:p>
    <w:p w14:paraId="0658FDC7" w14:textId="77777777" w:rsidR="00B13A43" w:rsidRPr="008079C2" w:rsidRDefault="00B13A43" w:rsidP="002B515F">
      <w:pPr>
        <w:tabs>
          <w:tab w:val="left" w:leader="dot" w:pos="8222"/>
          <w:tab w:val="right" w:pos="8647"/>
        </w:tabs>
        <w:spacing w:after="0" w:line="240" w:lineRule="auto"/>
        <w:ind w:left="851" w:hanging="425"/>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b)</w:t>
      </w:r>
      <w:r w:rsidRPr="008079C2">
        <w:rPr>
          <w:rFonts w:ascii="Cambria" w:eastAsia="Times New Roman" w:hAnsi="Cambria" w:cs="Times New Roman"/>
          <w:sz w:val="20"/>
          <w:szCs w:val="20"/>
          <w:lang w:val="fr-FR"/>
        </w:rPr>
        <w:tab/>
        <w:t>à l’extérieur de la zone de la Convention, de thonidés, d’espèces apparentées et d’autres espèces capturées en association avec ces espèces qui ont été capturées dans la zone de la Convention de l’ICCAT ;</w:t>
      </w:r>
    </w:p>
    <w:p w14:paraId="1F0C719E" w14:textId="77777777" w:rsidR="00B13A43" w:rsidRPr="008079C2" w:rsidRDefault="00B13A43" w:rsidP="00C60D23">
      <w:pPr>
        <w:tabs>
          <w:tab w:val="left" w:pos="340"/>
          <w:tab w:val="left" w:pos="1418"/>
          <w:tab w:val="left" w:leader="dot" w:pos="8222"/>
          <w:tab w:val="right" w:pos="8647"/>
        </w:tabs>
        <w:spacing w:after="0" w:line="240" w:lineRule="auto"/>
        <w:ind w:left="680" w:hanging="340"/>
        <w:contextualSpacing/>
        <w:jc w:val="both"/>
        <w:rPr>
          <w:rFonts w:ascii="Cambria" w:eastAsia="Times New Roman" w:hAnsi="Cambria" w:cs="Times New Roman"/>
          <w:sz w:val="20"/>
          <w:szCs w:val="20"/>
          <w:lang w:val="fr-FR"/>
        </w:rPr>
      </w:pPr>
    </w:p>
    <w:p w14:paraId="3B6F8853" w14:textId="077C884C" w:rsidR="00B13A43" w:rsidRPr="008079C2" w:rsidRDefault="00B13A43" w:rsidP="001A419A">
      <w:pPr>
        <w:spacing w:after="0" w:line="240" w:lineRule="auto"/>
        <w:ind w:left="426" w:right="85"/>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eastAsia="fr-FR" w:bidi="fr-FR"/>
        </w:rPr>
        <w:t xml:space="preserve">sont interdites, exception faite des </w:t>
      </w:r>
      <w:r w:rsidR="002938CB" w:rsidRPr="008079C2">
        <w:rPr>
          <w:rFonts w:ascii="Cambria" w:eastAsia="Batang" w:hAnsi="Cambria" w:cs="Times New Roman"/>
          <w:sz w:val="20"/>
          <w:szCs w:val="20"/>
          <w:lang w:val="fr-FR"/>
        </w:rPr>
        <w:t>LSPLV</w:t>
      </w:r>
      <w:r w:rsidRPr="008079C2">
        <w:rPr>
          <w:rFonts w:ascii="Cambria" w:eastAsia="Times New Roman" w:hAnsi="Cambria" w:cs="Times New Roman"/>
          <w:sz w:val="20"/>
          <w:szCs w:val="20"/>
          <w:lang w:val="fr-FR" w:eastAsia="fr-FR" w:bidi="fr-FR"/>
        </w:rPr>
        <w:t xml:space="preserve">, définis comme étant des navires de plus de 24 m de longueur hors-tout, qui </w:t>
      </w:r>
      <w:r w:rsidR="00324781" w:rsidRPr="008079C2">
        <w:rPr>
          <w:rFonts w:ascii="Cambria" w:eastAsia="Times New Roman" w:hAnsi="Cambria" w:cs="Times New Roman"/>
          <w:sz w:val="20"/>
          <w:szCs w:val="20"/>
          <w:lang w:val="fr-FR" w:eastAsia="fr-FR" w:bidi="fr-FR"/>
        </w:rPr>
        <w:t>p</w:t>
      </w:r>
      <w:r w:rsidR="00CF049B" w:rsidRPr="008079C2">
        <w:rPr>
          <w:rFonts w:ascii="Cambria" w:eastAsia="Times New Roman" w:hAnsi="Cambria" w:cs="Times New Roman"/>
          <w:sz w:val="20"/>
          <w:szCs w:val="20"/>
          <w:lang w:val="fr-FR" w:eastAsia="fr-FR" w:bidi="fr-FR"/>
        </w:rPr>
        <w:t>euvent</w:t>
      </w:r>
      <w:r w:rsidRPr="008079C2">
        <w:rPr>
          <w:rFonts w:ascii="Cambria" w:eastAsia="Times New Roman" w:hAnsi="Cambria" w:cs="Times New Roman"/>
          <w:sz w:val="20"/>
          <w:szCs w:val="20"/>
          <w:lang w:val="fr-FR" w:eastAsia="fr-FR" w:bidi="fr-FR"/>
        </w:rPr>
        <w:t xml:space="preserve"> réaliser des transbordements en mer dans le cadre du programme établi à la section 3 ci-dessous. Tous les autres transbordements </w:t>
      </w:r>
      <w:r w:rsidRPr="008079C2">
        <w:rPr>
          <w:rFonts w:ascii="Cambria" w:eastAsia="Times New Roman" w:hAnsi="Cambria" w:cs="Times New Roman"/>
          <w:sz w:val="20"/>
          <w:szCs w:val="20"/>
          <w:lang w:val="fr-FR"/>
        </w:rPr>
        <w:t>doivent être réalisés au port.</w:t>
      </w:r>
    </w:p>
    <w:p w14:paraId="40CDAE65" w14:textId="77777777" w:rsidR="00B13A43" w:rsidRPr="008079C2" w:rsidRDefault="00B13A43" w:rsidP="00C60D23">
      <w:pPr>
        <w:spacing w:after="0" w:line="240" w:lineRule="auto"/>
        <w:contextualSpacing/>
        <w:jc w:val="both"/>
        <w:rPr>
          <w:rFonts w:ascii="Cambria" w:eastAsia="Calibri" w:hAnsi="Cambria" w:cs="Times New Roman"/>
          <w:sz w:val="20"/>
          <w:szCs w:val="20"/>
          <w:lang w:val="fr-FR"/>
        </w:rPr>
      </w:pPr>
    </w:p>
    <w:p w14:paraId="2DA83528" w14:textId="572536A9" w:rsidR="00B13A43" w:rsidRPr="008079C2" w:rsidRDefault="00B13A43"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Batang" w:hAnsi="Cambria" w:cs="Times New Roman"/>
          <w:sz w:val="20"/>
          <w:szCs w:val="20"/>
          <w:lang w:val="fr-FR"/>
        </w:rPr>
        <w:t>2.</w:t>
      </w:r>
      <w:r w:rsidRPr="008079C2">
        <w:rPr>
          <w:rFonts w:ascii="Cambria" w:eastAsia="Calibri" w:hAnsi="Cambria" w:cs="Times New Roman"/>
          <w:sz w:val="20"/>
          <w:szCs w:val="20"/>
          <w:lang w:val="fr-FR"/>
        </w:rPr>
        <w:tab/>
        <w:t>L</w:t>
      </w:r>
      <w:r w:rsidR="009D0451" w:rsidRPr="008079C2">
        <w:rPr>
          <w:rFonts w:ascii="Cambria" w:eastAsia="Calibri" w:hAnsi="Cambria" w:cs="Times New Roman"/>
          <w:sz w:val="20"/>
          <w:szCs w:val="20"/>
          <w:lang w:val="fr-FR"/>
        </w:rPr>
        <w:t>es</w:t>
      </w:r>
      <w:r w:rsidRPr="008079C2">
        <w:rPr>
          <w:rFonts w:ascii="Cambria" w:eastAsia="Calibri" w:hAnsi="Cambria" w:cs="Times New Roman"/>
          <w:sz w:val="20"/>
          <w:szCs w:val="20"/>
          <w:lang w:val="fr-FR"/>
        </w:rPr>
        <w:t xml:space="preserve"> Partie</w:t>
      </w:r>
      <w:r w:rsidR="009D045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xml:space="preserve"> contractante</w:t>
      </w:r>
      <w:r w:rsidR="009D045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xml:space="preserve"> et Partie</w:t>
      </w:r>
      <w:r w:rsidR="009D045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Entité</w:t>
      </w:r>
      <w:r w:rsidR="009D045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xml:space="preserve"> ou Entité</w:t>
      </w:r>
      <w:r w:rsidR="009D045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xml:space="preserve"> de pêche non contractante</w:t>
      </w:r>
      <w:r w:rsidR="009D045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xml:space="preserve"> coopérante</w:t>
      </w:r>
      <w:r w:rsidR="009D045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xml:space="preserve"> (désignée</w:t>
      </w:r>
      <w:r w:rsidR="00324781" w:rsidRPr="008079C2">
        <w:rPr>
          <w:rFonts w:ascii="Cambria" w:eastAsia="Calibri" w:hAnsi="Cambria" w:cs="Times New Roman"/>
          <w:sz w:val="20"/>
          <w:szCs w:val="20"/>
          <w:lang w:val="fr-FR"/>
        </w:rPr>
        <w:t>s</w:t>
      </w:r>
      <w:r w:rsidRPr="008079C2">
        <w:rPr>
          <w:rFonts w:ascii="Cambria" w:eastAsia="Calibri" w:hAnsi="Cambria" w:cs="Times New Roman"/>
          <w:sz w:val="20"/>
          <w:szCs w:val="20"/>
          <w:lang w:val="fr-FR"/>
        </w:rPr>
        <w:t xml:space="preserve"> ci-après « CPC ») devr</w:t>
      </w:r>
      <w:r w:rsidR="009D0451" w:rsidRPr="008079C2">
        <w:rPr>
          <w:rFonts w:ascii="Cambria" w:eastAsia="Calibri" w:hAnsi="Cambria" w:cs="Times New Roman"/>
          <w:sz w:val="20"/>
          <w:szCs w:val="20"/>
          <w:lang w:val="fr-FR"/>
        </w:rPr>
        <w:t>ont</w:t>
      </w:r>
      <w:r w:rsidRPr="008079C2">
        <w:rPr>
          <w:rFonts w:ascii="Cambria" w:eastAsia="Calibri" w:hAnsi="Cambria" w:cs="Times New Roman"/>
          <w:sz w:val="20"/>
          <w:szCs w:val="20"/>
          <w:lang w:val="fr-FR"/>
        </w:rPr>
        <w:t xml:space="preserve"> prendre les mesures nécessaires pour s’assurer que les navires battant </w:t>
      </w:r>
      <w:r w:rsidR="009D0451" w:rsidRPr="008079C2">
        <w:rPr>
          <w:rFonts w:ascii="Cambria" w:eastAsia="Calibri" w:hAnsi="Cambria" w:cs="Times New Roman"/>
          <w:sz w:val="20"/>
          <w:szCs w:val="20"/>
          <w:lang w:val="fr-FR"/>
        </w:rPr>
        <w:t>leur</w:t>
      </w:r>
      <w:r w:rsidRPr="008079C2">
        <w:rPr>
          <w:rFonts w:ascii="Cambria" w:eastAsia="Calibri" w:hAnsi="Cambria" w:cs="Times New Roman"/>
          <w:sz w:val="20"/>
          <w:szCs w:val="20"/>
          <w:lang w:val="fr-FR"/>
        </w:rPr>
        <w:t xml:space="preserve"> pavillon respectent les obligations stipulées à l’</w:t>
      </w:r>
      <w:r w:rsidR="00335342" w:rsidRPr="008079C2">
        <w:rPr>
          <w:rFonts w:ascii="Cambria" w:eastAsia="Calibri" w:hAnsi="Cambria" w:cs="Times New Roman"/>
          <w:b/>
          <w:sz w:val="20"/>
          <w:szCs w:val="20"/>
          <w:lang w:val="fr-FR"/>
        </w:rPr>
        <w:t>a</w:t>
      </w:r>
      <w:r w:rsidRPr="008079C2">
        <w:rPr>
          <w:rFonts w:ascii="Cambria" w:eastAsia="Calibri" w:hAnsi="Cambria" w:cs="Times New Roman"/>
          <w:b/>
          <w:sz w:val="20"/>
          <w:szCs w:val="20"/>
          <w:lang w:val="fr-FR"/>
        </w:rPr>
        <w:t>ppendice 3</w:t>
      </w:r>
      <w:r w:rsidRPr="008079C2">
        <w:rPr>
          <w:rFonts w:ascii="Cambria" w:eastAsia="Calibri" w:hAnsi="Cambria" w:cs="Times New Roman"/>
          <w:sz w:val="20"/>
          <w:szCs w:val="20"/>
          <w:lang w:val="fr-FR"/>
        </w:rPr>
        <w:t xml:space="preserve"> lorsqu’ils procèdent à des transbordements au port de thonidés, d’espèces apparentées et d’autres espèces capturées en association avec ces espèces.</w:t>
      </w:r>
    </w:p>
    <w:p w14:paraId="290BF88E" w14:textId="77777777" w:rsidR="00B13A43" w:rsidRPr="008079C2" w:rsidRDefault="00B13A43" w:rsidP="00C60D23">
      <w:pPr>
        <w:spacing w:after="0" w:line="240" w:lineRule="auto"/>
        <w:ind w:left="426" w:hanging="426"/>
        <w:contextualSpacing/>
        <w:jc w:val="both"/>
        <w:rPr>
          <w:rFonts w:ascii="Cambria" w:eastAsia="Calibri" w:hAnsi="Cambria" w:cs="Times New Roman"/>
          <w:sz w:val="20"/>
          <w:szCs w:val="20"/>
          <w:lang w:val="fr-FR"/>
        </w:rPr>
      </w:pPr>
    </w:p>
    <w:p w14:paraId="1A96C942" w14:textId="31C654D7" w:rsidR="005C5DB9" w:rsidRPr="008079C2" w:rsidRDefault="00723BD8"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3.</w:t>
      </w:r>
      <w:r w:rsidRPr="008079C2">
        <w:rPr>
          <w:rFonts w:ascii="Cambria" w:eastAsia="Calibri" w:hAnsi="Cambria" w:cs="Times New Roman"/>
          <w:sz w:val="20"/>
          <w:szCs w:val="20"/>
          <w:lang w:val="fr-FR"/>
        </w:rPr>
        <w:tab/>
      </w:r>
      <w:r w:rsidR="005C5DB9" w:rsidRPr="008079C2">
        <w:rPr>
          <w:rFonts w:ascii="Cambria" w:eastAsia="Calibri" w:hAnsi="Cambria" w:cs="Times New Roman"/>
          <w:sz w:val="20"/>
          <w:szCs w:val="20"/>
          <w:lang w:val="fr-FR"/>
        </w:rPr>
        <w:t>Les CPC devront interdire à leurs navires de prendre part aux activités de transbordement si l'un des navires impliqués est inclus sur</w:t>
      </w:r>
      <w:r w:rsidR="00FB4D50" w:rsidRPr="008079C2">
        <w:rPr>
          <w:rFonts w:ascii="Cambria" w:eastAsia="Calibri" w:hAnsi="Cambria" w:cs="Times New Roman"/>
          <w:sz w:val="20"/>
          <w:szCs w:val="20"/>
          <w:lang w:val="fr-FR"/>
        </w:rPr>
        <w:t xml:space="preserve"> </w:t>
      </w:r>
      <w:r w:rsidR="008453B4" w:rsidRPr="008079C2">
        <w:rPr>
          <w:rFonts w:ascii="Cambria" w:eastAsia="Calibri" w:hAnsi="Cambria" w:cs="Times New Roman"/>
          <w:sz w:val="20"/>
          <w:szCs w:val="20"/>
          <w:lang w:val="fr-FR"/>
        </w:rPr>
        <w:t xml:space="preserve">la liste des navires IUU de l’ICCAT, y compris les navires inscrits par l’ICCAT sur la base des listes d’autres </w:t>
      </w:r>
      <w:r w:rsidR="00B10DD0" w:rsidRPr="008079C2">
        <w:rPr>
          <w:rFonts w:ascii="Cambria" w:eastAsia="Calibri" w:hAnsi="Cambria" w:cs="Times New Roman"/>
          <w:sz w:val="20"/>
          <w:szCs w:val="20"/>
          <w:lang w:val="fr-FR"/>
        </w:rPr>
        <w:t xml:space="preserve">organisations et arrangements régionaux de gestion des pêches (ORGP/ARGP) </w:t>
      </w:r>
      <w:r w:rsidR="005C5DB9" w:rsidRPr="008079C2">
        <w:rPr>
          <w:rFonts w:ascii="Cambria" w:eastAsia="Calibri" w:hAnsi="Cambria" w:cs="Times New Roman"/>
          <w:sz w:val="20"/>
          <w:szCs w:val="20"/>
          <w:lang w:val="fr-FR"/>
        </w:rPr>
        <w:t>pertinents.</w:t>
      </w:r>
    </w:p>
    <w:p w14:paraId="1CC89DC4" w14:textId="77777777" w:rsidR="005C5DB9" w:rsidRPr="008079C2" w:rsidRDefault="005C5DB9" w:rsidP="00C60D23">
      <w:pPr>
        <w:spacing w:after="0" w:line="240" w:lineRule="auto"/>
        <w:ind w:left="426" w:hanging="426"/>
        <w:contextualSpacing/>
        <w:jc w:val="both"/>
        <w:rPr>
          <w:rFonts w:ascii="Cambria" w:eastAsia="Calibri" w:hAnsi="Cambria" w:cs="Times New Roman"/>
          <w:sz w:val="20"/>
          <w:szCs w:val="20"/>
          <w:lang w:val="fr-FR"/>
        </w:rPr>
      </w:pPr>
    </w:p>
    <w:p w14:paraId="1E789F11" w14:textId="11F4BBC3" w:rsidR="005C1A93" w:rsidRPr="008079C2" w:rsidRDefault="00723BD8" w:rsidP="005C1A9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lastRenderedPageBreak/>
        <w:t>4</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La présente Recommandation ne s’applique pas aux navires opérant au harpon qui transbordent de l’espadon frais</w:t>
      </w:r>
      <w:r w:rsidR="00B13A43" w:rsidRPr="008079C2">
        <w:rPr>
          <w:rFonts w:ascii="Cambria" w:eastAsia="Calibri" w:hAnsi="Cambria" w:cs="Times New Roman"/>
          <w:sz w:val="20"/>
          <w:szCs w:val="20"/>
          <w:vertAlign w:val="superscript"/>
          <w:lang w:val="fr-FR"/>
        </w:rPr>
        <w:t xml:space="preserve"> </w:t>
      </w:r>
      <w:r w:rsidR="00B13A43" w:rsidRPr="008079C2">
        <w:rPr>
          <w:rFonts w:ascii="Cambria" w:eastAsia="Calibri" w:hAnsi="Cambria" w:cs="Times New Roman"/>
          <w:sz w:val="20"/>
          <w:szCs w:val="20"/>
          <w:vertAlign w:val="superscript"/>
          <w:lang w:val="es-ES"/>
        </w:rPr>
        <w:footnoteReference w:id="1"/>
      </w:r>
      <w:r w:rsidR="00B13A43" w:rsidRPr="008079C2">
        <w:rPr>
          <w:rFonts w:ascii="Cambria" w:eastAsia="Calibri" w:hAnsi="Cambria" w:cs="Times New Roman"/>
          <w:sz w:val="20"/>
          <w:szCs w:val="20"/>
          <w:lang w:val="fr-FR"/>
        </w:rPr>
        <w:t xml:space="preserve"> en mer.</w:t>
      </w:r>
    </w:p>
    <w:p w14:paraId="06AE79B9" w14:textId="77777777" w:rsidR="00733007" w:rsidRPr="008079C2" w:rsidRDefault="00733007" w:rsidP="005C1A93">
      <w:pPr>
        <w:spacing w:after="0" w:line="240" w:lineRule="auto"/>
        <w:ind w:left="426" w:hanging="426"/>
        <w:contextualSpacing/>
        <w:jc w:val="both"/>
        <w:rPr>
          <w:rFonts w:ascii="Cambria" w:eastAsia="Cambria" w:hAnsi="Cambria" w:cs="Cambria"/>
          <w:sz w:val="20"/>
          <w:szCs w:val="20"/>
          <w:lang w:val="fr-FR"/>
        </w:rPr>
      </w:pPr>
    </w:p>
    <w:p w14:paraId="2C37B14B" w14:textId="7ED0C140" w:rsidR="002B515F" w:rsidRPr="008079C2" w:rsidRDefault="00723BD8" w:rsidP="002B515F">
      <w:pPr>
        <w:tabs>
          <w:tab w:val="left" w:pos="360"/>
        </w:tabs>
        <w:spacing w:after="0" w:line="240" w:lineRule="auto"/>
        <w:ind w:left="360" w:hanging="360"/>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5</w:t>
      </w:r>
      <w:r w:rsidR="009D0451" w:rsidRPr="008079C2">
        <w:rPr>
          <w:rFonts w:ascii="Cambria" w:eastAsia="Cambria" w:hAnsi="Cambria" w:cs="Cambria"/>
          <w:sz w:val="20"/>
          <w:szCs w:val="20"/>
          <w:lang w:val="fr-FR"/>
        </w:rPr>
        <w:t xml:space="preserve">. </w:t>
      </w:r>
      <w:r w:rsidR="00A2483C" w:rsidRPr="008079C2">
        <w:rPr>
          <w:rFonts w:ascii="Cambria" w:eastAsia="Cambria" w:hAnsi="Cambria" w:cs="Cambria"/>
          <w:sz w:val="20"/>
          <w:szCs w:val="20"/>
          <w:lang w:val="fr-FR"/>
        </w:rPr>
        <w:tab/>
      </w:r>
      <w:r w:rsidR="009D0451" w:rsidRPr="008079C2">
        <w:rPr>
          <w:rFonts w:ascii="Cambria" w:eastAsia="Cambria" w:hAnsi="Cambria" w:cs="Cambria"/>
          <w:sz w:val="20"/>
          <w:szCs w:val="20"/>
          <w:lang w:val="fr-FR"/>
        </w:rPr>
        <w:t>La présente Recommandation ne s’applique pas aux transbordements réalisés en dehors de la zone de la Convention, où les transbordements de ce type font l’objet d’un programme de suivi comparable établi par une autre organisation régionale de gestion des pêcheries.</w:t>
      </w:r>
    </w:p>
    <w:p w14:paraId="5D1D3556" w14:textId="77777777" w:rsidR="005C5DB9" w:rsidRPr="008079C2" w:rsidRDefault="005C5DB9" w:rsidP="002B515F">
      <w:pPr>
        <w:tabs>
          <w:tab w:val="left" w:pos="360"/>
        </w:tabs>
        <w:spacing w:after="0" w:line="240" w:lineRule="auto"/>
        <w:ind w:left="360" w:hanging="360"/>
        <w:contextualSpacing/>
        <w:jc w:val="both"/>
        <w:rPr>
          <w:rFonts w:ascii="Cambria" w:eastAsia="Calibri" w:hAnsi="Cambria" w:cs="Times New Roman"/>
          <w:sz w:val="20"/>
          <w:szCs w:val="20"/>
          <w:lang w:val="fr-FR"/>
        </w:rPr>
      </w:pPr>
    </w:p>
    <w:p w14:paraId="3ECCBCEF" w14:textId="79F9B0B7" w:rsidR="00B13A43" w:rsidRPr="008079C2" w:rsidRDefault="00723BD8"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6</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La présente Recommandation est sans préjudice des exigences additionnelles applicables aux transbordements en mer ou au port stipulées dans d’autres recommandations de l’ICCAT.</w:t>
      </w:r>
    </w:p>
    <w:p w14:paraId="0042412C" w14:textId="77777777" w:rsidR="00830DFA" w:rsidRPr="008079C2" w:rsidRDefault="00830DFA" w:rsidP="00C60D23">
      <w:pPr>
        <w:spacing w:after="0" w:line="240" w:lineRule="auto"/>
        <w:ind w:left="1134" w:hanging="1134"/>
        <w:contextualSpacing/>
        <w:jc w:val="both"/>
        <w:rPr>
          <w:rFonts w:ascii="Cambria" w:eastAsia="Batang" w:hAnsi="Cambria" w:cs="Times New Roman"/>
          <w:b/>
          <w:sz w:val="20"/>
          <w:szCs w:val="20"/>
          <w:lang w:val="fr-FR"/>
        </w:rPr>
      </w:pPr>
    </w:p>
    <w:p w14:paraId="6BE2E16D" w14:textId="77777777" w:rsidR="00830DFA" w:rsidRPr="008079C2" w:rsidRDefault="00830DFA" w:rsidP="00C60D23">
      <w:pPr>
        <w:spacing w:after="0" w:line="240" w:lineRule="auto"/>
        <w:ind w:left="1134" w:hanging="1134"/>
        <w:contextualSpacing/>
        <w:jc w:val="both"/>
        <w:rPr>
          <w:rFonts w:ascii="Cambria" w:eastAsia="Batang" w:hAnsi="Cambria" w:cs="Times New Roman"/>
          <w:b/>
          <w:sz w:val="20"/>
          <w:szCs w:val="20"/>
          <w:lang w:val="fr-FR"/>
        </w:rPr>
      </w:pPr>
    </w:p>
    <w:p w14:paraId="4F78EEDF" w14:textId="08CAEC96" w:rsidR="00B13A43" w:rsidRPr="008079C2" w:rsidRDefault="00B13A43" w:rsidP="00C60D23">
      <w:pPr>
        <w:spacing w:after="0" w:line="240" w:lineRule="auto"/>
        <w:ind w:left="1134" w:hanging="1134"/>
        <w:contextualSpacing/>
        <w:jc w:val="both"/>
        <w:rPr>
          <w:rFonts w:ascii="Cambria" w:eastAsia="Batang" w:hAnsi="Cambria" w:cs="Times New Roman"/>
          <w:b/>
          <w:sz w:val="20"/>
          <w:szCs w:val="20"/>
          <w:lang w:val="fr-FR"/>
        </w:rPr>
      </w:pPr>
      <w:r w:rsidRPr="008079C2">
        <w:rPr>
          <w:rFonts w:ascii="Cambria" w:eastAsia="Batang" w:hAnsi="Cambria" w:cs="Times New Roman"/>
          <w:b/>
          <w:sz w:val="20"/>
          <w:szCs w:val="20"/>
          <w:lang w:val="fr-FR"/>
        </w:rPr>
        <w:t xml:space="preserve">SECTION 2. </w:t>
      </w:r>
      <w:r w:rsidRPr="008079C2">
        <w:rPr>
          <w:rFonts w:ascii="Cambria" w:eastAsia="Batang" w:hAnsi="Cambria" w:cs="Times New Roman"/>
          <w:b/>
          <w:sz w:val="20"/>
          <w:szCs w:val="20"/>
          <w:lang w:val="fr-FR"/>
        </w:rPr>
        <w:tab/>
        <w:t xml:space="preserve">REGISTRE DES NAVIRES </w:t>
      </w:r>
      <w:r w:rsidR="00686E5D" w:rsidRPr="008079C2">
        <w:rPr>
          <w:rFonts w:ascii="Cambria" w:eastAsia="Batang" w:hAnsi="Cambria" w:cs="Times New Roman"/>
          <w:b/>
          <w:sz w:val="20"/>
          <w:szCs w:val="20"/>
          <w:lang w:val="fr-FR"/>
        </w:rPr>
        <w:t xml:space="preserve">TRANSPORTEURS </w:t>
      </w:r>
      <w:r w:rsidRPr="008079C2">
        <w:rPr>
          <w:rFonts w:ascii="Cambria" w:eastAsia="Batang" w:hAnsi="Cambria" w:cs="Times New Roman"/>
          <w:b/>
          <w:sz w:val="20"/>
          <w:szCs w:val="20"/>
          <w:lang w:val="fr-FR"/>
        </w:rPr>
        <w:t>AUTORISÉS À RECEVOIR DES TRANSBORDEMENTS</w:t>
      </w:r>
      <w:r w:rsidR="0040626A" w:rsidRPr="008079C2">
        <w:rPr>
          <w:rFonts w:ascii="Cambria" w:eastAsia="Batang" w:hAnsi="Cambria" w:cs="Times New Roman"/>
          <w:b/>
          <w:sz w:val="20"/>
          <w:szCs w:val="20"/>
          <w:lang w:val="fr-FR"/>
        </w:rPr>
        <w:t xml:space="preserve"> </w:t>
      </w:r>
    </w:p>
    <w:p w14:paraId="6D70B6E1"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416A33A6" w14:textId="2FC07286" w:rsidR="0040626A" w:rsidRPr="008079C2" w:rsidRDefault="00723BD8" w:rsidP="00C60D23">
      <w:pPr>
        <w:tabs>
          <w:tab w:val="left" w:pos="360"/>
        </w:tabs>
        <w:spacing w:line="240" w:lineRule="auto"/>
        <w:ind w:left="360" w:hanging="360"/>
        <w:contextualSpacing/>
        <w:jc w:val="both"/>
        <w:rPr>
          <w:rFonts w:ascii="Cambria" w:eastAsia="Cambria" w:hAnsi="Cambria" w:cs="Cambria"/>
          <w:sz w:val="20"/>
          <w:szCs w:val="20"/>
          <w:lang w:val="fr-FR"/>
        </w:rPr>
      </w:pPr>
      <w:r w:rsidRPr="008079C2">
        <w:rPr>
          <w:rFonts w:ascii="Cambria" w:eastAsia="Batang" w:hAnsi="Cambria" w:cs="Times New Roman"/>
          <w:sz w:val="20"/>
          <w:szCs w:val="20"/>
          <w:lang w:val="fr-FR"/>
        </w:rPr>
        <w:t>7</w:t>
      </w:r>
      <w:r w:rsidR="00B13A43" w:rsidRPr="008079C2">
        <w:rPr>
          <w:rFonts w:ascii="Cambria" w:eastAsia="Batang" w:hAnsi="Cambria" w:cs="Times New Roman"/>
          <w:sz w:val="20"/>
          <w:szCs w:val="20"/>
          <w:lang w:val="fr-FR"/>
        </w:rPr>
        <w:t>.</w:t>
      </w:r>
      <w:r w:rsidR="00B13A43" w:rsidRPr="008079C2">
        <w:rPr>
          <w:rFonts w:ascii="Cambria" w:eastAsia="Batang" w:hAnsi="Cambria" w:cs="Times New Roman"/>
          <w:sz w:val="20"/>
          <w:szCs w:val="20"/>
          <w:lang w:val="fr-FR"/>
        </w:rPr>
        <w:tab/>
      </w:r>
      <w:r w:rsidR="00B13A43" w:rsidRPr="008079C2">
        <w:rPr>
          <w:rFonts w:ascii="Cambria" w:eastAsia="Calibri" w:hAnsi="Cambria" w:cs="Times New Roman"/>
          <w:sz w:val="20"/>
          <w:szCs w:val="20"/>
          <w:lang w:val="fr-FR"/>
        </w:rPr>
        <w:t xml:space="preserve">Les transbordements de thonidés et d’espèces apparentées et d’autres espèces capturées en association avec ces espèces ne </w:t>
      </w:r>
      <w:r w:rsidR="00C92BDB" w:rsidRPr="008079C2">
        <w:rPr>
          <w:rFonts w:ascii="Cambria" w:eastAsia="Calibri" w:hAnsi="Cambria" w:cs="Times New Roman"/>
          <w:sz w:val="20"/>
          <w:szCs w:val="20"/>
          <w:lang w:val="fr-FR"/>
        </w:rPr>
        <w:t>peuvent</w:t>
      </w:r>
      <w:r w:rsidR="00B13A43" w:rsidRPr="008079C2">
        <w:rPr>
          <w:rFonts w:ascii="Cambria" w:eastAsia="Calibri" w:hAnsi="Cambria" w:cs="Times New Roman"/>
          <w:sz w:val="20"/>
          <w:szCs w:val="20"/>
          <w:lang w:val="fr-FR"/>
        </w:rPr>
        <w:t xml:space="preserve"> être autorisés que sur des navires </w:t>
      </w:r>
      <w:r w:rsidR="00686E5D" w:rsidRPr="008079C2">
        <w:rPr>
          <w:rFonts w:ascii="Cambria" w:eastAsia="Times New Roman" w:hAnsi="Cambria" w:cs="Times New Roman"/>
          <w:spacing w:val="-2"/>
          <w:sz w:val="20"/>
          <w:szCs w:val="20"/>
          <w:lang w:val="fr-FR"/>
        </w:rPr>
        <w:t xml:space="preserve">transporteurs </w:t>
      </w:r>
      <w:r w:rsidR="00B13A43" w:rsidRPr="008079C2">
        <w:rPr>
          <w:rFonts w:ascii="Cambria" w:eastAsia="Calibri" w:hAnsi="Cambria" w:cs="Times New Roman"/>
          <w:sz w:val="20"/>
          <w:szCs w:val="20"/>
          <w:lang w:val="fr-FR"/>
        </w:rPr>
        <w:t>autorisés en vertu de la présente Recommandation.</w:t>
      </w:r>
      <w:r w:rsidR="002938CB" w:rsidRPr="008079C2">
        <w:rPr>
          <w:rFonts w:ascii="Cambria" w:eastAsia="Calibri" w:hAnsi="Cambria" w:cs="Times New Roman"/>
          <w:sz w:val="20"/>
          <w:szCs w:val="20"/>
          <w:lang w:val="fr-FR"/>
        </w:rPr>
        <w:t xml:space="preserve"> Les navires </w:t>
      </w:r>
      <w:r w:rsidR="00686E5D" w:rsidRPr="008079C2">
        <w:rPr>
          <w:rFonts w:ascii="Cambria" w:eastAsia="Times New Roman" w:hAnsi="Cambria" w:cs="Times New Roman"/>
          <w:spacing w:val="-2"/>
          <w:sz w:val="20"/>
          <w:szCs w:val="20"/>
          <w:lang w:val="fr-FR"/>
        </w:rPr>
        <w:t xml:space="preserve">transporteurs </w:t>
      </w:r>
      <w:r w:rsidR="002938CB" w:rsidRPr="008079C2">
        <w:rPr>
          <w:rFonts w:ascii="Cambria" w:eastAsia="Calibri" w:hAnsi="Cambria" w:cs="Times New Roman"/>
          <w:sz w:val="20"/>
          <w:szCs w:val="20"/>
          <w:lang w:val="fr-FR"/>
        </w:rPr>
        <w:t>sont les navires utilisés pour le transport du poisson.</w:t>
      </w:r>
      <w:r w:rsidR="0040626A" w:rsidRPr="008079C2">
        <w:rPr>
          <w:rFonts w:ascii="Cambria" w:eastAsia="Calibri" w:hAnsi="Cambria" w:cs="Times New Roman"/>
          <w:sz w:val="20"/>
          <w:szCs w:val="20"/>
          <w:lang w:val="fr-FR"/>
        </w:rPr>
        <w:t xml:space="preserve"> </w:t>
      </w:r>
      <w:r w:rsidR="005C5DB9" w:rsidRPr="008079C2">
        <w:rPr>
          <w:rFonts w:ascii="Cambria" w:eastAsia="Calibri" w:hAnsi="Cambria" w:cs="Times New Roman"/>
          <w:sz w:val="20"/>
          <w:szCs w:val="20"/>
          <w:lang w:val="fr-FR"/>
        </w:rPr>
        <w:t xml:space="preserve">Une CPC ne devra autoriser ses navires transporteurs à effectuer des transbordements en vertu de la présente Recommandation </w:t>
      </w:r>
      <w:r w:rsidR="00D074E1" w:rsidRPr="008079C2">
        <w:rPr>
          <w:rFonts w:ascii="Cambria" w:eastAsia="Calibri" w:hAnsi="Cambria" w:cs="Times New Roman"/>
          <w:sz w:val="20"/>
          <w:szCs w:val="20"/>
          <w:lang w:val="fr-FR"/>
        </w:rPr>
        <w:t>que</w:t>
      </w:r>
      <w:r w:rsidR="005C5DB9" w:rsidRPr="008079C2">
        <w:rPr>
          <w:rFonts w:ascii="Cambria" w:eastAsia="Calibri" w:hAnsi="Cambria" w:cs="Times New Roman"/>
          <w:sz w:val="20"/>
          <w:szCs w:val="20"/>
          <w:lang w:val="fr-FR"/>
        </w:rPr>
        <w:t xml:space="preserve"> si le navire dispose d'un numéro </w:t>
      </w:r>
      <w:r w:rsidR="00840388" w:rsidRPr="008079C2">
        <w:rPr>
          <w:rFonts w:ascii="Cambria" w:eastAsia="Calibri" w:hAnsi="Cambria" w:cs="Times New Roman"/>
          <w:sz w:val="20"/>
          <w:szCs w:val="20"/>
          <w:lang w:val="fr-FR"/>
        </w:rPr>
        <w:t>de l’Organisation maritime internationale (</w:t>
      </w:r>
      <w:r w:rsidR="005C5DB9" w:rsidRPr="008079C2">
        <w:rPr>
          <w:rFonts w:ascii="Cambria" w:eastAsia="Calibri" w:hAnsi="Cambria" w:cs="Times New Roman"/>
          <w:sz w:val="20"/>
          <w:szCs w:val="20"/>
          <w:lang w:val="fr-FR"/>
        </w:rPr>
        <w:t>OMI</w:t>
      </w:r>
      <w:r w:rsidR="00840388" w:rsidRPr="008079C2">
        <w:rPr>
          <w:rFonts w:ascii="Cambria" w:eastAsia="Calibri" w:hAnsi="Cambria" w:cs="Times New Roman"/>
          <w:sz w:val="20"/>
          <w:szCs w:val="20"/>
          <w:lang w:val="fr-FR"/>
        </w:rPr>
        <w:t>)</w:t>
      </w:r>
      <w:r w:rsidR="005C5DB9" w:rsidRPr="008079C2">
        <w:rPr>
          <w:rFonts w:ascii="Cambria" w:eastAsia="Calibri" w:hAnsi="Cambria" w:cs="Times New Roman"/>
          <w:sz w:val="20"/>
          <w:szCs w:val="20"/>
          <w:lang w:val="fr-FR"/>
        </w:rPr>
        <w:t xml:space="preserve"> et si la CPC </w:t>
      </w:r>
      <w:r w:rsidR="00AF03F3" w:rsidRPr="008079C2">
        <w:rPr>
          <w:rFonts w:ascii="Cambria" w:eastAsia="Calibri" w:hAnsi="Cambria" w:cs="Times New Roman"/>
          <w:sz w:val="20"/>
          <w:szCs w:val="20"/>
          <w:lang w:val="fr-FR"/>
        </w:rPr>
        <w:t xml:space="preserve">considère avoir la </w:t>
      </w:r>
      <w:r w:rsidR="005C5DB9" w:rsidRPr="008079C2">
        <w:rPr>
          <w:rFonts w:ascii="Cambria" w:eastAsia="Calibri" w:hAnsi="Cambria" w:cs="Times New Roman"/>
          <w:sz w:val="20"/>
          <w:szCs w:val="20"/>
          <w:lang w:val="fr-FR"/>
        </w:rPr>
        <w:t xml:space="preserve">capacité </w:t>
      </w:r>
      <w:r w:rsidR="00AF03F3" w:rsidRPr="008079C2">
        <w:rPr>
          <w:rFonts w:ascii="Cambria" w:eastAsia="Calibri" w:hAnsi="Cambria" w:cs="Times New Roman"/>
          <w:sz w:val="20"/>
          <w:szCs w:val="20"/>
          <w:lang w:val="fr-FR"/>
        </w:rPr>
        <w:t>suffisante pour</w:t>
      </w:r>
      <w:r w:rsidR="005C5DB9" w:rsidRPr="008079C2">
        <w:rPr>
          <w:rFonts w:ascii="Cambria" w:eastAsia="Calibri" w:hAnsi="Cambria" w:cs="Times New Roman"/>
          <w:sz w:val="20"/>
          <w:szCs w:val="20"/>
          <w:lang w:val="fr-FR"/>
        </w:rPr>
        <w:t xml:space="preserve"> contrôler le respect par le navire des exigences de la présente Recommandation.</w:t>
      </w:r>
    </w:p>
    <w:p w14:paraId="535C47E8" w14:textId="77777777" w:rsidR="00B13A43" w:rsidRPr="008079C2" w:rsidRDefault="00B13A43" w:rsidP="00C60D23">
      <w:pPr>
        <w:tabs>
          <w:tab w:val="left" w:pos="340"/>
        </w:tabs>
        <w:spacing w:after="0" w:line="240" w:lineRule="auto"/>
        <w:contextualSpacing/>
        <w:jc w:val="both"/>
        <w:rPr>
          <w:rFonts w:ascii="Cambria" w:eastAsia="Batang" w:hAnsi="Cambria" w:cs="Times New Roman"/>
          <w:sz w:val="20"/>
          <w:szCs w:val="20"/>
          <w:lang w:val="fr-FR"/>
        </w:rPr>
      </w:pPr>
    </w:p>
    <w:p w14:paraId="4394A638" w14:textId="48089161" w:rsidR="00CD0086" w:rsidRPr="008079C2" w:rsidRDefault="00723BD8" w:rsidP="00C60D23">
      <w:pPr>
        <w:tabs>
          <w:tab w:val="left" w:pos="360"/>
        </w:tabs>
        <w:spacing w:line="240" w:lineRule="auto"/>
        <w:ind w:left="360" w:hanging="360"/>
        <w:contextualSpacing/>
        <w:jc w:val="both"/>
        <w:rPr>
          <w:rFonts w:ascii="Cambria" w:eastAsia="Cambria" w:hAnsi="Cambria" w:cs="Cambria"/>
          <w:sz w:val="20"/>
          <w:szCs w:val="20"/>
          <w:lang w:val="fr-FR"/>
        </w:rPr>
      </w:pPr>
      <w:r w:rsidRPr="008079C2">
        <w:rPr>
          <w:rFonts w:ascii="Cambria" w:eastAsia="Calibri" w:hAnsi="Cambria" w:cs="Times New Roman"/>
          <w:sz w:val="20"/>
          <w:szCs w:val="20"/>
          <w:lang w:val="fr-FR"/>
        </w:rPr>
        <w:t>8</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r>
      <w:r w:rsidR="009D0451" w:rsidRPr="008079C2">
        <w:rPr>
          <w:rFonts w:ascii="Cambria" w:eastAsia="Calibri" w:hAnsi="Cambria" w:cs="Times New Roman"/>
          <w:sz w:val="20"/>
          <w:szCs w:val="20"/>
          <w:lang w:val="fr-FR"/>
        </w:rPr>
        <w:t>Un</w:t>
      </w:r>
      <w:r w:rsidR="00B13A43" w:rsidRPr="008079C2">
        <w:rPr>
          <w:rFonts w:ascii="Cambria" w:eastAsia="Calibri" w:hAnsi="Cambria" w:cs="Times New Roman"/>
          <w:sz w:val="20"/>
          <w:szCs w:val="20"/>
          <w:lang w:val="fr-FR"/>
        </w:rPr>
        <w:t xml:space="preserve"> registre </w:t>
      </w:r>
      <w:r w:rsidR="009D0451" w:rsidRPr="008079C2">
        <w:rPr>
          <w:rFonts w:ascii="Cambria" w:eastAsia="Calibri" w:hAnsi="Cambria" w:cs="Times New Roman"/>
          <w:sz w:val="20"/>
          <w:szCs w:val="20"/>
          <w:lang w:val="fr-FR"/>
        </w:rPr>
        <w:t>de l’</w:t>
      </w:r>
      <w:r w:rsidR="00B13A43" w:rsidRPr="008079C2">
        <w:rPr>
          <w:rFonts w:ascii="Cambria" w:eastAsia="Calibri" w:hAnsi="Cambria" w:cs="Times New Roman"/>
          <w:sz w:val="20"/>
          <w:szCs w:val="20"/>
          <w:lang w:val="fr-FR"/>
        </w:rPr>
        <w:t>ICCAT</w:t>
      </w:r>
      <w:r w:rsidR="009D0451" w:rsidRPr="008079C2">
        <w:rPr>
          <w:rFonts w:ascii="Cambria" w:eastAsia="Calibri" w:hAnsi="Cambria" w:cs="Times New Roman"/>
          <w:sz w:val="20"/>
          <w:szCs w:val="20"/>
          <w:lang w:val="fr-FR"/>
        </w:rPr>
        <w:t xml:space="preserve"> </w:t>
      </w:r>
      <w:r w:rsidR="00B13A43" w:rsidRPr="008079C2">
        <w:rPr>
          <w:rFonts w:ascii="Cambria" w:eastAsia="Calibri" w:hAnsi="Cambria" w:cs="Times New Roman"/>
          <w:sz w:val="20"/>
          <w:szCs w:val="20"/>
          <w:lang w:val="fr-FR"/>
        </w:rPr>
        <w:t xml:space="preserve">de navires </w:t>
      </w:r>
      <w:r w:rsidR="00686E5D" w:rsidRPr="008079C2">
        <w:rPr>
          <w:rFonts w:ascii="Cambria" w:eastAsia="Times New Roman" w:hAnsi="Cambria" w:cs="Times New Roman"/>
          <w:spacing w:val="-2"/>
          <w:sz w:val="20"/>
          <w:szCs w:val="20"/>
          <w:lang w:val="fr-FR"/>
        </w:rPr>
        <w:t xml:space="preserve">transporteurs </w:t>
      </w:r>
      <w:r w:rsidR="00B13A43" w:rsidRPr="008079C2">
        <w:rPr>
          <w:rFonts w:ascii="Cambria" w:eastAsia="Calibri" w:hAnsi="Cambria" w:cs="Times New Roman"/>
          <w:sz w:val="20"/>
          <w:szCs w:val="20"/>
          <w:lang w:val="fr-FR"/>
        </w:rPr>
        <w:t xml:space="preserve">autorisés à recevoir des thonidés, des espèces apparentées et d’autres espèces capturées en association avec ces espèces </w:t>
      </w:r>
      <w:r w:rsidR="00A307A3" w:rsidRPr="008079C2">
        <w:rPr>
          <w:rFonts w:ascii="Cambria" w:eastAsia="Calibri" w:hAnsi="Cambria" w:cs="Times New Roman"/>
          <w:sz w:val="20"/>
          <w:szCs w:val="20"/>
          <w:lang w:val="fr-FR"/>
        </w:rPr>
        <w:t xml:space="preserve">dans la zone de la Convention </w:t>
      </w:r>
      <w:r w:rsidR="009D0451" w:rsidRPr="008079C2">
        <w:rPr>
          <w:rFonts w:ascii="Cambria" w:eastAsia="Calibri" w:hAnsi="Cambria" w:cs="Times New Roman"/>
          <w:sz w:val="20"/>
          <w:szCs w:val="20"/>
          <w:lang w:val="fr-FR"/>
        </w:rPr>
        <w:t>devra</w:t>
      </w:r>
      <w:r w:rsidR="00B13A43" w:rsidRPr="008079C2">
        <w:rPr>
          <w:rFonts w:ascii="Cambria" w:eastAsia="Calibri" w:hAnsi="Cambria" w:cs="Times New Roman"/>
          <w:sz w:val="20"/>
          <w:szCs w:val="20"/>
          <w:lang w:val="fr-FR"/>
        </w:rPr>
        <w:t xml:space="preserve"> être établi. Aux fins de la présente Recommandation, les navires </w:t>
      </w:r>
      <w:r w:rsidR="00686E5D" w:rsidRPr="008079C2">
        <w:rPr>
          <w:rFonts w:ascii="Cambria" w:eastAsia="Times New Roman" w:hAnsi="Cambria" w:cs="Times New Roman"/>
          <w:spacing w:val="-2"/>
          <w:sz w:val="20"/>
          <w:szCs w:val="20"/>
          <w:lang w:val="fr-FR"/>
        </w:rPr>
        <w:t xml:space="preserve">transporteurs </w:t>
      </w:r>
      <w:r w:rsidR="00B13A43" w:rsidRPr="008079C2">
        <w:rPr>
          <w:rFonts w:ascii="Cambria" w:eastAsia="Calibri" w:hAnsi="Cambria" w:cs="Times New Roman"/>
          <w:sz w:val="20"/>
          <w:szCs w:val="20"/>
          <w:lang w:val="fr-FR"/>
        </w:rPr>
        <w:t>ne figurant pas sur le registre sont jugés ne pas être autorisés à recevoir des thonidés, des espèces apparentées et d’autres espèces capturées en association avec ces espèces dans les opérations de transbordement.</w:t>
      </w:r>
    </w:p>
    <w:p w14:paraId="0CF44AA8" w14:textId="77777777" w:rsidR="009D0451" w:rsidRPr="008079C2" w:rsidRDefault="009D0451" w:rsidP="00C60D23">
      <w:pPr>
        <w:spacing w:after="0" w:line="240" w:lineRule="auto"/>
        <w:ind w:left="426" w:hanging="426"/>
        <w:contextualSpacing/>
        <w:jc w:val="both"/>
        <w:rPr>
          <w:rFonts w:ascii="Cambria" w:eastAsia="Calibri" w:hAnsi="Cambria" w:cs="Times New Roman"/>
          <w:sz w:val="20"/>
          <w:szCs w:val="20"/>
          <w:lang w:val="fr-FR"/>
        </w:rPr>
      </w:pPr>
    </w:p>
    <w:p w14:paraId="7140575D" w14:textId="16209F43" w:rsidR="008453B4" w:rsidRPr="008079C2" w:rsidRDefault="00723BD8"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9</w:t>
      </w:r>
      <w:r w:rsidR="008453B4" w:rsidRPr="008079C2">
        <w:rPr>
          <w:rFonts w:ascii="Cambria" w:eastAsia="Calibri" w:hAnsi="Cambria" w:cs="Times New Roman"/>
          <w:sz w:val="20"/>
          <w:szCs w:val="20"/>
          <w:lang w:val="fr-FR"/>
        </w:rPr>
        <w:t xml:space="preserve">. </w:t>
      </w:r>
      <w:r w:rsidR="00BE789B" w:rsidRPr="008079C2">
        <w:rPr>
          <w:rFonts w:ascii="Cambria" w:eastAsia="Calibri" w:hAnsi="Cambria" w:cs="Times New Roman"/>
          <w:sz w:val="20"/>
          <w:szCs w:val="20"/>
          <w:lang w:val="fr-FR"/>
        </w:rPr>
        <w:tab/>
      </w:r>
      <w:r w:rsidR="008453B4" w:rsidRPr="008079C2">
        <w:rPr>
          <w:rFonts w:ascii="Cambria" w:eastAsia="Calibri" w:hAnsi="Cambria" w:cs="Times New Roman"/>
          <w:sz w:val="20"/>
          <w:szCs w:val="20"/>
          <w:lang w:val="fr-FR"/>
        </w:rPr>
        <w:t>Un navire ne peut être autorisé simultanément comme navire transporteur et comme navire de pêche.</w:t>
      </w:r>
    </w:p>
    <w:p w14:paraId="035AF90C" w14:textId="77777777" w:rsidR="008453B4" w:rsidRPr="008079C2" w:rsidRDefault="008453B4" w:rsidP="00C60D23">
      <w:pPr>
        <w:spacing w:after="0" w:line="240" w:lineRule="auto"/>
        <w:ind w:left="426" w:hanging="426"/>
        <w:contextualSpacing/>
        <w:jc w:val="both"/>
        <w:rPr>
          <w:rFonts w:ascii="Cambria" w:eastAsia="Calibri" w:hAnsi="Cambria" w:cs="Times New Roman"/>
          <w:sz w:val="20"/>
          <w:szCs w:val="20"/>
          <w:lang w:val="fr-FR"/>
        </w:rPr>
      </w:pPr>
    </w:p>
    <w:p w14:paraId="644FE275" w14:textId="0A868FB7" w:rsidR="00541997" w:rsidRPr="008079C2" w:rsidRDefault="00723BD8" w:rsidP="00541997">
      <w:pPr>
        <w:tabs>
          <w:tab w:val="left" w:pos="426"/>
        </w:tabs>
        <w:ind w:left="426" w:hanging="426"/>
        <w:jc w:val="both"/>
        <w:rPr>
          <w:rFonts w:ascii="Cambria" w:eastAsia="Calibri" w:hAnsi="Cambria"/>
          <w:sz w:val="20"/>
          <w:szCs w:val="20"/>
          <w:lang w:val="fr-FR"/>
        </w:rPr>
      </w:pPr>
      <w:r w:rsidRPr="008079C2">
        <w:rPr>
          <w:rFonts w:ascii="Cambria" w:eastAsia="Calibri" w:hAnsi="Cambria" w:cs="Times New Roman"/>
          <w:sz w:val="20"/>
          <w:szCs w:val="20"/>
          <w:lang w:val="fr-FR"/>
        </w:rPr>
        <w:t>10</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 xml:space="preserve">Afin que ses navires </w:t>
      </w:r>
      <w:r w:rsidR="00D06E4E" w:rsidRPr="008079C2">
        <w:rPr>
          <w:rFonts w:ascii="Cambria" w:eastAsia="Times New Roman" w:hAnsi="Cambria" w:cs="Times New Roman"/>
          <w:spacing w:val="-2"/>
          <w:sz w:val="20"/>
          <w:szCs w:val="20"/>
          <w:lang w:val="fr-FR"/>
        </w:rPr>
        <w:t xml:space="preserve">transporteurs </w:t>
      </w:r>
      <w:r w:rsidR="00B13A43" w:rsidRPr="008079C2">
        <w:rPr>
          <w:rFonts w:ascii="Cambria" w:eastAsia="Calibri" w:hAnsi="Cambria" w:cs="Times New Roman"/>
          <w:sz w:val="20"/>
          <w:szCs w:val="20"/>
          <w:lang w:val="fr-FR"/>
        </w:rPr>
        <w:t xml:space="preserve">soient inscrits sur le registre ICCAT de navires </w:t>
      </w:r>
      <w:r w:rsidR="00686E5D" w:rsidRPr="008079C2">
        <w:rPr>
          <w:rFonts w:ascii="Cambria" w:eastAsia="Times New Roman" w:hAnsi="Cambria" w:cs="Times New Roman"/>
          <w:spacing w:val="-2"/>
          <w:sz w:val="20"/>
          <w:szCs w:val="20"/>
          <w:lang w:val="fr-FR"/>
        </w:rPr>
        <w:t>transporteurs</w:t>
      </w:r>
      <w:r w:rsidR="009D0451" w:rsidRPr="008079C2">
        <w:rPr>
          <w:rFonts w:ascii="Cambria" w:eastAsia="Calibri" w:hAnsi="Cambria" w:cs="Times New Roman"/>
          <w:sz w:val="20"/>
          <w:szCs w:val="20"/>
          <w:lang w:val="fr-FR"/>
        </w:rPr>
        <w:t xml:space="preserve">, </w:t>
      </w:r>
      <w:r w:rsidR="00B13A43" w:rsidRPr="008079C2">
        <w:rPr>
          <w:rFonts w:ascii="Cambria" w:eastAsia="Calibri" w:hAnsi="Cambria" w:cs="Times New Roman"/>
          <w:sz w:val="20"/>
          <w:szCs w:val="20"/>
          <w:lang w:val="fr-FR"/>
        </w:rPr>
        <w:t xml:space="preserve">une CPC de pavillon </w:t>
      </w:r>
      <w:r w:rsidR="00FE055C" w:rsidRPr="008079C2">
        <w:rPr>
          <w:rFonts w:ascii="Cambria" w:eastAsia="Calibri" w:hAnsi="Cambria" w:cs="Times New Roman"/>
          <w:sz w:val="20"/>
          <w:szCs w:val="20"/>
          <w:lang w:val="fr-FR"/>
        </w:rPr>
        <w:t xml:space="preserve">ou une Partie non contractante (NCP) de pavillon </w:t>
      </w:r>
      <w:r w:rsidR="00B13A43" w:rsidRPr="008079C2">
        <w:rPr>
          <w:rFonts w:ascii="Cambria" w:eastAsia="Calibri" w:hAnsi="Cambria" w:cs="Times New Roman"/>
          <w:sz w:val="20"/>
          <w:szCs w:val="20"/>
          <w:lang w:val="fr-FR"/>
        </w:rPr>
        <w:t xml:space="preserve">devra soumettre, chaque année civile, par voie électronique et dans le format spécifié par le Secrétaire exécutif de l’ICCAT, </w:t>
      </w:r>
      <w:r w:rsidR="002938CB" w:rsidRPr="008079C2">
        <w:rPr>
          <w:rFonts w:ascii="Cambria" w:eastAsia="Calibri" w:hAnsi="Cambria" w:cs="Times New Roman"/>
          <w:sz w:val="20"/>
          <w:szCs w:val="20"/>
          <w:lang w:val="fr-FR"/>
        </w:rPr>
        <w:t xml:space="preserve">une liste des navires </w:t>
      </w:r>
      <w:r w:rsidR="00686E5D" w:rsidRPr="008079C2">
        <w:rPr>
          <w:rFonts w:ascii="Cambria" w:eastAsia="Times New Roman" w:hAnsi="Cambria" w:cs="Times New Roman"/>
          <w:spacing w:val="-2"/>
          <w:sz w:val="20"/>
          <w:szCs w:val="20"/>
          <w:lang w:val="fr-FR"/>
        </w:rPr>
        <w:t xml:space="preserve">transporteurs </w:t>
      </w:r>
      <w:r w:rsidR="002938CB" w:rsidRPr="008079C2">
        <w:rPr>
          <w:rFonts w:ascii="Cambria" w:eastAsia="Calibri" w:hAnsi="Cambria" w:cs="Times New Roman"/>
          <w:sz w:val="20"/>
          <w:szCs w:val="20"/>
          <w:lang w:val="fr-FR"/>
        </w:rPr>
        <w:t>battant son pavillon qui sont autorisés à recevoir des transbordements</w:t>
      </w:r>
      <w:r w:rsidR="00DD63AB" w:rsidRPr="008079C2">
        <w:rPr>
          <w:rFonts w:ascii="Cambria" w:eastAsia="Calibri" w:hAnsi="Cambria" w:cs="Times New Roman"/>
          <w:sz w:val="20"/>
          <w:szCs w:val="20"/>
          <w:lang w:val="fr-FR"/>
        </w:rPr>
        <w:t xml:space="preserve"> </w:t>
      </w:r>
      <w:r w:rsidR="00A307A3" w:rsidRPr="008079C2">
        <w:rPr>
          <w:rFonts w:ascii="Cambria" w:eastAsia="Calibri" w:hAnsi="Cambria" w:cs="Times New Roman"/>
          <w:sz w:val="20"/>
          <w:szCs w:val="20"/>
          <w:lang w:val="fr-FR"/>
        </w:rPr>
        <w:t>dans la zone de la Convention</w:t>
      </w:r>
      <w:r w:rsidR="00A72013" w:rsidRPr="008079C2">
        <w:rPr>
          <w:rFonts w:ascii="Cambria" w:eastAsia="Calibri" w:hAnsi="Cambria" w:cs="Times New Roman"/>
          <w:sz w:val="20"/>
          <w:szCs w:val="20"/>
          <w:lang w:val="fr-FR"/>
        </w:rPr>
        <w:t xml:space="preserve">. </w:t>
      </w:r>
      <w:r w:rsidR="00541997" w:rsidRPr="008079C2">
        <w:rPr>
          <w:rFonts w:ascii="Cambria" w:eastAsia="Calibri" w:hAnsi="Cambria"/>
          <w:sz w:val="20"/>
          <w:szCs w:val="20"/>
          <w:lang w:val="fr-FR"/>
        </w:rPr>
        <w:t>Tous les navires inclus dans le Registre ICCAT des navires transporteurs doivent battre le pavillon d'une CPC, à l'exception des navires transporteurs battant le pavillon d'une NCP qui figuraient dans le Registre en date du 18 novembre 2024 ; le remplacement d'un navire transporteur d’une NCP par un autre du même pavillon devra être autorisé.</w:t>
      </w:r>
    </w:p>
    <w:p w14:paraId="108C842A" w14:textId="1B45E499" w:rsidR="00274F1A" w:rsidRPr="008079C2" w:rsidRDefault="00A72013" w:rsidP="00274F1A">
      <w:pPr>
        <w:tabs>
          <w:tab w:val="left" w:pos="426"/>
        </w:tabs>
        <w:ind w:left="426" w:hanging="426"/>
        <w:jc w:val="both"/>
        <w:rPr>
          <w:rFonts w:ascii="Cambria" w:hAnsi="Cambria"/>
          <w:sz w:val="20"/>
          <w:szCs w:val="20"/>
          <w:lang w:val="fr-FR"/>
        </w:rPr>
      </w:pPr>
      <w:r w:rsidRPr="008079C2">
        <w:rPr>
          <w:rFonts w:ascii="Cambria" w:eastAsia="Calibri" w:hAnsi="Cambria" w:cs="Times New Roman"/>
          <w:sz w:val="20"/>
          <w:szCs w:val="20"/>
          <w:lang w:val="fr-FR"/>
        </w:rPr>
        <w:t>Cette liste devra inclure les informations suivantes :</w:t>
      </w:r>
    </w:p>
    <w:p w14:paraId="33003D46" w14:textId="5360084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Nom du navire, numéro d</w:t>
      </w:r>
      <w:r w:rsidR="006C7449" w:rsidRPr="008079C2">
        <w:rPr>
          <w:rFonts w:ascii="Cambria" w:eastAsia="Batang" w:hAnsi="Cambria" w:cs="Times New Roman"/>
          <w:sz w:val="20"/>
          <w:szCs w:val="20"/>
          <w:lang w:val="fr-FR"/>
        </w:rPr>
        <w:t>’immatriculation</w:t>
      </w:r>
    </w:p>
    <w:p w14:paraId="2B3B6466"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Numéro du registre ICCAT (le cas échéant)</w:t>
      </w:r>
    </w:p>
    <w:p w14:paraId="208758DA"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Numéro OMI </w:t>
      </w:r>
    </w:p>
    <w:p w14:paraId="036854BA"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Nom antérieur (le cas échéant)</w:t>
      </w:r>
    </w:p>
    <w:p w14:paraId="54871985"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Pavillon antérieur (le cas échéant)</w:t>
      </w:r>
    </w:p>
    <w:p w14:paraId="5DEAD4C3" w14:textId="30A9E7EB" w:rsidR="00B13A43" w:rsidRPr="008079C2" w:rsidRDefault="005B5358"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Information</w:t>
      </w:r>
      <w:r w:rsidR="00B11063" w:rsidRPr="008079C2">
        <w:rPr>
          <w:rFonts w:ascii="Cambria" w:eastAsia="Batang" w:hAnsi="Cambria" w:cs="Times New Roman"/>
          <w:sz w:val="20"/>
          <w:szCs w:val="20"/>
          <w:lang w:val="fr-FR"/>
        </w:rPr>
        <w:t>s</w:t>
      </w:r>
      <w:r w:rsidR="00B13A43" w:rsidRPr="008079C2">
        <w:rPr>
          <w:rFonts w:ascii="Cambria" w:eastAsia="Batang" w:hAnsi="Cambria" w:cs="Times New Roman"/>
          <w:sz w:val="20"/>
          <w:szCs w:val="20"/>
          <w:lang w:val="fr-FR"/>
        </w:rPr>
        <w:t xml:space="preserve"> antérieur</w:t>
      </w:r>
      <w:r w:rsidR="00B11063" w:rsidRPr="008079C2">
        <w:rPr>
          <w:rFonts w:ascii="Cambria" w:eastAsia="Batang" w:hAnsi="Cambria" w:cs="Times New Roman"/>
          <w:sz w:val="20"/>
          <w:szCs w:val="20"/>
          <w:lang w:val="fr-FR"/>
        </w:rPr>
        <w:t>e</w:t>
      </w:r>
      <w:r w:rsidR="00B13A43" w:rsidRPr="008079C2">
        <w:rPr>
          <w:rFonts w:ascii="Cambria" w:eastAsia="Batang" w:hAnsi="Cambria" w:cs="Times New Roman"/>
          <w:sz w:val="20"/>
          <w:szCs w:val="20"/>
          <w:lang w:val="fr-FR"/>
        </w:rPr>
        <w:t>s de suppression d’autres registres (le cas échéant)</w:t>
      </w:r>
    </w:p>
    <w:p w14:paraId="14F127B1"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Indicatif d’appel radio international </w:t>
      </w:r>
    </w:p>
    <w:p w14:paraId="028C6588" w14:textId="74D1E796"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Type de navire, longueur, tonnes de jauge brute (TJB) et capacité de transport</w:t>
      </w:r>
    </w:p>
    <w:p w14:paraId="5F1FB6AC"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Nom et adresse de l’/des armateur(s) et opérateur(s)</w:t>
      </w:r>
    </w:p>
    <w:p w14:paraId="5EAFBB07" w14:textId="1998F9EC" w:rsidR="00B13A43" w:rsidRPr="008079C2" w:rsidRDefault="00E7247C"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Pour les navires </w:t>
      </w:r>
      <w:r w:rsidR="00686E5D" w:rsidRPr="008079C2">
        <w:rPr>
          <w:rFonts w:ascii="Cambria" w:eastAsia="Times New Roman" w:hAnsi="Cambria" w:cs="Times New Roman"/>
          <w:spacing w:val="-2"/>
          <w:sz w:val="20"/>
          <w:szCs w:val="20"/>
          <w:lang w:val="fr-FR"/>
        </w:rPr>
        <w:t>transporteurs</w:t>
      </w:r>
      <w:r w:rsidRPr="008079C2">
        <w:rPr>
          <w:rFonts w:ascii="Cambria" w:eastAsia="Batang" w:hAnsi="Cambria" w:cs="Times New Roman"/>
          <w:sz w:val="20"/>
          <w:szCs w:val="20"/>
          <w:lang w:val="fr-FR"/>
        </w:rPr>
        <w:t>, t</w:t>
      </w:r>
      <w:r w:rsidR="00B13A43" w:rsidRPr="008079C2">
        <w:rPr>
          <w:rFonts w:ascii="Cambria" w:eastAsia="Batang" w:hAnsi="Cambria" w:cs="Times New Roman"/>
          <w:sz w:val="20"/>
          <w:szCs w:val="20"/>
          <w:lang w:val="fr-FR"/>
        </w:rPr>
        <w:t>ype de transbordement autorisé (à savoir, au port et/ou en mer)</w:t>
      </w:r>
    </w:p>
    <w:p w14:paraId="1B998827" w14:textId="589F85E3"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Période autorisée pour le transbordement</w:t>
      </w:r>
      <w:r w:rsidR="003F5625" w:rsidRPr="008079C2">
        <w:rPr>
          <w:rFonts w:ascii="Cambria" w:eastAsia="Batang" w:hAnsi="Cambria" w:cs="Times New Roman"/>
          <w:sz w:val="20"/>
          <w:szCs w:val="20"/>
          <w:lang w:val="fr-FR"/>
        </w:rPr>
        <w:t>.</w:t>
      </w:r>
    </w:p>
    <w:p w14:paraId="7AE04A93" w14:textId="77777777" w:rsidR="003F5625" w:rsidRPr="008079C2" w:rsidRDefault="003F5625" w:rsidP="00C60D23">
      <w:pPr>
        <w:spacing w:after="0" w:line="240" w:lineRule="auto"/>
        <w:ind w:left="947"/>
        <w:contextualSpacing/>
        <w:jc w:val="both"/>
        <w:rPr>
          <w:rFonts w:ascii="Cambria" w:eastAsia="Batang" w:hAnsi="Cambria" w:cs="Times New Roman"/>
          <w:sz w:val="20"/>
          <w:szCs w:val="20"/>
          <w:lang w:val="fr-FR"/>
        </w:rPr>
      </w:pPr>
    </w:p>
    <w:p w14:paraId="29295100" w14:textId="77777777" w:rsidR="00541997" w:rsidRPr="008079C2" w:rsidRDefault="00541997">
      <w:pPr>
        <w:rPr>
          <w:rFonts w:ascii="Cambria" w:eastAsia="Calibri" w:hAnsi="Cambria" w:cs="Times New Roman"/>
          <w:sz w:val="20"/>
          <w:szCs w:val="20"/>
          <w:lang w:val="fr-FR"/>
        </w:rPr>
      </w:pPr>
      <w:r w:rsidRPr="008079C2">
        <w:rPr>
          <w:rFonts w:ascii="Cambria" w:eastAsia="Calibri" w:hAnsi="Cambria" w:cs="Times New Roman"/>
          <w:sz w:val="20"/>
          <w:szCs w:val="20"/>
          <w:lang w:val="fr-FR"/>
        </w:rPr>
        <w:br w:type="page"/>
      </w:r>
    </w:p>
    <w:p w14:paraId="6C08FEBB" w14:textId="338593B6" w:rsidR="00B13A43" w:rsidRPr="008079C2" w:rsidRDefault="00723BD8"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lastRenderedPageBreak/>
        <w:t>11</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 xml:space="preserve">Chaque CPC devra promptement notifier, au Secrétaire exécutif de l’ICCAT, tout </w:t>
      </w:r>
      <w:r w:rsidR="00541997" w:rsidRPr="008079C2">
        <w:rPr>
          <w:rFonts w:ascii="Cambria" w:eastAsia="Calibri" w:hAnsi="Cambria" w:cs="Times New Roman"/>
          <w:sz w:val="20"/>
          <w:szCs w:val="20"/>
          <w:lang w:val="fr-FR"/>
        </w:rPr>
        <w:t>changement</w:t>
      </w:r>
      <w:r w:rsidR="00B13A43" w:rsidRPr="008079C2">
        <w:rPr>
          <w:rFonts w:ascii="Cambria" w:eastAsia="Calibri" w:hAnsi="Cambria" w:cs="Times New Roman"/>
          <w:sz w:val="20"/>
          <w:szCs w:val="20"/>
          <w:lang w:val="fr-FR"/>
        </w:rPr>
        <w:t xml:space="preserve"> à apporter au registre ICCAT des navires </w:t>
      </w:r>
      <w:r w:rsidR="00686E5D" w:rsidRPr="008079C2">
        <w:rPr>
          <w:rFonts w:ascii="Cambria" w:eastAsia="Times New Roman" w:hAnsi="Cambria" w:cs="Times New Roman"/>
          <w:spacing w:val="-2"/>
          <w:sz w:val="20"/>
          <w:szCs w:val="20"/>
          <w:lang w:val="fr-FR"/>
        </w:rPr>
        <w:t>transporteurs</w:t>
      </w:r>
      <w:r w:rsidR="003F5625" w:rsidRPr="008079C2">
        <w:rPr>
          <w:rFonts w:ascii="Cambria" w:eastAsia="Calibri" w:hAnsi="Cambria" w:cs="Times New Roman"/>
          <w:sz w:val="20"/>
          <w:szCs w:val="20"/>
          <w:lang w:val="fr-FR"/>
        </w:rPr>
        <w:t xml:space="preserve">, </w:t>
      </w:r>
      <w:r w:rsidR="00B13A43" w:rsidRPr="008079C2">
        <w:rPr>
          <w:rFonts w:ascii="Cambria" w:eastAsia="Calibri" w:hAnsi="Cambria" w:cs="Times New Roman"/>
          <w:sz w:val="20"/>
          <w:szCs w:val="20"/>
          <w:lang w:val="fr-FR"/>
        </w:rPr>
        <w:t>au moment où ce changement intervient.</w:t>
      </w:r>
    </w:p>
    <w:p w14:paraId="30213F79"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068CE265" w14:textId="28A9FA80" w:rsidR="00B13A43" w:rsidRPr="008079C2" w:rsidRDefault="00B13A43"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1</w:t>
      </w:r>
      <w:r w:rsidR="00723BD8" w:rsidRPr="008079C2">
        <w:rPr>
          <w:rFonts w:ascii="Cambria" w:eastAsia="Calibri" w:hAnsi="Cambria" w:cs="Times New Roman"/>
          <w:sz w:val="20"/>
          <w:szCs w:val="20"/>
          <w:lang w:val="fr-FR"/>
        </w:rPr>
        <w:t>2</w:t>
      </w:r>
      <w:r w:rsidRPr="008079C2">
        <w:rPr>
          <w:rFonts w:ascii="Cambria" w:eastAsia="Calibri" w:hAnsi="Cambria" w:cs="Times New Roman"/>
          <w:sz w:val="20"/>
          <w:szCs w:val="20"/>
          <w:lang w:val="fr-FR"/>
        </w:rPr>
        <w:t>.</w:t>
      </w:r>
      <w:r w:rsidRPr="008079C2">
        <w:rPr>
          <w:rFonts w:ascii="Cambria" w:eastAsia="Calibri" w:hAnsi="Cambria" w:cs="Times New Roman"/>
          <w:sz w:val="20"/>
          <w:szCs w:val="20"/>
          <w:lang w:val="fr-FR"/>
        </w:rPr>
        <w:tab/>
        <w:t>Le Secrétaire exécutif de l’ICCAT devra maintenir le registre</w:t>
      </w:r>
      <w:r w:rsidR="003F5625" w:rsidRPr="008079C2">
        <w:rPr>
          <w:rFonts w:ascii="Cambria" w:eastAsia="Calibri" w:hAnsi="Cambria" w:cs="Times New Roman"/>
          <w:sz w:val="20"/>
          <w:szCs w:val="20"/>
          <w:lang w:val="fr-FR"/>
        </w:rPr>
        <w:t xml:space="preserve"> </w:t>
      </w:r>
      <w:r w:rsidRPr="008079C2">
        <w:rPr>
          <w:rFonts w:ascii="Cambria" w:eastAsia="Calibri" w:hAnsi="Cambria" w:cs="Times New Roman"/>
          <w:sz w:val="20"/>
          <w:szCs w:val="20"/>
          <w:lang w:val="fr-FR"/>
        </w:rPr>
        <w:t xml:space="preserve">ICCAT et prendre des mesures visant à assurer </w:t>
      </w:r>
      <w:r w:rsidR="003F5625" w:rsidRPr="008079C2">
        <w:rPr>
          <w:rFonts w:ascii="Cambria" w:eastAsia="Calibri" w:hAnsi="Cambria" w:cs="Times New Roman"/>
          <w:sz w:val="20"/>
          <w:szCs w:val="20"/>
          <w:lang w:val="fr-FR"/>
        </w:rPr>
        <w:t>sa</w:t>
      </w:r>
      <w:r w:rsidRPr="008079C2">
        <w:rPr>
          <w:rFonts w:ascii="Cambria" w:eastAsia="Calibri" w:hAnsi="Cambria" w:cs="Times New Roman"/>
          <w:sz w:val="20"/>
          <w:szCs w:val="20"/>
          <w:lang w:val="fr-FR"/>
        </w:rPr>
        <w:t xml:space="preserve"> diffusion par voie électronique, y compris </w:t>
      </w:r>
      <w:r w:rsidR="003F5625" w:rsidRPr="008079C2">
        <w:rPr>
          <w:rFonts w:ascii="Cambria" w:eastAsia="Calibri" w:hAnsi="Cambria" w:cs="Times New Roman"/>
          <w:sz w:val="20"/>
          <w:szCs w:val="20"/>
          <w:lang w:val="fr-FR"/>
        </w:rPr>
        <w:t>son</w:t>
      </w:r>
      <w:r w:rsidRPr="008079C2">
        <w:rPr>
          <w:rFonts w:ascii="Cambria" w:eastAsia="Calibri" w:hAnsi="Cambria" w:cs="Times New Roman"/>
          <w:sz w:val="20"/>
          <w:szCs w:val="20"/>
          <w:lang w:val="fr-FR"/>
        </w:rPr>
        <w:t xml:space="preserve"> inclusion sur le site web de l’ICCAT, d’une manière conforme aux exigences de confidentialité internes.</w:t>
      </w:r>
    </w:p>
    <w:p w14:paraId="7430202E" w14:textId="77777777" w:rsidR="00733007" w:rsidRPr="008079C2" w:rsidRDefault="00733007" w:rsidP="00C60D23">
      <w:pPr>
        <w:tabs>
          <w:tab w:val="left" w:pos="360"/>
        </w:tabs>
        <w:spacing w:after="0" w:line="240" w:lineRule="auto"/>
        <w:ind w:left="360" w:hanging="360"/>
        <w:contextualSpacing/>
        <w:jc w:val="both"/>
        <w:rPr>
          <w:rFonts w:ascii="Cambria" w:eastAsia="Cambria" w:hAnsi="Cambria" w:cs="Cambria"/>
          <w:sz w:val="20"/>
          <w:szCs w:val="20"/>
          <w:lang w:val="fr-FR"/>
        </w:rPr>
      </w:pPr>
    </w:p>
    <w:p w14:paraId="2A3187BD" w14:textId="267B7E39" w:rsidR="007A7A46" w:rsidRPr="008079C2" w:rsidRDefault="003F5625" w:rsidP="00C60D23">
      <w:pPr>
        <w:tabs>
          <w:tab w:val="left" w:pos="360"/>
        </w:tabs>
        <w:spacing w:after="0" w:line="240" w:lineRule="auto"/>
        <w:ind w:left="360" w:hanging="360"/>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1</w:t>
      </w:r>
      <w:r w:rsidR="00723BD8" w:rsidRPr="008079C2">
        <w:rPr>
          <w:rFonts w:ascii="Cambria" w:eastAsia="Cambria" w:hAnsi="Cambria" w:cs="Cambria"/>
          <w:sz w:val="20"/>
          <w:szCs w:val="20"/>
          <w:lang w:val="fr-FR"/>
        </w:rPr>
        <w:t>3</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r>
      <w:r w:rsidR="007A7A46" w:rsidRPr="008079C2">
        <w:rPr>
          <w:rFonts w:ascii="Cambria" w:eastAsia="Cambria" w:hAnsi="Cambria" w:cs="Cambria"/>
          <w:sz w:val="20"/>
          <w:szCs w:val="20"/>
          <w:lang w:val="fr-FR"/>
        </w:rPr>
        <w:t>Les CPC devront interdire à leurs LS</w:t>
      </w:r>
      <w:r w:rsidR="00E41389" w:rsidRPr="008079C2">
        <w:rPr>
          <w:rFonts w:ascii="Cambria" w:eastAsia="Cambria" w:hAnsi="Cambria" w:cs="Cambria"/>
          <w:sz w:val="20"/>
          <w:szCs w:val="20"/>
          <w:lang w:val="fr-FR"/>
        </w:rPr>
        <w:t>P</w:t>
      </w:r>
      <w:r w:rsidR="007A7A46" w:rsidRPr="008079C2">
        <w:rPr>
          <w:rFonts w:ascii="Cambria" w:eastAsia="Cambria" w:hAnsi="Cambria" w:cs="Cambria"/>
          <w:sz w:val="20"/>
          <w:szCs w:val="20"/>
          <w:lang w:val="fr-FR"/>
        </w:rPr>
        <w:t xml:space="preserve">LV de transborder </w:t>
      </w:r>
      <w:r w:rsidR="00DD63AB" w:rsidRPr="008079C2">
        <w:rPr>
          <w:rFonts w:ascii="Cambria" w:eastAsia="Cambria" w:hAnsi="Cambria" w:cs="Cambria"/>
          <w:sz w:val="20"/>
          <w:szCs w:val="20"/>
          <w:lang w:val="fr-FR"/>
        </w:rPr>
        <w:t>des</w:t>
      </w:r>
      <w:r w:rsidR="007A7A46" w:rsidRPr="008079C2">
        <w:rPr>
          <w:rFonts w:ascii="Cambria" w:eastAsia="Cambria" w:hAnsi="Cambria" w:cs="Cambria"/>
          <w:sz w:val="20"/>
          <w:szCs w:val="20"/>
          <w:lang w:val="fr-FR"/>
        </w:rPr>
        <w:t xml:space="preserve"> espèce</w:t>
      </w:r>
      <w:r w:rsidR="00DD63AB" w:rsidRPr="008079C2">
        <w:rPr>
          <w:rFonts w:ascii="Cambria" w:eastAsia="Cambria" w:hAnsi="Cambria" w:cs="Cambria"/>
          <w:sz w:val="20"/>
          <w:szCs w:val="20"/>
          <w:lang w:val="fr-FR"/>
        </w:rPr>
        <w:t>s</w:t>
      </w:r>
      <w:r w:rsidR="007A7A46" w:rsidRPr="008079C2">
        <w:rPr>
          <w:rFonts w:ascii="Cambria" w:eastAsia="Cambria" w:hAnsi="Cambria" w:cs="Cambria"/>
          <w:sz w:val="20"/>
          <w:szCs w:val="20"/>
          <w:lang w:val="fr-FR"/>
        </w:rPr>
        <w:t xml:space="preserve"> </w:t>
      </w:r>
      <w:r w:rsidR="00DD63AB" w:rsidRPr="008079C2">
        <w:rPr>
          <w:rFonts w:ascii="Cambria" w:eastAsia="Cambria" w:hAnsi="Cambria" w:cs="Cambria"/>
          <w:sz w:val="20"/>
          <w:szCs w:val="20"/>
          <w:lang w:val="fr-FR"/>
        </w:rPr>
        <w:t xml:space="preserve">de thonidés et d’espèces apparentées ainsi que d’autres espèces capturées en association avec ces espèces </w:t>
      </w:r>
      <w:r w:rsidR="00AD3B2E" w:rsidRPr="008079C2">
        <w:rPr>
          <w:rFonts w:ascii="Cambria" w:eastAsia="Cambria" w:hAnsi="Cambria" w:cs="Cambria"/>
          <w:sz w:val="20"/>
          <w:szCs w:val="20"/>
          <w:lang w:val="fr-FR"/>
        </w:rPr>
        <w:t>sur</w:t>
      </w:r>
      <w:r w:rsidR="007A7A46" w:rsidRPr="008079C2">
        <w:rPr>
          <w:rFonts w:ascii="Cambria" w:eastAsia="Cambria" w:hAnsi="Cambria" w:cs="Cambria"/>
          <w:sz w:val="20"/>
          <w:szCs w:val="20"/>
          <w:lang w:val="fr-FR"/>
        </w:rPr>
        <w:t xml:space="preserve"> des navires qui ne sont pas inscrits au </w:t>
      </w:r>
      <w:r w:rsidRPr="008079C2">
        <w:rPr>
          <w:rFonts w:ascii="Cambria" w:eastAsia="Cambria" w:hAnsi="Cambria" w:cs="Cambria"/>
          <w:sz w:val="20"/>
          <w:szCs w:val="20"/>
          <w:lang w:val="fr-FR"/>
        </w:rPr>
        <w:t>r</w:t>
      </w:r>
      <w:r w:rsidR="007A7A46" w:rsidRPr="008079C2">
        <w:rPr>
          <w:rFonts w:ascii="Cambria" w:eastAsia="Cambria" w:hAnsi="Cambria" w:cs="Cambria"/>
          <w:sz w:val="20"/>
          <w:szCs w:val="20"/>
          <w:lang w:val="fr-FR"/>
        </w:rPr>
        <w:t xml:space="preserve">egistre ICCAT des navires </w:t>
      </w:r>
      <w:r w:rsidR="00D06E4E" w:rsidRPr="008079C2">
        <w:rPr>
          <w:rFonts w:ascii="Cambria" w:eastAsia="Times New Roman" w:hAnsi="Cambria" w:cs="Times New Roman"/>
          <w:spacing w:val="-2"/>
          <w:sz w:val="20"/>
          <w:szCs w:val="20"/>
          <w:lang w:val="fr-FR"/>
        </w:rPr>
        <w:t>transporteurs</w:t>
      </w:r>
      <w:r w:rsidRPr="008079C2">
        <w:rPr>
          <w:rFonts w:ascii="Cambria" w:eastAsia="Cambria" w:hAnsi="Cambria" w:cs="Cambria"/>
          <w:sz w:val="20"/>
          <w:szCs w:val="20"/>
          <w:lang w:val="fr-FR"/>
        </w:rPr>
        <w:t>.</w:t>
      </w:r>
    </w:p>
    <w:p w14:paraId="2CF6B696" w14:textId="77777777" w:rsidR="00D06E4E" w:rsidRPr="008079C2" w:rsidRDefault="00D06E4E" w:rsidP="00C60D23">
      <w:pPr>
        <w:tabs>
          <w:tab w:val="left" w:pos="360"/>
        </w:tabs>
        <w:spacing w:after="0" w:line="240" w:lineRule="auto"/>
        <w:ind w:left="360" w:hanging="360"/>
        <w:contextualSpacing/>
        <w:jc w:val="both"/>
        <w:rPr>
          <w:rFonts w:ascii="Cambria" w:eastAsia="Cambria" w:hAnsi="Cambria" w:cs="Cambria"/>
          <w:sz w:val="20"/>
          <w:szCs w:val="20"/>
          <w:lang w:val="fr-FR"/>
        </w:rPr>
      </w:pPr>
    </w:p>
    <w:p w14:paraId="4C798E72" w14:textId="7E546CBC" w:rsidR="003F5625" w:rsidRPr="008079C2" w:rsidRDefault="003F5625" w:rsidP="00DD63AB">
      <w:pPr>
        <w:tabs>
          <w:tab w:val="left" w:pos="360"/>
        </w:tabs>
        <w:spacing w:after="0" w:line="240" w:lineRule="auto"/>
        <w:ind w:left="360" w:hanging="360"/>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1</w:t>
      </w:r>
      <w:r w:rsidR="00723BD8" w:rsidRPr="008079C2">
        <w:rPr>
          <w:rFonts w:ascii="Cambria" w:eastAsia="Cambria" w:hAnsi="Cambria" w:cs="Cambria"/>
          <w:sz w:val="20"/>
          <w:szCs w:val="20"/>
          <w:lang w:val="fr-FR"/>
        </w:rPr>
        <w:t>4</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r>
      <w:r w:rsidR="00FE055C" w:rsidRPr="008079C2">
        <w:rPr>
          <w:rFonts w:ascii="Cambria" w:eastAsia="Cambria" w:hAnsi="Cambria" w:cs="Cambria"/>
          <w:sz w:val="20"/>
          <w:szCs w:val="20"/>
          <w:lang w:val="fr-FR"/>
        </w:rPr>
        <w:t>L</w:t>
      </w:r>
      <w:r w:rsidR="007A7A46" w:rsidRPr="008079C2">
        <w:rPr>
          <w:rFonts w:ascii="Cambria" w:eastAsia="Cambria" w:hAnsi="Cambria" w:cs="Cambria"/>
          <w:sz w:val="20"/>
          <w:szCs w:val="20"/>
          <w:lang w:val="fr-FR"/>
        </w:rPr>
        <w:t xml:space="preserve">es navires sans numéro OMI ne devront pas être inclus dans le </w:t>
      </w:r>
      <w:r w:rsidRPr="008079C2">
        <w:rPr>
          <w:rFonts w:ascii="Cambria" w:eastAsia="Cambria" w:hAnsi="Cambria" w:cs="Cambria"/>
          <w:sz w:val="20"/>
          <w:szCs w:val="20"/>
          <w:lang w:val="fr-FR"/>
        </w:rPr>
        <w:t>r</w:t>
      </w:r>
      <w:r w:rsidR="007A7A46" w:rsidRPr="008079C2">
        <w:rPr>
          <w:rFonts w:ascii="Cambria" w:eastAsia="Cambria" w:hAnsi="Cambria" w:cs="Cambria"/>
          <w:sz w:val="20"/>
          <w:szCs w:val="20"/>
          <w:lang w:val="fr-FR"/>
        </w:rPr>
        <w:t xml:space="preserve">egistre ICCAT des navires </w:t>
      </w:r>
      <w:r w:rsidR="00D06E4E" w:rsidRPr="008079C2">
        <w:rPr>
          <w:rFonts w:ascii="Cambria" w:eastAsia="Times New Roman" w:hAnsi="Cambria" w:cs="Times New Roman"/>
          <w:spacing w:val="-2"/>
          <w:sz w:val="20"/>
          <w:szCs w:val="20"/>
          <w:lang w:val="fr-FR"/>
        </w:rPr>
        <w:t xml:space="preserve">transporteurs </w:t>
      </w:r>
      <w:r w:rsidR="007A7A46" w:rsidRPr="008079C2">
        <w:rPr>
          <w:rFonts w:ascii="Cambria" w:eastAsia="Cambria" w:hAnsi="Cambria" w:cs="Cambria"/>
          <w:sz w:val="20"/>
          <w:szCs w:val="20"/>
          <w:lang w:val="fr-FR"/>
        </w:rPr>
        <w:t xml:space="preserve">autorisés et il devra leur être interdit de se livrer à </w:t>
      </w:r>
      <w:r w:rsidRPr="008079C2">
        <w:rPr>
          <w:rFonts w:ascii="Cambria" w:eastAsia="Cambria" w:hAnsi="Cambria" w:cs="Cambria"/>
          <w:sz w:val="20"/>
          <w:szCs w:val="20"/>
          <w:lang w:val="fr-FR"/>
        </w:rPr>
        <w:t>des</w:t>
      </w:r>
      <w:r w:rsidR="007A7A46" w:rsidRPr="008079C2">
        <w:rPr>
          <w:rFonts w:ascii="Cambria" w:eastAsia="Cambria" w:hAnsi="Cambria" w:cs="Cambria"/>
          <w:sz w:val="20"/>
          <w:szCs w:val="20"/>
          <w:lang w:val="fr-FR"/>
        </w:rPr>
        <w:t xml:space="preserve"> activités </w:t>
      </w:r>
      <w:r w:rsidRPr="008079C2">
        <w:rPr>
          <w:rFonts w:ascii="Cambria" w:eastAsia="Cambria" w:hAnsi="Cambria" w:cs="Cambria"/>
          <w:sz w:val="20"/>
          <w:szCs w:val="20"/>
          <w:lang w:val="fr-FR"/>
        </w:rPr>
        <w:t>de transbordement</w:t>
      </w:r>
      <w:r w:rsidR="007A7A46" w:rsidRPr="008079C2">
        <w:rPr>
          <w:rFonts w:ascii="Cambria" w:eastAsia="Cambria" w:hAnsi="Cambria" w:cs="Cambria"/>
          <w:sz w:val="20"/>
          <w:szCs w:val="20"/>
          <w:lang w:val="fr-FR"/>
        </w:rPr>
        <w:t>.</w:t>
      </w:r>
    </w:p>
    <w:p w14:paraId="48562694" w14:textId="2C12CD84" w:rsidR="00DD63AB" w:rsidRPr="008079C2" w:rsidRDefault="00DD63AB" w:rsidP="00DD63AB">
      <w:pPr>
        <w:tabs>
          <w:tab w:val="left" w:pos="360"/>
        </w:tabs>
        <w:spacing w:after="0" w:line="240" w:lineRule="auto"/>
        <w:ind w:left="360" w:hanging="360"/>
        <w:contextualSpacing/>
        <w:jc w:val="both"/>
        <w:rPr>
          <w:rFonts w:ascii="Cambria" w:eastAsia="Cambria" w:hAnsi="Cambria" w:cs="Cambria"/>
          <w:sz w:val="20"/>
          <w:szCs w:val="20"/>
          <w:lang w:val="fr-FR"/>
        </w:rPr>
      </w:pPr>
    </w:p>
    <w:p w14:paraId="7ADBBAF0" w14:textId="77777777" w:rsidR="007A6AB2" w:rsidRPr="008079C2" w:rsidRDefault="007A6AB2" w:rsidP="00DD63AB">
      <w:pPr>
        <w:tabs>
          <w:tab w:val="left" w:pos="360"/>
        </w:tabs>
        <w:spacing w:after="0" w:line="240" w:lineRule="auto"/>
        <w:ind w:left="360" w:hanging="360"/>
        <w:contextualSpacing/>
        <w:jc w:val="both"/>
        <w:rPr>
          <w:rFonts w:ascii="Cambria" w:eastAsia="Cambria" w:hAnsi="Cambria" w:cs="Cambria"/>
          <w:sz w:val="20"/>
          <w:szCs w:val="20"/>
          <w:lang w:val="fr-FR"/>
        </w:rPr>
      </w:pPr>
    </w:p>
    <w:p w14:paraId="4DA11558" w14:textId="16E2CD9D" w:rsidR="007A7A46" w:rsidRPr="008079C2" w:rsidRDefault="007A7A46" w:rsidP="00C60D23">
      <w:pPr>
        <w:tabs>
          <w:tab w:val="left" w:pos="709"/>
          <w:tab w:val="left" w:pos="1418"/>
        </w:tabs>
        <w:spacing w:after="0" w:line="240" w:lineRule="auto"/>
        <w:ind w:left="1418" w:hanging="1418"/>
        <w:contextualSpacing/>
        <w:jc w:val="both"/>
        <w:rPr>
          <w:rFonts w:ascii="Cambria" w:eastAsia="Cambria" w:hAnsi="Cambria" w:cs="Cambria"/>
          <w:b/>
          <w:sz w:val="20"/>
          <w:szCs w:val="20"/>
          <w:lang w:val="fr-FR"/>
        </w:rPr>
      </w:pPr>
      <w:r w:rsidRPr="008079C2">
        <w:rPr>
          <w:rFonts w:ascii="Cambria" w:eastAsia="Cambria" w:hAnsi="Cambria" w:cs="Cambria"/>
          <w:b/>
          <w:sz w:val="20"/>
          <w:szCs w:val="20"/>
          <w:lang w:val="fr-FR"/>
        </w:rPr>
        <w:t>SECTION 3. PROGRAMME DE SUIVI ET DE CONTRÔLE DES ACTIVITÉS DE TRANSBORDEMENT</w:t>
      </w:r>
    </w:p>
    <w:p w14:paraId="1B3E698E" w14:textId="77777777" w:rsidR="007A7A46" w:rsidRPr="008079C2" w:rsidRDefault="007A7A46" w:rsidP="00C60D23">
      <w:pPr>
        <w:spacing w:after="0" w:line="240" w:lineRule="auto"/>
        <w:ind w:left="426" w:hanging="426"/>
        <w:contextualSpacing/>
        <w:jc w:val="both"/>
        <w:rPr>
          <w:rFonts w:ascii="Cambria" w:eastAsia="Calibri" w:hAnsi="Cambria" w:cs="Times New Roman"/>
          <w:sz w:val="20"/>
          <w:szCs w:val="20"/>
          <w:lang w:val="fr-FR"/>
        </w:rPr>
      </w:pPr>
    </w:p>
    <w:p w14:paraId="51CFA4BB" w14:textId="4A6A9443" w:rsidR="007A7A46" w:rsidRPr="008079C2" w:rsidRDefault="007A7A46" w:rsidP="00C60D23">
      <w:pPr>
        <w:spacing w:after="0" w:line="240" w:lineRule="auto"/>
        <w:ind w:left="426" w:hanging="426"/>
        <w:contextualSpacing/>
        <w:jc w:val="both"/>
        <w:rPr>
          <w:rFonts w:ascii="Cambria" w:eastAsia="Calibri" w:hAnsi="Cambria" w:cs="Times New Roman"/>
          <w:b/>
          <w:bCs/>
          <w:sz w:val="20"/>
          <w:szCs w:val="20"/>
          <w:lang w:val="fr-FR"/>
        </w:rPr>
      </w:pPr>
      <w:r w:rsidRPr="008079C2">
        <w:rPr>
          <w:rFonts w:ascii="Cambria" w:eastAsia="Calibri" w:hAnsi="Cambria" w:cs="Times New Roman"/>
          <w:b/>
          <w:bCs/>
          <w:sz w:val="20"/>
          <w:szCs w:val="20"/>
          <w:lang w:val="fr-FR"/>
        </w:rPr>
        <w:t>Systèmes de suivi des navires</w:t>
      </w:r>
    </w:p>
    <w:p w14:paraId="7097C950" w14:textId="77777777" w:rsidR="007A7A46" w:rsidRPr="008079C2" w:rsidRDefault="007A7A46" w:rsidP="00C60D23">
      <w:pPr>
        <w:spacing w:after="0" w:line="240" w:lineRule="auto"/>
        <w:ind w:left="426" w:hanging="426"/>
        <w:contextualSpacing/>
        <w:jc w:val="both"/>
        <w:rPr>
          <w:rFonts w:ascii="Cambria" w:eastAsia="Calibri" w:hAnsi="Cambria" w:cs="Times New Roman"/>
          <w:sz w:val="20"/>
          <w:szCs w:val="20"/>
          <w:lang w:val="fr-FR"/>
        </w:rPr>
      </w:pPr>
    </w:p>
    <w:p w14:paraId="7924D434" w14:textId="2BAABECE" w:rsidR="00852B12" w:rsidRPr="008079C2" w:rsidRDefault="003F5625" w:rsidP="00C60D23">
      <w:pPr>
        <w:tabs>
          <w:tab w:val="left" w:pos="360"/>
        </w:tabs>
        <w:spacing w:after="0" w:line="240" w:lineRule="auto"/>
        <w:ind w:left="360" w:hanging="360"/>
        <w:contextualSpacing/>
        <w:jc w:val="both"/>
        <w:rPr>
          <w:rFonts w:ascii="Cambria" w:eastAsia="Cambria" w:hAnsi="Cambria" w:cs="Cambria"/>
          <w:sz w:val="20"/>
          <w:szCs w:val="20"/>
          <w:lang w:val="fr-FR"/>
        </w:rPr>
      </w:pPr>
      <w:r w:rsidRPr="008079C2">
        <w:rPr>
          <w:rFonts w:ascii="Cambria" w:eastAsia="Calibri" w:hAnsi="Cambria" w:cs="Times New Roman"/>
          <w:sz w:val="20"/>
          <w:szCs w:val="20"/>
          <w:lang w:val="fr-FR"/>
        </w:rPr>
        <w:t>1</w:t>
      </w:r>
      <w:r w:rsidR="00723BD8" w:rsidRPr="008079C2">
        <w:rPr>
          <w:rFonts w:ascii="Cambria" w:eastAsia="Calibri" w:hAnsi="Cambria" w:cs="Times New Roman"/>
          <w:sz w:val="20"/>
          <w:szCs w:val="20"/>
          <w:lang w:val="fr-FR"/>
        </w:rPr>
        <w:t>5</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 xml:space="preserve">Les navires </w:t>
      </w:r>
      <w:r w:rsidR="00D06E4E" w:rsidRPr="008079C2">
        <w:rPr>
          <w:rFonts w:ascii="Cambria" w:eastAsia="Times New Roman" w:hAnsi="Cambria" w:cs="Times New Roman"/>
          <w:spacing w:val="-2"/>
          <w:sz w:val="20"/>
          <w:szCs w:val="20"/>
          <w:lang w:val="fr-FR"/>
        </w:rPr>
        <w:t xml:space="preserve">transporteurs </w:t>
      </w:r>
      <w:r w:rsidR="00B13A43" w:rsidRPr="008079C2">
        <w:rPr>
          <w:rFonts w:ascii="Cambria" w:eastAsia="Calibri" w:hAnsi="Cambria" w:cs="Times New Roman"/>
          <w:sz w:val="20"/>
          <w:szCs w:val="20"/>
          <w:lang w:val="fr-FR"/>
        </w:rPr>
        <w:t xml:space="preserve">autorisés à procéder au transbordement </w:t>
      </w:r>
      <w:r w:rsidR="00E12355" w:rsidRPr="008079C2">
        <w:rPr>
          <w:rFonts w:ascii="Cambria" w:eastAsia="Calibri" w:hAnsi="Cambria" w:cs="Times New Roman"/>
          <w:sz w:val="20"/>
          <w:szCs w:val="20"/>
          <w:lang w:val="fr-FR"/>
        </w:rPr>
        <w:t>devront être</w:t>
      </w:r>
      <w:r w:rsidR="00B13A43" w:rsidRPr="008079C2">
        <w:rPr>
          <w:rFonts w:ascii="Cambria" w:eastAsia="Calibri" w:hAnsi="Cambria" w:cs="Times New Roman"/>
          <w:sz w:val="20"/>
          <w:szCs w:val="20"/>
          <w:lang w:val="fr-FR"/>
        </w:rPr>
        <w:t xml:space="preserve"> tenus d’installer et d’opérer </w:t>
      </w:r>
      <w:r w:rsidR="00D31936" w:rsidRPr="008079C2">
        <w:rPr>
          <w:rFonts w:ascii="Cambria" w:eastAsia="Calibri" w:hAnsi="Cambria" w:cs="Times New Roman"/>
          <w:sz w:val="20"/>
          <w:szCs w:val="20"/>
          <w:lang w:val="fr-FR"/>
        </w:rPr>
        <w:t xml:space="preserve">en permanence </w:t>
      </w:r>
      <w:r w:rsidR="00B13A43" w:rsidRPr="008079C2">
        <w:rPr>
          <w:rFonts w:ascii="Cambria" w:eastAsia="Calibri" w:hAnsi="Cambria" w:cs="Times New Roman"/>
          <w:sz w:val="20"/>
          <w:szCs w:val="20"/>
          <w:lang w:val="fr-FR"/>
        </w:rPr>
        <w:t xml:space="preserve">un VMS conformément à toutes les recommandations applicables de l’ICCAT, dont la </w:t>
      </w:r>
      <w:r w:rsidR="00D31936" w:rsidRPr="008079C2">
        <w:rPr>
          <w:rFonts w:ascii="Cambria" w:eastAsia="Calibri" w:hAnsi="Cambria" w:cs="Times New Roman"/>
          <w:i/>
          <w:iCs/>
          <w:sz w:val="20"/>
          <w:szCs w:val="20"/>
          <w:lang w:val="fr-FR"/>
        </w:rPr>
        <w:t>Recommandation de l’ICCAT concernant des normes minimales pour des systèmes de surveillance des bateaux dans la zone de la Convention de l’ICCAT</w:t>
      </w:r>
      <w:r w:rsidR="00D31936" w:rsidRPr="008079C2">
        <w:rPr>
          <w:rFonts w:ascii="Cambria" w:eastAsia="Calibri" w:hAnsi="Cambria" w:cs="Times New Roman"/>
          <w:sz w:val="20"/>
          <w:szCs w:val="20"/>
          <w:lang w:val="fr-FR"/>
        </w:rPr>
        <w:t xml:space="preserve"> </w:t>
      </w:r>
      <w:r w:rsidR="00B13A43" w:rsidRPr="008079C2">
        <w:rPr>
          <w:rFonts w:ascii="Cambria" w:eastAsia="Calibri" w:hAnsi="Cambria" w:cs="Times New Roman"/>
          <w:sz w:val="20"/>
          <w:szCs w:val="20"/>
          <w:lang w:val="fr-FR"/>
        </w:rPr>
        <w:t xml:space="preserve">(Rec. </w:t>
      </w:r>
      <w:r w:rsidR="00D31936" w:rsidRPr="008079C2">
        <w:rPr>
          <w:rFonts w:ascii="Cambria" w:eastAsia="Calibri" w:hAnsi="Cambria" w:cs="Times New Roman"/>
          <w:sz w:val="20"/>
          <w:szCs w:val="20"/>
          <w:lang w:val="fr-FR"/>
        </w:rPr>
        <w:t>18-10</w:t>
      </w:r>
      <w:r w:rsidR="00B13A43" w:rsidRPr="008079C2">
        <w:rPr>
          <w:rFonts w:ascii="Cambria" w:eastAsia="Calibri" w:hAnsi="Cambria" w:cs="Times New Roman"/>
          <w:sz w:val="20"/>
          <w:szCs w:val="20"/>
          <w:lang w:val="fr-FR"/>
        </w:rPr>
        <w:t>), ou conformément à toute recommandation la remplaçant</w:t>
      </w:r>
      <w:r w:rsidR="00D31936" w:rsidRPr="008079C2">
        <w:rPr>
          <w:rFonts w:ascii="Cambria" w:eastAsia="Calibri" w:hAnsi="Cambria" w:cs="Times New Roman"/>
          <w:sz w:val="20"/>
          <w:szCs w:val="20"/>
          <w:lang w:val="fr-FR"/>
        </w:rPr>
        <w:t xml:space="preserve"> concernant les normes minimales VMS</w:t>
      </w:r>
      <w:r w:rsidR="00B13A43" w:rsidRPr="008079C2">
        <w:rPr>
          <w:rFonts w:ascii="Cambria" w:eastAsia="Calibri" w:hAnsi="Cambria" w:cs="Times New Roman"/>
          <w:sz w:val="20"/>
          <w:szCs w:val="20"/>
          <w:lang w:val="fr-FR"/>
        </w:rPr>
        <w:t>, ce qui inclut toute future révision apportée à celle-ci.</w:t>
      </w:r>
    </w:p>
    <w:p w14:paraId="1D974A68" w14:textId="77777777" w:rsidR="0011729E" w:rsidRPr="008079C2" w:rsidRDefault="0011729E" w:rsidP="00C60D23">
      <w:pPr>
        <w:tabs>
          <w:tab w:val="left" w:pos="360"/>
        </w:tabs>
        <w:spacing w:after="0" w:line="240" w:lineRule="auto"/>
        <w:contextualSpacing/>
        <w:jc w:val="both"/>
        <w:rPr>
          <w:rFonts w:ascii="Cambria" w:eastAsia="Cambria" w:hAnsi="Cambria" w:cs="Cambria"/>
          <w:b/>
          <w:bCs/>
          <w:i/>
          <w:sz w:val="20"/>
          <w:szCs w:val="20"/>
          <w:lang w:val="fr-FR"/>
        </w:rPr>
      </w:pPr>
    </w:p>
    <w:p w14:paraId="69FFA10F" w14:textId="54D57FDE" w:rsidR="007F4DA3" w:rsidRPr="008079C2" w:rsidRDefault="007F4DA3" w:rsidP="00C60D23">
      <w:pPr>
        <w:tabs>
          <w:tab w:val="left" w:pos="360"/>
        </w:tabs>
        <w:spacing w:after="0" w:line="240" w:lineRule="auto"/>
        <w:contextualSpacing/>
        <w:jc w:val="both"/>
        <w:rPr>
          <w:rFonts w:ascii="Cambria" w:eastAsia="Cambria" w:hAnsi="Cambria" w:cs="Cambria"/>
          <w:iCs/>
          <w:sz w:val="20"/>
          <w:szCs w:val="20"/>
          <w:lang w:val="fr-FR"/>
        </w:rPr>
      </w:pPr>
      <w:r w:rsidRPr="008079C2">
        <w:rPr>
          <w:rFonts w:ascii="Cambria" w:eastAsia="Cambria" w:hAnsi="Cambria" w:cs="Cambria"/>
          <w:b/>
          <w:bCs/>
          <w:iCs/>
          <w:sz w:val="20"/>
          <w:szCs w:val="20"/>
          <w:lang w:val="fr-FR"/>
        </w:rPr>
        <w:t>Inspection au port</w:t>
      </w:r>
    </w:p>
    <w:p w14:paraId="0ED2B324" w14:textId="77777777" w:rsidR="007F4DA3" w:rsidRPr="008079C2" w:rsidRDefault="007F4DA3" w:rsidP="00C60D23">
      <w:pPr>
        <w:tabs>
          <w:tab w:val="left" w:pos="360"/>
        </w:tabs>
        <w:spacing w:after="0" w:line="240" w:lineRule="auto"/>
        <w:contextualSpacing/>
        <w:jc w:val="both"/>
        <w:rPr>
          <w:rFonts w:ascii="Cambria" w:eastAsia="Cambria" w:hAnsi="Cambria" w:cs="Cambria"/>
          <w:sz w:val="20"/>
          <w:szCs w:val="20"/>
          <w:lang w:val="fr-FR"/>
        </w:rPr>
      </w:pPr>
    </w:p>
    <w:p w14:paraId="442F14C4" w14:textId="39D39C0A" w:rsidR="007F4DA3" w:rsidRPr="008079C2" w:rsidRDefault="003F5625" w:rsidP="00C60D23">
      <w:pPr>
        <w:tabs>
          <w:tab w:val="left" w:pos="1134"/>
        </w:tabs>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1</w:t>
      </w:r>
      <w:r w:rsidR="00723BD8" w:rsidRPr="008079C2">
        <w:rPr>
          <w:rFonts w:ascii="Cambria" w:eastAsia="Cambria" w:hAnsi="Cambria" w:cs="Cambria"/>
          <w:sz w:val="20"/>
          <w:szCs w:val="20"/>
          <w:lang w:val="fr-FR"/>
        </w:rPr>
        <w:t>6</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r>
      <w:r w:rsidR="007F4DA3" w:rsidRPr="008079C2">
        <w:rPr>
          <w:rFonts w:ascii="Cambria" w:eastAsia="Cambria" w:hAnsi="Cambria" w:cs="Cambria"/>
          <w:sz w:val="20"/>
          <w:szCs w:val="20"/>
          <w:lang w:val="fr-FR"/>
        </w:rPr>
        <w:t xml:space="preserve">Conformément à la </w:t>
      </w:r>
      <w:r w:rsidR="008079C2" w:rsidRPr="008079C2">
        <w:rPr>
          <w:rFonts w:ascii="Cambria" w:eastAsia="Cambria" w:hAnsi="Cambria" w:cs="Cambria"/>
          <w:i/>
          <w:iCs/>
          <w:sz w:val="20"/>
          <w:szCs w:val="20"/>
          <w:lang w:val="fr-FR"/>
        </w:rPr>
        <w:t xml:space="preserve">Recommandation de l’ICCAT amendant la Recommandation 18-09 concernant des mesures du ressort de l’État du port visant à prévenir, contrecarrer et éliminer la pêche illicite, non déclarée et non règlementée </w:t>
      </w:r>
      <w:r w:rsidR="008079C2" w:rsidRPr="008079C2">
        <w:rPr>
          <w:rFonts w:ascii="Cambria" w:eastAsia="Cambria" w:hAnsi="Cambria" w:cs="Cambria"/>
          <w:sz w:val="20"/>
          <w:szCs w:val="20"/>
          <w:lang w:val="fr-FR"/>
        </w:rPr>
        <w:t>(Rec. 23-17)</w:t>
      </w:r>
      <w:r w:rsidR="007F4DA3" w:rsidRPr="008079C2">
        <w:rPr>
          <w:rFonts w:ascii="Cambria" w:eastAsia="Cambria" w:hAnsi="Cambria" w:cs="Cambria"/>
          <w:sz w:val="20"/>
          <w:szCs w:val="20"/>
          <w:lang w:val="fr-FR"/>
        </w:rPr>
        <w:t xml:space="preserve">, les CPC portuaires devraient donner la priorité à l'inspection au port a) des navires </w:t>
      </w:r>
      <w:r w:rsidR="00387657" w:rsidRPr="008079C2">
        <w:rPr>
          <w:rFonts w:ascii="Cambria" w:eastAsia="Batang" w:hAnsi="Cambria" w:cs="Times New Roman"/>
          <w:bCs/>
          <w:sz w:val="20"/>
          <w:szCs w:val="20"/>
          <w:lang w:val="fr-FR"/>
        </w:rPr>
        <w:t>transporteurs</w:t>
      </w:r>
      <w:r w:rsidR="00387657" w:rsidRPr="008079C2">
        <w:rPr>
          <w:rFonts w:ascii="Cambria" w:eastAsia="Batang" w:hAnsi="Cambria" w:cs="Times New Roman"/>
          <w:sz w:val="20"/>
          <w:szCs w:val="20"/>
          <w:lang w:val="fr-FR"/>
        </w:rPr>
        <w:t xml:space="preserve"> </w:t>
      </w:r>
      <w:r w:rsidR="007F4DA3" w:rsidRPr="008079C2">
        <w:rPr>
          <w:rFonts w:ascii="Cambria" w:eastAsia="Cambria" w:hAnsi="Cambria" w:cs="Cambria"/>
          <w:sz w:val="20"/>
          <w:szCs w:val="20"/>
          <w:lang w:val="fr-FR"/>
        </w:rPr>
        <w:t xml:space="preserve">dont les signaux VMS disparaissent dans des circonstances suspectes et sans explication et/ou indiquent des mouvements douteux et b) des navires </w:t>
      </w:r>
      <w:r w:rsidR="00387657" w:rsidRPr="008079C2">
        <w:rPr>
          <w:rFonts w:ascii="Cambria" w:eastAsia="Batang" w:hAnsi="Cambria" w:cs="Times New Roman"/>
          <w:bCs/>
          <w:sz w:val="20"/>
          <w:szCs w:val="20"/>
          <w:lang w:val="fr-FR"/>
        </w:rPr>
        <w:t>transporteurs</w:t>
      </w:r>
      <w:r w:rsidR="00387657" w:rsidRPr="008079C2">
        <w:rPr>
          <w:rFonts w:ascii="Cambria" w:eastAsia="Batang" w:hAnsi="Cambria" w:cs="Times New Roman"/>
          <w:sz w:val="20"/>
          <w:szCs w:val="20"/>
          <w:lang w:val="fr-FR"/>
        </w:rPr>
        <w:t xml:space="preserve"> </w:t>
      </w:r>
      <w:r w:rsidR="007F4DA3" w:rsidRPr="008079C2">
        <w:rPr>
          <w:rFonts w:ascii="Cambria" w:eastAsia="Cambria" w:hAnsi="Cambria" w:cs="Cambria"/>
          <w:sz w:val="20"/>
          <w:szCs w:val="20"/>
          <w:lang w:val="fr-FR"/>
        </w:rPr>
        <w:t xml:space="preserve">qui ne sont pas inscrits </w:t>
      </w:r>
      <w:r w:rsidR="001D657D" w:rsidRPr="008079C2">
        <w:rPr>
          <w:rFonts w:ascii="Cambria" w:eastAsia="Cambria" w:hAnsi="Cambria" w:cs="Cambria"/>
          <w:sz w:val="20"/>
          <w:szCs w:val="20"/>
          <w:lang w:val="fr-FR"/>
        </w:rPr>
        <w:t>sur</w:t>
      </w:r>
      <w:r w:rsidR="007F4DA3" w:rsidRPr="008079C2">
        <w:rPr>
          <w:rFonts w:ascii="Cambria" w:eastAsia="Cambria" w:hAnsi="Cambria" w:cs="Cambria"/>
          <w:sz w:val="20"/>
          <w:szCs w:val="20"/>
          <w:lang w:val="fr-FR"/>
        </w:rPr>
        <w:t xml:space="preserve"> le Registre ICCAT des navires </w:t>
      </w:r>
      <w:r w:rsidR="00387657" w:rsidRPr="008079C2">
        <w:rPr>
          <w:rFonts w:ascii="Cambria" w:eastAsia="Batang" w:hAnsi="Cambria" w:cs="Times New Roman"/>
          <w:bCs/>
          <w:sz w:val="20"/>
          <w:szCs w:val="20"/>
          <w:lang w:val="fr-FR"/>
        </w:rPr>
        <w:t>transporteurs</w:t>
      </w:r>
      <w:r w:rsidR="00387657" w:rsidRPr="008079C2">
        <w:rPr>
          <w:rFonts w:ascii="Cambria" w:eastAsia="Batang" w:hAnsi="Cambria" w:cs="Times New Roman"/>
          <w:sz w:val="20"/>
          <w:szCs w:val="20"/>
          <w:lang w:val="fr-FR"/>
        </w:rPr>
        <w:t xml:space="preserve"> </w:t>
      </w:r>
      <w:r w:rsidR="007F4DA3" w:rsidRPr="008079C2">
        <w:rPr>
          <w:rFonts w:ascii="Cambria" w:eastAsia="Cambria" w:hAnsi="Cambria" w:cs="Cambria"/>
          <w:sz w:val="20"/>
          <w:szCs w:val="20"/>
          <w:lang w:val="fr-FR"/>
        </w:rPr>
        <w:t>afin de vérifier que des espèces de l’ICCAT ne sont pas à bord. L'inspection des activités de transbordement au port devrait impliquer la surveillance de l'ensemble du processus de transbordement et inclure une vérification croisée des quantités transbordées par espèce telles que déclarées dans le carnet de pêche du navire de pêche et un examen de l'autorisation préalable de transbordement au port délivrée par la CPC du pavillon au navire de pêche.</w:t>
      </w:r>
    </w:p>
    <w:p w14:paraId="5D3C6EE1" w14:textId="77777777" w:rsidR="007F4DA3" w:rsidRPr="008079C2" w:rsidRDefault="007F4DA3" w:rsidP="00C60D23">
      <w:pPr>
        <w:tabs>
          <w:tab w:val="left" w:pos="426"/>
        </w:tabs>
        <w:spacing w:after="0" w:line="240" w:lineRule="auto"/>
        <w:ind w:left="426" w:hanging="426"/>
        <w:contextualSpacing/>
        <w:jc w:val="both"/>
        <w:rPr>
          <w:rFonts w:ascii="Cambria" w:eastAsia="Cambria" w:hAnsi="Cambria" w:cs="Cambria"/>
          <w:sz w:val="20"/>
          <w:szCs w:val="20"/>
          <w:lang w:val="fr-FR"/>
        </w:rPr>
      </w:pPr>
    </w:p>
    <w:p w14:paraId="7276991C" w14:textId="77777777" w:rsidR="007F4DA3" w:rsidRPr="008079C2" w:rsidRDefault="007F4DA3" w:rsidP="00C60D23">
      <w:pPr>
        <w:tabs>
          <w:tab w:val="left" w:pos="360"/>
        </w:tabs>
        <w:spacing w:after="0" w:line="240" w:lineRule="auto"/>
        <w:contextualSpacing/>
        <w:jc w:val="both"/>
        <w:rPr>
          <w:rFonts w:ascii="Cambria" w:eastAsia="Cambria" w:hAnsi="Cambria" w:cs="Cambria"/>
          <w:b/>
          <w:bCs/>
          <w:iCs/>
          <w:sz w:val="20"/>
          <w:szCs w:val="20"/>
          <w:lang w:val="fr-FR"/>
        </w:rPr>
      </w:pPr>
      <w:r w:rsidRPr="008079C2">
        <w:rPr>
          <w:rFonts w:ascii="Cambria" w:eastAsia="Cambria" w:hAnsi="Cambria" w:cs="Cambria"/>
          <w:b/>
          <w:bCs/>
          <w:iCs/>
          <w:sz w:val="20"/>
          <w:szCs w:val="20"/>
          <w:lang w:val="fr-FR"/>
        </w:rPr>
        <w:t>Séparation de la cargaison</w:t>
      </w:r>
    </w:p>
    <w:p w14:paraId="4ADCAC2D" w14:textId="77777777" w:rsidR="007F4DA3" w:rsidRPr="008079C2" w:rsidRDefault="007F4DA3" w:rsidP="00C60D23">
      <w:pPr>
        <w:tabs>
          <w:tab w:val="left" w:pos="360"/>
        </w:tabs>
        <w:spacing w:after="0" w:line="240" w:lineRule="auto"/>
        <w:contextualSpacing/>
        <w:jc w:val="both"/>
        <w:rPr>
          <w:rFonts w:ascii="Cambria" w:eastAsia="Cambria" w:hAnsi="Cambria" w:cs="Cambria"/>
          <w:i/>
          <w:iCs/>
          <w:sz w:val="20"/>
          <w:szCs w:val="20"/>
          <w:lang w:val="fr-FR"/>
        </w:rPr>
      </w:pPr>
    </w:p>
    <w:p w14:paraId="0EC60E7F" w14:textId="30F48CF0" w:rsidR="007F4DA3" w:rsidRPr="008079C2" w:rsidRDefault="003F5625" w:rsidP="00C60D23">
      <w:pPr>
        <w:tabs>
          <w:tab w:val="left" w:pos="709"/>
        </w:tabs>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1</w:t>
      </w:r>
      <w:r w:rsidR="00723BD8" w:rsidRPr="008079C2">
        <w:rPr>
          <w:rFonts w:ascii="Cambria" w:eastAsia="Cambria" w:hAnsi="Cambria" w:cs="Cambria"/>
          <w:sz w:val="20"/>
          <w:szCs w:val="20"/>
          <w:lang w:val="fr-FR"/>
        </w:rPr>
        <w:t>7</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r>
      <w:r w:rsidR="007F4DA3" w:rsidRPr="008079C2">
        <w:rPr>
          <w:rFonts w:ascii="Cambria" w:eastAsia="Cambria" w:hAnsi="Cambria" w:cs="Cambria"/>
          <w:sz w:val="20"/>
          <w:szCs w:val="20"/>
          <w:lang w:val="fr-FR"/>
        </w:rPr>
        <w:t xml:space="preserve">Les navires </w:t>
      </w:r>
      <w:r w:rsidR="00D06E4E" w:rsidRPr="008079C2">
        <w:rPr>
          <w:rFonts w:ascii="Cambria" w:eastAsia="Times New Roman" w:hAnsi="Cambria" w:cs="Times New Roman"/>
          <w:spacing w:val="-2"/>
          <w:sz w:val="20"/>
          <w:szCs w:val="20"/>
          <w:lang w:val="fr-FR"/>
        </w:rPr>
        <w:t>transporteurs</w:t>
      </w:r>
      <w:r w:rsidR="007F4DA3" w:rsidRPr="008079C2">
        <w:rPr>
          <w:rFonts w:ascii="Cambria" w:eastAsia="Cambria" w:hAnsi="Cambria" w:cs="Cambria"/>
          <w:sz w:val="20"/>
          <w:szCs w:val="20"/>
          <w:lang w:val="fr-FR"/>
        </w:rPr>
        <w:t xml:space="preserve"> autorisés à recevoir des transbordements d'espèces relevant de l’ICCAT devront être tenus </w:t>
      </w:r>
      <w:r w:rsidR="005C5DB9" w:rsidRPr="008079C2">
        <w:rPr>
          <w:rFonts w:ascii="Cambria" w:eastAsia="Cambria" w:hAnsi="Cambria" w:cs="Cambria"/>
          <w:sz w:val="20"/>
          <w:szCs w:val="20"/>
          <w:lang w:val="fr-FR"/>
        </w:rPr>
        <w:t xml:space="preserve">de conserver </w:t>
      </w:r>
      <w:r w:rsidR="00DC28D4" w:rsidRPr="008079C2">
        <w:rPr>
          <w:rFonts w:ascii="Cambria" w:eastAsia="Cambria" w:hAnsi="Cambria" w:cs="Cambria"/>
          <w:sz w:val="20"/>
          <w:szCs w:val="20"/>
          <w:lang w:val="fr-FR"/>
        </w:rPr>
        <w:t>une copie des documents</w:t>
      </w:r>
      <w:r w:rsidR="005C5DB9" w:rsidRPr="008079C2">
        <w:rPr>
          <w:rFonts w:ascii="Cambria" w:eastAsia="Cambria" w:hAnsi="Cambria" w:cs="Cambria"/>
          <w:sz w:val="20"/>
          <w:szCs w:val="20"/>
          <w:lang w:val="fr-FR"/>
        </w:rPr>
        <w:t xml:space="preserve"> </w:t>
      </w:r>
      <w:r w:rsidR="00DC28D4" w:rsidRPr="008079C2">
        <w:rPr>
          <w:rFonts w:ascii="Cambria" w:eastAsia="Cambria" w:hAnsi="Cambria" w:cs="Cambria"/>
          <w:sz w:val="20"/>
          <w:szCs w:val="20"/>
          <w:lang w:val="fr-FR"/>
        </w:rPr>
        <w:t xml:space="preserve">requis aux termes </w:t>
      </w:r>
      <w:r w:rsidR="00541997" w:rsidRPr="008079C2">
        <w:rPr>
          <w:rFonts w:ascii="Cambria" w:eastAsia="Cambria" w:hAnsi="Cambria" w:cs="Cambria"/>
          <w:sz w:val="20"/>
          <w:szCs w:val="20"/>
          <w:lang w:val="fr-FR"/>
        </w:rPr>
        <w:t>du</w:t>
      </w:r>
      <w:r w:rsidR="00DC28D4" w:rsidRPr="008079C2">
        <w:rPr>
          <w:rFonts w:ascii="Cambria" w:eastAsia="Cambria" w:hAnsi="Cambria" w:cs="Cambria"/>
          <w:sz w:val="20"/>
          <w:szCs w:val="20"/>
          <w:lang w:val="fr-FR"/>
        </w:rPr>
        <w:t xml:space="preserve"> paragraphe 2</w:t>
      </w:r>
      <w:r w:rsidR="00114C4E" w:rsidRPr="008079C2">
        <w:rPr>
          <w:rFonts w:ascii="Cambria" w:eastAsia="Cambria" w:hAnsi="Cambria" w:cs="Cambria"/>
          <w:sz w:val="20"/>
          <w:szCs w:val="20"/>
          <w:lang w:val="fr-FR"/>
        </w:rPr>
        <w:t>2</w:t>
      </w:r>
      <w:r w:rsidR="00DC28D4" w:rsidRPr="008079C2">
        <w:rPr>
          <w:rFonts w:ascii="Cambria" w:eastAsia="Cambria" w:hAnsi="Cambria" w:cs="Cambria"/>
          <w:sz w:val="20"/>
          <w:szCs w:val="20"/>
          <w:lang w:val="fr-FR"/>
        </w:rPr>
        <w:t xml:space="preserve"> de la présente Recommandation </w:t>
      </w:r>
      <w:r w:rsidR="005C5DB9" w:rsidRPr="008079C2">
        <w:rPr>
          <w:rFonts w:ascii="Cambria" w:eastAsia="Cambria" w:hAnsi="Cambria" w:cs="Cambria"/>
          <w:sz w:val="20"/>
          <w:szCs w:val="20"/>
          <w:lang w:val="fr-FR"/>
        </w:rPr>
        <w:t>relat</w:t>
      </w:r>
      <w:r w:rsidR="00DC28D4" w:rsidRPr="008079C2">
        <w:rPr>
          <w:rFonts w:ascii="Cambria" w:eastAsia="Cambria" w:hAnsi="Cambria" w:cs="Cambria"/>
          <w:sz w:val="20"/>
          <w:szCs w:val="20"/>
          <w:lang w:val="fr-FR"/>
        </w:rPr>
        <w:t>ifs</w:t>
      </w:r>
      <w:r w:rsidR="005C5DB9" w:rsidRPr="008079C2">
        <w:rPr>
          <w:rFonts w:ascii="Cambria" w:eastAsia="Cambria" w:hAnsi="Cambria" w:cs="Cambria"/>
          <w:sz w:val="20"/>
          <w:szCs w:val="20"/>
          <w:lang w:val="fr-FR"/>
        </w:rPr>
        <w:t xml:space="preserve"> à chaque navire</w:t>
      </w:r>
      <w:r w:rsidR="00DC28D4" w:rsidRPr="008079C2">
        <w:rPr>
          <w:rFonts w:ascii="Cambria" w:eastAsia="Cambria" w:hAnsi="Cambria" w:cs="Cambria"/>
          <w:sz w:val="20"/>
          <w:szCs w:val="20"/>
          <w:lang w:val="fr-FR"/>
        </w:rPr>
        <w:t xml:space="preserve"> de pêche</w:t>
      </w:r>
      <w:r w:rsidR="00476BDA" w:rsidRPr="008079C2">
        <w:rPr>
          <w:rFonts w:ascii="Cambria" w:eastAsia="Cambria" w:hAnsi="Cambria" w:cs="Cambria"/>
          <w:sz w:val="20"/>
          <w:szCs w:val="20"/>
          <w:lang w:val="fr-FR"/>
        </w:rPr>
        <w:t>,</w:t>
      </w:r>
      <w:r w:rsidR="005C5DB9" w:rsidRPr="008079C2">
        <w:rPr>
          <w:rFonts w:ascii="Cambria" w:eastAsia="Cambria" w:hAnsi="Cambria" w:cs="Cambria"/>
          <w:sz w:val="20"/>
          <w:szCs w:val="20"/>
          <w:lang w:val="fr-FR"/>
        </w:rPr>
        <w:t xml:space="preserve"> </w:t>
      </w:r>
      <w:r w:rsidR="007F4DA3" w:rsidRPr="008079C2">
        <w:rPr>
          <w:rFonts w:ascii="Cambria" w:eastAsia="Cambria" w:hAnsi="Cambria" w:cs="Cambria"/>
          <w:sz w:val="20"/>
          <w:szCs w:val="20"/>
          <w:lang w:val="fr-FR"/>
        </w:rPr>
        <w:t xml:space="preserve">de séparer et d'arrimer les poissons transbordés par navire de pêche et d'élaborer un plan d'arrimage indiquant l'emplacement dans la cale des quantités par espèce et par navire. Le capitaine du navire </w:t>
      </w:r>
      <w:r w:rsidR="00387657" w:rsidRPr="008079C2">
        <w:rPr>
          <w:rFonts w:ascii="Cambria" w:eastAsia="Batang" w:hAnsi="Cambria" w:cs="Times New Roman"/>
          <w:bCs/>
          <w:sz w:val="20"/>
          <w:szCs w:val="20"/>
          <w:lang w:val="fr-FR"/>
        </w:rPr>
        <w:t>transporteur</w:t>
      </w:r>
      <w:r w:rsidR="00387657" w:rsidRPr="008079C2">
        <w:rPr>
          <w:rFonts w:ascii="Cambria" w:eastAsia="Batang" w:hAnsi="Cambria" w:cs="Times New Roman"/>
          <w:sz w:val="20"/>
          <w:szCs w:val="20"/>
          <w:lang w:val="fr-FR"/>
        </w:rPr>
        <w:t xml:space="preserve"> </w:t>
      </w:r>
      <w:r w:rsidR="007F4DA3" w:rsidRPr="008079C2">
        <w:rPr>
          <w:rFonts w:ascii="Cambria" w:eastAsia="Cambria" w:hAnsi="Cambria" w:cs="Cambria"/>
          <w:sz w:val="20"/>
          <w:szCs w:val="20"/>
          <w:lang w:val="fr-FR"/>
        </w:rPr>
        <w:t xml:space="preserve">devra soumettre </w:t>
      </w:r>
      <w:r w:rsidR="00476BDA" w:rsidRPr="008079C2">
        <w:rPr>
          <w:rFonts w:ascii="Cambria" w:eastAsia="Cambria" w:hAnsi="Cambria" w:cs="Cambria"/>
          <w:sz w:val="20"/>
          <w:szCs w:val="20"/>
          <w:lang w:val="fr-FR"/>
        </w:rPr>
        <w:t xml:space="preserve">les documents relatifs au navire </w:t>
      </w:r>
      <w:r w:rsidR="00DC28D4" w:rsidRPr="008079C2">
        <w:rPr>
          <w:rFonts w:ascii="Cambria" w:eastAsia="Cambria" w:hAnsi="Cambria" w:cs="Cambria"/>
          <w:sz w:val="20"/>
          <w:szCs w:val="20"/>
          <w:lang w:val="fr-FR"/>
        </w:rPr>
        <w:t xml:space="preserve">de pêche </w:t>
      </w:r>
      <w:r w:rsidR="00476BDA" w:rsidRPr="008079C2">
        <w:rPr>
          <w:rFonts w:ascii="Cambria" w:eastAsia="Cambria" w:hAnsi="Cambria" w:cs="Cambria"/>
          <w:sz w:val="20"/>
          <w:szCs w:val="20"/>
          <w:lang w:val="fr-FR"/>
        </w:rPr>
        <w:t xml:space="preserve">et </w:t>
      </w:r>
      <w:r w:rsidR="007F4DA3" w:rsidRPr="008079C2">
        <w:rPr>
          <w:rFonts w:ascii="Cambria" w:eastAsia="Cambria" w:hAnsi="Cambria" w:cs="Cambria"/>
          <w:sz w:val="20"/>
          <w:szCs w:val="20"/>
          <w:lang w:val="fr-FR"/>
        </w:rPr>
        <w:t>le plan d'arrimage aux inspecteurs, si ceux-ci le demandent.</w:t>
      </w:r>
    </w:p>
    <w:p w14:paraId="0C677F93" w14:textId="77777777" w:rsidR="005F5AC1" w:rsidRPr="008079C2" w:rsidRDefault="005F5AC1" w:rsidP="00C60D23">
      <w:pPr>
        <w:spacing w:after="0" w:line="240" w:lineRule="auto"/>
        <w:ind w:left="426" w:hanging="426"/>
        <w:contextualSpacing/>
        <w:jc w:val="both"/>
        <w:rPr>
          <w:rFonts w:ascii="Cambria" w:eastAsia="Calibri" w:hAnsi="Cambria" w:cs="Times New Roman"/>
          <w:b/>
          <w:sz w:val="20"/>
          <w:szCs w:val="20"/>
          <w:lang w:val="fr-FR"/>
        </w:rPr>
      </w:pPr>
    </w:p>
    <w:p w14:paraId="0BF6BF99" w14:textId="1F0B37C7" w:rsidR="005F5AC1" w:rsidRPr="008079C2" w:rsidRDefault="005F5AC1" w:rsidP="00C60D23">
      <w:pPr>
        <w:spacing w:after="0" w:line="240" w:lineRule="auto"/>
        <w:ind w:left="426" w:hanging="426"/>
        <w:contextualSpacing/>
        <w:jc w:val="both"/>
        <w:rPr>
          <w:rFonts w:ascii="Cambria" w:eastAsia="Batang" w:hAnsi="Cambria" w:cs="Times New Roman"/>
          <w:b/>
          <w:sz w:val="20"/>
          <w:szCs w:val="20"/>
          <w:lang w:val="fr-FR"/>
        </w:rPr>
      </w:pPr>
      <w:r w:rsidRPr="008079C2">
        <w:rPr>
          <w:rFonts w:ascii="Cambria" w:eastAsia="Calibri" w:hAnsi="Cambria" w:cs="Times New Roman"/>
          <w:b/>
          <w:sz w:val="20"/>
          <w:szCs w:val="20"/>
          <w:lang w:val="fr-FR"/>
        </w:rPr>
        <w:t>Grands</w:t>
      </w:r>
      <w:r w:rsidRPr="008079C2">
        <w:rPr>
          <w:rFonts w:ascii="Cambria" w:eastAsia="Calibri" w:hAnsi="Cambria" w:cs="Times New Roman"/>
          <w:sz w:val="20"/>
          <w:szCs w:val="20"/>
          <w:lang w:val="fr-FR"/>
        </w:rPr>
        <w:t xml:space="preserve"> </w:t>
      </w:r>
      <w:r w:rsidRPr="008079C2">
        <w:rPr>
          <w:rFonts w:ascii="Cambria" w:eastAsia="Batang" w:hAnsi="Cambria" w:cs="Times New Roman"/>
          <w:b/>
          <w:sz w:val="20"/>
          <w:szCs w:val="20"/>
          <w:lang w:val="fr-FR"/>
        </w:rPr>
        <w:t>palangriers pélagiques (LSPLV) autorisés à transborder en mer</w:t>
      </w:r>
    </w:p>
    <w:p w14:paraId="287A9195"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012FD474" w14:textId="738D15DD" w:rsidR="00B13A43" w:rsidRPr="008079C2" w:rsidRDefault="003F5625"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1</w:t>
      </w:r>
      <w:r w:rsidR="00723BD8" w:rsidRPr="008079C2">
        <w:rPr>
          <w:rFonts w:ascii="Cambria" w:eastAsia="Calibri" w:hAnsi="Cambria" w:cs="Times New Roman"/>
          <w:sz w:val="20"/>
          <w:szCs w:val="20"/>
          <w:lang w:val="fr-FR"/>
        </w:rPr>
        <w:t>8</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Les transbordements en mer réalisés par des LSPLV de thonidés et d’espèces apparentées et d’autres espèces capturées en association avec ces espèces ne p</w:t>
      </w:r>
      <w:r w:rsidR="0062665B" w:rsidRPr="008079C2">
        <w:rPr>
          <w:rFonts w:ascii="Cambria" w:eastAsia="Calibri" w:hAnsi="Cambria" w:cs="Times New Roman"/>
          <w:sz w:val="20"/>
          <w:szCs w:val="20"/>
          <w:lang w:val="fr-FR"/>
        </w:rPr>
        <w:t xml:space="preserve">euvent </w:t>
      </w:r>
      <w:r w:rsidR="00B13A43" w:rsidRPr="008079C2">
        <w:rPr>
          <w:rFonts w:ascii="Cambria" w:eastAsia="Calibri" w:hAnsi="Cambria" w:cs="Times New Roman"/>
          <w:sz w:val="20"/>
          <w:szCs w:val="20"/>
          <w:lang w:val="fr-FR"/>
        </w:rPr>
        <w:t xml:space="preserve">être autorisés que conformément aux dispositions énoncées dans la présente section, la section 4 et aux </w:t>
      </w:r>
      <w:r w:rsidR="00D03313" w:rsidRPr="008079C2">
        <w:rPr>
          <w:rFonts w:ascii="Cambria" w:eastAsia="Calibri" w:hAnsi="Cambria" w:cs="Times New Roman"/>
          <w:b/>
          <w:sz w:val="20"/>
          <w:szCs w:val="20"/>
          <w:lang w:val="fr-FR"/>
        </w:rPr>
        <w:t>a</w:t>
      </w:r>
      <w:r w:rsidR="00B13A43" w:rsidRPr="008079C2">
        <w:rPr>
          <w:rFonts w:ascii="Cambria" w:eastAsia="Calibri" w:hAnsi="Cambria" w:cs="Times New Roman"/>
          <w:b/>
          <w:sz w:val="20"/>
          <w:szCs w:val="20"/>
          <w:lang w:val="fr-FR"/>
        </w:rPr>
        <w:t>ppendices 1</w:t>
      </w:r>
      <w:r w:rsidR="00B13A43" w:rsidRPr="008079C2">
        <w:rPr>
          <w:rFonts w:ascii="Cambria" w:eastAsia="Calibri" w:hAnsi="Cambria" w:cs="Times New Roman"/>
          <w:sz w:val="20"/>
          <w:szCs w:val="20"/>
          <w:lang w:val="fr-FR"/>
        </w:rPr>
        <w:t xml:space="preserve"> et </w:t>
      </w:r>
      <w:r w:rsidR="00B13A43" w:rsidRPr="008079C2">
        <w:rPr>
          <w:rFonts w:ascii="Cambria" w:eastAsia="Calibri" w:hAnsi="Cambria" w:cs="Times New Roman"/>
          <w:b/>
          <w:sz w:val="20"/>
          <w:szCs w:val="20"/>
          <w:lang w:val="fr-FR"/>
        </w:rPr>
        <w:t>2</w:t>
      </w:r>
      <w:r w:rsidR="0062665B" w:rsidRPr="008079C2">
        <w:rPr>
          <w:rFonts w:ascii="Cambria" w:eastAsia="Calibri" w:hAnsi="Cambria" w:cs="Times New Roman"/>
          <w:b/>
          <w:sz w:val="20"/>
          <w:szCs w:val="20"/>
          <w:lang w:val="fr-FR"/>
        </w:rPr>
        <w:t xml:space="preserve"> </w:t>
      </w:r>
      <w:r w:rsidR="0062665B" w:rsidRPr="008079C2">
        <w:rPr>
          <w:rFonts w:ascii="Cambria" w:eastAsia="Calibri" w:hAnsi="Cambria" w:cs="Times New Roman"/>
          <w:bCs/>
          <w:sz w:val="20"/>
          <w:szCs w:val="20"/>
          <w:lang w:val="fr-FR"/>
        </w:rPr>
        <w:t>ci-dessous</w:t>
      </w:r>
      <w:r w:rsidR="00B13A43" w:rsidRPr="008079C2">
        <w:rPr>
          <w:rFonts w:ascii="Cambria" w:eastAsia="Calibri" w:hAnsi="Cambria" w:cs="Times New Roman"/>
          <w:sz w:val="20"/>
          <w:szCs w:val="20"/>
          <w:lang w:val="fr-FR"/>
        </w:rPr>
        <w:t>.</w:t>
      </w:r>
    </w:p>
    <w:p w14:paraId="22F61905"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358FE640" w14:textId="3FABC16A" w:rsidR="00B13A43" w:rsidRPr="008079C2" w:rsidRDefault="003F5625" w:rsidP="00C60D23">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1</w:t>
      </w:r>
      <w:r w:rsidR="00F40C64" w:rsidRPr="008079C2">
        <w:rPr>
          <w:rFonts w:ascii="Cambria" w:eastAsia="Calibri" w:hAnsi="Cambria" w:cs="Times New Roman"/>
          <w:sz w:val="20"/>
          <w:szCs w:val="20"/>
          <w:lang w:val="fr-FR"/>
        </w:rPr>
        <w:t>9</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 xml:space="preserve">Chaque CPC de pavillon qui autorise ses LSPLV à transborder en mer devra soumettre, chaque année civile, par voie électronique et dans le format spécifié par le Secrétaire exécutif, la liste de ses LSPLV qui sont autorisés à transborder en mer. </w:t>
      </w:r>
    </w:p>
    <w:p w14:paraId="2EFA7956" w14:textId="77777777" w:rsidR="00D31936" w:rsidRPr="008079C2" w:rsidRDefault="00D31936" w:rsidP="00C60D23">
      <w:pPr>
        <w:spacing w:after="0" w:line="240" w:lineRule="auto"/>
        <w:ind w:firstLine="340"/>
        <w:contextualSpacing/>
        <w:jc w:val="both"/>
        <w:rPr>
          <w:rFonts w:ascii="Cambria" w:eastAsia="Calibri" w:hAnsi="Cambria" w:cs="Times New Roman"/>
          <w:sz w:val="20"/>
          <w:szCs w:val="20"/>
          <w:lang w:val="fr-FR"/>
        </w:rPr>
      </w:pPr>
    </w:p>
    <w:p w14:paraId="6C80FDE3" w14:textId="2A976B97" w:rsidR="00B13A43" w:rsidRPr="008079C2" w:rsidRDefault="00B13A43" w:rsidP="002B515F">
      <w:pPr>
        <w:spacing w:after="0" w:line="240" w:lineRule="auto"/>
        <w:ind w:firstLine="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lastRenderedPageBreak/>
        <w:t>Cette liste devra inclure les informations suivantes :</w:t>
      </w:r>
    </w:p>
    <w:p w14:paraId="2B98E919"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243332D5" w14:textId="2F1705CE"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Nom du navire, numéro d</w:t>
      </w:r>
      <w:r w:rsidR="006C7449" w:rsidRPr="008079C2">
        <w:rPr>
          <w:rFonts w:ascii="Cambria" w:eastAsia="Batang" w:hAnsi="Cambria" w:cs="Times New Roman"/>
          <w:sz w:val="20"/>
          <w:szCs w:val="20"/>
          <w:lang w:val="fr-FR"/>
        </w:rPr>
        <w:t>’immatriculation</w:t>
      </w:r>
    </w:p>
    <w:p w14:paraId="5B31EB8C"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rPr>
      </w:pPr>
      <w:proofErr w:type="spellStart"/>
      <w:r w:rsidRPr="008079C2">
        <w:rPr>
          <w:rFonts w:ascii="Cambria" w:eastAsia="Batang" w:hAnsi="Cambria" w:cs="Times New Roman"/>
          <w:sz w:val="20"/>
          <w:szCs w:val="20"/>
        </w:rPr>
        <w:t>Numéro</w:t>
      </w:r>
      <w:proofErr w:type="spellEnd"/>
      <w:r w:rsidRPr="008079C2">
        <w:rPr>
          <w:rFonts w:ascii="Cambria" w:eastAsia="Batang" w:hAnsi="Cambria" w:cs="Times New Roman"/>
          <w:sz w:val="20"/>
          <w:szCs w:val="20"/>
        </w:rPr>
        <w:t xml:space="preserve"> du </w:t>
      </w:r>
      <w:proofErr w:type="spellStart"/>
      <w:r w:rsidRPr="008079C2">
        <w:rPr>
          <w:rFonts w:ascii="Cambria" w:eastAsia="Batang" w:hAnsi="Cambria" w:cs="Times New Roman"/>
          <w:sz w:val="20"/>
          <w:szCs w:val="20"/>
        </w:rPr>
        <w:t>registre</w:t>
      </w:r>
      <w:proofErr w:type="spellEnd"/>
      <w:r w:rsidRPr="008079C2">
        <w:rPr>
          <w:rFonts w:ascii="Cambria" w:eastAsia="Batang" w:hAnsi="Cambria" w:cs="Times New Roman"/>
          <w:sz w:val="20"/>
          <w:szCs w:val="20"/>
        </w:rPr>
        <w:t xml:space="preserve"> ICCAT </w:t>
      </w:r>
    </w:p>
    <w:p w14:paraId="25262F5B" w14:textId="77777777"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Période autorisée pour le transbordement en mer</w:t>
      </w:r>
    </w:p>
    <w:p w14:paraId="44F37333" w14:textId="64EDF2FF" w:rsidR="00B13A43" w:rsidRPr="008079C2" w:rsidRDefault="00B13A43" w:rsidP="00C60D23">
      <w:pPr>
        <w:numPr>
          <w:ilvl w:val="0"/>
          <w:numId w:val="2"/>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Pavillon(s), nom(s)</w:t>
      </w:r>
      <w:r w:rsidR="00402AE9" w:rsidRPr="008079C2">
        <w:rPr>
          <w:rFonts w:ascii="Cambria" w:eastAsia="Batang" w:hAnsi="Cambria" w:cs="Times New Roman"/>
          <w:sz w:val="20"/>
          <w:szCs w:val="20"/>
          <w:lang w:val="fr-FR"/>
        </w:rPr>
        <w:t>, numéro(s) OMI</w:t>
      </w:r>
      <w:r w:rsidRPr="008079C2">
        <w:rPr>
          <w:rFonts w:ascii="Cambria" w:eastAsia="Batang" w:hAnsi="Cambria" w:cs="Times New Roman"/>
          <w:sz w:val="20"/>
          <w:szCs w:val="20"/>
          <w:lang w:val="fr-FR"/>
        </w:rPr>
        <w:t xml:space="preserve"> et numéro(s) de registre du</w:t>
      </w:r>
      <w:r w:rsidR="00335342" w:rsidRPr="008079C2">
        <w:rPr>
          <w:rFonts w:ascii="Cambria" w:eastAsia="Batang" w:hAnsi="Cambria" w:cs="Times New Roman"/>
          <w:sz w:val="20"/>
          <w:szCs w:val="20"/>
          <w:lang w:val="fr-FR"/>
        </w:rPr>
        <w:t xml:space="preserve"> ou des</w:t>
      </w:r>
      <w:r w:rsidRPr="008079C2">
        <w:rPr>
          <w:rFonts w:ascii="Cambria" w:eastAsia="Batang" w:hAnsi="Cambria" w:cs="Times New Roman"/>
          <w:sz w:val="20"/>
          <w:szCs w:val="20"/>
          <w:lang w:val="fr-FR"/>
        </w:rPr>
        <w:t xml:space="preserve"> navires </w:t>
      </w:r>
      <w:r w:rsidR="00387657" w:rsidRPr="008079C2">
        <w:rPr>
          <w:rFonts w:ascii="Cambria" w:eastAsia="Batang" w:hAnsi="Cambria" w:cs="Times New Roman"/>
          <w:bCs/>
          <w:sz w:val="20"/>
          <w:szCs w:val="20"/>
          <w:lang w:val="fr-FR"/>
        </w:rPr>
        <w:t>transporteurs</w:t>
      </w:r>
      <w:r w:rsidR="00387657" w:rsidRPr="008079C2">
        <w:rPr>
          <w:rFonts w:ascii="Cambria" w:eastAsia="Batang" w:hAnsi="Cambria" w:cs="Times New Roman"/>
          <w:sz w:val="20"/>
          <w:szCs w:val="20"/>
          <w:lang w:val="fr-FR"/>
        </w:rPr>
        <w:t xml:space="preserve"> </w:t>
      </w:r>
      <w:r w:rsidRPr="008079C2">
        <w:rPr>
          <w:rFonts w:ascii="Cambria" w:eastAsia="Batang" w:hAnsi="Cambria" w:cs="Times New Roman"/>
          <w:sz w:val="20"/>
          <w:szCs w:val="20"/>
          <w:lang w:val="fr-FR"/>
        </w:rPr>
        <w:t xml:space="preserve">autorisé(s) à des fins d’utilisation par les </w:t>
      </w:r>
      <w:r w:rsidRPr="008079C2">
        <w:rPr>
          <w:rFonts w:ascii="Cambria" w:eastAsia="Times New Roman" w:hAnsi="Cambria" w:cs="Times New Roman"/>
          <w:sz w:val="20"/>
          <w:szCs w:val="20"/>
          <w:lang w:val="fr-FR"/>
        </w:rPr>
        <w:t>LSPLV</w:t>
      </w:r>
      <w:r w:rsidR="00402AE9" w:rsidRPr="008079C2">
        <w:rPr>
          <w:rFonts w:ascii="Cambria" w:eastAsia="Times New Roman" w:hAnsi="Cambria" w:cs="Times New Roman"/>
          <w:sz w:val="20"/>
          <w:szCs w:val="20"/>
          <w:lang w:val="fr-FR"/>
        </w:rPr>
        <w:t>.</w:t>
      </w:r>
    </w:p>
    <w:p w14:paraId="4A974DC2"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298EEA56" w14:textId="3A86CA5E" w:rsidR="00B13A43" w:rsidRPr="008079C2" w:rsidRDefault="00B13A43" w:rsidP="00C60D23">
      <w:pPr>
        <w:tabs>
          <w:tab w:val="left" w:pos="1418"/>
          <w:tab w:val="left" w:leader="dot" w:pos="8222"/>
          <w:tab w:val="right" w:pos="8647"/>
        </w:tabs>
        <w:spacing w:after="0" w:line="240" w:lineRule="auto"/>
        <w:ind w:left="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Dès réception des listes des LSPLV autorisés à transborder en mer, le Secrétaire exécutif devra fournir aux CPC de pavillon des navires </w:t>
      </w:r>
      <w:r w:rsidR="00D06E4E" w:rsidRPr="008079C2">
        <w:rPr>
          <w:rFonts w:ascii="Cambria" w:eastAsia="Times New Roman" w:hAnsi="Cambria" w:cs="Times New Roman"/>
          <w:spacing w:val="-2"/>
          <w:sz w:val="20"/>
          <w:szCs w:val="20"/>
          <w:lang w:val="fr-FR"/>
        </w:rPr>
        <w:t xml:space="preserve">transporteurs </w:t>
      </w:r>
      <w:r w:rsidRPr="008079C2">
        <w:rPr>
          <w:rFonts w:ascii="Cambria" w:eastAsia="Times New Roman" w:hAnsi="Cambria" w:cs="Times New Roman"/>
          <w:sz w:val="20"/>
          <w:szCs w:val="20"/>
          <w:lang w:val="fr-FR"/>
        </w:rPr>
        <w:t xml:space="preserve">la liste des LSPLV autorisés à opérer avec leurs navires </w:t>
      </w:r>
      <w:r w:rsidR="00387657" w:rsidRPr="008079C2">
        <w:rPr>
          <w:rFonts w:ascii="Cambria" w:eastAsia="Batang" w:hAnsi="Cambria" w:cs="Times New Roman"/>
          <w:bCs/>
          <w:sz w:val="20"/>
          <w:szCs w:val="20"/>
          <w:lang w:val="fr-FR"/>
        </w:rPr>
        <w:t>transporteurs</w:t>
      </w:r>
      <w:r w:rsidRPr="008079C2">
        <w:rPr>
          <w:rFonts w:ascii="Cambria" w:eastAsia="Times New Roman" w:hAnsi="Cambria" w:cs="Times New Roman"/>
          <w:sz w:val="20"/>
          <w:szCs w:val="20"/>
          <w:lang w:val="fr-FR"/>
        </w:rPr>
        <w:t>.</w:t>
      </w:r>
    </w:p>
    <w:p w14:paraId="15D6579A" w14:textId="77777777" w:rsidR="00DC28D4" w:rsidRPr="008079C2" w:rsidRDefault="00DC28D4" w:rsidP="00C60D23">
      <w:pPr>
        <w:spacing w:after="0" w:line="240" w:lineRule="auto"/>
        <w:ind w:left="426" w:hanging="426"/>
        <w:contextualSpacing/>
        <w:jc w:val="both"/>
        <w:rPr>
          <w:rFonts w:ascii="Cambria" w:eastAsia="Calibri" w:hAnsi="Cambria" w:cs="Times New Roman"/>
          <w:b/>
          <w:sz w:val="20"/>
          <w:szCs w:val="20"/>
          <w:lang w:val="fr-FR"/>
        </w:rPr>
      </w:pPr>
    </w:p>
    <w:p w14:paraId="7F301D24" w14:textId="363E79E0" w:rsidR="00B13A43" w:rsidRPr="008079C2" w:rsidRDefault="00B13A43" w:rsidP="00C60D23">
      <w:pPr>
        <w:spacing w:after="0" w:line="240" w:lineRule="auto"/>
        <w:ind w:left="426" w:hanging="426"/>
        <w:contextualSpacing/>
        <w:jc w:val="both"/>
        <w:rPr>
          <w:rFonts w:ascii="Cambria" w:eastAsia="Calibri" w:hAnsi="Cambria" w:cs="Times New Roman"/>
          <w:b/>
          <w:sz w:val="20"/>
          <w:szCs w:val="20"/>
          <w:lang w:val="fr-FR"/>
        </w:rPr>
      </w:pPr>
      <w:r w:rsidRPr="008079C2">
        <w:rPr>
          <w:rFonts w:ascii="Cambria" w:eastAsia="Calibri" w:hAnsi="Cambria" w:cs="Times New Roman"/>
          <w:b/>
          <w:sz w:val="20"/>
          <w:szCs w:val="20"/>
          <w:lang w:val="fr-FR"/>
        </w:rPr>
        <w:t>Autorisation de l’État côtier</w:t>
      </w:r>
    </w:p>
    <w:p w14:paraId="73DAFBC4" w14:textId="77777777" w:rsidR="00B13A43" w:rsidRPr="008079C2" w:rsidRDefault="00B13A43" w:rsidP="00C60D23">
      <w:pPr>
        <w:spacing w:after="0" w:line="240" w:lineRule="auto"/>
        <w:ind w:left="426" w:hanging="426"/>
        <w:contextualSpacing/>
        <w:jc w:val="both"/>
        <w:rPr>
          <w:rFonts w:ascii="Cambria" w:eastAsia="Calibri" w:hAnsi="Cambria" w:cs="Times New Roman"/>
          <w:sz w:val="20"/>
          <w:szCs w:val="20"/>
          <w:lang w:val="fr-FR"/>
        </w:rPr>
      </w:pPr>
    </w:p>
    <w:p w14:paraId="57F2EC0E" w14:textId="096A4CE3" w:rsidR="0045670B" w:rsidRPr="008079C2" w:rsidRDefault="00F40C64" w:rsidP="002B515F">
      <w:pPr>
        <w:spacing w:after="0"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20</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Les transbordements réalisés par les LSPLV dans les eaux sous la juridiction d’une CPC sont assujettis à l’autorisation préalable de cette CPC. Un exemplaire original ou une copie de la documentation de l’autorisation préalable de l’État côtier doit être conservé à bord du navire et être mis à la disposition de l’observateur de l’ICCAT sur demande. Les CPC devront prendre les mesures nécessaires afin de veiller à ce que les LSPLV sous leur pavillon se conforment aux dispositions de la présente section.</w:t>
      </w:r>
    </w:p>
    <w:p w14:paraId="48E7B07E" w14:textId="77777777" w:rsidR="00476BDA" w:rsidRPr="008079C2" w:rsidRDefault="00476BDA" w:rsidP="002B515F">
      <w:pPr>
        <w:spacing w:after="0" w:line="240" w:lineRule="auto"/>
        <w:ind w:left="426" w:hanging="426"/>
        <w:contextualSpacing/>
        <w:jc w:val="both"/>
        <w:rPr>
          <w:rFonts w:ascii="Cambria" w:eastAsia="Calibri" w:hAnsi="Cambria" w:cs="Times New Roman"/>
          <w:b/>
          <w:sz w:val="20"/>
          <w:szCs w:val="20"/>
          <w:lang w:val="fr-FR"/>
        </w:rPr>
      </w:pPr>
    </w:p>
    <w:p w14:paraId="28E5D144" w14:textId="6069DA92" w:rsidR="00B13A43" w:rsidRPr="008079C2" w:rsidRDefault="00B13A43" w:rsidP="00C60D23">
      <w:pPr>
        <w:spacing w:after="0" w:line="240" w:lineRule="auto"/>
        <w:ind w:left="426" w:hanging="426"/>
        <w:contextualSpacing/>
        <w:jc w:val="both"/>
        <w:rPr>
          <w:rFonts w:ascii="Cambria" w:eastAsia="Calibri" w:hAnsi="Cambria" w:cs="Times New Roman"/>
          <w:b/>
          <w:sz w:val="20"/>
          <w:szCs w:val="20"/>
          <w:lang w:val="fr-FR"/>
        </w:rPr>
      </w:pPr>
      <w:r w:rsidRPr="008079C2">
        <w:rPr>
          <w:rFonts w:ascii="Cambria" w:eastAsia="Calibri" w:hAnsi="Cambria" w:cs="Times New Roman"/>
          <w:b/>
          <w:sz w:val="20"/>
          <w:szCs w:val="20"/>
          <w:lang w:val="fr-FR"/>
        </w:rPr>
        <w:t>Autorisation de la CPC de pavillon</w:t>
      </w:r>
    </w:p>
    <w:p w14:paraId="1399F7FF" w14:textId="77777777" w:rsidR="00B13A43" w:rsidRPr="008079C2" w:rsidRDefault="00B13A43" w:rsidP="00C60D23">
      <w:pPr>
        <w:spacing w:after="0" w:line="240" w:lineRule="auto"/>
        <w:ind w:left="426" w:hanging="426"/>
        <w:contextualSpacing/>
        <w:jc w:val="both"/>
        <w:rPr>
          <w:rFonts w:ascii="Cambria" w:eastAsia="Calibri" w:hAnsi="Cambria" w:cs="Times New Roman"/>
          <w:sz w:val="20"/>
          <w:szCs w:val="20"/>
          <w:lang w:val="fr-FR"/>
        </w:rPr>
      </w:pPr>
    </w:p>
    <w:p w14:paraId="14CBA065" w14:textId="0C3DFC88" w:rsidR="00B13A43" w:rsidRPr="008079C2" w:rsidRDefault="00F40C64" w:rsidP="00C60D23">
      <w:pPr>
        <w:spacing w:line="240" w:lineRule="auto"/>
        <w:ind w:left="426" w:hanging="426"/>
        <w:contextualSpacing/>
        <w:jc w:val="both"/>
        <w:rPr>
          <w:rFonts w:ascii="Cambria" w:eastAsia="Calibri" w:hAnsi="Cambria" w:cs="Times New Roman"/>
          <w:sz w:val="20"/>
          <w:szCs w:val="20"/>
          <w:lang w:val="fr-FR"/>
        </w:rPr>
      </w:pPr>
      <w:r w:rsidRPr="008079C2">
        <w:rPr>
          <w:rFonts w:ascii="Cambria" w:eastAsia="Calibri" w:hAnsi="Cambria" w:cs="Times New Roman"/>
          <w:sz w:val="20"/>
          <w:szCs w:val="20"/>
          <w:lang w:val="fr-FR"/>
        </w:rPr>
        <w:t>21</w:t>
      </w:r>
      <w:r w:rsidR="00B13A43" w:rsidRPr="008079C2">
        <w:rPr>
          <w:rFonts w:ascii="Cambria" w:eastAsia="Calibri" w:hAnsi="Cambria" w:cs="Times New Roman"/>
          <w:sz w:val="20"/>
          <w:szCs w:val="20"/>
          <w:lang w:val="fr-FR"/>
        </w:rPr>
        <w:t>.</w:t>
      </w:r>
      <w:r w:rsidR="00B13A43" w:rsidRPr="008079C2">
        <w:rPr>
          <w:rFonts w:ascii="Cambria" w:eastAsia="Calibri" w:hAnsi="Cambria" w:cs="Times New Roman"/>
          <w:sz w:val="20"/>
          <w:szCs w:val="20"/>
          <w:lang w:val="fr-FR"/>
        </w:rPr>
        <w:tab/>
        <w:t xml:space="preserve">Les LSPLV ne sont pas autorisés à transborder en mer, sauf s’ils ont obtenu l’autorisation préalable de leur </w:t>
      </w:r>
      <w:r w:rsidR="00402AE9" w:rsidRPr="008079C2">
        <w:rPr>
          <w:rFonts w:ascii="Cambria" w:eastAsia="Calibri" w:hAnsi="Cambria" w:cs="Times New Roman"/>
          <w:sz w:val="20"/>
          <w:szCs w:val="20"/>
          <w:lang w:val="fr-FR"/>
        </w:rPr>
        <w:t>CPC</w:t>
      </w:r>
      <w:r w:rsidR="00B13A43" w:rsidRPr="008079C2">
        <w:rPr>
          <w:rFonts w:ascii="Cambria" w:eastAsia="Calibri" w:hAnsi="Cambria" w:cs="Times New Roman"/>
          <w:sz w:val="20"/>
          <w:szCs w:val="20"/>
          <w:lang w:val="fr-FR"/>
        </w:rPr>
        <w:t xml:space="preserve"> de pavillon.</w:t>
      </w:r>
      <w:r w:rsidR="00C60D23" w:rsidRPr="008079C2">
        <w:rPr>
          <w:rFonts w:ascii="Cambria" w:eastAsia="Calibri" w:hAnsi="Cambria" w:cs="Times New Roman"/>
          <w:sz w:val="20"/>
          <w:szCs w:val="20"/>
          <w:lang w:val="fr-FR"/>
        </w:rPr>
        <w:t xml:space="preserve"> </w:t>
      </w:r>
      <w:r w:rsidR="00B13A43" w:rsidRPr="008079C2">
        <w:rPr>
          <w:rFonts w:ascii="Cambria" w:eastAsia="Calibri" w:hAnsi="Cambria" w:cs="Times New Roman"/>
          <w:sz w:val="20"/>
          <w:szCs w:val="20"/>
          <w:lang w:val="fr-FR"/>
        </w:rPr>
        <w:t xml:space="preserve">Un exemplaire original ou une copie de la documentation de l’autorisation préalable doit être conservé à bord du navire et être mis à la disposition </w:t>
      </w:r>
      <w:r w:rsidR="00335342" w:rsidRPr="008079C2">
        <w:rPr>
          <w:rFonts w:ascii="Cambria" w:eastAsia="Calibri" w:hAnsi="Cambria" w:cs="Times New Roman"/>
          <w:sz w:val="20"/>
          <w:szCs w:val="20"/>
          <w:lang w:val="fr-FR"/>
        </w:rPr>
        <w:t>de l’inspecteur</w:t>
      </w:r>
      <w:r w:rsidR="00335342" w:rsidRPr="008079C2">
        <w:rPr>
          <w:rStyle w:val="FootnoteReference"/>
          <w:rFonts w:ascii="Cambria" w:eastAsia="Calibri" w:hAnsi="Cambria" w:cs="Times New Roman"/>
          <w:sz w:val="20"/>
          <w:szCs w:val="20"/>
          <w:lang w:val="fr-FR"/>
        </w:rPr>
        <w:footnoteReference w:id="2"/>
      </w:r>
      <w:r w:rsidR="00335342" w:rsidRPr="008079C2">
        <w:rPr>
          <w:rFonts w:ascii="Cambria" w:eastAsia="Calibri" w:hAnsi="Cambria" w:cs="Times New Roman"/>
          <w:sz w:val="20"/>
          <w:szCs w:val="20"/>
          <w:lang w:val="fr-FR"/>
        </w:rPr>
        <w:t xml:space="preserve"> </w:t>
      </w:r>
      <w:r w:rsidR="00D03313" w:rsidRPr="008079C2">
        <w:rPr>
          <w:rFonts w:ascii="Cambria" w:eastAsia="Calibri" w:hAnsi="Cambria" w:cs="Times New Roman"/>
          <w:sz w:val="20"/>
          <w:szCs w:val="20"/>
          <w:lang w:val="fr-FR"/>
        </w:rPr>
        <w:t xml:space="preserve">ou </w:t>
      </w:r>
      <w:r w:rsidR="00B13A43" w:rsidRPr="008079C2">
        <w:rPr>
          <w:rFonts w:ascii="Cambria" w:eastAsia="Calibri" w:hAnsi="Cambria" w:cs="Times New Roman"/>
          <w:sz w:val="20"/>
          <w:szCs w:val="20"/>
          <w:lang w:val="fr-FR"/>
        </w:rPr>
        <w:t>de l’observateur de l’ICCAT sur demande.</w:t>
      </w:r>
    </w:p>
    <w:p w14:paraId="72F0C584" w14:textId="77777777" w:rsidR="00C60D23" w:rsidRPr="008079C2" w:rsidRDefault="00C60D23" w:rsidP="00C60D23">
      <w:pPr>
        <w:tabs>
          <w:tab w:val="left" w:pos="340"/>
        </w:tabs>
        <w:spacing w:after="0" w:line="240" w:lineRule="auto"/>
        <w:contextualSpacing/>
        <w:jc w:val="both"/>
        <w:rPr>
          <w:rFonts w:ascii="Cambria" w:eastAsia="Batang" w:hAnsi="Cambria" w:cs="Times New Roman"/>
          <w:b/>
          <w:sz w:val="20"/>
          <w:szCs w:val="20"/>
          <w:lang w:val="fr-FR"/>
        </w:rPr>
      </w:pPr>
    </w:p>
    <w:p w14:paraId="20EE8A89" w14:textId="43641E72" w:rsidR="00B13A43" w:rsidRPr="008079C2"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8079C2">
        <w:rPr>
          <w:rFonts w:ascii="Cambria" w:eastAsia="Batang" w:hAnsi="Cambria" w:cs="Times New Roman"/>
          <w:b/>
          <w:sz w:val="20"/>
          <w:szCs w:val="20"/>
          <w:lang w:val="fr-FR"/>
        </w:rPr>
        <w:t>Obligations de notification</w:t>
      </w:r>
    </w:p>
    <w:p w14:paraId="7A456064" w14:textId="77777777" w:rsidR="00B13A43" w:rsidRPr="008079C2" w:rsidRDefault="00B13A43" w:rsidP="00C60D23">
      <w:pPr>
        <w:spacing w:after="0" w:line="240" w:lineRule="auto"/>
        <w:ind w:left="426" w:hanging="426"/>
        <w:contextualSpacing/>
        <w:jc w:val="both"/>
        <w:rPr>
          <w:rFonts w:ascii="Cambria" w:eastAsia="Calibri" w:hAnsi="Cambria" w:cs="Times New Roman"/>
          <w:sz w:val="20"/>
          <w:szCs w:val="20"/>
          <w:lang w:val="fr-FR"/>
        </w:rPr>
      </w:pPr>
    </w:p>
    <w:p w14:paraId="528FC620" w14:textId="77777777" w:rsidR="00B13A43" w:rsidRPr="008079C2" w:rsidRDefault="00B13A43" w:rsidP="00C60D23">
      <w:pPr>
        <w:spacing w:after="0" w:line="240" w:lineRule="auto"/>
        <w:contextualSpacing/>
        <w:rPr>
          <w:rFonts w:ascii="Cambria" w:eastAsia="Cambria" w:hAnsi="Cambria" w:cs="Cambria"/>
          <w:i/>
          <w:sz w:val="20"/>
          <w:szCs w:val="20"/>
          <w:lang w:val="fr-FR" w:eastAsia="fr-FR" w:bidi="fr-FR"/>
        </w:rPr>
      </w:pPr>
      <w:r w:rsidRPr="008079C2">
        <w:rPr>
          <w:rFonts w:ascii="Cambria" w:eastAsia="Times New Roman" w:hAnsi="Cambria" w:cs="Times New Roman"/>
          <w:b/>
          <w:i/>
          <w:sz w:val="20"/>
          <w:szCs w:val="20"/>
          <w:lang w:val="fr-FR" w:eastAsia="fr-FR" w:bidi="fr-FR"/>
        </w:rPr>
        <w:t xml:space="preserve">Grands palangriers pélagiques (LSPLV) </w:t>
      </w:r>
    </w:p>
    <w:p w14:paraId="70B0A5BE"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43D36E59" w14:textId="176473AC" w:rsidR="00B13A43" w:rsidRPr="008079C2" w:rsidRDefault="00C60D2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2</w:t>
      </w:r>
      <w:r w:rsidR="00F40C64" w:rsidRPr="008079C2">
        <w:rPr>
          <w:rFonts w:ascii="Cambria" w:eastAsia="Times New Roman" w:hAnsi="Cambria" w:cs="Times New Roman"/>
          <w:sz w:val="20"/>
          <w:szCs w:val="20"/>
          <w:lang w:val="fr-FR"/>
        </w:rPr>
        <w:t>2</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 xml:space="preserve">Afin de recevoir l’autorisation préalable mentionnée aux paragraphes </w:t>
      </w:r>
      <w:r w:rsidR="00DE30B1" w:rsidRPr="008079C2">
        <w:rPr>
          <w:rFonts w:ascii="Cambria" w:eastAsia="Times New Roman" w:hAnsi="Cambria" w:cs="Times New Roman"/>
          <w:sz w:val="20"/>
          <w:szCs w:val="20"/>
          <w:lang w:val="fr-FR"/>
        </w:rPr>
        <w:t>20</w:t>
      </w:r>
      <w:r w:rsidR="00B13A43" w:rsidRPr="008079C2">
        <w:rPr>
          <w:rFonts w:ascii="Cambria" w:eastAsia="Times New Roman" w:hAnsi="Cambria" w:cs="Times New Roman"/>
          <w:sz w:val="20"/>
          <w:szCs w:val="20"/>
          <w:lang w:val="fr-FR"/>
        </w:rPr>
        <w:t xml:space="preserve"> et </w:t>
      </w:r>
      <w:r w:rsidR="00DE30B1" w:rsidRPr="008079C2">
        <w:rPr>
          <w:rFonts w:ascii="Cambria" w:eastAsia="Times New Roman" w:hAnsi="Cambria" w:cs="Times New Roman"/>
          <w:sz w:val="20"/>
          <w:szCs w:val="20"/>
          <w:lang w:val="fr-FR"/>
        </w:rPr>
        <w:t>21</w:t>
      </w:r>
      <w:r w:rsidR="00B13A43" w:rsidRPr="008079C2">
        <w:rPr>
          <w:rFonts w:ascii="Cambria" w:eastAsia="Times New Roman" w:hAnsi="Cambria" w:cs="Times New Roman"/>
          <w:sz w:val="20"/>
          <w:szCs w:val="20"/>
          <w:lang w:val="fr-FR"/>
        </w:rPr>
        <w:t xml:space="preserve"> ci-dessus, le capitaine et/ou l’armateur du LSPLV doit notifier les informations suivantes aux autorités de sa CPC de pavillon et, le cas échéant, de la CPC côtière, au moins 24 heures avant le transbordement prévu :</w:t>
      </w:r>
    </w:p>
    <w:p w14:paraId="213D1DC8"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40AC4624" w14:textId="77777777" w:rsidR="00B13A43" w:rsidRPr="008079C2"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Nom du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et son numéro dans le registre ICCAT des navires de pêche.</w:t>
      </w:r>
    </w:p>
    <w:p w14:paraId="2C0BADAB" w14:textId="2EAA4B2D" w:rsidR="00B13A43" w:rsidRPr="008079C2"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Nom du navire </w:t>
      </w:r>
      <w:r w:rsidR="00D06E4E" w:rsidRPr="008079C2">
        <w:rPr>
          <w:rFonts w:ascii="Cambria" w:eastAsia="Times New Roman" w:hAnsi="Cambria" w:cs="Times New Roman"/>
          <w:spacing w:val="-2"/>
          <w:sz w:val="20"/>
          <w:szCs w:val="20"/>
          <w:lang w:val="fr-FR"/>
        </w:rPr>
        <w:t xml:space="preserve">transporteur </w:t>
      </w:r>
      <w:r w:rsidRPr="008079C2">
        <w:rPr>
          <w:rFonts w:ascii="Cambria" w:eastAsia="Batang" w:hAnsi="Cambria" w:cs="Times New Roman"/>
          <w:sz w:val="20"/>
          <w:szCs w:val="20"/>
          <w:lang w:val="fr-FR"/>
        </w:rPr>
        <w:t xml:space="preserve">et son numéro dans le registre ICCAT des navires </w:t>
      </w:r>
      <w:r w:rsidR="00D06E4E" w:rsidRPr="008079C2">
        <w:rPr>
          <w:rFonts w:ascii="Cambria" w:eastAsia="Times New Roman" w:hAnsi="Cambria" w:cs="Times New Roman"/>
          <w:spacing w:val="-2"/>
          <w:sz w:val="20"/>
          <w:szCs w:val="20"/>
          <w:lang w:val="fr-FR"/>
        </w:rPr>
        <w:t xml:space="preserve">transporteurs </w:t>
      </w:r>
      <w:r w:rsidRPr="008079C2">
        <w:rPr>
          <w:rFonts w:ascii="Cambria" w:eastAsia="Batang" w:hAnsi="Cambria" w:cs="Times New Roman"/>
          <w:sz w:val="20"/>
          <w:szCs w:val="20"/>
          <w:lang w:val="fr-FR"/>
        </w:rPr>
        <w:t>autorisés à recevoir des transbordements</w:t>
      </w:r>
      <w:r w:rsidR="00C60D23" w:rsidRPr="008079C2">
        <w:rPr>
          <w:rFonts w:ascii="Cambria" w:eastAsia="Batang" w:hAnsi="Cambria" w:cs="Times New Roman"/>
          <w:sz w:val="20"/>
          <w:szCs w:val="20"/>
          <w:lang w:val="fr-FR"/>
        </w:rPr>
        <w:t xml:space="preserve"> </w:t>
      </w:r>
      <w:r w:rsidRPr="008079C2">
        <w:rPr>
          <w:rFonts w:ascii="Cambria" w:eastAsia="Batang" w:hAnsi="Cambria" w:cs="Times New Roman"/>
          <w:sz w:val="20"/>
          <w:szCs w:val="20"/>
          <w:lang w:val="fr-FR"/>
        </w:rPr>
        <w:t>et produit devant être transbordé, par espèc</w:t>
      </w:r>
      <w:r w:rsidR="004911BD" w:rsidRPr="008079C2">
        <w:rPr>
          <w:rFonts w:ascii="Cambria" w:eastAsia="Batang" w:hAnsi="Cambria" w:cs="Times New Roman"/>
          <w:sz w:val="20"/>
          <w:szCs w:val="20"/>
          <w:lang w:val="fr-FR"/>
        </w:rPr>
        <w:t>e</w:t>
      </w:r>
      <w:r w:rsidRPr="008079C2">
        <w:rPr>
          <w:rFonts w:ascii="Cambria" w:eastAsia="Batang" w:hAnsi="Cambria" w:cs="Times New Roman"/>
          <w:sz w:val="20"/>
          <w:szCs w:val="20"/>
          <w:lang w:val="fr-FR"/>
        </w:rPr>
        <w:t>,</w:t>
      </w:r>
      <w:r w:rsidR="004911BD" w:rsidRPr="008079C2">
        <w:rPr>
          <w:rFonts w:ascii="Cambria" w:eastAsia="Batang" w:hAnsi="Cambria" w:cs="Times New Roman"/>
          <w:sz w:val="20"/>
          <w:szCs w:val="20"/>
          <w:lang w:val="fr-FR"/>
        </w:rPr>
        <w:t xml:space="preserve"> </w:t>
      </w:r>
      <w:r w:rsidRPr="008079C2">
        <w:rPr>
          <w:rFonts w:ascii="Cambria" w:eastAsia="Batang" w:hAnsi="Cambria" w:cs="Times New Roman"/>
          <w:sz w:val="20"/>
          <w:szCs w:val="20"/>
          <w:lang w:val="fr-FR"/>
        </w:rPr>
        <w:t>et, si possible, par stock.</w:t>
      </w:r>
    </w:p>
    <w:p w14:paraId="571243C0" w14:textId="77777777" w:rsidR="00B13A43" w:rsidRPr="008079C2"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Volumes de thonidés et d’espèces apparentées et, si possible, par stock, qui doivent être transbordés.</w:t>
      </w:r>
    </w:p>
    <w:p w14:paraId="72BDF34A" w14:textId="64DBF06B" w:rsidR="00B13A43" w:rsidRPr="008079C2"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Volumes d’autres espèces capturées en association avec des thonidés et des espèces apparentées, par espèce</w:t>
      </w:r>
      <w:r w:rsidR="001736A8" w:rsidRPr="008079C2">
        <w:rPr>
          <w:rFonts w:ascii="Cambria" w:eastAsia="Batang" w:hAnsi="Cambria" w:cs="Times New Roman"/>
          <w:sz w:val="20"/>
          <w:szCs w:val="20"/>
          <w:lang w:val="fr-FR"/>
        </w:rPr>
        <w:t>, q</w:t>
      </w:r>
      <w:r w:rsidRPr="008079C2">
        <w:rPr>
          <w:rFonts w:ascii="Cambria" w:eastAsia="Batang" w:hAnsi="Cambria" w:cs="Times New Roman"/>
          <w:sz w:val="20"/>
          <w:szCs w:val="20"/>
          <w:lang w:val="fr-FR"/>
        </w:rPr>
        <w:t>ui doivent être transbordés.</w:t>
      </w:r>
    </w:p>
    <w:p w14:paraId="7C2B5637" w14:textId="2D6CDE3D" w:rsidR="00B13A43" w:rsidRPr="008079C2"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Date et lieu </w:t>
      </w:r>
      <w:r w:rsidR="00402AE9" w:rsidRPr="008079C2">
        <w:rPr>
          <w:rFonts w:ascii="Cambria" w:eastAsia="Batang" w:hAnsi="Cambria" w:cs="Times New Roman"/>
          <w:sz w:val="20"/>
          <w:szCs w:val="20"/>
          <w:lang w:val="fr-FR"/>
        </w:rPr>
        <w:t xml:space="preserve">(latitude et longitude) </w:t>
      </w:r>
      <w:r w:rsidRPr="008079C2">
        <w:rPr>
          <w:rFonts w:ascii="Cambria" w:eastAsia="Batang" w:hAnsi="Cambria" w:cs="Times New Roman"/>
          <w:sz w:val="20"/>
          <w:szCs w:val="20"/>
          <w:lang w:val="fr-FR"/>
        </w:rPr>
        <w:t>du transbordement.</w:t>
      </w:r>
    </w:p>
    <w:p w14:paraId="25977165" w14:textId="400B0FE8" w:rsidR="00B13A43" w:rsidRPr="008079C2" w:rsidRDefault="00B13A43" w:rsidP="00C60D23">
      <w:pPr>
        <w:numPr>
          <w:ilvl w:val="0"/>
          <w:numId w:val="3"/>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Emplacement géographique des prises par espèce et, le cas échéant, par stock, de façon </w:t>
      </w:r>
      <w:r w:rsidR="00052518" w:rsidRPr="008079C2">
        <w:rPr>
          <w:rFonts w:ascii="Cambria" w:eastAsia="Batang" w:hAnsi="Cambria" w:cs="Times New Roman"/>
          <w:sz w:val="20"/>
          <w:szCs w:val="20"/>
          <w:lang w:val="fr-FR"/>
        </w:rPr>
        <w:t>conforme aux</w:t>
      </w:r>
      <w:r w:rsidRPr="008079C2">
        <w:rPr>
          <w:rFonts w:ascii="Cambria" w:eastAsia="Batang" w:hAnsi="Cambria" w:cs="Times New Roman"/>
          <w:sz w:val="20"/>
          <w:szCs w:val="20"/>
          <w:lang w:val="fr-FR"/>
        </w:rPr>
        <w:t xml:space="preserve"> zones statistiques de l’ICCAT.</w:t>
      </w:r>
    </w:p>
    <w:p w14:paraId="3DE5FB72"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3AEC1064" w14:textId="717F3D6F" w:rsidR="00B13A43" w:rsidRPr="008079C2" w:rsidRDefault="00B13A43" w:rsidP="00C60D23">
      <w:pPr>
        <w:spacing w:after="0" w:line="240" w:lineRule="auto"/>
        <w:ind w:left="426"/>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Le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concerné devra compléter et transmettre à sa CPC de pavillon, </w:t>
      </w:r>
      <w:r w:rsidRPr="008079C2">
        <w:rPr>
          <w:rFonts w:ascii="Cambria" w:eastAsia="Times New Roman" w:hAnsi="Cambria" w:cs="Times New Roman"/>
          <w:sz w:val="20"/>
          <w:szCs w:val="20"/>
          <w:lang w:val="fr-FR"/>
        </w:rPr>
        <w:t>et, le cas échéant, la CPC côtière, a</w:t>
      </w:r>
      <w:r w:rsidRPr="008079C2">
        <w:rPr>
          <w:rFonts w:ascii="Cambria" w:eastAsia="Batang" w:hAnsi="Cambria" w:cs="Times New Roman"/>
          <w:sz w:val="20"/>
          <w:szCs w:val="20"/>
          <w:lang w:val="fr-FR"/>
        </w:rPr>
        <w:t xml:space="preserve">u plus tard </w:t>
      </w:r>
      <w:r w:rsidR="00771CEF" w:rsidRPr="008079C2">
        <w:rPr>
          <w:rFonts w:ascii="Cambria" w:eastAsia="Batang" w:hAnsi="Cambria" w:cs="Times New Roman"/>
          <w:sz w:val="20"/>
          <w:szCs w:val="20"/>
          <w:lang w:val="fr-FR"/>
        </w:rPr>
        <w:t>cinq</w:t>
      </w:r>
      <w:r w:rsidR="00DD63AB" w:rsidRPr="008079C2">
        <w:rPr>
          <w:rFonts w:ascii="Cambria" w:eastAsia="Batang" w:hAnsi="Cambria" w:cs="Times New Roman"/>
          <w:sz w:val="20"/>
          <w:szCs w:val="20"/>
          <w:lang w:val="fr-FR"/>
        </w:rPr>
        <w:t xml:space="preserve"> jours</w:t>
      </w:r>
      <w:r w:rsidRPr="008079C2">
        <w:rPr>
          <w:rFonts w:ascii="Cambria" w:eastAsia="Batang" w:hAnsi="Cambria" w:cs="Times New Roman"/>
          <w:sz w:val="20"/>
          <w:szCs w:val="20"/>
          <w:lang w:val="fr-FR"/>
        </w:rPr>
        <w:t xml:space="preserve"> </w:t>
      </w:r>
      <w:r w:rsidR="00691067" w:rsidRPr="008079C2">
        <w:rPr>
          <w:rFonts w:ascii="Cambria" w:eastAsia="Batang" w:hAnsi="Cambria" w:cs="Times New Roman"/>
          <w:sz w:val="20"/>
          <w:szCs w:val="20"/>
          <w:lang w:val="fr-FR"/>
        </w:rPr>
        <w:t xml:space="preserve">ouvrables </w:t>
      </w:r>
      <w:r w:rsidRPr="008079C2">
        <w:rPr>
          <w:rFonts w:ascii="Cambria" w:eastAsia="Batang" w:hAnsi="Cambria" w:cs="Times New Roman"/>
          <w:sz w:val="20"/>
          <w:szCs w:val="20"/>
          <w:lang w:val="fr-FR"/>
        </w:rPr>
        <w:t>après le transbordement, la déclaration de transbordement ICCAT ainsi que son numéro dans le registre ICCAT des navires de pêche, conformément au format figurant à l’</w:t>
      </w:r>
      <w:r w:rsidR="00D03313" w:rsidRPr="008079C2">
        <w:rPr>
          <w:rFonts w:ascii="Cambria" w:eastAsia="Batang" w:hAnsi="Cambria" w:cs="Times New Roman"/>
          <w:b/>
          <w:sz w:val="20"/>
          <w:szCs w:val="20"/>
          <w:lang w:val="fr-FR"/>
        </w:rPr>
        <w:t>a</w:t>
      </w:r>
      <w:r w:rsidRPr="008079C2">
        <w:rPr>
          <w:rFonts w:ascii="Cambria" w:eastAsia="Batang" w:hAnsi="Cambria" w:cs="Times New Roman"/>
          <w:b/>
          <w:sz w:val="20"/>
          <w:szCs w:val="20"/>
          <w:lang w:val="fr-FR"/>
        </w:rPr>
        <w:t>ppendice 1</w:t>
      </w:r>
      <w:r w:rsidR="00541997" w:rsidRPr="008079C2">
        <w:rPr>
          <w:rStyle w:val="FootnoteReference"/>
          <w:rFonts w:ascii="Cambria" w:eastAsia="Batang" w:hAnsi="Cambria" w:cs="Times New Roman"/>
          <w:b/>
          <w:sz w:val="20"/>
          <w:szCs w:val="20"/>
          <w:lang w:val="fr-FR"/>
        </w:rPr>
        <w:footnoteReference w:id="3"/>
      </w:r>
      <w:r w:rsidRPr="008079C2">
        <w:rPr>
          <w:rFonts w:ascii="Cambria" w:eastAsia="Batang" w:hAnsi="Cambria" w:cs="Times New Roman"/>
          <w:sz w:val="20"/>
          <w:szCs w:val="20"/>
          <w:lang w:val="fr-FR"/>
        </w:rPr>
        <w:t>.</w:t>
      </w:r>
    </w:p>
    <w:p w14:paraId="122AC524" w14:textId="5D50B888" w:rsidR="00B13A43" w:rsidRPr="008079C2" w:rsidRDefault="00B13A43" w:rsidP="00C60D23">
      <w:pPr>
        <w:widowControl w:val="0"/>
        <w:tabs>
          <w:tab w:val="left" w:pos="340"/>
        </w:tabs>
        <w:spacing w:after="0" w:line="240" w:lineRule="auto"/>
        <w:contextualSpacing/>
        <w:jc w:val="both"/>
        <w:rPr>
          <w:rFonts w:ascii="Cambria" w:eastAsia="Batang" w:hAnsi="Cambria" w:cs="Times New Roman"/>
          <w:b/>
          <w:i/>
          <w:sz w:val="20"/>
          <w:szCs w:val="20"/>
          <w:lang w:val="fr-FR"/>
        </w:rPr>
      </w:pPr>
      <w:r w:rsidRPr="008079C2">
        <w:rPr>
          <w:rFonts w:ascii="Cambria" w:eastAsia="Batang" w:hAnsi="Cambria" w:cs="Times New Roman"/>
          <w:b/>
          <w:i/>
          <w:sz w:val="20"/>
          <w:szCs w:val="20"/>
          <w:lang w:val="fr-FR"/>
        </w:rPr>
        <w:lastRenderedPageBreak/>
        <w:t>Navire</w:t>
      </w:r>
      <w:r w:rsidR="00EC4BA4" w:rsidRPr="008079C2">
        <w:rPr>
          <w:rFonts w:ascii="Cambria" w:eastAsia="Batang" w:hAnsi="Cambria" w:cs="Times New Roman"/>
          <w:b/>
          <w:i/>
          <w:sz w:val="20"/>
          <w:szCs w:val="20"/>
          <w:lang w:val="fr-FR"/>
        </w:rPr>
        <w:t>s</w:t>
      </w:r>
      <w:r w:rsidRPr="008079C2">
        <w:rPr>
          <w:rFonts w:ascii="Cambria" w:eastAsia="Batang" w:hAnsi="Cambria" w:cs="Times New Roman"/>
          <w:b/>
          <w:i/>
          <w:sz w:val="20"/>
          <w:szCs w:val="20"/>
          <w:lang w:val="fr-FR"/>
        </w:rPr>
        <w:t xml:space="preserve"> </w:t>
      </w:r>
      <w:r w:rsidR="00686E5D" w:rsidRPr="008079C2">
        <w:rPr>
          <w:rFonts w:ascii="Cambria" w:eastAsia="Times New Roman" w:hAnsi="Cambria" w:cs="Times New Roman"/>
          <w:b/>
          <w:bCs/>
          <w:i/>
          <w:iCs/>
          <w:spacing w:val="-2"/>
          <w:sz w:val="20"/>
          <w:szCs w:val="20"/>
          <w:lang w:val="fr-FR"/>
        </w:rPr>
        <w:t>transporteurs</w:t>
      </w:r>
    </w:p>
    <w:p w14:paraId="0DD9A55C" w14:textId="0B296856"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3AE56CD2" w14:textId="7ACC00FD" w:rsidR="00DC28D4" w:rsidRPr="008079C2" w:rsidRDefault="00C60D23" w:rsidP="00733007">
      <w:pPr>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2</w:t>
      </w:r>
      <w:r w:rsidR="00F40C64" w:rsidRPr="008079C2">
        <w:rPr>
          <w:rFonts w:ascii="Cambria" w:eastAsia="Cambria" w:hAnsi="Cambria" w:cs="Cambria"/>
          <w:sz w:val="20"/>
          <w:szCs w:val="20"/>
          <w:lang w:val="fr-FR"/>
        </w:rPr>
        <w:t>3</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t xml:space="preserve">Dans les 24 heures suivant la réalisation du transbordement, le capitaine du navire </w:t>
      </w:r>
      <w:r w:rsidR="00D06E4E" w:rsidRPr="008079C2">
        <w:rPr>
          <w:rFonts w:ascii="Cambria" w:eastAsia="Times New Roman" w:hAnsi="Cambria" w:cs="Times New Roman"/>
          <w:spacing w:val="-2"/>
          <w:sz w:val="20"/>
          <w:szCs w:val="20"/>
          <w:lang w:val="fr-FR"/>
        </w:rPr>
        <w:t xml:space="preserve">transporteur </w:t>
      </w:r>
      <w:r w:rsidRPr="008079C2">
        <w:rPr>
          <w:rFonts w:ascii="Cambria" w:eastAsia="Cambria" w:hAnsi="Cambria" w:cs="Cambria"/>
          <w:sz w:val="20"/>
          <w:szCs w:val="20"/>
          <w:lang w:val="fr-FR"/>
        </w:rPr>
        <w:t xml:space="preserve">récepteur devra remplir et transmettre la déclaration de transbordement de l’ICCAT ainsi que son numéro dans le registre ICCAT des navires </w:t>
      </w:r>
      <w:r w:rsidR="00D06E4E" w:rsidRPr="008079C2">
        <w:rPr>
          <w:rFonts w:ascii="Cambria" w:eastAsia="Times New Roman" w:hAnsi="Cambria" w:cs="Times New Roman"/>
          <w:spacing w:val="-2"/>
          <w:sz w:val="20"/>
          <w:szCs w:val="20"/>
          <w:lang w:val="fr-FR"/>
        </w:rPr>
        <w:t xml:space="preserve">transporteurs </w:t>
      </w:r>
      <w:r w:rsidRPr="008079C2">
        <w:rPr>
          <w:rFonts w:ascii="Cambria" w:eastAsia="Cambria" w:hAnsi="Cambria" w:cs="Cambria"/>
          <w:sz w:val="20"/>
          <w:szCs w:val="20"/>
          <w:lang w:val="fr-FR"/>
        </w:rPr>
        <w:t>autorisés à recevoir des transbordements, à la CPC de pavillon du LSPLV et, le cas échéant, à la CPC côtière.</w:t>
      </w:r>
      <w:r w:rsidR="00DC28D4" w:rsidRPr="008079C2">
        <w:rPr>
          <w:rFonts w:ascii="Cambria" w:eastAsia="Cambria" w:hAnsi="Cambria" w:cs="Cambria"/>
          <w:sz w:val="20"/>
          <w:szCs w:val="20"/>
          <w:lang w:val="fr-FR"/>
        </w:rPr>
        <w:t xml:space="preserve"> Pour les transbordements effectués en mer, le capitaine du navire transporteur récepteur devra transmettre également la déclaration de transbordement au Secrétariat de l’ICCAT.</w:t>
      </w:r>
    </w:p>
    <w:p w14:paraId="51923380" w14:textId="77777777" w:rsidR="00541997" w:rsidRPr="008079C2" w:rsidRDefault="00541997" w:rsidP="00733007">
      <w:pPr>
        <w:spacing w:after="0" w:line="240" w:lineRule="auto"/>
        <w:ind w:left="426" w:hanging="426"/>
        <w:contextualSpacing/>
        <w:jc w:val="both"/>
        <w:rPr>
          <w:rFonts w:ascii="Cambria" w:eastAsia="Cambria" w:hAnsi="Cambria" w:cs="Cambria"/>
          <w:sz w:val="20"/>
          <w:szCs w:val="20"/>
          <w:lang w:val="fr-FR"/>
        </w:rPr>
      </w:pPr>
    </w:p>
    <w:p w14:paraId="33AEE8F0" w14:textId="0F9DE1B3" w:rsidR="00476BDA" w:rsidRPr="008079C2" w:rsidRDefault="00C60D23" w:rsidP="00476BDA">
      <w:pPr>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2</w:t>
      </w:r>
      <w:r w:rsidR="00F40C64" w:rsidRPr="008079C2">
        <w:rPr>
          <w:rFonts w:ascii="Cambria" w:eastAsia="Cambria" w:hAnsi="Cambria" w:cs="Cambria"/>
          <w:sz w:val="20"/>
          <w:szCs w:val="20"/>
          <w:lang w:val="fr-FR"/>
        </w:rPr>
        <w:t>4</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t xml:space="preserve">Quarante-huit heures avant le premier point de débarquement, le capitaine du navire </w:t>
      </w:r>
      <w:r w:rsidR="00D06E4E" w:rsidRPr="008079C2">
        <w:rPr>
          <w:rFonts w:ascii="Cambria" w:eastAsia="Times New Roman" w:hAnsi="Cambria" w:cs="Times New Roman"/>
          <w:spacing w:val="-2"/>
          <w:sz w:val="20"/>
          <w:szCs w:val="20"/>
          <w:lang w:val="fr-FR"/>
        </w:rPr>
        <w:t xml:space="preserve">transporteur </w:t>
      </w:r>
      <w:r w:rsidRPr="008079C2">
        <w:rPr>
          <w:rFonts w:ascii="Cambria" w:eastAsia="Cambria" w:hAnsi="Cambria" w:cs="Cambria"/>
          <w:sz w:val="20"/>
          <w:szCs w:val="20"/>
          <w:lang w:val="fr-FR"/>
        </w:rPr>
        <w:t>récepteur devra transmettre une déclaration de transbordement de l’ICCAT ainsi que son numéro dans le registre ICCAT des navires autorisés à recevoir des transbordements aux autorités compétentes de l’État dans lequel le débarquement va avoir lieu.</w:t>
      </w:r>
      <w:r w:rsidR="00476BDA" w:rsidRPr="008079C2">
        <w:rPr>
          <w:rFonts w:ascii="Cambria" w:eastAsia="Cambria" w:hAnsi="Cambria" w:cs="Cambria"/>
          <w:sz w:val="20"/>
          <w:szCs w:val="20"/>
          <w:lang w:val="fr-FR"/>
        </w:rPr>
        <w:t xml:space="preserve"> </w:t>
      </w:r>
    </w:p>
    <w:p w14:paraId="18C90AA3" w14:textId="77777777" w:rsidR="00DC28D4" w:rsidRPr="008079C2" w:rsidRDefault="00DC28D4" w:rsidP="00476BDA">
      <w:pPr>
        <w:spacing w:after="0" w:line="240" w:lineRule="auto"/>
        <w:ind w:left="426" w:hanging="426"/>
        <w:contextualSpacing/>
        <w:jc w:val="both"/>
        <w:rPr>
          <w:rFonts w:ascii="Cambria" w:eastAsia="Cambria" w:hAnsi="Cambria" w:cs="Cambria"/>
          <w:sz w:val="20"/>
          <w:szCs w:val="20"/>
          <w:lang w:val="fr-FR"/>
        </w:rPr>
      </w:pPr>
    </w:p>
    <w:p w14:paraId="6064FFF2" w14:textId="07E5785E" w:rsidR="002B515F" w:rsidRPr="008079C2" w:rsidRDefault="00C60D23" w:rsidP="002B515F">
      <w:pPr>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2</w:t>
      </w:r>
      <w:r w:rsidR="00F40C64" w:rsidRPr="008079C2">
        <w:rPr>
          <w:rFonts w:ascii="Cambria" w:eastAsia="Cambria" w:hAnsi="Cambria" w:cs="Cambria"/>
          <w:sz w:val="20"/>
          <w:szCs w:val="20"/>
          <w:lang w:val="fr-FR"/>
        </w:rPr>
        <w:t>5</w:t>
      </w:r>
      <w:r w:rsidRPr="008079C2">
        <w:rPr>
          <w:rFonts w:ascii="Cambria" w:eastAsia="Cambria" w:hAnsi="Cambria" w:cs="Cambria"/>
          <w:sz w:val="20"/>
          <w:szCs w:val="20"/>
          <w:lang w:val="fr-FR"/>
        </w:rPr>
        <w:t>.</w:t>
      </w:r>
      <w:r w:rsidR="00EC4BA4" w:rsidRPr="008079C2">
        <w:rPr>
          <w:rFonts w:ascii="Cambria" w:eastAsia="Cambria" w:hAnsi="Cambria" w:cs="Cambria"/>
          <w:sz w:val="20"/>
          <w:szCs w:val="20"/>
          <w:lang w:val="fr-FR"/>
        </w:rPr>
        <w:tab/>
        <w:t xml:space="preserve">Chaque fois qu'un navire </w:t>
      </w:r>
      <w:r w:rsidR="00D06E4E" w:rsidRPr="008079C2">
        <w:rPr>
          <w:rFonts w:ascii="Cambria" w:eastAsia="Times New Roman" w:hAnsi="Cambria" w:cs="Times New Roman"/>
          <w:spacing w:val="-2"/>
          <w:sz w:val="20"/>
          <w:szCs w:val="20"/>
          <w:lang w:val="fr-FR"/>
        </w:rPr>
        <w:t>transporteur</w:t>
      </w:r>
      <w:r w:rsidR="00EC4BA4" w:rsidRPr="008079C2">
        <w:rPr>
          <w:rFonts w:ascii="Cambria" w:eastAsia="Cambria" w:hAnsi="Cambria" w:cs="Cambria"/>
          <w:sz w:val="20"/>
          <w:szCs w:val="20"/>
          <w:lang w:val="fr-FR"/>
        </w:rPr>
        <w:t xml:space="preserve"> figurant sur le Registre ICCAT des navires </w:t>
      </w:r>
      <w:r w:rsidR="00D06E4E" w:rsidRPr="008079C2">
        <w:rPr>
          <w:rFonts w:ascii="Cambria" w:eastAsia="Times New Roman" w:hAnsi="Cambria" w:cs="Times New Roman"/>
          <w:spacing w:val="-2"/>
          <w:sz w:val="20"/>
          <w:szCs w:val="20"/>
          <w:lang w:val="fr-FR"/>
        </w:rPr>
        <w:t xml:space="preserve">transporteurs </w:t>
      </w:r>
      <w:r w:rsidR="00EC4BA4" w:rsidRPr="008079C2">
        <w:rPr>
          <w:rFonts w:ascii="Cambria" w:eastAsia="Cambria" w:hAnsi="Cambria" w:cs="Cambria"/>
          <w:sz w:val="20"/>
          <w:szCs w:val="20"/>
          <w:lang w:val="fr-FR"/>
        </w:rPr>
        <w:t>fournit des services d'approvisionnement à un autre navire</w:t>
      </w:r>
      <w:r w:rsidR="00274F1A" w:rsidRPr="008079C2">
        <w:rPr>
          <w:rFonts w:ascii="Cambria" w:eastAsia="Cambria" w:hAnsi="Cambria" w:cs="Cambria"/>
          <w:sz w:val="20"/>
          <w:szCs w:val="20"/>
          <w:lang w:val="fr-FR"/>
        </w:rPr>
        <w:t xml:space="preserve"> dans la zone de la Convention</w:t>
      </w:r>
      <w:r w:rsidR="00EC4BA4" w:rsidRPr="008079C2">
        <w:rPr>
          <w:rFonts w:ascii="Cambria" w:eastAsia="Cambria" w:hAnsi="Cambria" w:cs="Cambria"/>
          <w:sz w:val="20"/>
          <w:szCs w:val="20"/>
          <w:lang w:val="fr-FR"/>
        </w:rPr>
        <w:t xml:space="preserve">, le capitaine du navire </w:t>
      </w:r>
      <w:r w:rsidR="00387657" w:rsidRPr="008079C2">
        <w:rPr>
          <w:rFonts w:ascii="Cambria" w:eastAsia="Batang" w:hAnsi="Cambria" w:cs="Times New Roman"/>
          <w:bCs/>
          <w:sz w:val="20"/>
          <w:szCs w:val="20"/>
          <w:lang w:val="fr-FR"/>
        </w:rPr>
        <w:t>transporteur</w:t>
      </w:r>
      <w:r w:rsidR="00EC4BA4" w:rsidRPr="008079C2">
        <w:rPr>
          <w:rFonts w:ascii="Cambria" w:eastAsia="Cambria" w:hAnsi="Cambria" w:cs="Cambria"/>
          <w:sz w:val="20"/>
          <w:szCs w:val="20"/>
          <w:lang w:val="fr-FR"/>
        </w:rPr>
        <w:t xml:space="preserve"> devra remplir une déclaration d'approvisionnement et l'envoyer par voie électronique à la CPC de son pavillon </w:t>
      </w:r>
      <w:r w:rsidRPr="008079C2">
        <w:rPr>
          <w:rFonts w:ascii="Cambria" w:eastAsia="Cambria" w:hAnsi="Cambria" w:cs="Cambria"/>
          <w:sz w:val="20"/>
          <w:szCs w:val="20"/>
          <w:lang w:val="fr-FR"/>
        </w:rPr>
        <w:t xml:space="preserve">et au Secrétariat de l’ICCAT </w:t>
      </w:r>
      <w:r w:rsidR="00EC4BA4" w:rsidRPr="008079C2">
        <w:rPr>
          <w:rFonts w:ascii="Cambria" w:eastAsia="Cambria" w:hAnsi="Cambria" w:cs="Cambria"/>
          <w:sz w:val="20"/>
          <w:szCs w:val="20"/>
          <w:lang w:val="fr-FR"/>
        </w:rPr>
        <w:t xml:space="preserve">24 heures avant l'activité. La déclaration d’approvisionnement devra comprendre, au minimum, les informations suivantes : Nom et numéro </w:t>
      </w:r>
      <w:r w:rsidR="002613A1" w:rsidRPr="008079C2">
        <w:rPr>
          <w:rFonts w:ascii="Cambria" w:eastAsia="Cambria" w:hAnsi="Cambria" w:cs="Cambria"/>
          <w:sz w:val="20"/>
          <w:szCs w:val="20"/>
          <w:lang w:val="fr-FR"/>
        </w:rPr>
        <w:t>du Registre</w:t>
      </w:r>
      <w:r w:rsidR="00EC4BA4" w:rsidRPr="008079C2">
        <w:rPr>
          <w:rFonts w:ascii="Cambria" w:eastAsia="Cambria" w:hAnsi="Cambria" w:cs="Cambria"/>
          <w:sz w:val="20"/>
          <w:szCs w:val="20"/>
          <w:lang w:val="fr-FR"/>
        </w:rPr>
        <w:t xml:space="preserve"> ICCAT des navires impliqués, date et lieu (latitude et longitude) de l'activité, contenu des marchandises fournies, et nom et numéro du registre de navires ICCAT (si attribué) du navire </w:t>
      </w:r>
      <w:r w:rsidRPr="008079C2">
        <w:rPr>
          <w:rFonts w:ascii="Cambria" w:eastAsia="Cambria" w:hAnsi="Cambria" w:cs="Cambria"/>
          <w:sz w:val="20"/>
          <w:szCs w:val="20"/>
          <w:lang w:val="fr-FR"/>
        </w:rPr>
        <w:t>recevant l’approvisionnement</w:t>
      </w:r>
      <w:r w:rsidR="00EC4BA4" w:rsidRPr="008079C2">
        <w:rPr>
          <w:rFonts w:ascii="Cambria" w:eastAsia="Cambria" w:hAnsi="Cambria" w:cs="Cambria"/>
          <w:sz w:val="20"/>
          <w:szCs w:val="20"/>
          <w:lang w:val="fr-FR"/>
        </w:rPr>
        <w:t>.</w:t>
      </w:r>
      <w:r w:rsidRPr="008079C2">
        <w:rPr>
          <w:rFonts w:ascii="Cambria" w:eastAsia="Cambria" w:hAnsi="Cambria" w:cs="Cambria"/>
          <w:sz w:val="20"/>
          <w:szCs w:val="20"/>
          <w:lang w:val="fr-FR"/>
        </w:rPr>
        <w:t xml:space="preserve"> Une déclaration d’approvisionnement séparée n'est pas requise lorsque l'activité d’approvisionnement est menée en association avec un transbordement qui est contrôlé par un observateur régional de l'ICCAT.</w:t>
      </w:r>
    </w:p>
    <w:p w14:paraId="249BA062" w14:textId="77777777" w:rsidR="00476BDA" w:rsidRPr="008079C2" w:rsidRDefault="00476BDA" w:rsidP="002B515F">
      <w:pPr>
        <w:spacing w:after="0" w:line="240" w:lineRule="auto"/>
        <w:ind w:left="426" w:hanging="426"/>
        <w:contextualSpacing/>
        <w:jc w:val="both"/>
        <w:rPr>
          <w:rFonts w:ascii="Cambria" w:eastAsia="Cambria" w:hAnsi="Cambria" w:cs="Cambria"/>
          <w:sz w:val="20"/>
          <w:szCs w:val="20"/>
          <w:lang w:val="fr-FR"/>
        </w:rPr>
      </w:pPr>
    </w:p>
    <w:p w14:paraId="64B16711" w14:textId="546EF877" w:rsidR="00DC28D4" w:rsidRPr="008079C2" w:rsidRDefault="00DC28D4" w:rsidP="002B515F">
      <w:pPr>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2</w:t>
      </w:r>
      <w:r w:rsidR="00F40C64" w:rsidRPr="008079C2">
        <w:rPr>
          <w:rFonts w:ascii="Cambria" w:eastAsia="Cambria" w:hAnsi="Cambria" w:cs="Cambria"/>
          <w:sz w:val="20"/>
          <w:szCs w:val="20"/>
          <w:lang w:val="fr-FR"/>
        </w:rPr>
        <w:t>6</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t xml:space="preserve"> Le navire transporteur devra notifier au ROP, lorsque l'observateur embarque, le port prévu pour le déchargement des espèces gérées par l</w:t>
      </w:r>
      <w:r w:rsidR="00EE017E" w:rsidRPr="008079C2">
        <w:rPr>
          <w:rFonts w:ascii="Cambria" w:eastAsia="Cambria" w:hAnsi="Cambria" w:cs="Cambria"/>
          <w:sz w:val="20"/>
          <w:szCs w:val="20"/>
          <w:lang w:val="fr-FR"/>
        </w:rPr>
        <w:t>’ICCAT</w:t>
      </w:r>
      <w:r w:rsidRPr="008079C2">
        <w:rPr>
          <w:rFonts w:ascii="Cambria" w:eastAsia="Cambria" w:hAnsi="Cambria" w:cs="Cambria"/>
          <w:sz w:val="20"/>
          <w:szCs w:val="20"/>
          <w:lang w:val="fr-FR"/>
        </w:rPr>
        <w:t>.</w:t>
      </w:r>
    </w:p>
    <w:p w14:paraId="229778CE" w14:textId="77777777" w:rsidR="00DC28D4" w:rsidRPr="008079C2" w:rsidRDefault="00DC28D4" w:rsidP="002B515F">
      <w:pPr>
        <w:spacing w:after="0" w:line="240" w:lineRule="auto"/>
        <w:ind w:left="426" w:hanging="426"/>
        <w:contextualSpacing/>
        <w:jc w:val="both"/>
        <w:rPr>
          <w:rFonts w:ascii="Cambria" w:eastAsia="Cambria" w:hAnsi="Cambria" w:cs="Cambria"/>
          <w:sz w:val="20"/>
          <w:szCs w:val="20"/>
          <w:lang w:val="fr-FR"/>
        </w:rPr>
      </w:pPr>
    </w:p>
    <w:p w14:paraId="675D206F" w14:textId="0F9D1162" w:rsidR="00402AE9" w:rsidRPr="008079C2" w:rsidRDefault="00402AE9" w:rsidP="00C60D23">
      <w:pPr>
        <w:tabs>
          <w:tab w:val="left" w:pos="340"/>
        </w:tabs>
        <w:spacing w:after="0" w:line="240" w:lineRule="auto"/>
        <w:contextualSpacing/>
        <w:jc w:val="both"/>
        <w:rPr>
          <w:rFonts w:ascii="Cambria" w:eastAsia="Batang" w:hAnsi="Cambria" w:cs="Times New Roman"/>
          <w:b/>
          <w:iCs/>
          <w:sz w:val="20"/>
          <w:szCs w:val="20"/>
          <w:lang w:val="fr-FR"/>
        </w:rPr>
      </w:pPr>
      <w:r w:rsidRPr="008079C2">
        <w:rPr>
          <w:rFonts w:ascii="Cambria" w:eastAsia="Batang" w:hAnsi="Cambria" w:cs="Times New Roman"/>
          <w:b/>
          <w:iCs/>
          <w:sz w:val="20"/>
          <w:szCs w:val="20"/>
          <w:lang w:val="fr-FR"/>
        </w:rPr>
        <w:t>Disponibilité des rapports</w:t>
      </w:r>
    </w:p>
    <w:p w14:paraId="3BF46D11" w14:textId="77777777" w:rsidR="00402AE9" w:rsidRPr="008079C2" w:rsidRDefault="00402AE9" w:rsidP="00C60D23">
      <w:pPr>
        <w:tabs>
          <w:tab w:val="left" w:pos="340"/>
        </w:tabs>
        <w:spacing w:after="0" w:line="240" w:lineRule="auto"/>
        <w:contextualSpacing/>
        <w:jc w:val="both"/>
        <w:rPr>
          <w:rFonts w:ascii="Cambria" w:eastAsia="Batang" w:hAnsi="Cambria" w:cs="Times New Roman"/>
          <w:b/>
          <w:i/>
          <w:sz w:val="20"/>
          <w:szCs w:val="20"/>
          <w:lang w:val="fr-FR"/>
        </w:rPr>
      </w:pPr>
    </w:p>
    <w:p w14:paraId="151CBB17" w14:textId="21052F37" w:rsidR="00402AE9" w:rsidRPr="008079C2" w:rsidRDefault="00C60D23" w:rsidP="00C60D23">
      <w:pPr>
        <w:widowControl w:val="0"/>
        <w:tabs>
          <w:tab w:val="left" w:pos="1418"/>
          <w:tab w:val="left" w:leader="dot" w:pos="8222"/>
          <w:tab w:val="right" w:pos="8647"/>
        </w:tabs>
        <w:spacing w:after="0" w:line="240" w:lineRule="auto"/>
        <w:ind w:left="426" w:hanging="426"/>
        <w:contextualSpacing/>
        <w:jc w:val="both"/>
        <w:rPr>
          <w:rFonts w:ascii="Cambria" w:eastAsia="Batang" w:hAnsi="Cambria" w:cs="Times New Roman"/>
          <w:bCs/>
          <w:iCs/>
          <w:sz w:val="20"/>
          <w:szCs w:val="20"/>
          <w:lang w:val="fr-FR"/>
        </w:rPr>
      </w:pPr>
      <w:r w:rsidRPr="008079C2">
        <w:rPr>
          <w:rFonts w:ascii="Cambria" w:eastAsia="Batang" w:hAnsi="Cambria" w:cs="Times New Roman"/>
          <w:bCs/>
          <w:iCs/>
          <w:sz w:val="20"/>
          <w:szCs w:val="20"/>
          <w:lang w:val="fr-FR"/>
        </w:rPr>
        <w:t>2</w:t>
      </w:r>
      <w:r w:rsidR="00F40C64" w:rsidRPr="008079C2">
        <w:rPr>
          <w:rFonts w:ascii="Cambria" w:eastAsia="Batang" w:hAnsi="Cambria" w:cs="Times New Roman"/>
          <w:bCs/>
          <w:iCs/>
          <w:sz w:val="20"/>
          <w:szCs w:val="20"/>
          <w:lang w:val="fr-FR"/>
        </w:rPr>
        <w:t>7</w:t>
      </w:r>
      <w:r w:rsidRPr="008079C2">
        <w:rPr>
          <w:rFonts w:ascii="Cambria" w:eastAsia="Batang" w:hAnsi="Cambria" w:cs="Times New Roman"/>
          <w:bCs/>
          <w:iCs/>
          <w:sz w:val="20"/>
          <w:szCs w:val="20"/>
          <w:lang w:val="fr-FR"/>
        </w:rPr>
        <w:t>.</w:t>
      </w:r>
      <w:r w:rsidRPr="008079C2">
        <w:rPr>
          <w:rFonts w:ascii="Cambria" w:eastAsia="Batang" w:hAnsi="Cambria" w:cs="Times New Roman"/>
          <w:bCs/>
          <w:iCs/>
          <w:sz w:val="20"/>
          <w:szCs w:val="20"/>
          <w:lang w:val="fr-FR"/>
        </w:rPr>
        <w:tab/>
      </w:r>
      <w:r w:rsidR="00402AE9" w:rsidRPr="008079C2">
        <w:rPr>
          <w:rFonts w:ascii="Cambria" w:eastAsia="Batang" w:hAnsi="Cambria" w:cs="Times New Roman"/>
          <w:bCs/>
          <w:iCs/>
          <w:sz w:val="20"/>
          <w:szCs w:val="20"/>
          <w:lang w:val="fr-FR"/>
        </w:rPr>
        <w:t xml:space="preserve">Le Secrétariat de l'ICCAT devra publier rapidement </w:t>
      </w:r>
      <w:r w:rsidRPr="008079C2">
        <w:rPr>
          <w:rFonts w:ascii="Cambria" w:eastAsia="Batang" w:hAnsi="Cambria" w:cs="Times New Roman"/>
          <w:bCs/>
          <w:iCs/>
          <w:sz w:val="20"/>
          <w:szCs w:val="20"/>
          <w:lang w:val="fr-FR"/>
        </w:rPr>
        <w:t>les documents reçus en vertu des paragraphes</w:t>
      </w:r>
      <w:r w:rsidR="00744A21" w:rsidRPr="008079C2">
        <w:rPr>
          <w:rFonts w:ascii="Cambria" w:eastAsia="Batang" w:hAnsi="Cambria" w:cs="Times New Roman"/>
          <w:bCs/>
          <w:iCs/>
          <w:sz w:val="20"/>
          <w:szCs w:val="20"/>
          <w:lang w:val="fr-FR"/>
        </w:rPr>
        <w:t> 2</w:t>
      </w:r>
      <w:r w:rsidR="000A0982">
        <w:rPr>
          <w:rFonts w:ascii="Cambria" w:eastAsia="Batang" w:hAnsi="Cambria" w:cs="Times New Roman"/>
          <w:bCs/>
          <w:iCs/>
          <w:sz w:val="20"/>
          <w:szCs w:val="20"/>
          <w:lang w:val="fr-FR"/>
        </w:rPr>
        <w:t>1</w:t>
      </w:r>
      <w:r w:rsidRPr="008079C2">
        <w:rPr>
          <w:rFonts w:ascii="Cambria" w:eastAsia="Batang" w:hAnsi="Cambria" w:cs="Times New Roman"/>
          <w:bCs/>
          <w:iCs/>
          <w:sz w:val="20"/>
          <w:szCs w:val="20"/>
          <w:lang w:val="fr-FR"/>
        </w:rPr>
        <w:t xml:space="preserve"> et </w:t>
      </w:r>
      <w:r w:rsidR="000A0982">
        <w:rPr>
          <w:rFonts w:ascii="Cambria" w:eastAsia="Batang" w:hAnsi="Cambria" w:cs="Times New Roman"/>
          <w:bCs/>
          <w:iCs/>
          <w:sz w:val="20"/>
          <w:szCs w:val="20"/>
          <w:lang w:val="fr-FR"/>
        </w:rPr>
        <w:t>23</w:t>
      </w:r>
      <w:r w:rsidR="00402AE9" w:rsidRPr="008079C2">
        <w:rPr>
          <w:rFonts w:ascii="Cambria" w:eastAsia="Batang" w:hAnsi="Cambria" w:cs="Times New Roman"/>
          <w:bCs/>
          <w:iCs/>
          <w:sz w:val="20"/>
          <w:szCs w:val="20"/>
          <w:lang w:val="fr-FR"/>
        </w:rPr>
        <w:t xml:space="preserve"> dans la partie sécurisée du site web de l'ICCAT afin de faciliter la mise en œuvre de la</w:t>
      </w:r>
      <w:r w:rsidR="008079C2" w:rsidRPr="008079C2">
        <w:rPr>
          <w:rFonts w:ascii="Cambria" w:eastAsia="Cambria" w:hAnsi="Cambria" w:cs="Cambria"/>
          <w:i/>
          <w:iCs/>
          <w:sz w:val="20"/>
          <w:szCs w:val="20"/>
          <w:lang w:val="fr-FR"/>
        </w:rPr>
        <w:t xml:space="preserve"> Recommandation de l’ICCAT amendant la Recommandation 18-09 concernant des mesures du ressort de l’État du port visant à prévenir, contrecarrer et éliminer la pêche illicite, non déclarée et non règlementée </w:t>
      </w:r>
      <w:r w:rsidR="008079C2" w:rsidRPr="008079C2">
        <w:rPr>
          <w:rFonts w:ascii="Cambria" w:eastAsia="Cambria" w:hAnsi="Cambria" w:cs="Cambria"/>
          <w:sz w:val="20"/>
          <w:szCs w:val="20"/>
          <w:lang w:val="fr-FR"/>
        </w:rPr>
        <w:t>(Rec. 23-17)</w:t>
      </w:r>
      <w:r w:rsidR="00402AE9" w:rsidRPr="008079C2">
        <w:rPr>
          <w:rFonts w:ascii="Cambria" w:eastAsia="Batang" w:hAnsi="Cambria" w:cs="Times New Roman"/>
          <w:bCs/>
          <w:iCs/>
          <w:sz w:val="20"/>
          <w:szCs w:val="20"/>
          <w:lang w:val="fr-FR"/>
        </w:rPr>
        <w:t>.</w:t>
      </w:r>
    </w:p>
    <w:p w14:paraId="2650C818" w14:textId="77777777" w:rsidR="00402AE9" w:rsidRPr="008079C2" w:rsidRDefault="00402AE9" w:rsidP="00C60D23">
      <w:pPr>
        <w:tabs>
          <w:tab w:val="left" w:pos="340"/>
        </w:tabs>
        <w:spacing w:after="0" w:line="240" w:lineRule="auto"/>
        <w:contextualSpacing/>
        <w:jc w:val="both"/>
        <w:rPr>
          <w:rFonts w:ascii="Cambria" w:eastAsia="Batang" w:hAnsi="Cambria" w:cs="Times New Roman"/>
          <w:b/>
          <w:i/>
          <w:sz w:val="20"/>
          <w:szCs w:val="20"/>
          <w:lang w:val="fr-FR"/>
        </w:rPr>
      </w:pPr>
    </w:p>
    <w:p w14:paraId="57D3A0D5" w14:textId="7AB48E9F" w:rsidR="00B13A43" w:rsidRPr="008079C2" w:rsidRDefault="00B13A43" w:rsidP="00C60D23">
      <w:pPr>
        <w:tabs>
          <w:tab w:val="left" w:pos="340"/>
        </w:tabs>
        <w:spacing w:after="0" w:line="240" w:lineRule="auto"/>
        <w:contextualSpacing/>
        <w:jc w:val="both"/>
        <w:rPr>
          <w:rFonts w:ascii="Cambria" w:eastAsia="Batang" w:hAnsi="Cambria" w:cs="Times New Roman"/>
          <w:b/>
          <w:iCs/>
          <w:sz w:val="20"/>
          <w:szCs w:val="20"/>
          <w:lang w:val="fr-FR"/>
        </w:rPr>
      </w:pPr>
      <w:r w:rsidRPr="008079C2">
        <w:rPr>
          <w:rFonts w:ascii="Cambria" w:eastAsia="Batang" w:hAnsi="Cambria" w:cs="Times New Roman"/>
          <w:b/>
          <w:iCs/>
          <w:sz w:val="20"/>
          <w:szCs w:val="20"/>
          <w:lang w:val="fr-FR"/>
        </w:rPr>
        <w:t xml:space="preserve">Programme régional d’observateurs </w:t>
      </w:r>
      <w:r w:rsidR="00625EB1" w:rsidRPr="008079C2">
        <w:rPr>
          <w:rFonts w:ascii="Cambria" w:eastAsia="Batang" w:hAnsi="Cambria" w:cs="Times New Roman"/>
          <w:b/>
          <w:iCs/>
          <w:sz w:val="20"/>
          <w:szCs w:val="20"/>
          <w:lang w:val="fr-FR"/>
        </w:rPr>
        <w:t>de l’ICCAT</w:t>
      </w:r>
    </w:p>
    <w:p w14:paraId="6CCDFC98"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35603EAB" w14:textId="11E4467F" w:rsidR="00B13A43" w:rsidRPr="008079C2" w:rsidRDefault="00C60D2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2</w:t>
      </w:r>
      <w:r w:rsidR="00F40C64" w:rsidRPr="008079C2">
        <w:rPr>
          <w:rFonts w:ascii="Cambria" w:eastAsia="Times New Roman" w:hAnsi="Cambria" w:cs="Times New Roman"/>
          <w:sz w:val="20"/>
          <w:szCs w:val="20"/>
          <w:lang w:val="fr-FR"/>
        </w:rPr>
        <w:t>8</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 xml:space="preserve">Chaque CPC devra s’assurer que tous les navires </w:t>
      </w:r>
      <w:r w:rsidR="00D06E4E" w:rsidRPr="008079C2">
        <w:rPr>
          <w:rFonts w:ascii="Cambria" w:eastAsia="Times New Roman" w:hAnsi="Cambria" w:cs="Times New Roman"/>
          <w:spacing w:val="-2"/>
          <w:sz w:val="20"/>
          <w:szCs w:val="20"/>
          <w:lang w:val="fr-FR"/>
        </w:rPr>
        <w:t xml:space="preserve">transporteurs </w:t>
      </w:r>
      <w:r w:rsidR="00B13A43" w:rsidRPr="008079C2">
        <w:rPr>
          <w:rFonts w:ascii="Cambria" w:eastAsia="Times New Roman" w:hAnsi="Cambria" w:cs="Times New Roman"/>
          <w:sz w:val="20"/>
          <w:szCs w:val="20"/>
          <w:lang w:val="fr-FR"/>
        </w:rPr>
        <w:t xml:space="preserve">effectuant des transbordements en mer ont à leur bord un observateur de l’ICCAT, conformément au programme régional d’observateurs de l’ICCAT figurant en </w:t>
      </w:r>
      <w:r w:rsidR="00D03313" w:rsidRPr="008079C2">
        <w:rPr>
          <w:rFonts w:ascii="Cambria" w:eastAsia="Times New Roman" w:hAnsi="Cambria" w:cs="Times New Roman"/>
          <w:b/>
          <w:sz w:val="20"/>
          <w:szCs w:val="20"/>
          <w:lang w:val="fr-FR"/>
        </w:rPr>
        <w:t>a</w:t>
      </w:r>
      <w:r w:rsidR="00B13A43" w:rsidRPr="008079C2">
        <w:rPr>
          <w:rFonts w:ascii="Cambria" w:eastAsia="Times New Roman" w:hAnsi="Cambria" w:cs="Times New Roman"/>
          <w:b/>
          <w:sz w:val="20"/>
          <w:szCs w:val="20"/>
          <w:lang w:val="fr-FR"/>
        </w:rPr>
        <w:t>ppendice 2</w:t>
      </w:r>
      <w:r w:rsidR="00B13A43" w:rsidRPr="008079C2">
        <w:rPr>
          <w:rFonts w:ascii="Cambria" w:eastAsia="Times New Roman" w:hAnsi="Cambria" w:cs="Times New Roman"/>
          <w:sz w:val="20"/>
          <w:szCs w:val="20"/>
          <w:lang w:val="fr-FR"/>
        </w:rPr>
        <w:t>. L’observateur de l’ICCAT devra observer l’application de la présente Recommandation et notamment que les volumes transbordés concordent avec les captures déclarées dans la déclaration de transbordement de l’ICCAT et, si possible, avec celles consignées dans le carnet de pêche du navire.</w:t>
      </w:r>
    </w:p>
    <w:p w14:paraId="4850EBE1" w14:textId="77777777" w:rsidR="00B13A43" w:rsidRPr="008079C2" w:rsidRDefault="00B13A43" w:rsidP="00C60D23">
      <w:pPr>
        <w:tabs>
          <w:tab w:val="left" w:pos="340"/>
        </w:tabs>
        <w:spacing w:after="0" w:line="240" w:lineRule="auto"/>
        <w:contextualSpacing/>
        <w:jc w:val="both"/>
        <w:rPr>
          <w:rFonts w:ascii="Cambria" w:eastAsia="Batang" w:hAnsi="Cambria" w:cs="Times New Roman"/>
          <w:sz w:val="20"/>
          <w:szCs w:val="20"/>
          <w:lang w:val="fr-FR"/>
        </w:rPr>
      </w:pPr>
    </w:p>
    <w:p w14:paraId="390740C4" w14:textId="32FE5903" w:rsidR="00C60D23" w:rsidRPr="008079C2" w:rsidRDefault="00C60D23" w:rsidP="00C60D23">
      <w:pPr>
        <w:tabs>
          <w:tab w:val="left" w:pos="360"/>
        </w:tabs>
        <w:spacing w:after="0" w:line="240" w:lineRule="auto"/>
        <w:ind w:left="357" w:hanging="357"/>
        <w:contextualSpacing/>
        <w:jc w:val="both"/>
        <w:rPr>
          <w:rFonts w:ascii="Cambria" w:eastAsia="Cambria" w:hAnsi="Cambria" w:cs="Cambria"/>
          <w:sz w:val="20"/>
          <w:szCs w:val="20"/>
          <w:lang w:val="fr-FR"/>
        </w:rPr>
      </w:pPr>
      <w:r w:rsidRPr="008079C2">
        <w:rPr>
          <w:rFonts w:ascii="Cambria" w:eastAsia="Batang" w:hAnsi="Cambria" w:cs="Times New Roman"/>
          <w:sz w:val="20"/>
          <w:szCs w:val="20"/>
          <w:lang w:val="fr-FR"/>
        </w:rPr>
        <w:t>2</w:t>
      </w:r>
      <w:r w:rsidR="00F40C64" w:rsidRPr="008079C2">
        <w:rPr>
          <w:rFonts w:ascii="Cambria" w:eastAsia="Batang" w:hAnsi="Cambria" w:cs="Times New Roman"/>
          <w:sz w:val="20"/>
          <w:szCs w:val="20"/>
          <w:lang w:val="fr-FR"/>
        </w:rPr>
        <w:t>9</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r>
      <w:r w:rsidR="00402AE9" w:rsidRPr="008079C2">
        <w:rPr>
          <w:rFonts w:ascii="Cambria" w:eastAsia="Times New Roman" w:hAnsi="Cambria" w:cs="Times New Roman"/>
          <w:sz w:val="20"/>
          <w:szCs w:val="20"/>
          <w:lang w:val="fr-FR"/>
        </w:rPr>
        <w:t xml:space="preserve">Les CPC devront </w:t>
      </w:r>
      <w:r w:rsidR="00B13A43" w:rsidRPr="008079C2">
        <w:rPr>
          <w:rFonts w:ascii="Cambria" w:eastAsia="Times New Roman" w:hAnsi="Cambria" w:cs="Times New Roman"/>
          <w:sz w:val="20"/>
          <w:szCs w:val="20"/>
          <w:lang w:val="fr-FR"/>
        </w:rPr>
        <w:t>interdi</w:t>
      </w:r>
      <w:r w:rsidR="00402AE9" w:rsidRPr="008079C2">
        <w:rPr>
          <w:rFonts w:ascii="Cambria" w:eastAsia="Times New Roman" w:hAnsi="Cambria" w:cs="Times New Roman"/>
          <w:sz w:val="20"/>
          <w:szCs w:val="20"/>
          <w:lang w:val="fr-FR"/>
        </w:rPr>
        <w:t>re</w:t>
      </w:r>
      <w:r w:rsidR="00B13A43" w:rsidRPr="008079C2">
        <w:rPr>
          <w:rFonts w:ascii="Cambria" w:eastAsia="Times New Roman" w:hAnsi="Cambria" w:cs="Times New Roman"/>
          <w:sz w:val="20"/>
          <w:szCs w:val="20"/>
          <w:lang w:val="fr-FR"/>
        </w:rPr>
        <w:t xml:space="preserve"> aux navires n’ayant pas d’observateur régional de l’ICCAT à leur bord de commencer ou de continuer le transbordement en mer dans la zone de </w:t>
      </w:r>
      <w:r w:rsidR="00BB0D55" w:rsidRPr="008079C2">
        <w:rPr>
          <w:rFonts w:ascii="Cambria" w:eastAsia="Times New Roman" w:hAnsi="Cambria" w:cs="Times New Roman"/>
          <w:sz w:val="20"/>
          <w:szCs w:val="20"/>
          <w:lang w:val="fr-FR"/>
        </w:rPr>
        <w:t xml:space="preserve">la </w:t>
      </w:r>
      <w:r w:rsidR="00B13A43" w:rsidRPr="008079C2">
        <w:rPr>
          <w:rFonts w:ascii="Cambria" w:eastAsia="Times New Roman" w:hAnsi="Cambria" w:cs="Times New Roman"/>
          <w:sz w:val="20"/>
          <w:szCs w:val="20"/>
          <w:lang w:val="fr-FR"/>
        </w:rPr>
        <w:t>Convention de l’ICCAT</w:t>
      </w:r>
      <w:r w:rsidRPr="008079C2">
        <w:rPr>
          <w:rFonts w:ascii="Cambria" w:eastAsia="Times New Roman" w:hAnsi="Cambria" w:cs="Times New Roman"/>
          <w:sz w:val="20"/>
          <w:szCs w:val="20"/>
          <w:lang w:val="fr-FR"/>
        </w:rPr>
        <w:t xml:space="preserve">, </w:t>
      </w:r>
      <w:r w:rsidRPr="008079C2">
        <w:rPr>
          <w:rFonts w:ascii="Cambria" w:eastAsia="Cambria" w:hAnsi="Cambria" w:cs="Cambria"/>
          <w:sz w:val="20"/>
          <w:szCs w:val="20"/>
          <w:lang w:val="fr-FR"/>
        </w:rPr>
        <w:t xml:space="preserve">sauf en cas de force majeure dûment notifiée sans délai au Secrétariat de l’ICCAT, qui devra en informer </w:t>
      </w:r>
      <w:r w:rsidR="009C17D9" w:rsidRPr="008079C2">
        <w:rPr>
          <w:rFonts w:ascii="Cambria" w:eastAsia="Cambria" w:hAnsi="Cambria" w:cs="Cambria"/>
          <w:sz w:val="20"/>
          <w:szCs w:val="20"/>
          <w:lang w:val="fr-FR"/>
        </w:rPr>
        <w:t>rapidement</w:t>
      </w:r>
      <w:r w:rsidRPr="008079C2">
        <w:rPr>
          <w:rFonts w:ascii="Cambria" w:eastAsia="Cambria" w:hAnsi="Cambria" w:cs="Cambria"/>
          <w:sz w:val="20"/>
          <w:szCs w:val="20"/>
          <w:lang w:val="fr-FR"/>
        </w:rPr>
        <w:t xml:space="preserve"> la Commission.</w:t>
      </w:r>
    </w:p>
    <w:p w14:paraId="13987511"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5ACFC9A4" w14:textId="793E51DA" w:rsidR="00B13A43" w:rsidRPr="008079C2" w:rsidRDefault="00B13A43" w:rsidP="00C60D23">
      <w:pPr>
        <w:tabs>
          <w:tab w:val="left" w:pos="340"/>
        </w:tabs>
        <w:spacing w:after="0" w:line="240" w:lineRule="auto"/>
        <w:ind w:left="340" w:hanging="340"/>
        <w:contextualSpacing/>
        <w:jc w:val="both"/>
        <w:rPr>
          <w:rFonts w:ascii="Cambria" w:eastAsia="Batang" w:hAnsi="Cambria" w:cs="Times New Roman"/>
          <w:b/>
          <w:sz w:val="20"/>
          <w:szCs w:val="20"/>
          <w:lang w:val="fr-FR"/>
        </w:rPr>
      </w:pPr>
      <w:r w:rsidRPr="008079C2">
        <w:rPr>
          <w:rFonts w:ascii="Cambria" w:eastAsia="Batang" w:hAnsi="Cambria" w:cs="Times New Roman"/>
          <w:b/>
          <w:sz w:val="20"/>
          <w:szCs w:val="20"/>
          <w:lang w:val="fr-FR"/>
        </w:rPr>
        <w:t>SECTION 4. DISPOSITIONS GÉNÉRALES</w:t>
      </w:r>
    </w:p>
    <w:p w14:paraId="707788D1"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34C8BDE0" w14:textId="46C0A7FD" w:rsidR="00B13A43" w:rsidRPr="008079C2" w:rsidRDefault="00F40C64"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30</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Afin de garantir l’efficacité des mesures de conservation et de gestion de l’ICCAT concernant les espèces couvertes par le Programme de documentation des captures et le Programme de documents statistiques :</w:t>
      </w:r>
    </w:p>
    <w:p w14:paraId="14290F46"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26A2775C" w14:textId="7122E178" w:rsidR="008079C2" w:rsidRPr="008079C2" w:rsidRDefault="00B13A43" w:rsidP="00F23729">
      <w:pPr>
        <w:pStyle w:val="ListParagraph"/>
        <w:numPr>
          <w:ilvl w:val="0"/>
          <w:numId w:val="11"/>
        </w:numPr>
        <w:spacing w:after="60" w:line="240" w:lineRule="auto"/>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En validant les documents statistiques ou les documents des captures, les CPC de pavillon des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devront veiller à ce que les transbordements soient conformes aux volumes de capture déclarés par chaque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w:t>
      </w:r>
      <w:r w:rsidR="008079C2" w:rsidRPr="008079C2">
        <w:rPr>
          <w:rFonts w:ascii="Cambria" w:eastAsia="Batang" w:hAnsi="Cambria" w:cs="Times New Roman"/>
          <w:sz w:val="20"/>
          <w:szCs w:val="20"/>
          <w:lang w:val="fr-FR"/>
        </w:rPr>
        <w:br w:type="page"/>
      </w:r>
    </w:p>
    <w:p w14:paraId="6B5BA77B" w14:textId="58BEB13E" w:rsidR="005C1A93" w:rsidRPr="008079C2" w:rsidRDefault="00B13A43" w:rsidP="00F77A6D">
      <w:pPr>
        <w:pStyle w:val="ListParagraph"/>
        <w:numPr>
          <w:ilvl w:val="0"/>
          <w:numId w:val="11"/>
        </w:numPr>
        <w:spacing w:after="60" w:line="240" w:lineRule="auto"/>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lastRenderedPageBreak/>
        <w:t xml:space="preserve">La CPC de pavillon des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devra valider les documents </w:t>
      </w:r>
      <w:r w:rsidRPr="008079C2">
        <w:rPr>
          <w:rFonts w:ascii="Cambria" w:eastAsia="Times New Roman" w:hAnsi="Cambria" w:cs="Times New Roman"/>
          <w:sz w:val="20"/>
          <w:szCs w:val="20"/>
          <w:lang w:val="fr-FR"/>
        </w:rPr>
        <w:t xml:space="preserve">des captures </w:t>
      </w:r>
      <w:r w:rsidR="00204E44" w:rsidRPr="008079C2">
        <w:rPr>
          <w:rFonts w:ascii="Cambria" w:eastAsia="Times New Roman" w:hAnsi="Cambria" w:cs="Times New Roman"/>
          <w:sz w:val="20"/>
          <w:szCs w:val="20"/>
          <w:lang w:val="fr-FR"/>
        </w:rPr>
        <w:t xml:space="preserve">ou </w:t>
      </w:r>
      <w:r w:rsidR="00204E44" w:rsidRPr="008079C2">
        <w:rPr>
          <w:rFonts w:ascii="Cambria" w:eastAsia="Batang" w:hAnsi="Cambria" w:cs="Times New Roman"/>
          <w:sz w:val="20"/>
          <w:szCs w:val="20"/>
          <w:lang w:val="fr-FR"/>
        </w:rPr>
        <w:t xml:space="preserve">les documents statistiques </w:t>
      </w:r>
      <w:r w:rsidRPr="008079C2">
        <w:rPr>
          <w:rFonts w:ascii="Cambria" w:eastAsia="Batang" w:hAnsi="Cambria" w:cs="Times New Roman"/>
          <w:sz w:val="20"/>
          <w:szCs w:val="20"/>
          <w:lang w:val="fr-FR"/>
        </w:rPr>
        <w:t>pour les poissons transbordés après avoir confirmé que le transbordement a été réalisé conformément à la présente Recommandation. Cette confirmation devra se baser sur les informations obtenues par le biais du Programme d’observateurs de l’ICCAT</w:t>
      </w:r>
      <w:r w:rsidR="008164AC" w:rsidRPr="008079C2">
        <w:rPr>
          <w:rFonts w:ascii="Cambria" w:eastAsia="Batang" w:hAnsi="Cambria" w:cs="Times New Roman"/>
          <w:sz w:val="20"/>
          <w:szCs w:val="20"/>
          <w:lang w:val="fr-FR"/>
        </w:rPr>
        <w:t xml:space="preserve"> et sur toute autre information pertinente.</w:t>
      </w:r>
    </w:p>
    <w:p w14:paraId="07098794" w14:textId="77777777" w:rsidR="00364754" w:rsidRPr="008079C2" w:rsidRDefault="00364754" w:rsidP="00364754">
      <w:pPr>
        <w:pStyle w:val="ListParagraph"/>
        <w:spacing w:after="60" w:line="240" w:lineRule="auto"/>
        <w:ind w:left="846"/>
        <w:jc w:val="both"/>
        <w:rPr>
          <w:rFonts w:ascii="Cambria" w:eastAsia="Batang" w:hAnsi="Cambria" w:cs="Times New Roman"/>
          <w:sz w:val="8"/>
          <w:szCs w:val="8"/>
          <w:lang w:val="fr-FR"/>
        </w:rPr>
      </w:pPr>
    </w:p>
    <w:p w14:paraId="366DEB4B" w14:textId="10B0D803" w:rsidR="00B13A43" w:rsidRPr="008079C2" w:rsidRDefault="00B13A43" w:rsidP="00C60D23">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c)</w:t>
      </w:r>
      <w:r w:rsidRPr="008079C2">
        <w:rPr>
          <w:rFonts w:ascii="Cambria" w:eastAsia="Batang" w:hAnsi="Cambria" w:cs="Times New Roman"/>
          <w:sz w:val="20"/>
          <w:szCs w:val="20"/>
          <w:lang w:val="fr-FR"/>
        </w:rPr>
        <w:tab/>
        <w:t xml:space="preserve">Les CPC devront exiger que les espèces couvertes par le </w:t>
      </w:r>
      <w:r w:rsidRPr="008079C2">
        <w:rPr>
          <w:rFonts w:ascii="Cambria" w:eastAsia="Times New Roman" w:hAnsi="Cambria" w:cs="Times New Roman"/>
          <w:sz w:val="20"/>
          <w:szCs w:val="20"/>
          <w:lang w:val="fr-FR"/>
        </w:rPr>
        <w:t xml:space="preserve">Programme de documentation des captures ou le Programme de documents statistiques et </w:t>
      </w:r>
      <w:r w:rsidRPr="008079C2">
        <w:rPr>
          <w:rFonts w:ascii="Cambria" w:eastAsia="Batang" w:hAnsi="Cambria" w:cs="Times New Roman"/>
          <w:sz w:val="20"/>
          <w:szCs w:val="20"/>
          <w:lang w:val="fr-FR"/>
        </w:rPr>
        <w:t xml:space="preserve">capturées par les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dans la zone de la Convention, lors de leur importation dans la zone ou le territoire d’une CPC, soient accompagnées des documents statistiques ou des captures validés pour les navires figurant sur le registre de l’ICCAT ainsi que d’une copie de la déclaration de transbordement de l’ICCAT.</w:t>
      </w:r>
    </w:p>
    <w:p w14:paraId="31E86A3F"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p w14:paraId="3C40D019" w14:textId="04FA7E2F" w:rsidR="00B13A43" w:rsidRPr="008079C2" w:rsidRDefault="00F40C64" w:rsidP="00C60D23">
      <w:pPr>
        <w:spacing w:after="0" w:line="240" w:lineRule="auto"/>
        <w:ind w:left="426" w:hanging="426"/>
        <w:contextualSpacing/>
        <w:jc w:val="both"/>
        <w:rPr>
          <w:rFonts w:ascii="Cambria" w:eastAsia="Batang" w:hAnsi="Cambria" w:cs="Times New Roman"/>
          <w:sz w:val="20"/>
          <w:szCs w:val="20"/>
          <w:lang w:val="fr-FR"/>
        </w:rPr>
      </w:pPr>
      <w:bookmarkStart w:id="1" w:name="_Hlk85451457"/>
      <w:r w:rsidRPr="008079C2">
        <w:rPr>
          <w:rFonts w:ascii="Cambria" w:eastAsia="Batang" w:hAnsi="Cambria" w:cs="Times New Roman"/>
          <w:sz w:val="20"/>
          <w:szCs w:val="20"/>
          <w:lang w:val="fr-FR"/>
        </w:rPr>
        <w:t>31</w:t>
      </w:r>
      <w:r w:rsidR="00B13A43" w:rsidRPr="008079C2">
        <w:rPr>
          <w:rFonts w:ascii="Cambria" w:eastAsia="Batang" w:hAnsi="Cambria" w:cs="Times New Roman"/>
          <w:sz w:val="20"/>
          <w:szCs w:val="20"/>
          <w:lang w:val="fr-FR"/>
        </w:rPr>
        <w:t>.</w:t>
      </w:r>
      <w:r w:rsidR="00B13A43" w:rsidRPr="008079C2">
        <w:rPr>
          <w:rFonts w:ascii="Cambria" w:eastAsia="Batang" w:hAnsi="Cambria" w:cs="Times New Roman"/>
          <w:sz w:val="20"/>
          <w:szCs w:val="20"/>
          <w:lang w:val="fr-FR"/>
        </w:rPr>
        <w:tab/>
        <w:t xml:space="preserve">Les CPC de pavillon des </w:t>
      </w:r>
      <w:r w:rsidR="00B13A43" w:rsidRPr="008079C2">
        <w:rPr>
          <w:rFonts w:ascii="Cambria" w:eastAsia="Times New Roman" w:hAnsi="Cambria" w:cs="Times New Roman"/>
          <w:sz w:val="20"/>
          <w:szCs w:val="20"/>
          <w:lang w:val="fr-FR"/>
        </w:rPr>
        <w:t>LSPLV</w:t>
      </w:r>
      <w:r w:rsidR="00B13A43" w:rsidRPr="008079C2">
        <w:rPr>
          <w:rFonts w:ascii="Cambria" w:eastAsia="Batang" w:hAnsi="Cambria" w:cs="Times New Roman"/>
          <w:sz w:val="20"/>
          <w:szCs w:val="20"/>
          <w:lang w:val="fr-FR"/>
        </w:rPr>
        <w:t xml:space="preserve"> qui ont réalisé des transbordements au cours de l’année précédente et les CPC de pavillon des navires </w:t>
      </w:r>
      <w:r w:rsidR="00D06E4E" w:rsidRPr="008079C2">
        <w:rPr>
          <w:rFonts w:ascii="Cambria" w:eastAsia="Times New Roman" w:hAnsi="Cambria" w:cs="Times New Roman"/>
          <w:spacing w:val="-2"/>
          <w:sz w:val="20"/>
          <w:szCs w:val="20"/>
          <w:lang w:val="fr-FR"/>
        </w:rPr>
        <w:t xml:space="preserve">transporteurs </w:t>
      </w:r>
      <w:r w:rsidR="00B13A43" w:rsidRPr="008079C2">
        <w:rPr>
          <w:rFonts w:ascii="Cambria" w:eastAsia="Batang" w:hAnsi="Cambria" w:cs="Times New Roman"/>
          <w:sz w:val="20"/>
          <w:szCs w:val="20"/>
          <w:lang w:val="fr-FR"/>
        </w:rPr>
        <w:t>acceptant des transbordements devront déclarer chaque année, avant le 15 septembre, au Secrétaire exécutif :</w:t>
      </w:r>
    </w:p>
    <w:p w14:paraId="1D7C276D"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8"/>
          <w:szCs w:val="8"/>
          <w:lang w:val="fr-FR"/>
        </w:rPr>
      </w:pPr>
    </w:p>
    <w:p w14:paraId="3F0139FE" w14:textId="77777777" w:rsidR="00B13A43" w:rsidRPr="008079C2" w:rsidRDefault="00B13A43" w:rsidP="00C60D23">
      <w:pPr>
        <w:numPr>
          <w:ilvl w:val="0"/>
          <w:numId w:val="9"/>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Les volumes de thonidés et d’espèces apparentées par espèce, (et, si possible, par stock) transbordés au cours de l’année précédente.</w:t>
      </w:r>
    </w:p>
    <w:p w14:paraId="2D1AA45C" w14:textId="77777777" w:rsidR="00B13A43" w:rsidRPr="008079C2" w:rsidRDefault="00B13A43" w:rsidP="00C60D23">
      <w:pPr>
        <w:numPr>
          <w:ilvl w:val="0"/>
          <w:numId w:val="9"/>
        </w:numPr>
        <w:tabs>
          <w:tab w:val="clear" w:pos="760"/>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Les volumes d’autres espèces capturées en association avec des thonidés ou des espèces apparentées, par espèce, si connue, qui ont été transbordés au cours de l’année précédente.</w:t>
      </w:r>
    </w:p>
    <w:p w14:paraId="72202427" w14:textId="7EE8BCD0" w:rsidR="00B13A43" w:rsidRPr="008079C2" w:rsidRDefault="00B13A43" w:rsidP="00C60D23">
      <w:pPr>
        <w:numPr>
          <w:ilvl w:val="0"/>
          <w:numId w:val="9"/>
        </w:numPr>
        <w:tabs>
          <w:tab w:val="clear" w:pos="760"/>
        </w:tabs>
        <w:spacing w:after="0" w:line="240" w:lineRule="auto"/>
        <w:ind w:left="851" w:hanging="425"/>
        <w:contextualSpacing/>
        <w:jc w:val="both"/>
        <w:rPr>
          <w:rFonts w:ascii="Cambria" w:eastAsia="Times New Roman" w:hAnsi="Cambria" w:cs="Times New Roman"/>
          <w:sz w:val="20"/>
          <w:szCs w:val="20"/>
          <w:lang w:val="fr-FR"/>
        </w:rPr>
      </w:pPr>
      <w:r w:rsidRPr="008079C2">
        <w:rPr>
          <w:rFonts w:ascii="Cambria" w:eastAsia="Batang" w:hAnsi="Cambria" w:cs="Times New Roman"/>
          <w:sz w:val="20"/>
          <w:szCs w:val="20"/>
          <w:lang w:val="fr-FR"/>
        </w:rPr>
        <w:t xml:space="preserve">La liste des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w:t>
      </w:r>
      <w:r w:rsidR="008164AC" w:rsidRPr="008079C2">
        <w:rPr>
          <w:rFonts w:ascii="Cambria" w:eastAsia="Batang" w:hAnsi="Cambria" w:cs="Times New Roman"/>
          <w:sz w:val="20"/>
          <w:szCs w:val="20"/>
          <w:lang w:val="fr-FR"/>
        </w:rPr>
        <w:t xml:space="preserve">et des navires </w:t>
      </w:r>
      <w:r w:rsidR="00D06E4E" w:rsidRPr="008079C2">
        <w:rPr>
          <w:rFonts w:ascii="Cambria" w:eastAsia="Times New Roman" w:hAnsi="Cambria" w:cs="Times New Roman"/>
          <w:spacing w:val="-2"/>
          <w:sz w:val="20"/>
          <w:szCs w:val="20"/>
          <w:lang w:val="fr-FR"/>
        </w:rPr>
        <w:t xml:space="preserve">transporteurs </w:t>
      </w:r>
      <w:r w:rsidR="008164AC" w:rsidRPr="008079C2">
        <w:rPr>
          <w:rFonts w:ascii="Cambria" w:eastAsia="Batang" w:hAnsi="Cambria" w:cs="Times New Roman"/>
          <w:sz w:val="20"/>
          <w:szCs w:val="20"/>
          <w:lang w:val="fr-FR"/>
        </w:rPr>
        <w:t xml:space="preserve">battant leur pavillon </w:t>
      </w:r>
      <w:r w:rsidRPr="008079C2">
        <w:rPr>
          <w:rFonts w:ascii="Cambria" w:eastAsia="Batang" w:hAnsi="Cambria" w:cs="Times New Roman"/>
          <w:sz w:val="20"/>
          <w:szCs w:val="20"/>
          <w:lang w:val="fr-FR"/>
        </w:rPr>
        <w:t xml:space="preserve">ayant effectué des transbordements au cours de l’année précédente. </w:t>
      </w:r>
    </w:p>
    <w:p w14:paraId="5617D7FD" w14:textId="43F16E05" w:rsidR="00B13A43" w:rsidRPr="008079C2" w:rsidRDefault="00B13A43" w:rsidP="00C60D23">
      <w:pPr>
        <w:numPr>
          <w:ilvl w:val="0"/>
          <w:numId w:val="9"/>
        </w:numPr>
        <w:tabs>
          <w:tab w:val="clear" w:pos="760"/>
        </w:tabs>
        <w:spacing w:after="0" w:line="240" w:lineRule="auto"/>
        <w:ind w:left="851" w:hanging="425"/>
        <w:contextualSpacing/>
        <w:jc w:val="both"/>
        <w:rPr>
          <w:rFonts w:ascii="Cambria" w:eastAsia="Times New Roman" w:hAnsi="Cambria" w:cs="Times New Roman"/>
          <w:sz w:val="20"/>
          <w:szCs w:val="20"/>
          <w:lang w:val="fr-FR"/>
        </w:rPr>
      </w:pPr>
      <w:r w:rsidRPr="008079C2">
        <w:rPr>
          <w:rFonts w:ascii="Cambria" w:eastAsia="Batang" w:hAnsi="Cambria" w:cs="Times New Roman"/>
          <w:sz w:val="20"/>
          <w:szCs w:val="20"/>
          <w:lang w:val="fr-FR"/>
        </w:rPr>
        <w:t xml:space="preserve">Un rapport exhaustif évaluant le contenu et les conclusions des rapports des observateurs affectés sur les navires </w:t>
      </w:r>
      <w:r w:rsidR="00D06E4E" w:rsidRPr="008079C2">
        <w:rPr>
          <w:rFonts w:ascii="Cambria" w:eastAsia="Times New Roman" w:hAnsi="Cambria" w:cs="Times New Roman"/>
          <w:spacing w:val="-2"/>
          <w:sz w:val="20"/>
          <w:szCs w:val="20"/>
          <w:lang w:val="fr-FR"/>
        </w:rPr>
        <w:t xml:space="preserve">transporteurs </w:t>
      </w:r>
      <w:r w:rsidRPr="008079C2">
        <w:rPr>
          <w:rFonts w:ascii="Cambria" w:eastAsia="Batang" w:hAnsi="Cambria" w:cs="Times New Roman"/>
          <w:sz w:val="20"/>
          <w:szCs w:val="20"/>
          <w:lang w:val="fr-FR"/>
        </w:rPr>
        <w:t xml:space="preserve">ayant reçu un transbordement de leurs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w:t>
      </w:r>
    </w:p>
    <w:p w14:paraId="6BC5ED6F"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8"/>
          <w:szCs w:val="8"/>
          <w:lang w:val="fr-FR"/>
        </w:rPr>
      </w:pPr>
    </w:p>
    <w:p w14:paraId="2332A413" w14:textId="6D37075A" w:rsidR="00B13A43" w:rsidRPr="008079C2" w:rsidRDefault="00B13A43" w:rsidP="00C60D23">
      <w:pPr>
        <w:spacing w:after="0" w:line="240" w:lineRule="auto"/>
        <w:ind w:left="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Ces rapports doivent être mis à la disposition de la Commission et de ses organes subsidiaires pertinents à des fins d’examen. Le Secrétariat </w:t>
      </w:r>
      <w:r w:rsidR="00AF3E6B" w:rsidRPr="008079C2">
        <w:rPr>
          <w:rFonts w:ascii="Cambria" w:eastAsia="Times New Roman" w:hAnsi="Cambria" w:cs="Times New Roman"/>
          <w:sz w:val="20"/>
          <w:szCs w:val="20"/>
          <w:lang w:val="fr-FR"/>
        </w:rPr>
        <w:t xml:space="preserve">devra </w:t>
      </w:r>
      <w:r w:rsidRPr="008079C2">
        <w:rPr>
          <w:rFonts w:ascii="Cambria" w:eastAsia="Times New Roman" w:hAnsi="Cambria" w:cs="Times New Roman"/>
          <w:sz w:val="20"/>
          <w:szCs w:val="20"/>
          <w:lang w:val="fr-FR"/>
        </w:rPr>
        <w:t>publier ces rapports sur un site web protégé par mot de passe.</w:t>
      </w:r>
    </w:p>
    <w:bookmarkEnd w:id="1"/>
    <w:p w14:paraId="0B04A2B9" w14:textId="77777777" w:rsidR="00476BDA" w:rsidRPr="008079C2" w:rsidRDefault="00476BDA" w:rsidP="00C60D23">
      <w:pPr>
        <w:spacing w:after="0" w:line="240" w:lineRule="auto"/>
        <w:ind w:left="426" w:hanging="426"/>
        <w:contextualSpacing/>
        <w:jc w:val="both"/>
        <w:rPr>
          <w:rFonts w:ascii="Cambria" w:eastAsia="Times New Roman" w:hAnsi="Cambria" w:cs="Times New Roman"/>
          <w:sz w:val="20"/>
          <w:szCs w:val="20"/>
          <w:lang w:val="fr-FR"/>
        </w:rPr>
      </w:pPr>
    </w:p>
    <w:p w14:paraId="25C3BCD6" w14:textId="23ADBBF6" w:rsidR="00B13A43" w:rsidRPr="008079C2" w:rsidRDefault="00F40C64" w:rsidP="00C60D23">
      <w:pPr>
        <w:spacing w:after="0" w:line="240" w:lineRule="auto"/>
        <w:ind w:left="426" w:hanging="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32</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 xml:space="preserve">L'ensemble des thonidés, des espèces apparentées et d’autres espèces capturées en association avec ces espèces débarqué ou importé dans la zone ou le territoire </w:t>
      </w:r>
      <w:r w:rsidR="001C1242" w:rsidRPr="008079C2">
        <w:rPr>
          <w:rFonts w:ascii="Cambria" w:eastAsia="Times New Roman" w:hAnsi="Cambria" w:cs="Times New Roman"/>
          <w:sz w:val="20"/>
          <w:szCs w:val="20"/>
          <w:lang w:val="fr-FR"/>
        </w:rPr>
        <w:t>des</w:t>
      </w:r>
      <w:r w:rsidR="00B13A43" w:rsidRPr="008079C2">
        <w:rPr>
          <w:rFonts w:ascii="Cambria" w:eastAsia="Times New Roman" w:hAnsi="Cambria" w:cs="Times New Roman"/>
          <w:sz w:val="20"/>
          <w:szCs w:val="20"/>
          <w:lang w:val="fr-FR"/>
        </w:rPr>
        <w:t xml:space="preserve"> CPC, non transformé ou après avoir été transformé à bord et faisant l’objet d’un transbordement, </w:t>
      </w:r>
      <w:r w:rsidR="001C1242" w:rsidRPr="008079C2">
        <w:rPr>
          <w:rFonts w:ascii="Cambria" w:eastAsia="Times New Roman" w:hAnsi="Cambria" w:cs="Times New Roman"/>
          <w:sz w:val="20"/>
          <w:szCs w:val="20"/>
          <w:lang w:val="fr-FR"/>
        </w:rPr>
        <w:t>devra</w:t>
      </w:r>
      <w:r w:rsidR="00B13A43" w:rsidRPr="008079C2">
        <w:rPr>
          <w:rFonts w:ascii="Cambria" w:eastAsia="Times New Roman" w:hAnsi="Cambria" w:cs="Times New Roman"/>
          <w:sz w:val="20"/>
          <w:szCs w:val="20"/>
          <w:lang w:val="fr-FR"/>
        </w:rPr>
        <w:t xml:space="preserve"> être accompagné de la déclaration de transbordement de l’ICCAT jusqu’à ce que la première vente ait eu lieu.</w:t>
      </w:r>
    </w:p>
    <w:p w14:paraId="6130218D" w14:textId="77777777" w:rsidR="00B13A43" w:rsidRPr="008079C2"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0E8406D3" w14:textId="23E2A92F" w:rsidR="00B13A43" w:rsidRPr="008079C2" w:rsidRDefault="00C60D23" w:rsidP="00C60D23">
      <w:pPr>
        <w:spacing w:after="0" w:line="240" w:lineRule="auto"/>
        <w:ind w:left="426" w:hanging="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3</w:t>
      </w:r>
      <w:r w:rsidR="00F40C64" w:rsidRPr="008079C2">
        <w:rPr>
          <w:rFonts w:ascii="Cambria" w:eastAsia="Times New Roman" w:hAnsi="Cambria" w:cs="Times New Roman"/>
          <w:sz w:val="20"/>
          <w:szCs w:val="20"/>
          <w:lang w:val="fr-FR"/>
        </w:rPr>
        <w:t>3</w:t>
      </w:r>
      <w:r w:rsidR="00B13A43" w:rsidRPr="008079C2">
        <w:rPr>
          <w:rFonts w:ascii="Cambria" w:eastAsia="Times New Roman" w:hAnsi="Cambria" w:cs="Times New Roman"/>
          <w:sz w:val="20"/>
          <w:szCs w:val="20"/>
          <w:lang w:val="fr-FR"/>
        </w:rPr>
        <w:t xml:space="preserve">. </w:t>
      </w:r>
      <w:r w:rsidR="00B13A43" w:rsidRPr="008079C2">
        <w:rPr>
          <w:rFonts w:ascii="Cambria" w:eastAsia="Times New Roman" w:hAnsi="Cambria" w:cs="Times New Roman"/>
          <w:sz w:val="20"/>
          <w:szCs w:val="20"/>
          <w:lang w:val="fr-FR"/>
        </w:rPr>
        <w:tab/>
        <w:t>Les CPC de pavillon des LSPLV qui transbordent en mer et les CPC côtières, le cas échéant, devront examiner les informations reçues en vertu des dispositions de la présente Recommandation afin de déterminer la cohérence entre les déclarations des captures, des transbordements et des débarquements de chaque navire, si nécessaire, en coopérant avec les États de débarquement. Cette vérification devra être réalisée en veillant à causer le moins de dérangement et d’inconvénient possible au navire et en évitant toute dégradation du poisson.</w:t>
      </w:r>
    </w:p>
    <w:p w14:paraId="7A069601" w14:textId="77777777" w:rsidR="00B13A43" w:rsidRPr="008079C2"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69B59DE5" w14:textId="7E5C9A6E" w:rsidR="00B13A43" w:rsidRPr="008079C2" w:rsidRDefault="00C60D2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3</w:t>
      </w:r>
      <w:r w:rsidR="00F40C64" w:rsidRPr="008079C2">
        <w:rPr>
          <w:rFonts w:ascii="Cambria" w:eastAsia="Times New Roman" w:hAnsi="Cambria" w:cs="Times New Roman"/>
          <w:sz w:val="20"/>
          <w:szCs w:val="20"/>
          <w:lang w:val="fr-FR"/>
        </w:rPr>
        <w:t>4</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 xml:space="preserve">Lorsqu’il en fera la demande et en tenant compte des exigences de confidentialité de l’ICCAT, le </w:t>
      </w:r>
      <w:r w:rsidR="00B13A43" w:rsidRPr="008079C2">
        <w:rPr>
          <w:rFonts w:ascii="Cambria" w:eastAsia="Times New Roman" w:hAnsi="Cambria" w:cs="Times New Roman"/>
          <w:noProof/>
          <w:sz w:val="20"/>
          <w:szCs w:val="20"/>
          <w:lang w:val="fr-FR" w:eastAsia="es-ES"/>
        </w:rPr>
        <w:t>Comité permanent pour la recherche et les statistiques (SCRS)</w:t>
      </w:r>
      <w:r w:rsidR="00B13A43" w:rsidRPr="008079C2">
        <w:rPr>
          <w:rFonts w:ascii="Cambria" w:eastAsia="Times New Roman" w:hAnsi="Cambria" w:cs="Times New Roman"/>
          <w:sz w:val="20"/>
          <w:szCs w:val="20"/>
          <w:lang w:val="fr-FR"/>
        </w:rPr>
        <w:t xml:space="preserve"> devra avoir accès aux données recueillies en vertu de la présente Recommandation.</w:t>
      </w:r>
    </w:p>
    <w:p w14:paraId="77774C01" w14:textId="77777777" w:rsidR="00B13A43" w:rsidRPr="008079C2"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47BAD785" w14:textId="6BB7E6DC" w:rsidR="00F41418" w:rsidRPr="008079C2" w:rsidRDefault="00C60D23" w:rsidP="00C60D23">
      <w:pPr>
        <w:tabs>
          <w:tab w:val="left" w:pos="360"/>
        </w:tabs>
        <w:spacing w:line="240" w:lineRule="auto"/>
        <w:ind w:left="360" w:hanging="360"/>
        <w:contextualSpacing/>
        <w:jc w:val="both"/>
        <w:rPr>
          <w:rFonts w:ascii="Cambria" w:eastAsia="Cambria" w:hAnsi="Cambria" w:cs="Cambria"/>
          <w:sz w:val="20"/>
          <w:szCs w:val="20"/>
          <w:lang w:val="fr-FR"/>
        </w:rPr>
      </w:pPr>
      <w:r w:rsidRPr="008079C2">
        <w:rPr>
          <w:rFonts w:ascii="Cambria" w:eastAsia="Times New Roman" w:hAnsi="Cambria" w:cs="Times New Roman"/>
          <w:sz w:val="20"/>
          <w:szCs w:val="20"/>
          <w:lang w:val="fr-FR"/>
        </w:rPr>
        <w:t>3</w:t>
      </w:r>
      <w:r w:rsidR="00F40C64" w:rsidRPr="008079C2">
        <w:rPr>
          <w:rFonts w:ascii="Cambria" w:eastAsia="Times New Roman" w:hAnsi="Cambria" w:cs="Times New Roman"/>
          <w:sz w:val="20"/>
          <w:szCs w:val="20"/>
          <w:lang w:val="fr-FR"/>
        </w:rPr>
        <w:t>5</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Chaque année, le Secrétaire exécutif de l’ICCAT devra présenter un rapport sur la mise en œuvre de la présente Recommandation à la réunion annuelle de la Commission qui devra</w:t>
      </w:r>
      <w:r w:rsidRPr="008079C2">
        <w:rPr>
          <w:rFonts w:ascii="Cambria" w:eastAsia="Times New Roman" w:hAnsi="Cambria" w:cs="Times New Roman"/>
          <w:sz w:val="20"/>
          <w:szCs w:val="20"/>
          <w:lang w:val="fr-FR"/>
        </w:rPr>
        <w:t xml:space="preserve"> inclure toute question de non-application potentielle. La Commission, par l'intermédiaire du </w:t>
      </w:r>
      <w:r w:rsidR="00F41418" w:rsidRPr="008079C2">
        <w:rPr>
          <w:rFonts w:ascii="Cambria" w:eastAsia="Times New Roman" w:hAnsi="Cambria" w:cs="Times New Roman"/>
          <w:sz w:val="20"/>
          <w:szCs w:val="20"/>
          <w:lang w:val="fr-FR"/>
        </w:rPr>
        <w:t xml:space="preserve">Comité </w:t>
      </w:r>
      <w:r w:rsidRPr="008079C2">
        <w:rPr>
          <w:rFonts w:ascii="Cambria" w:eastAsia="Times New Roman" w:hAnsi="Cambria" w:cs="Times New Roman"/>
          <w:sz w:val="20"/>
          <w:szCs w:val="20"/>
          <w:lang w:val="fr-FR"/>
        </w:rPr>
        <w:t>d</w:t>
      </w:r>
      <w:r w:rsidR="00F41418" w:rsidRPr="008079C2">
        <w:rPr>
          <w:rFonts w:ascii="Cambria" w:eastAsia="Times New Roman" w:hAnsi="Cambria" w:cs="Times New Roman"/>
          <w:sz w:val="20"/>
          <w:szCs w:val="20"/>
          <w:lang w:val="fr-FR"/>
        </w:rPr>
        <w:t>’application</w:t>
      </w:r>
      <w:r w:rsidR="00E0265D" w:rsidRPr="008079C2">
        <w:rPr>
          <w:rFonts w:ascii="Cambria" w:eastAsia="Times New Roman" w:hAnsi="Cambria" w:cs="Times New Roman"/>
          <w:sz w:val="20"/>
          <w:szCs w:val="20"/>
          <w:lang w:val="fr-FR"/>
        </w:rPr>
        <w:t>,</w:t>
      </w:r>
      <w:r w:rsidR="00F41418" w:rsidRPr="008079C2">
        <w:rPr>
          <w:rFonts w:ascii="Cambria" w:eastAsia="Times New Roman" w:hAnsi="Cambria" w:cs="Times New Roman"/>
          <w:sz w:val="20"/>
          <w:szCs w:val="20"/>
          <w:lang w:val="fr-FR"/>
        </w:rPr>
        <w:t xml:space="preserve"> devra</w:t>
      </w:r>
      <w:r w:rsidR="00B13A43" w:rsidRPr="008079C2">
        <w:rPr>
          <w:rFonts w:ascii="Cambria" w:eastAsia="Times New Roman" w:hAnsi="Cambria" w:cs="Times New Roman"/>
          <w:sz w:val="20"/>
          <w:szCs w:val="20"/>
          <w:lang w:val="fr-FR"/>
        </w:rPr>
        <w:t xml:space="preserve"> examiner, entre autres, l’application de la présente Recommandation.</w:t>
      </w:r>
      <w:r w:rsidR="00A06591" w:rsidRPr="008079C2">
        <w:rPr>
          <w:rFonts w:ascii="Cambria" w:eastAsia="Times New Roman" w:hAnsi="Cambria" w:cs="Times New Roman"/>
          <w:sz w:val="20"/>
          <w:szCs w:val="20"/>
          <w:lang w:val="fr-FR"/>
        </w:rPr>
        <w:t xml:space="preserve"> </w:t>
      </w:r>
      <w:r w:rsidR="00A06591" w:rsidRPr="008079C2">
        <w:rPr>
          <w:rFonts w:ascii="Cambria" w:eastAsia="Cambria" w:hAnsi="Cambria" w:cs="Cambria"/>
          <w:sz w:val="20"/>
          <w:szCs w:val="20"/>
          <w:lang w:val="fr-FR"/>
        </w:rPr>
        <w:t xml:space="preserve">Dans le cadre de cet examen, la Commission devrait </w:t>
      </w:r>
      <w:r w:rsidR="00F41418" w:rsidRPr="008079C2">
        <w:rPr>
          <w:rFonts w:ascii="Cambria" w:eastAsia="Cambria" w:hAnsi="Cambria" w:cs="Cambria"/>
          <w:sz w:val="20"/>
          <w:szCs w:val="20"/>
          <w:lang w:val="fr-FR"/>
        </w:rPr>
        <w:t xml:space="preserve">également </w:t>
      </w:r>
      <w:r w:rsidR="00A06591" w:rsidRPr="008079C2">
        <w:rPr>
          <w:rFonts w:ascii="Cambria" w:eastAsia="Cambria" w:hAnsi="Cambria" w:cs="Cambria"/>
          <w:sz w:val="20"/>
          <w:szCs w:val="20"/>
          <w:lang w:val="fr-FR"/>
        </w:rPr>
        <w:t xml:space="preserve">prendre en considération toute information fournie </w:t>
      </w:r>
      <w:r w:rsidR="00F41418" w:rsidRPr="008079C2">
        <w:rPr>
          <w:rFonts w:ascii="Cambria" w:eastAsia="Cambria" w:hAnsi="Cambria" w:cs="Cambria"/>
          <w:sz w:val="20"/>
          <w:szCs w:val="20"/>
          <w:lang w:val="fr-FR"/>
        </w:rPr>
        <w:t xml:space="preserve">en vertu de la </w:t>
      </w:r>
      <w:r w:rsidR="00551874" w:rsidRPr="008079C2">
        <w:rPr>
          <w:rFonts w:ascii="Cambria" w:eastAsia="Cambria" w:hAnsi="Cambria" w:cs="Cambria"/>
          <w:i/>
          <w:iCs/>
          <w:sz w:val="20"/>
          <w:szCs w:val="20"/>
          <w:lang w:val="fr-FR"/>
        </w:rPr>
        <w:t>R</w:t>
      </w:r>
      <w:r w:rsidR="00101742" w:rsidRPr="008079C2">
        <w:rPr>
          <w:rFonts w:ascii="Cambria" w:eastAsia="Cambria" w:hAnsi="Cambria" w:cs="Cambria"/>
          <w:i/>
          <w:iCs/>
          <w:sz w:val="20"/>
          <w:szCs w:val="20"/>
          <w:lang w:val="fr-FR"/>
        </w:rPr>
        <w:t>ecommandation de l’</w:t>
      </w:r>
      <w:r w:rsidR="00551874" w:rsidRPr="008079C2">
        <w:rPr>
          <w:rFonts w:ascii="Cambria" w:eastAsia="Cambria" w:hAnsi="Cambria" w:cs="Cambria"/>
          <w:i/>
          <w:iCs/>
          <w:sz w:val="20"/>
          <w:szCs w:val="20"/>
          <w:lang w:val="fr-FR"/>
        </w:rPr>
        <w:t>ICCAT</w:t>
      </w:r>
      <w:r w:rsidR="00101742" w:rsidRPr="008079C2">
        <w:rPr>
          <w:rFonts w:ascii="Cambria" w:eastAsia="Cambria" w:hAnsi="Cambria" w:cs="Cambria"/>
          <w:i/>
          <w:iCs/>
          <w:sz w:val="20"/>
          <w:szCs w:val="20"/>
          <w:lang w:val="fr-FR"/>
        </w:rPr>
        <w:t xml:space="preserve"> visant à établir un processus aux fins de l’examen et de la déclaration des informations sur l’application</w:t>
      </w:r>
      <w:r w:rsidR="00101742" w:rsidRPr="008079C2">
        <w:rPr>
          <w:rFonts w:ascii="Cambria" w:eastAsia="Cambria" w:hAnsi="Cambria" w:cs="Cambria"/>
          <w:sz w:val="20"/>
          <w:szCs w:val="20"/>
          <w:lang w:val="fr-FR"/>
        </w:rPr>
        <w:t xml:space="preserve"> </w:t>
      </w:r>
      <w:r w:rsidR="00551874" w:rsidRPr="008079C2">
        <w:rPr>
          <w:rFonts w:ascii="Cambria" w:eastAsia="Cambria" w:hAnsi="Cambria" w:cs="Cambria"/>
          <w:sz w:val="20"/>
          <w:szCs w:val="20"/>
          <w:lang w:val="fr-FR"/>
        </w:rPr>
        <w:t>(</w:t>
      </w:r>
      <w:r w:rsidR="00F41418" w:rsidRPr="008079C2">
        <w:rPr>
          <w:rFonts w:ascii="Cambria" w:eastAsia="Cambria" w:hAnsi="Cambria" w:cs="Cambria"/>
          <w:sz w:val="20"/>
          <w:szCs w:val="20"/>
          <w:lang w:val="fr-FR"/>
        </w:rPr>
        <w:t>Rec.</w:t>
      </w:r>
      <w:r w:rsidR="00E0265D" w:rsidRPr="008079C2">
        <w:rPr>
          <w:rFonts w:ascii="Cambria" w:eastAsia="Cambria" w:hAnsi="Cambria" w:cs="Cambria"/>
          <w:sz w:val="20"/>
          <w:szCs w:val="20"/>
          <w:lang w:val="fr-FR"/>
        </w:rPr>
        <w:t> </w:t>
      </w:r>
      <w:r w:rsidR="00F41418" w:rsidRPr="008079C2">
        <w:rPr>
          <w:rFonts w:ascii="Cambria" w:eastAsia="Cambria" w:hAnsi="Cambria" w:cs="Cambria"/>
          <w:sz w:val="20"/>
          <w:szCs w:val="20"/>
          <w:lang w:val="fr-FR"/>
        </w:rPr>
        <w:t>08-09</w:t>
      </w:r>
      <w:r w:rsidR="00551874" w:rsidRPr="008079C2">
        <w:rPr>
          <w:rFonts w:ascii="Cambria" w:eastAsia="Cambria" w:hAnsi="Cambria" w:cs="Cambria"/>
          <w:sz w:val="20"/>
          <w:szCs w:val="20"/>
          <w:lang w:val="fr-FR"/>
        </w:rPr>
        <w:t>)</w:t>
      </w:r>
      <w:r w:rsidR="00A06591" w:rsidRPr="008079C2">
        <w:rPr>
          <w:rFonts w:ascii="Cambria" w:eastAsia="Cambria" w:hAnsi="Cambria" w:cs="Cambria"/>
          <w:sz w:val="20"/>
          <w:szCs w:val="20"/>
          <w:lang w:val="fr-FR"/>
        </w:rPr>
        <w:t xml:space="preserve"> ou concernant les activités de transbordement ou d'approvisionnement menées par des navires ne figurant pas sur le registre ICCAT des navires </w:t>
      </w:r>
      <w:r w:rsidR="00D06E4E" w:rsidRPr="008079C2">
        <w:rPr>
          <w:rFonts w:ascii="Cambria" w:eastAsia="Times New Roman" w:hAnsi="Cambria" w:cs="Times New Roman"/>
          <w:spacing w:val="-2"/>
          <w:sz w:val="20"/>
          <w:szCs w:val="20"/>
          <w:lang w:val="fr-FR"/>
        </w:rPr>
        <w:t>transporteurs</w:t>
      </w:r>
      <w:r w:rsidR="00A06591" w:rsidRPr="008079C2">
        <w:rPr>
          <w:rFonts w:ascii="Cambria" w:eastAsia="Cambria" w:hAnsi="Cambria" w:cs="Cambria"/>
          <w:sz w:val="20"/>
          <w:szCs w:val="20"/>
          <w:lang w:val="fr-FR"/>
        </w:rPr>
        <w:t xml:space="preserve">. </w:t>
      </w:r>
    </w:p>
    <w:p w14:paraId="7C7B8555" w14:textId="77777777" w:rsidR="00F41418" w:rsidRPr="008079C2" w:rsidRDefault="00F41418" w:rsidP="00C60D23">
      <w:pPr>
        <w:tabs>
          <w:tab w:val="left" w:pos="360"/>
        </w:tabs>
        <w:spacing w:line="240" w:lineRule="auto"/>
        <w:ind w:left="360" w:hanging="360"/>
        <w:contextualSpacing/>
        <w:jc w:val="both"/>
        <w:rPr>
          <w:rFonts w:ascii="Cambria" w:eastAsia="Cambria" w:hAnsi="Cambria" w:cs="Cambria"/>
          <w:sz w:val="20"/>
          <w:szCs w:val="20"/>
          <w:lang w:val="fr-FR"/>
        </w:rPr>
      </w:pPr>
    </w:p>
    <w:p w14:paraId="6595B2C6" w14:textId="58C7E8EA" w:rsidR="00A06591" w:rsidRPr="008079C2" w:rsidRDefault="00F41418" w:rsidP="00C60D23">
      <w:pPr>
        <w:tabs>
          <w:tab w:val="left" w:pos="360"/>
        </w:tabs>
        <w:spacing w:line="240" w:lineRule="auto"/>
        <w:ind w:left="360" w:hanging="360"/>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3</w:t>
      </w:r>
      <w:r w:rsidR="00F40C64" w:rsidRPr="008079C2">
        <w:rPr>
          <w:rFonts w:ascii="Cambria" w:eastAsia="Cambria" w:hAnsi="Cambria" w:cs="Cambria"/>
          <w:sz w:val="20"/>
          <w:szCs w:val="20"/>
          <w:lang w:val="fr-FR"/>
        </w:rPr>
        <w:t>6</w:t>
      </w:r>
      <w:r w:rsidRPr="008079C2">
        <w:rPr>
          <w:rFonts w:ascii="Cambria" w:eastAsia="Cambria" w:hAnsi="Cambria" w:cs="Cambria"/>
          <w:sz w:val="20"/>
          <w:szCs w:val="20"/>
          <w:lang w:val="fr-FR"/>
        </w:rPr>
        <w:t>.</w:t>
      </w:r>
      <w:r w:rsidRPr="008079C2">
        <w:rPr>
          <w:rFonts w:ascii="Cambria" w:eastAsia="Cambria" w:hAnsi="Cambria" w:cs="Cambria"/>
          <w:sz w:val="20"/>
          <w:szCs w:val="20"/>
          <w:lang w:val="fr-FR"/>
        </w:rPr>
        <w:tab/>
      </w:r>
      <w:r w:rsidR="008D1F4F" w:rsidRPr="008079C2">
        <w:rPr>
          <w:rFonts w:ascii="Cambria" w:eastAsia="Cambria" w:hAnsi="Cambria" w:cs="Cambria"/>
          <w:sz w:val="20"/>
          <w:szCs w:val="20"/>
          <w:lang w:val="fr-FR"/>
        </w:rPr>
        <w:t xml:space="preserve">Au plus tard en </w:t>
      </w:r>
      <w:r w:rsidR="00476BDA" w:rsidRPr="008079C2">
        <w:rPr>
          <w:rFonts w:ascii="Cambria" w:eastAsia="Cambria" w:hAnsi="Cambria" w:cs="Cambria"/>
          <w:sz w:val="20"/>
          <w:szCs w:val="20"/>
          <w:lang w:val="fr-FR"/>
        </w:rPr>
        <w:t>2027</w:t>
      </w:r>
      <w:r w:rsidR="008D1F4F" w:rsidRPr="008079C2">
        <w:rPr>
          <w:rFonts w:ascii="Cambria" w:eastAsia="Cambria" w:hAnsi="Cambria" w:cs="Cambria"/>
          <w:sz w:val="20"/>
          <w:szCs w:val="20"/>
          <w:lang w:val="fr-FR"/>
        </w:rPr>
        <w:t xml:space="preserve">, la Commission devra réexaminer la présente Recommandation et envisager des améliorations en tenant compte, le cas échéant, des normes, spécifications et exigences pertinentes qui ont été ou </w:t>
      </w:r>
      <w:r w:rsidR="00990852" w:rsidRPr="008079C2">
        <w:rPr>
          <w:rFonts w:ascii="Cambria" w:eastAsia="Cambria" w:hAnsi="Cambria" w:cs="Cambria"/>
          <w:sz w:val="20"/>
          <w:szCs w:val="20"/>
          <w:lang w:val="fr-FR"/>
        </w:rPr>
        <w:t>peuvent</w:t>
      </w:r>
      <w:r w:rsidR="008D1F4F" w:rsidRPr="008079C2">
        <w:rPr>
          <w:rFonts w:ascii="Cambria" w:eastAsia="Cambria" w:hAnsi="Cambria" w:cs="Cambria"/>
          <w:sz w:val="20"/>
          <w:szCs w:val="20"/>
          <w:lang w:val="fr-FR"/>
        </w:rPr>
        <w:t xml:space="preserve"> être adoptées par la Commission.</w:t>
      </w:r>
    </w:p>
    <w:p w14:paraId="75D2AC50" w14:textId="77777777" w:rsidR="00B13A43" w:rsidRPr="008079C2" w:rsidRDefault="00B13A43" w:rsidP="00C60D23">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z w:val="20"/>
          <w:szCs w:val="20"/>
          <w:lang w:val="fr-FR"/>
        </w:rPr>
      </w:pPr>
    </w:p>
    <w:p w14:paraId="2E298062" w14:textId="795B959F" w:rsidR="00B13A43" w:rsidRPr="008079C2" w:rsidRDefault="00D61B8D" w:rsidP="00C60D23">
      <w:pPr>
        <w:tabs>
          <w:tab w:val="left" w:pos="1418"/>
          <w:tab w:val="left" w:leader="dot" w:pos="8222"/>
          <w:tab w:val="right" w:pos="8647"/>
        </w:tabs>
        <w:spacing w:after="0" w:line="240" w:lineRule="auto"/>
        <w:ind w:left="426" w:hanging="426"/>
        <w:contextualSpacing/>
        <w:jc w:val="both"/>
        <w:rPr>
          <w:rFonts w:ascii="Cambria" w:eastAsia="Batang" w:hAnsi="Cambria" w:cs="Times New Roman"/>
          <w:sz w:val="20"/>
          <w:szCs w:val="20"/>
          <w:lang w:val="fr-FR"/>
        </w:rPr>
      </w:pPr>
      <w:r w:rsidRPr="008079C2">
        <w:rPr>
          <w:rFonts w:ascii="Cambria" w:eastAsia="Times New Roman" w:hAnsi="Cambria" w:cs="Times New Roman"/>
          <w:sz w:val="20"/>
          <w:szCs w:val="20"/>
          <w:lang w:val="fr-FR"/>
        </w:rPr>
        <w:t>3</w:t>
      </w:r>
      <w:r w:rsidR="00F40C64" w:rsidRPr="008079C2">
        <w:rPr>
          <w:rFonts w:ascii="Cambria" w:eastAsia="Times New Roman" w:hAnsi="Cambria" w:cs="Times New Roman"/>
          <w:sz w:val="20"/>
          <w:szCs w:val="20"/>
          <w:lang w:val="fr-FR"/>
        </w:rPr>
        <w:t>7</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 xml:space="preserve">La présente Recommandation </w:t>
      </w:r>
      <w:r w:rsidR="00F41418" w:rsidRPr="008079C2">
        <w:rPr>
          <w:rFonts w:ascii="Cambria" w:eastAsia="Times New Roman" w:hAnsi="Cambria" w:cs="Times New Roman"/>
          <w:sz w:val="20"/>
          <w:szCs w:val="20"/>
          <w:lang w:val="fr-FR"/>
        </w:rPr>
        <w:t xml:space="preserve">abroge et </w:t>
      </w:r>
      <w:r w:rsidR="00B13A43" w:rsidRPr="008079C2">
        <w:rPr>
          <w:rFonts w:ascii="Cambria" w:eastAsia="Times New Roman" w:hAnsi="Cambria" w:cs="Times New Roman"/>
          <w:sz w:val="20"/>
          <w:szCs w:val="20"/>
          <w:lang w:val="fr-FR"/>
        </w:rPr>
        <w:t xml:space="preserve">remplace la </w:t>
      </w:r>
      <w:r w:rsidR="008164AC" w:rsidRPr="008079C2">
        <w:rPr>
          <w:rFonts w:ascii="Cambria" w:eastAsia="Times New Roman" w:hAnsi="Cambria" w:cs="Times New Roman"/>
          <w:bCs/>
          <w:i/>
          <w:sz w:val="20"/>
          <w:szCs w:val="20"/>
          <w:lang w:val="fr-FR"/>
        </w:rPr>
        <w:t xml:space="preserve">Recommandation de l’ICCAT sur le transbordement </w:t>
      </w:r>
      <w:r w:rsidR="00B13A43" w:rsidRPr="008079C2">
        <w:rPr>
          <w:rFonts w:ascii="Cambria" w:eastAsia="Times New Roman" w:hAnsi="Cambria" w:cs="Times New Roman"/>
          <w:sz w:val="20"/>
          <w:szCs w:val="20"/>
          <w:lang w:val="fr-FR"/>
        </w:rPr>
        <w:t xml:space="preserve">(Rec. </w:t>
      </w:r>
      <w:r w:rsidR="00476BDA" w:rsidRPr="008079C2">
        <w:rPr>
          <w:rFonts w:ascii="Cambria" w:eastAsia="Times New Roman" w:hAnsi="Cambria" w:cs="Times New Roman"/>
          <w:sz w:val="20"/>
          <w:szCs w:val="20"/>
          <w:lang w:val="fr-FR"/>
        </w:rPr>
        <w:t>21</w:t>
      </w:r>
      <w:r w:rsidR="008164AC" w:rsidRPr="008079C2">
        <w:rPr>
          <w:rFonts w:ascii="Cambria" w:eastAsia="Times New Roman" w:hAnsi="Cambria" w:cs="Times New Roman"/>
          <w:sz w:val="20"/>
          <w:szCs w:val="20"/>
          <w:lang w:val="fr-FR"/>
        </w:rPr>
        <w:t>-15</w:t>
      </w:r>
      <w:r w:rsidR="00B13A43" w:rsidRPr="008079C2">
        <w:rPr>
          <w:rFonts w:ascii="Cambria" w:eastAsia="Times New Roman" w:hAnsi="Cambria" w:cs="Times New Roman"/>
          <w:sz w:val="20"/>
          <w:szCs w:val="20"/>
          <w:lang w:val="fr-FR"/>
        </w:rPr>
        <w:t>)</w:t>
      </w:r>
      <w:r w:rsidR="001E1DB2" w:rsidRPr="008079C2">
        <w:rPr>
          <w:rFonts w:ascii="Cambria" w:eastAsia="Times New Roman" w:hAnsi="Cambria" w:cs="Times New Roman"/>
          <w:sz w:val="20"/>
          <w:szCs w:val="20"/>
          <w:lang w:val="fr-FR"/>
        </w:rPr>
        <w:t xml:space="preserve"> et l</w:t>
      </w:r>
      <w:r w:rsidR="003A7406" w:rsidRPr="008079C2">
        <w:rPr>
          <w:rFonts w:ascii="Cambria" w:eastAsia="Times New Roman" w:hAnsi="Cambria" w:cs="Times New Roman"/>
          <w:sz w:val="20"/>
          <w:szCs w:val="20"/>
          <w:lang w:val="fr-FR"/>
        </w:rPr>
        <w:t>e</w:t>
      </w:r>
      <w:r w:rsidR="001E1DB2" w:rsidRPr="008079C2">
        <w:rPr>
          <w:rFonts w:ascii="Cambria" w:eastAsia="Times New Roman" w:hAnsi="Cambria" w:cs="Times New Roman"/>
          <w:sz w:val="20"/>
          <w:szCs w:val="20"/>
          <w:lang w:val="fr-FR"/>
        </w:rPr>
        <w:t xml:space="preserve"> </w:t>
      </w:r>
      <w:r w:rsidR="001E1DB2" w:rsidRPr="008079C2">
        <w:rPr>
          <w:rFonts w:ascii="Cambria" w:eastAsia="Times New Roman" w:hAnsi="Cambria" w:cs="Times New Roman"/>
          <w:i/>
          <w:iCs/>
          <w:sz w:val="20"/>
          <w:szCs w:val="20"/>
          <w:lang w:val="fr-FR"/>
        </w:rPr>
        <w:t>Numéro de document sur la déclaration de transbordemen</w:t>
      </w:r>
      <w:r w:rsidR="003A7406" w:rsidRPr="008079C2">
        <w:rPr>
          <w:rFonts w:ascii="Cambria" w:eastAsia="Times New Roman" w:hAnsi="Cambria" w:cs="Times New Roman"/>
          <w:i/>
          <w:iCs/>
          <w:sz w:val="20"/>
          <w:szCs w:val="20"/>
          <w:lang w:val="fr-FR"/>
        </w:rPr>
        <w:t>t</w:t>
      </w:r>
      <w:r w:rsidR="003A7406" w:rsidRPr="008079C2">
        <w:rPr>
          <w:rFonts w:ascii="Cambria" w:eastAsia="Times New Roman" w:hAnsi="Cambria" w:cs="Times New Roman"/>
          <w:sz w:val="20"/>
          <w:szCs w:val="20"/>
          <w:lang w:val="fr-FR"/>
        </w:rPr>
        <w:t xml:space="preserve"> (Réf. 2</w:t>
      </w:r>
      <w:r w:rsidR="001E1A58" w:rsidRPr="008079C2">
        <w:rPr>
          <w:rFonts w:ascii="Cambria" w:eastAsia="Times New Roman" w:hAnsi="Cambria" w:cs="Times New Roman"/>
          <w:sz w:val="20"/>
          <w:szCs w:val="20"/>
          <w:lang w:val="fr-FR"/>
        </w:rPr>
        <w:t>2</w:t>
      </w:r>
      <w:r w:rsidR="003A7406" w:rsidRPr="008079C2">
        <w:rPr>
          <w:rFonts w:ascii="Cambria" w:eastAsia="Times New Roman" w:hAnsi="Cambria" w:cs="Times New Roman"/>
          <w:sz w:val="20"/>
          <w:szCs w:val="20"/>
          <w:lang w:val="fr-FR"/>
        </w:rPr>
        <w:t>-19)</w:t>
      </w:r>
      <w:r w:rsidR="00B13A43" w:rsidRPr="008079C2">
        <w:rPr>
          <w:rFonts w:ascii="Cambria" w:eastAsia="Times New Roman" w:hAnsi="Cambria" w:cs="Times New Roman"/>
          <w:sz w:val="20"/>
          <w:szCs w:val="20"/>
          <w:lang w:val="fr-FR"/>
        </w:rPr>
        <w:t>.</w:t>
      </w:r>
    </w:p>
    <w:p w14:paraId="092F0B3E" w14:textId="77777777" w:rsidR="00B13A43" w:rsidRPr="008079C2" w:rsidRDefault="00B13A43" w:rsidP="00C60D23">
      <w:pPr>
        <w:tabs>
          <w:tab w:val="left" w:pos="340"/>
        </w:tabs>
        <w:spacing w:after="0" w:line="240" w:lineRule="auto"/>
        <w:contextualSpacing/>
        <w:rPr>
          <w:rFonts w:ascii="Cambria" w:eastAsia="Batang" w:hAnsi="Cambria" w:cs="Times New Roman"/>
          <w:sz w:val="20"/>
          <w:szCs w:val="20"/>
          <w:lang w:val="fr-FR"/>
        </w:rPr>
        <w:sectPr w:rsidR="00B13A43" w:rsidRPr="008079C2" w:rsidSect="008F4847">
          <w:footerReference w:type="even" r:id="rId8"/>
          <w:footerReference w:type="default" r:id="rId9"/>
          <w:footnotePr>
            <w:numRestart w:val="eachSect"/>
          </w:footnotePr>
          <w:type w:val="continuous"/>
          <w:pgSz w:w="11906" w:h="16838" w:code="9"/>
          <w:pgMar w:top="1418" w:right="1418" w:bottom="1418" w:left="1418" w:header="851" w:footer="1134" w:gutter="0"/>
          <w:cols w:space="708"/>
          <w:docGrid w:linePitch="360"/>
        </w:sectPr>
      </w:pPr>
    </w:p>
    <w:tbl>
      <w:tblPr>
        <w:tblW w:w="0" w:type="auto"/>
        <w:tblLook w:val="04A0" w:firstRow="1" w:lastRow="0" w:firstColumn="1" w:lastColumn="0" w:noHBand="0" w:noVBand="1"/>
      </w:tblPr>
      <w:tblGrid>
        <w:gridCol w:w="10627"/>
        <w:gridCol w:w="3377"/>
      </w:tblGrid>
      <w:tr w:rsidR="00B13A43" w:rsidRPr="008079C2" w14:paraId="3C815E44" w14:textId="77777777" w:rsidTr="009C0A4C">
        <w:tc>
          <w:tcPr>
            <w:tcW w:w="10740" w:type="dxa"/>
            <w:shd w:val="clear" w:color="auto" w:fill="auto"/>
          </w:tcPr>
          <w:p w14:paraId="6CCF029E" w14:textId="77777777" w:rsidR="00B13A43" w:rsidRPr="008079C2" w:rsidRDefault="00B13A43" w:rsidP="00C60D23">
            <w:pPr>
              <w:widowControl w:val="0"/>
              <w:tabs>
                <w:tab w:val="left" w:pos="340"/>
              </w:tabs>
              <w:spacing w:after="0" w:line="240" w:lineRule="auto"/>
              <w:contextualSpacing/>
              <w:jc w:val="center"/>
              <w:rPr>
                <w:rFonts w:ascii="Cambria" w:eastAsia="Times New Roman" w:hAnsi="Cambria" w:cs="Times New Roman"/>
                <w:b/>
                <w:sz w:val="20"/>
                <w:szCs w:val="20"/>
                <w:lang w:val="fr-FR"/>
              </w:rPr>
            </w:pPr>
            <w:r w:rsidRPr="008079C2">
              <w:rPr>
                <w:rFonts w:ascii="Cambria" w:eastAsia="Times New Roman" w:hAnsi="Cambria" w:cs="Times New Roman"/>
                <w:b/>
                <w:sz w:val="20"/>
                <w:szCs w:val="20"/>
                <w:lang w:val="fr-FR"/>
              </w:rPr>
              <w:lastRenderedPageBreak/>
              <w:t xml:space="preserve"> </w:t>
            </w:r>
          </w:p>
          <w:p w14:paraId="0204103A" w14:textId="77777777" w:rsidR="008C5C4B" w:rsidRPr="008079C2" w:rsidRDefault="008C5C4B" w:rsidP="00C60D23">
            <w:pPr>
              <w:widowControl w:val="0"/>
              <w:tabs>
                <w:tab w:val="left" w:pos="340"/>
              </w:tabs>
              <w:spacing w:after="0" w:line="240" w:lineRule="auto"/>
              <w:contextualSpacing/>
              <w:jc w:val="center"/>
              <w:rPr>
                <w:rFonts w:ascii="Cambria" w:eastAsia="Times New Roman" w:hAnsi="Cambria" w:cs="Times New Roman"/>
                <w:b/>
                <w:sz w:val="20"/>
                <w:szCs w:val="20"/>
                <w:lang w:val="fr-FR"/>
              </w:rPr>
            </w:pPr>
          </w:p>
          <w:p w14:paraId="680A5744" w14:textId="33E0815C" w:rsidR="00446BEE" w:rsidRPr="008079C2" w:rsidRDefault="00BD2AF2" w:rsidP="00BD2AF2">
            <w:pPr>
              <w:widowControl w:val="0"/>
              <w:tabs>
                <w:tab w:val="left" w:pos="340"/>
              </w:tabs>
              <w:spacing w:after="0" w:line="240" w:lineRule="auto"/>
              <w:contextualSpacing/>
              <w:rPr>
                <w:rFonts w:ascii="Cambria" w:eastAsia="Times New Roman" w:hAnsi="Cambria" w:cs="Times New Roman"/>
                <w:b/>
                <w:sz w:val="20"/>
                <w:szCs w:val="20"/>
                <w:lang w:val="fr-FR"/>
              </w:rPr>
            </w:pPr>
            <w:r w:rsidRPr="008079C2">
              <w:rPr>
                <w:rFonts w:ascii="Cambria" w:hAnsi="Cambria"/>
                <w:b/>
                <w:sz w:val="20"/>
                <w:szCs w:val="20"/>
                <w:lang w:val="fr-FR"/>
              </w:rPr>
              <w:t>CP19_TransDec</w:t>
            </w:r>
          </w:p>
          <w:p w14:paraId="26C337C0" w14:textId="5A902C8F" w:rsidR="00B13A43" w:rsidRPr="008079C2" w:rsidRDefault="00B13A43" w:rsidP="00C60D23">
            <w:pPr>
              <w:widowControl w:val="0"/>
              <w:tabs>
                <w:tab w:val="left" w:pos="340"/>
              </w:tabs>
              <w:spacing w:after="0" w:line="240" w:lineRule="auto"/>
              <w:contextualSpacing/>
              <w:jc w:val="center"/>
              <w:rPr>
                <w:rFonts w:ascii="Cambria" w:eastAsia="Times New Roman" w:hAnsi="Cambria" w:cs="Times New Roman"/>
                <w:b/>
                <w:sz w:val="20"/>
                <w:szCs w:val="20"/>
                <w:lang w:val="fr-FR"/>
              </w:rPr>
            </w:pPr>
            <w:r w:rsidRPr="008079C2">
              <w:rPr>
                <w:rFonts w:ascii="Cambria" w:eastAsia="Times New Roman" w:hAnsi="Cambria" w:cs="Times New Roman"/>
                <w:b/>
                <w:sz w:val="20"/>
                <w:szCs w:val="20"/>
                <w:lang w:val="fr-FR"/>
              </w:rPr>
              <w:t>Déclaration de transbordement de l’ICCAT</w:t>
            </w:r>
          </w:p>
        </w:tc>
        <w:tc>
          <w:tcPr>
            <w:tcW w:w="3404" w:type="dxa"/>
            <w:shd w:val="clear" w:color="auto" w:fill="auto"/>
          </w:tcPr>
          <w:p w14:paraId="52896FF0" w14:textId="77777777" w:rsidR="00B13A43" w:rsidRPr="008079C2" w:rsidRDefault="00B13A43" w:rsidP="00446BEE">
            <w:pPr>
              <w:widowControl w:val="0"/>
              <w:tabs>
                <w:tab w:val="left" w:pos="340"/>
              </w:tabs>
              <w:spacing w:after="0" w:line="240" w:lineRule="auto"/>
              <w:contextualSpacing/>
              <w:jc w:val="right"/>
              <w:rPr>
                <w:rFonts w:ascii="Cambria" w:eastAsia="Times New Roman" w:hAnsi="Cambria" w:cs="Times New Roman"/>
                <w:b/>
                <w:sz w:val="20"/>
                <w:szCs w:val="20"/>
              </w:rPr>
            </w:pPr>
            <w:proofErr w:type="spellStart"/>
            <w:r w:rsidRPr="008079C2">
              <w:rPr>
                <w:rFonts w:ascii="Cambria" w:eastAsia="Times New Roman" w:hAnsi="Cambria" w:cs="Times New Roman"/>
                <w:b/>
                <w:sz w:val="20"/>
                <w:szCs w:val="20"/>
              </w:rPr>
              <w:t>Appendice</w:t>
            </w:r>
            <w:proofErr w:type="spellEnd"/>
            <w:r w:rsidRPr="008079C2">
              <w:rPr>
                <w:rFonts w:ascii="Cambria" w:eastAsia="Times New Roman" w:hAnsi="Cambria" w:cs="Times New Roman"/>
                <w:b/>
                <w:sz w:val="20"/>
                <w:szCs w:val="20"/>
              </w:rPr>
              <w:t xml:space="preserve"> 1</w:t>
            </w:r>
          </w:p>
          <w:p w14:paraId="47156C57" w14:textId="77777777" w:rsidR="008C5C4B" w:rsidRPr="008079C2" w:rsidRDefault="008C5C4B" w:rsidP="00C60D23">
            <w:pPr>
              <w:widowControl w:val="0"/>
              <w:tabs>
                <w:tab w:val="left" w:pos="340"/>
              </w:tabs>
              <w:spacing w:after="0" w:line="240" w:lineRule="auto"/>
              <w:contextualSpacing/>
              <w:jc w:val="center"/>
              <w:rPr>
                <w:rFonts w:ascii="Cambria" w:hAnsi="Cambria"/>
                <w:b/>
                <w:sz w:val="20"/>
                <w:szCs w:val="20"/>
              </w:rPr>
            </w:pPr>
          </w:p>
          <w:p w14:paraId="5064856C" w14:textId="3ECC84F4" w:rsidR="0068787C" w:rsidRPr="008079C2" w:rsidRDefault="008C5C4B" w:rsidP="00BD2AF2">
            <w:pPr>
              <w:widowControl w:val="0"/>
              <w:tabs>
                <w:tab w:val="left" w:pos="340"/>
              </w:tabs>
              <w:spacing w:after="0" w:line="240" w:lineRule="auto"/>
              <w:contextualSpacing/>
              <w:jc w:val="right"/>
              <w:rPr>
                <w:rFonts w:ascii="Cambria" w:eastAsia="Times New Roman" w:hAnsi="Cambria" w:cs="Times New Roman"/>
                <w:b/>
                <w:sz w:val="20"/>
                <w:szCs w:val="20"/>
              </w:rPr>
            </w:pPr>
            <w:proofErr w:type="spellStart"/>
            <w:r w:rsidRPr="008079C2">
              <w:rPr>
                <w:rFonts w:ascii="Cambria" w:hAnsi="Cambria"/>
                <w:b/>
                <w:sz w:val="20"/>
                <w:szCs w:val="20"/>
              </w:rPr>
              <w:t>Numéro</w:t>
            </w:r>
            <w:proofErr w:type="spellEnd"/>
            <w:r w:rsidRPr="008079C2">
              <w:rPr>
                <w:rFonts w:ascii="Cambria" w:hAnsi="Cambria"/>
                <w:b/>
                <w:sz w:val="20"/>
                <w:szCs w:val="20"/>
              </w:rPr>
              <w:t xml:space="preserve"> de </w:t>
            </w:r>
            <w:proofErr w:type="spellStart"/>
            <w:r w:rsidRPr="008079C2">
              <w:rPr>
                <w:rFonts w:ascii="Cambria" w:hAnsi="Cambria"/>
                <w:b/>
                <w:sz w:val="20"/>
                <w:szCs w:val="20"/>
              </w:rPr>
              <w:t>déclaration</w:t>
            </w:r>
            <w:proofErr w:type="spellEnd"/>
          </w:p>
          <w:p w14:paraId="2A3E8BAE" w14:textId="77777777" w:rsidR="0068787C" w:rsidRPr="008079C2" w:rsidRDefault="0068787C" w:rsidP="00C60D23">
            <w:pPr>
              <w:widowControl w:val="0"/>
              <w:tabs>
                <w:tab w:val="left" w:pos="340"/>
              </w:tabs>
              <w:spacing w:after="0" w:line="240" w:lineRule="auto"/>
              <w:contextualSpacing/>
              <w:jc w:val="center"/>
              <w:rPr>
                <w:rFonts w:ascii="Cambria" w:eastAsia="Times New Roman" w:hAnsi="Cambria" w:cs="Times New Roman"/>
                <w:b/>
                <w:sz w:val="20"/>
                <w:szCs w:val="20"/>
              </w:rPr>
            </w:pPr>
          </w:p>
        </w:tc>
      </w:tr>
    </w:tbl>
    <w:p w14:paraId="4A0A1831" w14:textId="77777777" w:rsidR="00B13A43" w:rsidRPr="008079C2" w:rsidRDefault="00B13A43" w:rsidP="00C60D23">
      <w:pPr>
        <w:widowControl w:val="0"/>
        <w:tabs>
          <w:tab w:val="left" w:pos="340"/>
        </w:tabs>
        <w:spacing w:after="0" w:line="240" w:lineRule="auto"/>
        <w:contextualSpacing/>
        <w:jc w:val="center"/>
        <w:rPr>
          <w:rFonts w:ascii="Cambria" w:eastAsia="Times New Roman" w:hAnsi="Cambria" w:cs="Times New Roman"/>
          <w:b/>
          <w:sz w:val="20"/>
          <w:szCs w:val="20"/>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79"/>
        <w:gridCol w:w="4646"/>
        <w:gridCol w:w="4679"/>
      </w:tblGrid>
      <w:tr w:rsidR="00B13A43" w:rsidRPr="009619BD" w14:paraId="7B6C8AFA" w14:textId="77777777" w:rsidTr="009C0A4C">
        <w:tc>
          <w:tcPr>
            <w:tcW w:w="4739" w:type="dxa"/>
            <w:tcBorders>
              <w:right w:val="nil"/>
            </w:tcBorders>
          </w:tcPr>
          <w:p w14:paraId="004EE034" w14:textId="75BC3AD2" w:rsidR="00B13A43" w:rsidRPr="008079C2" w:rsidRDefault="00B13A43" w:rsidP="00C60D23">
            <w:pPr>
              <w:widowControl w:val="0"/>
              <w:tabs>
                <w:tab w:val="left" w:pos="340"/>
              </w:tabs>
              <w:spacing w:after="0" w:line="240" w:lineRule="auto"/>
              <w:contextualSpacing/>
              <w:rPr>
                <w:rFonts w:ascii="Cambria" w:eastAsia="Times New Roman" w:hAnsi="Cambria" w:cs="Times New Roman"/>
                <w:b/>
                <w:sz w:val="20"/>
                <w:szCs w:val="20"/>
                <w:lang w:val="fr-FR"/>
              </w:rPr>
            </w:pPr>
            <w:r w:rsidRPr="008079C2">
              <w:rPr>
                <w:rFonts w:ascii="Cambria" w:eastAsia="Times New Roman" w:hAnsi="Cambria" w:cs="Times New Roman"/>
                <w:b/>
                <w:sz w:val="20"/>
                <w:szCs w:val="20"/>
                <w:lang w:val="fr-FR"/>
              </w:rPr>
              <w:t xml:space="preserve">Navire </w:t>
            </w:r>
            <w:r w:rsidR="00D06E4E" w:rsidRPr="008079C2">
              <w:rPr>
                <w:rFonts w:ascii="Cambria" w:eastAsia="Times New Roman" w:hAnsi="Cambria" w:cs="Times New Roman"/>
                <w:b/>
                <w:bCs/>
                <w:spacing w:val="-2"/>
                <w:sz w:val="20"/>
                <w:szCs w:val="20"/>
                <w:lang w:val="fr-FR"/>
              </w:rPr>
              <w:t>transporteur</w:t>
            </w:r>
          </w:p>
          <w:p w14:paraId="6CFBDA8B"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Nom du navire et indicatif d’appel radio :</w:t>
            </w:r>
          </w:p>
          <w:p w14:paraId="14FBF46C" w14:textId="401DADD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Pays/Entité/Entité de pêche de pavillon</w:t>
            </w:r>
            <w:r w:rsidR="009022FB" w:rsidRPr="008079C2">
              <w:rPr>
                <w:rFonts w:ascii="Cambria" w:eastAsia="Times New Roman" w:hAnsi="Cambria" w:cs="Times New Roman"/>
                <w:sz w:val="20"/>
                <w:szCs w:val="20"/>
                <w:lang w:val="fr-FR"/>
              </w:rPr>
              <w:t> :</w:t>
            </w:r>
          </w:p>
          <w:p w14:paraId="20DC80B8" w14:textId="1A0E9F31"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Nº d’autorisation de </w:t>
            </w:r>
            <w:r w:rsidR="008164AC" w:rsidRPr="008079C2">
              <w:rPr>
                <w:rFonts w:ascii="Cambria" w:eastAsia="Times New Roman" w:hAnsi="Cambria" w:cs="Times New Roman"/>
                <w:sz w:val="20"/>
                <w:szCs w:val="20"/>
                <w:lang w:val="fr-FR"/>
              </w:rPr>
              <w:t>l</w:t>
            </w:r>
            <w:r w:rsidR="00541997" w:rsidRPr="008079C2">
              <w:rPr>
                <w:rFonts w:ascii="Cambria" w:eastAsia="Times New Roman" w:hAnsi="Cambria" w:cs="Times New Roman"/>
                <w:sz w:val="20"/>
                <w:szCs w:val="20"/>
                <w:lang w:val="fr-FR"/>
              </w:rPr>
              <w:t xml:space="preserve">’État </w:t>
            </w:r>
            <w:r w:rsidRPr="008079C2">
              <w:rPr>
                <w:rFonts w:ascii="Cambria" w:eastAsia="Times New Roman" w:hAnsi="Cambria" w:cs="Times New Roman"/>
                <w:sz w:val="20"/>
                <w:szCs w:val="20"/>
                <w:lang w:val="fr-FR"/>
              </w:rPr>
              <w:t>de pavillon :</w:t>
            </w:r>
          </w:p>
          <w:p w14:paraId="4642D023" w14:textId="4ADEA4FE"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Nº d</w:t>
            </w:r>
            <w:r w:rsidR="00BB12F0" w:rsidRPr="008079C2">
              <w:rPr>
                <w:rFonts w:ascii="Cambria" w:eastAsia="Times New Roman" w:hAnsi="Cambria" w:cs="Times New Roman"/>
                <w:sz w:val="20"/>
                <w:szCs w:val="20"/>
                <w:lang w:val="fr-FR"/>
              </w:rPr>
              <w:t xml:space="preserve">’immatriculation </w:t>
            </w:r>
            <w:r w:rsidRPr="008079C2">
              <w:rPr>
                <w:rFonts w:ascii="Cambria" w:eastAsia="Times New Roman" w:hAnsi="Cambria" w:cs="Times New Roman"/>
                <w:sz w:val="20"/>
                <w:szCs w:val="20"/>
                <w:lang w:val="fr-FR"/>
              </w:rPr>
              <w:t>interne :</w:t>
            </w:r>
          </w:p>
          <w:p w14:paraId="0C379886"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Nº de registre ICCAT :</w:t>
            </w:r>
          </w:p>
          <w:p w14:paraId="4BE2FCEF"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Nº OMI :</w:t>
            </w:r>
          </w:p>
          <w:p w14:paraId="060D53EE" w14:textId="67EA3DFB" w:rsidR="00476BDA" w:rsidRPr="008079C2" w:rsidRDefault="00476BDA"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Nom et adresse du propriétaire du navire :</w:t>
            </w:r>
          </w:p>
          <w:p w14:paraId="5E0E35C3"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
        </w:tc>
        <w:tc>
          <w:tcPr>
            <w:tcW w:w="4739" w:type="dxa"/>
            <w:tcBorders>
              <w:left w:val="nil"/>
              <w:right w:val="nil"/>
            </w:tcBorders>
          </w:tcPr>
          <w:p w14:paraId="62316AFB"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
          <w:p w14:paraId="1CE203AA"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
        </w:tc>
        <w:tc>
          <w:tcPr>
            <w:tcW w:w="4740" w:type="dxa"/>
            <w:tcBorders>
              <w:left w:val="nil"/>
            </w:tcBorders>
          </w:tcPr>
          <w:p w14:paraId="25B35A7D"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b/>
                <w:sz w:val="20"/>
                <w:szCs w:val="20"/>
                <w:lang w:val="fr-FR"/>
              </w:rPr>
            </w:pPr>
            <w:r w:rsidRPr="008079C2">
              <w:rPr>
                <w:rFonts w:ascii="Cambria" w:eastAsia="Times New Roman" w:hAnsi="Cambria" w:cs="Times New Roman"/>
                <w:b/>
                <w:sz w:val="20"/>
                <w:szCs w:val="20"/>
                <w:lang w:val="fr-FR"/>
              </w:rPr>
              <w:t>Navire de pêche</w:t>
            </w:r>
          </w:p>
          <w:p w14:paraId="6CA33D0E"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Nom du navire et indicatif d’appel radio :</w:t>
            </w:r>
          </w:p>
          <w:p w14:paraId="4D6A4582"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CPC de pavillon : </w:t>
            </w:r>
          </w:p>
          <w:p w14:paraId="00F97D26"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Nº d’autorisation de la CPC de pavillon :</w:t>
            </w:r>
          </w:p>
          <w:p w14:paraId="7E42C403" w14:textId="56424F55"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Nº d</w:t>
            </w:r>
            <w:r w:rsidR="00BB12F0" w:rsidRPr="008079C2">
              <w:rPr>
                <w:rFonts w:ascii="Cambria" w:eastAsia="Times New Roman" w:hAnsi="Cambria" w:cs="Times New Roman"/>
                <w:sz w:val="20"/>
                <w:szCs w:val="20"/>
                <w:lang w:val="fr-FR"/>
              </w:rPr>
              <w:t xml:space="preserve">’immatriculation </w:t>
            </w:r>
            <w:r w:rsidRPr="008079C2">
              <w:rPr>
                <w:rFonts w:ascii="Cambria" w:eastAsia="Times New Roman" w:hAnsi="Cambria" w:cs="Times New Roman"/>
                <w:sz w:val="20"/>
                <w:szCs w:val="20"/>
                <w:lang w:val="fr-FR"/>
              </w:rPr>
              <w:t>interne :</w:t>
            </w:r>
          </w:p>
          <w:p w14:paraId="6266A38C"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Nº de registre ICCAT, le cas échéant :</w:t>
            </w:r>
          </w:p>
          <w:p w14:paraId="169D0C00" w14:textId="58A1BE1A"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Nº OMI</w:t>
            </w:r>
            <w:r w:rsidR="00541997" w:rsidRPr="008079C2">
              <w:rPr>
                <w:rFonts w:ascii="Cambria" w:eastAsia="Times New Roman" w:hAnsi="Cambria" w:cs="Times New Roman"/>
                <w:sz w:val="20"/>
                <w:szCs w:val="20"/>
                <w:lang w:val="fr-FR"/>
              </w:rPr>
              <w:t>, le cas échéant</w:t>
            </w:r>
            <w:r w:rsidRPr="008079C2">
              <w:rPr>
                <w:rFonts w:ascii="Cambria" w:eastAsia="Times New Roman" w:hAnsi="Cambria" w:cs="Times New Roman"/>
                <w:sz w:val="20"/>
                <w:szCs w:val="20"/>
                <w:lang w:val="fr-FR"/>
              </w:rPr>
              <w:t> :</w:t>
            </w:r>
          </w:p>
          <w:p w14:paraId="165E586A"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Identification </w:t>
            </w:r>
            <w:r w:rsidR="00256837" w:rsidRPr="008079C2">
              <w:rPr>
                <w:rFonts w:ascii="Cambria" w:eastAsia="Times New Roman" w:hAnsi="Cambria" w:cs="Times New Roman"/>
                <w:sz w:val="20"/>
                <w:szCs w:val="20"/>
                <w:lang w:val="fr-FR"/>
              </w:rPr>
              <w:t>externe :</w:t>
            </w:r>
          </w:p>
          <w:p w14:paraId="21E2232F" w14:textId="2DA5C925" w:rsidR="00476BDA" w:rsidRPr="008079C2" w:rsidRDefault="00476BDA"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Nom et adresse du propriétaire du navire :</w:t>
            </w:r>
          </w:p>
        </w:tc>
      </w:tr>
    </w:tbl>
    <w:p w14:paraId="0E1C8EE9" w14:textId="20789D3E" w:rsidR="00B13A43" w:rsidRPr="008079C2" w:rsidRDefault="00BD3254" w:rsidP="00C60D23">
      <w:pPr>
        <w:widowControl w:val="0"/>
        <w:tabs>
          <w:tab w:val="left" w:pos="340"/>
        </w:tabs>
        <w:spacing w:after="0" w:line="240" w:lineRule="auto"/>
        <w:contextualSpacing/>
        <w:rPr>
          <w:rFonts w:ascii="Cambria" w:eastAsia="Times New Roman" w:hAnsi="Cambria" w:cs="Times New Roman"/>
          <w:sz w:val="18"/>
          <w:szCs w:val="18"/>
          <w:lang w:val="fr-FR"/>
        </w:rPr>
      </w:pPr>
      <w:r w:rsidRPr="008079C2">
        <w:rPr>
          <w:rFonts w:ascii="Cambria" w:eastAsia="Times New Roman" w:hAnsi="Cambria" w:cs="Times New Roman"/>
          <w:sz w:val="18"/>
          <w:szCs w:val="18"/>
          <w:lang w:val="fr-FR"/>
        </w:rPr>
        <w:tab/>
      </w:r>
      <w:r w:rsidR="00D14304" w:rsidRPr="008079C2">
        <w:rPr>
          <w:rFonts w:ascii="Cambria" w:eastAsia="Times New Roman" w:hAnsi="Cambria" w:cs="Times New Roman"/>
          <w:sz w:val="18"/>
          <w:szCs w:val="18"/>
          <w:lang w:val="fr-FR"/>
        </w:rPr>
        <w:tab/>
      </w:r>
      <w:r w:rsidR="00B13A43" w:rsidRPr="008079C2">
        <w:rPr>
          <w:rFonts w:ascii="Cambria" w:eastAsia="Times New Roman" w:hAnsi="Cambria" w:cs="Times New Roman"/>
          <w:sz w:val="18"/>
          <w:szCs w:val="18"/>
          <w:lang w:val="fr-FR"/>
        </w:rPr>
        <w:t>Jour</w:t>
      </w:r>
      <w:r w:rsidR="00B13A43" w:rsidRPr="008079C2">
        <w:rPr>
          <w:rFonts w:ascii="Cambria" w:eastAsia="Times New Roman" w:hAnsi="Cambria" w:cs="Times New Roman"/>
          <w:sz w:val="18"/>
          <w:szCs w:val="18"/>
          <w:lang w:val="fr-FR"/>
        </w:rPr>
        <w:tab/>
        <w:t>Mois</w:t>
      </w:r>
      <w:r w:rsidR="00B13A43" w:rsidRPr="008079C2">
        <w:rPr>
          <w:rFonts w:ascii="Cambria" w:eastAsia="Times New Roman" w:hAnsi="Cambria" w:cs="Times New Roman"/>
          <w:sz w:val="18"/>
          <w:szCs w:val="18"/>
          <w:lang w:val="fr-FR"/>
        </w:rPr>
        <w:tab/>
        <w:t>Heure</w:t>
      </w:r>
      <w:r w:rsidR="00B13A43" w:rsidRPr="008079C2">
        <w:rPr>
          <w:rFonts w:ascii="Cambria" w:eastAsia="Times New Roman" w:hAnsi="Cambria" w:cs="Times New Roman"/>
          <w:sz w:val="18"/>
          <w:szCs w:val="18"/>
          <w:lang w:val="fr-FR"/>
        </w:rPr>
        <w:tab/>
        <w:t>Année</w:t>
      </w:r>
      <w:r w:rsidR="00B13A43" w:rsidRPr="008079C2">
        <w:rPr>
          <w:rFonts w:ascii="Cambria" w:eastAsia="Times New Roman" w:hAnsi="Cambria" w:cs="Times New Roman"/>
          <w:sz w:val="18"/>
          <w:szCs w:val="18"/>
          <w:lang w:val="fr-FR"/>
        </w:rPr>
        <w:tab/>
      </w:r>
      <w:r w:rsidR="00B13A43" w:rsidRPr="008079C2">
        <w:rPr>
          <w:rFonts w:ascii="Cambria" w:eastAsia="Times New Roman" w:hAnsi="Cambria" w:cs="Times New Roman"/>
          <w:sz w:val="18"/>
          <w:szCs w:val="18"/>
        </w:rPr>
        <w:sym w:font="Symbol" w:char="F07C"/>
      </w:r>
      <w:r w:rsidR="00B13A43" w:rsidRPr="008079C2">
        <w:rPr>
          <w:rFonts w:ascii="Cambria" w:eastAsia="Times New Roman" w:hAnsi="Cambria" w:cs="Times New Roman"/>
          <w:sz w:val="18"/>
          <w:szCs w:val="18"/>
          <w:lang w:val="fr-FR"/>
        </w:rPr>
        <w:t>2_</w:t>
      </w:r>
      <w:r w:rsidR="00B13A43" w:rsidRPr="008079C2">
        <w:rPr>
          <w:rFonts w:ascii="Cambria" w:eastAsia="Times New Roman" w:hAnsi="Cambria" w:cs="Times New Roman"/>
          <w:sz w:val="18"/>
          <w:szCs w:val="18"/>
        </w:rPr>
        <w:sym w:font="Symbol" w:char="F07C"/>
      </w:r>
      <w:r w:rsidR="00B13A43" w:rsidRPr="008079C2">
        <w:rPr>
          <w:rFonts w:ascii="Cambria" w:eastAsia="Times New Roman" w:hAnsi="Cambria" w:cs="Times New Roman"/>
          <w:sz w:val="18"/>
          <w:szCs w:val="18"/>
          <w:lang w:val="fr-FR"/>
        </w:rPr>
        <w:t>0_</w:t>
      </w:r>
      <w:r w:rsidR="00B13A43" w:rsidRPr="008079C2">
        <w:rPr>
          <w:rFonts w:ascii="Cambria" w:eastAsia="Times New Roman" w:hAnsi="Cambria" w:cs="Times New Roman"/>
          <w:sz w:val="18"/>
          <w:szCs w:val="18"/>
        </w:rPr>
        <w:sym w:font="Symbol" w:char="F07C"/>
      </w:r>
      <w:r w:rsidR="00B13A43" w:rsidRPr="008079C2">
        <w:rPr>
          <w:rFonts w:ascii="Cambria" w:eastAsia="Times New Roman" w:hAnsi="Cambria" w:cs="Times New Roman"/>
          <w:sz w:val="18"/>
          <w:szCs w:val="18"/>
          <w:lang w:val="fr-FR"/>
        </w:rPr>
        <w:t>__</w:t>
      </w:r>
      <w:r w:rsidR="00B13A43" w:rsidRPr="008079C2">
        <w:rPr>
          <w:rFonts w:ascii="Cambria" w:eastAsia="Times New Roman" w:hAnsi="Cambria" w:cs="Times New Roman"/>
          <w:sz w:val="18"/>
          <w:szCs w:val="18"/>
        </w:rPr>
        <w:sym w:font="Symbol" w:char="F07C"/>
      </w:r>
      <w:r w:rsidR="00B13A43" w:rsidRPr="008079C2">
        <w:rPr>
          <w:rFonts w:ascii="Cambria" w:eastAsia="Times New Roman" w:hAnsi="Cambria" w:cs="Times New Roman"/>
          <w:sz w:val="18"/>
          <w:szCs w:val="18"/>
          <w:lang w:val="fr-FR"/>
        </w:rPr>
        <w:t>__</w:t>
      </w:r>
      <w:r w:rsidR="00B13A43" w:rsidRPr="008079C2">
        <w:rPr>
          <w:rFonts w:ascii="Cambria" w:eastAsia="Times New Roman" w:hAnsi="Cambria" w:cs="Times New Roman"/>
          <w:sz w:val="18"/>
          <w:szCs w:val="18"/>
        </w:rPr>
        <w:sym w:font="Symbol" w:char="F07C"/>
      </w:r>
      <w:r w:rsidR="00D06E4E" w:rsidRPr="008079C2">
        <w:rPr>
          <w:rFonts w:ascii="Cambria" w:eastAsia="Times New Roman" w:hAnsi="Cambria" w:cs="Times New Roman"/>
          <w:sz w:val="18"/>
          <w:szCs w:val="18"/>
          <w:lang w:val="fr-FR"/>
        </w:rPr>
        <w:t xml:space="preserve">    </w:t>
      </w:r>
      <w:r w:rsidR="00676A77" w:rsidRPr="008079C2">
        <w:rPr>
          <w:rFonts w:ascii="Cambria" w:eastAsia="Times New Roman" w:hAnsi="Cambria" w:cs="Times New Roman"/>
          <w:sz w:val="18"/>
          <w:szCs w:val="18"/>
          <w:lang w:val="fr-FR"/>
        </w:rPr>
        <w:tab/>
      </w:r>
      <w:r w:rsidR="00B13A43" w:rsidRPr="008079C2">
        <w:rPr>
          <w:rFonts w:ascii="Cambria" w:eastAsia="Times New Roman" w:hAnsi="Cambria" w:cs="Times New Roman"/>
          <w:sz w:val="18"/>
          <w:szCs w:val="18"/>
          <w:lang w:val="fr-FR"/>
        </w:rPr>
        <w:t xml:space="preserve">Nom de </w:t>
      </w:r>
      <w:r w:rsidR="00EB44F9" w:rsidRPr="008079C2">
        <w:rPr>
          <w:rFonts w:ascii="Cambria" w:eastAsia="Times New Roman" w:hAnsi="Cambria" w:cs="Times New Roman"/>
          <w:sz w:val="18"/>
          <w:szCs w:val="18"/>
          <w:lang w:val="fr-FR"/>
        </w:rPr>
        <w:t>l’agent :</w:t>
      </w:r>
      <w:r w:rsidR="00B13A43" w:rsidRPr="008079C2">
        <w:rPr>
          <w:rFonts w:ascii="Cambria" w:eastAsia="Times New Roman" w:hAnsi="Cambria" w:cs="Times New Roman"/>
          <w:sz w:val="18"/>
          <w:szCs w:val="18"/>
          <w:lang w:val="fr-FR"/>
        </w:rPr>
        <w:tab/>
      </w:r>
      <w:r w:rsidR="00B13A43" w:rsidRPr="008079C2">
        <w:rPr>
          <w:rFonts w:ascii="Cambria" w:eastAsia="Times New Roman" w:hAnsi="Cambria" w:cs="Times New Roman"/>
          <w:sz w:val="18"/>
          <w:szCs w:val="18"/>
          <w:lang w:val="fr-FR"/>
        </w:rPr>
        <w:tab/>
        <w:t xml:space="preserve">Nom du capitaine du navire de </w:t>
      </w:r>
      <w:proofErr w:type="gramStart"/>
      <w:r w:rsidR="00B13A43" w:rsidRPr="008079C2">
        <w:rPr>
          <w:rFonts w:ascii="Cambria" w:eastAsia="Times New Roman" w:hAnsi="Cambria" w:cs="Times New Roman"/>
          <w:sz w:val="18"/>
          <w:szCs w:val="18"/>
          <w:lang w:val="fr-FR"/>
        </w:rPr>
        <w:t>pêche:</w:t>
      </w:r>
      <w:proofErr w:type="gramEnd"/>
      <w:r w:rsidR="00B13A43" w:rsidRPr="008079C2">
        <w:rPr>
          <w:rFonts w:ascii="Cambria" w:eastAsia="Times New Roman" w:hAnsi="Cambria" w:cs="Times New Roman"/>
          <w:sz w:val="18"/>
          <w:szCs w:val="18"/>
          <w:lang w:val="fr-FR"/>
        </w:rPr>
        <w:tab/>
        <w:t xml:space="preserve">Nom du capitaine du navire </w:t>
      </w:r>
      <w:proofErr w:type="gramStart"/>
      <w:r w:rsidR="00D06E4E" w:rsidRPr="008079C2">
        <w:rPr>
          <w:rFonts w:ascii="Cambria" w:eastAsia="Times New Roman" w:hAnsi="Cambria" w:cs="Times New Roman"/>
          <w:spacing w:val="-2"/>
          <w:sz w:val="18"/>
          <w:szCs w:val="18"/>
          <w:lang w:val="fr-FR"/>
        </w:rPr>
        <w:t>transporteur</w:t>
      </w:r>
      <w:r w:rsidR="00B13A43" w:rsidRPr="008079C2">
        <w:rPr>
          <w:rFonts w:ascii="Cambria" w:eastAsia="Times New Roman" w:hAnsi="Cambria" w:cs="Times New Roman"/>
          <w:sz w:val="18"/>
          <w:szCs w:val="18"/>
          <w:lang w:val="fr-FR"/>
        </w:rPr>
        <w:t>:</w:t>
      </w:r>
      <w:proofErr w:type="gramEnd"/>
    </w:p>
    <w:p w14:paraId="78A33E4F" w14:textId="7777777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Départ</w:t>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t xml:space="preserve">de </w:t>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__________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lang w:val="fr-FR"/>
        </w:rPr>
        <w:tab/>
      </w:r>
    </w:p>
    <w:p w14:paraId="299A4959" w14:textId="74AD91FE"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Retour</w:t>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t xml:space="preserve">à </w:t>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__________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00EB44F9" w:rsidRPr="008079C2">
        <w:rPr>
          <w:rFonts w:ascii="Cambria" w:eastAsia="Times New Roman" w:hAnsi="Cambria" w:cs="Times New Roman"/>
          <w:sz w:val="20"/>
          <w:szCs w:val="20"/>
          <w:lang w:val="fr-FR"/>
        </w:rPr>
        <w:t>Signature :</w:t>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lang w:val="fr-FR"/>
        </w:rPr>
        <w:tab/>
        <w:t>Signature:</w:t>
      </w:r>
      <w:r w:rsidRPr="008079C2">
        <w:rPr>
          <w:rFonts w:ascii="Cambria" w:eastAsia="Times New Roman" w:hAnsi="Cambria" w:cs="Times New Roman"/>
          <w:sz w:val="20"/>
          <w:szCs w:val="20"/>
          <w:lang w:val="fr-FR"/>
        </w:rPr>
        <w:tab/>
        <w:t xml:space="preserve"> </w:t>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lang w:val="fr-FR"/>
        </w:rPr>
        <w:tab/>
      </w:r>
      <w:r w:rsidR="00676A77"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lang w:val="fr-FR"/>
        </w:rPr>
        <w:t>Signature :</w:t>
      </w:r>
    </w:p>
    <w:p w14:paraId="1EFC9D7F" w14:textId="289F6617"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proofErr w:type="spellStart"/>
      <w:r w:rsidRPr="008079C2">
        <w:rPr>
          <w:rFonts w:ascii="Cambria" w:eastAsia="Times New Roman" w:hAnsi="Cambria" w:cs="Times New Roman"/>
          <w:sz w:val="20"/>
          <w:szCs w:val="20"/>
          <w:lang w:val="fr-FR"/>
        </w:rPr>
        <w:t>Transb</w:t>
      </w:r>
      <w:proofErr w:type="spellEnd"/>
      <w:r w:rsidRPr="008079C2">
        <w:rPr>
          <w:rFonts w:ascii="Cambria" w:eastAsia="Times New Roman" w:hAnsi="Cambria" w:cs="Times New Roman"/>
          <w:sz w:val="20"/>
          <w:szCs w:val="20"/>
          <w:lang w:val="fr-FR"/>
        </w:rPr>
        <w:t>.</w:t>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ab/>
        <w:t xml:space="preserve"> </w:t>
      </w:r>
      <w:r w:rsidR="001736A8" w:rsidRPr="008079C2">
        <w:rPr>
          <w:rFonts w:ascii="Cambria" w:eastAsia="Times New Roman" w:hAnsi="Cambria" w:cs="Times New Roman"/>
          <w:sz w:val="20"/>
          <w:szCs w:val="20"/>
        </w:rPr>
        <w:sym w:font="Symbol" w:char="F07C"/>
      </w:r>
      <w:r w:rsidR="001736A8" w:rsidRPr="008079C2">
        <w:rPr>
          <w:rFonts w:ascii="Cambria" w:eastAsia="Times New Roman" w:hAnsi="Cambria" w:cs="Times New Roman"/>
          <w:sz w:val="20"/>
          <w:szCs w:val="20"/>
          <w:lang w:val="fr-FR"/>
        </w:rPr>
        <w:t>__</w:t>
      </w:r>
      <w:r w:rsidR="001736A8" w:rsidRPr="008079C2">
        <w:rPr>
          <w:rFonts w:ascii="Cambria" w:eastAsia="Times New Roman" w:hAnsi="Cambria" w:cs="Times New Roman"/>
          <w:sz w:val="20"/>
          <w:szCs w:val="20"/>
        </w:rPr>
        <w:sym w:font="Symbol" w:char="F07C"/>
      </w:r>
      <w:r w:rsidR="001736A8" w:rsidRPr="008079C2">
        <w:rPr>
          <w:rFonts w:ascii="Cambria" w:eastAsia="Times New Roman" w:hAnsi="Cambria" w:cs="Times New Roman"/>
          <w:sz w:val="20"/>
          <w:szCs w:val="20"/>
          <w:lang w:val="fr-FR"/>
        </w:rPr>
        <w:t>__</w:t>
      </w:r>
      <w:r w:rsidR="001736A8" w:rsidRPr="008079C2">
        <w:rPr>
          <w:rFonts w:ascii="Cambria" w:eastAsia="Times New Roman" w:hAnsi="Cambria" w:cs="Times New Roman"/>
          <w:sz w:val="20"/>
          <w:szCs w:val="20"/>
        </w:rPr>
        <w:sym w:font="Symbol" w:char="F07C"/>
      </w:r>
      <w:r w:rsidR="001736A8" w:rsidRPr="008079C2">
        <w:rPr>
          <w:rFonts w:ascii="Cambria" w:eastAsia="Times New Roman" w:hAnsi="Cambria" w:cs="Times New Roman"/>
          <w:sz w:val="20"/>
          <w:szCs w:val="20"/>
          <w:lang w:val="fr-FR"/>
        </w:rPr>
        <w:t xml:space="preserve"> </w:t>
      </w:r>
      <w:r w:rsidR="00541997" w:rsidRPr="008079C2">
        <w:rPr>
          <w:rFonts w:ascii="Cambria" w:eastAsia="Times New Roman" w:hAnsi="Cambria" w:cs="Times New Roman"/>
          <w:sz w:val="20"/>
          <w:szCs w:val="20"/>
          <w:lang w:val="fr-FR"/>
        </w:rPr>
        <w:t>[Min]</w:t>
      </w:r>
      <w:r w:rsidR="00541997" w:rsidRPr="008079C2">
        <w:rPr>
          <w:rFonts w:ascii="Cambria" w:eastAsia="Times New Roman" w:hAnsi="Cambria" w:cs="Times New Roman"/>
          <w:sz w:val="20"/>
          <w:szCs w:val="20"/>
          <w:lang w:val="fr-FR"/>
        </w:rPr>
        <w:tab/>
        <w:t>|__________|</w:t>
      </w:r>
    </w:p>
    <w:p w14:paraId="05502B6E" w14:textId="33749BB4" w:rsidR="00541997" w:rsidRPr="008079C2" w:rsidRDefault="00D14304"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Lieu</w:t>
      </w:r>
      <w:r w:rsidR="00541997" w:rsidRPr="008079C2">
        <w:rPr>
          <w:rFonts w:ascii="Cambria" w:eastAsia="Times New Roman" w:hAnsi="Cambria" w:cs="Times New Roman"/>
          <w:sz w:val="20"/>
          <w:szCs w:val="20"/>
          <w:lang w:val="fr-FR"/>
        </w:rPr>
        <w:t xml:space="preserve"> du transbordement_____________/________(N/S), _________/________(E/O)</w:t>
      </w:r>
    </w:p>
    <w:p w14:paraId="5C32D386" w14:textId="34183635" w:rsidR="00B13A43" w:rsidRPr="008079C2" w:rsidRDefault="00B13A43" w:rsidP="00C60D23">
      <w:pPr>
        <w:widowControl w:val="0"/>
        <w:tabs>
          <w:tab w:val="left" w:pos="340"/>
        </w:tabs>
        <w:spacing w:after="0" w:line="240" w:lineRule="auto"/>
        <w:contextualSpacing/>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Indiquer le poids en kilogrammes ou l’unité utilisée (p.ex. boîte, panier) et le poids débarqué en kilogrammes de cette </w:t>
      </w:r>
      <w:r w:rsidR="00B772ED" w:rsidRPr="008079C2">
        <w:rPr>
          <w:rFonts w:ascii="Cambria" w:eastAsia="Times New Roman" w:hAnsi="Cambria" w:cs="Times New Roman"/>
          <w:sz w:val="20"/>
          <w:szCs w:val="20"/>
          <w:lang w:val="fr-FR"/>
        </w:rPr>
        <w:t>unité :</w:t>
      </w:r>
      <w:r w:rsidRPr="008079C2">
        <w:rPr>
          <w:rFonts w:ascii="Cambria" w:eastAsia="Times New Roman" w:hAnsi="Cambria" w:cs="Times New Roman"/>
          <w:sz w:val="20"/>
          <w:szCs w:val="20"/>
          <w:lang w:val="fr-FR"/>
        </w:rPr>
        <w:t xml:space="preserve"> </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__________</w:t>
      </w:r>
      <w:r w:rsidRPr="008079C2">
        <w:rPr>
          <w:rFonts w:ascii="Cambria" w:eastAsia="Times New Roman" w:hAnsi="Cambria" w:cs="Times New Roman"/>
          <w:sz w:val="20"/>
          <w:szCs w:val="20"/>
        </w:rPr>
        <w:sym w:font="Symbol" w:char="F07C"/>
      </w:r>
      <w:r w:rsidRPr="008079C2">
        <w:rPr>
          <w:rFonts w:ascii="Cambria" w:eastAsia="Times New Roman" w:hAnsi="Cambria" w:cs="Times New Roman"/>
          <w:sz w:val="20"/>
          <w:szCs w:val="20"/>
          <w:lang w:val="fr-FR"/>
        </w:rPr>
        <w:t xml:space="preserve"> kilogrammes </w:t>
      </w:r>
    </w:p>
    <w:p w14:paraId="24E992F9"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929"/>
        <w:gridCol w:w="3020"/>
        <w:gridCol w:w="1405"/>
        <w:gridCol w:w="1590"/>
        <w:gridCol w:w="1327"/>
        <w:gridCol w:w="1405"/>
        <w:gridCol w:w="1399"/>
        <w:gridCol w:w="1397"/>
      </w:tblGrid>
      <w:tr w:rsidR="00286C67" w:rsidRPr="008079C2" w14:paraId="00E2E787" w14:textId="77777777" w:rsidTr="001133F1">
        <w:tc>
          <w:tcPr>
            <w:tcW w:w="544" w:type="pct"/>
          </w:tcPr>
          <w:p w14:paraId="0D3FA364" w14:textId="77777777" w:rsidR="000D4F1C" w:rsidRPr="008079C2" w:rsidRDefault="00286C67" w:rsidP="00C60D23">
            <w:pPr>
              <w:widowControl w:val="0"/>
              <w:tabs>
                <w:tab w:val="left" w:pos="340"/>
              </w:tabs>
              <w:spacing w:after="0" w:line="240" w:lineRule="auto"/>
              <w:contextualSpacing/>
              <w:rPr>
                <w:rFonts w:ascii="Cambria" w:eastAsia="Times New Roman" w:hAnsi="Cambria" w:cs="Times New Roman"/>
                <w:i/>
                <w:iCs/>
                <w:sz w:val="20"/>
                <w:szCs w:val="20"/>
                <w:lang w:val="fr-FR"/>
              </w:rPr>
            </w:pPr>
            <w:r w:rsidRPr="008079C2">
              <w:rPr>
                <w:rFonts w:ascii="Cambria" w:eastAsia="Times New Roman" w:hAnsi="Cambria" w:cs="Times New Roman"/>
                <w:i/>
                <w:iCs/>
                <w:sz w:val="20"/>
                <w:szCs w:val="20"/>
                <w:lang w:val="fr-FR"/>
              </w:rPr>
              <w:t xml:space="preserve">Espèces </w:t>
            </w:r>
          </w:p>
          <w:p w14:paraId="396E0998" w14:textId="77777777" w:rsidR="00B772ED" w:rsidRPr="008079C2" w:rsidRDefault="00286C67" w:rsidP="00C60D23">
            <w:pPr>
              <w:widowControl w:val="0"/>
              <w:tabs>
                <w:tab w:val="left" w:pos="340"/>
              </w:tabs>
              <w:spacing w:after="0" w:line="240" w:lineRule="auto"/>
              <w:contextualSpacing/>
              <w:rPr>
                <w:rFonts w:ascii="Cambria" w:eastAsia="Times New Roman" w:hAnsi="Cambria" w:cs="Times New Roman"/>
                <w:i/>
                <w:iCs/>
                <w:sz w:val="20"/>
                <w:szCs w:val="20"/>
                <w:lang w:val="fr-FR"/>
              </w:rPr>
            </w:pPr>
            <w:r w:rsidRPr="008079C2">
              <w:rPr>
                <w:rFonts w:ascii="Cambria" w:eastAsia="Times New Roman" w:hAnsi="Cambria" w:cs="Times New Roman"/>
                <w:i/>
                <w:iCs/>
                <w:sz w:val="20"/>
                <w:szCs w:val="20"/>
                <w:lang w:val="fr-FR"/>
              </w:rPr>
              <w:t xml:space="preserve">(par stock*, </w:t>
            </w:r>
          </w:p>
          <w:p w14:paraId="467F1304" w14:textId="4567C7F0" w:rsidR="00286C67" w:rsidRPr="008079C2" w:rsidRDefault="00286C67" w:rsidP="00C60D23">
            <w:pPr>
              <w:widowControl w:val="0"/>
              <w:tabs>
                <w:tab w:val="left" w:pos="340"/>
              </w:tabs>
              <w:spacing w:after="0" w:line="240" w:lineRule="auto"/>
              <w:contextualSpacing/>
              <w:rPr>
                <w:rFonts w:ascii="Cambria" w:eastAsia="Times New Roman" w:hAnsi="Cambria" w:cs="Times New Roman"/>
                <w:i/>
                <w:iCs/>
                <w:sz w:val="20"/>
                <w:szCs w:val="20"/>
                <w:lang w:val="fr-FR"/>
              </w:rPr>
            </w:pPr>
            <w:r w:rsidRPr="008079C2">
              <w:rPr>
                <w:rFonts w:ascii="Cambria" w:eastAsia="Times New Roman" w:hAnsi="Cambria" w:cs="Times New Roman"/>
                <w:i/>
                <w:iCs/>
                <w:sz w:val="20"/>
                <w:szCs w:val="20"/>
                <w:lang w:val="fr-FR"/>
              </w:rPr>
              <w:t xml:space="preserve">si applicable) </w:t>
            </w:r>
            <w:r w:rsidRPr="008079C2">
              <w:rPr>
                <w:rFonts w:ascii="Cambria" w:eastAsia="Times New Roman" w:hAnsi="Cambria" w:cs="Times New Roman"/>
                <w:i/>
                <w:iCs/>
                <w:sz w:val="20"/>
                <w:szCs w:val="20"/>
                <w:vertAlign w:val="superscript"/>
                <w:lang w:val="fr-FR"/>
              </w:rPr>
              <w:t>2</w:t>
            </w:r>
          </w:p>
        </w:tc>
        <w:tc>
          <w:tcPr>
            <w:tcW w:w="332" w:type="pct"/>
          </w:tcPr>
          <w:p w14:paraId="1409684F"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i/>
                <w:iCs/>
                <w:sz w:val="20"/>
                <w:szCs w:val="20"/>
              </w:rPr>
            </w:pPr>
            <w:r w:rsidRPr="008079C2">
              <w:rPr>
                <w:rFonts w:ascii="Cambria" w:eastAsia="Times New Roman" w:hAnsi="Cambria" w:cs="Times New Roman"/>
                <w:i/>
                <w:iCs/>
                <w:sz w:val="20"/>
                <w:szCs w:val="20"/>
              </w:rPr>
              <w:t xml:space="preserve">Port </w:t>
            </w:r>
          </w:p>
        </w:tc>
        <w:tc>
          <w:tcPr>
            <w:tcW w:w="1079" w:type="pct"/>
            <w:vAlign w:val="center"/>
          </w:tcPr>
          <w:p w14:paraId="5B3A2A50"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i/>
                <w:iCs/>
                <w:sz w:val="20"/>
                <w:szCs w:val="20"/>
                <w:vertAlign w:val="superscript"/>
                <w:lang w:val="fr-FR"/>
              </w:rPr>
            </w:pPr>
            <w:r w:rsidRPr="008079C2">
              <w:rPr>
                <w:rFonts w:ascii="Cambria" w:eastAsia="Times New Roman" w:hAnsi="Cambria" w:cs="Times New Roman"/>
                <w:i/>
                <w:iCs/>
                <w:sz w:val="20"/>
                <w:szCs w:val="20"/>
                <w:lang w:val="fr-FR"/>
              </w:rPr>
              <w:t>Type de produit</w:t>
            </w:r>
            <w:r w:rsidRPr="008079C2">
              <w:rPr>
                <w:rFonts w:ascii="Cambria" w:eastAsia="Times New Roman" w:hAnsi="Cambria" w:cs="Times New Roman"/>
                <w:i/>
                <w:iCs/>
                <w:sz w:val="20"/>
                <w:szCs w:val="20"/>
                <w:vertAlign w:val="superscript"/>
                <w:lang w:val="fr-FR"/>
              </w:rPr>
              <w:t>1</w:t>
            </w:r>
          </w:p>
          <w:p w14:paraId="61762CFB"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i/>
                <w:iCs/>
                <w:sz w:val="20"/>
                <w:szCs w:val="20"/>
                <w:lang w:val="fr-FR"/>
              </w:rPr>
            </w:pPr>
            <w:r w:rsidRPr="008079C2">
              <w:rPr>
                <w:rFonts w:ascii="Cambria" w:eastAsia="Times New Roman" w:hAnsi="Cambria" w:cs="Times New Roman"/>
                <w:i/>
                <w:iCs/>
                <w:sz w:val="20"/>
                <w:szCs w:val="20"/>
                <w:lang w:val="fr-FR"/>
              </w:rPr>
              <w:t>RD/GG/DR/FL/ST/OT</w:t>
            </w:r>
          </w:p>
        </w:tc>
        <w:tc>
          <w:tcPr>
            <w:tcW w:w="502" w:type="pct"/>
            <w:vAlign w:val="center"/>
          </w:tcPr>
          <w:p w14:paraId="0DA884EF"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i/>
                <w:iCs/>
                <w:sz w:val="20"/>
                <w:szCs w:val="20"/>
                <w:vertAlign w:val="superscript"/>
              </w:rPr>
            </w:pPr>
            <w:r w:rsidRPr="008079C2">
              <w:rPr>
                <w:rFonts w:ascii="Cambria" w:eastAsia="Times New Roman" w:hAnsi="Cambria" w:cs="Times New Roman"/>
                <w:i/>
                <w:iCs/>
                <w:sz w:val="20"/>
                <w:szCs w:val="20"/>
              </w:rPr>
              <w:t>Poids net (kg)</w:t>
            </w:r>
            <w:r w:rsidRPr="008079C2">
              <w:rPr>
                <w:rFonts w:ascii="Cambria" w:eastAsia="Times New Roman" w:hAnsi="Cambria" w:cs="Times New Roman"/>
                <w:i/>
                <w:iCs/>
                <w:sz w:val="20"/>
                <w:szCs w:val="20"/>
              </w:rPr>
              <w:br/>
            </w:r>
          </w:p>
        </w:tc>
        <w:tc>
          <w:tcPr>
            <w:tcW w:w="568" w:type="pct"/>
            <w:vAlign w:val="center"/>
          </w:tcPr>
          <w:p w14:paraId="4C88F844" w14:textId="77777777" w:rsidR="00B772ED" w:rsidRPr="008079C2" w:rsidRDefault="00286C67" w:rsidP="001736A8">
            <w:pPr>
              <w:widowControl w:val="0"/>
              <w:tabs>
                <w:tab w:val="left" w:pos="340"/>
              </w:tabs>
              <w:spacing w:after="0" w:line="240" w:lineRule="auto"/>
              <w:contextualSpacing/>
              <w:jc w:val="center"/>
              <w:rPr>
                <w:rFonts w:ascii="Cambria" w:eastAsia="Times New Roman" w:hAnsi="Cambria" w:cs="Times New Roman"/>
                <w:i/>
                <w:iCs/>
                <w:sz w:val="20"/>
                <w:szCs w:val="20"/>
              </w:rPr>
            </w:pPr>
            <w:proofErr w:type="spellStart"/>
            <w:r w:rsidRPr="008079C2">
              <w:rPr>
                <w:rFonts w:ascii="Cambria" w:eastAsia="Times New Roman" w:hAnsi="Cambria" w:cs="Times New Roman"/>
                <w:i/>
                <w:iCs/>
                <w:sz w:val="20"/>
                <w:szCs w:val="20"/>
              </w:rPr>
              <w:t>Unités</w:t>
            </w:r>
            <w:proofErr w:type="spellEnd"/>
          </w:p>
          <w:p w14:paraId="15007FF2" w14:textId="3DA92DDB" w:rsidR="00286C67" w:rsidRPr="008079C2" w:rsidRDefault="00286C67" w:rsidP="001736A8">
            <w:pPr>
              <w:widowControl w:val="0"/>
              <w:tabs>
                <w:tab w:val="left" w:pos="340"/>
              </w:tabs>
              <w:spacing w:after="0" w:line="240" w:lineRule="auto"/>
              <w:contextualSpacing/>
              <w:jc w:val="center"/>
              <w:rPr>
                <w:rFonts w:ascii="Cambria" w:eastAsia="Times New Roman" w:hAnsi="Cambria" w:cs="Times New Roman"/>
                <w:i/>
                <w:iCs/>
                <w:sz w:val="20"/>
                <w:szCs w:val="20"/>
              </w:rPr>
            </w:pPr>
            <w:r w:rsidRPr="008079C2">
              <w:rPr>
                <w:rFonts w:ascii="Cambria" w:eastAsia="Times New Roman" w:hAnsi="Cambria" w:cs="Times New Roman"/>
                <w:i/>
                <w:iCs/>
                <w:sz w:val="20"/>
                <w:szCs w:val="20"/>
              </w:rPr>
              <w:t>(</w:t>
            </w:r>
            <w:proofErr w:type="spellStart"/>
            <w:r w:rsidRPr="008079C2">
              <w:rPr>
                <w:rFonts w:ascii="Cambria" w:eastAsia="Times New Roman" w:hAnsi="Cambria" w:cs="Times New Roman"/>
                <w:i/>
                <w:iCs/>
                <w:sz w:val="20"/>
                <w:szCs w:val="20"/>
              </w:rPr>
              <w:t>si</w:t>
            </w:r>
            <w:proofErr w:type="spellEnd"/>
            <w:r w:rsidRPr="008079C2">
              <w:rPr>
                <w:rFonts w:ascii="Cambria" w:eastAsia="Times New Roman" w:hAnsi="Cambria" w:cs="Times New Roman"/>
                <w:i/>
                <w:iCs/>
                <w:sz w:val="20"/>
                <w:szCs w:val="20"/>
              </w:rPr>
              <w:t xml:space="preserve"> disponible)</w:t>
            </w:r>
          </w:p>
        </w:tc>
        <w:tc>
          <w:tcPr>
            <w:tcW w:w="474" w:type="pct"/>
            <w:vAlign w:val="center"/>
          </w:tcPr>
          <w:p w14:paraId="4F392674" w14:textId="2BC1A2A9"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i/>
                <w:iCs/>
                <w:sz w:val="20"/>
                <w:szCs w:val="20"/>
              </w:rPr>
            </w:pPr>
            <w:r w:rsidRPr="008079C2">
              <w:rPr>
                <w:rFonts w:ascii="Cambria" w:eastAsia="Times New Roman" w:hAnsi="Cambria" w:cs="Times New Roman"/>
                <w:i/>
                <w:iCs/>
                <w:sz w:val="20"/>
                <w:szCs w:val="20"/>
              </w:rPr>
              <w:t xml:space="preserve">Nombre </w:t>
            </w:r>
            <w:proofErr w:type="spellStart"/>
            <w:r w:rsidRPr="008079C2">
              <w:rPr>
                <w:rFonts w:ascii="Cambria" w:eastAsia="Times New Roman" w:hAnsi="Cambria" w:cs="Times New Roman"/>
                <w:i/>
                <w:iCs/>
                <w:sz w:val="20"/>
                <w:szCs w:val="20"/>
              </w:rPr>
              <w:t>d’unités</w:t>
            </w:r>
            <w:proofErr w:type="spellEnd"/>
            <w:r w:rsidRPr="008079C2">
              <w:rPr>
                <w:rFonts w:ascii="Cambria" w:eastAsia="Times New Roman" w:hAnsi="Cambria" w:cs="Times New Roman"/>
                <w:i/>
                <w:iCs/>
                <w:sz w:val="20"/>
                <w:szCs w:val="20"/>
              </w:rPr>
              <w:t xml:space="preserve"> (si disponible)</w:t>
            </w:r>
          </w:p>
        </w:tc>
        <w:tc>
          <w:tcPr>
            <w:tcW w:w="502" w:type="pct"/>
            <w:vAlign w:val="center"/>
          </w:tcPr>
          <w:p w14:paraId="5E850B2D"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500" w:type="pct"/>
            <w:vAlign w:val="center"/>
          </w:tcPr>
          <w:p w14:paraId="310AB1CA"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99" w:type="pct"/>
            <w:vAlign w:val="center"/>
          </w:tcPr>
          <w:p w14:paraId="02535034"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r>
      <w:tr w:rsidR="00286C67" w:rsidRPr="008079C2" w14:paraId="5DE8EB22" w14:textId="77777777" w:rsidTr="000D4F1C">
        <w:tc>
          <w:tcPr>
            <w:tcW w:w="544" w:type="pct"/>
          </w:tcPr>
          <w:p w14:paraId="1BD8CBE2"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67126C86"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79709A7A"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502" w:type="pct"/>
          </w:tcPr>
          <w:p w14:paraId="6FE33846"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568" w:type="pct"/>
          </w:tcPr>
          <w:p w14:paraId="7AF2BC4E"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74" w:type="pct"/>
          </w:tcPr>
          <w:p w14:paraId="4D2EE54F"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502" w:type="pct"/>
          </w:tcPr>
          <w:p w14:paraId="1B1FF3F9"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500" w:type="pct"/>
          </w:tcPr>
          <w:p w14:paraId="33DF5CFE"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c>
          <w:tcPr>
            <w:tcW w:w="499" w:type="pct"/>
          </w:tcPr>
          <w:p w14:paraId="1AFF4555" w14:textId="77777777" w:rsidR="00286C67" w:rsidRPr="008079C2" w:rsidRDefault="00286C67" w:rsidP="00C60D23">
            <w:pPr>
              <w:widowControl w:val="0"/>
              <w:tabs>
                <w:tab w:val="left" w:pos="340"/>
              </w:tabs>
              <w:spacing w:after="0" w:line="240" w:lineRule="auto"/>
              <w:contextualSpacing/>
              <w:jc w:val="center"/>
              <w:rPr>
                <w:rFonts w:ascii="Cambria" w:eastAsia="Times New Roman" w:hAnsi="Cambria" w:cs="Times New Roman"/>
                <w:sz w:val="20"/>
                <w:szCs w:val="20"/>
              </w:rPr>
            </w:pPr>
          </w:p>
        </w:tc>
      </w:tr>
      <w:tr w:rsidR="00286C67" w:rsidRPr="008079C2" w14:paraId="54A7F8FA" w14:textId="77777777" w:rsidTr="000D4F1C">
        <w:tc>
          <w:tcPr>
            <w:tcW w:w="544" w:type="pct"/>
          </w:tcPr>
          <w:p w14:paraId="4B9164BF"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23D2D4B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6BA2DE7A"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623DE202"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7B1451F2"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5598AE5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5D654281"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10B5353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12C75D7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r w:rsidR="00286C67" w:rsidRPr="008079C2" w14:paraId="4372CAD3" w14:textId="77777777" w:rsidTr="000D4F1C">
        <w:tc>
          <w:tcPr>
            <w:tcW w:w="544" w:type="pct"/>
          </w:tcPr>
          <w:p w14:paraId="4B077446"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78047905"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4595DE54"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217F25DE"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25DC77F6"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15F2E8B1"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22D59D5A"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7802515F"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0BF894E3"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r w:rsidR="00286C67" w:rsidRPr="008079C2" w14:paraId="2CD9C624" w14:textId="77777777" w:rsidTr="000D4F1C">
        <w:tc>
          <w:tcPr>
            <w:tcW w:w="544" w:type="pct"/>
          </w:tcPr>
          <w:p w14:paraId="25DBD5B3"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7DA1EDB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00F0E32A"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344769D2"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32B37389"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2964105F"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7ED4D42D"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45DCCBBB"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42808D17"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r w:rsidR="00286C67" w:rsidRPr="008079C2" w14:paraId="280F87AA" w14:textId="77777777" w:rsidTr="000D4F1C">
        <w:tc>
          <w:tcPr>
            <w:tcW w:w="544" w:type="pct"/>
          </w:tcPr>
          <w:p w14:paraId="3993159D"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5AB10D43"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79204520"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6608E3CB"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7E17D6A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7392EB2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66544EBF"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4B5DE0E9"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6B8A173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r w:rsidR="00286C67" w:rsidRPr="008079C2" w14:paraId="3855C381" w14:textId="77777777" w:rsidTr="000D4F1C">
        <w:tc>
          <w:tcPr>
            <w:tcW w:w="544" w:type="pct"/>
          </w:tcPr>
          <w:p w14:paraId="45A397FA"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300A23B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46FBC12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432DE86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5339C58E"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6A5CC860"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04800B62"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3F414F6C"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4790AB24"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r w:rsidR="00286C67" w:rsidRPr="008079C2" w14:paraId="4E5DFAD0" w14:textId="77777777" w:rsidTr="000D4F1C">
        <w:tc>
          <w:tcPr>
            <w:tcW w:w="544" w:type="pct"/>
          </w:tcPr>
          <w:p w14:paraId="4D39F225"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430B5DD1"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73523331"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3382CF5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3C593637"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4581AE40"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1B06B807"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6BCE91CC"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6EBC343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r w:rsidR="00286C67" w:rsidRPr="008079C2" w14:paraId="14BEF639" w14:textId="77777777" w:rsidTr="000D4F1C">
        <w:tc>
          <w:tcPr>
            <w:tcW w:w="544" w:type="pct"/>
          </w:tcPr>
          <w:p w14:paraId="066BE3EB"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7413667D"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3B3E3A79"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5D561969"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4B19A8BC"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326B1B1A"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51FB7003"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36050C71"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7ABB0D5C"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r w:rsidR="00286C67" w:rsidRPr="008079C2" w14:paraId="7CD29F97" w14:textId="77777777" w:rsidTr="000D4F1C">
        <w:tc>
          <w:tcPr>
            <w:tcW w:w="544" w:type="pct"/>
          </w:tcPr>
          <w:p w14:paraId="7CF8B475"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332" w:type="pct"/>
          </w:tcPr>
          <w:p w14:paraId="6C2FDED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1079" w:type="pct"/>
          </w:tcPr>
          <w:p w14:paraId="1C654208"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73A30146"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68" w:type="pct"/>
          </w:tcPr>
          <w:p w14:paraId="4F74C880"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74" w:type="pct"/>
          </w:tcPr>
          <w:p w14:paraId="4E3CA9E5"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2" w:type="pct"/>
          </w:tcPr>
          <w:p w14:paraId="084E9667"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500" w:type="pct"/>
          </w:tcPr>
          <w:p w14:paraId="49ECA996"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c>
          <w:tcPr>
            <w:tcW w:w="499" w:type="pct"/>
          </w:tcPr>
          <w:p w14:paraId="1732B3DD" w14:textId="77777777" w:rsidR="00286C67" w:rsidRPr="008079C2" w:rsidRDefault="00286C67" w:rsidP="00C60D23">
            <w:pPr>
              <w:widowControl w:val="0"/>
              <w:tabs>
                <w:tab w:val="left" w:pos="340"/>
              </w:tabs>
              <w:spacing w:after="0" w:line="240" w:lineRule="auto"/>
              <w:contextualSpacing/>
              <w:rPr>
                <w:rFonts w:ascii="Cambria" w:eastAsia="Times New Roman" w:hAnsi="Cambria" w:cs="Times New Roman"/>
                <w:sz w:val="20"/>
                <w:szCs w:val="20"/>
              </w:rPr>
            </w:pPr>
          </w:p>
        </w:tc>
      </w:tr>
    </w:tbl>
    <w:p w14:paraId="37416376" w14:textId="6757ABBC" w:rsidR="00B13A43" w:rsidRPr="008079C2" w:rsidRDefault="00B13A43" w:rsidP="00C60D23">
      <w:pPr>
        <w:widowControl w:val="0"/>
        <w:tabs>
          <w:tab w:val="left" w:pos="340"/>
        </w:tabs>
        <w:spacing w:after="0" w:line="240" w:lineRule="auto"/>
        <w:ind w:hanging="360"/>
        <w:contextualSpacing/>
        <w:rPr>
          <w:rFonts w:ascii="Cambria" w:eastAsia="Times New Roman" w:hAnsi="Cambria" w:cs="Times New Roman"/>
          <w:sz w:val="16"/>
          <w:szCs w:val="16"/>
          <w:lang w:val="fr-FR"/>
        </w:rPr>
      </w:pPr>
      <w:r w:rsidRPr="008079C2">
        <w:rPr>
          <w:rFonts w:ascii="Cambria" w:eastAsia="Times New Roman" w:hAnsi="Cambria" w:cs="Times New Roman"/>
          <w:sz w:val="16"/>
          <w:szCs w:val="16"/>
          <w:lang w:val="fr-FR"/>
        </w:rPr>
        <w:tab/>
        <w:t>Signature de l’observateur de l’ICCAT et date (si le transbordement a été effectué en mer) :</w:t>
      </w:r>
    </w:p>
    <w:p w14:paraId="58753B47" w14:textId="77777777" w:rsidR="00DE35D6" w:rsidRPr="008079C2" w:rsidRDefault="00DE35D6" w:rsidP="00C60D23">
      <w:pPr>
        <w:tabs>
          <w:tab w:val="left" w:pos="0"/>
        </w:tabs>
        <w:spacing w:after="0" w:line="240" w:lineRule="auto"/>
        <w:contextualSpacing/>
        <w:rPr>
          <w:rFonts w:ascii="Cambria" w:eastAsia="Times New Roman" w:hAnsi="Cambria" w:cs="Times New Roman"/>
          <w:sz w:val="16"/>
          <w:szCs w:val="16"/>
          <w:lang w:val="fr-FR"/>
        </w:rPr>
      </w:pPr>
      <w:r w:rsidRPr="008079C2">
        <w:rPr>
          <w:rFonts w:ascii="Cambria" w:eastAsia="Times New Roman" w:hAnsi="Cambria" w:cs="Times New Roman"/>
          <w:sz w:val="16"/>
          <w:szCs w:val="16"/>
          <w:lang w:val="fr-FR"/>
        </w:rPr>
        <w:t>(En cas de force majeure, veuillez indiquer que le transbordement n'a pas été observé)</w:t>
      </w:r>
    </w:p>
    <w:p w14:paraId="5D5DA023" w14:textId="77777777" w:rsidR="0006312D" w:rsidRPr="008079C2" w:rsidRDefault="0006312D" w:rsidP="00C60D23">
      <w:pPr>
        <w:tabs>
          <w:tab w:val="left" w:pos="0"/>
        </w:tabs>
        <w:spacing w:after="0" w:line="240" w:lineRule="auto"/>
        <w:contextualSpacing/>
        <w:rPr>
          <w:rFonts w:ascii="Cambria" w:eastAsia="Times New Roman" w:hAnsi="Cambria" w:cs="Times New Roman"/>
          <w:sz w:val="16"/>
          <w:szCs w:val="16"/>
          <w:lang w:val="fr-FR"/>
        </w:rPr>
      </w:pPr>
    </w:p>
    <w:p w14:paraId="6291663B" w14:textId="583DDDDD" w:rsidR="00B13A43" w:rsidRPr="008079C2" w:rsidRDefault="00B13A43" w:rsidP="00C60D23">
      <w:pPr>
        <w:tabs>
          <w:tab w:val="left" w:pos="0"/>
        </w:tabs>
        <w:spacing w:after="0" w:line="240" w:lineRule="auto"/>
        <w:contextualSpacing/>
        <w:rPr>
          <w:rFonts w:ascii="Cambria" w:eastAsia="Times New Roman" w:hAnsi="Cambria" w:cs="Times New Roman"/>
          <w:sz w:val="16"/>
          <w:szCs w:val="16"/>
          <w:lang w:val="fr-FR"/>
        </w:rPr>
      </w:pPr>
      <w:r w:rsidRPr="008079C2">
        <w:rPr>
          <w:rFonts w:ascii="Cambria" w:eastAsia="Times New Roman" w:hAnsi="Cambria" w:cs="Times New Roman"/>
          <w:sz w:val="16"/>
          <w:szCs w:val="16"/>
          <w:vertAlign w:val="superscript"/>
          <w:lang w:val="fr-FR"/>
        </w:rPr>
        <w:t>1.</w:t>
      </w:r>
      <w:r w:rsidRPr="008079C2">
        <w:rPr>
          <w:rFonts w:ascii="Cambria" w:eastAsia="Times New Roman" w:hAnsi="Cambria" w:cs="Times New Roman"/>
          <w:sz w:val="16"/>
          <w:szCs w:val="16"/>
          <w:lang w:val="fr-FR"/>
        </w:rPr>
        <w:t xml:space="preserve"> Le type de produit </w:t>
      </w:r>
      <w:r w:rsidR="00EC2DA6" w:rsidRPr="008079C2">
        <w:rPr>
          <w:rFonts w:ascii="Cambria" w:eastAsia="Times New Roman" w:hAnsi="Cambria" w:cs="Times New Roman"/>
          <w:sz w:val="16"/>
          <w:szCs w:val="16"/>
          <w:lang w:val="fr-FR"/>
        </w:rPr>
        <w:t>devrait</w:t>
      </w:r>
      <w:r w:rsidRPr="008079C2">
        <w:rPr>
          <w:rFonts w:ascii="Cambria" w:eastAsia="Times New Roman" w:hAnsi="Cambria" w:cs="Times New Roman"/>
          <w:sz w:val="16"/>
          <w:szCs w:val="16"/>
          <w:lang w:val="fr-FR"/>
        </w:rPr>
        <w:t xml:space="preserve"> être mentionné comme suit : poids vif (RD), éviscéré et sans branchie (GG), manipulé (DR), en filets (FL), steak (ST), autres (OT) (décrire le type de produit).</w:t>
      </w:r>
    </w:p>
    <w:p w14:paraId="7F0BC065" w14:textId="6FB8627C" w:rsidR="00B13A43" w:rsidRPr="008079C2" w:rsidRDefault="00B13A43" w:rsidP="00C60D23">
      <w:pPr>
        <w:tabs>
          <w:tab w:val="left" w:pos="0"/>
        </w:tabs>
        <w:spacing w:after="0" w:line="240" w:lineRule="auto"/>
        <w:contextualSpacing/>
        <w:rPr>
          <w:rFonts w:ascii="Cambria" w:eastAsia="Times New Roman" w:hAnsi="Cambria" w:cs="Times New Roman"/>
          <w:sz w:val="16"/>
          <w:szCs w:val="16"/>
          <w:lang w:val="fr-FR"/>
        </w:rPr>
      </w:pPr>
      <w:r w:rsidRPr="008079C2">
        <w:rPr>
          <w:rFonts w:ascii="Cambria" w:eastAsia="Times New Roman" w:hAnsi="Cambria" w:cs="Times New Roman"/>
          <w:sz w:val="16"/>
          <w:szCs w:val="16"/>
          <w:vertAlign w:val="superscript"/>
          <w:lang w:val="fr-FR"/>
        </w:rPr>
        <w:t>2.</w:t>
      </w:r>
      <w:r w:rsidRPr="008079C2">
        <w:rPr>
          <w:rFonts w:ascii="Cambria" w:eastAsia="Times New Roman" w:hAnsi="Cambria" w:cs="Times New Roman"/>
          <w:sz w:val="16"/>
          <w:szCs w:val="16"/>
          <w:lang w:val="fr-FR"/>
        </w:rPr>
        <w:t xml:space="preserve"> Une liste des espèces par stock avec leurs délimitations géographiques est</w:t>
      </w:r>
      <w:r w:rsidR="00DE35D6" w:rsidRPr="008079C2">
        <w:rPr>
          <w:rFonts w:ascii="Cambria" w:eastAsia="Times New Roman" w:hAnsi="Cambria" w:cs="Times New Roman"/>
          <w:sz w:val="16"/>
          <w:szCs w:val="16"/>
          <w:lang w:val="fr-FR"/>
        </w:rPr>
        <w:t xml:space="preserve"> disponible sur </w:t>
      </w:r>
      <w:hyperlink r:id="rId10" w:history="1">
        <w:r w:rsidR="00DE35D6" w:rsidRPr="008079C2">
          <w:rPr>
            <w:rStyle w:val="Hyperlink"/>
            <w:rFonts w:ascii="Cambria" w:eastAsia="Times New Roman" w:hAnsi="Cambria" w:cs="Times New Roman"/>
            <w:sz w:val="16"/>
            <w:szCs w:val="16"/>
            <w:u w:val="none"/>
            <w:lang w:val="fr-FR"/>
          </w:rPr>
          <w:t>https://www.iccat.int/Data/ICCAT_maps.pdf</w:t>
        </w:r>
      </w:hyperlink>
      <w:r w:rsidRPr="008079C2">
        <w:rPr>
          <w:rFonts w:ascii="Cambria" w:eastAsia="Times New Roman" w:hAnsi="Cambria" w:cs="Times New Roman"/>
          <w:sz w:val="16"/>
          <w:szCs w:val="16"/>
          <w:lang w:val="fr-FR"/>
        </w:rPr>
        <w:t>. Veuillez fournir le plus de détail possible.</w:t>
      </w:r>
    </w:p>
    <w:p w14:paraId="4B9E9D45" w14:textId="77777777" w:rsidR="00B13A43" w:rsidRPr="008079C2" w:rsidRDefault="00B13A43" w:rsidP="00C60D23">
      <w:pPr>
        <w:spacing w:after="0" w:line="240" w:lineRule="auto"/>
        <w:contextualSpacing/>
        <w:rPr>
          <w:rFonts w:ascii="Cambria" w:eastAsia="Calibri" w:hAnsi="Cambria" w:cs="Times New Roman"/>
          <w:sz w:val="16"/>
          <w:szCs w:val="16"/>
          <w:lang w:val="fr-FR"/>
        </w:rPr>
        <w:sectPr w:rsidR="00B13A43" w:rsidRPr="008079C2" w:rsidSect="00126909">
          <w:headerReference w:type="default" r:id="rId11"/>
          <w:pgSz w:w="16840" w:h="11907" w:orient="landscape" w:code="9"/>
          <w:pgMar w:top="1418" w:right="1418" w:bottom="1418" w:left="1418" w:header="851" w:footer="1134" w:gutter="0"/>
          <w:cols w:space="720"/>
          <w:docGrid w:linePitch="360"/>
        </w:sectPr>
      </w:pPr>
      <w:r w:rsidRPr="008079C2">
        <w:rPr>
          <w:rFonts w:ascii="Cambria" w:eastAsia="Calibri" w:hAnsi="Cambria" w:cs="Times New Roman"/>
          <w:sz w:val="16"/>
          <w:szCs w:val="16"/>
          <w:lang w:val="fr-FR"/>
        </w:rPr>
        <w:t>*Si les informations relatives au niveau du stock ne sont pas disponibles, indiquer le motif.</w:t>
      </w:r>
    </w:p>
    <w:p w14:paraId="1F043AE2" w14:textId="77777777" w:rsidR="00B13A43" w:rsidRPr="008079C2" w:rsidRDefault="00B13A43" w:rsidP="00C60D23">
      <w:pPr>
        <w:widowControl w:val="0"/>
        <w:tabs>
          <w:tab w:val="left" w:pos="340"/>
        </w:tabs>
        <w:spacing w:after="0" w:line="240" w:lineRule="auto"/>
        <w:contextualSpacing/>
        <w:jc w:val="right"/>
        <w:rPr>
          <w:rFonts w:ascii="Cambria" w:eastAsia="Times New Roman" w:hAnsi="Cambria" w:cs="Times New Roman"/>
          <w:b/>
          <w:spacing w:val="-2"/>
          <w:sz w:val="20"/>
          <w:szCs w:val="20"/>
          <w:lang w:val="fr-FR"/>
        </w:rPr>
      </w:pPr>
      <w:r w:rsidRPr="008079C2">
        <w:rPr>
          <w:rFonts w:ascii="Cambria" w:eastAsia="Times New Roman" w:hAnsi="Cambria" w:cs="Times New Roman"/>
          <w:b/>
          <w:sz w:val="20"/>
          <w:szCs w:val="20"/>
          <w:lang w:val="fr-FR"/>
        </w:rPr>
        <w:lastRenderedPageBreak/>
        <w:t xml:space="preserve">Appendice </w:t>
      </w:r>
      <w:r w:rsidRPr="008079C2">
        <w:rPr>
          <w:rFonts w:ascii="Cambria" w:eastAsia="Times New Roman" w:hAnsi="Cambria" w:cs="Times New Roman"/>
          <w:b/>
          <w:spacing w:val="-2"/>
          <w:sz w:val="20"/>
          <w:szCs w:val="20"/>
          <w:lang w:val="fr-FR"/>
        </w:rPr>
        <w:t>2</w:t>
      </w:r>
    </w:p>
    <w:p w14:paraId="0053B4BD"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64978D3" w14:textId="77777777" w:rsidR="00B13A43" w:rsidRPr="008079C2" w:rsidRDefault="00B13A43" w:rsidP="00C60D23">
      <w:pPr>
        <w:tabs>
          <w:tab w:val="left" w:pos="340"/>
        </w:tabs>
        <w:spacing w:after="0" w:line="240" w:lineRule="auto"/>
        <w:contextualSpacing/>
        <w:jc w:val="center"/>
        <w:rPr>
          <w:rFonts w:ascii="Cambria" w:eastAsia="Batang" w:hAnsi="Cambria" w:cs="Times New Roman"/>
          <w:b/>
          <w:spacing w:val="-2"/>
          <w:sz w:val="20"/>
          <w:szCs w:val="20"/>
          <w:lang w:val="fr-FR"/>
        </w:rPr>
      </w:pPr>
      <w:r w:rsidRPr="008079C2">
        <w:rPr>
          <w:rFonts w:ascii="Cambria" w:eastAsia="Batang" w:hAnsi="Cambria" w:cs="Times New Roman"/>
          <w:b/>
          <w:spacing w:val="-2"/>
          <w:sz w:val="20"/>
          <w:szCs w:val="20"/>
          <w:lang w:val="fr-FR"/>
        </w:rPr>
        <w:t>Programme régional d’observateurs de l’ICCAT</w:t>
      </w:r>
    </w:p>
    <w:p w14:paraId="6BACF90A"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65DADA4F" w14:textId="3EF4A6AB"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1.</w:t>
      </w:r>
      <w:r w:rsidRPr="008079C2">
        <w:rPr>
          <w:rFonts w:ascii="Cambria" w:eastAsia="Times New Roman" w:hAnsi="Cambria" w:cs="Times New Roman"/>
          <w:sz w:val="20"/>
          <w:szCs w:val="20"/>
          <w:lang w:val="fr-FR"/>
        </w:rPr>
        <w:tab/>
        <w:t xml:space="preserve">Chaque CPC devra exiger que les navires </w:t>
      </w:r>
      <w:r w:rsidR="00D06E4E" w:rsidRPr="008079C2">
        <w:rPr>
          <w:rFonts w:ascii="Cambria" w:eastAsia="Times New Roman" w:hAnsi="Cambria" w:cs="Times New Roman"/>
          <w:spacing w:val="-2"/>
          <w:sz w:val="20"/>
          <w:szCs w:val="20"/>
          <w:lang w:val="fr-FR"/>
        </w:rPr>
        <w:t xml:space="preserve">transporteurs </w:t>
      </w:r>
      <w:r w:rsidRPr="008079C2">
        <w:rPr>
          <w:rFonts w:ascii="Cambria" w:eastAsia="Times New Roman" w:hAnsi="Cambria" w:cs="Times New Roman"/>
          <w:sz w:val="20"/>
          <w:szCs w:val="20"/>
          <w:lang w:val="fr-FR"/>
        </w:rPr>
        <w:t>inclus dans le registre ICCAT des navires autorisés à recevoir des transbordements dans la zone ICCAT et qui procèdent à des transbordements en mer aient à leur bord un observateur de l’ICCAT durant chaque opération de transbordement réalisé dans la zone de la Convention.</w:t>
      </w:r>
    </w:p>
    <w:p w14:paraId="17F5F546"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1CF3979" w14:textId="17F1AC06"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2.</w:t>
      </w:r>
      <w:r w:rsidRPr="008079C2">
        <w:rPr>
          <w:rFonts w:ascii="Cambria" w:eastAsia="Times New Roman" w:hAnsi="Cambria" w:cs="Times New Roman"/>
          <w:sz w:val="20"/>
          <w:szCs w:val="20"/>
          <w:lang w:val="fr-FR"/>
        </w:rPr>
        <w:tab/>
        <w:t xml:space="preserve">Le Secrétariat de la </w:t>
      </w:r>
      <w:r w:rsidR="002547E5" w:rsidRPr="008079C2">
        <w:rPr>
          <w:rFonts w:ascii="Cambria" w:eastAsia="Times New Roman" w:hAnsi="Cambria" w:cs="Times New Roman"/>
          <w:sz w:val="20"/>
          <w:szCs w:val="20"/>
          <w:lang w:val="fr-FR"/>
        </w:rPr>
        <w:t>l’ICCAT</w:t>
      </w:r>
      <w:r w:rsidRPr="008079C2">
        <w:rPr>
          <w:rFonts w:ascii="Cambria" w:eastAsia="Times New Roman" w:hAnsi="Cambria" w:cs="Times New Roman"/>
          <w:sz w:val="20"/>
          <w:szCs w:val="20"/>
          <w:lang w:val="fr-FR"/>
        </w:rPr>
        <w:t xml:space="preserve"> devra désigner les observateurs et les embarquer à bord des navires </w:t>
      </w:r>
      <w:r w:rsidR="00D06E4E" w:rsidRPr="008079C2">
        <w:rPr>
          <w:rFonts w:ascii="Cambria" w:eastAsia="Times New Roman" w:hAnsi="Cambria" w:cs="Times New Roman"/>
          <w:spacing w:val="-2"/>
          <w:sz w:val="20"/>
          <w:szCs w:val="20"/>
          <w:lang w:val="fr-FR"/>
        </w:rPr>
        <w:t xml:space="preserve">transporteurs </w:t>
      </w:r>
      <w:r w:rsidRPr="008079C2">
        <w:rPr>
          <w:rFonts w:ascii="Cambria" w:eastAsia="Times New Roman" w:hAnsi="Cambria" w:cs="Times New Roman"/>
          <w:sz w:val="20"/>
          <w:szCs w:val="20"/>
          <w:lang w:val="fr-FR"/>
        </w:rPr>
        <w:t>autorisés à recevoir des transbordements dans la zone ICCAT des LSPLV battant le pavillon des CPC qui mettent en œuvre le programme d’observateurs de l’ICCAT.</w:t>
      </w:r>
    </w:p>
    <w:p w14:paraId="15DCB5E5"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4F3ACAFD" w14:textId="3651E25C"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3. </w:t>
      </w:r>
      <w:r w:rsidRPr="008079C2">
        <w:rPr>
          <w:rFonts w:ascii="Cambria" w:eastAsia="Times New Roman" w:hAnsi="Cambria" w:cs="Times New Roman"/>
          <w:sz w:val="20"/>
          <w:szCs w:val="20"/>
          <w:lang w:val="fr-FR"/>
        </w:rPr>
        <w:tab/>
        <w:t xml:space="preserve">Le Secrétariat de l'ICCAT </w:t>
      </w:r>
      <w:r w:rsidR="008164AC" w:rsidRPr="008079C2">
        <w:rPr>
          <w:rFonts w:ascii="Cambria" w:eastAsia="Times New Roman" w:hAnsi="Cambria" w:cs="Times New Roman"/>
          <w:sz w:val="20"/>
          <w:szCs w:val="20"/>
          <w:lang w:val="fr-FR"/>
        </w:rPr>
        <w:t>devra</w:t>
      </w:r>
      <w:r w:rsidRPr="008079C2">
        <w:rPr>
          <w:rFonts w:ascii="Cambria" w:eastAsia="Times New Roman" w:hAnsi="Cambria" w:cs="Times New Roman"/>
          <w:sz w:val="20"/>
          <w:szCs w:val="20"/>
          <w:lang w:val="fr-FR"/>
        </w:rPr>
        <w:t xml:space="preserve"> veiller à ce que les observateurs soient correctement équipés pour exécuter leurs fonctions</w:t>
      </w:r>
      <w:r w:rsidR="008164AC" w:rsidRPr="008079C2">
        <w:rPr>
          <w:rFonts w:ascii="Cambria" w:eastAsia="Times New Roman" w:hAnsi="Cambria" w:cs="Times New Roman"/>
          <w:sz w:val="20"/>
          <w:szCs w:val="20"/>
          <w:lang w:val="fr-FR"/>
        </w:rPr>
        <w:t>, ce qui inclut des équipements de sécurité appropriés.</w:t>
      </w:r>
    </w:p>
    <w:p w14:paraId="1D8A199D"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6055D5F" w14:textId="77777777" w:rsidR="00B13A43" w:rsidRPr="008079C2"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8079C2">
        <w:rPr>
          <w:rFonts w:ascii="Cambria" w:eastAsia="Batang" w:hAnsi="Cambria" w:cs="Times New Roman"/>
          <w:b/>
          <w:sz w:val="20"/>
          <w:szCs w:val="20"/>
          <w:lang w:val="fr-FR"/>
        </w:rPr>
        <w:t>Désignation des observateurs</w:t>
      </w:r>
    </w:p>
    <w:p w14:paraId="26DBEE57"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E533780" w14:textId="77777777" w:rsidR="00B13A43" w:rsidRPr="008079C2" w:rsidRDefault="00B13A43" w:rsidP="00C60D23">
      <w:pPr>
        <w:tabs>
          <w:tab w:val="left" w:pos="340"/>
        </w:tabs>
        <w:spacing w:after="0" w:line="240" w:lineRule="auto"/>
        <w:ind w:left="360" w:hanging="360"/>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4.</w:t>
      </w:r>
      <w:r w:rsidRPr="008079C2">
        <w:rPr>
          <w:rFonts w:ascii="Cambria" w:eastAsia="Batang" w:hAnsi="Cambria" w:cs="Times New Roman"/>
          <w:sz w:val="20"/>
          <w:szCs w:val="20"/>
          <w:lang w:val="fr-FR"/>
        </w:rPr>
        <w:tab/>
        <w:t>Les observateurs désignés devront posséder les qualifications suivantes afin d’accomplir leurs tâches :</w:t>
      </w:r>
    </w:p>
    <w:p w14:paraId="398516AC"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41C390E9" w14:textId="77777777" w:rsidR="00B13A43" w:rsidRPr="008079C2" w:rsidRDefault="00B13A43" w:rsidP="002B515F">
      <w:pPr>
        <w:numPr>
          <w:ilvl w:val="0"/>
          <w:numId w:val="7"/>
        </w:num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Times New Roman" w:hAnsi="Cambria" w:cs="Times New Roman"/>
          <w:sz w:val="20"/>
          <w:szCs w:val="20"/>
          <w:lang w:val="fr-FR"/>
        </w:rPr>
        <w:t>Capacité avérée à identifier les espèces relevant de l’ICCAT ainsi que les engins de pêche, en accordant une nette préférence aux personnes ayant de l’expérience comme observateur à bord de palangrier pélagique.</w:t>
      </w:r>
    </w:p>
    <w:p w14:paraId="069B1EFA" w14:textId="77777777" w:rsidR="00B13A43" w:rsidRPr="008079C2" w:rsidRDefault="00B13A43" w:rsidP="002B515F">
      <w:pPr>
        <w:numPr>
          <w:ilvl w:val="0"/>
          <w:numId w:val="7"/>
        </w:numPr>
        <w:spacing w:after="60" w:line="240" w:lineRule="auto"/>
        <w:ind w:left="851" w:hanging="425"/>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Connaissances satisfaisantes des mesures de conservation et de gestion de l’ICCAT.</w:t>
      </w:r>
    </w:p>
    <w:p w14:paraId="0800189E" w14:textId="77777777" w:rsidR="00B13A43" w:rsidRPr="008079C2" w:rsidRDefault="00B13A43" w:rsidP="002B515F">
      <w:pPr>
        <w:numPr>
          <w:ilvl w:val="0"/>
          <w:numId w:val="7"/>
        </w:numPr>
        <w:spacing w:after="60" w:line="240" w:lineRule="auto"/>
        <w:ind w:left="851" w:hanging="425"/>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Capacité d’observer et de consigner avec précision.</w:t>
      </w:r>
    </w:p>
    <w:p w14:paraId="06BD16EE" w14:textId="77777777" w:rsidR="00B13A43" w:rsidRPr="008079C2" w:rsidRDefault="00B13A43" w:rsidP="002B515F">
      <w:pPr>
        <w:numPr>
          <w:ilvl w:val="0"/>
          <w:numId w:val="7"/>
        </w:numPr>
        <w:spacing w:after="0" w:line="240" w:lineRule="auto"/>
        <w:ind w:left="851" w:hanging="425"/>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Connaissances satisfaisantes de la langue du pavillon du navire observé.</w:t>
      </w:r>
    </w:p>
    <w:p w14:paraId="1F255E69"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77A3B397" w14:textId="77777777" w:rsidR="00B13A43" w:rsidRPr="008079C2" w:rsidRDefault="00B13A43" w:rsidP="00C60D23">
      <w:pPr>
        <w:tabs>
          <w:tab w:val="left" w:pos="340"/>
        </w:tabs>
        <w:spacing w:after="0" w:line="240" w:lineRule="auto"/>
        <w:contextualSpacing/>
        <w:jc w:val="both"/>
        <w:rPr>
          <w:rFonts w:ascii="Cambria" w:eastAsia="Batang" w:hAnsi="Cambria" w:cs="Times New Roman"/>
          <w:b/>
          <w:sz w:val="20"/>
          <w:szCs w:val="20"/>
          <w:lang w:val="fr-FR"/>
        </w:rPr>
      </w:pPr>
      <w:r w:rsidRPr="008079C2">
        <w:rPr>
          <w:rFonts w:ascii="Cambria" w:eastAsia="Batang" w:hAnsi="Cambria" w:cs="Times New Roman"/>
          <w:b/>
          <w:sz w:val="20"/>
          <w:szCs w:val="20"/>
          <w:lang w:val="fr-FR"/>
        </w:rPr>
        <w:t>Obligations des observateurs</w:t>
      </w:r>
    </w:p>
    <w:p w14:paraId="5E2D92B4"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1561DE22" w14:textId="77777777" w:rsidR="00B13A43" w:rsidRPr="008079C2" w:rsidRDefault="00B13A43" w:rsidP="00C60D23">
      <w:pPr>
        <w:tabs>
          <w:tab w:val="left" w:pos="340"/>
        </w:tabs>
        <w:spacing w:after="0" w:line="240" w:lineRule="auto"/>
        <w:ind w:left="360" w:hanging="360"/>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5.</w:t>
      </w:r>
      <w:r w:rsidRPr="008079C2">
        <w:rPr>
          <w:rFonts w:ascii="Cambria" w:eastAsia="Batang" w:hAnsi="Cambria" w:cs="Times New Roman"/>
          <w:sz w:val="20"/>
          <w:szCs w:val="20"/>
          <w:lang w:val="fr-FR"/>
        </w:rPr>
        <w:tab/>
        <w:t>Les observateurs devront :</w:t>
      </w:r>
    </w:p>
    <w:p w14:paraId="6693708D"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bookmarkStart w:id="2" w:name="_Hlk195256316"/>
    </w:p>
    <w:p w14:paraId="4151C5E3" w14:textId="6C128325" w:rsidR="00B13A43"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a)</w:t>
      </w:r>
      <w:r w:rsidRPr="008079C2">
        <w:rPr>
          <w:rFonts w:ascii="Cambria" w:eastAsia="Batang" w:hAnsi="Cambria" w:cs="Times New Roman"/>
          <w:sz w:val="20"/>
          <w:szCs w:val="20"/>
          <w:lang w:val="fr-FR"/>
        </w:rPr>
        <w:tab/>
        <w:t>Avoir finalisé la formation technique requise dans les directives établies par l’ICCAT.</w:t>
      </w:r>
    </w:p>
    <w:p w14:paraId="4F17EF30" w14:textId="77777777" w:rsidR="002B515F" w:rsidRPr="008079C2" w:rsidRDefault="00B13A43" w:rsidP="002B515F">
      <w:pPr>
        <w:spacing w:after="60" w:line="240" w:lineRule="auto"/>
        <w:ind w:left="851" w:hanging="425"/>
        <w:contextualSpacing/>
        <w:jc w:val="both"/>
        <w:rPr>
          <w:rFonts w:ascii="Cambria" w:eastAsia="Times New Roman" w:hAnsi="Cambria" w:cs="Times New Roman"/>
          <w:sz w:val="20"/>
          <w:szCs w:val="20"/>
          <w:lang w:val="fr-FR"/>
        </w:rPr>
      </w:pPr>
      <w:r w:rsidRPr="008079C2">
        <w:rPr>
          <w:rFonts w:ascii="Cambria" w:eastAsia="Batang" w:hAnsi="Cambria" w:cs="Times New Roman"/>
          <w:sz w:val="20"/>
          <w:szCs w:val="20"/>
          <w:lang w:val="fr-FR"/>
        </w:rPr>
        <w:t>b)</w:t>
      </w:r>
      <w:r w:rsidRPr="008079C2">
        <w:rPr>
          <w:rFonts w:ascii="Cambria" w:eastAsia="Batang" w:hAnsi="Cambria" w:cs="Times New Roman"/>
          <w:sz w:val="20"/>
          <w:szCs w:val="20"/>
          <w:lang w:val="fr-FR"/>
        </w:rPr>
        <w:tab/>
      </w:r>
      <w:r w:rsidRPr="008079C2">
        <w:rPr>
          <w:rFonts w:ascii="Cambria" w:eastAsia="Times New Roman" w:hAnsi="Cambria" w:cs="Times New Roman"/>
          <w:sz w:val="20"/>
          <w:szCs w:val="20"/>
          <w:lang w:val="fr-FR"/>
        </w:rPr>
        <w:t xml:space="preserve">Dans la mesure du possible, ne pas être ressortissant ou citoyen de </w:t>
      </w:r>
      <w:r w:rsidR="008164AC" w:rsidRPr="008079C2">
        <w:rPr>
          <w:rFonts w:ascii="Cambria" w:eastAsia="Times New Roman" w:hAnsi="Cambria" w:cs="Times New Roman"/>
          <w:sz w:val="20"/>
          <w:szCs w:val="20"/>
          <w:lang w:val="fr-FR"/>
        </w:rPr>
        <w:t>la CPC</w:t>
      </w:r>
      <w:r w:rsidRPr="008079C2">
        <w:rPr>
          <w:rFonts w:ascii="Cambria" w:eastAsia="Times New Roman" w:hAnsi="Cambria" w:cs="Times New Roman"/>
          <w:sz w:val="20"/>
          <w:szCs w:val="20"/>
          <w:lang w:val="fr-FR"/>
        </w:rPr>
        <w:t xml:space="preserve"> de pavillon du navire </w:t>
      </w:r>
      <w:r w:rsidR="00D06E4E" w:rsidRPr="008079C2">
        <w:rPr>
          <w:rFonts w:ascii="Cambria" w:eastAsia="Times New Roman" w:hAnsi="Cambria" w:cs="Times New Roman"/>
          <w:spacing w:val="-2"/>
          <w:sz w:val="20"/>
          <w:szCs w:val="20"/>
          <w:lang w:val="fr-FR"/>
        </w:rPr>
        <w:t>transporteur</w:t>
      </w:r>
      <w:r w:rsidRPr="008079C2">
        <w:rPr>
          <w:rFonts w:ascii="Cambria" w:eastAsia="Times New Roman" w:hAnsi="Cambria" w:cs="Times New Roman"/>
          <w:sz w:val="20"/>
          <w:szCs w:val="20"/>
          <w:lang w:val="fr-FR"/>
        </w:rPr>
        <w:t xml:space="preserve"> receveur.</w:t>
      </w:r>
    </w:p>
    <w:p w14:paraId="11A6C14C" w14:textId="2FE7D3B8" w:rsidR="00B13A43"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Times New Roman" w:hAnsi="Cambria" w:cs="Times New Roman"/>
          <w:sz w:val="20"/>
          <w:szCs w:val="20"/>
          <w:lang w:val="fr-FR"/>
        </w:rPr>
        <w:t>c)</w:t>
      </w:r>
      <w:r w:rsidRPr="008079C2">
        <w:rPr>
          <w:rFonts w:ascii="Cambria" w:eastAsia="Times New Roman" w:hAnsi="Cambria" w:cs="Times New Roman"/>
          <w:sz w:val="20"/>
          <w:szCs w:val="20"/>
          <w:lang w:val="fr-FR"/>
        </w:rPr>
        <w:tab/>
      </w:r>
      <w:r w:rsidR="00B13A43" w:rsidRPr="008079C2">
        <w:rPr>
          <w:rFonts w:ascii="Cambria" w:eastAsia="Batang" w:hAnsi="Cambria" w:cs="Times New Roman"/>
          <w:sz w:val="20"/>
          <w:szCs w:val="20"/>
          <w:lang w:val="fr-FR"/>
        </w:rPr>
        <w:t>Être capables d’assumer les tâches énoncées au point 6 ci-dessous.</w:t>
      </w:r>
    </w:p>
    <w:p w14:paraId="49AA054B" w14:textId="276C1295" w:rsidR="002B515F"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d)</w:t>
      </w:r>
      <w:r w:rsidRPr="008079C2">
        <w:rPr>
          <w:rFonts w:ascii="Cambria" w:eastAsia="Batang" w:hAnsi="Cambria" w:cs="Times New Roman"/>
          <w:sz w:val="20"/>
          <w:szCs w:val="20"/>
          <w:lang w:val="fr-FR"/>
        </w:rPr>
        <w:tab/>
        <w:t>Figurer dans la liste des observateurs</w:t>
      </w:r>
      <w:r w:rsidR="00925C18" w:rsidRPr="008079C2">
        <w:rPr>
          <w:rFonts w:ascii="Cambria" w:eastAsia="Batang" w:hAnsi="Cambria" w:cs="Times New Roman"/>
          <w:sz w:val="20"/>
          <w:szCs w:val="20"/>
          <w:lang w:val="fr-FR"/>
        </w:rPr>
        <w:t xml:space="preserve"> </w:t>
      </w:r>
      <w:r w:rsidRPr="008079C2">
        <w:rPr>
          <w:rFonts w:ascii="Cambria" w:eastAsia="Batang" w:hAnsi="Cambria" w:cs="Times New Roman"/>
          <w:sz w:val="20"/>
          <w:szCs w:val="20"/>
          <w:lang w:val="fr-FR"/>
        </w:rPr>
        <w:t>tenue par le Secrétariat de</w:t>
      </w:r>
      <w:r w:rsidR="00925C18" w:rsidRPr="008079C2">
        <w:rPr>
          <w:rFonts w:ascii="Cambria" w:eastAsia="Batang" w:hAnsi="Cambria" w:cs="Times New Roman"/>
          <w:sz w:val="20"/>
          <w:szCs w:val="20"/>
          <w:lang w:val="fr-FR"/>
        </w:rPr>
        <w:t xml:space="preserve"> l‘ICCAT</w:t>
      </w:r>
      <w:r w:rsidRPr="008079C2">
        <w:rPr>
          <w:rFonts w:ascii="Cambria" w:eastAsia="Batang" w:hAnsi="Cambria" w:cs="Times New Roman"/>
          <w:sz w:val="20"/>
          <w:szCs w:val="20"/>
          <w:lang w:val="fr-FR"/>
        </w:rPr>
        <w:t>.</w:t>
      </w:r>
    </w:p>
    <w:p w14:paraId="7EC474BA" w14:textId="2CFF1325" w:rsidR="00B13A43"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e)</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 xml:space="preserve">Ne pas être membre de l’équipage du </w:t>
      </w:r>
      <w:r w:rsidR="00B13A43" w:rsidRPr="008079C2">
        <w:rPr>
          <w:rFonts w:ascii="Cambria" w:eastAsia="Times New Roman" w:hAnsi="Cambria" w:cs="Times New Roman"/>
          <w:sz w:val="20"/>
          <w:szCs w:val="20"/>
          <w:lang w:val="fr-FR"/>
        </w:rPr>
        <w:t>LSPLV</w:t>
      </w:r>
      <w:r w:rsidR="00B13A43" w:rsidRPr="008079C2">
        <w:rPr>
          <w:rFonts w:ascii="Cambria" w:eastAsia="Batang" w:hAnsi="Cambria" w:cs="Times New Roman"/>
          <w:sz w:val="20"/>
          <w:szCs w:val="20"/>
          <w:lang w:val="fr-FR"/>
        </w:rPr>
        <w:t xml:space="preserve"> ou du navire </w:t>
      </w:r>
      <w:r w:rsidR="00387657" w:rsidRPr="008079C2">
        <w:rPr>
          <w:rFonts w:ascii="Cambria" w:eastAsia="Batang" w:hAnsi="Cambria" w:cs="Times New Roman"/>
          <w:bCs/>
          <w:sz w:val="20"/>
          <w:szCs w:val="20"/>
          <w:lang w:val="fr-FR"/>
        </w:rPr>
        <w:t>transporteur</w:t>
      </w:r>
      <w:r w:rsidR="00B13A43" w:rsidRPr="008079C2">
        <w:rPr>
          <w:rFonts w:ascii="Cambria" w:eastAsia="Batang" w:hAnsi="Cambria" w:cs="Times New Roman"/>
          <w:sz w:val="20"/>
          <w:szCs w:val="20"/>
          <w:lang w:val="fr-FR"/>
        </w:rPr>
        <w:t xml:space="preserve">, ni être employé de l’entreprise d’un </w:t>
      </w:r>
      <w:r w:rsidR="00B13A43" w:rsidRPr="008079C2">
        <w:rPr>
          <w:rFonts w:ascii="Cambria" w:eastAsia="Times New Roman" w:hAnsi="Cambria" w:cs="Times New Roman"/>
          <w:sz w:val="20"/>
          <w:szCs w:val="20"/>
          <w:lang w:val="fr-FR"/>
        </w:rPr>
        <w:t>LSPLV</w:t>
      </w:r>
      <w:r w:rsidR="00B13A43" w:rsidRPr="008079C2">
        <w:rPr>
          <w:rFonts w:ascii="Cambria" w:eastAsia="Batang" w:hAnsi="Cambria" w:cs="Times New Roman"/>
          <w:sz w:val="20"/>
          <w:szCs w:val="20"/>
          <w:lang w:val="fr-FR"/>
        </w:rPr>
        <w:t xml:space="preserve"> ou</w:t>
      </w:r>
      <w:r w:rsidR="00297BF0" w:rsidRPr="008079C2">
        <w:rPr>
          <w:rFonts w:ascii="Cambria" w:eastAsia="Batang" w:hAnsi="Cambria" w:cs="Times New Roman"/>
          <w:sz w:val="20"/>
          <w:szCs w:val="20"/>
          <w:lang w:val="fr-FR"/>
        </w:rPr>
        <w:t xml:space="preserve"> de l’entreprise</w:t>
      </w:r>
      <w:r w:rsidR="00B13A43" w:rsidRPr="008079C2">
        <w:rPr>
          <w:rFonts w:ascii="Cambria" w:eastAsia="Batang" w:hAnsi="Cambria" w:cs="Times New Roman"/>
          <w:sz w:val="20"/>
          <w:szCs w:val="20"/>
          <w:lang w:val="fr-FR"/>
        </w:rPr>
        <w:t xml:space="preserve"> d’un navire </w:t>
      </w:r>
      <w:r w:rsidR="00387657" w:rsidRPr="008079C2">
        <w:rPr>
          <w:rFonts w:ascii="Cambria" w:eastAsia="Batang" w:hAnsi="Cambria" w:cs="Times New Roman"/>
          <w:bCs/>
          <w:sz w:val="20"/>
          <w:szCs w:val="20"/>
          <w:lang w:val="fr-FR"/>
        </w:rPr>
        <w:t>transporteur</w:t>
      </w:r>
      <w:r w:rsidR="00B13A43" w:rsidRPr="008079C2">
        <w:rPr>
          <w:rFonts w:ascii="Cambria" w:eastAsia="Batang" w:hAnsi="Cambria" w:cs="Times New Roman"/>
          <w:sz w:val="20"/>
          <w:szCs w:val="20"/>
          <w:lang w:val="fr-FR"/>
        </w:rPr>
        <w:t>.</w:t>
      </w:r>
    </w:p>
    <w:p w14:paraId="51BF0D36"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96AC462" w14:textId="044FB033" w:rsidR="00B13A43" w:rsidRPr="008079C2" w:rsidRDefault="00B13A43" w:rsidP="00C60D23">
      <w:pPr>
        <w:tabs>
          <w:tab w:val="left" w:pos="340"/>
        </w:tabs>
        <w:spacing w:after="0" w:line="240" w:lineRule="auto"/>
        <w:ind w:left="360" w:hanging="360"/>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6.</w:t>
      </w:r>
      <w:r w:rsidRPr="008079C2">
        <w:rPr>
          <w:rFonts w:ascii="Cambria" w:eastAsia="Batang" w:hAnsi="Cambria" w:cs="Times New Roman"/>
          <w:sz w:val="20"/>
          <w:szCs w:val="20"/>
          <w:lang w:val="fr-FR"/>
        </w:rPr>
        <w:tab/>
        <w:t xml:space="preserve">L’observateur </w:t>
      </w:r>
      <w:r w:rsidR="002E45C3" w:rsidRPr="008079C2">
        <w:rPr>
          <w:rFonts w:ascii="Cambria" w:eastAsia="Batang" w:hAnsi="Cambria" w:cs="Times New Roman"/>
          <w:sz w:val="20"/>
          <w:szCs w:val="20"/>
          <w:lang w:val="fr-FR"/>
        </w:rPr>
        <w:t>devra</w:t>
      </w:r>
      <w:r w:rsidRPr="008079C2">
        <w:rPr>
          <w:rFonts w:ascii="Cambria" w:eastAsia="Batang" w:hAnsi="Cambria" w:cs="Times New Roman"/>
          <w:sz w:val="20"/>
          <w:szCs w:val="20"/>
          <w:lang w:val="fr-FR"/>
        </w:rPr>
        <w:t xml:space="preserve"> vérifier que le </w:t>
      </w:r>
      <w:r w:rsidRPr="008079C2">
        <w:rPr>
          <w:rFonts w:ascii="Cambria" w:eastAsia="Times New Roman" w:hAnsi="Cambria" w:cs="Times New Roman"/>
          <w:sz w:val="20"/>
          <w:szCs w:val="20"/>
          <w:lang w:val="fr-FR"/>
        </w:rPr>
        <w:t>LSPLV</w:t>
      </w:r>
      <w:r w:rsidRPr="008079C2">
        <w:rPr>
          <w:rFonts w:ascii="Cambria" w:eastAsia="Batang" w:hAnsi="Cambria" w:cs="Times New Roman"/>
          <w:sz w:val="20"/>
          <w:szCs w:val="20"/>
          <w:lang w:val="fr-FR"/>
        </w:rPr>
        <w:t xml:space="preserve"> et le navire </w:t>
      </w:r>
      <w:r w:rsidR="00D06E4E" w:rsidRPr="008079C2">
        <w:rPr>
          <w:rFonts w:ascii="Cambria" w:eastAsia="Times New Roman" w:hAnsi="Cambria" w:cs="Times New Roman"/>
          <w:spacing w:val="-2"/>
          <w:sz w:val="20"/>
          <w:szCs w:val="20"/>
          <w:lang w:val="fr-FR"/>
        </w:rPr>
        <w:t xml:space="preserve">transporteur </w:t>
      </w:r>
      <w:r w:rsidRPr="008079C2">
        <w:rPr>
          <w:rFonts w:ascii="Cambria" w:eastAsia="Batang" w:hAnsi="Cambria" w:cs="Times New Roman"/>
          <w:sz w:val="20"/>
          <w:szCs w:val="20"/>
          <w:lang w:val="fr-FR"/>
        </w:rPr>
        <w:t xml:space="preserve">respectent les mesures pertinentes de conservation et de gestion adoptées par la Commission. Les observateurs </w:t>
      </w:r>
      <w:r w:rsidR="00F616B3" w:rsidRPr="008079C2">
        <w:rPr>
          <w:rFonts w:ascii="Cambria" w:eastAsia="Batang" w:hAnsi="Cambria" w:cs="Times New Roman"/>
          <w:sz w:val="20"/>
          <w:szCs w:val="20"/>
          <w:lang w:val="fr-FR"/>
        </w:rPr>
        <w:t>devront</w:t>
      </w:r>
      <w:r w:rsidRPr="008079C2">
        <w:rPr>
          <w:rFonts w:ascii="Cambria" w:eastAsia="Batang" w:hAnsi="Cambria" w:cs="Times New Roman"/>
          <w:sz w:val="20"/>
          <w:szCs w:val="20"/>
          <w:lang w:val="fr-FR"/>
        </w:rPr>
        <w:t xml:space="preserve"> notamment </w:t>
      </w:r>
      <w:r w:rsidR="00F616B3" w:rsidRPr="008079C2">
        <w:rPr>
          <w:rFonts w:ascii="Cambria" w:eastAsia="Batang" w:hAnsi="Cambria" w:cs="Times New Roman"/>
          <w:sz w:val="20"/>
          <w:szCs w:val="20"/>
          <w:lang w:val="fr-FR"/>
        </w:rPr>
        <w:t xml:space="preserve">avoir </w:t>
      </w:r>
      <w:r w:rsidRPr="008079C2">
        <w:rPr>
          <w:rFonts w:ascii="Cambria" w:eastAsia="Batang" w:hAnsi="Cambria" w:cs="Times New Roman"/>
          <w:sz w:val="20"/>
          <w:szCs w:val="20"/>
          <w:lang w:val="fr-FR"/>
        </w:rPr>
        <w:t>pour tâches de :</w:t>
      </w:r>
    </w:p>
    <w:p w14:paraId="7FFCAF6D"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1BE2E1E9" w14:textId="42D8E3B6" w:rsidR="00B13A43" w:rsidRPr="008079C2" w:rsidRDefault="00B13A43" w:rsidP="002B515F">
      <w:pPr>
        <w:spacing w:after="0" w:line="240" w:lineRule="auto"/>
        <w:ind w:left="851" w:hanging="425"/>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 xml:space="preserve">6.1 </w:t>
      </w:r>
      <w:r w:rsidRPr="008079C2">
        <w:rPr>
          <w:rFonts w:ascii="Cambria" w:eastAsia="Times New Roman" w:hAnsi="Cambria" w:cs="Times New Roman"/>
          <w:sz w:val="20"/>
          <w:szCs w:val="20"/>
          <w:lang w:val="fr-FR"/>
        </w:rPr>
        <w:tab/>
        <w:t xml:space="preserve">Visiter le LSPLV qui a l'intention de procéder à un transbordement dans un navire </w:t>
      </w:r>
      <w:r w:rsidR="00D06E4E" w:rsidRPr="008079C2">
        <w:rPr>
          <w:rFonts w:ascii="Cambria" w:eastAsia="Times New Roman" w:hAnsi="Cambria" w:cs="Times New Roman"/>
          <w:spacing w:val="-2"/>
          <w:sz w:val="20"/>
          <w:szCs w:val="20"/>
          <w:lang w:val="fr-FR"/>
        </w:rPr>
        <w:t>transporteur</w:t>
      </w:r>
      <w:r w:rsidRPr="008079C2">
        <w:rPr>
          <w:rFonts w:ascii="Cambria" w:eastAsia="Times New Roman" w:hAnsi="Cambria" w:cs="Times New Roman"/>
          <w:sz w:val="20"/>
          <w:szCs w:val="20"/>
          <w:lang w:val="fr-FR"/>
        </w:rPr>
        <w:t xml:space="preserve">, en prenant en considération les préoccupations en matière de sécurité énoncées au point 10 du présent </w:t>
      </w:r>
      <w:r w:rsidR="00D03313" w:rsidRPr="008079C2">
        <w:rPr>
          <w:rFonts w:ascii="Cambria" w:eastAsia="Times New Roman" w:hAnsi="Cambria" w:cs="Times New Roman"/>
          <w:sz w:val="20"/>
          <w:szCs w:val="20"/>
          <w:lang w:val="fr-FR"/>
        </w:rPr>
        <w:t>a</w:t>
      </w:r>
      <w:r w:rsidRPr="008079C2">
        <w:rPr>
          <w:rFonts w:ascii="Cambria" w:eastAsia="Times New Roman" w:hAnsi="Cambria" w:cs="Times New Roman"/>
          <w:sz w:val="20"/>
          <w:szCs w:val="20"/>
          <w:lang w:val="fr-FR"/>
        </w:rPr>
        <w:t>ppendice, et procéder aux tâches suivantes avant la réalisation du transbordement :</w:t>
      </w:r>
    </w:p>
    <w:p w14:paraId="6A015E1D"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18480C3" w14:textId="0A7DC118" w:rsidR="00B13A43" w:rsidRPr="008079C2" w:rsidRDefault="00B13A43" w:rsidP="002B515F">
      <w:pPr>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a)</w:t>
      </w:r>
      <w:r w:rsidRPr="008079C2">
        <w:rPr>
          <w:rFonts w:ascii="Cambria" w:eastAsia="Batang" w:hAnsi="Cambria" w:cs="Times New Roman"/>
          <w:sz w:val="20"/>
          <w:szCs w:val="20"/>
          <w:lang w:val="fr-FR"/>
        </w:rPr>
        <w:tab/>
        <w:t>Vérifier la validité de l’autorisation ou du permis du navire de pêche de se livrer à la pêche de thonidés, d'espèces apparentées et d’autres espèces capturées en association avec ces espèces dans la zone de la Convention</w:t>
      </w:r>
      <w:r w:rsidR="00A51342" w:rsidRPr="008079C2">
        <w:rPr>
          <w:rFonts w:ascii="Cambria" w:eastAsia="Batang" w:hAnsi="Cambria" w:cs="Times New Roman"/>
          <w:sz w:val="20"/>
          <w:szCs w:val="20"/>
          <w:lang w:val="fr-FR"/>
        </w:rPr>
        <w:t>.</w:t>
      </w:r>
    </w:p>
    <w:p w14:paraId="634C86D7" w14:textId="77777777" w:rsidR="00B13A43"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b)</w:t>
      </w:r>
      <w:r w:rsidRPr="008079C2">
        <w:rPr>
          <w:rFonts w:ascii="Cambria" w:eastAsia="Batang" w:hAnsi="Cambria" w:cs="Times New Roman"/>
          <w:sz w:val="20"/>
          <w:szCs w:val="20"/>
          <w:lang w:val="fr-FR"/>
        </w:rPr>
        <w:tab/>
        <w:t>Contrôler les autorisations préalables du navire de pêche de transborder en mer délivrées par la CPC de pavillon et, le cas échéant, par l’État côtier.</w:t>
      </w:r>
    </w:p>
    <w:p w14:paraId="09DDC352" w14:textId="1C50CA39" w:rsidR="00B13A43"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c)</w:t>
      </w:r>
      <w:r w:rsidRPr="008079C2">
        <w:rPr>
          <w:rFonts w:ascii="Cambria" w:eastAsia="Batang" w:hAnsi="Cambria" w:cs="Times New Roman"/>
          <w:sz w:val="20"/>
          <w:szCs w:val="20"/>
          <w:lang w:val="fr-FR"/>
        </w:rPr>
        <w:tab/>
        <w:t xml:space="preserve">Vérifier et consigner la quantité totale de la prise se trouvant à bord par espèce et, dans la mesure du possible, par stock, ainsi que les quantités à transborder </w:t>
      </w:r>
      <w:r w:rsidR="00C26B86" w:rsidRPr="008079C2">
        <w:rPr>
          <w:rFonts w:ascii="Cambria" w:eastAsia="Batang" w:hAnsi="Cambria" w:cs="Times New Roman"/>
          <w:sz w:val="20"/>
          <w:szCs w:val="20"/>
          <w:lang w:val="fr-FR"/>
        </w:rPr>
        <w:t>sur le</w:t>
      </w:r>
      <w:r w:rsidRPr="008079C2">
        <w:rPr>
          <w:rFonts w:ascii="Cambria" w:eastAsia="Batang" w:hAnsi="Cambria" w:cs="Times New Roman"/>
          <w:sz w:val="20"/>
          <w:szCs w:val="20"/>
          <w:lang w:val="fr-FR"/>
        </w:rPr>
        <w:t xml:space="preserve"> navire </w:t>
      </w:r>
      <w:r w:rsidR="00D06E4E" w:rsidRPr="008079C2">
        <w:rPr>
          <w:rFonts w:ascii="Cambria" w:eastAsia="Times New Roman" w:hAnsi="Cambria" w:cs="Times New Roman"/>
          <w:spacing w:val="-2"/>
          <w:sz w:val="20"/>
          <w:szCs w:val="20"/>
          <w:lang w:val="fr-FR"/>
        </w:rPr>
        <w:t>transporteur</w:t>
      </w:r>
      <w:r w:rsidRPr="008079C2">
        <w:rPr>
          <w:rFonts w:ascii="Cambria" w:eastAsia="Batang" w:hAnsi="Cambria" w:cs="Times New Roman"/>
          <w:sz w:val="20"/>
          <w:szCs w:val="20"/>
          <w:lang w:val="fr-FR"/>
        </w:rPr>
        <w:t>.</w:t>
      </w:r>
    </w:p>
    <w:p w14:paraId="1B9AD2C5" w14:textId="77777777" w:rsidR="00B13A43"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d)</w:t>
      </w:r>
      <w:r w:rsidRPr="008079C2">
        <w:rPr>
          <w:rFonts w:ascii="Cambria" w:eastAsia="Batang" w:hAnsi="Cambria" w:cs="Times New Roman"/>
          <w:sz w:val="20"/>
          <w:szCs w:val="20"/>
          <w:lang w:val="fr-FR"/>
        </w:rPr>
        <w:tab/>
        <w:t>Vérifier que le VMS fonctionne et examiner le carnet de pêche et vérifier les données consignées, dans la mesure du possible.</w:t>
      </w:r>
    </w:p>
    <w:p w14:paraId="1D9488F7" w14:textId="06615B2D" w:rsidR="00B13A43"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e)</w:t>
      </w:r>
      <w:r w:rsidRPr="008079C2">
        <w:rPr>
          <w:rFonts w:ascii="Cambria" w:eastAsia="Batang" w:hAnsi="Cambria" w:cs="Times New Roman"/>
          <w:sz w:val="20"/>
          <w:szCs w:val="20"/>
          <w:lang w:val="fr-FR"/>
        </w:rPr>
        <w:tab/>
        <w:t>Vérifier si des prises se trouvant à bord proviennent de transferts d'autres navires, et contrôler la documentation de ces transferts</w:t>
      </w:r>
      <w:r w:rsidR="00EE017E" w:rsidRPr="008079C2">
        <w:rPr>
          <w:rFonts w:ascii="Cambria" w:eastAsia="Batang" w:hAnsi="Cambria" w:cs="Times New Roman"/>
          <w:sz w:val="20"/>
          <w:szCs w:val="20"/>
          <w:lang w:val="fr-FR"/>
        </w:rPr>
        <w:t xml:space="preserve">, y compris </w:t>
      </w:r>
      <w:r w:rsidR="00EE017E" w:rsidRPr="008079C2">
        <w:rPr>
          <w:rFonts w:ascii="Cambria" w:eastAsia="Cambria" w:hAnsi="Cambria" w:cs="Cambria"/>
          <w:sz w:val="20"/>
          <w:szCs w:val="20"/>
          <w:lang w:val="fr-FR"/>
        </w:rPr>
        <w:t>le plan d'arrimage</w:t>
      </w:r>
      <w:r w:rsidR="00EE017E" w:rsidRPr="008079C2">
        <w:rPr>
          <w:rFonts w:ascii="Cambria" w:eastAsia="Batang" w:hAnsi="Cambria" w:cs="Times New Roman"/>
          <w:sz w:val="20"/>
          <w:szCs w:val="20"/>
          <w:lang w:val="fr-FR"/>
        </w:rPr>
        <w:t>.</w:t>
      </w:r>
    </w:p>
    <w:p w14:paraId="66572473" w14:textId="669A8A7F" w:rsidR="00B13A43"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lastRenderedPageBreak/>
        <w:t>f)</w:t>
      </w:r>
      <w:r w:rsidRPr="008079C2">
        <w:rPr>
          <w:rFonts w:ascii="Cambria" w:eastAsia="Batang" w:hAnsi="Cambria" w:cs="Times New Roman"/>
          <w:sz w:val="20"/>
          <w:szCs w:val="20"/>
          <w:lang w:val="fr-FR"/>
        </w:rPr>
        <w:tab/>
        <w:t xml:space="preserve">En cas de suspicion d’infraction impliquant le LSPLV, déclarer immédiatement l’infraction/les infractions au capitaine du navire </w:t>
      </w:r>
      <w:r w:rsidR="00D06E4E" w:rsidRPr="008079C2">
        <w:rPr>
          <w:rFonts w:ascii="Cambria" w:eastAsia="Times New Roman" w:hAnsi="Cambria" w:cs="Times New Roman"/>
          <w:spacing w:val="-2"/>
          <w:sz w:val="20"/>
          <w:szCs w:val="20"/>
          <w:lang w:val="fr-FR"/>
        </w:rPr>
        <w:t xml:space="preserve">transporteur </w:t>
      </w:r>
      <w:r w:rsidRPr="008079C2">
        <w:rPr>
          <w:rFonts w:ascii="Cambria" w:eastAsia="Batang" w:hAnsi="Cambria" w:cs="Times New Roman"/>
          <w:sz w:val="20"/>
          <w:szCs w:val="20"/>
          <w:lang w:val="fr-FR"/>
        </w:rPr>
        <w:t xml:space="preserve">(en tenant dûment compte des questions de sécurité) et à la société en charge de la mise en œuvre du programme d'observateurs, qui devra le déclarer dans les meilleurs délais aux autorités de la CPC de pavillon du LSPLV. </w:t>
      </w:r>
    </w:p>
    <w:p w14:paraId="381E3CE0" w14:textId="52A22A07" w:rsidR="00B13A43" w:rsidRPr="008079C2" w:rsidRDefault="00B13A43"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g)</w:t>
      </w:r>
      <w:r w:rsidRPr="008079C2">
        <w:rPr>
          <w:rFonts w:ascii="Cambria" w:eastAsia="Batang" w:hAnsi="Cambria" w:cs="Times New Roman"/>
          <w:sz w:val="20"/>
          <w:szCs w:val="20"/>
          <w:lang w:val="fr-FR"/>
        </w:rPr>
        <w:tab/>
        <w:t>Consigner les résultats de ces observations concernant le LSPLV dans le rapport d’observat</w:t>
      </w:r>
      <w:r w:rsidR="00A51342" w:rsidRPr="008079C2">
        <w:rPr>
          <w:rFonts w:ascii="Cambria" w:eastAsia="Batang" w:hAnsi="Cambria" w:cs="Times New Roman"/>
          <w:sz w:val="20"/>
          <w:szCs w:val="20"/>
          <w:lang w:val="fr-FR"/>
        </w:rPr>
        <w:t>eur</w:t>
      </w:r>
      <w:r w:rsidRPr="008079C2">
        <w:rPr>
          <w:rFonts w:ascii="Cambria" w:eastAsia="Batang" w:hAnsi="Cambria" w:cs="Times New Roman"/>
          <w:sz w:val="20"/>
          <w:szCs w:val="20"/>
          <w:lang w:val="fr-FR"/>
        </w:rPr>
        <w:t>.</w:t>
      </w:r>
    </w:p>
    <w:p w14:paraId="7B1222D5" w14:textId="77777777" w:rsidR="00B13A43" w:rsidRPr="008079C2" w:rsidRDefault="00B13A43" w:rsidP="002B515F">
      <w:pPr>
        <w:tabs>
          <w:tab w:val="left" w:pos="340"/>
        </w:tabs>
        <w:spacing w:after="0" w:line="240" w:lineRule="auto"/>
        <w:ind w:left="851" w:hanging="425"/>
        <w:contextualSpacing/>
        <w:rPr>
          <w:rFonts w:ascii="Cambria" w:eastAsia="Batang" w:hAnsi="Cambria" w:cs="Times New Roman"/>
          <w:spacing w:val="-2"/>
          <w:sz w:val="20"/>
          <w:szCs w:val="20"/>
          <w:lang w:val="fr-FR"/>
        </w:rPr>
      </w:pPr>
    </w:p>
    <w:p w14:paraId="01CF2DD5" w14:textId="78210116" w:rsidR="00B13A43" w:rsidRPr="008079C2" w:rsidRDefault="00B13A43" w:rsidP="00C60D23">
      <w:pPr>
        <w:tabs>
          <w:tab w:val="num" w:pos="360"/>
        </w:tabs>
        <w:spacing w:after="0" w:line="240" w:lineRule="auto"/>
        <w:ind w:left="720" w:hanging="36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6.2</w:t>
      </w:r>
      <w:r w:rsidRPr="008079C2">
        <w:rPr>
          <w:rFonts w:ascii="Cambria" w:eastAsia="Times New Roman" w:hAnsi="Cambria" w:cs="Times New Roman"/>
          <w:sz w:val="20"/>
          <w:szCs w:val="20"/>
          <w:lang w:val="fr-FR"/>
        </w:rPr>
        <w:tab/>
        <w:t xml:space="preserve">Observer les activités du navire </w:t>
      </w:r>
      <w:r w:rsidR="00D06E4E" w:rsidRPr="008079C2">
        <w:rPr>
          <w:rFonts w:ascii="Cambria" w:eastAsia="Times New Roman" w:hAnsi="Cambria" w:cs="Times New Roman"/>
          <w:spacing w:val="-2"/>
          <w:sz w:val="20"/>
          <w:szCs w:val="20"/>
          <w:lang w:val="fr-FR"/>
        </w:rPr>
        <w:t>transporteur</w:t>
      </w:r>
      <w:r w:rsidRPr="008079C2">
        <w:rPr>
          <w:rFonts w:ascii="Cambria" w:eastAsia="Times New Roman" w:hAnsi="Cambria" w:cs="Times New Roman"/>
          <w:sz w:val="20"/>
          <w:szCs w:val="20"/>
          <w:lang w:val="fr-FR"/>
        </w:rPr>
        <w:t xml:space="preserve"> et :</w:t>
      </w:r>
    </w:p>
    <w:p w14:paraId="041DFFF3" w14:textId="77777777" w:rsidR="00B13A43" w:rsidRPr="008079C2" w:rsidRDefault="00B13A43" w:rsidP="002B515F">
      <w:pPr>
        <w:spacing w:after="0" w:line="240" w:lineRule="auto"/>
        <w:ind w:left="851" w:hanging="425"/>
        <w:contextualSpacing/>
        <w:rPr>
          <w:rFonts w:ascii="Cambria" w:eastAsia="Batang" w:hAnsi="Cambria" w:cs="Times New Roman"/>
          <w:spacing w:val="-2"/>
          <w:sz w:val="20"/>
          <w:szCs w:val="20"/>
          <w:lang w:val="fr-FR"/>
        </w:rPr>
      </w:pPr>
    </w:p>
    <w:p w14:paraId="0DF0D045" w14:textId="77777777"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a)</w:t>
      </w:r>
      <w:r w:rsidRPr="008079C2">
        <w:rPr>
          <w:rFonts w:ascii="Cambria" w:eastAsia="Batang" w:hAnsi="Cambria" w:cs="Times New Roman"/>
          <w:sz w:val="20"/>
          <w:szCs w:val="20"/>
          <w:lang w:val="fr-FR"/>
        </w:rPr>
        <w:tab/>
        <w:t>Enregistrer et faire rapport sur les activités de transbordement réalisées.</w:t>
      </w:r>
    </w:p>
    <w:p w14:paraId="6A729A02" w14:textId="77777777"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b)</w:t>
      </w:r>
      <w:r w:rsidRPr="008079C2">
        <w:rPr>
          <w:rFonts w:ascii="Cambria" w:eastAsia="Batang" w:hAnsi="Cambria" w:cs="Times New Roman"/>
          <w:sz w:val="20"/>
          <w:szCs w:val="20"/>
          <w:lang w:val="fr-FR"/>
        </w:rPr>
        <w:tab/>
        <w:t>Vérifier la position du navire lorsqu’il effectue le transbordement.</w:t>
      </w:r>
    </w:p>
    <w:p w14:paraId="498B1D19" w14:textId="68E14104"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c)</w:t>
      </w:r>
      <w:r w:rsidRPr="008079C2">
        <w:rPr>
          <w:rFonts w:ascii="Cambria" w:eastAsia="Batang" w:hAnsi="Cambria" w:cs="Times New Roman"/>
          <w:sz w:val="20"/>
          <w:szCs w:val="20"/>
          <w:lang w:val="fr-FR"/>
        </w:rPr>
        <w:tab/>
        <w:t>Observer et estimer les quantités de thonidés et d’espèces apparentées transbordées par espèce</w:t>
      </w:r>
      <w:r w:rsidR="00A91B8B" w:rsidRPr="008079C2">
        <w:rPr>
          <w:rFonts w:ascii="Cambria" w:eastAsia="Batang" w:hAnsi="Cambria" w:cs="Times New Roman"/>
          <w:sz w:val="20"/>
          <w:szCs w:val="20"/>
          <w:lang w:val="fr-FR"/>
        </w:rPr>
        <w:t>,</w:t>
      </w:r>
      <w:r w:rsidRPr="008079C2">
        <w:rPr>
          <w:rFonts w:ascii="Cambria" w:eastAsia="Batang" w:hAnsi="Cambria" w:cs="Times New Roman"/>
          <w:sz w:val="20"/>
          <w:szCs w:val="20"/>
          <w:lang w:val="fr-FR"/>
        </w:rPr>
        <w:t xml:space="preserve"> si connue, et, dans la mesure du possible, par stock.</w:t>
      </w:r>
    </w:p>
    <w:p w14:paraId="78E82C7C" w14:textId="33C2BAD6"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d)</w:t>
      </w:r>
      <w:r w:rsidRPr="008079C2">
        <w:rPr>
          <w:rFonts w:ascii="Cambria" w:eastAsia="Batang" w:hAnsi="Cambria" w:cs="Times New Roman"/>
          <w:sz w:val="20"/>
          <w:szCs w:val="20"/>
          <w:lang w:val="fr-FR"/>
        </w:rPr>
        <w:tab/>
      </w:r>
      <w:r w:rsidR="001B7094" w:rsidRPr="008079C2">
        <w:rPr>
          <w:rFonts w:ascii="Cambria" w:eastAsia="Batang" w:hAnsi="Cambria" w:cs="Times New Roman"/>
          <w:sz w:val="20"/>
          <w:szCs w:val="20"/>
          <w:lang w:val="fr-FR"/>
        </w:rPr>
        <w:t>Observer l</w:t>
      </w:r>
      <w:r w:rsidRPr="008079C2">
        <w:rPr>
          <w:rFonts w:ascii="Cambria" w:eastAsia="Batang" w:hAnsi="Cambria" w:cs="Times New Roman"/>
          <w:sz w:val="20"/>
          <w:szCs w:val="20"/>
          <w:lang w:val="fr-FR"/>
        </w:rPr>
        <w:t>es volumes d’autres espèces capturées en association avec des thonidés et des espèces apparentées, par espèce, si connue.</w:t>
      </w:r>
    </w:p>
    <w:p w14:paraId="7DFF7A2B" w14:textId="77777777"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e)</w:t>
      </w:r>
      <w:r w:rsidRPr="008079C2">
        <w:rPr>
          <w:rFonts w:ascii="Cambria" w:eastAsia="Batang" w:hAnsi="Cambria" w:cs="Times New Roman"/>
          <w:sz w:val="20"/>
          <w:szCs w:val="20"/>
          <w:lang w:val="fr-FR"/>
        </w:rPr>
        <w:tab/>
        <w:t>Vérifier et enregistrer le nom du LSPLV concerné et son numéro de registre ICCAT.</w:t>
      </w:r>
    </w:p>
    <w:p w14:paraId="4CFEBDD4" w14:textId="77777777"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f)</w:t>
      </w:r>
      <w:r w:rsidRPr="008079C2">
        <w:rPr>
          <w:rFonts w:ascii="Cambria" w:eastAsia="Batang" w:hAnsi="Cambria" w:cs="Times New Roman"/>
          <w:sz w:val="20"/>
          <w:szCs w:val="20"/>
          <w:lang w:val="fr-FR"/>
        </w:rPr>
        <w:tab/>
        <w:t>Vérifier les données incluses dans la déclaration de transbordement, notamment en comparant le carnet de pêche du LSPLV, dans la mesure du possible.</w:t>
      </w:r>
    </w:p>
    <w:p w14:paraId="63C551BE" w14:textId="77777777"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g)</w:t>
      </w:r>
      <w:r w:rsidRPr="008079C2">
        <w:rPr>
          <w:rFonts w:ascii="Cambria" w:eastAsia="Batang" w:hAnsi="Cambria" w:cs="Times New Roman"/>
          <w:sz w:val="20"/>
          <w:szCs w:val="20"/>
          <w:lang w:val="fr-FR"/>
        </w:rPr>
        <w:tab/>
        <w:t>Certifier les données incluses dans la déclaration de transbordement.</w:t>
      </w:r>
    </w:p>
    <w:p w14:paraId="23DDDD29" w14:textId="77777777"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h)</w:t>
      </w:r>
      <w:r w:rsidRPr="008079C2">
        <w:rPr>
          <w:rFonts w:ascii="Cambria" w:eastAsia="Batang" w:hAnsi="Cambria" w:cs="Times New Roman"/>
          <w:sz w:val="20"/>
          <w:szCs w:val="20"/>
          <w:lang w:val="fr-FR"/>
        </w:rPr>
        <w:tab/>
        <w:t>Contresigner la déclaration de transbordement.</w:t>
      </w:r>
    </w:p>
    <w:p w14:paraId="117A4065" w14:textId="77777777" w:rsidR="00B13A43" w:rsidRPr="008079C2" w:rsidRDefault="00B13A43" w:rsidP="002B515F">
      <w:pPr>
        <w:tabs>
          <w:tab w:val="left" w:pos="1134"/>
        </w:tabs>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i)</w:t>
      </w:r>
      <w:r w:rsidRPr="008079C2">
        <w:rPr>
          <w:rFonts w:ascii="Cambria" w:eastAsia="Batang" w:hAnsi="Cambria" w:cs="Times New Roman"/>
          <w:sz w:val="20"/>
          <w:szCs w:val="20"/>
          <w:lang w:val="fr-FR"/>
        </w:rPr>
        <w:tab/>
        <w:t>Observer et estimer les quantités de produits par espèces lors du déchargement au port où l’observateur est débarqué afin de vérifier que ces quantités coïncident avec les quantités reçues pendant les opérations de transbordement en mer.</w:t>
      </w:r>
    </w:p>
    <w:p w14:paraId="1A0515A5"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01C2233" w14:textId="77777777" w:rsidR="00B13A43" w:rsidRPr="008079C2" w:rsidRDefault="00B13A43" w:rsidP="00C60D23">
      <w:pPr>
        <w:tabs>
          <w:tab w:val="num" w:pos="360"/>
        </w:tabs>
        <w:spacing w:after="0" w:line="240" w:lineRule="auto"/>
        <w:ind w:left="720" w:hanging="360"/>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 xml:space="preserve">6.3 En </w:t>
      </w:r>
      <w:r w:rsidRPr="008079C2">
        <w:rPr>
          <w:rFonts w:ascii="Cambria" w:eastAsia="Times New Roman" w:hAnsi="Cambria" w:cs="Times New Roman"/>
          <w:sz w:val="20"/>
          <w:szCs w:val="20"/>
          <w:lang w:val="fr-FR"/>
        </w:rPr>
        <w:t>outre</w:t>
      </w:r>
      <w:r w:rsidRPr="008079C2">
        <w:rPr>
          <w:rFonts w:ascii="Cambria" w:eastAsia="Batang" w:hAnsi="Cambria" w:cs="Times New Roman"/>
          <w:sz w:val="20"/>
          <w:szCs w:val="20"/>
          <w:lang w:val="fr-FR"/>
        </w:rPr>
        <w:t>, l’observateur devra :</w:t>
      </w:r>
    </w:p>
    <w:p w14:paraId="6258CE66"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03F31106" w14:textId="471495C2" w:rsidR="00B13A43" w:rsidRPr="008079C2" w:rsidRDefault="00B13A43" w:rsidP="002B515F">
      <w:pPr>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a)</w:t>
      </w:r>
      <w:r w:rsidRPr="008079C2">
        <w:rPr>
          <w:rFonts w:ascii="Cambria" w:eastAsia="Batang" w:hAnsi="Cambria" w:cs="Times New Roman"/>
          <w:sz w:val="20"/>
          <w:szCs w:val="20"/>
          <w:lang w:val="fr-FR"/>
        </w:rPr>
        <w:tab/>
        <w:t xml:space="preserve">Délivrer un rapport quotidien des activités de transbordement du navire </w:t>
      </w:r>
      <w:r w:rsidR="00D06E4E" w:rsidRPr="008079C2">
        <w:rPr>
          <w:rFonts w:ascii="Cambria" w:eastAsia="Times New Roman" w:hAnsi="Cambria" w:cs="Times New Roman"/>
          <w:spacing w:val="-2"/>
          <w:sz w:val="20"/>
          <w:szCs w:val="20"/>
          <w:lang w:val="fr-FR"/>
        </w:rPr>
        <w:t>transporteur</w:t>
      </w:r>
      <w:r w:rsidRPr="008079C2">
        <w:rPr>
          <w:rFonts w:ascii="Cambria" w:eastAsia="Batang" w:hAnsi="Cambria" w:cs="Times New Roman"/>
          <w:sz w:val="20"/>
          <w:szCs w:val="20"/>
          <w:lang w:val="fr-FR"/>
        </w:rPr>
        <w:t>.</w:t>
      </w:r>
    </w:p>
    <w:p w14:paraId="1EE0D139" w14:textId="77777777" w:rsidR="00B13A43" w:rsidRPr="008079C2" w:rsidRDefault="00B13A43" w:rsidP="002B515F">
      <w:pPr>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b)</w:t>
      </w:r>
      <w:r w:rsidRPr="008079C2">
        <w:rPr>
          <w:rFonts w:ascii="Cambria" w:eastAsia="Batang" w:hAnsi="Cambria" w:cs="Times New Roman"/>
          <w:sz w:val="20"/>
          <w:szCs w:val="20"/>
          <w:lang w:val="fr-FR"/>
        </w:rPr>
        <w:tab/>
        <w:t>Établir des rapports généraux compilant les informations recueillies conformément aux fonctions de l’observateur et permettre au capitaine d’y inclure toute information pertinente.</w:t>
      </w:r>
    </w:p>
    <w:p w14:paraId="31C73A78" w14:textId="77777777" w:rsidR="00B13A43" w:rsidRPr="008079C2" w:rsidRDefault="00B13A43" w:rsidP="002B515F">
      <w:pPr>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c)</w:t>
      </w:r>
      <w:r w:rsidRPr="008079C2">
        <w:rPr>
          <w:rFonts w:ascii="Cambria" w:eastAsia="Batang" w:hAnsi="Cambria" w:cs="Times New Roman"/>
          <w:sz w:val="20"/>
          <w:szCs w:val="20"/>
          <w:lang w:val="fr-FR"/>
        </w:rPr>
        <w:tab/>
        <w:t>Soumettre au Secrétariat le rapport général susmentionné dans les 20 jours suivant la fin de la période d’observation.</w:t>
      </w:r>
    </w:p>
    <w:p w14:paraId="431AE15D" w14:textId="77777777" w:rsidR="00B13A43" w:rsidRPr="008079C2" w:rsidRDefault="00B13A43" w:rsidP="002B515F">
      <w:pPr>
        <w:spacing w:after="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d)</w:t>
      </w:r>
      <w:r w:rsidRPr="008079C2">
        <w:rPr>
          <w:rFonts w:ascii="Cambria" w:eastAsia="Batang" w:hAnsi="Cambria" w:cs="Times New Roman"/>
          <w:sz w:val="20"/>
          <w:szCs w:val="20"/>
          <w:lang w:val="fr-FR"/>
        </w:rPr>
        <w:tab/>
        <w:t>Assumer toutes autres fonctions, telles que définies par la Commission.</w:t>
      </w:r>
    </w:p>
    <w:p w14:paraId="79448978"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55AB4E2" w14:textId="444E6BC1"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7.</w:t>
      </w:r>
      <w:r w:rsidRPr="008079C2">
        <w:rPr>
          <w:rFonts w:ascii="Cambria" w:eastAsia="Times New Roman" w:hAnsi="Cambria" w:cs="Times New Roman"/>
          <w:sz w:val="20"/>
          <w:szCs w:val="20"/>
          <w:lang w:val="fr-FR"/>
        </w:rPr>
        <w:tab/>
        <w:t>Les observateurs devront traiter avec confidentialité toutes les informations relatives aux opérations de pêche des LSPLV et aux armateurs des LSPLV, et accepter par écrit cette exigence qui conditionne leur désignation</w:t>
      </w:r>
      <w:r w:rsidR="008F2232" w:rsidRPr="008079C2">
        <w:rPr>
          <w:rFonts w:ascii="Cambria" w:eastAsia="Times New Roman" w:hAnsi="Cambria" w:cs="Times New Roman"/>
          <w:sz w:val="20"/>
          <w:szCs w:val="20"/>
          <w:lang w:val="fr-FR"/>
        </w:rPr>
        <w:t xml:space="preserve"> d’observateur</w:t>
      </w:r>
      <w:r w:rsidRPr="008079C2">
        <w:rPr>
          <w:rFonts w:ascii="Cambria" w:eastAsia="Times New Roman" w:hAnsi="Cambria" w:cs="Times New Roman"/>
          <w:sz w:val="20"/>
          <w:szCs w:val="20"/>
          <w:lang w:val="fr-FR"/>
        </w:rPr>
        <w:t>.</w:t>
      </w:r>
    </w:p>
    <w:p w14:paraId="13DA1859"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30E4C46E" w14:textId="456515E9"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8.</w:t>
      </w:r>
      <w:r w:rsidRPr="008079C2">
        <w:rPr>
          <w:rFonts w:ascii="Cambria" w:eastAsia="Times New Roman" w:hAnsi="Cambria" w:cs="Times New Roman"/>
          <w:sz w:val="20"/>
          <w:szCs w:val="20"/>
          <w:lang w:val="fr-FR"/>
        </w:rPr>
        <w:tab/>
        <w:t xml:space="preserve">Les observateurs devront respecter les exigences établies dans les lois et les réglementations de </w:t>
      </w:r>
      <w:r w:rsidR="008164AC" w:rsidRPr="008079C2">
        <w:rPr>
          <w:rFonts w:ascii="Cambria" w:eastAsia="Times New Roman" w:hAnsi="Cambria" w:cs="Times New Roman"/>
          <w:sz w:val="20"/>
          <w:szCs w:val="20"/>
          <w:lang w:val="fr-FR"/>
        </w:rPr>
        <w:t xml:space="preserve">la CPC </w:t>
      </w:r>
      <w:r w:rsidRPr="008079C2">
        <w:rPr>
          <w:rFonts w:ascii="Cambria" w:eastAsia="Times New Roman" w:hAnsi="Cambria" w:cs="Times New Roman"/>
          <w:sz w:val="20"/>
          <w:szCs w:val="20"/>
          <w:lang w:val="fr-FR"/>
        </w:rPr>
        <w:t>de pavillon et le cas échéant, de l’État côtier, qui exerce sa juridiction sur le navire à bord duquel l’observateur est affecté.</w:t>
      </w:r>
    </w:p>
    <w:p w14:paraId="53508F58"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4980593" w14:textId="06E4F74A"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9.</w:t>
      </w:r>
      <w:r w:rsidRPr="008079C2">
        <w:rPr>
          <w:rFonts w:ascii="Cambria" w:eastAsia="Times New Roman" w:hAnsi="Cambria" w:cs="Times New Roman"/>
          <w:sz w:val="20"/>
          <w:szCs w:val="20"/>
          <w:lang w:val="fr-FR"/>
        </w:rPr>
        <w:tab/>
        <w:t>Les observateurs devront respecter la hiérarchie et les règles générales de conduite qui s’appliquent à tout le personnel du navire, sous réserve que ces règles ne portent pas atteinte aux obligations de l’observateur dans le cadre de ce programme, ni aux obligations du personnel du navire énoncées au point 1</w:t>
      </w:r>
      <w:r w:rsidR="002A4729" w:rsidRPr="008079C2">
        <w:rPr>
          <w:rFonts w:ascii="Cambria" w:eastAsia="Times New Roman" w:hAnsi="Cambria" w:cs="Times New Roman"/>
          <w:sz w:val="20"/>
          <w:szCs w:val="20"/>
          <w:lang w:val="fr-FR"/>
        </w:rPr>
        <w:t>1</w:t>
      </w:r>
      <w:r w:rsidRPr="008079C2">
        <w:rPr>
          <w:rFonts w:ascii="Cambria" w:eastAsia="Times New Roman" w:hAnsi="Cambria" w:cs="Times New Roman"/>
          <w:sz w:val="20"/>
          <w:szCs w:val="20"/>
          <w:lang w:val="fr-FR"/>
        </w:rPr>
        <w:t xml:space="preserve"> de ce programme.</w:t>
      </w:r>
    </w:p>
    <w:p w14:paraId="671AB3BD" w14:textId="0AB3C5D4"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CAE4F77" w14:textId="05309AA8" w:rsidR="004B3A7A" w:rsidRPr="008079C2" w:rsidRDefault="004B3A7A" w:rsidP="00C60D23">
      <w:pPr>
        <w:spacing w:after="0" w:line="240" w:lineRule="auto"/>
        <w:contextualSpacing/>
        <w:jc w:val="both"/>
        <w:rPr>
          <w:rFonts w:ascii="Cambria" w:eastAsia="Cambria" w:hAnsi="Cambria" w:cs="Cambria"/>
          <w:b/>
          <w:sz w:val="20"/>
          <w:szCs w:val="20"/>
          <w:lang w:val="fr-FR"/>
        </w:rPr>
      </w:pPr>
      <w:r w:rsidRPr="008079C2">
        <w:rPr>
          <w:rFonts w:ascii="Cambria" w:eastAsia="Cambria" w:hAnsi="Cambria" w:cs="Cambria"/>
          <w:b/>
          <w:sz w:val="20"/>
          <w:szCs w:val="20"/>
          <w:lang w:val="fr-FR"/>
        </w:rPr>
        <w:t xml:space="preserve">Responsabilités de la CPC du pavillon du LSPLV </w:t>
      </w:r>
    </w:p>
    <w:p w14:paraId="362B6644" w14:textId="77777777" w:rsidR="004B3A7A" w:rsidRPr="008079C2" w:rsidRDefault="004B3A7A" w:rsidP="00C60D23">
      <w:pPr>
        <w:spacing w:after="0" w:line="240" w:lineRule="auto"/>
        <w:contextualSpacing/>
        <w:jc w:val="both"/>
        <w:rPr>
          <w:rFonts w:ascii="Cambria" w:eastAsia="Cambria" w:hAnsi="Cambria" w:cs="Cambria"/>
          <w:b/>
          <w:sz w:val="20"/>
          <w:szCs w:val="20"/>
          <w:lang w:val="fr-FR"/>
        </w:rPr>
      </w:pPr>
    </w:p>
    <w:p w14:paraId="39FF16F8" w14:textId="61236FF7" w:rsidR="004B3A7A" w:rsidRPr="008079C2" w:rsidRDefault="00177619" w:rsidP="00C60D23">
      <w:pPr>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10</w:t>
      </w:r>
      <w:r w:rsidR="004B3A7A" w:rsidRPr="008079C2">
        <w:rPr>
          <w:rFonts w:ascii="Cambria" w:eastAsia="Cambria" w:hAnsi="Cambria" w:cs="Cambria"/>
          <w:sz w:val="20"/>
          <w:szCs w:val="20"/>
          <w:lang w:val="fr-FR"/>
        </w:rPr>
        <w:t>.</w:t>
      </w:r>
      <w:r w:rsidR="004B3A7A" w:rsidRPr="008079C2">
        <w:rPr>
          <w:rFonts w:ascii="Cambria" w:eastAsia="Cambria" w:hAnsi="Cambria" w:cs="Cambria"/>
          <w:sz w:val="20"/>
          <w:szCs w:val="20"/>
          <w:lang w:val="fr-FR"/>
        </w:rPr>
        <w:tab/>
        <w:t xml:space="preserve">Lorsqu'une CPC du pavillon est notifiée d'une non-application potentielle de la part de son LSPLV qui s'est livré à des activités de transbordement conformément à cette Recommandation, la CPC du pavillon devra enquêter, y compris demander à toute CPC portuaire pertinente d'inspecter le navire </w:t>
      </w:r>
      <w:r w:rsidR="00D06E4E" w:rsidRPr="008079C2">
        <w:rPr>
          <w:rFonts w:ascii="Cambria" w:eastAsia="Times New Roman" w:hAnsi="Cambria" w:cs="Times New Roman"/>
          <w:spacing w:val="-2"/>
          <w:sz w:val="20"/>
          <w:szCs w:val="20"/>
          <w:lang w:val="fr-FR"/>
        </w:rPr>
        <w:t xml:space="preserve">transporteur </w:t>
      </w:r>
      <w:r w:rsidR="00AA5947" w:rsidRPr="008079C2">
        <w:rPr>
          <w:rFonts w:ascii="Cambria" w:eastAsia="Cambria" w:hAnsi="Cambria" w:cs="Cambria"/>
          <w:sz w:val="20"/>
          <w:szCs w:val="20"/>
          <w:lang w:val="fr-FR"/>
        </w:rPr>
        <w:t xml:space="preserve">à </w:t>
      </w:r>
      <w:r w:rsidR="004B3A7A" w:rsidRPr="008079C2">
        <w:rPr>
          <w:rFonts w:ascii="Cambria" w:eastAsia="Cambria" w:hAnsi="Cambria" w:cs="Cambria"/>
          <w:sz w:val="20"/>
          <w:szCs w:val="20"/>
          <w:lang w:val="fr-FR"/>
        </w:rPr>
        <w:t>son arrivée au port, et de prendre les mesures appropriées.</w:t>
      </w:r>
    </w:p>
    <w:p w14:paraId="1B540609" w14:textId="77777777" w:rsidR="004B3A7A" w:rsidRPr="008079C2" w:rsidRDefault="004B3A7A" w:rsidP="00C60D23">
      <w:pPr>
        <w:tabs>
          <w:tab w:val="left" w:pos="340"/>
        </w:tabs>
        <w:spacing w:after="0" w:line="240" w:lineRule="auto"/>
        <w:contextualSpacing/>
        <w:jc w:val="both"/>
        <w:rPr>
          <w:rFonts w:ascii="Cambria" w:eastAsia="Batang" w:hAnsi="Cambria" w:cs="Times New Roman"/>
          <w:b/>
          <w:sz w:val="20"/>
          <w:szCs w:val="20"/>
          <w:lang w:val="fr-FR"/>
        </w:rPr>
      </w:pPr>
    </w:p>
    <w:p w14:paraId="4F248B5E" w14:textId="5D097A3C" w:rsidR="00B13A43" w:rsidRPr="008079C2" w:rsidRDefault="00B13A43" w:rsidP="00D06E4E">
      <w:pPr>
        <w:tabs>
          <w:tab w:val="left" w:pos="340"/>
        </w:tabs>
        <w:spacing w:after="0" w:line="240" w:lineRule="auto"/>
        <w:contextualSpacing/>
        <w:jc w:val="both"/>
        <w:rPr>
          <w:rFonts w:ascii="Cambria" w:eastAsia="Batang" w:hAnsi="Cambria" w:cs="Times New Roman"/>
          <w:b/>
          <w:sz w:val="20"/>
          <w:szCs w:val="20"/>
          <w:lang w:val="fr-FR"/>
        </w:rPr>
      </w:pPr>
      <w:r w:rsidRPr="008079C2">
        <w:rPr>
          <w:rFonts w:ascii="Cambria" w:eastAsia="Batang" w:hAnsi="Cambria" w:cs="Times New Roman"/>
          <w:b/>
          <w:sz w:val="20"/>
          <w:szCs w:val="20"/>
          <w:lang w:val="fr-FR"/>
        </w:rPr>
        <w:t xml:space="preserve">Responsabilités des </w:t>
      </w:r>
      <w:r w:rsidR="008164AC" w:rsidRPr="008079C2">
        <w:rPr>
          <w:rFonts w:ascii="Cambria" w:eastAsia="Batang" w:hAnsi="Cambria" w:cs="Times New Roman"/>
          <w:b/>
          <w:sz w:val="20"/>
          <w:szCs w:val="20"/>
          <w:lang w:val="fr-FR"/>
        </w:rPr>
        <w:t>CPC</w:t>
      </w:r>
      <w:r w:rsidRPr="008079C2">
        <w:rPr>
          <w:rFonts w:ascii="Cambria" w:eastAsia="Batang" w:hAnsi="Cambria" w:cs="Times New Roman"/>
          <w:b/>
          <w:sz w:val="20"/>
          <w:szCs w:val="20"/>
          <w:lang w:val="fr-FR"/>
        </w:rPr>
        <w:t xml:space="preserve"> d</w:t>
      </w:r>
      <w:r w:rsidR="004B3A7A" w:rsidRPr="008079C2">
        <w:rPr>
          <w:rFonts w:ascii="Cambria" w:eastAsia="Batang" w:hAnsi="Cambria" w:cs="Times New Roman"/>
          <w:b/>
          <w:sz w:val="20"/>
          <w:szCs w:val="20"/>
          <w:lang w:val="fr-FR"/>
        </w:rPr>
        <w:t>u</w:t>
      </w:r>
      <w:r w:rsidRPr="008079C2">
        <w:rPr>
          <w:rFonts w:ascii="Cambria" w:eastAsia="Batang" w:hAnsi="Cambria" w:cs="Times New Roman"/>
          <w:b/>
          <w:sz w:val="20"/>
          <w:szCs w:val="20"/>
          <w:lang w:val="fr-FR"/>
        </w:rPr>
        <w:t xml:space="preserve"> pavillon des navires </w:t>
      </w:r>
      <w:bookmarkStart w:id="3" w:name="_Hlk88464844"/>
      <w:r w:rsidR="00D06E4E" w:rsidRPr="008079C2">
        <w:rPr>
          <w:rFonts w:ascii="Cambria" w:eastAsia="Batang" w:hAnsi="Cambria" w:cs="Times New Roman"/>
          <w:b/>
          <w:sz w:val="20"/>
          <w:szCs w:val="20"/>
          <w:lang w:val="fr-FR"/>
        </w:rPr>
        <w:t>transporteurs</w:t>
      </w:r>
      <w:bookmarkEnd w:id="3"/>
    </w:p>
    <w:p w14:paraId="4FA33134" w14:textId="77777777" w:rsidR="00D06E4E" w:rsidRPr="008079C2" w:rsidRDefault="00D06E4E" w:rsidP="00D06E4E">
      <w:pPr>
        <w:tabs>
          <w:tab w:val="left" w:pos="340"/>
        </w:tabs>
        <w:spacing w:after="0" w:line="240" w:lineRule="auto"/>
        <w:contextualSpacing/>
        <w:jc w:val="both"/>
        <w:rPr>
          <w:rFonts w:ascii="Cambria" w:eastAsia="Batang" w:hAnsi="Cambria" w:cs="Times New Roman"/>
          <w:spacing w:val="-2"/>
          <w:sz w:val="20"/>
          <w:szCs w:val="20"/>
          <w:lang w:val="fr-FR"/>
        </w:rPr>
      </w:pPr>
    </w:p>
    <w:p w14:paraId="48036ADE" w14:textId="5BF68B9E" w:rsidR="00B13A43" w:rsidRPr="008079C2" w:rsidRDefault="00177619" w:rsidP="00FE4032">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11</w:t>
      </w:r>
      <w:r w:rsidR="00B13A43" w:rsidRPr="008079C2">
        <w:rPr>
          <w:rFonts w:ascii="Cambria" w:eastAsia="Times New Roman" w:hAnsi="Cambria" w:cs="Times New Roman"/>
          <w:sz w:val="20"/>
          <w:szCs w:val="20"/>
          <w:lang w:val="fr-FR"/>
        </w:rPr>
        <w:t>.</w:t>
      </w:r>
      <w:r w:rsidR="00B13A43" w:rsidRPr="008079C2">
        <w:rPr>
          <w:rFonts w:ascii="Cambria" w:eastAsia="Times New Roman" w:hAnsi="Cambria" w:cs="Times New Roman"/>
          <w:sz w:val="20"/>
          <w:szCs w:val="20"/>
          <w:lang w:val="fr-FR"/>
        </w:rPr>
        <w:tab/>
        <w:t xml:space="preserve">Les conditions se rapportant à la mise en œuvre du programme régional d’observateurs à l’égard des </w:t>
      </w:r>
      <w:r w:rsidR="008164AC" w:rsidRPr="008079C2">
        <w:rPr>
          <w:rFonts w:ascii="Cambria" w:eastAsia="Times New Roman" w:hAnsi="Cambria" w:cs="Times New Roman"/>
          <w:sz w:val="20"/>
          <w:szCs w:val="20"/>
          <w:lang w:val="fr-FR"/>
        </w:rPr>
        <w:t>CPC</w:t>
      </w:r>
      <w:r w:rsidR="00B13A43" w:rsidRPr="008079C2">
        <w:rPr>
          <w:rFonts w:ascii="Cambria" w:eastAsia="Times New Roman" w:hAnsi="Cambria" w:cs="Times New Roman"/>
          <w:sz w:val="20"/>
          <w:szCs w:val="20"/>
          <w:lang w:val="fr-FR"/>
        </w:rPr>
        <w:t xml:space="preserve"> de pavillon des navires </w:t>
      </w:r>
      <w:r w:rsidR="00D06E4E" w:rsidRPr="008079C2">
        <w:rPr>
          <w:rFonts w:ascii="Cambria" w:eastAsia="Times New Roman" w:hAnsi="Cambria" w:cs="Times New Roman"/>
          <w:sz w:val="20"/>
          <w:szCs w:val="20"/>
          <w:lang w:val="fr-FR"/>
        </w:rPr>
        <w:t xml:space="preserve">transporteurs </w:t>
      </w:r>
      <w:r w:rsidR="00B13A43" w:rsidRPr="008079C2">
        <w:rPr>
          <w:rFonts w:ascii="Cambria" w:eastAsia="Times New Roman" w:hAnsi="Cambria" w:cs="Times New Roman"/>
          <w:sz w:val="20"/>
          <w:szCs w:val="20"/>
          <w:lang w:val="fr-FR"/>
        </w:rPr>
        <w:t>et de leurs capitaines incluent notamment les éléments ci-après :</w:t>
      </w:r>
    </w:p>
    <w:p w14:paraId="462798B2" w14:textId="77777777" w:rsidR="00B13A43" w:rsidRPr="008079C2" w:rsidRDefault="00B13A43" w:rsidP="00C60D23">
      <w:pPr>
        <w:tabs>
          <w:tab w:val="left" w:pos="340"/>
        </w:tabs>
        <w:spacing w:after="0" w:line="240" w:lineRule="auto"/>
        <w:ind w:left="360"/>
        <w:contextualSpacing/>
        <w:jc w:val="both"/>
        <w:rPr>
          <w:rFonts w:ascii="Cambria" w:eastAsia="Batang" w:hAnsi="Cambria" w:cs="Times New Roman"/>
          <w:sz w:val="20"/>
          <w:szCs w:val="20"/>
          <w:lang w:val="fr-FR"/>
        </w:rPr>
      </w:pPr>
    </w:p>
    <w:p w14:paraId="3F2B751B" w14:textId="5EC72249" w:rsidR="002B515F"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lastRenderedPageBreak/>
        <w:t>a)</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Les observateurs devront être autorisés à avoir accès au personnel, aux documents pertinents ainsi qu’à l’engin et à l’équipement du navire ;</w:t>
      </w:r>
    </w:p>
    <w:p w14:paraId="48BE3D1E" w14:textId="77777777" w:rsidR="006354A4" w:rsidRPr="008079C2" w:rsidRDefault="006354A4" w:rsidP="002B515F">
      <w:pPr>
        <w:spacing w:after="60" w:line="240" w:lineRule="auto"/>
        <w:ind w:left="851" w:hanging="425"/>
        <w:contextualSpacing/>
        <w:jc w:val="both"/>
        <w:rPr>
          <w:rFonts w:ascii="Cambria" w:eastAsia="Batang" w:hAnsi="Cambria" w:cs="Times New Roman"/>
          <w:sz w:val="20"/>
          <w:szCs w:val="20"/>
          <w:lang w:val="fr-FR"/>
        </w:rPr>
      </w:pPr>
    </w:p>
    <w:p w14:paraId="3BBE6202" w14:textId="249D3C9F" w:rsidR="00673A4F"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b)</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 xml:space="preserve">Sur demande, les observateurs devront également être autorisés à avoir accès à l’équipement suivant, si les navires sur lesquels ils sont affectés en disposent, afin de faciliter l’exécution de leurs tâches prévues au </w:t>
      </w:r>
      <w:r w:rsidR="00B13A43" w:rsidRPr="008079C2">
        <w:rPr>
          <w:rFonts w:ascii="Cambria" w:eastAsia="Times New Roman" w:hAnsi="Cambria" w:cs="Times New Roman"/>
          <w:sz w:val="20"/>
          <w:szCs w:val="20"/>
          <w:lang w:val="fr-FR"/>
        </w:rPr>
        <w:t>point</w:t>
      </w:r>
      <w:r w:rsidR="00B13A43" w:rsidRPr="008079C2">
        <w:rPr>
          <w:rFonts w:ascii="Cambria" w:eastAsia="Batang" w:hAnsi="Cambria" w:cs="Times New Roman"/>
          <w:sz w:val="20"/>
          <w:szCs w:val="20"/>
          <w:lang w:val="fr-FR"/>
        </w:rPr>
        <w:t xml:space="preserve"> 6 :</w:t>
      </w:r>
    </w:p>
    <w:p w14:paraId="0495D35D" w14:textId="77777777" w:rsidR="003168E8" w:rsidRPr="008079C2" w:rsidRDefault="003168E8" w:rsidP="003168E8">
      <w:pPr>
        <w:spacing w:after="120" w:line="240" w:lineRule="auto"/>
        <w:ind w:left="568"/>
        <w:contextualSpacing/>
        <w:jc w:val="both"/>
        <w:rPr>
          <w:rFonts w:ascii="Cambria" w:eastAsia="Batang" w:hAnsi="Cambria" w:cs="Times New Roman"/>
          <w:sz w:val="20"/>
          <w:szCs w:val="20"/>
          <w:lang w:val="fr-FR"/>
        </w:rPr>
      </w:pPr>
    </w:p>
    <w:p w14:paraId="765B7107" w14:textId="7E0C5FA6" w:rsidR="00B13A43" w:rsidRPr="008079C2"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(i)</w:t>
      </w:r>
      <w:r w:rsidRPr="008079C2">
        <w:rPr>
          <w:rFonts w:ascii="Cambria" w:eastAsia="Batang" w:hAnsi="Cambria" w:cs="Times New Roman"/>
          <w:sz w:val="20"/>
          <w:szCs w:val="20"/>
          <w:lang w:val="fr-FR"/>
        </w:rPr>
        <w:tab/>
        <w:t>équipement de navigation par satellite ;</w:t>
      </w:r>
    </w:p>
    <w:p w14:paraId="2D0C013F" w14:textId="77777777" w:rsidR="00B13A43" w:rsidRPr="008079C2"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(ii)</w:t>
      </w:r>
      <w:r w:rsidRPr="008079C2">
        <w:rPr>
          <w:rFonts w:ascii="Cambria" w:eastAsia="Batang" w:hAnsi="Cambria" w:cs="Times New Roman"/>
          <w:sz w:val="20"/>
          <w:szCs w:val="20"/>
          <w:lang w:val="fr-FR"/>
        </w:rPr>
        <w:tab/>
        <w:t>écrans d’affichage radar lorsque ceux-ci sont utilisés ;</w:t>
      </w:r>
    </w:p>
    <w:p w14:paraId="40989059" w14:textId="77777777" w:rsidR="00B13A43" w:rsidRPr="008079C2"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(iii)</w:t>
      </w:r>
      <w:r w:rsidRPr="008079C2">
        <w:rPr>
          <w:rFonts w:ascii="Cambria" w:eastAsia="Batang" w:hAnsi="Cambria" w:cs="Times New Roman"/>
          <w:sz w:val="20"/>
          <w:szCs w:val="20"/>
          <w:lang w:val="fr-FR"/>
        </w:rPr>
        <w:tab/>
        <w:t>VMS ;</w:t>
      </w:r>
    </w:p>
    <w:p w14:paraId="37E68498" w14:textId="77777777" w:rsidR="00B13A43" w:rsidRPr="008079C2" w:rsidRDefault="00B13A43" w:rsidP="00C60D23">
      <w:pPr>
        <w:tabs>
          <w:tab w:val="left" w:pos="1276"/>
        </w:tabs>
        <w:spacing w:after="0" w:line="240" w:lineRule="auto"/>
        <w:ind w:left="1276"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(iv)</w:t>
      </w:r>
      <w:r w:rsidRPr="008079C2">
        <w:rPr>
          <w:rFonts w:ascii="Cambria" w:eastAsia="Batang" w:hAnsi="Cambria" w:cs="Times New Roman"/>
          <w:sz w:val="20"/>
          <w:szCs w:val="20"/>
          <w:lang w:val="fr-FR"/>
        </w:rPr>
        <w:tab/>
        <w:t>moyens électroniques de communication ;</w:t>
      </w:r>
    </w:p>
    <w:p w14:paraId="21798207" w14:textId="08D05B80" w:rsidR="00B13A43" w:rsidRPr="008079C2" w:rsidRDefault="00B13A43" w:rsidP="00C60D23">
      <w:pPr>
        <w:tabs>
          <w:tab w:val="left" w:pos="1276"/>
        </w:tabs>
        <w:spacing w:after="120" w:line="240" w:lineRule="auto"/>
        <w:ind w:left="1276"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(v)</w:t>
      </w:r>
      <w:r w:rsidRPr="008079C2">
        <w:rPr>
          <w:rFonts w:ascii="Cambria" w:eastAsia="Batang" w:hAnsi="Cambria" w:cs="Times New Roman"/>
          <w:sz w:val="20"/>
          <w:szCs w:val="20"/>
          <w:lang w:val="fr-FR"/>
        </w:rPr>
        <w:tab/>
        <w:t>balance utilisée pour peser le produit transbordé.</w:t>
      </w:r>
    </w:p>
    <w:p w14:paraId="3C530369" w14:textId="77777777" w:rsidR="003168E8" w:rsidRPr="008079C2" w:rsidRDefault="003168E8" w:rsidP="00C60D23">
      <w:pPr>
        <w:tabs>
          <w:tab w:val="left" w:pos="1276"/>
        </w:tabs>
        <w:spacing w:after="120" w:line="240" w:lineRule="auto"/>
        <w:ind w:left="1276" w:hanging="425"/>
        <w:contextualSpacing/>
        <w:jc w:val="both"/>
        <w:rPr>
          <w:rFonts w:ascii="Cambria" w:eastAsia="Times New Roman" w:hAnsi="Cambria" w:cs="Times New Roman"/>
          <w:sz w:val="20"/>
          <w:szCs w:val="20"/>
          <w:lang w:val="fr-FR"/>
        </w:rPr>
      </w:pPr>
    </w:p>
    <w:p w14:paraId="4D7E12F8" w14:textId="0C5FB22F" w:rsidR="00B13A43"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c)</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Les observateurs devront disposer de logement, y compris d’hébergement, d’alimentation et d’installations sanitaires adéquates équivalents à ceux des officiers.</w:t>
      </w:r>
    </w:p>
    <w:p w14:paraId="167E308E" w14:textId="77777777" w:rsidR="003168E8" w:rsidRPr="008079C2" w:rsidRDefault="003168E8" w:rsidP="003168E8">
      <w:pPr>
        <w:spacing w:after="120" w:line="240" w:lineRule="auto"/>
        <w:ind w:left="568"/>
        <w:contextualSpacing/>
        <w:jc w:val="both"/>
        <w:rPr>
          <w:rFonts w:ascii="Cambria" w:eastAsia="Batang" w:hAnsi="Cambria" w:cs="Times New Roman"/>
          <w:sz w:val="20"/>
          <w:szCs w:val="20"/>
          <w:lang w:val="fr-FR"/>
        </w:rPr>
      </w:pPr>
    </w:p>
    <w:p w14:paraId="78AA986B" w14:textId="13BB917F" w:rsidR="00B13A43"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d)</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Les observateurs devront disposer d’un espace adéquat sur la passerelle ou la timonerie aux fins des travaux administratifs ainsi que d’un espace adéquat sur le pont aux fins de l’exécution des tâches d’observateur.</w:t>
      </w:r>
    </w:p>
    <w:p w14:paraId="248ED217" w14:textId="77777777" w:rsidR="003168E8" w:rsidRPr="008079C2" w:rsidRDefault="003168E8" w:rsidP="003168E8">
      <w:pPr>
        <w:spacing w:after="120" w:line="240" w:lineRule="auto"/>
        <w:ind w:left="568"/>
        <w:contextualSpacing/>
        <w:jc w:val="both"/>
        <w:rPr>
          <w:rFonts w:ascii="Cambria" w:eastAsia="Batang" w:hAnsi="Cambria" w:cs="Times New Roman"/>
          <w:sz w:val="20"/>
          <w:szCs w:val="20"/>
          <w:lang w:val="fr-FR"/>
        </w:rPr>
      </w:pPr>
    </w:p>
    <w:p w14:paraId="43A64964" w14:textId="6BBA0C3E" w:rsidR="00B13A43"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e)</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 xml:space="preserve">Les observateurs </w:t>
      </w:r>
      <w:r w:rsidR="003168E8" w:rsidRPr="008079C2">
        <w:rPr>
          <w:rFonts w:ascii="Cambria" w:eastAsia="Batang" w:hAnsi="Cambria" w:cs="Times New Roman"/>
          <w:sz w:val="20"/>
          <w:szCs w:val="20"/>
          <w:lang w:val="fr-FR"/>
        </w:rPr>
        <w:t>devront</w:t>
      </w:r>
      <w:r w:rsidR="00B13A43" w:rsidRPr="008079C2">
        <w:rPr>
          <w:rFonts w:ascii="Cambria" w:eastAsia="Batang" w:hAnsi="Cambria" w:cs="Times New Roman"/>
          <w:sz w:val="20"/>
          <w:szCs w:val="20"/>
          <w:lang w:val="fr-FR"/>
        </w:rPr>
        <w:t xml:space="preserve"> être autorisés à déterminer la méthode et l'emplacement les plus appropriés aux fins de la visualisation des opérations de transbordement et de l’estimation des espèces/stocks ainsi que des quantités transbordées. À cet égard, le capitaine du navire </w:t>
      </w:r>
      <w:r w:rsidR="00387657" w:rsidRPr="008079C2">
        <w:rPr>
          <w:rFonts w:ascii="Cambria" w:eastAsia="Batang" w:hAnsi="Cambria" w:cs="Times New Roman"/>
          <w:bCs/>
          <w:sz w:val="20"/>
          <w:szCs w:val="20"/>
          <w:lang w:val="fr-FR"/>
        </w:rPr>
        <w:t>transporteur</w:t>
      </w:r>
      <w:r w:rsidR="00B13A43" w:rsidRPr="008079C2">
        <w:rPr>
          <w:rFonts w:ascii="Cambria" w:eastAsia="Batang" w:hAnsi="Cambria" w:cs="Times New Roman"/>
          <w:sz w:val="20"/>
          <w:szCs w:val="20"/>
          <w:lang w:val="fr-FR"/>
        </w:rPr>
        <w:t xml:space="preserve">, en tenant dûment compte des </w:t>
      </w:r>
      <w:r w:rsidR="00777424" w:rsidRPr="008079C2">
        <w:rPr>
          <w:rFonts w:ascii="Cambria" w:eastAsia="Batang" w:hAnsi="Cambria" w:cs="Times New Roman"/>
          <w:sz w:val="20"/>
          <w:szCs w:val="20"/>
          <w:lang w:val="fr-FR"/>
        </w:rPr>
        <w:t>considérations</w:t>
      </w:r>
      <w:r w:rsidR="00B13A43" w:rsidRPr="008079C2">
        <w:rPr>
          <w:rFonts w:ascii="Cambria" w:eastAsia="Batang" w:hAnsi="Cambria" w:cs="Times New Roman"/>
          <w:sz w:val="20"/>
          <w:szCs w:val="20"/>
          <w:lang w:val="fr-FR"/>
        </w:rPr>
        <w:t xml:space="preserve"> d’ordre pratique et en matière de sécurité, devra répondre aux nécessités de l’observateur à cet égard, y compris, lorsque ce dernier le demande, en plaçant de manière temporaire le produit sur le pont du navire </w:t>
      </w:r>
      <w:r w:rsidR="00387657" w:rsidRPr="008079C2">
        <w:rPr>
          <w:rFonts w:ascii="Cambria" w:eastAsia="Batang" w:hAnsi="Cambria" w:cs="Times New Roman"/>
          <w:bCs/>
          <w:sz w:val="20"/>
          <w:szCs w:val="20"/>
          <w:lang w:val="fr-FR"/>
        </w:rPr>
        <w:t>transporteur</w:t>
      </w:r>
      <w:r w:rsidR="00387657" w:rsidRPr="008079C2">
        <w:rPr>
          <w:rFonts w:ascii="Cambria" w:eastAsia="Batang" w:hAnsi="Cambria" w:cs="Times New Roman"/>
          <w:sz w:val="20"/>
          <w:szCs w:val="20"/>
          <w:lang w:val="fr-FR"/>
        </w:rPr>
        <w:t xml:space="preserve"> </w:t>
      </w:r>
      <w:r w:rsidR="00B13A43" w:rsidRPr="008079C2">
        <w:rPr>
          <w:rFonts w:ascii="Cambria" w:eastAsia="Batang" w:hAnsi="Cambria" w:cs="Times New Roman"/>
          <w:sz w:val="20"/>
          <w:szCs w:val="20"/>
          <w:lang w:val="fr-FR"/>
        </w:rPr>
        <w:t xml:space="preserve">afin que l’observateur puisse procéder à son inspection et en lui accordant le temps nécessaire pour qu’il puisse exercer ses fonctions. Les observations </w:t>
      </w:r>
      <w:r w:rsidR="00A862F1" w:rsidRPr="008079C2">
        <w:rPr>
          <w:rFonts w:ascii="Cambria" w:eastAsia="Batang" w:hAnsi="Cambria" w:cs="Times New Roman"/>
          <w:sz w:val="20"/>
          <w:szCs w:val="20"/>
          <w:lang w:val="fr-FR"/>
        </w:rPr>
        <w:t>devront</w:t>
      </w:r>
      <w:r w:rsidR="00B13A43" w:rsidRPr="008079C2">
        <w:rPr>
          <w:rFonts w:ascii="Cambria" w:eastAsia="Batang" w:hAnsi="Cambria" w:cs="Times New Roman"/>
          <w:sz w:val="20"/>
          <w:szCs w:val="20"/>
          <w:lang w:val="fr-FR"/>
        </w:rPr>
        <w:t xml:space="preserve"> être réalisées de telle sorte que le navire subisse le moins d’interférence possible et de manière à ne pas porter atteinte à la qualité des produits transbordés. </w:t>
      </w:r>
    </w:p>
    <w:p w14:paraId="767A0526" w14:textId="77777777" w:rsidR="002A2F30" w:rsidRPr="008079C2" w:rsidRDefault="002A2F30" w:rsidP="002A2F30">
      <w:pPr>
        <w:spacing w:after="120" w:line="240" w:lineRule="auto"/>
        <w:ind w:left="568"/>
        <w:contextualSpacing/>
        <w:jc w:val="both"/>
        <w:rPr>
          <w:rFonts w:ascii="Cambria" w:eastAsia="Batang" w:hAnsi="Cambria" w:cs="Times New Roman"/>
          <w:sz w:val="20"/>
          <w:szCs w:val="20"/>
          <w:lang w:val="fr-FR"/>
        </w:rPr>
      </w:pPr>
    </w:p>
    <w:p w14:paraId="5D5A595E" w14:textId="4A3373EB" w:rsidR="00B13A43"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f)</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 xml:space="preserve">Compte tenu des dispositions du </w:t>
      </w:r>
      <w:r w:rsidR="00B13A43" w:rsidRPr="008079C2">
        <w:rPr>
          <w:rFonts w:ascii="Cambria" w:eastAsia="Times New Roman" w:hAnsi="Cambria" w:cs="Times New Roman"/>
          <w:sz w:val="20"/>
          <w:szCs w:val="20"/>
          <w:lang w:val="fr-FR"/>
        </w:rPr>
        <w:t>point</w:t>
      </w:r>
      <w:r w:rsidR="00B13A43" w:rsidRPr="008079C2">
        <w:rPr>
          <w:rFonts w:ascii="Cambria" w:eastAsia="Batang" w:hAnsi="Cambria" w:cs="Times New Roman"/>
          <w:sz w:val="20"/>
          <w:szCs w:val="20"/>
          <w:lang w:val="fr-FR"/>
        </w:rPr>
        <w:t xml:space="preserve"> 1</w:t>
      </w:r>
      <w:r w:rsidR="002A4729" w:rsidRPr="008079C2">
        <w:rPr>
          <w:rFonts w:ascii="Cambria" w:eastAsia="Batang" w:hAnsi="Cambria" w:cs="Times New Roman"/>
          <w:sz w:val="20"/>
          <w:szCs w:val="20"/>
          <w:lang w:val="fr-FR"/>
        </w:rPr>
        <w:t>2</w:t>
      </w:r>
      <w:r w:rsidR="00B13A43" w:rsidRPr="008079C2">
        <w:rPr>
          <w:rFonts w:ascii="Cambria" w:eastAsia="Batang" w:hAnsi="Cambria" w:cs="Times New Roman"/>
          <w:sz w:val="20"/>
          <w:szCs w:val="20"/>
          <w:lang w:val="fr-FR"/>
        </w:rPr>
        <w:t xml:space="preserve">, le capitaine du navire </w:t>
      </w:r>
      <w:r w:rsidR="00387657" w:rsidRPr="008079C2">
        <w:rPr>
          <w:rFonts w:ascii="Cambria" w:eastAsia="Batang" w:hAnsi="Cambria" w:cs="Times New Roman"/>
          <w:bCs/>
          <w:sz w:val="20"/>
          <w:szCs w:val="20"/>
          <w:lang w:val="fr-FR"/>
        </w:rPr>
        <w:t>transporteur</w:t>
      </w:r>
      <w:r w:rsidR="00387657" w:rsidRPr="008079C2">
        <w:rPr>
          <w:rFonts w:ascii="Cambria" w:eastAsia="Batang" w:hAnsi="Cambria" w:cs="Times New Roman"/>
          <w:sz w:val="20"/>
          <w:szCs w:val="20"/>
          <w:lang w:val="fr-FR"/>
        </w:rPr>
        <w:t xml:space="preserve"> </w:t>
      </w:r>
      <w:r w:rsidR="00B13A43" w:rsidRPr="008079C2">
        <w:rPr>
          <w:rFonts w:ascii="Cambria" w:eastAsia="Batang" w:hAnsi="Cambria" w:cs="Times New Roman"/>
          <w:sz w:val="20"/>
          <w:szCs w:val="20"/>
          <w:lang w:val="fr-FR"/>
        </w:rPr>
        <w:t xml:space="preserve">devra veiller à ce que l’observateur reçoive l’assistance dont il a besoin afin de garantir un transport en toute sécurité entre le navire </w:t>
      </w:r>
      <w:r w:rsidR="00387657" w:rsidRPr="008079C2">
        <w:rPr>
          <w:rFonts w:ascii="Cambria" w:eastAsia="Batang" w:hAnsi="Cambria" w:cs="Times New Roman"/>
          <w:bCs/>
          <w:sz w:val="20"/>
          <w:szCs w:val="20"/>
          <w:lang w:val="fr-FR"/>
        </w:rPr>
        <w:t>transporteur</w:t>
      </w:r>
      <w:r w:rsidR="00387657" w:rsidRPr="008079C2">
        <w:rPr>
          <w:rFonts w:ascii="Cambria" w:eastAsia="Batang" w:hAnsi="Cambria" w:cs="Times New Roman"/>
          <w:sz w:val="20"/>
          <w:szCs w:val="20"/>
          <w:lang w:val="fr-FR"/>
        </w:rPr>
        <w:t xml:space="preserve"> </w:t>
      </w:r>
      <w:r w:rsidR="00B13A43" w:rsidRPr="008079C2">
        <w:rPr>
          <w:rFonts w:ascii="Cambria" w:eastAsia="Batang" w:hAnsi="Cambria" w:cs="Times New Roman"/>
          <w:sz w:val="20"/>
          <w:szCs w:val="20"/>
          <w:lang w:val="fr-FR"/>
        </w:rPr>
        <w:t xml:space="preserve">et le navire de pêche si les conditions météorologiques et </w:t>
      </w:r>
      <w:r w:rsidR="00AA50D9" w:rsidRPr="008079C2">
        <w:rPr>
          <w:rFonts w:ascii="Cambria" w:eastAsia="Batang" w:hAnsi="Cambria" w:cs="Times New Roman"/>
          <w:sz w:val="20"/>
          <w:szCs w:val="20"/>
          <w:lang w:val="fr-FR"/>
        </w:rPr>
        <w:t>d’</w:t>
      </w:r>
      <w:r w:rsidR="00B13A43" w:rsidRPr="008079C2">
        <w:rPr>
          <w:rFonts w:ascii="Cambria" w:eastAsia="Batang" w:hAnsi="Cambria" w:cs="Times New Roman"/>
          <w:sz w:val="20"/>
          <w:szCs w:val="20"/>
          <w:lang w:val="fr-FR"/>
        </w:rPr>
        <w:t>autre</w:t>
      </w:r>
      <w:r w:rsidR="00AA50D9" w:rsidRPr="008079C2">
        <w:rPr>
          <w:rFonts w:ascii="Cambria" w:eastAsia="Batang" w:hAnsi="Cambria" w:cs="Times New Roman"/>
          <w:sz w:val="20"/>
          <w:szCs w:val="20"/>
          <w:lang w:val="fr-FR"/>
        </w:rPr>
        <w:t xml:space="preserve"> type</w:t>
      </w:r>
      <w:r w:rsidR="00B13A43" w:rsidRPr="008079C2">
        <w:rPr>
          <w:rFonts w:ascii="Cambria" w:eastAsia="Batang" w:hAnsi="Cambria" w:cs="Times New Roman"/>
          <w:sz w:val="20"/>
          <w:szCs w:val="20"/>
          <w:lang w:val="fr-FR"/>
        </w:rPr>
        <w:t xml:space="preserve"> permettent de procéder à cet échange.</w:t>
      </w:r>
    </w:p>
    <w:p w14:paraId="29B5A946" w14:textId="77777777" w:rsidR="008221C5" w:rsidRPr="008079C2" w:rsidRDefault="008221C5" w:rsidP="008221C5">
      <w:pPr>
        <w:spacing w:after="120" w:line="240" w:lineRule="auto"/>
        <w:ind w:left="568"/>
        <w:contextualSpacing/>
        <w:jc w:val="both"/>
        <w:rPr>
          <w:rFonts w:ascii="Cambria" w:eastAsia="Batang" w:hAnsi="Cambria" w:cs="Times New Roman"/>
          <w:sz w:val="20"/>
          <w:szCs w:val="20"/>
          <w:lang w:val="fr-FR"/>
        </w:rPr>
      </w:pPr>
    </w:p>
    <w:p w14:paraId="6E235565" w14:textId="7AA74CFA" w:rsidR="00B13A43" w:rsidRPr="008079C2" w:rsidRDefault="002B515F" w:rsidP="002B515F">
      <w:pPr>
        <w:spacing w:after="60" w:line="240" w:lineRule="auto"/>
        <w:ind w:left="851" w:hanging="425"/>
        <w:contextualSpacing/>
        <w:jc w:val="both"/>
        <w:rPr>
          <w:rFonts w:ascii="Cambria" w:eastAsia="Batang" w:hAnsi="Cambria" w:cs="Times New Roman"/>
          <w:sz w:val="20"/>
          <w:szCs w:val="20"/>
          <w:lang w:val="fr-FR"/>
        </w:rPr>
      </w:pPr>
      <w:r w:rsidRPr="008079C2">
        <w:rPr>
          <w:rFonts w:ascii="Cambria" w:eastAsia="Batang" w:hAnsi="Cambria" w:cs="Times New Roman"/>
          <w:sz w:val="20"/>
          <w:szCs w:val="20"/>
          <w:lang w:val="fr-FR"/>
        </w:rPr>
        <w:t>g)</w:t>
      </w:r>
      <w:r w:rsidRPr="008079C2">
        <w:rPr>
          <w:rFonts w:ascii="Cambria" w:eastAsia="Batang" w:hAnsi="Cambria" w:cs="Times New Roman"/>
          <w:sz w:val="20"/>
          <w:szCs w:val="20"/>
          <w:lang w:val="fr-FR"/>
        </w:rPr>
        <w:tab/>
      </w:r>
      <w:r w:rsidR="00B13A43" w:rsidRPr="008079C2">
        <w:rPr>
          <w:rFonts w:ascii="Cambria" w:eastAsia="Batang" w:hAnsi="Cambria" w:cs="Times New Roman"/>
          <w:sz w:val="20"/>
          <w:szCs w:val="20"/>
          <w:lang w:val="fr-FR"/>
        </w:rPr>
        <w:t xml:space="preserve">Les </w:t>
      </w:r>
      <w:r w:rsidR="008164AC" w:rsidRPr="008079C2">
        <w:rPr>
          <w:rFonts w:ascii="Cambria" w:eastAsia="Times New Roman" w:hAnsi="Cambria" w:cs="Times New Roman"/>
          <w:sz w:val="20"/>
          <w:szCs w:val="20"/>
          <w:lang w:val="fr-FR"/>
        </w:rPr>
        <w:t xml:space="preserve">CPC </w:t>
      </w:r>
      <w:r w:rsidR="00B13A43" w:rsidRPr="008079C2">
        <w:rPr>
          <w:rFonts w:ascii="Cambria" w:eastAsia="Batang" w:hAnsi="Cambria" w:cs="Times New Roman"/>
          <w:sz w:val="20"/>
          <w:szCs w:val="20"/>
          <w:lang w:val="fr-FR"/>
        </w:rPr>
        <w:t>de pavillon devront veiller à ce que les capitaines, l’équipage et les armateurs n’entravent pas, n’intimident pas, ne portent pas atteinte, n’influencent pas, ne soudoient ni ne tentent de soudoyer un observateur dans l’exercice de ses fonctions.</w:t>
      </w:r>
    </w:p>
    <w:p w14:paraId="5C8FF342"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197416A7" w14:textId="105960B2" w:rsidR="00B13A43" w:rsidRPr="008079C2" w:rsidRDefault="00B13A43" w:rsidP="002B515F">
      <w:pPr>
        <w:tabs>
          <w:tab w:val="left" w:pos="1418"/>
          <w:tab w:val="left" w:leader="dot" w:pos="8222"/>
          <w:tab w:val="right" w:pos="8647"/>
        </w:tabs>
        <w:spacing w:after="0" w:line="240" w:lineRule="auto"/>
        <w:ind w:left="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Il est demandé au Secrétariat de soumettre</w:t>
      </w:r>
      <w:r w:rsidR="008E28E6" w:rsidRPr="008079C2">
        <w:rPr>
          <w:rFonts w:ascii="Cambria" w:eastAsia="Times New Roman" w:hAnsi="Cambria" w:cs="Times New Roman"/>
          <w:sz w:val="20"/>
          <w:szCs w:val="20"/>
          <w:lang w:val="fr-FR"/>
        </w:rPr>
        <w:t xml:space="preserve">, à la CPC de pavillon du navire </w:t>
      </w:r>
      <w:r w:rsidR="008E28E6" w:rsidRPr="008079C2">
        <w:rPr>
          <w:rFonts w:ascii="Cambria" w:eastAsia="Batang" w:hAnsi="Cambria" w:cs="Times New Roman"/>
          <w:bCs/>
          <w:sz w:val="20"/>
          <w:szCs w:val="20"/>
          <w:lang w:val="fr-FR"/>
        </w:rPr>
        <w:t>transporteur</w:t>
      </w:r>
      <w:r w:rsidR="008E28E6" w:rsidRPr="008079C2">
        <w:rPr>
          <w:rFonts w:ascii="Cambria" w:eastAsia="Batang" w:hAnsi="Cambria" w:cs="Times New Roman"/>
          <w:sz w:val="20"/>
          <w:szCs w:val="20"/>
          <w:lang w:val="fr-FR"/>
        </w:rPr>
        <w:t xml:space="preserve"> </w:t>
      </w:r>
      <w:r w:rsidR="008E28E6" w:rsidRPr="008079C2">
        <w:rPr>
          <w:rFonts w:ascii="Cambria" w:eastAsia="Times New Roman" w:hAnsi="Cambria" w:cs="Times New Roman"/>
          <w:sz w:val="20"/>
          <w:szCs w:val="20"/>
          <w:lang w:val="fr-FR"/>
        </w:rPr>
        <w:t xml:space="preserve">sous la juridiction de laquelle le navire a effectué un transbordement et à la CPC de pavillon du LSPLV, </w:t>
      </w:r>
      <w:r w:rsidRPr="008079C2">
        <w:rPr>
          <w:rFonts w:ascii="Cambria" w:eastAsia="Times New Roman" w:hAnsi="Cambria" w:cs="Times New Roman"/>
          <w:sz w:val="20"/>
          <w:szCs w:val="20"/>
          <w:lang w:val="fr-FR"/>
        </w:rPr>
        <w:t>des copies de toutes les données brutes, des résumés et des rapports correspondant à la sortie en mer, d'une manière conforme à toute exigence de confidentialité applicable.</w:t>
      </w:r>
    </w:p>
    <w:p w14:paraId="1595B8D2" w14:textId="77777777" w:rsidR="00B13A43" w:rsidRPr="008079C2" w:rsidRDefault="00B13A43" w:rsidP="002B515F">
      <w:pPr>
        <w:tabs>
          <w:tab w:val="left" w:pos="0"/>
        </w:tabs>
        <w:spacing w:after="0" w:line="240" w:lineRule="auto"/>
        <w:ind w:left="426"/>
        <w:contextualSpacing/>
        <w:jc w:val="both"/>
        <w:rPr>
          <w:rFonts w:ascii="Cambria" w:eastAsia="Batang" w:hAnsi="Cambria" w:cs="Times New Roman"/>
          <w:sz w:val="20"/>
          <w:szCs w:val="20"/>
          <w:lang w:val="fr-FR"/>
        </w:rPr>
      </w:pPr>
    </w:p>
    <w:p w14:paraId="2BE013F3" w14:textId="6358D8E8" w:rsidR="00B13A43" w:rsidRPr="008079C2" w:rsidRDefault="00B13A43" w:rsidP="002B515F">
      <w:pPr>
        <w:tabs>
          <w:tab w:val="left" w:pos="1418"/>
          <w:tab w:val="left" w:leader="dot" w:pos="8222"/>
          <w:tab w:val="right" w:pos="8647"/>
        </w:tabs>
        <w:spacing w:after="0" w:line="240" w:lineRule="auto"/>
        <w:ind w:left="426"/>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Le Secrétariat devra remettre les rapports des observateurs (couvrant les informations et les activités des navires de pêche et</w:t>
      </w:r>
      <w:r w:rsidR="00FE4032" w:rsidRPr="008079C2">
        <w:rPr>
          <w:rFonts w:ascii="Cambria" w:eastAsia="Times New Roman" w:hAnsi="Cambria" w:cs="Times New Roman"/>
          <w:sz w:val="20"/>
          <w:szCs w:val="20"/>
          <w:lang w:val="fr-FR"/>
        </w:rPr>
        <w:t xml:space="preserve"> navires</w:t>
      </w:r>
      <w:r w:rsidRPr="008079C2">
        <w:rPr>
          <w:rFonts w:ascii="Cambria" w:eastAsia="Times New Roman" w:hAnsi="Cambria" w:cs="Times New Roman"/>
          <w:sz w:val="20"/>
          <w:szCs w:val="20"/>
          <w:lang w:val="fr-FR"/>
        </w:rPr>
        <w:t xml:space="preserve"> </w:t>
      </w:r>
      <w:r w:rsidR="00387657" w:rsidRPr="008079C2">
        <w:rPr>
          <w:rFonts w:ascii="Cambria" w:eastAsia="Batang" w:hAnsi="Cambria" w:cs="Times New Roman"/>
          <w:bCs/>
          <w:sz w:val="20"/>
          <w:szCs w:val="20"/>
          <w:lang w:val="fr-FR"/>
        </w:rPr>
        <w:t>transporteurs</w:t>
      </w:r>
      <w:r w:rsidRPr="008079C2">
        <w:rPr>
          <w:rFonts w:ascii="Cambria" w:eastAsia="Times New Roman" w:hAnsi="Cambria" w:cs="Times New Roman"/>
          <w:sz w:val="20"/>
          <w:szCs w:val="20"/>
          <w:lang w:val="fr-FR"/>
        </w:rPr>
        <w:t>) au Comité d’application et au SCRS.</w:t>
      </w:r>
    </w:p>
    <w:p w14:paraId="4E6A2BF1"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5A248E25" w14:textId="77777777" w:rsidR="00B13A43" w:rsidRPr="008079C2" w:rsidRDefault="00B13A43" w:rsidP="00C60D23">
      <w:pPr>
        <w:tabs>
          <w:tab w:val="left" w:pos="-480"/>
          <w:tab w:val="left" w:pos="340"/>
        </w:tabs>
        <w:spacing w:after="0" w:line="240" w:lineRule="auto"/>
        <w:contextualSpacing/>
        <w:rPr>
          <w:rFonts w:ascii="Cambria" w:eastAsia="Batang" w:hAnsi="Cambria" w:cs="Times New Roman"/>
          <w:b/>
          <w:sz w:val="20"/>
          <w:szCs w:val="20"/>
          <w:lang w:val="fr-FR"/>
        </w:rPr>
      </w:pPr>
      <w:r w:rsidRPr="008079C2">
        <w:rPr>
          <w:rFonts w:ascii="Cambria" w:eastAsia="Batang" w:hAnsi="Cambria" w:cs="Times New Roman"/>
          <w:b/>
          <w:sz w:val="20"/>
          <w:szCs w:val="20"/>
          <w:lang w:val="fr-FR"/>
        </w:rPr>
        <w:t xml:space="preserve">Responsabilités des </w:t>
      </w:r>
      <w:r w:rsidRPr="008079C2">
        <w:rPr>
          <w:rFonts w:ascii="Cambria" w:eastAsia="Times New Roman" w:hAnsi="Cambria" w:cs="Times New Roman"/>
          <w:b/>
          <w:sz w:val="20"/>
          <w:szCs w:val="20"/>
          <w:lang w:val="fr-FR"/>
        </w:rPr>
        <w:t>LSPLV</w:t>
      </w:r>
      <w:r w:rsidRPr="008079C2">
        <w:rPr>
          <w:rFonts w:ascii="Cambria" w:eastAsia="Batang" w:hAnsi="Cambria" w:cs="Times New Roman"/>
          <w:b/>
          <w:sz w:val="20"/>
          <w:szCs w:val="20"/>
          <w:lang w:val="fr-FR"/>
        </w:rPr>
        <w:t xml:space="preserve"> pendant les opérations de transbordement</w:t>
      </w:r>
    </w:p>
    <w:p w14:paraId="476E1A3A" w14:textId="77777777" w:rsidR="00B13A43" w:rsidRPr="008079C2" w:rsidRDefault="00B13A43" w:rsidP="00C60D23">
      <w:pPr>
        <w:tabs>
          <w:tab w:val="left" w:pos="340"/>
        </w:tabs>
        <w:spacing w:after="0" w:line="240" w:lineRule="auto"/>
        <w:ind w:left="360"/>
        <w:contextualSpacing/>
        <w:rPr>
          <w:rFonts w:ascii="Cambria" w:eastAsia="Batang" w:hAnsi="Cambria" w:cs="Times New Roman"/>
          <w:sz w:val="20"/>
          <w:szCs w:val="20"/>
          <w:lang w:val="fr-FR"/>
        </w:rPr>
      </w:pPr>
    </w:p>
    <w:p w14:paraId="65F0F56A" w14:textId="6146C139" w:rsidR="00B13A43" w:rsidRPr="008079C2"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12</w:t>
      </w:r>
      <w:r w:rsidR="00B13A43" w:rsidRPr="008079C2">
        <w:rPr>
          <w:rFonts w:ascii="Cambria" w:eastAsia="Times New Roman" w:hAnsi="Cambria" w:cs="Times New Roman"/>
          <w:sz w:val="20"/>
          <w:szCs w:val="20"/>
          <w:lang w:val="fr-FR"/>
        </w:rPr>
        <w:t xml:space="preserve">. </w:t>
      </w:r>
      <w:r w:rsidR="00B13A43" w:rsidRPr="008079C2">
        <w:rPr>
          <w:rFonts w:ascii="Cambria" w:eastAsia="Times New Roman" w:hAnsi="Cambria" w:cs="Times New Roman"/>
          <w:sz w:val="20"/>
          <w:szCs w:val="20"/>
          <w:lang w:val="fr-FR"/>
        </w:rPr>
        <w:tab/>
        <w:t xml:space="preserve">Les observateurs doivent être autorisés à visiter le LSPLV, si les conditions météorologiques et </w:t>
      </w:r>
      <w:r w:rsidR="00D3008C" w:rsidRPr="008079C2">
        <w:rPr>
          <w:rFonts w:ascii="Cambria" w:eastAsia="Times New Roman" w:hAnsi="Cambria" w:cs="Times New Roman"/>
          <w:sz w:val="20"/>
          <w:szCs w:val="20"/>
          <w:lang w:val="fr-FR"/>
        </w:rPr>
        <w:t>d’</w:t>
      </w:r>
      <w:r w:rsidR="00B13A43" w:rsidRPr="008079C2">
        <w:rPr>
          <w:rFonts w:ascii="Cambria" w:eastAsia="Times New Roman" w:hAnsi="Cambria" w:cs="Times New Roman"/>
          <w:sz w:val="20"/>
          <w:szCs w:val="20"/>
          <w:lang w:val="fr-FR"/>
        </w:rPr>
        <w:t>autre</w:t>
      </w:r>
      <w:r w:rsidR="00D3008C" w:rsidRPr="008079C2">
        <w:rPr>
          <w:rFonts w:ascii="Cambria" w:eastAsia="Times New Roman" w:hAnsi="Cambria" w:cs="Times New Roman"/>
          <w:sz w:val="20"/>
          <w:szCs w:val="20"/>
          <w:lang w:val="fr-FR"/>
        </w:rPr>
        <w:t xml:space="preserve"> type</w:t>
      </w:r>
      <w:r w:rsidR="00B13A43" w:rsidRPr="008079C2">
        <w:rPr>
          <w:rFonts w:ascii="Cambria" w:eastAsia="Times New Roman" w:hAnsi="Cambria" w:cs="Times New Roman"/>
          <w:sz w:val="20"/>
          <w:szCs w:val="20"/>
          <w:lang w:val="fr-FR"/>
        </w:rPr>
        <w:t xml:space="preserve"> le permettent, et </w:t>
      </w:r>
      <w:r w:rsidR="002B539A" w:rsidRPr="008079C2">
        <w:rPr>
          <w:rFonts w:ascii="Cambria" w:eastAsia="Times New Roman" w:hAnsi="Cambria" w:cs="Times New Roman"/>
          <w:sz w:val="20"/>
          <w:szCs w:val="20"/>
          <w:lang w:val="fr-FR"/>
        </w:rPr>
        <w:t>devront</w:t>
      </w:r>
      <w:r w:rsidR="00B13A43" w:rsidRPr="008079C2">
        <w:rPr>
          <w:rFonts w:ascii="Cambria" w:eastAsia="Times New Roman" w:hAnsi="Cambria" w:cs="Times New Roman"/>
          <w:sz w:val="20"/>
          <w:szCs w:val="20"/>
          <w:lang w:val="fr-FR"/>
        </w:rPr>
        <w:t xml:space="preserve"> pouvoir avoir accès au personnel, à toute la documentation pertinente, au VMS et aux zones du navire nécessaires pour l’exercice de leurs fonctions établies au point 6 du présent </w:t>
      </w:r>
      <w:r w:rsidR="00D03313" w:rsidRPr="008079C2">
        <w:rPr>
          <w:rFonts w:ascii="Cambria" w:eastAsia="Times New Roman" w:hAnsi="Cambria" w:cs="Times New Roman"/>
          <w:sz w:val="20"/>
          <w:szCs w:val="20"/>
          <w:lang w:val="fr-FR"/>
        </w:rPr>
        <w:t>a</w:t>
      </w:r>
      <w:r w:rsidR="00B13A43" w:rsidRPr="008079C2">
        <w:rPr>
          <w:rFonts w:ascii="Cambria" w:eastAsia="Times New Roman" w:hAnsi="Cambria" w:cs="Times New Roman"/>
          <w:sz w:val="20"/>
          <w:szCs w:val="20"/>
          <w:lang w:val="fr-FR"/>
        </w:rPr>
        <w:t xml:space="preserve">ppendice. Le capitaine du LSPLV devra veiller à ce que l’observateur reçoive l’assistance dont il a besoin afin de garantir un transport en toute sécurité entre le navire </w:t>
      </w:r>
      <w:r w:rsidR="00387657" w:rsidRPr="008079C2">
        <w:rPr>
          <w:rFonts w:ascii="Cambria" w:eastAsia="Batang" w:hAnsi="Cambria" w:cs="Times New Roman"/>
          <w:bCs/>
          <w:sz w:val="20"/>
          <w:szCs w:val="20"/>
          <w:lang w:val="fr-FR"/>
        </w:rPr>
        <w:t>transporteur</w:t>
      </w:r>
      <w:r w:rsidR="00387657" w:rsidRPr="008079C2">
        <w:rPr>
          <w:rFonts w:ascii="Cambria" w:eastAsia="Batang" w:hAnsi="Cambria" w:cs="Times New Roman"/>
          <w:sz w:val="20"/>
          <w:szCs w:val="20"/>
          <w:lang w:val="fr-FR"/>
        </w:rPr>
        <w:t xml:space="preserve"> </w:t>
      </w:r>
      <w:r w:rsidR="00B13A43" w:rsidRPr="008079C2">
        <w:rPr>
          <w:rFonts w:ascii="Cambria" w:eastAsia="Times New Roman" w:hAnsi="Cambria" w:cs="Times New Roman"/>
          <w:sz w:val="20"/>
          <w:szCs w:val="20"/>
          <w:lang w:val="fr-FR"/>
        </w:rPr>
        <w:t xml:space="preserve">et le LSPLV. Si les conditions présentent un risque inacceptable pour la sécurité de l’observateur et empêchent notamment de procéder à une visite du LSPLV avant le début des opérations de transbordement, ces opérations </w:t>
      </w:r>
      <w:r w:rsidR="002B539A" w:rsidRPr="008079C2">
        <w:rPr>
          <w:rFonts w:ascii="Cambria" w:eastAsia="Times New Roman" w:hAnsi="Cambria" w:cs="Times New Roman"/>
          <w:sz w:val="20"/>
          <w:szCs w:val="20"/>
          <w:lang w:val="fr-FR"/>
        </w:rPr>
        <w:t>pourraient</w:t>
      </w:r>
      <w:r w:rsidR="00B13A43" w:rsidRPr="008079C2">
        <w:rPr>
          <w:rFonts w:ascii="Cambria" w:eastAsia="Times New Roman" w:hAnsi="Cambria" w:cs="Times New Roman"/>
          <w:sz w:val="20"/>
          <w:szCs w:val="20"/>
          <w:lang w:val="fr-FR"/>
        </w:rPr>
        <w:t xml:space="preserve"> </w:t>
      </w:r>
      <w:r w:rsidR="002B539A" w:rsidRPr="008079C2">
        <w:rPr>
          <w:rFonts w:ascii="Cambria" w:eastAsia="Times New Roman" w:hAnsi="Cambria" w:cs="Times New Roman"/>
          <w:sz w:val="20"/>
          <w:szCs w:val="20"/>
          <w:lang w:val="fr-FR"/>
        </w:rPr>
        <w:t>toutefois</w:t>
      </w:r>
      <w:r w:rsidR="00B13A43" w:rsidRPr="008079C2">
        <w:rPr>
          <w:rFonts w:ascii="Cambria" w:eastAsia="Times New Roman" w:hAnsi="Cambria" w:cs="Times New Roman"/>
          <w:sz w:val="20"/>
          <w:szCs w:val="20"/>
          <w:lang w:val="fr-FR"/>
        </w:rPr>
        <w:t xml:space="preserve"> être réalisées.</w:t>
      </w:r>
    </w:p>
    <w:p w14:paraId="6803D53F" w14:textId="77777777" w:rsidR="00B13A43" w:rsidRPr="008079C2" w:rsidRDefault="00B13A43" w:rsidP="00C60D23">
      <w:pPr>
        <w:tabs>
          <w:tab w:val="left" w:pos="-480"/>
          <w:tab w:val="left" w:pos="340"/>
        </w:tabs>
        <w:spacing w:after="0" w:line="240" w:lineRule="auto"/>
        <w:contextualSpacing/>
        <w:rPr>
          <w:rFonts w:ascii="Cambria" w:eastAsia="Batang" w:hAnsi="Cambria" w:cs="Times New Roman"/>
          <w:b/>
          <w:sz w:val="20"/>
          <w:szCs w:val="20"/>
          <w:lang w:val="fr-FR"/>
        </w:rPr>
      </w:pPr>
    </w:p>
    <w:p w14:paraId="7618C7BF" w14:textId="54AD83E6" w:rsidR="00B13A43" w:rsidRPr="008079C2" w:rsidRDefault="00B13A43" w:rsidP="00C60D23">
      <w:pPr>
        <w:tabs>
          <w:tab w:val="left" w:pos="-480"/>
          <w:tab w:val="left" w:pos="340"/>
        </w:tabs>
        <w:spacing w:after="0" w:line="240" w:lineRule="auto"/>
        <w:contextualSpacing/>
        <w:rPr>
          <w:rFonts w:ascii="Cambria" w:eastAsia="Batang" w:hAnsi="Cambria" w:cs="Times New Roman"/>
          <w:b/>
          <w:sz w:val="20"/>
          <w:szCs w:val="20"/>
          <w:lang w:val="fr-FR"/>
        </w:rPr>
      </w:pPr>
      <w:r w:rsidRPr="008079C2">
        <w:rPr>
          <w:rFonts w:ascii="Cambria" w:eastAsia="Batang" w:hAnsi="Cambria" w:cs="Times New Roman"/>
          <w:b/>
          <w:sz w:val="20"/>
          <w:szCs w:val="20"/>
          <w:lang w:val="fr-FR"/>
        </w:rPr>
        <w:lastRenderedPageBreak/>
        <w:t>Redevances des observateurs</w:t>
      </w:r>
    </w:p>
    <w:p w14:paraId="2FB3DFE0"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22A06706" w14:textId="44536160" w:rsidR="00B13A43" w:rsidRPr="008079C2"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13</w:t>
      </w:r>
      <w:r w:rsidR="00B13A43" w:rsidRPr="008079C2">
        <w:rPr>
          <w:rFonts w:ascii="Cambria" w:eastAsia="Times New Roman" w:hAnsi="Cambria" w:cs="Times New Roman"/>
          <w:sz w:val="20"/>
          <w:szCs w:val="20"/>
          <w:lang w:val="fr-FR"/>
        </w:rPr>
        <w:t xml:space="preserve">. </w:t>
      </w:r>
      <w:r w:rsidR="00BB66DC" w:rsidRPr="008079C2">
        <w:rPr>
          <w:rFonts w:ascii="Cambria" w:eastAsia="Times New Roman" w:hAnsi="Cambria" w:cs="Times New Roman"/>
          <w:sz w:val="20"/>
          <w:szCs w:val="20"/>
          <w:lang w:val="fr-FR"/>
        </w:rPr>
        <w:tab/>
      </w:r>
      <w:r w:rsidR="00B13A43" w:rsidRPr="008079C2">
        <w:rPr>
          <w:rFonts w:ascii="Cambria" w:eastAsia="Times New Roman" w:hAnsi="Cambria" w:cs="Times New Roman"/>
          <w:sz w:val="20"/>
          <w:szCs w:val="20"/>
          <w:lang w:val="fr-FR"/>
        </w:rPr>
        <w:t>Les frais de mise en œuvre de ce programme devront être assumés par les CPC de pavillon des LSPLV souhaitant procéder à des opérations de transbordement. Les redevances devront être calculées sur la base de la totalité des frais du programme. Ces redevances devront être versées sur un compte spécial du Secrétariat de l’ICCAT et le Secrétariat de l’ICCAT devra gérer ce compte aux fins de la mise en œuvre de ce programme.</w:t>
      </w:r>
    </w:p>
    <w:p w14:paraId="0D4E20BF" w14:textId="77777777" w:rsidR="00504041" w:rsidRPr="008079C2" w:rsidRDefault="00504041"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p>
    <w:p w14:paraId="18521936" w14:textId="57657421" w:rsidR="00177619" w:rsidRPr="008079C2" w:rsidRDefault="00177619" w:rsidP="00177619">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14</w:t>
      </w:r>
      <w:r w:rsidR="00B13A43" w:rsidRPr="008079C2">
        <w:rPr>
          <w:rFonts w:ascii="Cambria" w:eastAsia="Times New Roman" w:hAnsi="Cambria" w:cs="Times New Roman"/>
          <w:sz w:val="20"/>
          <w:szCs w:val="20"/>
          <w:lang w:val="fr-FR"/>
        </w:rPr>
        <w:t xml:space="preserve">. </w:t>
      </w:r>
      <w:r w:rsidR="00B13A43" w:rsidRPr="008079C2">
        <w:rPr>
          <w:rFonts w:ascii="Cambria" w:eastAsia="Times New Roman" w:hAnsi="Cambria" w:cs="Times New Roman"/>
          <w:sz w:val="20"/>
          <w:szCs w:val="20"/>
          <w:lang w:val="fr-FR"/>
        </w:rPr>
        <w:tab/>
        <w:t xml:space="preserve">Aucun LSPLV ne peut participer au programme de transbordement en mer si les redevances requises aux termes du point </w:t>
      </w:r>
      <w:r w:rsidRPr="008079C2">
        <w:rPr>
          <w:rFonts w:ascii="Cambria" w:eastAsia="Times New Roman" w:hAnsi="Cambria" w:cs="Times New Roman"/>
          <w:sz w:val="20"/>
          <w:szCs w:val="20"/>
          <w:lang w:val="fr-FR"/>
        </w:rPr>
        <w:t>13</w:t>
      </w:r>
      <w:r w:rsidR="00B13A43" w:rsidRPr="008079C2">
        <w:rPr>
          <w:rFonts w:ascii="Cambria" w:eastAsia="Times New Roman" w:hAnsi="Cambria" w:cs="Times New Roman"/>
          <w:sz w:val="20"/>
          <w:szCs w:val="20"/>
          <w:lang w:val="fr-FR"/>
        </w:rPr>
        <w:t xml:space="preserve"> n’ont pas été versées.</w:t>
      </w:r>
    </w:p>
    <w:p w14:paraId="6A24EB54" w14:textId="77777777" w:rsidR="00034A3A" w:rsidRPr="008079C2" w:rsidRDefault="00034A3A" w:rsidP="00177619">
      <w:pPr>
        <w:tabs>
          <w:tab w:val="num" w:pos="360"/>
        </w:tabs>
        <w:spacing w:after="0" w:line="240" w:lineRule="auto"/>
        <w:ind w:left="360" w:hanging="360"/>
        <w:contextualSpacing/>
        <w:jc w:val="both"/>
        <w:rPr>
          <w:rFonts w:ascii="Cambria" w:eastAsia="Times New Roman" w:hAnsi="Cambria" w:cs="Times New Roman"/>
          <w:b/>
          <w:sz w:val="20"/>
          <w:szCs w:val="20"/>
          <w:lang w:val="fr-FR"/>
        </w:rPr>
      </w:pPr>
    </w:p>
    <w:p w14:paraId="0821474A" w14:textId="23E160FA" w:rsidR="00B13A43" w:rsidRPr="008079C2" w:rsidRDefault="00B13A43" w:rsidP="00C60D23">
      <w:pPr>
        <w:tabs>
          <w:tab w:val="num" w:pos="360"/>
        </w:tabs>
        <w:spacing w:after="0" w:line="240" w:lineRule="auto"/>
        <w:ind w:left="360" w:hanging="360"/>
        <w:contextualSpacing/>
        <w:jc w:val="both"/>
        <w:rPr>
          <w:rFonts w:ascii="Cambria" w:eastAsia="Times New Roman" w:hAnsi="Cambria" w:cs="Times New Roman"/>
          <w:b/>
          <w:sz w:val="20"/>
          <w:szCs w:val="20"/>
          <w:lang w:val="fr-FR"/>
        </w:rPr>
      </w:pPr>
      <w:r w:rsidRPr="008079C2">
        <w:rPr>
          <w:rFonts w:ascii="Cambria" w:eastAsia="Times New Roman" w:hAnsi="Cambria" w:cs="Times New Roman"/>
          <w:b/>
          <w:sz w:val="20"/>
          <w:szCs w:val="20"/>
          <w:lang w:val="fr-FR"/>
        </w:rPr>
        <w:t>Partage d’informations</w:t>
      </w:r>
    </w:p>
    <w:p w14:paraId="7FB8871E"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652494AA" w14:textId="17FC8EE6" w:rsidR="00B13A43" w:rsidRPr="008079C2"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15</w:t>
      </w:r>
      <w:r w:rsidR="00B13A43" w:rsidRPr="008079C2">
        <w:rPr>
          <w:rFonts w:ascii="Cambria" w:eastAsia="Times New Roman" w:hAnsi="Cambria" w:cs="Times New Roman"/>
          <w:sz w:val="20"/>
          <w:szCs w:val="20"/>
          <w:lang w:val="fr-FR"/>
        </w:rPr>
        <w:t xml:space="preserve">. </w:t>
      </w:r>
      <w:r w:rsidR="00B13A43" w:rsidRPr="008079C2">
        <w:rPr>
          <w:rFonts w:ascii="Cambria" w:eastAsia="Times New Roman" w:hAnsi="Cambria" w:cs="Times New Roman"/>
          <w:sz w:val="20"/>
          <w:szCs w:val="20"/>
          <w:lang w:val="fr-FR"/>
        </w:rPr>
        <w:tab/>
        <w:t xml:space="preserve">Afin de faciliter le partage d’informations et, dans la mesure du possible, l’harmonisation des programmes de transbordement en mer </w:t>
      </w:r>
      <w:r w:rsidR="00346F13" w:rsidRPr="008079C2">
        <w:rPr>
          <w:rFonts w:ascii="Cambria" w:eastAsia="Times New Roman" w:hAnsi="Cambria" w:cs="Times New Roman"/>
          <w:sz w:val="20"/>
          <w:szCs w:val="20"/>
          <w:lang w:val="fr-FR"/>
        </w:rPr>
        <w:t>entre l</w:t>
      </w:r>
      <w:r w:rsidR="00B13A43" w:rsidRPr="008079C2">
        <w:rPr>
          <w:rFonts w:ascii="Cambria" w:eastAsia="Times New Roman" w:hAnsi="Cambria" w:cs="Times New Roman"/>
          <w:sz w:val="20"/>
          <w:szCs w:val="20"/>
          <w:lang w:val="fr-FR"/>
        </w:rPr>
        <w:t xml:space="preserve">es organisations régionales de gestion des pêches, l’ensemble du matériel de formation, y compris les manuels destinés aux observateurs, ainsi que les formulaires de collecte des données établis et utilisés afin </w:t>
      </w:r>
      <w:r w:rsidR="00346F13" w:rsidRPr="008079C2">
        <w:rPr>
          <w:rFonts w:ascii="Cambria" w:eastAsia="Times New Roman" w:hAnsi="Cambria" w:cs="Times New Roman"/>
          <w:sz w:val="20"/>
          <w:szCs w:val="20"/>
          <w:lang w:val="fr-FR"/>
        </w:rPr>
        <w:t>d’appuyer</w:t>
      </w:r>
      <w:r w:rsidR="00B13A43" w:rsidRPr="008079C2">
        <w:rPr>
          <w:rFonts w:ascii="Cambria" w:eastAsia="Times New Roman" w:hAnsi="Cambria" w:cs="Times New Roman"/>
          <w:sz w:val="20"/>
          <w:szCs w:val="20"/>
          <w:lang w:val="fr-FR"/>
        </w:rPr>
        <w:t xml:space="preserve"> la mise en œuvre du Programme régional d’observateurs de l’ICCAT pour les transbordements en mer </w:t>
      </w:r>
      <w:r w:rsidR="002B2F15" w:rsidRPr="008079C2">
        <w:rPr>
          <w:rFonts w:ascii="Cambria" w:eastAsia="Times New Roman" w:hAnsi="Cambria" w:cs="Times New Roman"/>
          <w:sz w:val="20"/>
          <w:szCs w:val="20"/>
          <w:lang w:val="fr-FR"/>
        </w:rPr>
        <w:t>devront</w:t>
      </w:r>
      <w:r w:rsidR="00B13A43" w:rsidRPr="008079C2">
        <w:rPr>
          <w:rFonts w:ascii="Cambria" w:eastAsia="Times New Roman" w:hAnsi="Cambria" w:cs="Times New Roman"/>
          <w:sz w:val="20"/>
          <w:szCs w:val="20"/>
          <w:lang w:val="fr-FR"/>
        </w:rPr>
        <w:t xml:space="preserve"> être publiés sur le site web de l’ICCAT dans une section accessible au public.</w:t>
      </w:r>
    </w:p>
    <w:p w14:paraId="476826E2" w14:textId="77777777" w:rsidR="00B13A43" w:rsidRPr="008079C2" w:rsidRDefault="00B13A43" w:rsidP="00C60D23">
      <w:pPr>
        <w:tabs>
          <w:tab w:val="left" w:pos="340"/>
        </w:tabs>
        <w:spacing w:after="0" w:line="240" w:lineRule="auto"/>
        <w:ind w:left="360"/>
        <w:contextualSpacing/>
        <w:rPr>
          <w:rFonts w:ascii="Cambria" w:eastAsia="Batang" w:hAnsi="Cambria" w:cs="Times New Roman"/>
          <w:spacing w:val="-2"/>
          <w:sz w:val="20"/>
          <w:szCs w:val="20"/>
          <w:lang w:val="fr-FR"/>
        </w:rPr>
      </w:pPr>
    </w:p>
    <w:p w14:paraId="01A87FE0" w14:textId="77777777" w:rsidR="00B13A43" w:rsidRPr="008079C2" w:rsidRDefault="00B13A43" w:rsidP="00C60D23">
      <w:pPr>
        <w:tabs>
          <w:tab w:val="num" w:pos="360"/>
        </w:tabs>
        <w:spacing w:after="0" w:line="240" w:lineRule="auto"/>
        <w:ind w:left="360" w:hanging="360"/>
        <w:contextualSpacing/>
        <w:jc w:val="both"/>
        <w:rPr>
          <w:rFonts w:ascii="Cambria" w:eastAsia="Times New Roman" w:hAnsi="Cambria" w:cs="Times New Roman"/>
          <w:b/>
          <w:sz w:val="20"/>
          <w:szCs w:val="20"/>
          <w:lang w:val="fr-FR"/>
        </w:rPr>
      </w:pPr>
      <w:r w:rsidRPr="008079C2">
        <w:rPr>
          <w:rFonts w:ascii="Cambria" w:eastAsia="Times New Roman" w:hAnsi="Cambria" w:cs="Times New Roman"/>
          <w:b/>
          <w:sz w:val="20"/>
          <w:szCs w:val="20"/>
          <w:lang w:val="fr-FR"/>
        </w:rPr>
        <w:t>Guides d’identification</w:t>
      </w:r>
    </w:p>
    <w:p w14:paraId="383E6AB3" w14:textId="77777777" w:rsidR="00B13A43" w:rsidRPr="008079C2" w:rsidRDefault="00B13A43"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p>
    <w:p w14:paraId="4D9022F4" w14:textId="4C912FAC" w:rsidR="00B13A43" w:rsidRPr="008079C2" w:rsidRDefault="00177619" w:rsidP="00C60D23">
      <w:pPr>
        <w:tabs>
          <w:tab w:val="num" w:pos="360"/>
        </w:tabs>
        <w:spacing w:after="0" w:line="240" w:lineRule="auto"/>
        <w:ind w:left="360" w:hanging="360"/>
        <w:contextualSpacing/>
        <w:jc w:val="both"/>
        <w:rPr>
          <w:rFonts w:ascii="Cambria" w:eastAsia="Times New Roman" w:hAnsi="Cambria" w:cs="Times New Roman"/>
          <w:sz w:val="20"/>
          <w:szCs w:val="20"/>
          <w:lang w:val="fr-FR"/>
        </w:rPr>
      </w:pPr>
      <w:r w:rsidRPr="008079C2">
        <w:rPr>
          <w:rFonts w:ascii="Cambria" w:eastAsia="Times New Roman" w:hAnsi="Cambria" w:cs="Times New Roman"/>
          <w:sz w:val="20"/>
          <w:szCs w:val="20"/>
          <w:lang w:val="fr-FR"/>
        </w:rPr>
        <w:t>16</w:t>
      </w:r>
      <w:r w:rsidR="00B13A43" w:rsidRPr="008079C2">
        <w:rPr>
          <w:rFonts w:ascii="Cambria" w:eastAsia="Times New Roman" w:hAnsi="Cambria" w:cs="Times New Roman"/>
          <w:sz w:val="20"/>
          <w:szCs w:val="20"/>
          <w:lang w:val="fr-FR"/>
        </w:rPr>
        <w:t xml:space="preserve">. </w:t>
      </w:r>
      <w:r w:rsidR="00B13A43" w:rsidRPr="008079C2">
        <w:rPr>
          <w:rFonts w:ascii="Cambria" w:eastAsia="Times New Roman" w:hAnsi="Cambria" w:cs="Times New Roman"/>
          <w:sz w:val="20"/>
          <w:szCs w:val="20"/>
          <w:lang w:val="fr-FR"/>
        </w:rPr>
        <w:tab/>
        <w:t xml:space="preserve">Le SCRS </w:t>
      </w:r>
      <w:r w:rsidR="00D37B0B" w:rsidRPr="008079C2">
        <w:rPr>
          <w:rFonts w:ascii="Cambria" w:eastAsia="Times New Roman" w:hAnsi="Cambria" w:cs="Times New Roman"/>
          <w:sz w:val="20"/>
          <w:szCs w:val="20"/>
          <w:lang w:val="fr-FR"/>
        </w:rPr>
        <w:t>devra travailler</w:t>
      </w:r>
      <w:r w:rsidR="00B13A43" w:rsidRPr="008079C2">
        <w:rPr>
          <w:rFonts w:ascii="Cambria" w:eastAsia="Times New Roman" w:hAnsi="Cambria" w:cs="Times New Roman"/>
          <w:sz w:val="20"/>
          <w:szCs w:val="20"/>
          <w:lang w:val="fr-FR"/>
        </w:rPr>
        <w:t xml:space="preserve"> avec le Secrétariat de l'ICCAT et d’autres</w:t>
      </w:r>
      <w:r w:rsidR="00D37B0B" w:rsidRPr="008079C2">
        <w:rPr>
          <w:rFonts w:ascii="Cambria" w:eastAsia="Times New Roman" w:hAnsi="Cambria" w:cs="Times New Roman"/>
          <w:sz w:val="20"/>
          <w:szCs w:val="20"/>
          <w:lang w:val="fr-FR"/>
        </w:rPr>
        <w:t xml:space="preserve"> partenaires</w:t>
      </w:r>
      <w:r w:rsidR="00B13A43" w:rsidRPr="008079C2">
        <w:rPr>
          <w:rFonts w:ascii="Cambria" w:eastAsia="Times New Roman" w:hAnsi="Cambria" w:cs="Times New Roman"/>
          <w:sz w:val="20"/>
          <w:szCs w:val="20"/>
          <w:lang w:val="fr-FR"/>
        </w:rPr>
        <w:t>, le cas échéant, afin d’élaborer des nouveaux guides d’identification ou d’améliorer les guides existants concernant les thonidés et les espèces apparentées surgelés. Le Secrétariat de l’ICCAT devra veiller à ce que ces guides d’identification soient largement diffusés aux CPC et à d’autres parties intéressées, notamment aux observateurs régionaux de l’ICCAT, avant leur déploiement, et à d’autres organisations régionales de gestion des pêcheries qui mettent en œuvre des programmes similaires d’observateurs pour les transbordements en mer.</w:t>
      </w:r>
    </w:p>
    <w:bookmarkEnd w:id="2"/>
    <w:p w14:paraId="1A1CBE94" w14:textId="77777777" w:rsidR="00034A3A" w:rsidRPr="008079C2" w:rsidRDefault="00034A3A">
      <w:pPr>
        <w:rPr>
          <w:rFonts w:ascii="Cambria" w:eastAsia="Times New Roman" w:hAnsi="Cambria" w:cs="Times New Roman"/>
          <w:b/>
          <w:sz w:val="20"/>
          <w:szCs w:val="20"/>
          <w:lang w:val="fr-FR"/>
        </w:rPr>
      </w:pPr>
      <w:r w:rsidRPr="008079C2">
        <w:rPr>
          <w:rFonts w:ascii="Cambria" w:eastAsia="Times New Roman" w:hAnsi="Cambria" w:cs="Times New Roman"/>
          <w:b/>
          <w:sz w:val="20"/>
          <w:szCs w:val="20"/>
          <w:lang w:val="fr-FR"/>
        </w:rPr>
        <w:br w:type="page"/>
      </w:r>
    </w:p>
    <w:p w14:paraId="2D99CC59" w14:textId="2C8F8CE4" w:rsidR="00B13A43" w:rsidRPr="008079C2" w:rsidRDefault="00B13A43" w:rsidP="00C60D23">
      <w:pPr>
        <w:spacing w:after="0" w:line="240" w:lineRule="auto"/>
        <w:contextualSpacing/>
        <w:jc w:val="right"/>
        <w:rPr>
          <w:rFonts w:ascii="Cambria" w:eastAsia="Batang" w:hAnsi="Cambria" w:cs="Times New Roman"/>
          <w:b/>
          <w:spacing w:val="-2"/>
          <w:sz w:val="20"/>
          <w:szCs w:val="20"/>
          <w:lang w:val="fr-FR"/>
        </w:rPr>
      </w:pPr>
      <w:bookmarkStart w:id="4" w:name="_Hlk195256378"/>
      <w:r w:rsidRPr="008079C2">
        <w:rPr>
          <w:rFonts w:ascii="Cambria" w:eastAsia="Times New Roman" w:hAnsi="Cambria" w:cs="Times New Roman"/>
          <w:b/>
          <w:sz w:val="20"/>
          <w:szCs w:val="20"/>
          <w:lang w:val="fr-FR"/>
        </w:rPr>
        <w:lastRenderedPageBreak/>
        <w:t xml:space="preserve">Appendice </w:t>
      </w:r>
      <w:r w:rsidRPr="008079C2">
        <w:rPr>
          <w:rFonts w:ascii="Cambria" w:eastAsia="Batang" w:hAnsi="Cambria" w:cs="Times New Roman"/>
          <w:b/>
          <w:spacing w:val="-2"/>
          <w:sz w:val="20"/>
          <w:szCs w:val="20"/>
          <w:lang w:val="fr-FR"/>
        </w:rPr>
        <w:t>3</w:t>
      </w:r>
    </w:p>
    <w:p w14:paraId="004146C8" w14:textId="77777777" w:rsidR="00B13A43" w:rsidRPr="008079C2" w:rsidRDefault="00B13A43" w:rsidP="00C60D23">
      <w:pPr>
        <w:tabs>
          <w:tab w:val="left" w:pos="340"/>
        </w:tabs>
        <w:spacing w:after="0" w:line="240" w:lineRule="auto"/>
        <w:ind w:left="360" w:hanging="360"/>
        <w:contextualSpacing/>
        <w:jc w:val="center"/>
        <w:rPr>
          <w:rFonts w:ascii="Cambria" w:eastAsia="Batang" w:hAnsi="Cambria" w:cs="Times New Roman"/>
          <w:b/>
          <w:spacing w:val="-2"/>
          <w:sz w:val="20"/>
          <w:szCs w:val="20"/>
          <w:lang w:val="fr-FR"/>
        </w:rPr>
      </w:pPr>
      <w:r w:rsidRPr="008079C2">
        <w:rPr>
          <w:rFonts w:ascii="Cambria" w:eastAsia="Batang" w:hAnsi="Cambria" w:cs="Times New Roman"/>
          <w:b/>
          <w:spacing w:val="-2"/>
          <w:sz w:val="20"/>
          <w:szCs w:val="20"/>
          <w:lang w:val="fr-FR"/>
        </w:rPr>
        <w:t>Transbordement au port</w:t>
      </w:r>
    </w:p>
    <w:p w14:paraId="63450EF7" w14:textId="77777777" w:rsidR="00B13A43" w:rsidRPr="008079C2" w:rsidRDefault="00B13A43" w:rsidP="00C60D23">
      <w:pPr>
        <w:tabs>
          <w:tab w:val="left" w:pos="340"/>
        </w:tabs>
        <w:spacing w:after="0" w:line="240" w:lineRule="auto"/>
        <w:ind w:left="720" w:hanging="360"/>
        <w:contextualSpacing/>
        <w:jc w:val="right"/>
        <w:rPr>
          <w:rFonts w:ascii="Cambria" w:eastAsia="Batang" w:hAnsi="Cambria" w:cs="Times New Roman"/>
          <w:b/>
          <w:spacing w:val="-2"/>
          <w:sz w:val="20"/>
          <w:szCs w:val="20"/>
          <w:lang w:val="fr-FR"/>
        </w:rPr>
      </w:pPr>
    </w:p>
    <w:p w14:paraId="6B5C0F4B" w14:textId="77F85D63" w:rsidR="00B13A43" w:rsidRPr="008079C2" w:rsidRDefault="00B13A43" w:rsidP="00BB66DC">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pacing w:val="-2"/>
          <w:sz w:val="20"/>
          <w:szCs w:val="20"/>
          <w:lang w:val="fr-FR"/>
        </w:rPr>
      </w:pPr>
      <w:r w:rsidRPr="008079C2">
        <w:rPr>
          <w:rFonts w:ascii="Cambria" w:eastAsia="Times New Roman" w:hAnsi="Cambria" w:cs="Times New Roman"/>
          <w:spacing w:val="-2"/>
          <w:sz w:val="20"/>
          <w:szCs w:val="20"/>
          <w:lang w:val="fr-FR"/>
        </w:rPr>
        <w:t>1.</w:t>
      </w:r>
      <w:r w:rsidRPr="008079C2">
        <w:rPr>
          <w:rFonts w:ascii="Cambria" w:eastAsia="Times New Roman" w:hAnsi="Cambria" w:cs="Times New Roman"/>
          <w:spacing w:val="-2"/>
          <w:sz w:val="20"/>
          <w:szCs w:val="20"/>
          <w:lang w:val="fr-FR"/>
        </w:rPr>
        <w:tab/>
        <w:t xml:space="preserve">Dans l’exercice de leur autorité sur les ports situés dans les zones relevant de leur juridiction, les CPC </w:t>
      </w:r>
      <w:r w:rsidR="00A82686" w:rsidRPr="008079C2">
        <w:rPr>
          <w:rFonts w:ascii="Cambria" w:eastAsia="Times New Roman" w:hAnsi="Cambria" w:cs="Times New Roman"/>
          <w:spacing w:val="-2"/>
          <w:sz w:val="20"/>
          <w:szCs w:val="20"/>
          <w:lang w:val="fr-FR"/>
        </w:rPr>
        <w:t xml:space="preserve">peuvent </w:t>
      </w:r>
      <w:r w:rsidRPr="008079C2">
        <w:rPr>
          <w:rFonts w:ascii="Cambria" w:eastAsia="Times New Roman" w:hAnsi="Cambria" w:cs="Times New Roman"/>
          <w:spacing w:val="-2"/>
          <w:sz w:val="20"/>
          <w:szCs w:val="20"/>
          <w:lang w:val="fr-FR"/>
        </w:rPr>
        <w:t>adopter des mesures plus strictes, conformément au droit national et international.</w:t>
      </w:r>
    </w:p>
    <w:p w14:paraId="45C3983F" w14:textId="77777777" w:rsidR="00B13A43" w:rsidRPr="008079C2" w:rsidRDefault="00B13A43" w:rsidP="00BB66DC">
      <w:pPr>
        <w:tabs>
          <w:tab w:val="left" w:pos="1418"/>
          <w:tab w:val="left" w:leader="dot" w:pos="8222"/>
          <w:tab w:val="right" w:pos="8647"/>
        </w:tabs>
        <w:spacing w:after="0" w:line="240" w:lineRule="auto"/>
        <w:ind w:left="426" w:hanging="426"/>
        <w:contextualSpacing/>
        <w:jc w:val="both"/>
        <w:rPr>
          <w:rFonts w:ascii="Cambria" w:eastAsia="Times New Roman" w:hAnsi="Cambria" w:cs="Times New Roman"/>
          <w:spacing w:val="-2"/>
          <w:sz w:val="20"/>
          <w:szCs w:val="20"/>
          <w:lang w:val="fr-FR"/>
        </w:rPr>
      </w:pPr>
    </w:p>
    <w:p w14:paraId="7BB48738" w14:textId="54E62434" w:rsidR="00B13A43" w:rsidRPr="008079C2" w:rsidRDefault="00B13A43" w:rsidP="0036751C">
      <w:pPr>
        <w:tabs>
          <w:tab w:val="left" w:pos="567"/>
          <w:tab w:val="left" w:leader="dot" w:pos="8222"/>
          <w:tab w:val="right" w:pos="8647"/>
        </w:tabs>
        <w:spacing w:after="0" w:line="240" w:lineRule="auto"/>
        <w:ind w:left="425" w:hanging="425"/>
        <w:contextualSpacing/>
        <w:jc w:val="both"/>
        <w:rPr>
          <w:rFonts w:ascii="Cambria" w:eastAsia="Times New Roman" w:hAnsi="Cambria" w:cs="Times New Roman"/>
          <w:spacing w:val="-2"/>
          <w:sz w:val="20"/>
          <w:szCs w:val="20"/>
          <w:lang w:val="fr-FR"/>
        </w:rPr>
      </w:pPr>
      <w:r w:rsidRPr="008079C2">
        <w:rPr>
          <w:rFonts w:ascii="Cambria" w:eastAsia="Times New Roman" w:hAnsi="Cambria" w:cs="Times New Roman"/>
          <w:spacing w:val="-2"/>
          <w:sz w:val="20"/>
          <w:szCs w:val="20"/>
          <w:lang w:val="fr-FR"/>
        </w:rPr>
        <w:t>2.</w:t>
      </w:r>
      <w:r w:rsidRPr="008079C2">
        <w:rPr>
          <w:rFonts w:ascii="Cambria" w:eastAsia="Times New Roman" w:hAnsi="Cambria" w:cs="Times New Roman"/>
          <w:spacing w:val="-2"/>
          <w:sz w:val="20"/>
          <w:szCs w:val="20"/>
          <w:lang w:val="fr-FR"/>
        </w:rPr>
        <w:tab/>
        <w:t xml:space="preserve">En vertu de la section </w:t>
      </w:r>
      <w:r w:rsidR="00D37B0B" w:rsidRPr="008079C2">
        <w:rPr>
          <w:rFonts w:ascii="Cambria" w:eastAsia="Times New Roman" w:hAnsi="Cambria" w:cs="Times New Roman"/>
          <w:spacing w:val="-2"/>
          <w:sz w:val="20"/>
          <w:szCs w:val="20"/>
          <w:lang w:val="fr-FR"/>
        </w:rPr>
        <w:t>1</w:t>
      </w:r>
      <w:r w:rsidRPr="008079C2">
        <w:rPr>
          <w:rFonts w:ascii="Cambria" w:eastAsia="Times New Roman" w:hAnsi="Cambria" w:cs="Times New Roman"/>
          <w:spacing w:val="-2"/>
          <w:sz w:val="20"/>
          <w:szCs w:val="20"/>
          <w:lang w:val="fr-FR"/>
        </w:rPr>
        <w:t xml:space="preserve"> de la présente Recommandation, les opérations de transbordement au port réalisées par </w:t>
      </w:r>
      <w:r w:rsidR="00BC4E7F" w:rsidRPr="008079C2">
        <w:rPr>
          <w:rFonts w:ascii="Cambria" w:eastAsia="Times New Roman" w:hAnsi="Cambria" w:cs="Times New Roman"/>
          <w:spacing w:val="-2"/>
          <w:sz w:val="20"/>
          <w:szCs w:val="20"/>
          <w:lang w:val="fr-FR"/>
        </w:rPr>
        <w:t>toute</w:t>
      </w:r>
      <w:r w:rsidRPr="008079C2">
        <w:rPr>
          <w:rFonts w:ascii="Cambria" w:eastAsia="Times New Roman" w:hAnsi="Cambria" w:cs="Times New Roman"/>
          <w:spacing w:val="-2"/>
          <w:sz w:val="20"/>
          <w:szCs w:val="20"/>
          <w:lang w:val="fr-FR"/>
        </w:rPr>
        <w:t xml:space="preserve"> CPC de thonidés, d’espèces apparentées et d’autres espèces capturées en association avec ces espèces, en provenance de / au sein de la zone de la Convention ne </w:t>
      </w:r>
      <w:r w:rsidR="00BC4E7F" w:rsidRPr="008079C2">
        <w:rPr>
          <w:rFonts w:ascii="Cambria" w:eastAsia="Times New Roman" w:hAnsi="Cambria" w:cs="Times New Roman"/>
          <w:spacing w:val="-2"/>
          <w:sz w:val="20"/>
          <w:szCs w:val="20"/>
          <w:lang w:val="fr-FR"/>
        </w:rPr>
        <w:t>peuvent</w:t>
      </w:r>
      <w:r w:rsidRPr="008079C2">
        <w:rPr>
          <w:rFonts w:ascii="Cambria" w:eastAsia="Times New Roman" w:hAnsi="Cambria" w:cs="Times New Roman"/>
          <w:spacing w:val="-2"/>
          <w:sz w:val="20"/>
          <w:szCs w:val="20"/>
          <w:lang w:val="fr-FR"/>
        </w:rPr>
        <w:t xml:space="preserve"> être menées que conformément à la </w:t>
      </w:r>
      <w:r w:rsidR="008079C2" w:rsidRPr="008079C2">
        <w:rPr>
          <w:rFonts w:ascii="Cambria" w:eastAsia="Cambria" w:hAnsi="Cambria" w:cs="Cambria"/>
          <w:i/>
          <w:iCs/>
          <w:sz w:val="20"/>
          <w:szCs w:val="20"/>
          <w:lang w:val="fr-FR"/>
        </w:rPr>
        <w:t xml:space="preserve">Recommandation de l’ICCAT amendant la Recommandation 18-09 concernant des mesures du ressort de l’État du port visant à prévenir, contrecarrer et éliminer la pêche illicite, non déclarée et non règlementée </w:t>
      </w:r>
      <w:r w:rsidR="008079C2" w:rsidRPr="008079C2">
        <w:rPr>
          <w:rFonts w:ascii="Cambria" w:eastAsia="Cambria" w:hAnsi="Cambria" w:cs="Cambria"/>
          <w:sz w:val="20"/>
          <w:szCs w:val="20"/>
          <w:lang w:val="fr-FR"/>
        </w:rPr>
        <w:t>(Rec. 23-17)</w:t>
      </w:r>
      <w:r w:rsidRPr="008079C2">
        <w:rPr>
          <w:rFonts w:ascii="Cambria" w:eastAsia="Times New Roman" w:hAnsi="Cambria" w:cs="Times New Roman"/>
          <w:spacing w:val="-2"/>
          <w:sz w:val="20"/>
          <w:szCs w:val="20"/>
          <w:lang w:val="fr-FR"/>
        </w:rPr>
        <w:t xml:space="preserve"> et conformément aux procédures détaillées ci-dessous.</w:t>
      </w:r>
    </w:p>
    <w:p w14:paraId="57B4637B" w14:textId="77777777" w:rsidR="00B13A43" w:rsidRPr="008079C2" w:rsidRDefault="00B13A43" w:rsidP="0036751C">
      <w:pPr>
        <w:spacing w:after="0" w:line="240" w:lineRule="auto"/>
        <w:ind w:left="425" w:hanging="425"/>
        <w:contextualSpacing/>
        <w:jc w:val="both"/>
        <w:rPr>
          <w:rFonts w:ascii="Cambria" w:eastAsia="Batang" w:hAnsi="Cambria" w:cs="Times New Roman"/>
          <w:b/>
          <w:spacing w:val="-2"/>
          <w:sz w:val="20"/>
          <w:szCs w:val="20"/>
          <w:lang w:val="fr-FR"/>
        </w:rPr>
      </w:pPr>
    </w:p>
    <w:p w14:paraId="3E595481" w14:textId="77777777" w:rsidR="00B13A43" w:rsidRPr="008079C2" w:rsidRDefault="00B13A43" w:rsidP="00C60D23">
      <w:pPr>
        <w:tabs>
          <w:tab w:val="left" w:pos="340"/>
        </w:tabs>
        <w:spacing w:after="0" w:line="240" w:lineRule="auto"/>
        <w:contextualSpacing/>
        <w:jc w:val="both"/>
        <w:rPr>
          <w:rFonts w:ascii="Cambria" w:eastAsia="Batang" w:hAnsi="Cambria" w:cs="Times New Roman"/>
          <w:b/>
          <w:spacing w:val="-2"/>
          <w:sz w:val="20"/>
          <w:szCs w:val="20"/>
          <w:lang w:val="fr-FR"/>
        </w:rPr>
      </w:pPr>
      <w:r w:rsidRPr="008079C2">
        <w:rPr>
          <w:rFonts w:ascii="Cambria" w:eastAsia="Batang" w:hAnsi="Cambria" w:cs="Times New Roman"/>
          <w:b/>
          <w:spacing w:val="-2"/>
          <w:sz w:val="20"/>
          <w:szCs w:val="20"/>
          <w:lang w:val="fr-FR"/>
        </w:rPr>
        <w:t>Obligations de notification</w:t>
      </w:r>
    </w:p>
    <w:p w14:paraId="040BA525" w14:textId="77777777" w:rsidR="00B13A43" w:rsidRPr="008079C2" w:rsidRDefault="00B13A43" w:rsidP="00C60D23">
      <w:pPr>
        <w:tabs>
          <w:tab w:val="left" w:pos="340"/>
        </w:tabs>
        <w:spacing w:after="0" w:line="240" w:lineRule="auto"/>
        <w:ind w:left="720" w:hanging="360"/>
        <w:contextualSpacing/>
        <w:jc w:val="both"/>
        <w:rPr>
          <w:rFonts w:ascii="Cambria" w:eastAsia="Batang" w:hAnsi="Cambria" w:cs="Times New Roman"/>
          <w:b/>
          <w:spacing w:val="-2"/>
          <w:sz w:val="20"/>
          <w:szCs w:val="20"/>
          <w:lang w:val="fr-FR"/>
        </w:rPr>
      </w:pPr>
    </w:p>
    <w:p w14:paraId="4DCB2C78" w14:textId="5691B263" w:rsidR="00B13A43" w:rsidRPr="008079C2" w:rsidRDefault="00B13A43" w:rsidP="00BB66DC">
      <w:pPr>
        <w:spacing w:after="0" w:line="240" w:lineRule="auto"/>
        <w:ind w:left="426" w:hanging="426"/>
        <w:contextualSpacing/>
        <w:jc w:val="both"/>
        <w:rPr>
          <w:rFonts w:ascii="Cambria" w:eastAsia="Batang" w:hAnsi="Cambria" w:cs="Times New Roman"/>
          <w:b/>
          <w:i/>
          <w:spacing w:val="-2"/>
          <w:sz w:val="20"/>
          <w:szCs w:val="20"/>
          <w:lang w:val="fr-FR"/>
        </w:rPr>
      </w:pPr>
      <w:r w:rsidRPr="008079C2">
        <w:rPr>
          <w:rFonts w:ascii="Cambria" w:eastAsia="Batang" w:hAnsi="Cambria" w:cs="Times New Roman"/>
          <w:b/>
          <w:i/>
          <w:spacing w:val="-2"/>
          <w:sz w:val="20"/>
          <w:szCs w:val="20"/>
          <w:lang w:val="fr-FR"/>
        </w:rPr>
        <w:t>3.</w:t>
      </w:r>
      <w:r w:rsidRPr="008079C2">
        <w:rPr>
          <w:rFonts w:ascii="Cambria" w:eastAsia="Batang" w:hAnsi="Cambria" w:cs="Times New Roman"/>
          <w:b/>
          <w:i/>
          <w:spacing w:val="-2"/>
          <w:sz w:val="20"/>
          <w:szCs w:val="20"/>
          <w:lang w:val="fr-FR"/>
        </w:rPr>
        <w:tab/>
        <w:t>Navire de pêche de capture</w:t>
      </w:r>
      <w:r w:rsidR="00274F1A" w:rsidRPr="008079C2">
        <w:rPr>
          <w:rFonts w:ascii="Cambria" w:eastAsia="Batang" w:hAnsi="Cambria" w:cs="Times New Roman"/>
          <w:b/>
          <w:i/>
          <w:spacing w:val="-2"/>
          <w:sz w:val="20"/>
          <w:szCs w:val="20"/>
          <w:lang w:val="fr-FR"/>
        </w:rPr>
        <w:t xml:space="preserve"> </w:t>
      </w:r>
    </w:p>
    <w:p w14:paraId="0675E1FF" w14:textId="77777777" w:rsidR="00B13A43" w:rsidRPr="008079C2" w:rsidRDefault="00B13A43" w:rsidP="00C60D23">
      <w:pPr>
        <w:tabs>
          <w:tab w:val="left" w:pos="340"/>
        </w:tabs>
        <w:spacing w:after="0" w:line="240" w:lineRule="auto"/>
        <w:ind w:left="720" w:hanging="360"/>
        <w:contextualSpacing/>
        <w:jc w:val="both"/>
        <w:rPr>
          <w:rFonts w:ascii="Cambria" w:eastAsia="Batang" w:hAnsi="Cambria" w:cs="Times New Roman"/>
          <w:b/>
          <w:spacing w:val="-2"/>
          <w:sz w:val="20"/>
          <w:szCs w:val="20"/>
          <w:lang w:val="fr-FR"/>
        </w:rPr>
      </w:pPr>
    </w:p>
    <w:p w14:paraId="736BA46A" w14:textId="179435C8" w:rsidR="00B13A43" w:rsidRPr="008079C2" w:rsidRDefault="00B13A43" w:rsidP="00BB66DC">
      <w:pPr>
        <w:spacing w:after="0" w:line="240" w:lineRule="auto"/>
        <w:ind w:left="426" w:hanging="426"/>
        <w:contextualSpacing/>
        <w:jc w:val="both"/>
        <w:rPr>
          <w:rFonts w:ascii="Cambria" w:eastAsia="Batang" w:hAnsi="Cambria" w:cs="Times New Roman"/>
          <w:spacing w:val="-2"/>
          <w:sz w:val="20"/>
          <w:szCs w:val="20"/>
          <w:lang w:val="fr-FR"/>
        </w:rPr>
      </w:pPr>
      <w:r w:rsidRPr="008079C2">
        <w:rPr>
          <w:rFonts w:ascii="Cambria" w:eastAsia="Batang" w:hAnsi="Cambria" w:cs="Times New Roman"/>
          <w:spacing w:val="-2"/>
          <w:sz w:val="20"/>
          <w:szCs w:val="20"/>
          <w:lang w:val="fr-FR"/>
        </w:rPr>
        <w:t>3.1</w:t>
      </w:r>
      <w:r w:rsidRPr="008079C2">
        <w:rPr>
          <w:rFonts w:ascii="Cambria" w:eastAsia="Batang" w:hAnsi="Cambria" w:cs="Times New Roman"/>
          <w:spacing w:val="-2"/>
          <w:sz w:val="20"/>
          <w:szCs w:val="20"/>
          <w:lang w:val="fr-FR"/>
        </w:rPr>
        <w:tab/>
        <w:t xml:space="preserve">Au moins 48 heures avant la réalisation des opérations de transbordement, le capitaine du </w:t>
      </w:r>
      <w:r w:rsidRPr="008079C2">
        <w:rPr>
          <w:rFonts w:ascii="Cambria" w:eastAsia="Times New Roman" w:hAnsi="Cambria" w:cs="Times New Roman"/>
          <w:spacing w:val="-2"/>
          <w:sz w:val="20"/>
          <w:szCs w:val="20"/>
          <w:lang w:val="fr-FR"/>
        </w:rPr>
        <w:t xml:space="preserve">navire de pêche </w:t>
      </w:r>
      <w:r w:rsidRPr="008079C2">
        <w:rPr>
          <w:rFonts w:ascii="Cambria" w:eastAsia="Batang" w:hAnsi="Cambria" w:cs="Times New Roman"/>
          <w:spacing w:val="-2"/>
          <w:sz w:val="20"/>
          <w:szCs w:val="20"/>
          <w:lang w:val="fr-FR"/>
        </w:rPr>
        <w:t xml:space="preserve">doit communiquer le nom du navire </w:t>
      </w:r>
      <w:r w:rsidR="00387657" w:rsidRPr="008079C2">
        <w:rPr>
          <w:rFonts w:ascii="Cambria" w:eastAsia="Batang" w:hAnsi="Cambria" w:cs="Times New Roman"/>
          <w:bCs/>
          <w:sz w:val="20"/>
          <w:szCs w:val="20"/>
          <w:lang w:val="fr-FR"/>
        </w:rPr>
        <w:t>transporteur</w:t>
      </w:r>
      <w:r w:rsidR="00387657" w:rsidRPr="008079C2">
        <w:rPr>
          <w:rFonts w:ascii="Cambria" w:eastAsia="Batang" w:hAnsi="Cambria" w:cs="Times New Roman"/>
          <w:sz w:val="20"/>
          <w:szCs w:val="20"/>
          <w:lang w:val="fr-FR"/>
        </w:rPr>
        <w:t xml:space="preserve"> </w:t>
      </w:r>
      <w:r w:rsidRPr="008079C2">
        <w:rPr>
          <w:rFonts w:ascii="Cambria" w:eastAsia="Batang" w:hAnsi="Cambria" w:cs="Times New Roman"/>
          <w:spacing w:val="-2"/>
          <w:sz w:val="20"/>
          <w:szCs w:val="20"/>
          <w:lang w:val="fr-FR"/>
        </w:rPr>
        <w:t xml:space="preserve">et </w:t>
      </w:r>
      <w:proofErr w:type="gramStart"/>
      <w:r w:rsidRPr="008079C2">
        <w:rPr>
          <w:rFonts w:ascii="Cambria" w:eastAsia="Batang" w:hAnsi="Cambria" w:cs="Times New Roman"/>
          <w:spacing w:val="-2"/>
          <w:sz w:val="20"/>
          <w:szCs w:val="20"/>
          <w:lang w:val="fr-FR"/>
        </w:rPr>
        <w:t>la</w:t>
      </w:r>
      <w:proofErr w:type="gramEnd"/>
      <w:r w:rsidRPr="008079C2">
        <w:rPr>
          <w:rFonts w:ascii="Cambria" w:eastAsia="Batang" w:hAnsi="Cambria" w:cs="Times New Roman"/>
          <w:spacing w:val="-2"/>
          <w:sz w:val="20"/>
          <w:szCs w:val="20"/>
          <w:lang w:val="fr-FR"/>
        </w:rPr>
        <w:t xml:space="preserve"> date/l’heure du transbordement aux autorités de l’État d</w:t>
      </w:r>
      <w:r w:rsidR="002B3F5D" w:rsidRPr="008079C2">
        <w:rPr>
          <w:rFonts w:ascii="Cambria" w:eastAsia="Batang" w:hAnsi="Cambria" w:cs="Times New Roman"/>
          <w:spacing w:val="-2"/>
          <w:sz w:val="20"/>
          <w:szCs w:val="20"/>
          <w:lang w:val="fr-FR"/>
        </w:rPr>
        <w:t>u</w:t>
      </w:r>
      <w:r w:rsidRPr="008079C2">
        <w:rPr>
          <w:rFonts w:ascii="Cambria" w:eastAsia="Batang" w:hAnsi="Cambria" w:cs="Times New Roman"/>
          <w:spacing w:val="-2"/>
          <w:sz w:val="20"/>
          <w:szCs w:val="20"/>
          <w:lang w:val="fr-FR"/>
        </w:rPr>
        <w:t xml:space="preserve"> port.</w:t>
      </w:r>
    </w:p>
    <w:p w14:paraId="038F59DE" w14:textId="056522E2" w:rsidR="00B13A43" w:rsidRPr="008079C2" w:rsidRDefault="00B13A43" w:rsidP="00BB66DC">
      <w:pPr>
        <w:spacing w:after="0" w:line="240" w:lineRule="auto"/>
        <w:ind w:left="426" w:hanging="426"/>
        <w:contextualSpacing/>
        <w:jc w:val="both"/>
        <w:rPr>
          <w:rFonts w:ascii="Cambria" w:eastAsia="Batang" w:hAnsi="Cambria" w:cs="Times New Roman"/>
          <w:b/>
          <w:spacing w:val="-2"/>
          <w:sz w:val="20"/>
          <w:szCs w:val="20"/>
          <w:lang w:val="fr-FR"/>
        </w:rPr>
      </w:pPr>
    </w:p>
    <w:p w14:paraId="30C85344" w14:textId="65408088" w:rsidR="00071052" w:rsidRPr="008079C2" w:rsidRDefault="00071052" w:rsidP="00BB66DC">
      <w:pPr>
        <w:spacing w:after="0" w:line="240" w:lineRule="auto"/>
        <w:ind w:left="426" w:hanging="426"/>
        <w:contextualSpacing/>
        <w:jc w:val="both"/>
        <w:rPr>
          <w:rFonts w:ascii="Cambria" w:eastAsia="Cambria" w:hAnsi="Cambria" w:cs="Cambria"/>
          <w:sz w:val="20"/>
          <w:szCs w:val="20"/>
          <w:lang w:val="fr-FR"/>
        </w:rPr>
      </w:pPr>
      <w:r w:rsidRPr="008079C2">
        <w:rPr>
          <w:rFonts w:ascii="Cambria" w:eastAsia="Cambria" w:hAnsi="Cambria" w:cs="Cambria"/>
          <w:sz w:val="20"/>
          <w:szCs w:val="20"/>
          <w:lang w:val="fr-FR"/>
        </w:rPr>
        <w:t>3.2 Les navires de pêche ne sont pas autorisés à transborder au port, sauf s’ils ont obtenu l’autorisation préalable de leur CPC de pavillon. Un exemplaire original ou une copie de la documentation de l’autorisation préalable doit être conservé à bord du navire et être mis à la disposition d’un inspecteur</w:t>
      </w:r>
      <w:r w:rsidRPr="008079C2">
        <w:rPr>
          <w:rFonts w:ascii="Cambria" w:eastAsia="Cambria" w:hAnsi="Cambria" w:cs="Cambria"/>
          <w:sz w:val="20"/>
          <w:szCs w:val="20"/>
          <w:vertAlign w:val="superscript"/>
          <w:lang w:val="fr-FR"/>
        </w:rPr>
        <w:footnoteReference w:id="4"/>
      </w:r>
      <w:r w:rsidRPr="008079C2">
        <w:rPr>
          <w:rFonts w:ascii="Cambria" w:eastAsia="Cambria" w:hAnsi="Cambria" w:cs="Cambria"/>
          <w:sz w:val="20"/>
          <w:szCs w:val="20"/>
          <w:lang w:val="fr-FR"/>
        </w:rPr>
        <w:t xml:space="preserve"> </w:t>
      </w:r>
      <w:r w:rsidR="00177619" w:rsidRPr="008079C2">
        <w:rPr>
          <w:rFonts w:ascii="Cambria" w:eastAsia="Cambria" w:hAnsi="Cambria" w:cs="Cambria"/>
          <w:sz w:val="20"/>
          <w:szCs w:val="20"/>
          <w:lang w:val="fr-FR"/>
        </w:rPr>
        <w:t xml:space="preserve">ou d’un observateur de l’ICCAT </w:t>
      </w:r>
      <w:r w:rsidRPr="008079C2">
        <w:rPr>
          <w:rFonts w:ascii="Cambria" w:eastAsia="Cambria" w:hAnsi="Cambria" w:cs="Cambria"/>
          <w:sz w:val="20"/>
          <w:szCs w:val="20"/>
          <w:lang w:val="fr-FR"/>
        </w:rPr>
        <w:t xml:space="preserve">sur demande. </w:t>
      </w:r>
    </w:p>
    <w:p w14:paraId="7D43E580" w14:textId="77777777" w:rsidR="00071052" w:rsidRPr="008079C2" w:rsidRDefault="00071052" w:rsidP="00C60D23">
      <w:pPr>
        <w:tabs>
          <w:tab w:val="left" w:pos="340"/>
        </w:tabs>
        <w:spacing w:after="0" w:line="240" w:lineRule="auto"/>
        <w:ind w:left="720" w:hanging="360"/>
        <w:contextualSpacing/>
        <w:jc w:val="both"/>
        <w:rPr>
          <w:rFonts w:ascii="Cambria" w:eastAsia="Batang" w:hAnsi="Cambria" w:cs="Times New Roman"/>
          <w:b/>
          <w:spacing w:val="-2"/>
          <w:sz w:val="20"/>
          <w:szCs w:val="20"/>
          <w:lang w:val="fr-FR"/>
        </w:rPr>
      </w:pPr>
    </w:p>
    <w:p w14:paraId="2D7747BB" w14:textId="0750A08C" w:rsidR="00B13A43" w:rsidRPr="008079C2" w:rsidRDefault="00071052"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r w:rsidRPr="008079C2">
        <w:rPr>
          <w:rFonts w:ascii="Cambria" w:eastAsia="Batang" w:hAnsi="Cambria" w:cs="Times New Roman"/>
          <w:spacing w:val="-2"/>
          <w:sz w:val="20"/>
          <w:szCs w:val="20"/>
          <w:lang w:val="fr-FR"/>
        </w:rPr>
        <w:tab/>
        <w:t>Lors de la demande d’autorisation préalable, l</w:t>
      </w:r>
      <w:r w:rsidR="00B13A43" w:rsidRPr="008079C2">
        <w:rPr>
          <w:rFonts w:ascii="Cambria" w:eastAsia="Batang" w:hAnsi="Cambria" w:cs="Times New Roman"/>
          <w:spacing w:val="-2"/>
          <w:sz w:val="20"/>
          <w:szCs w:val="20"/>
          <w:lang w:val="fr-FR"/>
        </w:rPr>
        <w:t xml:space="preserve">e capitaine d’un </w:t>
      </w:r>
      <w:r w:rsidR="00B13A43" w:rsidRPr="008079C2">
        <w:rPr>
          <w:rFonts w:ascii="Cambria" w:eastAsia="Times New Roman" w:hAnsi="Cambria" w:cs="Times New Roman"/>
          <w:spacing w:val="-2"/>
          <w:sz w:val="20"/>
          <w:szCs w:val="20"/>
          <w:lang w:val="fr-FR"/>
        </w:rPr>
        <w:t xml:space="preserve">navire de pêche </w:t>
      </w:r>
      <w:r w:rsidR="00B13A43" w:rsidRPr="008079C2">
        <w:rPr>
          <w:rFonts w:ascii="Cambria" w:eastAsia="Batang" w:hAnsi="Cambria" w:cs="Times New Roman"/>
          <w:spacing w:val="-2"/>
          <w:sz w:val="20"/>
          <w:szCs w:val="20"/>
          <w:lang w:val="fr-FR"/>
        </w:rPr>
        <w:t>devra</w:t>
      </w:r>
      <w:r w:rsidR="00287AD1" w:rsidRPr="008079C2">
        <w:rPr>
          <w:rFonts w:ascii="Cambria" w:eastAsia="Batang" w:hAnsi="Cambria" w:cs="Times New Roman"/>
          <w:spacing w:val="-2"/>
          <w:sz w:val="20"/>
          <w:szCs w:val="20"/>
          <w:lang w:val="fr-FR"/>
        </w:rPr>
        <w:t xml:space="preserve"> </w:t>
      </w:r>
      <w:r w:rsidR="00B13A43" w:rsidRPr="008079C2">
        <w:rPr>
          <w:rFonts w:ascii="Cambria" w:eastAsia="Batang" w:hAnsi="Cambria" w:cs="Times New Roman"/>
          <w:spacing w:val="-2"/>
          <w:sz w:val="20"/>
          <w:szCs w:val="20"/>
          <w:lang w:val="fr-FR"/>
        </w:rPr>
        <w:t>informer sa CPC de pavillon de ce qui suit :</w:t>
      </w:r>
    </w:p>
    <w:p w14:paraId="54079F9B" w14:textId="77777777" w:rsidR="00B13A43" w:rsidRPr="008079C2" w:rsidRDefault="00B13A43" w:rsidP="00C60D23">
      <w:pPr>
        <w:tabs>
          <w:tab w:val="left" w:pos="340"/>
        </w:tabs>
        <w:spacing w:after="0" w:line="240" w:lineRule="auto"/>
        <w:ind w:left="720" w:hanging="360"/>
        <w:contextualSpacing/>
        <w:jc w:val="both"/>
        <w:rPr>
          <w:rFonts w:ascii="Cambria" w:eastAsia="Batang" w:hAnsi="Cambria" w:cs="Times New Roman"/>
          <w:b/>
          <w:spacing w:val="-2"/>
          <w:sz w:val="20"/>
          <w:szCs w:val="20"/>
          <w:lang w:val="fr-FR"/>
        </w:rPr>
      </w:pPr>
    </w:p>
    <w:p w14:paraId="4382F2DF" w14:textId="77777777" w:rsidR="00B13A43" w:rsidRPr="008079C2"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8079C2">
        <w:rPr>
          <w:rFonts w:ascii="Cambria" w:eastAsia="Batang" w:hAnsi="Cambria" w:cs="Times New Roman"/>
          <w:spacing w:val="-2"/>
          <w:sz w:val="20"/>
          <w:szCs w:val="20"/>
          <w:lang w:val="fr-FR"/>
        </w:rPr>
        <w:t>Les volumes de thonidés et d’espèces apparentées, si possible par stock, à transborder.</w:t>
      </w:r>
    </w:p>
    <w:p w14:paraId="11AC2EA1" w14:textId="77777777" w:rsidR="00B13A43" w:rsidRPr="008079C2"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8079C2">
        <w:rPr>
          <w:rFonts w:ascii="Cambria" w:eastAsia="Batang" w:hAnsi="Cambria" w:cs="Times New Roman"/>
          <w:sz w:val="20"/>
          <w:szCs w:val="20"/>
          <w:lang w:val="fr-FR"/>
        </w:rPr>
        <w:t>Les volumes d’autres espèces capturées en association avec des thonidés et des espèces apparentées, par espèce, si connue, à transborder.</w:t>
      </w:r>
    </w:p>
    <w:p w14:paraId="15859342" w14:textId="77777777" w:rsidR="00B13A43" w:rsidRPr="008079C2"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8079C2">
        <w:rPr>
          <w:rFonts w:ascii="Cambria" w:eastAsia="Batang" w:hAnsi="Cambria" w:cs="Times New Roman"/>
          <w:spacing w:val="-2"/>
          <w:sz w:val="20"/>
          <w:szCs w:val="20"/>
          <w:lang w:val="fr-FR"/>
        </w:rPr>
        <w:t>Date et lieu du transbordement.</w:t>
      </w:r>
    </w:p>
    <w:p w14:paraId="406F0A5E" w14:textId="18CB1C3C" w:rsidR="00B13A43" w:rsidRPr="008079C2"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8079C2">
        <w:rPr>
          <w:rFonts w:ascii="Cambria" w:eastAsia="Batang" w:hAnsi="Cambria" w:cs="Times New Roman"/>
          <w:spacing w:val="-2"/>
          <w:sz w:val="20"/>
          <w:szCs w:val="20"/>
          <w:lang w:val="fr-FR"/>
        </w:rPr>
        <w:t>Nom, numéro d</w:t>
      </w:r>
      <w:r w:rsidR="006C7449" w:rsidRPr="008079C2">
        <w:rPr>
          <w:rFonts w:ascii="Cambria" w:eastAsia="Batang" w:hAnsi="Cambria" w:cs="Times New Roman"/>
          <w:spacing w:val="-2"/>
          <w:sz w:val="20"/>
          <w:szCs w:val="20"/>
          <w:lang w:val="fr-FR"/>
        </w:rPr>
        <w:t>’immatriculation</w:t>
      </w:r>
      <w:r w:rsidR="00071052" w:rsidRPr="008079C2">
        <w:rPr>
          <w:rFonts w:ascii="Cambria" w:eastAsia="Batang" w:hAnsi="Cambria" w:cs="Times New Roman"/>
          <w:spacing w:val="-2"/>
          <w:sz w:val="20"/>
          <w:szCs w:val="20"/>
          <w:lang w:val="fr-FR"/>
        </w:rPr>
        <w:t>, numéro de registre ICCAT</w:t>
      </w:r>
      <w:r w:rsidRPr="008079C2">
        <w:rPr>
          <w:rFonts w:ascii="Cambria" w:eastAsia="Batang" w:hAnsi="Cambria" w:cs="Times New Roman"/>
          <w:spacing w:val="-2"/>
          <w:sz w:val="20"/>
          <w:szCs w:val="20"/>
          <w:lang w:val="fr-FR"/>
        </w:rPr>
        <w:t xml:space="preserve"> et pavillon du navire </w:t>
      </w:r>
      <w:r w:rsidR="00387657" w:rsidRPr="008079C2">
        <w:rPr>
          <w:rFonts w:ascii="Cambria" w:eastAsia="Batang" w:hAnsi="Cambria" w:cs="Times New Roman"/>
          <w:bCs/>
          <w:sz w:val="20"/>
          <w:szCs w:val="20"/>
          <w:lang w:val="fr-FR"/>
        </w:rPr>
        <w:t>transporteur</w:t>
      </w:r>
      <w:r w:rsidRPr="008079C2">
        <w:rPr>
          <w:rFonts w:ascii="Cambria" w:eastAsia="Batang" w:hAnsi="Cambria" w:cs="Times New Roman"/>
          <w:spacing w:val="-2"/>
          <w:sz w:val="20"/>
          <w:szCs w:val="20"/>
          <w:lang w:val="fr-FR"/>
        </w:rPr>
        <w:t xml:space="preserve"> récepteur</w:t>
      </w:r>
      <w:r w:rsidR="002B3F5D" w:rsidRPr="008079C2">
        <w:rPr>
          <w:rFonts w:ascii="Cambria" w:eastAsia="Batang" w:hAnsi="Cambria" w:cs="Times New Roman"/>
          <w:spacing w:val="-2"/>
          <w:sz w:val="20"/>
          <w:szCs w:val="20"/>
          <w:lang w:val="fr-FR"/>
        </w:rPr>
        <w:t>.</w:t>
      </w:r>
    </w:p>
    <w:p w14:paraId="7EED853F" w14:textId="5B1155AC" w:rsidR="00B13A43" w:rsidRPr="008079C2" w:rsidRDefault="00B13A43" w:rsidP="00C60D23">
      <w:pPr>
        <w:numPr>
          <w:ilvl w:val="0"/>
          <w:numId w:val="4"/>
        </w:numPr>
        <w:tabs>
          <w:tab w:val="clear" w:pos="760"/>
        </w:tabs>
        <w:spacing w:after="0" w:line="240" w:lineRule="auto"/>
        <w:ind w:left="851" w:hanging="425"/>
        <w:contextualSpacing/>
        <w:jc w:val="both"/>
        <w:rPr>
          <w:rFonts w:ascii="Cambria" w:eastAsia="Batang" w:hAnsi="Cambria" w:cs="Times New Roman"/>
          <w:spacing w:val="-2"/>
          <w:sz w:val="20"/>
          <w:szCs w:val="20"/>
          <w:lang w:val="fr-FR"/>
        </w:rPr>
      </w:pPr>
      <w:r w:rsidRPr="008079C2">
        <w:rPr>
          <w:rFonts w:ascii="Cambria" w:eastAsia="Batang" w:hAnsi="Cambria" w:cs="Times New Roman"/>
          <w:spacing w:val="-2"/>
          <w:sz w:val="20"/>
          <w:szCs w:val="20"/>
          <w:lang w:val="fr-FR"/>
        </w:rPr>
        <w:t xml:space="preserve">Emplacement géographique des prises par espèce et, le cas échéant, par stock, de façon </w:t>
      </w:r>
      <w:r w:rsidR="000F1D42" w:rsidRPr="008079C2">
        <w:rPr>
          <w:rFonts w:ascii="Cambria" w:eastAsia="Batang" w:hAnsi="Cambria" w:cs="Times New Roman"/>
          <w:spacing w:val="-2"/>
          <w:sz w:val="20"/>
          <w:szCs w:val="20"/>
          <w:lang w:val="fr-FR"/>
        </w:rPr>
        <w:t>conforme aux</w:t>
      </w:r>
      <w:r w:rsidRPr="008079C2">
        <w:rPr>
          <w:rFonts w:ascii="Cambria" w:eastAsia="Batang" w:hAnsi="Cambria" w:cs="Times New Roman"/>
          <w:spacing w:val="-2"/>
          <w:sz w:val="20"/>
          <w:szCs w:val="20"/>
          <w:lang w:val="fr-FR"/>
        </w:rPr>
        <w:t xml:space="preserve"> zones statistiques ICCAT.</w:t>
      </w:r>
    </w:p>
    <w:p w14:paraId="791DBE90"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p>
    <w:p w14:paraId="0524A41C" w14:textId="373756F4"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8079C2">
        <w:rPr>
          <w:rFonts w:ascii="Cambria" w:eastAsia="Times New Roman" w:hAnsi="Cambria" w:cs="Times New Roman"/>
          <w:spacing w:val="-2"/>
          <w:sz w:val="20"/>
          <w:szCs w:val="20"/>
          <w:lang w:val="fr-FR"/>
        </w:rPr>
        <w:t>3.3 Le capitaine du navire de pêche concerné devra remplir et transmettre à sa CPC de pavillon la déclaration de transbordement de l’ICCAT, ainsi que son numéro dans le registre ICCAT des navires de pêche, le cas échéant, conformément au format décrit à l’</w:t>
      </w:r>
      <w:r w:rsidR="00D03313" w:rsidRPr="008079C2">
        <w:rPr>
          <w:rFonts w:ascii="Cambria" w:eastAsia="Times New Roman" w:hAnsi="Cambria" w:cs="Times New Roman"/>
          <w:b/>
          <w:bCs/>
          <w:spacing w:val="-2"/>
          <w:sz w:val="20"/>
          <w:szCs w:val="20"/>
          <w:lang w:val="fr-FR"/>
        </w:rPr>
        <w:t>a</w:t>
      </w:r>
      <w:r w:rsidRPr="008079C2">
        <w:rPr>
          <w:rFonts w:ascii="Cambria" w:eastAsia="Times New Roman" w:hAnsi="Cambria" w:cs="Times New Roman"/>
          <w:b/>
          <w:sz w:val="20"/>
          <w:szCs w:val="20"/>
          <w:lang w:val="fr-FR"/>
        </w:rPr>
        <w:t xml:space="preserve">ppendice </w:t>
      </w:r>
      <w:r w:rsidRPr="008079C2">
        <w:rPr>
          <w:rFonts w:ascii="Cambria" w:eastAsia="Times New Roman" w:hAnsi="Cambria" w:cs="Times New Roman"/>
          <w:b/>
          <w:spacing w:val="-2"/>
          <w:sz w:val="20"/>
          <w:szCs w:val="20"/>
          <w:lang w:val="fr-FR"/>
        </w:rPr>
        <w:t>1</w:t>
      </w:r>
      <w:r w:rsidRPr="008079C2">
        <w:rPr>
          <w:rFonts w:ascii="Cambria" w:eastAsia="Times New Roman" w:hAnsi="Cambria" w:cs="Times New Roman"/>
          <w:spacing w:val="-2"/>
          <w:sz w:val="20"/>
          <w:szCs w:val="20"/>
          <w:lang w:val="fr-FR"/>
        </w:rPr>
        <w:t xml:space="preserve">, au plus tard </w:t>
      </w:r>
      <w:r w:rsidR="00EE017E" w:rsidRPr="008079C2">
        <w:rPr>
          <w:rFonts w:ascii="Cambria" w:eastAsia="Times New Roman" w:hAnsi="Cambria" w:cs="Times New Roman"/>
          <w:spacing w:val="-2"/>
          <w:sz w:val="20"/>
          <w:szCs w:val="20"/>
          <w:lang w:val="fr-FR"/>
        </w:rPr>
        <w:t>cinq jours ouvrables</w:t>
      </w:r>
      <w:r w:rsidRPr="008079C2">
        <w:rPr>
          <w:rFonts w:ascii="Cambria" w:eastAsia="Times New Roman" w:hAnsi="Cambria" w:cs="Times New Roman"/>
          <w:spacing w:val="-2"/>
          <w:sz w:val="20"/>
          <w:szCs w:val="20"/>
          <w:lang w:val="fr-FR"/>
        </w:rPr>
        <w:t xml:space="preserve"> après le transbordement.</w:t>
      </w:r>
    </w:p>
    <w:p w14:paraId="69B87B25" w14:textId="77777777" w:rsidR="00B13A43" w:rsidRPr="008079C2"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65592463" w14:textId="3DC3A130" w:rsidR="00B13A43" w:rsidRPr="008079C2" w:rsidRDefault="00B13A43" w:rsidP="001E6E38">
      <w:pPr>
        <w:tabs>
          <w:tab w:val="left" w:pos="340"/>
        </w:tabs>
        <w:spacing w:after="0" w:line="240" w:lineRule="auto"/>
        <w:ind w:left="426" w:hanging="426"/>
        <w:contextualSpacing/>
        <w:jc w:val="both"/>
        <w:rPr>
          <w:rFonts w:ascii="Cambria" w:eastAsia="Batang" w:hAnsi="Cambria" w:cs="Times New Roman"/>
          <w:b/>
          <w:i/>
          <w:spacing w:val="-2"/>
          <w:sz w:val="20"/>
          <w:szCs w:val="20"/>
          <w:lang w:val="fr-FR"/>
        </w:rPr>
      </w:pPr>
      <w:r w:rsidRPr="008079C2">
        <w:rPr>
          <w:rFonts w:ascii="Cambria" w:eastAsia="Batang" w:hAnsi="Cambria" w:cs="Times New Roman"/>
          <w:b/>
          <w:i/>
          <w:spacing w:val="-2"/>
          <w:sz w:val="20"/>
          <w:szCs w:val="20"/>
          <w:lang w:val="fr-FR"/>
        </w:rPr>
        <w:t xml:space="preserve">4. </w:t>
      </w:r>
      <w:r w:rsidR="001E6E38" w:rsidRPr="008079C2">
        <w:rPr>
          <w:rFonts w:ascii="Cambria" w:eastAsia="Batang" w:hAnsi="Cambria" w:cs="Times New Roman"/>
          <w:b/>
          <w:i/>
          <w:spacing w:val="-2"/>
          <w:sz w:val="20"/>
          <w:szCs w:val="20"/>
          <w:lang w:val="fr-FR"/>
        </w:rPr>
        <w:tab/>
      </w:r>
      <w:r w:rsidRPr="008079C2">
        <w:rPr>
          <w:rFonts w:ascii="Cambria" w:eastAsia="Batang" w:hAnsi="Cambria" w:cs="Times New Roman"/>
          <w:b/>
          <w:i/>
          <w:spacing w:val="-2"/>
          <w:sz w:val="20"/>
          <w:szCs w:val="20"/>
          <w:lang w:val="fr-FR"/>
        </w:rPr>
        <w:t xml:space="preserve">Navire </w:t>
      </w:r>
      <w:r w:rsidR="00387657" w:rsidRPr="008079C2">
        <w:rPr>
          <w:rFonts w:ascii="Cambria" w:eastAsia="Batang" w:hAnsi="Cambria" w:cs="Times New Roman"/>
          <w:b/>
          <w:i/>
          <w:spacing w:val="-2"/>
          <w:sz w:val="20"/>
          <w:szCs w:val="20"/>
          <w:lang w:val="fr-FR"/>
        </w:rPr>
        <w:t xml:space="preserve">transporteur </w:t>
      </w:r>
      <w:r w:rsidRPr="008079C2">
        <w:rPr>
          <w:rFonts w:ascii="Cambria" w:eastAsia="Batang" w:hAnsi="Cambria" w:cs="Times New Roman"/>
          <w:b/>
          <w:i/>
          <w:spacing w:val="-2"/>
          <w:sz w:val="20"/>
          <w:szCs w:val="20"/>
          <w:lang w:val="fr-FR"/>
        </w:rPr>
        <w:t>récepteur</w:t>
      </w:r>
    </w:p>
    <w:p w14:paraId="27D5E406" w14:textId="77777777" w:rsidR="00B13A43" w:rsidRPr="008079C2"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53998FE6" w14:textId="08F3B90C"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8079C2">
        <w:rPr>
          <w:rFonts w:ascii="Cambria" w:eastAsia="Times New Roman" w:hAnsi="Cambria" w:cs="Times New Roman"/>
          <w:spacing w:val="-2"/>
          <w:sz w:val="20"/>
          <w:szCs w:val="20"/>
          <w:lang w:val="fr-FR"/>
        </w:rPr>
        <w:t>4.1</w:t>
      </w:r>
      <w:r w:rsidRPr="008079C2">
        <w:rPr>
          <w:rFonts w:ascii="Cambria" w:eastAsia="Times New Roman" w:hAnsi="Cambria" w:cs="Times New Roman"/>
          <w:spacing w:val="-2"/>
          <w:sz w:val="20"/>
          <w:szCs w:val="20"/>
          <w:lang w:val="fr-FR"/>
        </w:rPr>
        <w:tab/>
        <w:t xml:space="preserve">Au plus tard 24 heures avant le début et à la fin du transbordement, le capitaine du navire </w:t>
      </w:r>
      <w:r w:rsidR="00686E5D" w:rsidRPr="008079C2">
        <w:rPr>
          <w:rFonts w:ascii="Cambria" w:eastAsia="Times New Roman" w:hAnsi="Cambria" w:cs="Times New Roman"/>
          <w:spacing w:val="-2"/>
          <w:sz w:val="20"/>
          <w:szCs w:val="20"/>
          <w:lang w:val="fr-FR"/>
        </w:rPr>
        <w:t xml:space="preserve">transporteur </w:t>
      </w:r>
      <w:r w:rsidRPr="008079C2">
        <w:rPr>
          <w:rFonts w:ascii="Cambria" w:eastAsia="Times New Roman" w:hAnsi="Cambria" w:cs="Times New Roman"/>
          <w:spacing w:val="-2"/>
          <w:sz w:val="20"/>
          <w:szCs w:val="20"/>
          <w:lang w:val="fr-FR"/>
        </w:rPr>
        <w:t>récepteur devra informer les autorités de l’État d</w:t>
      </w:r>
      <w:r w:rsidR="00183935" w:rsidRPr="008079C2">
        <w:rPr>
          <w:rFonts w:ascii="Cambria" w:eastAsia="Times New Roman" w:hAnsi="Cambria" w:cs="Times New Roman"/>
          <w:spacing w:val="-2"/>
          <w:sz w:val="20"/>
          <w:szCs w:val="20"/>
          <w:lang w:val="fr-FR"/>
        </w:rPr>
        <w:t>u</w:t>
      </w:r>
      <w:r w:rsidRPr="008079C2">
        <w:rPr>
          <w:rFonts w:ascii="Cambria" w:eastAsia="Times New Roman" w:hAnsi="Cambria" w:cs="Times New Roman"/>
          <w:spacing w:val="-2"/>
          <w:sz w:val="20"/>
          <w:szCs w:val="20"/>
          <w:lang w:val="fr-FR"/>
        </w:rPr>
        <w:t xml:space="preserve"> port des quantités de captures de thonidés et d’espèces </w:t>
      </w:r>
      <w:r w:rsidR="00183935" w:rsidRPr="008079C2">
        <w:rPr>
          <w:rFonts w:ascii="Cambria" w:eastAsia="Times New Roman" w:hAnsi="Cambria" w:cs="Times New Roman"/>
          <w:spacing w:val="-2"/>
          <w:sz w:val="20"/>
          <w:szCs w:val="20"/>
          <w:lang w:val="fr-FR"/>
        </w:rPr>
        <w:t>apparentées</w:t>
      </w:r>
      <w:r w:rsidRPr="008079C2">
        <w:rPr>
          <w:rFonts w:ascii="Cambria" w:eastAsia="Times New Roman" w:hAnsi="Cambria" w:cs="Times New Roman"/>
          <w:spacing w:val="-2"/>
          <w:sz w:val="20"/>
          <w:szCs w:val="20"/>
          <w:lang w:val="fr-FR"/>
        </w:rPr>
        <w:t xml:space="preserve"> transbordées sur son </w:t>
      </w:r>
      <w:r w:rsidR="00016147" w:rsidRPr="008079C2">
        <w:rPr>
          <w:rFonts w:ascii="Cambria" w:eastAsia="Times New Roman" w:hAnsi="Cambria" w:cs="Times New Roman"/>
          <w:spacing w:val="-2"/>
          <w:sz w:val="20"/>
          <w:szCs w:val="20"/>
          <w:lang w:val="fr-FR"/>
        </w:rPr>
        <w:t>navire</w:t>
      </w:r>
      <w:r w:rsidRPr="008079C2">
        <w:rPr>
          <w:rFonts w:ascii="Cambria" w:eastAsia="Times New Roman" w:hAnsi="Cambria" w:cs="Times New Roman"/>
          <w:spacing w:val="-2"/>
          <w:sz w:val="20"/>
          <w:szCs w:val="20"/>
          <w:lang w:val="fr-FR"/>
        </w:rPr>
        <w:t>, et remplir et transmettre, dans les 24 heures, la déclaration de transbordement de l’ICCAT, aux autorités compétentes.</w:t>
      </w:r>
    </w:p>
    <w:p w14:paraId="45323C9A" w14:textId="77777777"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p>
    <w:p w14:paraId="334BB5D0" w14:textId="159C0E09"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8079C2">
        <w:rPr>
          <w:rFonts w:ascii="Cambria" w:eastAsia="Times New Roman" w:hAnsi="Cambria" w:cs="Times New Roman"/>
          <w:spacing w:val="-2"/>
          <w:sz w:val="20"/>
          <w:szCs w:val="20"/>
          <w:lang w:val="fr-FR"/>
        </w:rPr>
        <w:t>4.2</w:t>
      </w:r>
      <w:r w:rsidRPr="008079C2">
        <w:rPr>
          <w:rFonts w:ascii="Cambria" w:eastAsia="Times New Roman" w:hAnsi="Cambria" w:cs="Times New Roman"/>
          <w:spacing w:val="-2"/>
          <w:sz w:val="20"/>
          <w:szCs w:val="20"/>
          <w:lang w:val="fr-FR"/>
        </w:rPr>
        <w:tab/>
        <w:t xml:space="preserve">Le capitaine du navire </w:t>
      </w:r>
      <w:r w:rsidR="00686E5D" w:rsidRPr="008079C2">
        <w:rPr>
          <w:rFonts w:ascii="Cambria" w:eastAsia="Times New Roman" w:hAnsi="Cambria" w:cs="Times New Roman"/>
          <w:spacing w:val="-2"/>
          <w:sz w:val="20"/>
          <w:szCs w:val="20"/>
          <w:lang w:val="fr-FR"/>
        </w:rPr>
        <w:t xml:space="preserve">transporteur </w:t>
      </w:r>
      <w:r w:rsidRPr="008079C2">
        <w:rPr>
          <w:rFonts w:ascii="Cambria" w:eastAsia="Times New Roman" w:hAnsi="Cambria" w:cs="Times New Roman"/>
          <w:spacing w:val="-2"/>
          <w:sz w:val="20"/>
          <w:szCs w:val="20"/>
          <w:lang w:val="fr-FR"/>
        </w:rPr>
        <w:t>récepteur devra, au moins 48 heures avant le débarquement, remplir et transmettre une déclaration de transbordement de l’ICCAT aux autorités compétentes de l’État de débarquement dans lequel le débarquement a lieu.</w:t>
      </w:r>
    </w:p>
    <w:p w14:paraId="7A8ACC8B" w14:textId="77777777" w:rsidR="00B13A43" w:rsidRPr="008079C2"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7DD9620B" w14:textId="77777777" w:rsidR="00623D10" w:rsidRPr="008079C2" w:rsidRDefault="00623D10" w:rsidP="00C60D23">
      <w:pPr>
        <w:spacing w:line="240" w:lineRule="auto"/>
        <w:contextualSpacing/>
        <w:rPr>
          <w:rFonts w:ascii="Cambria" w:eastAsia="Batang" w:hAnsi="Cambria" w:cs="Times New Roman"/>
          <w:b/>
          <w:spacing w:val="-2"/>
          <w:sz w:val="20"/>
          <w:szCs w:val="20"/>
          <w:lang w:val="fr-FR"/>
        </w:rPr>
      </w:pPr>
      <w:r w:rsidRPr="008079C2">
        <w:rPr>
          <w:rFonts w:ascii="Cambria" w:eastAsia="Batang" w:hAnsi="Cambria" w:cs="Times New Roman"/>
          <w:b/>
          <w:spacing w:val="-2"/>
          <w:sz w:val="20"/>
          <w:szCs w:val="20"/>
          <w:lang w:val="fr-FR"/>
        </w:rPr>
        <w:br w:type="page"/>
      </w:r>
    </w:p>
    <w:p w14:paraId="39D5E47C" w14:textId="380E0598" w:rsidR="00B13A43" w:rsidRPr="008079C2" w:rsidRDefault="00B13A43" w:rsidP="00C60D23">
      <w:pPr>
        <w:tabs>
          <w:tab w:val="left" w:pos="340"/>
        </w:tabs>
        <w:spacing w:after="0" w:line="240" w:lineRule="auto"/>
        <w:contextualSpacing/>
        <w:jc w:val="both"/>
        <w:rPr>
          <w:rFonts w:ascii="Cambria" w:eastAsia="Batang" w:hAnsi="Cambria" w:cs="Times New Roman"/>
          <w:b/>
          <w:spacing w:val="-2"/>
          <w:sz w:val="20"/>
          <w:szCs w:val="20"/>
          <w:lang w:val="fr-FR"/>
        </w:rPr>
      </w:pPr>
      <w:r w:rsidRPr="008079C2">
        <w:rPr>
          <w:rFonts w:ascii="Cambria" w:eastAsia="Batang" w:hAnsi="Cambria" w:cs="Times New Roman"/>
          <w:b/>
          <w:spacing w:val="-2"/>
          <w:sz w:val="20"/>
          <w:szCs w:val="20"/>
          <w:lang w:val="fr-FR"/>
        </w:rPr>
        <w:lastRenderedPageBreak/>
        <w:t>Coopération entre l’État d</w:t>
      </w:r>
      <w:r w:rsidR="00252706" w:rsidRPr="008079C2">
        <w:rPr>
          <w:rFonts w:ascii="Cambria" w:eastAsia="Batang" w:hAnsi="Cambria" w:cs="Times New Roman"/>
          <w:b/>
          <w:spacing w:val="-2"/>
          <w:sz w:val="20"/>
          <w:szCs w:val="20"/>
          <w:lang w:val="fr-FR"/>
        </w:rPr>
        <w:t>u</w:t>
      </w:r>
      <w:r w:rsidRPr="008079C2">
        <w:rPr>
          <w:rFonts w:ascii="Cambria" w:eastAsia="Batang" w:hAnsi="Cambria" w:cs="Times New Roman"/>
          <w:b/>
          <w:spacing w:val="-2"/>
          <w:sz w:val="20"/>
          <w:szCs w:val="20"/>
          <w:lang w:val="fr-FR"/>
        </w:rPr>
        <w:t xml:space="preserve"> port et l’État de débarquement</w:t>
      </w:r>
    </w:p>
    <w:p w14:paraId="5DAB49C7" w14:textId="77777777" w:rsidR="00B13A43" w:rsidRPr="008079C2" w:rsidRDefault="00B13A43" w:rsidP="00C60D23">
      <w:pPr>
        <w:spacing w:after="0" w:line="240" w:lineRule="auto"/>
        <w:contextualSpacing/>
        <w:jc w:val="both"/>
        <w:rPr>
          <w:rFonts w:ascii="Cambria" w:eastAsia="Calibri" w:hAnsi="Cambria" w:cs="Times New Roman"/>
          <w:sz w:val="20"/>
          <w:szCs w:val="20"/>
          <w:lang w:val="fr-FR"/>
        </w:rPr>
      </w:pPr>
    </w:p>
    <w:p w14:paraId="0F3A443E" w14:textId="3401667E" w:rsidR="00B13A43" w:rsidRPr="008079C2"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eastAsia="Times New Roman" w:hAnsi="Cambria" w:cs="Times New Roman"/>
          <w:spacing w:val="-2"/>
          <w:sz w:val="20"/>
          <w:szCs w:val="20"/>
          <w:lang w:val="fr-FR"/>
        </w:rPr>
      </w:pPr>
      <w:r w:rsidRPr="008079C2">
        <w:rPr>
          <w:rFonts w:ascii="Cambria" w:eastAsia="Times New Roman" w:hAnsi="Cambria" w:cs="Times New Roman"/>
          <w:spacing w:val="-2"/>
          <w:sz w:val="20"/>
          <w:szCs w:val="20"/>
          <w:lang w:val="fr-FR"/>
        </w:rPr>
        <w:t>5.</w:t>
      </w:r>
      <w:r w:rsidRPr="008079C2">
        <w:rPr>
          <w:rFonts w:ascii="Cambria" w:eastAsia="Times New Roman" w:hAnsi="Cambria" w:cs="Times New Roman"/>
          <w:spacing w:val="-2"/>
          <w:sz w:val="20"/>
          <w:szCs w:val="20"/>
          <w:lang w:val="fr-FR"/>
        </w:rPr>
        <w:tab/>
        <w:t xml:space="preserve">L’État de port et l’État de débarquement visés aux paragraphes ci-dessus devront examiner les informations reçues conformément aux dispositions de cet </w:t>
      </w:r>
      <w:r w:rsidR="00D03313" w:rsidRPr="008079C2">
        <w:rPr>
          <w:rFonts w:ascii="Cambria" w:eastAsia="Times New Roman" w:hAnsi="Cambria" w:cs="Times New Roman"/>
          <w:spacing w:val="-2"/>
          <w:sz w:val="20"/>
          <w:szCs w:val="20"/>
          <w:lang w:val="fr-FR"/>
        </w:rPr>
        <w:t>a</w:t>
      </w:r>
      <w:r w:rsidRPr="008079C2">
        <w:rPr>
          <w:rFonts w:ascii="Cambria" w:eastAsia="Times New Roman" w:hAnsi="Cambria" w:cs="Times New Roman"/>
          <w:spacing w:val="-2"/>
          <w:sz w:val="20"/>
          <w:szCs w:val="20"/>
          <w:lang w:val="fr-FR"/>
        </w:rPr>
        <w:t xml:space="preserve">ppendice, si nécessaire en coopérant avec la CPC de pavillon du navire de pêche, afin de déterminer la cohérence entre les captures, </w:t>
      </w:r>
      <w:r w:rsidR="007562A8" w:rsidRPr="008079C2">
        <w:rPr>
          <w:rFonts w:ascii="Cambria" w:eastAsia="Times New Roman" w:hAnsi="Cambria" w:cs="Times New Roman"/>
          <w:spacing w:val="-2"/>
          <w:sz w:val="20"/>
          <w:szCs w:val="20"/>
          <w:lang w:val="fr-FR"/>
        </w:rPr>
        <w:t>l</w:t>
      </w:r>
      <w:r w:rsidRPr="008079C2">
        <w:rPr>
          <w:rFonts w:ascii="Cambria" w:eastAsia="Times New Roman" w:hAnsi="Cambria" w:cs="Times New Roman"/>
          <w:spacing w:val="-2"/>
          <w:sz w:val="20"/>
          <w:szCs w:val="20"/>
          <w:lang w:val="fr-FR"/>
        </w:rPr>
        <w:t xml:space="preserve">es transbordements et </w:t>
      </w:r>
      <w:r w:rsidR="007562A8" w:rsidRPr="008079C2">
        <w:rPr>
          <w:rFonts w:ascii="Cambria" w:eastAsia="Times New Roman" w:hAnsi="Cambria" w:cs="Times New Roman"/>
          <w:spacing w:val="-2"/>
          <w:sz w:val="20"/>
          <w:szCs w:val="20"/>
          <w:lang w:val="fr-FR"/>
        </w:rPr>
        <w:t>l</w:t>
      </w:r>
      <w:r w:rsidRPr="008079C2">
        <w:rPr>
          <w:rFonts w:ascii="Cambria" w:eastAsia="Times New Roman" w:hAnsi="Cambria" w:cs="Times New Roman"/>
          <w:spacing w:val="-2"/>
          <w:sz w:val="20"/>
          <w:szCs w:val="20"/>
          <w:lang w:val="fr-FR"/>
        </w:rPr>
        <w:t xml:space="preserve">es débarquements </w:t>
      </w:r>
      <w:r w:rsidR="002A5224" w:rsidRPr="008079C2">
        <w:rPr>
          <w:rFonts w:ascii="Cambria" w:eastAsia="Times New Roman" w:hAnsi="Cambria" w:cs="Times New Roman"/>
          <w:spacing w:val="-2"/>
          <w:sz w:val="20"/>
          <w:szCs w:val="20"/>
          <w:lang w:val="fr-FR"/>
        </w:rPr>
        <w:t xml:space="preserve">déclarés </w:t>
      </w:r>
      <w:r w:rsidRPr="008079C2">
        <w:rPr>
          <w:rFonts w:ascii="Cambria" w:eastAsia="Times New Roman" w:hAnsi="Cambria" w:cs="Times New Roman"/>
          <w:spacing w:val="-2"/>
          <w:sz w:val="20"/>
          <w:szCs w:val="20"/>
          <w:lang w:val="fr-FR"/>
        </w:rPr>
        <w:t>de chaque navire. Cette vérification devra être réalisée de telle sorte que le navire subisse le moins d’interférence et de gêne possibles et que la dégradation du poisson soit évitée.</w:t>
      </w:r>
    </w:p>
    <w:p w14:paraId="4958B60C" w14:textId="77777777" w:rsidR="00B13A43" w:rsidRPr="008079C2" w:rsidRDefault="00B13A43" w:rsidP="00C60D23">
      <w:pPr>
        <w:tabs>
          <w:tab w:val="left" w:pos="340"/>
        </w:tabs>
        <w:spacing w:after="0" w:line="240" w:lineRule="auto"/>
        <w:ind w:left="360" w:hanging="360"/>
        <w:contextualSpacing/>
        <w:jc w:val="both"/>
        <w:rPr>
          <w:rFonts w:ascii="Cambria" w:eastAsia="Batang" w:hAnsi="Cambria" w:cs="Times New Roman"/>
          <w:spacing w:val="-2"/>
          <w:sz w:val="20"/>
          <w:szCs w:val="20"/>
          <w:lang w:val="fr-FR"/>
        </w:rPr>
      </w:pPr>
    </w:p>
    <w:p w14:paraId="6B4CB4B0" w14:textId="77777777" w:rsidR="00B13A43" w:rsidRPr="008079C2" w:rsidRDefault="00B13A43" w:rsidP="00C60D23">
      <w:pPr>
        <w:spacing w:after="0" w:line="240" w:lineRule="auto"/>
        <w:contextualSpacing/>
        <w:jc w:val="both"/>
        <w:rPr>
          <w:rFonts w:ascii="Cambria" w:eastAsia="Calibri" w:hAnsi="Cambria" w:cs="Times New Roman"/>
          <w:b/>
          <w:sz w:val="20"/>
          <w:szCs w:val="20"/>
          <w:lang w:val="fr-FR"/>
        </w:rPr>
      </w:pPr>
      <w:r w:rsidRPr="008079C2">
        <w:rPr>
          <w:rFonts w:ascii="Cambria" w:eastAsia="Calibri" w:hAnsi="Cambria" w:cs="Times New Roman"/>
          <w:b/>
          <w:sz w:val="20"/>
          <w:szCs w:val="20"/>
          <w:lang w:val="fr-FR"/>
        </w:rPr>
        <w:t>Déclaration</w:t>
      </w:r>
    </w:p>
    <w:p w14:paraId="78BCA4F7" w14:textId="77777777" w:rsidR="00B13A43" w:rsidRPr="008079C2" w:rsidRDefault="00B13A43" w:rsidP="00C60D23">
      <w:pPr>
        <w:spacing w:after="0" w:line="240" w:lineRule="auto"/>
        <w:contextualSpacing/>
        <w:jc w:val="both"/>
        <w:rPr>
          <w:rFonts w:ascii="Cambria" w:eastAsia="Calibri" w:hAnsi="Cambria" w:cs="Times New Roman"/>
          <w:sz w:val="20"/>
          <w:szCs w:val="20"/>
          <w:lang w:val="fr-FR"/>
        </w:rPr>
      </w:pPr>
    </w:p>
    <w:p w14:paraId="1D9ED865" w14:textId="4F3837C9" w:rsidR="001453EE" w:rsidRPr="00ED262F" w:rsidRDefault="00B13A43" w:rsidP="00C60D23">
      <w:pPr>
        <w:tabs>
          <w:tab w:val="left" w:pos="340"/>
          <w:tab w:val="left" w:pos="1418"/>
          <w:tab w:val="left" w:leader="dot" w:pos="8222"/>
          <w:tab w:val="right" w:pos="8647"/>
        </w:tabs>
        <w:spacing w:after="0" w:line="240" w:lineRule="auto"/>
        <w:ind w:left="340" w:hanging="340"/>
        <w:contextualSpacing/>
        <w:jc w:val="both"/>
        <w:rPr>
          <w:rFonts w:ascii="Cambria" w:hAnsi="Cambria"/>
          <w:sz w:val="20"/>
          <w:szCs w:val="20"/>
          <w:lang w:val="fr-FR"/>
        </w:rPr>
      </w:pPr>
      <w:r w:rsidRPr="008079C2">
        <w:rPr>
          <w:rFonts w:ascii="Cambria" w:eastAsia="Times New Roman" w:hAnsi="Cambria" w:cs="Times New Roman"/>
          <w:spacing w:val="-2"/>
          <w:sz w:val="20"/>
          <w:szCs w:val="20"/>
          <w:lang w:val="fr-FR"/>
        </w:rPr>
        <w:t>6.</w:t>
      </w:r>
      <w:r w:rsidRPr="008079C2">
        <w:rPr>
          <w:rFonts w:ascii="Cambria" w:eastAsia="Times New Roman" w:hAnsi="Cambria" w:cs="Times New Roman"/>
          <w:spacing w:val="-2"/>
          <w:sz w:val="20"/>
          <w:szCs w:val="20"/>
          <w:lang w:val="fr-FR"/>
        </w:rPr>
        <w:tab/>
        <w:t xml:space="preserve">Chaque CPC de pavillon du navire de pêche devra inclure dans son rapport annuel, soumis tous les ans à l’ICCAT, les détails sur les transbordements réalisés par ses </w:t>
      </w:r>
      <w:r w:rsidR="00252706" w:rsidRPr="008079C2">
        <w:rPr>
          <w:rFonts w:ascii="Cambria" w:eastAsia="Times New Roman" w:hAnsi="Cambria" w:cs="Times New Roman"/>
          <w:spacing w:val="-2"/>
          <w:sz w:val="20"/>
          <w:szCs w:val="20"/>
          <w:lang w:val="fr-FR"/>
        </w:rPr>
        <w:t>navires</w:t>
      </w:r>
      <w:r w:rsidRPr="008079C2">
        <w:rPr>
          <w:rFonts w:ascii="Cambria" w:eastAsia="Times New Roman" w:hAnsi="Cambria" w:cs="Times New Roman"/>
          <w:spacing w:val="-2"/>
          <w:sz w:val="20"/>
          <w:szCs w:val="20"/>
          <w:lang w:val="fr-FR"/>
        </w:rPr>
        <w:t>.</w:t>
      </w:r>
      <w:bookmarkEnd w:id="4"/>
    </w:p>
    <w:sectPr w:rsidR="001453EE" w:rsidRPr="00ED262F" w:rsidSect="00A95D02">
      <w:headerReference w:type="default" r:id="rId12"/>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FF5F" w14:textId="77777777" w:rsidR="00B07199" w:rsidRDefault="00B07199" w:rsidP="00A95D02">
      <w:pPr>
        <w:spacing w:after="0" w:line="240" w:lineRule="auto"/>
      </w:pPr>
      <w:r>
        <w:separator/>
      </w:r>
    </w:p>
  </w:endnote>
  <w:endnote w:type="continuationSeparator" w:id="0">
    <w:p w14:paraId="1D106994" w14:textId="77777777" w:rsidR="00B07199" w:rsidRDefault="00B07199" w:rsidP="00A9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D2B8" w14:textId="77777777" w:rsidR="00B13A43" w:rsidRPr="000378A5" w:rsidRDefault="00B13A43" w:rsidP="00126909">
    <w:pPr>
      <w:pStyle w:val="Footer"/>
      <w:rPr>
        <w:rFonts w:ascii="Calibri Light" w:hAnsi="Calibri Light"/>
        <w:sz w:val="20"/>
        <w:szCs w:val="20"/>
      </w:rPr>
    </w:pPr>
    <w:r w:rsidRPr="000378A5">
      <w:rPr>
        <w:rFonts w:ascii="Calibri Light" w:hAnsi="Calibri Light"/>
        <w:sz w:val="20"/>
        <w:szCs w:val="20"/>
      </w:rPr>
      <w:fldChar w:fldCharType="begin"/>
    </w:r>
    <w:r w:rsidRPr="000378A5">
      <w:rPr>
        <w:rFonts w:ascii="Calibri Light" w:hAnsi="Calibri Light"/>
        <w:sz w:val="20"/>
        <w:szCs w:val="20"/>
      </w:rPr>
      <w:instrText xml:space="preserve"> PAGE   \* MERGEFORMAT </w:instrText>
    </w:r>
    <w:r w:rsidRPr="000378A5">
      <w:rPr>
        <w:rFonts w:ascii="Calibri Light" w:hAnsi="Calibri Light"/>
        <w:sz w:val="20"/>
        <w:szCs w:val="20"/>
      </w:rPr>
      <w:fldChar w:fldCharType="separate"/>
    </w:r>
    <w:r w:rsidRPr="000378A5">
      <w:rPr>
        <w:rFonts w:ascii="Calibri Light" w:hAnsi="Calibri Light"/>
        <w:noProof/>
        <w:sz w:val="20"/>
        <w:szCs w:val="20"/>
      </w:rPr>
      <w:t>4</w:t>
    </w:r>
    <w:r w:rsidRPr="000378A5">
      <w:rPr>
        <w:rFonts w:ascii="Calibri Light" w:hAnsi="Calibri Ligh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47625905"/>
      <w:docPartObj>
        <w:docPartGallery w:val="Page Numbers (Bottom of Page)"/>
        <w:docPartUnique/>
      </w:docPartObj>
    </w:sdtPr>
    <w:sdtEndPr>
      <w:rPr>
        <w:rFonts w:ascii="Cambria" w:hAnsi="Cambria"/>
      </w:rPr>
    </w:sdtEndPr>
    <w:sdtContent>
      <w:p w14:paraId="28963AC8" w14:textId="759F3E02" w:rsidR="00B13A43" w:rsidRPr="00733007" w:rsidRDefault="00733007" w:rsidP="00733007">
        <w:pPr>
          <w:pStyle w:val="Footer"/>
          <w:jc w:val="center"/>
          <w:rPr>
            <w:rFonts w:ascii="Cambria" w:hAnsi="Cambria"/>
            <w:sz w:val="20"/>
            <w:szCs w:val="20"/>
          </w:rPr>
        </w:pPr>
        <w:r w:rsidRPr="00733007">
          <w:rPr>
            <w:rFonts w:ascii="Cambria" w:hAnsi="Cambria"/>
            <w:sz w:val="20"/>
            <w:szCs w:val="20"/>
          </w:rPr>
          <w:fldChar w:fldCharType="begin"/>
        </w:r>
        <w:r w:rsidRPr="00733007">
          <w:rPr>
            <w:rFonts w:ascii="Cambria" w:hAnsi="Cambria"/>
            <w:sz w:val="20"/>
            <w:szCs w:val="20"/>
          </w:rPr>
          <w:instrText xml:space="preserve"> PAGE </w:instrText>
        </w:r>
        <w:r w:rsidRPr="00733007">
          <w:rPr>
            <w:rFonts w:ascii="Cambria" w:hAnsi="Cambria"/>
            <w:sz w:val="20"/>
            <w:szCs w:val="20"/>
          </w:rPr>
          <w:fldChar w:fldCharType="separate"/>
        </w:r>
        <w:r w:rsidRPr="00733007">
          <w:rPr>
            <w:rFonts w:ascii="Cambria" w:hAnsi="Cambria"/>
            <w:noProof/>
            <w:sz w:val="20"/>
            <w:szCs w:val="20"/>
          </w:rPr>
          <w:t>2</w:t>
        </w:r>
        <w:r w:rsidRPr="00733007">
          <w:rPr>
            <w:rFonts w:ascii="Cambria" w:hAnsi="Cambr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3B79" w14:textId="77777777" w:rsidR="00B07199" w:rsidRDefault="00B07199" w:rsidP="00A95D02">
      <w:pPr>
        <w:spacing w:after="0" w:line="240" w:lineRule="auto"/>
      </w:pPr>
      <w:r>
        <w:separator/>
      </w:r>
    </w:p>
  </w:footnote>
  <w:footnote w:type="continuationSeparator" w:id="0">
    <w:p w14:paraId="44435CFD" w14:textId="77777777" w:rsidR="00B07199" w:rsidRDefault="00B07199" w:rsidP="00A95D02">
      <w:pPr>
        <w:spacing w:after="0" w:line="240" w:lineRule="auto"/>
      </w:pPr>
      <w:r>
        <w:continuationSeparator/>
      </w:r>
    </w:p>
  </w:footnote>
  <w:footnote w:id="1">
    <w:p w14:paraId="170C25CB" w14:textId="77777777" w:rsidR="00B13A43" w:rsidRPr="008079C2" w:rsidRDefault="00B13A43" w:rsidP="00B13A43">
      <w:pPr>
        <w:pStyle w:val="FootnoteText"/>
        <w:ind w:left="284" w:hanging="284"/>
        <w:jc w:val="both"/>
        <w:rPr>
          <w:rFonts w:ascii="Cambria" w:hAnsi="Cambria"/>
          <w:sz w:val="16"/>
          <w:szCs w:val="16"/>
        </w:rPr>
      </w:pPr>
      <w:r w:rsidRPr="008079C2">
        <w:rPr>
          <w:rStyle w:val="FootnoteReference"/>
          <w:rFonts w:ascii="Cambria" w:hAnsi="Cambria"/>
          <w:sz w:val="16"/>
          <w:szCs w:val="16"/>
        </w:rPr>
        <w:footnoteRef/>
      </w:r>
      <w:r w:rsidRPr="008079C2">
        <w:rPr>
          <w:rFonts w:ascii="Cambria" w:hAnsi="Cambria"/>
          <w:sz w:val="16"/>
          <w:szCs w:val="16"/>
        </w:rPr>
        <w:t xml:space="preserve"> </w:t>
      </w:r>
      <w:r w:rsidRPr="008079C2">
        <w:rPr>
          <w:rFonts w:ascii="Cambria" w:hAnsi="Cambria"/>
          <w:sz w:val="16"/>
          <w:szCs w:val="16"/>
        </w:rPr>
        <w:tab/>
        <w:t>Pour les besoins de la présente Recommandation, « espadon frais » se réfère à l’espadon qui est vivant, entier ou éviscéré/manipulé, mais qui n’a pas subi de transformation supplémentaire ou qui n’a pas été congelé.</w:t>
      </w:r>
    </w:p>
  </w:footnote>
  <w:footnote w:id="2">
    <w:p w14:paraId="07E5C04B" w14:textId="518A77E8" w:rsidR="00335342" w:rsidRPr="008079C2" w:rsidRDefault="00335342" w:rsidP="00335342">
      <w:pPr>
        <w:pStyle w:val="FootnoteText"/>
        <w:jc w:val="both"/>
        <w:rPr>
          <w:rFonts w:ascii="Cambria" w:hAnsi="Cambria"/>
          <w:sz w:val="16"/>
          <w:szCs w:val="16"/>
        </w:rPr>
      </w:pPr>
      <w:r w:rsidRPr="008079C2">
        <w:rPr>
          <w:rStyle w:val="FootnoteReference"/>
          <w:rFonts w:ascii="Cambria" w:hAnsi="Cambria"/>
          <w:sz w:val="16"/>
          <w:szCs w:val="16"/>
        </w:rPr>
        <w:footnoteRef/>
      </w:r>
      <w:r w:rsidRPr="008079C2">
        <w:rPr>
          <w:rFonts w:ascii="Cambria" w:hAnsi="Cambria"/>
          <w:sz w:val="16"/>
          <w:szCs w:val="16"/>
        </w:rPr>
        <w:t xml:space="preserve"> Le terme « inspecteur » fait référence aux inspecteurs de l'autorité compétente d'une CPC autorisés à effectuer des inspections en vertu des dispositions de la </w:t>
      </w:r>
      <w:r w:rsidR="008079C2" w:rsidRPr="008079C2">
        <w:rPr>
          <w:rFonts w:ascii="Cambria" w:eastAsia="Cambria" w:hAnsi="Cambria" w:cs="Cambria"/>
          <w:i/>
          <w:iCs/>
          <w:sz w:val="16"/>
          <w:szCs w:val="16"/>
        </w:rPr>
        <w:t xml:space="preserve">Recommandation de l’ICCAT amendant la Recommandation 18-09 concernant des mesures du ressort de l’État du port visant à prévenir, contrecarrer et éliminer la pêche illicite, non déclarée et non règlementée </w:t>
      </w:r>
      <w:r w:rsidR="008079C2" w:rsidRPr="008079C2">
        <w:rPr>
          <w:rFonts w:ascii="Cambria" w:eastAsia="Cambria" w:hAnsi="Cambria" w:cs="Cambria"/>
          <w:sz w:val="16"/>
          <w:szCs w:val="16"/>
        </w:rPr>
        <w:t>(Rec. 23-17)</w:t>
      </w:r>
      <w:r w:rsidR="008079C2" w:rsidRPr="008079C2">
        <w:rPr>
          <w:rFonts w:ascii="Cambria" w:hAnsi="Cambria"/>
          <w:sz w:val="16"/>
          <w:szCs w:val="16"/>
        </w:rPr>
        <w:t xml:space="preserve">, de la </w:t>
      </w:r>
      <w:r w:rsidR="008079C2" w:rsidRPr="008079C2">
        <w:rPr>
          <w:rFonts w:ascii="Cambria" w:hAnsi="Cambria"/>
          <w:i/>
          <w:iCs/>
          <w:sz w:val="16"/>
          <w:szCs w:val="16"/>
        </w:rPr>
        <w:t xml:space="preserve">Recommandation de l’ICCAT amendant la Recommandation 22-08 établissant un plan pluriannuel de gestion du thon rouge dans l’Atlantique Est et la Méditerranée </w:t>
      </w:r>
      <w:r w:rsidR="008079C2" w:rsidRPr="008079C2">
        <w:rPr>
          <w:rFonts w:ascii="Cambria" w:hAnsi="Cambria"/>
          <w:sz w:val="16"/>
          <w:szCs w:val="16"/>
        </w:rPr>
        <w:t>(Rec. 24-05)</w:t>
      </w:r>
      <w:r w:rsidRPr="008079C2">
        <w:rPr>
          <w:rFonts w:ascii="Cambria" w:hAnsi="Cambria"/>
          <w:sz w:val="16"/>
          <w:szCs w:val="16"/>
        </w:rPr>
        <w:t xml:space="preserve">, de la </w:t>
      </w:r>
      <w:r w:rsidRPr="008079C2">
        <w:rPr>
          <w:rFonts w:ascii="Cambria" w:hAnsi="Cambria"/>
          <w:i/>
          <w:iCs/>
          <w:sz w:val="16"/>
          <w:szCs w:val="16"/>
        </w:rPr>
        <w:t>Recommandation de l’ICCAT pour remplacer la Recommandation 13-04 et établir un programme pluriannuel de rétablissement pour l'espadon de la Méditerranée</w:t>
      </w:r>
      <w:r w:rsidRPr="008079C2">
        <w:rPr>
          <w:rFonts w:ascii="Cambria" w:hAnsi="Cambria"/>
          <w:sz w:val="16"/>
          <w:szCs w:val="16"/>
        </w:rPr>
        <w:t xml:space="preserve"> (Rec. 16-05) ou de toute autre Recommandations </w:t>
      </w:r>
      <w:r w:rsidR="00A75143" w:rsidRPr="008079C2">
        <w:rPr>
          <w:rFonts w:ascii="Cambria" w:hAnsi="Cambria"/>
          <w:sz w:val="16"/>
          <w:szCs w:val="16"/>
        </w:rPr>
        <w:t>leur succédant</w:t>
      </w:r>
      <w:r w:rsidRPr="008079C2">
        <w:rPr>
          <w:rFonts w:ascii="Cambria" w:hAnsi="Cambria"/>
          <w:sz w:val="16"/>
          <w:szCs w:val="16"/>
        </w:rPr>
        <w:t>, y compris toute révision future de celles-ci</w:t>
      </w:r>
      <w:r w:rsidR="008D1F4F" w:rsidRPr="008079C2">
        <w:rPr>
          <w:rFonts w:ascii="Cambria" w:hAnsi="Cambria"/>
          <w:sz w:val="16"/>
          <w:szCs w:val="16"/>
        </w:rPr>
        <w:t>, ainsi que toute autre recommandation établissant un Programme conjoint d'inspection internationale qui pourrait être établi à l'avenir.</w:t>
      </w:r>
    </w:p>
  </w:footnote>
  <w:footnote w:id="3">
    <w:p w14:paraId="3964B25A" w14:textId="5A9E8C61" w:rsidR="00541997" w:rsidRPr="008079C2" w:rsidRDefault="00541997" w:rsidP="00541997">
      <w:pPr>
        <w:pStyle w:val="FootnoteText"/>
        <w:jc w:val="both"/>
        <w:rPr>
          <w:rFonts w:ascii="Cambria" w:hAnsi="Cambria"/>
          <w:sz w:val="16"/>
          <w:szCs w:val="16"/>
        </w:rPr>
      </w:pPr>
      <w:r w:rsidRPr="008079C2">
        <w:rPr>
          <w:rStyle w:val="FootnoteReference"/>
          <w:rFonts w:ascii="Cambria" w:hAnsi="Cambria"/>
          <w:sz w:val="16"/>
          <w:szCs w:val="16"/>
        </w:rPr>
        <w:footnoteRef/>
      </w:r>
      <w:r w:rsidRPr="008079C2">
        <w:rPr>
          <w:rFonts w:ascii="Cambria" w:hAnsi="Cambria"/>
          <w:sz w:val="16"/>
          <w:szCs w:val="16"/>
        </w:rPr>
        <w:t xml:space="preserve"> L'</w:t>
      </w:r>
      <w:r w:rsidRPr="008079C2">
        <w:rPr>
          <w:rFonts w:ascii="Cambria" w:hAnsi="Cambria"/>
          <w:b/>
          <w:bCs/>
          <w:sz w:val="16"/>
          <w:szCs w:val="16"/>
        </w:rPr>
        <w:t>appendice 1</w:t>
      </w:r>
      <w:r w:rsidRPr="008079C2">
        <w:rPr>
          <w:rFonts w:ascii="Cambria" w:hAnsi="Cambria"/>
          <w:sz w:val="16"/>
          <w:szCs w:val="16"/>
        </w:rPr>
        <w:t xml:space="preserve"> remplace le formulaire de déclaration de transbordement de la Rec. 21-15 </w:t>
      </w:r>
      <w:r w:rsidR="00087502" w:rsidRPr="008079C2">
        <w:rPr>
          <w:rFonts w:ascii="Cambria" w:hAnsi="Cambria"/>
          <w:sz w:val="16"/>
          <w:szCs w:val="16"/>
        </w:rPr>
        <w:t>et</w:t>
      </w:r>
      <w:r w:rsidRPr="008079C2">
        <w:rPr>
          <w:rFonts w:ascii="Cambria" w:hAnsi="Cambria"/>
          <w:sz w:val="16"/>
          <w:szCs w:val="16"/>
        </w:rPr>
        <w:t xml:space="preserve"> la Réf.</w:t>
      </w:r>
      <w:r w:rsidR="00460233" w:rsidRPr="008079C2">
        <w:t> </w:t>
      </w:r>
      <w:r w:rsidRPr="008079C2">
        <w:rPr>
          <w:rFonts w:ascii="Cambria" w:hAnsi="Cambria"/>
          <w:sz w:val="16"/>
          <w:szCs w:val="16"/>
        </w:rPr>
        <w:t>22-19.</w:t>
      </w:r>
    </w:p>
  </w:footnote>
  <w:footnote w:id="4">
    <w:sdt>
      <w:sdtPr>
        <w:tag w:val="goog_rdk_161"/>
        <w:id w:val="-305012025"/>
      </w:sdtPr>
      <w:sdtEndPr>
        <w:rPr>
          <w:rFonts w:ascii="Cambria" w:hAnsi="Cambria"/>
          <w:sz w:val="16"/>
          <w:szCs w:val="16"/>
        </w:rPr>
      </w:sdtEndPr>
      <w:sdtContent>
        <w:p w14:paraId="102F239C" w14:textId="4E623BE1" w:rsidR="00071052" w:rsidRPr="009C17D9" w:rsidRDefault="00071052" w:rsidP="0036751C">
          <w:pPr>
            <w:pBdr>
              <w:top w:val="nil"/>
              <w:left w:val="nil"/>
              <w:bottom w:val="nil"/>
              <w:right w:val="nil"/>
              <w:between w:val="nil"/>
            </w:pBdr>
            <w:spacing w:after="0" w:line="240" w:lineRule="auto"/>
            <w:jc w:val="both"/>
            <w:rPr>
              <w:rFonts w:ascii="Cambria" w:hAnsi="Cambria"/>
              <w:color w:val="000000"/>
              <w:sz w:val="16"/>
              <w:szCs w:val="16"/>
              <w:lang w:val="fr-FR"/>
            </w:rPr>
          </w:pPr>
          <w:r w:rsidRPr="008079C2">
            <w:rPr>
              <w:rFonts w:ascii="Cambria" w:hAnsi="Cambria"/>
              <w:sz w:val="16"/>
              <w:szCs w:val="16"/>
              <w:vertAlign w:val="superscript"/>
            </w:rPr>
            <w:footnoteRef/>
          </w:r>
          <w:sdt>
            <w:sdtPr>
              <w:rPr>
                <w:rFonts w:ascii="Cambria" w:hAnsi="Cambria"/>
                <w:sz w:val="16"/>
                <w:szCs w:val="16"/>
              </w:rPr>
              <w:tag w:val="goog_rdk_160"/>
              <w:id w:val="560909535"/>
            </w:sdtPr>
            <w:sdtEndPr/>
            <w:sdtContent>
              <w:r w:rsidRPr="008079C2">
                <w:rPr>
                  <w:rFonts w:ascii="Cambria" w:hAnsi="Cambria"/>
                  <w:color w:val="000000"/>
                  <w:sz w:val="16"/>
                  <w:szCs w:val="16"/>
                  <w:lang w:val="fr-FR"/>
                </w:rPr>
                <w:t xml:space="preserve">  Le terme « inspecteur » fait référence aux inspecteurs de l'autorité compétente d'une CPC autorisés à effectuer des inspections en vertu des dispositions de la </w:t>
              </w:r>
              <w:r w:rsidR="008079C2" w:rsidRPr="008079C2">
                <w:rPr>
                  <w:rFonts w:ascii="Cambria" w:eastAsia="Cambria" w:hAnsi="Cambria" w:cs="Cambria"/>
                  <w:i/>
                  <w:iCs/>
                  <w:sz w:val="16"/>
                  <w:szCs w:val="16"/>
                  <w:lang w:val="fr-FR"/>
                </w:rPr>
                <w:t xml:space="preserve">Recommandation de l’ICCAT amendant la Recommandation 18-09 concernant des mesures du ressort de l’État du port visant à prévenir, contrecarrer et éliminer la pêche illicite, non déclarée et non règlementée </w:t>
              </w:r>
              <w:r w:rsidR="008079C2" w:rsidRPr="008079C2">
                <w:rPr>
                  <w:rFonts w:ascii="Cambria" w:eastAsia="Cambria" w:hAnsi="Cambria" w:cs="Cambria"/>
                  <w:sz w:val="16"/>
                  <w:szCs w:val="16"/>
                  <w:lang w:val="fr-FR"/>
                </w:rPr>
                <w:t>(Rec. 23-17)</w:t>
              </w:r>
              <w:r w:rsidRPr="008079C2">
                <w:rPr>
                  <w:rFonts w:ascii="Cambria" w:hAnsi="Cambria"/>
                  <w:color w:val="000000"/>
                  <w:sz w:val="16"/>
                  <w:szCs w:val="16"/>
                  <w:lang w:val="fr-FR"/>
                </w:rPr>
                <w:t>.</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328E" w14:textId="49EF3461" w:rsidR="00673A4F" w:rsidRPr="002A4FDD" w:rsidRDefault="00673A4F" w:rsidP="002A4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F3F7" w14:textId="36552929" w:rsidR="00177619" w:rsidRPr="002A4FDD" w:rsidRDefault="00177619" w:rsidP="002A4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365"/>
    <w:multiLevelType w:val="hybridMultilevel"/>
    <w:tmpl w:val="17B8631A"/>
    <w:lvl w:ilvl="0" w:tplc="BE9031A6">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EF0DF3"/>
    <w:multiLevelType w:val="hybridMultilevel"/>
    <w:tmpl w:val="42C61EB0"/>
    <w:lvl w:ilvl="0" w:tplc="AAA40B36">
      <w:start w:val="1"/>
      <w:numFmt w:val="lowerLetter"/>
      <w:lvlText w:val="%1)"/>
      <w:lvlJc w:val="left"/>
      <w:pPr>
        <w:tabs>
          <w:tab w:val="num" w:pos="720"/>
        </w:tabs>
        <w:ind w:left="720" w:hanging="360"/>
      </w:pPr>
      <w:rPr>
        <w:rFonts w:hint="default"/>
      </w:rPr>
    </w:lvl>
    <w:lvl w:ilvl="1" w:tplc="9C78391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CA5558"/>
    <w:multiLevelType w:val="multilevel"/>
    <w:tmpl w:val="9D8A34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471EE5"/>
    <w:multiLevelType w:val="hybridMultilevel"/>
    <w:tmpl w:val="E04EA15A"/>
    <w:lvl w:ilvl="0" w:tplc="FFFFFFFF">
      <w:start w:val="2"/>
      <w:numFmt w:val="bullet"/>
      <w:lvlText w:val="–"/>
      <w:lvlJc w:val="left"/>
      <w:pPr>
        <w:tabs>
          <w:tab w:val="num" w:pos="760"/>
        </w:tabs>
        <w:ind w:left="947" w:hanging="227"/>
      </w:pPr>
      <w:rPr>
        <w:rFonts w:ascii="Times New Roman" w:eastAsia="Times New Roman" w:hAnsi="Times New Roman" w:cs="Times New Roman"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B38A2"/>
    <w:multiLevelType w:val="multilevel"/>
    <w:tmpl w:val="13760308"/>
    <w:lvl w:ilvl="0">
      <w:start w:val="1"/>
      <w:numFmt w:val="bullet"/>
      <w:lvlText w:val="-"/>
      <w:lvlJc w:val="left"/>
      <w:pPr>
        <w:ind w:left="720" w:hanging="360"/>
      </w:pPr>
      <w:rPr>
        <w:rFonts w:ascii="Cambria" w:hAnsi="Cambri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FF71C4"/>
    <w:multiLevelType w:val="hybridMultilevel"/>
    <w:tmpl w:val="EBB6356E"/>
    <w:lvl w:ilvl="0" w:tplc="FFFFFFFF">
      <w:start w:val="5"/>
      <w:numFmt w:val="lowerLetter"/>
      <w:lvlText w:val="%1)"/>
      <w:lvlJc w:val="left"/>
      <w:pPr>
        <w:tabs>
          <w:tab w:val="num" w:pos="700"/>
        </w:tabs>
        <w:ind w:left="700" w:hanging="360"/>
      </w:pPr>
      <w:rPr>
        <w:rFonts w:hint="default"/>
      </w:rPr>
    </w:lvl>
    <w:lvl w:ilvl="1" w:tplc="FFFFFFFF" w:tentative="1">
      <w:start w:val="1"/>
      <w:numFmt w:val="lowerLetter"/>
      <w:lvlText w:val="%2."/>
      <w:lvlJc w:val="left"/>
      <w:pPr>
        <w:tabs>
          <w:tab w:val="num" w:pos="1420"/>
        </w:tabs>
        <w:ind w:left="1420" w:hanging="360"/>
      </w:p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6" w15:restartNumberingAfterBreak="0">
    <w:nsid w:val="456A2C1E"/>
    <w:multiLevelType w:val="hybridMultilevel"/>
    <w:tmpl w:val="2FE60036"/>
    <w:lvl w:ilvl="0" w:tplc="D1948FB6">
      <w:start w:val="3"/>
      <w:numFmt w:val="low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57424FD1"/>
    <w:multiLevelType w:val="hybridMultilevel"/>
    <w:tmpl w:val="50762CBA"/>
    <w:lvl w:ilvl="0" w:tplc="E4064960">
      <w:start w:val="1"/>
      <w:numFmt w:val="lowerLetter"/>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8C71A48"/>
    <w:multiLevelType w:val="hybridMultilevel"/>
    <w:tmpl w:val="E9700B16"/>
    <w:lvl w:ilvl="0" w:tplc="0809000F">
      <w:start w:val="2"/>
      <w:numFmt w:val="bullet"/>
      <w:lvlText w:val="–"/>
      <w:lvlJc w:val="left"/>
      <w:pPr>
        <w:tabs>
          <w:tab w:val="num" w:pos="760"/>
        </w:tabs>
        <w:ind w:left="947" w:hanging="227"/>
      </w:pPr>
      <w:rPr>
        <w:rFonts w:ascii="Times New Roman" w:eastAsia="Times New Roman" w:hAnsi="Times New Roman" w:cs="Times New Roman" w:hint="default"/>
        <w:sz w:val="20"/>
      </w:rPr>
    </w:lvl>
    <w:lvl w:ilvl="1" w:tplc="08090019">
      <w:start w:val="2"/>
      <w:numFmt w:val="none"/>
      <w:lvlText w:val="a)"/>
      <w:lvlJc w:val="right"/>
      <w:pPr>
        <w:tabs>
          <w:tab w:val="num" w:pos="1250"/>
        </w:tabs>
        <w:ind w:left="1250" w:hanging="170"/>
      </w:pPr>
      <w:rPr>
        <w:rFonts w:hint="default"/>
        <w:b w:val="0"/>
        <w:i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E24DCB"/>
    <w:multiLevelType w:val="hybridMultilevel"/>
    <w:tmpl w:val="3D08DFA4"/>
    <w:lvl w:ilvl="0" w:tplc="2D9E642A">
      <w:start w:val="1"/>
      <w:numFmt w:val="bullet"/>
      <w:lvlText w:val=""/>
      <w:lvlJc w:val="left"/>
      <w:pPr>
        <w:tabs>
          <w:tab w:val="num" w:pos="760"/>
        </w:tabs>
        <w:ind w:left="947" w:hanging="227"/>
      </w:pPr>
      <w:rPr>
        <w:rFonts w:ascii="Symbol" w:hAnsi="Symbol" w:hint="default"/>
        <w:sz w:val="20"/>
      </w:rPr>
    </w:lvl>
    <w:lvl w:ilvl="1" w:tplc="08090019">
      <w:start w:val="2"/>
      <w:numFmt w:val="none"/>
      <w:lvlText w:val="a)"/>
      <w:lvlJc w:val="right"/>
      <w:pPr>
        <w:tabs>
          <w:tab w:val="num" w:pos="1250"/>
        </w:tabs>
        <w:ind w:left="1250" w:hanging="170"/>
      </w:pPr>
      <w:rPr>
        <w:rFonts w:hint="default"/>
        <w:b w:val="0"/>
        <w:i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187AB2"/>
    <w:multiLevelType w:val="hybridMultilevel"/>
    <w:tmpl w:val="879615F4"/>
    <w:lvl w:ilvl="0" w:tplc="9A92399E">
      <w:start w:val="2"/>
      <w:numFmt w:val="bullet"/>
      <w:lvlText w:val="–"/>
      <w:lvlJc w:val="left"/>
      <w:pPr>
        <w:tabs>
          <w:tab w:val="num" w:pos="760"/>
        </w:tabs>
        <w:ind w:left="947" w:hanging="227"/>
      </w:pPr>
      <w:rPr>
        <w:rFonts w:ascii="Times New Roman" w:eastAsia="Times New Roman" w:hAnsi="Times New Roman" w:cs="Times New Roman" w:hint="default"/>
        <w:sz w:val="20"/>
      </w:rPr>
    </w:lvl>
    <w:lvl w:ilvl="1" w:tplc="04090019">
      <w:start w:val="2"/>
      <w:numFmt w:val="none"/>
      <w:lvlText w:val="a)"/>
      <w:lvlJc w:val="right"/>
      <w:pPr>
        <w:tabs>
          <w:tab w:val="num" w:pos="1610"/>
        </w:tabs>
        <w:ind w:left="1610" w:hanging="170"/>
      </w:pPr>
      <w:rPr>
        <w:rFonts w:hint="default"/>
        <w:b w:val="0"/>
        <w:i w:val="0"/>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076901961">
    <w:abstractNumId w:val="1"/>
  </w:num>
  <w:num w:numId="2" w16cid:durableId="673142143">
    <w:abstractNumId w:val="10"/>
  </w:num>
  <w:num w:numId="3" w16cid:durableId="1983997101">
    <w:abstractNumId w:val="8"/>
  </w:num>
  <w:num w:numId="4" w16cid:durableId="103355926">
    <w:abstractNumId w:val="3"/>
  </w:num>
  <w:num w:numId="5" w16cid:durableId="1541747461">
    <w:abstractNumId w:val="6"/>
  </w:num>
  <w:num w:numId="6" w16cid:durableId="1522433594">
    <w:abstractNumId w:val="5"/>
  </w:num>
  <w:num w:numId="7" w16cid:durableId="871502084">
    <w:abstractNumId w:val="0"/>
  </w:num>
  <w:num w:numId="8" w16cid:durableId="1903907785">
    <w:abstractNumId w:val="4"/>
  </w:num>
  <w:num w:numId="9" w16cid:durableId="135756063">
    <w:abstractNumId w:val="9"/>
  </w:num>
  <w:num w:numId="10" w16cid:durableId="667901438">
    <w:abstractNumId w:val="2"/>
  </w:num>
  <w:num w:numId="11" w16cid:durableId="400324342">
    <w:abstractNumId w:val="7"/>
  </w:num>
  <w:num w:numId="12" w16cid:durableId="37125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1D"/>
    <w:rsid w:val="000071CC"/>
    <w:rsid w:val="00016147"/>
    <w:rsid w:val="00021926"/>
    <w:rsid w:val="000246C7"/>
    <w:rsid w:val="00034A3A"/>
    <w:rsid w:val="00052518"/>
    <w:rsid w:val="00053A86"/>
    <w:rsid w:val="0006312D"/>
    <w:rsid w:val="00066326"/>
    <w:rsid w:val="00071052"/>
    <w:rsid w:val="00087502"/>
    <w:rsid w:val="000A05F0"/>
    <w:rsid w:val="000A0982"/>
    <w:rsid w:val="000A6066"/>
    <w:rsid w:val="000C18FE"/>
    <w:rsid w:val="000D2E1C"/>
    <w:rsid w:val="000D4F1C"/>
    <w:rsid w:val="000F1D42"/>
    <w:rsid w:val="00101742"/>
    <w:rsid w:val="001039A2"/>
    <w:rsid w:val="00111D8D"/>
    <w:rsid w:val="001133F1"/>
    <w:rsid w:val="0011408E"/>
    <w:rsid w:val="00114C4E"/>
    <w:rsid w:val="0011729E"/>
    <w:rsid w:val="00117A0F"/>
    <w:rsid w:val="00123E39"/>
    <w:rsid w:val="001453EE"/>
    <w:rsid w:val="0015320C"/>
    <w:rsid w:val="00161B89"/>
    <w:rsid w:val="001736A8"/>
    <w:rsid w:val="00174AFA"/>
    <w:rsid w:val="00175429"/>
    <w:rsid w:val="00177619"/>
    <w:rsid w:val="0018111C"/>
    <w:rsid w:val="001827A3"/>
    <w:rsid w:val="00183935"/>
    <w:rsid w:val="001944AE"/>
    <w:rsid w:val="001A419A"/>
    <w:rsid w:val="001B677A"/>
    <w:rsid w:val="001B7094"/>
    <w:rsid w:val="001C1242"/>
    <w:rsid w:val="001C1D83"/>
    <w:rsid w:val="001D55E8"/>
    <w:rsid w:val="001D657D"/>
    <w:rsid w:val="001E1A58"/>
    <w:rsid w:val="001E1DB2"/>
    <w:rsid w:val="001E6E38"/>
    <w:rsid w:val="001E7BD4"/>
    <w:rsid w:val="001F63AF"/>
    <w:rsid w:val="00204E44"/>
    <w:rsid w:val="00205ECE"/>
    <w:rsid w:val="00213578"/>
    <w:rsid w:val="00216288"/>
    <w:rsid w:val="00216A1C"/>
    <w:rsid w:val="00242CAF"/>
    <w:rsid w:val="00247137"/>
    <w:rsid w:val="00252706"/>
    <w:rsid w:val="00253361"/>
    <w:rsid w:val="002547E5"/>
    <w:rsid w:val="00256837"/>
    <w:rsid w:val="002613A1"/>
    <w:rsid w:val="00271858"/>
    <w:rsid w:val="00274F1A"/>
    <w:rsid w:val="00277CD6"/>
    <w:rsid w:val="00281B0E"/>
    <w:rsid w:val="002847B3"/>
    <w:rsid w:val="00285679"/>
    <w:rsid w:val="00286C67"/>
    <w:rsid w:val="0028717D"/>
    <w:rsid w:val="00287AD1"/>
    <w:rsid w:val="002938CB"/>
    <w:rsid w:val="00294016"/>
    <w:rsid w:val="00297BF0"/>
    <w:rsid w:val="002A02BC"/>
    <w:rsid w:val="002A2F30"/>
    <w:rsid w:val="002A4729"/>
    <w:rsid w:val="002A4FDD"/>
    <w:rsid w:val="002A5224"/>
    <w:rsid w:val="002B2F15"/>
    <w:rsid w:val="002B3ACF"/>
    <w:rsid w:val="002B3F5D"/>
    <w:rsid w:val="002B515F"/>
    <w:rsid w:val="002B539A"/>
    <w:rsid w:val="002B653E"/>
    <w:rsid w:val="002C0EFE"/>
    <w:rsid w:val="002C3AF4"/>
    <w:rsid w:val="002D4F44"/>
    <w:rsid w:val="002E030E"/>
    <w:rsid w:val="002E1E13"/>
    <w:rsid w:val="002E2E29"/>
    <w:rsid w:val="002E45C3"/>
    <w:rsid w:val="002F0C48"/>
    <w:rsid w:val="003168E8"/>
    <w:rsid w:val="00324781"/>
    <w:rsid w:val="00334C53"/>
    <w:rsid w:val="00335342"/>
    <w:rsid w:val="00345CCA"/>
    <w:rsid w:val="00346F13"/>
    <w:rsid w:val="00364754"/>
    <w:rsid w:val="0036751C"/>
    <w:rsid w:val="00374B3F"/>
    <w:rsid w:val="003767F1"/>
    <w:rsid w:val="0038011A"/>
    <w:rsid w:val="00387657"/>
    <w:rsid w:val="003A1885"/>
    <w:rsid w:val="003A7406"/>
    <w:rsid w:val="003D243D"/>
    <w:rsid w:val="003D28C7"/>
    <w:rsid w:val="003E17CE"/>
    <w:rsid w:val="003F5625"/>
    <w:rsid w:val="00402AE9"/>
    <w:rsid w:val="0040626A"/>
    <w:rsid w:val="00406B3A"/>
    <w:rsid w:val="004108D7"/>
    <w:rsid w:val="004167FF"/>
    <w:rsid w:val="004232D2"/>
    <w:rsid w:val="004307A2"/>
    <w:rsid w:val="00436762"/>
    <w:rsid w:val="00442C73"/>
    <w:rsid w:val="004455F9"/>
    <w:rsid w:val="00446BEE"/>
    <w:rsid w:val="0045670B"/>
    <w:rsid w:val="00460233"/>
    <w:rsid w:val="0046075D"/>
    <w:rsid w:val="00472464"/>
    <w:rsid w:val="004735E2"/>
    <w:rsid w:val="00476BDA"/>
    <w:rsid w:val="00481567"/>
    <w:rsid w:val="004863B7"/>
    <w:rsid w:val="004911BD"/>
    <w:rsid w:val="00494389"/>
    <w:rsid w:val="004A491D"/>
    <w:rsid w:val="004A5B82"/>
    <w:rsid w:val="004B215E"/>
    <w:rsid w:val="004B3A7A"/>
    <w:rsid w:val="004B5239"/>
    <w:rsid w:val="004C1002"/>
    <w:rsid w:val="004F6CB1"/>
    <w:rsid w:val="004F7954"/>
    <w:rsid w:val="00504041"/>
    <w:rsid w:val="00512B4D"/>
    <w:rsid w:val="0051301D"/>
    <w:rsid w:val="00541997"/>
    <w:rsid w:val="00551874"/>
    <w:rsid w:val="005B4DA3"/>
    <w:rsid w:val="005B5358"/>
    <w:rsid w:val="005C1A93"/>
    <w:rsid w:val="005C39CB"/>
    <w:rsid w:val="005C4A9D"/>
    <w:rsid w:val="005C5DB9"/>
    <w:rsid w:val="005D6E0D"/>
    <w:rsid w:val="005F0D72"/>
    <w:rsid w:val="005F5AC1"/>
    <w:rsid w:val="006212AD"/>
    <w:rsid w:val="006226DC"/>
    <w:rsid w:val="00623D10"/>
    <w:rsid w:val="00625EB1"/>
    <w:rsid w:val="0062665B"/>
    <w:rsid w:val="006354A4"/>
    <w:rsid w:val="00644076"/>
    <w:rsid w:val="006474D8"/>
    <w:rsid w:val="0066027E"/>
    <w:rsid w:val="006622AE"/>
    <w:rsid w:val="00673A4F"/>
    <w:rsid w:val="00676A77"/>
    <w:rsid w:val="00686E5D"/>
    <w:rsid w:val="0068787C"/>
    <w:rsid w:val="00691067"/>
    <w:rsid w:val="006928F2"/>
    <w:rsid w:val="00692909"/>
    <w:rsid w:val="006A693A"/>
    <w:rsid w:val="006B3B01"/>
    <w:rsid w:val="006B40B4"/>
    <w:rsid w:val="006B47DB"/>
    <w:rsid w:val="006C06C2"/>
    <w:rsid w:val="006C5C8A"/>
    <w:rsid w:val="006C7449"/>
    <w:rsid w:val="006D03CA"/>
    <w:rsid w:val="006D214A"/>
    <w:rsid w:val="006D727A"/>
    <w:rsid w:val="006E0432"/>
    <w:rsid w:val="006E7928"/>
    <w:rsid w:val="006F4159"/>
    <w:rsid w:val="006F47A1"/>
    <w:rsid w:val="006F5181"/>
    <w:rsid w:val="00700FE6"/>
    <w:rsid w:val="00706F9C"/>
    <w:rsid w:val="007208B6"/>
    <w:rsid w:val="00723BD8"/>
    <w:rsid w:val="00723D3F"/>
    <w:rsid w:val="00727C8C"/>
    <w:rsid w:val="00727E0C"/>
    <w:rsid w:val="0073071B"/>
    <w:rsid w:val="00733007"/>
    <w:rsid w:val="007438E7"/>
    <w:rsid w:val="00744A21"/>
    <w:rsid w:val="007468BB"/>
    <w:rsid w:val="00752796"/>
    <w:rsid w:val="0075415D"/>
    <w:rsid w:val="007562A8"/>
    <w:rsid w:val="00761C10"/>
    <w:rsid w:val="00771CEF"/>
    <w:rsid w:val="00772F34"/>
    <w:rsid w:val="00777424"/>
    <w:rsid w:val="00777EBA"/>
    <w:rsid w:val="007824CE"/>
    <w:rsid w:val="00787878"/>
    <w:rsid w:val="0079253F"/>
    <w:rsid w:val="007A03AB"/>
    <w:rsid w:val="007A6AB2"/>
    <w:rsid w:val="007A7A46"/>
    <w:rsid w:val="007C16F9"/>
    <w:rsid w:val="007C3B2A"/>
    <w:rsid w:val="007C5CB8"/>
    <w:rsid w:val="007E023C"/>
    <w:rsid w:val="007E573F"/>
    <w:rsid w:val="007E588A"/>
    <w:rsid w:val="007F434E"/>
    <w:rsid w:val="007F4DA3"/>
    <w:rsid w:val="00802A89"/>
    <w:rsid w:val="008079C2"/>
    <w:rsid w:val="00814D38"/>
    <w:rsid w:val="008164AC"/>
    <w:rsid w:val="008221C5"/>
    <w:rsid w:val="008262C4"/>
    <w:rsid w:val="00830DFA"/>
    <w:rsid w:val="00831D47"/>
    <w:rsid w:val="00833B8F"/>
    <w:rsid w:val="00836FBF"/>
    <w:rsid w:val="00840388"/>
    <w:rsid w:val="008453B4"/>
    <w:rsid w:val="00852B12"/>
    <w:rsid w:val="00875BD8"/>
    <w:rsid w:val="00880446"/>
    <w:rsid w:val="00881A21"/>
    <w:rsid w:val="00897034"/>
    <w:rsid w:val="008A2264"/>
    <w:rsid w:val="008B59C1"/>
    <w:rsid w:val="008B5FF5"/>
    <w:rsid w:val="008B72A8"/>
    <w:rsid w:val="008B7B6E"/>
    <w:rsid w:val="008C3C42"/>
    <w:rsid w:val="008C5C4B"/>
    <w:rsid w:val="008D1F4F"/>
    <w:rsid w:val="008D3A3E"/>
    <w:rsid w:val="008D6282"/>
    <w:rsid w:val="008E28E6"/>
    <w:rsid w:val="008E40E8"/>
    <w:rsid w:val="008F2232"/>
    <w:rsid w:val="008F4847"/>
    <w:rsid w:val="009022FB"/>
    <w:rsid w:val="00925C18"/>
    <w:rsid w:val="00925C51"/>
    <w:rsid w:val="00926584"/>
    <w:rsid w:val="00926814"/>
    <w:rsid w:val="0095460C"/>
    <w:rsid w:val="009619BD"/>
    <w:rsid w:val="0096532D"/>
    <w:rsid w:val="00970484"/>
    <w:rsid w:val="00976B92"/>
    <w:rsid w:val="00987862"/>
    <w:rsid w:val="00987ADB"/>
    <w:rsid w:val="00990852"/>
    <w:rsid w:val="009A321C"/>
    <w:rsid w:val="009B0716"/>
    <w:rsid w:val="009C17D9"/>
    <w:rsid w:val="009C3FA5"/>
    <w:rsid w:val="009C5AEE"/>
    <w:rsid w:val="009D0451"/>
    <w:rsid w:val="00A06591"/>
    <w:rsid w:val="00A17F4E"/>
    <w:rsid w:val="00A2432E"/>
    <w:rsid w:val="00A2483C"/>
    <w:rsid w:val="00A27EE3"/>
    <w:rsid w:val="00A307A3"/>
    <w:rsid w:val="00A51342"/>
    <w:rsid w:val="00A56961"/>
    <w:rsid w:val="00A57B92"/>
    <w:rsid w:val="00A64538"/>
    <w:rsid w:val="00A64785"/>
    <w:rsid w:val="00A72013"/>
    <w:rsid w:val="00A75143"/>
    <w:rsid w:val="00A77AE5"/>
    <w:rsid w:val="00A82686"/>
    <w:rsid w:val="00A862F1"/>
    <w:rsid w:val="00A91B8B"/>
    <w:rsid w:val="00A92519"/>
    <w:rsid w:val="00A95D02"/>
    <w:rsid w:val="00A96256"/>
    <w:rsid w:val="00A9633A"/>
    <w:rsid w:val="00AA1721"/>
    <w:rsid w:val="00AA50D9"/>
    <w:rsid w:val="00AA5947"/>
    <w:rsid w:val="00AC6FC3"/>
    <w:rsid w:val="00AC785F"/>
    <w:rsid w:val="00AD3B2E"/>
    <w:rsid w:val="00AD7F50"/>
    <w:rsid w:val="00AE4683"/>
    <w:rsid w:val="00AF03F3"/>
    <w:rsid w:val="00AF3E6B"/>
    <w:rsid w:val="00AF6216"/>
    <w:rsid w:val="00B03503"/>
    <w:rsid w:val="00B03C96"/>
    <w:rsid w:val="00B054AF"/>
    <w:rsid w:val="00B07199"/>
    <w:rsid w:val="00B10DD0"/>
    <w:rsid w:val="00B11063"/>
    <w:rsid w:val="00B13A43"/>
    <w:rsid w:val="00B17B7C"/>
    <w:rsid w:val="00B20CEC"/>
    <w:rsid w:val="00B275BD"/>
    <w:rsid w:val="00B30CE7"/>
    <w:rsid w:val="00B53ED1"/>
    <w:rsid w:val="00B53F15"/>
    <w:rsid w:val="00B548FD"/>
    <w:rsid w:val="00B7183B"/>
    <w:rsid w:val="00B75DFA"/>
    <w:rsid w:val="00B772ED"/>
    <w:rsid w:val="00B96730"/>
    <w:rsid w:val="00BA3E10"/>
    <w:rsid w:val="00BA4ED6"/>
    <w:rsid w:val="00BB0D55"/>
    <w:rsid w:val="00BB12F0"/>
    <w:rsid w:val="00BB2EE0"/>
    <w:rsid w:val="00BB66DC"/>
    <w:rsid w:val="00BC4E7F"/>
    <w:rsid w:val="00BD2AF2"/>
    <w:rsid w:val="00BD3254"/>
    <w:rsid w:val="00BE789B"/>
    <w:rsid w:val="00BF510D"/>
    <w:rsid w:val="00C02C4F"/>
    <w:rsid w:val="00C055FD"/>
    <w:rsid w:val="00C26B86"/>
    <w:rsid w:val="00C309B3"/>
    <w:rsid w:val="00C328B0"/>
    <w:rsid w:val="00C364F8"/>
    <w:rsid w:val="00C4784A"/>
    <w:rsid w:val="00C603F7"/>
    <w:rsid w:val="00C60D23"/>
    <w:rsid w:val="00C749AC"/>
    <w:rsid w:val="00C77DCA"/>
    <w:rsid w:val="00C815A0"/>
    <w:rsid w:val="00C820F8"/>
    <w:rsid w:val="00C92BDB"/>
    <w:rsid w:val="00CB45DD"/>
    <w:rsid w:val="00CD0086"/>
    <w:rsid w:val="00CD71C4"/>
    <w:rsid w:val="00CF049B"/>
    <w:rsid w:val="00D01301"/>
    <w:rsid w:val="00D03313"/>
    <w:rsid w:val="00D06E4E"/>
    <w:rsid w:val="00D074E1"/>
    <w:rsid w:val="00D14304"/>
    <w:rsid w:val="00D16AF2"/>
    <w:rsid w:val="00D25E5D"/>
    <w:rsid w:val="00D3008C"/>
    <w:rsid w:val="00D31936"/>
    <w:rsid w:val="00D3418A"/>
    <w:rsid w:val="00D37B0B"/>
    <w:rsid w:val="00D47878"/>
    <w:rsid w:val="00D61B8D"/>
    <w:rsid w:val="00D62631"/>
    <w:rsid w:val="00D663A2"/>
    <w:rsid w:val="00D73EFA"/>
    <w:rsid w:val="00D80D1E"/>
    <w:rsid w:val="00D80E06"/>
    <w:rsid w:val="00D81FE2"/>
    <w:rsid w:val="00D92123"/>
    <w:rsid w:val="00DA1CBA"/>
    <w:rsid w:val="00DC28D4"/>
    <w:rsid w:val="00DD63AB"/>
    <w:rsid w:val="00DE30B1"/>
    <w:rsid w:val="00DE34D6"/>
    <w:rsid w:val="00DE35D6"/>
    <w:rsid w:val="00DF2C10"/>
    <w:rsid w:val="00DF461D"/>
    <w:rsid w:val="00DF761C"/>
    <w:rsid w:val="00E0265D"/>
    <w:rsid w:val="00E12355"/>
    <w:rsid w:val="00E12485"/>
    <w:rsid w:val="00E247FB"/>
    <w:rsid w:val="00E41389"/>
    <w:rsid w:val="00E52520"/>
    <w:rsid w:val="00E7247C"/>
    <w:rsid w:val="00E771BD"/>
    <w:rsid w:val="00E81F01"/>
    <w:rsid w:val="00E8206D"/>
    <w:rsid w:val="00E91523"/>
    <w:rsid w:val="00E93EC0"/>
    <w:rsid w:val="00E96269"/>
    <w:rsid w:val="00EB2E7E"/>
    <w:rsid w:val="00EB44F9"/>
    <w:rsid w:val="00EB4601"/>
    <w:rsid w:val="00EC2DA6"/>
    <w:rsid w:val="00EC4BA4"/>
    <w:rsid w:val="00EC63F7"/>
    <w:rsid w:val="00ED262F"/>
    <w:rsid w:val="00EE017E"/>
    <w:rsid w:val="00EE3951"/>
    <w:rsid w:val="00F12E3B"/>
    <w:rsid w:val="00F329D6"/>
    <w:rsid w:val="00F32A16"/>
    <w:rsid w:val="00F354E0"/>
    <w:rsid w:val="00F40A48"/>
    <w:rsid w:val="00F40C64"/>
    <w:rsid w:val="00F41418"/>
    <w:rsid w:val="00F616B3"/>
    <w:rsid w:val="00F779D1"/>
    <w:rsid w:val="00F77AD0"/>
    <w:rsid w:val="00F92BC6"/>
    <w:rsid w:val="00FA4330"/>
    <w:rsid w:val="00FA5797"/>
    <w:rsid w:val="00FA65A8"/>
    <w:rsid w:val="00FB4D50"/>
    <w:rsid w:val="00FE055C"/>
    <w:rsid w:val="00FE4032"/>
    <w:rsid w:val="00FE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CFBED"/>
  <w15:chartTrackingRefBased/>
  <w15:docId w15:val="{7317CE88-3CC0-4ABF-ADD5-11CB81F6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D02"/>
    <w:pPr>
      <w:tabs>
        <w:tab w:val="center" w:pos="4419"/>
        <w:tab w:val="right" w:pos="8838"/>
      </w:tabs>
      <w:spacing w:after="0" w:line="240" w:lineRule="auto"/>
    </w:pPr>
  </w:style>
  <w:style w:type="character" w:customStyle="1" w:styleId="HeaderChar">
    <w:name w:val="Header Char"/>
    <w:basedOn w:val="DefaultParagraphFont"/>
    <w:link w:val="Header"/>
    <w:uiPriority w:val="99"/>
    <w:rsid w:val="00A95D02"/>
  </w:style>
  <w:style w:type="paragraph" w:styleId="Footer">
    <w:name w:val="footer"/>
    <w:basedOn w:val="Normal"/>
    <w:link w:val="FooterChar"/>
    <w:uiPriority w:val="99"/>
    <w:unhideWhenUsed/>
    <w:rsid w:val="00A95D02"/>
    <w:pPr>
      <w:tabs>
        <w:tab w:val="center" w:pos="4419"/>
        <w:tab w:val="right" w:pos="8838"/>
      </w:tabs>
      <w:spacing w:after="0" w:line="240" w:lineRule="auto"/>
    </w:pPr>
  </w:style>
  <w:style w:type="character" w:customStyle="1" w:styleId="FooterChar">
    <w:name w:val="Footer Char"/>
    <w:basedOn w:val="DefaultParagraphFont"/>
    <w:link w:val="Footer"/>
    <w:uiPriority w:val="99"/>
    <w:rsid w:val="00A95D02"/>
  </w:style>
  <w:style w:type="paragraph" w:styleId="FootnoteText">
    <w:name w:val="footnote text"/>
    <w:aliases w:val="ft"/>
    <w:basedOn w:val="Normal"/>
    <w:link w:val="FootnoteTextChar"/>
    <w:uiPriority w:val="99"/>
    <w:qFormat/>
    <w:rsid w:val="00B13A43"/>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t Char"/>
    <w:basedOn w:val="DefaultParagraphFont"/>
    <w:link w:val="FootnoteText"/>
    <w:uiPriority w:val="99"/>
    <w:rsid w:val="00B13A43"/>
    <w:rPr>
      <w:rFonts w:ascii="Times New Roman" w:eastAsia="Times New Roman" w:hAnsi="Times New Roman" w:cs="Times New Roman"/>
      <w:sz w:val="20"/>
      <w:szCs w:val="20"/>
      <w:lang w:val="fr-FR"/>
    </w:rPr>
  </w:style>
  <w:style w:type="character" w:styleId="FootnoteReference">
    <w:name w:val="footnote reference"/>
    <w:aliases w:val="Footnote Text Char1,fr"/>
    <w:uiPriority w:val="99"/>
    <w:rsid w:val="00B13A43"/>
    <w:rPr>
      <w:vertAlign w:val="superscript"/>
    </w:rPr>
  </w:style>
  <w:style w:type="character" w:styleId="CommentReference">
    <w:name w:val="annotation reference"/>
    <w:basedOn w:val="DefaultParagraphFont"/>
    <w:uiPriority w:val="99"/>
    <w:semiHidden/>
    <w:unhideWhenUsed/>
    <w:rsid w:val="00B03503"/>
    <w:rPr>
      <w:sz w:val="16"/>
      <w:szCs w:val="16"/>
    </w:rPr>
  </w:style>
  <w:style w:type="paragraph" w:styleId="CommentText">
    <w:name w:val="annotation text"/>
    <w:basedOn w:val="Normal"/>
    <w:link w:val="CommentTextChar"/>
    <w:uiPriority w:val="99"/>
    <w:semiHidden/>
    <w:unhideWhenUsed/>
    <w:rsid w:val="00B03503"/>
    <w:pPr>
      <w:spacing w:line="240" w:lineRule="auto"/>
    </w:pPr>
    <w:rPr>
      <w:sz w:val="20"/>
      <w:szCs w:val="20"/>
    </w:rPr>
  </w:style>
  <w:style w:type="character" w:customStyle="1" w:styleId="CommentTextChar">
    <w:name w:val="Comment Text Char"/>
    <w:basedOn w:val="DefaultParagraphFont"/>
    <w:link w:val="CommentText"/>
    <w:uiPriority w:val="99"/>
    <w:semiHidden/>
    <w:rsid w:val="00B03503"/>
    <w:rPr>
      <w:sz w:val="20"/>
      <w:szCs w:val="20"/>
    </w:rPr>
  </w:style>
  <w:style w:type="paragraph" w:styleId="CommentSubject">
    <w:name w:val="annotation subject"/>
    <w:basedOn w:val="CommentText"/>
    <w:next w:val="CommentText"/>
    <w:link w:val="CommentSubjectChar"/>
    <w:uiPriority w:val="99"/>
    <w:semiHidden/>
    <w:unhideWhenUsed/>
    <w:rsid w:val="00B03503"/>
    <w:rPr>
      <w:b/>
      <w:bCs/>
    </w:rPr>
  </w:style>
  <w:style w:type="character" w:customStyle="1" w:styleId="CommentSubjectChar">
    <w:name w:val="Comment Subject Char"/>
    <w:basedOn w:val="CommentTextChar"/>
    <w:link w:val="CommentSubject"/>
    <w:uiPriority w:val="99"/>
    <w:semiHidden/>
    <w:rsid w:val="00B03503"/>
    <w:rPr>
      <w:b/>
      <w:bCs/>
      <w:sz w:val="20"/>
      <w:szCs w:val="20"/>
    </w:rPr>
  </w:style>
  <w:style w:type="paragraph" w:styleId="ListParagraph">
    <w:name w:val="List Paragraph"/>
    <w:basedOn w:val="Normal"/>
    <w:uiPriority w:val="34"/>
    <w:qFormat/>
    <w:rsid w:val="00204E44"/>
    <w:pPr>
      <w:ind w:left="720"/>
      <w:contextualSpacing/>
    </w:pPr>
  </w:style>
  <w:style w:type="paragraph" w:styleId="Revision">
    <w:name w:val="Revision"/>
    <w:hidden/>
    <w:uiPriority w:val="99"/>
    <w:semiHidden/>
    <w:rsid w:val="00175429"/>
    <w:pPr>
      <w:spacing w:after="0" w:line="240" w:lineRule="auto"/>
    </w:pPr>
  </w:style>
  <w:style w:type="character" w:styleId="Hyperlink">
    <w:name w:val="Hyperlink"/>
    <w:rsid w:val="00B53ED1"/>
    <w:rPr>
      <w:color w:val="0000FF"/>
      <w:u w:val="single"/>
    </w:rPr>
  </w:style>
  <w:style w:type="character" w:styleId="UnresolvedMention">
    <w:name w:val="Unresolved Mention"/>
    <w:basedOn w:val="DefaultParagraphFont"/>
    <w:uiPriority w:val="99"/>
    <w:semiHidden/>
    <w:unhideWhenUsed/>
    <w:rsid w:val="006F5181"/>
    <w:rPr>
      <w:color w:val="605E5C"/>
      <w:shd w:val="clear" w:color="auto" w:fill="E1DFDD"/>
    </w:rPr>
  </w:style>
  <w:style w:type="paragraph" w:styleId="NormalWeb">
    <w:name w:val="Normal (Web)"/>
    <w:basedOn w:val="Normal"/>
    <w:uiPriority w:val="99"/>
    <w:semiHidden/>
    <w:unhideWhenUsed/>
    <w:rsid w:val="005419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4">
      <w:bodyDiv w:val="1"/>
      <w:marLeft w:val="0"/>
      <w:marRight w:val="0"/>
      <w:marTop w:val="0"/>
      <w:marBottom w:val="0"/>
      <w:divBdr>
        <w:top w:val="none" w:sz="0" w:space="0" w:color="auto"/>
        <w:left w:val="none" w:sz="0" w:space="0" w:color="auto"/>
        <w:bottom w:val="none" w:sz="0" w:space="0" w:color="auto"/>
        <w:right w:val="none" w:sz="0" w:space="0" w:color="auto"/>
      </w:divBdr>
    </w:div>
    <w:div w:id="561133777">
      <w:bodyDiv w:val="1"/>
      <w:marLeft w:val="0"/>
      <w:marRight w:val="0"/>
      <w:marTop w:val="0"/>
      <w:marBottom w:val="0"/>
      <w:divBdr>
        <w:top w:val="none" w:sz="0" w:space="0" w:color="auto"/>
        <w:left w:val="none" w:sz="0" w:space="0" w:color="auto"/>
        <w:bottom w:val="none" w:sz="0" w:space="0" w:color="auto"/>
        <w:right w:val="none" w:sz="0" w:space="0" w:color="auto"/>
      </w:divBdr>
    </w:div>
    <w:div w:id="575552086">
      <w:bodyDiv w:val="1"/>
      <w:marLeft w:val="0"/>
      <w:marRight w:val="0"/>
      <w:marTop w:val="0"/>
      <w:marBottom w:val="0"/>
      <w:divBdr>
        <w:top w:val="none" w:sz="0" w:space="0" w:color="auto"/>
        <w:left w:val="none" w:sz="0" w:space="0" w:color="auto"/>
        <w:bottom w:val="none" w:sz="0" w:space="0" w:color="auto"/>
        <w:right w:val="none" w:sz="0" w:space="0" w:color="auto"/>
      </w:divBdr>
    </w:div>
    <w:div w:id="930775021">
      <w:bodyDiv w:val="1"/>
      <w:marLeft w:val="0"/>
      <w:marRight w:val="0"/>
      <w:marTop w:val="0"/>
      <w:marBottom w:val="0"/>
      <w:divBdr>
        <w:top w:val="none" w:sz="0" w:space="0" w:color="auto"/>
        <w:left w:val="none" w:sz="0" w:space="0" w:color="auto"/>
        <w:bottom w:val="none" w:sz="0" w:space="0" w:color="auto"/>
        <w:right w:val="none" w:sz="0" w:space="0" w:color="auto"/>
      </w:divBdr>
    </w:div>
    <w:div w:id="19569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cat.int/Data/ICCAT_map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AC34-7B74-4819-A9CF-CFA87A09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13</Pages>
  <Words>5949</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Dorothee Pinet</cp:lastModifiedBy>
  <cp:revision>216</cp:revision>
  <cp:lastPrinted>2024-06-13T11:57:00Z</cp:lastPrinted>
  <dcterms:created xsi:type="dcterms:W3CDTF">2021-11-22T17:31:00Z</dcterms:created>
  <dcterms:modified xsi:type="dcterms:W3CDTF">2025-04-11T07:33:00Z</dcterms:modified>
</cp:coreProperties>
</file>