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289D" w14:textId="0AB3E35C" w:rsidR="004A5944" w:rsidRPr="00401774" w:rsidRDefault="004A5944" w:rsidP="004A5944">
      <w:pPr>
        <w:widowControl w:val="0"/>
        <w:pBdr>
          <w:top w:val="double" w:sz="4" w:space="1" w:color="auto"/>
          <w:left w:val="double" w:sz="4" w:space="4" w:color="auto"/>
          <w:bottom w:val="double" w:sz="4" w:space="1" w:color="auto"/>
          <w:right w:val="double" w:sz="4" w:space="4" w:color="auto"/>
        </w:pBdr>
        <w:autoSpaceDE w:val="0"/>
        <w:autoSpaceDN w:val="0"/>
        <w:spacing w:after="160" w:line="259" w:lineRule="auto"/>
        <w:ind w:left="8222" w:hanging="8222"/>
        <w:contextualSpacing/>
        <w:rPr>
          <w:rFonts w:eastAsia="Calibri" w:cs="Times New Roman"/>
          <w:b/>
          <w:sz w:val="20"/>
          <w:szCs w:val="22"/>
          <w:lang w:val="en-GB" w:eastAsia="en-GB"/>
        </w:rPr>
      </w:pPr>
      <w:r w:rsidRPr="00401774">
        <w:rPr>
          <w:rFonts w:eastAsia="Calibri" w:cs="Times New Roman"/>
          <w:b/>
          <w:sz w:val="20"/>
          <w:szCs w:val="22"/>
          <w:lang w:val="en-GB" w:eastAsia="en-GB"/>
        </w:rPr>
        <w:t xml:space="preserve">24-15 </w:t>
      </w:r>
      <w:r w:rsidRPr="00401774">
        <w:rPr>
          <w:rFonts w:eastAsia="Calibri" w:cs="Times New Roman"/>
          <w:b/>
          <w:sz w:val="20"/>
          <w:szCs w:val="22"/>
          <w:lang w:val="en-GB" w:eastAsia="en-GB"/>
        </w:rPr>
        <w:tab/>
        <w:t xml:space="preserve">         </w:t>
      </w:r>
      <w:r w:rsidR="00BE30B0" w:rsidRPr="00401774">
        <w:rPr>
          <w:rFonts w:eastAsia="Calibri" w:cs="Times New Roman"/>
          <w:b/>
          <w:sz w:val="20"/>
          <w:szCs w:val="22"/>
          <w:lang w:val="en-GB" w:eastAsia="en-GB"/>
        </w:rPr>
        <w:t>GEN</w:t>
      </w:r>
    </w:p>
    <w:p w14:paraId="2CBAF10B" w14:textId="524EEC74" w:rsidR="004A5944" w:rsidRPr="00401774" w:rsidRDefault="004A5944" w:rsidP="004A5944">
      <w:pPr>
        <w:widowControl w:val="0"/>
        <w:pBdr>
          <w:top w:val="double" w:sz="4" w:space="1" w:color="auto"/>
          <w:left w:val="double" w:sz="4" w:space="4" w:color="auto"/>
          <w:bottom w:val="double" w:sz="4" w:space="1" w:color="auto"/>
          <w:right w:val="double" w:sz="4" w:space="4" w:color="auto"/>
        </w:pBdr>
        <w:ind w:left="8222" w:hanging="8222"/>
        <w:contextualSpacing/>
        <w:jc w:val="center"/>
        <w:rPr>
          <w:rFonts w:eastAsia="Calibri" w:cs="Times New Roman"/>
          <w:b/>
          <w:sz w:val="20"/>
          <w:szCs w:val="22"/>
          <w:lang w:val="en-GB" w:eastAsia="en-GB"/>
        </w:rPr>
      </w:pPr>
      <w:r w:rsidRPr="00401774">
        <w:rPr>
          <w:rFonts w:eastAsia="Calibri" w:cs="Times New Roman"/>
          <w:b/>
          <w:sz w:val="20"/>
          <w:szCs w:val="22"/>
          <w:lang w:val="en-GB" w:eastAsia="en-GB"/>
        </w:rPr>
        <w:t xml:space="preserve">RECOMMENDATION BY ICCAT </w:t>
      </w:r>
      <w:r w:rsidR="00B27F60" w:rsidRPr="00401774">
        <w:rPr>
          <w:rFonts w:eastAsia="Calibri" w:cs="Times New Roman"/>
          <w:b/>
          <w:sz w:val="20"/>
          <w:szCs w:val="22"/>
          <w:lang w:val="en-GB" w:eastAsia="en-GB"/>
        </w:rPr>
        <w:t>AMENDING RECOMMENDATION 21-15 ON TRANSHIPMENT</w:t>
      </w:r>
    </w:p>
    <w:p w14:paraId="32DD5643" w14:textId="77777777" w:rsidR="004A5944" w:rsidRPr="00401774" w:rsidRDefault="004A5944" w:rsidP="00CB541A">
      <w:pPr>
        <w:jc w:val="center"/>
        <w:rPr>
          <w:b/>
          <w:sz w:val="20"/>
          <w:szCs w:val="20"/>
        </w:rPr>
      </w:pPr>
    </w:p>
    <w:p w14:paraId="56BA5BF7" w14:textId="77777777" w:rsidR="004A5944" w:rsidRPr="00401774" w:rsidRDefault="004A5944" w:rsidP="00CB541A">
      <w:pPr>
        <w:jc w:val="center"/>
        <w:rPr>
          <w:b/>
          <w:sz w:val="20"/>
          <w:szCs w:val="20"/>
        </w:rPr>
      </w:pPr>
    </w:p>
    <w:p w14:paraId="0000000E" w14:textId="77777777" w:rsidR="00382142" w:rsidRPr="00401774" w:rsidRDefault="000E75F4">
      <w:pPr>
        <w:tabs>
          <w:tab w:val="left" w:pos="426"/>
        </w:tabs>
        <w:jc w:val="both"/>
        <w:rPr>
          <w:sz w:val="20"/>
          <w:szCs w:val="20"/>
        </w:rPr>
      </w:pPr>
      <w:r w:rsidRPr="00401774">
        <w:rPr>
          <w:i/>
          <w:sz w:val="20"/>
          <w:szCs w:val="20"/>
        </w:rPr>
        <w:tab/>
        <w:t xml:space="preserve">TAKING ACCOUNT </w:t>
      </w:r>
      <w:r w:rsidRPr="00401774">
        <w:rPr>
          <w:sz w:val="20"/>
          <w:szCs w:val="20"/>
        </w:rPr>
        <w:t xml:space="preserve">of the need to combat illegal, unreported and unregulated (IUU) fishing activities because they undermine the effectiveness of the conservation and management measures already adopted by </w:t>
      </w:r>
      <w:proofErr w:type="gramStart"/>
      <w:r w:rsidRPr="00401774">
        <w:rPr>
          <w:sz w:val="20"/>
          <w:szCs w:val="20"/>
        </w:rPr>
        <w:t>ICCAT;</w:t>
      </w:r>
      <w:proofErr w:type="gramEnd"/>
    </w:p>
    <w:p w14:paraId="0000000F" w14:textId="77777777" w:rsidR="00382142" w:rsidRPr="00401774" w:rsidRDefault="00382142">
      <w:pPr>
        <w:tabs>
          <w:tab w:val="left" w:pos="567"/>
        </w:tabs>
        <w:jc w:val="both"/>
        <w:rPr>
          <w:sz w:val="20"/>
          <w:szCs w:val="20"/>
        </w:rPr>
      </w:pPr>
    </w:p>
    <w:p w14:paraId="00000010" w14:textId="77777777" w:rsidR="00382142" w:rsidRPr="00401774" w:rsidRDefault="000E75F4">
      <w:pPr>
        <w:tabs>
          <w:tab w:val="left" w:pos="426"/>
        </w:tabs>
        <w:jc w:val="both"/>
        <w:rPr>
          <w:sz w:val="20"/>
          <w:szCs w:val="20"/>
        </w:rPr>
      </w:pPr>
      <w:r w:rsidRPr="00401774">
        <w:rPr>
          <w:sz w:val="20"/>
          <w:szCs w:val="20"/>
        </w:rPr>
        <w:tab/>
      </w:r>
      <w:r w:rsidRPr="00401774">
        <w:rPr>
          <w:i/>
          <w:sz w:val="20"/>
          <w:szCs w:val="20"/>
        </w:rPr>
        <w:t>RECALLING</w:t>
      </w:r>
      <w:r w:rsidRPr="00401774">
        <w:rPr>
          <w:sz w:val="20"/>
          <w:szCs w:val="20"/>
        </w:rPr>
        <w:t xml:space="preserve"> the </w:t>
      </w:r>
      <w:r w:rsidRPr="00401774">
        <w:rPr>
          <w:i/>
          <w:sz w:val="20"/>
          <w:szCs w:val="20"/>
        </w:rPr>
        <w:t xml:space="preserve">Recommendation by ICCAT on </w:t>
      </w:r>
      <w:proofErr w:type="spellStart"/>
      <w:r w:rsidRPr="00401774">
        <w:rPr>
          <w:i/>
          <w:sz w:val="20"/>
          <w:szCs w:val="20"/>
        </w:rPr>
        <w:t>Transhipment</w:t>
      </w:r>
      <w:proofErr w:type="spellEnd"/>
      <w:r w:rsidRPr="00401774">
        <w:rPr>
          <w:sz w:val="20"/>
          <w:szCs w:val="20"/>
        </w:rPr>
        <w:t xml:space="preserve"> (Rec. 21-15) and the FAO Voluntary Guidelines for </w:t>
      </w:r>
      <w:proofErr w:type="spellStart"/>
      <w:proofErr w:type="gramStart"/>
      <w:r w:rsidRPr="00401774">
        <w:rPr>
          <w:sz w:val="20"/>
          <w:szCs w:val="20"/>
        </w:rPr>
        <w:t>Transhipment</w:t>
      </w:r>
      <w:proofErr w:type="spellEnd"/>
      <w:r w:rsidRPr="00401774">
        <w:rPr>
          <w:sz w:val="20"/>
          <w:szCs w:val="20"/>
        </w:rPr>
        <w:t>;</w:t>
      </w:r>
      <w:proofErr w:type="gramEnd"/>
    </w:p>
    <w:p w14:paraId="00000011" w14:textId="77777777" w:rsidR="00382142" w:rsidRPr="00401774" w:rsidRDefault="00382142">
      <w:pPr>
        <w:tabs>
          <w:tab w:val="left" w:pos="540"/>
          <w:tab w:val="left" w:pos="567"/>
        </w:tabs>
        <w:jc w:val="both"/>
        <w:rPr>
          <w:i/>
          <w:sz w:val="20"/>
          <w:szCs w:val="20"/>
        </w:rPr>
      </w:pPr>
    </w:p>
    <w:p w14:paraId="00000012" w14:textId="7E5F297F" w:rsidR="00382142" w:rsidRPr="00401774" w:rsidRDefault="000E75F4">
      <w:pPr>
        <w:tabs>
          <w:tab w:val="left" w:pos="426"/>
        </w:tabs>
        <w:jc w:val="both"/>
        <w:rPr>
          <w:sz w:val="20"/>
          <w:szCs w:val="20"/>
        </w:rPr>
      </w:pPr>
      <w:r w:rsidRPr="00401774">
        <w:rPr>
          <w:i/>
          <w:sz w:val="20"/>
          <w:szCs w:val="20"/>
        </w:rPr>
        <w:tab/>
        <w:t>EXPRESSING GRAVE CONCERN</w:t>
      </w:r>
      <w:r w:rsidRPr="00401774">
        <w:rPr>
          <w:sz w:val="20"/>
          <w:szCs w:val="20"/>
        </w:rPr>
        <w:t xml:space="preserve"> that organized tuna laundering operations have been conducted and there is a history of a significant amount of catch by IUU fishing vessels being </w:t>
      </w:r>
      <w:proofErr w:type="spellStart"/>
      <w:r w:rsidRPr="00401774">
        <w:rPr>
          <w:sz w:val="20"/>
          <w:szCs w:val="20"/>
        </w:rPr>
        <w:t>tranship</w:t>
      </w:r>
      <w:r w:rsidR="00B458A2" w:rsidRPr="00401774">
        <w:rPr>
          <w:sz w:val="20"/>
          <w:szCs w:val="20"/>
        </w:rPr>
        <w:t>p</w:t>
      </w:r>
      <w:r w:rsidRPr="00401774">
        <w:rPr>
          <w:sz w:val="20"/>
          <w:szCs w:val="20"/>
        </w:rPr>
        <w:t>ed</w:t>
      </w:r>
      <w:proofErr w:type="spellEnd"/>
      <w:r w:rsidRPr="00401774">
        <w:rPr>
          <w:sz w:val="20"/>
          <w:szCs w:val="20"/>
        </w:rPr>
        <w:t xml:space="preserve"> under the names of duly licensed fishing </w:t>
      </w:r>
      <w:proofErr w:type="gramStart"/>
      <w:r w:rsidRPr="00401774">
        <w:rPr>
          <w:sz w:val="20"/>
          <w:szCs w:val="20"/>
        </w:rPr>
        <w:t>vessels;</w:t>
      </w:r>
      <w:proofErr w:type="gramEnd"/>
    </w:p>
    <w:p w14:paraId="00000013" w14:textId="77777777" w:rsidR="00382142" w:rsidRPr="00401774" w:rsidRDefault="00382142">
      <w:pPr>
        <w:tabs>
          <w:tab w:val="left" w:pos="540"/>
          <w:tab w:val="left" w:pos="567"/>
        </w:tabs>
        <w:jc w:val="both"/>
        <w:rPr>
          <w:i/>
          <w:sz w:val="20"/>
          <w:szCs w:val="20"/>
        </w:rPr>
      </w:pPr>
    </w:p>
    <w:p w14:paraId="00000014" w14:textId="77777777" w:rsidR="00382142" w:rsidRPr="00401774" w:rsidRDefault="000E75F4">
      <w:pPr>
        <w:tabs>
          <w:tab w:val="left" w:pos="426"/>
        </w:tabs>
        <w:jc w:val="both"/>
        <w:rPr>
          <w:sz w:val="20"/>
          <w:szCs w:val="20"/>
        </w:rPr>
      </w:pPr>
      <w:r w:rsidRPr="00401774">
        <w:rPr>
          <w:i/>
          <w:sz w:val="20"/>
          <w:szCs w:val="20"/>
        </w:rPr>
        <w:tab/>
        <w:t>IN VIEW THEREFORE OF THE NEED</w:t>
      </w:r>
      <w:r w:rsidRPr="00401774">
        <w:rPr>
          <w:sz w:val="20"/>
          <w:szCs w:val="20"/>
        </w:rPr>
        <w:t xml:space="preserve"> to strengthen the monitoring of </w:t>
      </w:r>
      <w:proofErr w:type="spellStart"/>
      <w:r w:rsidRPr="00401774">
        <w:rPr>
          <w:sz w:val="20"/>
          <w:szCs w:val="20"/>
        </w:rPr>
        <w:t>transhipment</w:t>
      </w:r>
      <w:proofErr w:type="spellEnd"/>
      <w:r w:rsidRPr="00401774">
        <w:rPr>
          <w:sz w:val="20"/>
          <w:szCs w:val="20"/>
        </w:rPr>
        <w:t xml:space="preserve"> activities involving tuna and tuna-like species and other species caught in association with these species that were harvested in the ICCAT Convention area, in particular by large-scale pelagic longline vessels (LSPLVs), including the control of their </w:t>
      </w:r>
      <w:proofErr w:type="gramStart"/>
      <w:r w:rsidRPr="00401774">
        <w:rPr>
          <w:sz w:val="20"/>
          <w:szCs w:val="20"/>
        </w:rPr>
        <w:t>landings;</w:t>
      </w:r>
      <w:proofErr w:type="gramEnd"/>
    </w:p>
    <w:p w14:paraId="00000015" w14:textId="77777777" w:rsidR="00382142" w:rsidRPr="00401774" w:rsidRDefault="00382142">
      <w:pPr>
        <w:tabs>
          <w:tab w:val="left" w:pos="540"/>
          <w:tab w:val="left" w:pos="567"/>
        </w:tabs>
        <w:jc w:val="both"/>
        <w:rPr>
          <w:i/>
          <w:sz w:val="20"/>
          <w:szCs w:val="20"/>
        </w:rPr>
      </w:pPr>
    </w:p>
    <w:p w14:paraId="00000016" w14:textId="45B89B0D" w:rsidR="00382142" w:rsidRPr="00401774" w:rsidRDefault="000E75F4">
      <w:pPr>
        <w:tabs>
          <w:tab w:val="left" w:pos="426"/>
        </w:tabs>
        <w:jc w:val="both"/>
        <w:rPr>
          <w:sz w:val="20"/>
          <w:szCs w:val="20"/>
        </w:rPr>
      </w:pPr>
      <w:r w:rsidRPr="00401774">
        <w:rPr>
          <w:i/>
          <w:sz w:val="20"/>
          <w:szCs w:val="20"/>
        </w:rPr>
        <w:tab/>
        <w:t>TAKING ACCOUNT</w:t>
      </w:r>
      <w:r w:rsidRPr="00401774">
        <w:rPr>
          <w:sz w:val="20"/>
          <w:szCs w:val="20"/>
        </w:rPr>
        <w:t xml:space="preserve"> of the need to ensure collection of catch data from such LSPLVs to improve the scientific assessments of those </w:t>
      </w:r>
      <w:proofErr w:type="gramStart"/>
      <w:r w:rsidRPr="00401774">
        <w:rPr>
          <w:sz w:val="20"/>
          <w:szCs w:val="20"/>
        </w:rPr>
        <w:t>stocks;</w:t>
      </w:r>
      <w:proofErr w:type="gramEnd"/>
      <w:r w:rsidRPr="00401774">
        <w:rPr>
          <w:sz w:val="20"/>
          <w:szCs w:val="20"/>
        </w:rPr>
        <w:t xml:space="preserve"> </w:t>
      </w:r>
    </w:p>
    <w:p w14:paraId="00000017" w14:textId="77777777" w:rsidR="00382142" w:rsidRPr="00401774" w:rsidRDefault="00382142">
      <w:pPr>
        <w:jc w:val="both"/>
        <w:rPr>
          <w:sz w:val="20"/>
          <w:szCs w:val="20"/>
        </w:rPr>
      </w:pPr>
    </w:p>
    <w:p w14:paraId="00000018" w14:textId="77777777" w:rsidR="00382142" w:rsidRPr="00401774" w:rsidRDefault="00382142">
      <w:pPr>
        <w:jc w:val="both"/>
        <w:rPr>
          <w:sz w:val="20"/>
          <w:szCs w:val="20"/>
        </w:rPr>
      </w:pPr>
    </w:p>
    <w:p w14:paraId="00000019" w14:textId="77777777" w:rsidR="00382142" w:rsidRPr="00401774" w:rsidRDefault="000E75F4">
      <w:pPr>
        <w:jc w:val="center"/>
        <w:rPr>
          <w:sz w:val="20"/>
          <w:szCs w:val="20"/>
        </w:rPr>
      </w:pPr>
      <w:r w:rsidRPr="00401774">
        <w:rPr>
          <w:sz w:val="20"/>
          <w:szCs w:val="20"/>
        </w:rPr>
        <w:t>THE INTERNATIONAL COMMISSION FOR THE CONSERVATION</w:t>
      </w:r>
    </w:p>
    <w:p w14:paraId="0000001A" w14:textId="77777777" w:rsidR="00382142" w:rsidRPr="00401774" w:rsidRDefault="000E75F4">
      <w:pPr>
        <w:jc w:val="center"/>
        <w:rPr>
          <w:sz w:val="20"/>
          <w:szCs w:val="20"/>
        </w:rPr>
      </w:pPr>
      <w:r w:rsidRPr="00401774">
        <w:rPr>
          <w:sz w:val="20"/>
          <w:szCs w:val="20"/>
        </w:rPr>
        <w:t>OF ATLANTIC TUNAS (ICCAT) RECOMMENDS THAT:</w:t>
      </w:r>
    </w:p>
    <w:p w14:paraId="0000001B" w14:textId="77777777" w:rsidR="00382142" w:rsidRPr="00401774" w:rsidRDefault="00382142">
      <w:pPr>
        <w:jc w:val="both"/>
        <w:rPr>
          <w:sz w:val="20"/>
          <w:szCs w:val="20"/>
        </w:rPr>
      </w:pPr>
    </w:p>
    <w:p w14:paraId="0000001C" w14:textId="77777777" w:rsidR="00382142" w:rsidRPr="00401774" w:rsidRDefault="000E75F4">
      <w:pPr>
        <w:jc w:val="both"/>
        <w:rPr>
          <w:b/>
          <w:sz w:val="20"/>
          <w:szCs w:val="20"/>
        </w:rPr>
      </w:pPr>
      <w:r w:rsidRPr="00401774">
        <w:rPr>
          <w:b/>
          <w:sz w:val="20"/>
          <w:szCs w:val="20"/>
        </w:rPr>
        <w:t>SECTION 1. GENERAL RULES</w:t>
      </w:r>
    </w:p>
    <w:p w14:paraId="0000001D" w14:textId="77777777" w:rsidR="00382142" w:rsidRPr="00401774" w:rsidRDefault="00382142">
      <w:pPr>
        <w:jc w:val="both"/>
        <w:rPr>
          <w:b/>
          <w:sz w:val="20"/>
          <w:szCs w:val="20"/>
        </w:rPr>
      </w:pPr>
    </w:p>
    <w:p w14:paraId="0000001E" w14:textId="77777777" w:rsidR="00382142" w:rsidRPr="00401774" w:rsidRDefault="000E75F4">
      <w:pPr>
        <w:tabs>
          <w:tab w:val="left" w:pos="426"/>
        </w:tabs>
        <w:ind w:left="426" w:hanging="426"/>
        <w:jc w:val="both"/>
        <w:rPr>
          <w:sz w:val="20"/>
          <w:szCs w:val="20"/>
        </w:rPr>
      </w:pPr>
      <w:r w:rsidRPr="00401774">
        <w:rPr>
          <w:sz w:val="20"/>
          <w:szCs w:val="20"/>
        </w:rPr>
        <w:t>1.</w:t>
      </w:r>
      <w:r w:rsidRPr="00401774">
        <w:rPr>
          <w:sz w:val="20"/>
          <w:szCs w:val="20"/>
        </w:rPr>
        <w:tab/>
        <w:t xml:space="preserve">All at-sea </w:t>
      </w:r>
      <w:proofErr w:type="spellStart"/>
      <w:r w:rsidRPr="00401774">
        <w:rPr>
          <w:sz w:val="20"/>
          <w:szCs w:val="20"/>
        </w:rPr>
        <w:t>transhipment</w:t>
      </w:r>
      <w:proofErr w:type="spellEnd"/>
      <w:r w:rsidRPr="00401774">
        <w:rPr>
          <w:sz w:val="20"/>
          <w:szCs w:val="20"/>
        </w:rPr>
        <w:t xml:space="preserve"> operations:</w:t>
      </w:r>
    </w:p>
    <w:p w14:paraId="0000001F" w14:textId="77777777" w:rsidR="00382142" w:rsidRPr="00401774" w:rsidRDefault="00382142">
      <w:pPr>
        <w:tabs>
          <w:tab w:val="left" w:pos="426"/>
        </w:tabs>
        <w:ind w:left="426" w:hanging="426"/>
        <w:jc w:val="both"/>
        <w:rPr>
          <w:sz w:val="20"/>
          <w:szCs w:val="20"/>
        </w:rPr>
      </w:pPr>
    </w:p>
    <w:p w14:paraId="00000020" w14:textId="01F5AF85" w:rsidR="00382142" w:rsidRPr="00401774" w:rsidRDefault="000E75F4">
      <w:pPr>
        <w:tabs>
          <w:tab w:val="left" w:pos="426"/>
          <w:tab w:val="left" w:pos="851"/>
        </w:tabs>
        <w:ind w:left="851" w:hanging="851"/>
        <w:jc w:val="both"/>
        <w:rPr>
          <w:sz w:val="20"/>
          <w:szCs w:val="20"/>
        </w:rPr>
      </w:pPr>
      <w:r w:rsidRPr="00401774">
        <w:rPr>
          <w:sz w:val="20"/>
          <w:szCs w:val="20"/>
        </w:rPr>
        <w:tab/>
        <w:t>a)</w:t>
      </w:r>
      <w:r w:rsidRPr="00401774">
        <w:rPr>
          <w:sz w:val="20"/>
          <w:szCs w:val="20"/>
        </w:rPr>
        <w:tab/>
        <w:t>within the Convention area of tuna and tuna-like species and other species caught in association with these species</w:t>
      </w:r>
      <w:r w:rsidR="00986D78" w:rsidRPr="00401774">
        <w:rPr>
          <w:sz w:val="20"/>
          <w:szCs w:val="20"/>
        </w:rPr>
        <w:t>;</w:t>
      </w:r>
      <w:r w:rsidRPr="00401774">
        <w:rPr>
          <w:sz w:val="20"/>
          <w:szCs w:val="20"/>
        </w:rPr>
        <w:t xml:space="preserve"> and </w:t>
      </w:r>
    </w:p>
    <w:p w14:paraId="00000021" w14:textId="77777777" w:rsidR="00382142" w:rsidRPr="00401774" w:rsidRDefault="00382142">
      <w:pPr>
        <w:tabs>
          <w:tab w:val="left" w:pos="567"/>
          <w:tab w:val="left" w:pos="851"/>
        </w:tabs>
        <w:ind w:left="851" w:hanging="851"/>
        <w:jc w:val="both"/>
        <w:rPr>
          <w:sz w:val="20"/>
          <w:szCs w:val="20"/>
        </w:rPr>
      </w:pPr>
    </w:p>
    <w:p w14:paraId="00000022" w14:textId="480E4390" w:rsidR="00382142" w:rsidRPr="00401774" w:rsidRDefault="000E75F4">
      <w:pPr>
        <w:tabs>
          <w:tab w:val="left" w:pos="426"/>
          <w:tab w:val="left" w:pos="851"/>
        </w:tabs>
        <w:ind w:left="851" w:hanging="851"/>
        <w:jc w:val="both"/>
        <w:rPr>
          <w:sz w:val="20"/>
          <w:szCs w:val="20"/>
        </w:rPr>
      </w:pPr>
      <w:r w:rsidRPr="00401774">
        <w:rPr>
          <w:sz w:val="20"/>
          <w:szCs w:val="20"/>
        </w:rPr>
        <w:tab/>
        <w:t>b)</w:t>
      </w:r>
      <w:r w:rsidRPr="00401774">
        <w:rPr>
          <w:sz w:val="20"/>
          <w:szCs w:val="20"/>
        </w:rPr>
        <w:tab/>
        <w:t xml:space="preserve">outside the Convention area of tuna and tuna-like species and other species caught in association with these species that were harvested in the ICCAT Convention </w:t>
      </w:r>
      <w:proofErr w:type="gramStart"/>
      <w:r w:rsidRPr="00401774">
        <w:rPr>
          <w:sz w:val="20"/>
          <w:szCs w:val="20"/>
        </w:rPr>
        <w:t>area</w:t>
      </w:r>
      <w:r w:rsidR="00986D78" w:rsidRPr="00401774">
        <w:rPr>
          <w:sz w:val="20"/>
          <w:szCs w:val="20"/>
        </w:rPr>
        <w:t>;</w:t>
      </w:r>
      <w:proofErr w:type="gramEnd"/>
      <w:r w:rsidRPr="00401774">
        <w:rPr>
          <w:sz w:val="20"/>
          <w:szCs w:val="20"/>
        </w:rPr>
        <w:t xml:space="preserve"> </w:t>
      </w:r>
    </w:p>
    <w:p w14:paraId="00000023" w14:textId="77777777" w:rsidR="00382142" w:rsidRPr="00401774" w:rsidRDefault="00382142">
      <w:pPr>
        <w:tabs>
          <w:tab w:val="left" w:pos="426"/>
          <w:tab w:val="left" w:pos="851"/>
        </w:tabs>
        <w:ind w:left="851" w:hanging="851"/>
        <w:jc w:val="both"/>
        <w:rPr>
          <w:sz w:val="20"/>
          <w:szCs w:val="20"/>
        </w:rPr>
      </w:pPr>
    </w:p>
    <w:p w14:paraId="00000024" w14:textId="0F2A0223" w:rsidR="00382142" w:rsidRPr="00401774" w:rsidRDefault="000E75F4">
      <w:pPr>
        <w:tabs>
          <w:tab w:val="left" w:pos="426"/>
        </w:tabs>
        <w:ind w:left="426" w:hanging="426"/>
        <w:jc w:val="both"/>
        <w:rPr>
          <w:sz w:val="20"/>
          <w:szCs w:val="20"/>
        </w:rPr>
      </w:pPr>
      <w:r w:rsidRPr="00401774">
        <w:rPr>
          <w:sz w:val="20"/>
          <w:szCs w:val="20"/>
        </w:rPr>
        <w:tab/>
        <w:t xml:space="preserve">are prohibited, except that LSPLVs, defined as those greater than 24 meters length overall, may conduct at-sea </w:t>
      </w:r>
      <w:proofErr w:type="spellStart"/>
      <w:r w:rsidRPr="00401774">
        <w:rPr>
          <w:sz w:val="20"/>
          <w:szCs w:val="20"/>
        </w:rPr>
        <w:t>transhipment</w:t>
      </w:r>
      <w:proofErr w:type="spellEnd"/>
      <w:r w:rsidRPr="00401774">
        <w:rPr>
          <w:sz w:val="20"/>
          <w:szCs w:val="20"/>
        </w:rPr>
        <w:t xml:space="preserve"> under the program</w:t>
      </w:r>
      <w:r w:rsidR="00111409" w:rsidRPr="00401774">
        <w:rPr>
          <w:sz w:val="20"/>
          <w:szCs w:val="20"/>
        </w:rPr>
        <w:t>me</w:t>
      </w:r>
      <w:r w:rsidRPr="00401774">
        <w:rPr>
          <w:sz w:val="20"/>
          <w:szCs w:val="20"/>
        </w:rPr>
        <w:t xml:space="preserve"> established in Section 3 below. All other </w:t>
      </w:r>
      <w:proofErr w:type="spellStart"/>
      <w:r w:rsidRPr="00401774">
        <w:rPr>
          <w:sz w:val="20"/>
          <w:szCs w:val="20"/>
        </w:rPr>
        <w:t>transhipments</w:t>
      </w:r>
      <w:proofErr w:type="spellEnd"/>
      <w:r w:rsidRPr="00401774">
        <w:rPr>
          <w:sz w:val="20"/>
          <w:szCs w:val="20"/>
        </w:rPr>
        <w:t xml:space="preserve"> must take place in port.</w:t>
      </w:r>
    </w:p>
    <w:p w14:paraId="00000025" w14:textId="77777777" w:rsidR="00382142" w:rsidRPr="00401774" w:rsidRDefault="00382142">
      <w:pPr>
        <w:tabs>
          <w:tab w:val="left" w:pos="567"/>
        </w:tabs>
        <w:jc w:val="both"/>
        <w:rPr>
          <w:b/>
          <w:sz w:val="20"/>
          <w:szCs w:val="20"/>
        </w:rPr>
      </w:pPr>
    </w:p>
    <w:p w14:paraId="00000026" w14:textId="77777777" w:rsidR="00382142" w:rsidRPr="00401774" w:rsidRDefault="000E75F4">
      <w:pPr>
        <w:tabs>
          <w:tab w:val="left" w:pos="426"/>
        </w:tabs>
        <w:ind w:left="426" w:hanging="426"/>
        <w:jc w:val="both"/>
        <w:rPr>
          <w:sz w:val="20"/>
          <w:szCs w:val="20"/>
        </w:rPr>
      </w:pPr>
      <w:r w:rsidRPr="00401774">
        <w:rPr>
          <w:sz w:val="20"/>
          <w:szCs w:val="20"/>
        </w:rPr>
        <w:t xml:space="preserve">2. </w:t>
      </w:r>
      <w:r w:rsidRPr="00401774">
        <w:rPr>
          <w:sz w:val="20"/>
          <w:szCs w:val="20"/>
        </w:rPr>
        <w:tab/>
        <w:t xml:space="preserve">Contracting Parties and Cooperating non-Contracting Parties, Entities or Fishing Entities (hereafter referred to as CPCs) shall take the necessary measures to ensure that vessels flying their flag comply with the obligations set out in </w:t>
      </w:r>
      <w:r w:rsidRPr="00401774">
        <w:rPr>
          <w:b/>
          <w:sz w:val="20"/>
          <w:szCs w:val="20"/>
        </w:rPr>
        <w:t>Appendix 3</w:t>
      </w:r>
      <w:r w:rsidRPr="00401774">
        <w:rPr>
          <w:sz w:val="20"/>
          <w:szCs w:val="20"/>
        </w:rPr>
        <w:t xml:space="preserve"> when </w:t>
      </w:r>
      <w:proofErr w:type="spellStart"/>
      <w:r w:rsidRPr="00401774">
        <w:rPr>
          <w:sz w:val="20"/>
          <w:szCs w:val="20"/>
        </w:rPr>
        <w:t>transhipping</w:t>
      </w:r>
      <w:proofErr w:type="spellEnd"/>
      <w:r w:rsidRPr="00401774">
        <w:rPr>
          <w:sz w:val="20"/>
          <w:szCs w:val="20"/>
        </w:rPr>
        <w:t xml:space="preserve"> tuna and tuna-like species and other species caught in association with these species in port.</w:t>
      </w:r>
    </w:p>
    <w:p w14:paraId="00000027" w14:textId="77777777" w:rsidR="00382142" w:rsidRPr="00401774" w:rsidRDefault="00382142">
      <w:pPr>
        <w:tabs>
          <w:tab w:val="left" w:pos="360"/>
        </w:tabs>
        <w:ind w:left="360"/>
        <w:jc w:val="both"/>
        <w:rPr>
          <w:sz w:val="20"/>
          <w:szCs w:val="20"/>
        </w:rPr>
      </w:pPr>
    </w:p>
    <w:p w14:paraId="00000028" w14:textId="4FEDA793" w:rsidR="00382142" w:rsidRPr="00401774" w:rsidRDefault="000E7DFA" w:rsidP="004B11CA">
      <w:pPr>
        <w:tabs>
          <w:tab w:val="left" w:pos="567"/>
        </w:tabs>
        <w:ind w:left="426" w:hanging="426"/>
        <w:jc w:val="both"/>
        <w:rPr>
          <w:sz w:val="20"/>
          <w:szCs w:val="20"/>
        </w:rPr>
      </w:pPr>
      <w:r w:rsidRPr="00401774">
        <w:rPr>
          <w:sz w:val="20"/>
          <w:szCs w:val="20"/>
        </w:rPr>
        <w:t>3.</w:t>
      </w:r>
      <w:r w:rsidR="000E75F4" w:rsidRPr="00401774">
        <w:rPr>
          <w:sz w:val="20"/>
          <w:szCs w:val="20"/>
        </w:rPr>
        <w:tab/>
        <w:t xml:space="preserve">CPCs shall prohibit their vessels from taking part in </w:t>
      </w:r>
      <w:proofErr w:type="spellStart"/>
      <w:r w:rsidR="000E75F4" w:rsidRPr="00401774">
        <w:rPr>
          <w:sz w:val="20"/>
          <w:szCs w:val="20"/>
        </w:rPr>
        <w:t>transhipment</w:t>
      </w:r>
      <w:proofErr w:type="spellEnd"/>
      <w:r w:rsidR="000E75F4" w:rsidRPr="00401774">
        <w:rPr>
          <w:sz w:val="20"/>
          <w:szCs w:val="20"/>
        </w:rPr>
        <w:t xml:space="preserve"> activities if any of the vessels involved are included in the ICCAT IUU Vessel List including vessels listed by ICCAT </w:t>
      </w:r>
      <w:proofErr w:type="gramStart"/>
      <w:r w:rsidR="000E75F4" w:rsidRPr="00401774">
        <w:rPr>
          <w:sz w:val="20"/>
          <w:szCs w:val="20"/>
        </w:rPr>
        <w:t>on the basis of</w:t>
      </w:r>
      <w:proofErr w:type="gramEnd"/>
      <w:r w:rsidR="000E75F4" w:rsidRPr="00401774">
        <w:rPr>
          <w:sz w:val="20"/>
          <w:szCs w:val="20"/>
        </w:rPr>
        <w:t xml:space="preserve"> listings by other relevant Regional </w:t>
      </w:r>
      <w:r w:rsidR="00CB541A" w:rsidRPr="00401774">
        <w:rPr>
          <w:sz w:val="20"/>
          <w:szCs w:val="20"/>
        </w:rPr>
        <w:t>Fisheries Management Organizations</w:t>
      </w:r>
      <w:r w:rsidR="000E75F4" w:rsidRPr="00401774">
        <w:rPr>
          <w:sz w:val="20"/>
          <w:szCs w:val="20"/>
        </w:rPr>
        <w:t xml:space="preserve"> and</w:t>
      </w:r>
      <w:r w:rsidR="004B0E67" w:rsidRPr="00401774">
        <w:rPr>
          <w:sz w:val="20"/>
          <w:szCs w:val="20"/>
        </w:rPr>
        <w:t xml:space="preserve"> </w:t>
      </w:r>
      <w:r w:rsidR="00CB541A" w:rsidRPr="00401774">
        <w:rPr>
          <w:sz w:val="20"/>
          <w:szCs w:val="20"/>
        </w:rPr>
        <w:t xml:space="preserve">Arrangements </w:t>
      </w:r>
      <w:r w:rsidR="004B0E67" w:rsidRPr="00401774">
        <w:rPr>
          <w:sz w:val="20"/>
          <w:szCs w:val="20"/>
        </w:rPr>
        <w:t>(RFMO/</w:t>
      </w:r>
      <w:r w:rsidR="000E75F4" w:rsidRPr="00401774">
        <w:rPr>
          <w:sz w:val="20"/>
          <w:szCs w:val="20"/>
        </w:rPr>
        <w:t>As).</w:t>
      </w:r>
    </w:p>
    <w:p w14:paraId="00000029" w14:textId="77777777" w:rsidR="00382142" w:rsidRPr="00401774" w:rsidRDefault="00382142">
      <w:pPr>
        <w:tabs>
          <w:tab w:val="left" w:pos="360"/>
        </w:tabs>
        <w:ind w:left="360"/>
        <w:jc w:val="both"/>
        <w:rPr>
          <w:sz w:val="20"/>
          <w:szCs w:val="20"/>
        </w:rPr>
      </w:pPr>
    </w:p>
    <w:p w14:paraId="0000002A" w14:textId="61A7861E" w:rsidR="00382142" w:rsidRPr="00401774" w:rsidRDefault="000E7DFA">
      <w:pPr>
        <w:tabs>
          <w:tab w:val="left" w:pos="426"/>
        </w:tabs>
        <w:ind w:left="426" w:hanging="426"/>
        <w:jc w:val="both"/>
        <w:rPr>
          <w:sz w:val="20"/>
          <w:szCs w:val="20"/>
        </w:rPr>
      </w:pPr>
      <w:r w:rsidRPr="00401774">
        <w:rPr>
          <w:sz w:val="20"/>
          <w:szCs w:val="20"/>
        </w:rPr>
        <w:t>4</w:t>
      </w:r>
      <w:r w:rsidR="004B11CA" w:rsidRPr="00401774">
        <w:rPr>
          <w:sz w:val="20"/>
          <w:szCs w:val="20"/>
        </w:rPr>
        <w:t>.</w:t>
      </w:r>
      <w:r w:rsidR="000E75F4" w:rsidRPr="00401774">
        <w:rPr>
          <w:sz w:val="20"/>
          <w:szCs w:val="20"/>
        </w:rPr>
        <w:tab/>
        <w:t xml:space="preserve">This Recommendation does not apply to harpoon vessels engaged in the </w:t>
      </w:r>
      <w:proofErr w:type="spellStart"/>
      <w:r w:rsidR="000E75F4" w:rsidRPr="00401774">
        <w:rPr>
          <w:sz w:val="20"/>
          <w:szCs w:val="20"/>
        </w:rPr>
        <w:t>transhipment</w:t>
      </w:r>
      <w:proofErr w:type="spellEnd"/>
      <w:r w:rsidR="000E75F4" w:rsidRPr="00401774">
        <w:rPr>
          <w:sz w:val="20"/>
          <w:szCs w:val="20"/>
        </w:rPr>
        <w:t xml:space="preserve"> of fresh swordfish</w:t>
      </w:r>
      <w:r w:rsidR="000E75F4" w:rsidRPr="00401774">
        <w:rPr>
          <w:sz w:val="20"/>
          <w:szCs w:val="20"/>
          <w:vertAlign w:val="superscript"/>
        </w:rPr>
        <w:footnoteReference w:id="2"/>
      </w:r>
      <w:r w:rsidR="000E75F4" w:rsidRPr="00401774">
        <w:rPr>
          <w:sz w:val="20"/>
          <w:szCs w:val="20"/>
        </w:rPr>
        <w:t xml:space="preserve"> at sea.</w:t>
      </w:r>
    </w:p>
    <w:p w14:paraId="0000002B" w14:textId="77777777" w:rsidR="00382142" w:rsidRPr="00401774" w:rsidRDefault="00382142">
      <w:pPr>
        <w:tabs>
          <w:tab w:val="left" w:pos="360"/>
        </w:tabs>
        <w:ind w:left="360" w:hanging="360"/>
        <w:jc w:val="both"/>
        <w:rPr>
          <w:sz w:val="20"/>
          <w:szCs w:val="20"/>
        </w:rPr>
      </w:pPr>
    </w:p>
    <w:p w14:paraId="0000002C" w14:textId="36AC3B69" w:rsidR="00382142" w:rsidRPr="00401774" w:rsidRDefault="000E7DFA">
      <w:pPr>
        <w:tabs>
          <w:tab w:val="left" w:pos="426"/>
        </w:tabs>
        <w:ind w:left="426" w:hanging="426"/>
        <w:jc w:val="both"/>
        <w:rPr>
          <w:sz w:val="20"/>
          <w:szCs w:val="20"/>
        </w:rPr>
      </w:pPr>
      <w:r w:rsidRPr="00401774">
        <w:rPr>
          <w:sz w:val="20"/>
          <w:szCs w:val="20"/>
        </w:rPr>
        <w:lastRenderedPageBreak/>
        <w:t>5</w:t>
      </w:r>
      <w:r w:rsidR="000E75F4" w:rsidRPr="00401774">
        <w:rPr>
          <w:sz w:val="20"/>
          <w:szCs w:val="20"/>
        </w:rPr>
        <w:t>.</w:t>
      </w:r>
      <w:r w:rsidR="000E75F4" w:rsidRPr="00401774">
        <w:rPr>
          <w:sz w:val="20"/>
          <w:szCs w:val="20"/>
        </w:rPr>
        <w:tab/>
        <w:t xml:space="preserve">This Recommendation does not apply to </w:t>
      </w:r>
      <w:proofErr w:type="spellStart"/>
      <w:r w:rsidR="000E75F4" w:rsidRPr="00401774">
        <w:rPr>
          <w:sz w:val="20"/>
          <w:szCs w:val="20"/>
        </w:rPr>
        <w:t>transhipments</w:t>
      </w:r>
      <w:proofErr w:type="spellEnd"/>
      <w:r w:rsidR="000E75F4" w:rsidRPr="00401774">
        <w:rPr>
          <w:sz w:val="20"/>
          <w:szCs w:val="20"/>
        </w:rPr>
        <w:t xml:space="preserve"> outside the Convention area where such </w:t>
      </w:r>
      <w:proofErr w:type="spellStart"/>
      <w:r w:rsidR="000E75F4" w:rsidRPr="00401774">
        <w:rPr>
          <w:sz w:val="20"/>
          <w:szCs w:val="20"/>
        </w:rPr>
        <w:t>transhipment</w:t>
      </w:r>
      <w:proofErr w:type="spellEnd"/>
      <w:r w:rsidR="000E75F4" w:rsidRPr="00401774">
        <w:rPr>
          <w:sz w:val="20"/>
          <w:szCs w:val="20"/>
        </w:rPr>
        <w:t xml:space="preserve"> is subject to a comparable monitoring program</w:t>
      </w:r>
      <w:r w:rsidR="00111409" w:rsidRPr="00401774">
        <w:rPr>
          <w:sz w:val="20"/>
          <w:szCs w:val="20"/>
        </w:rPr>
        <w:t>me</w:t>
      </w:r>
      <w:r w:rsidR="000E75F4" w:rsidRPr="00401774">
        <w:rPr>
          <w:sz w:val="20"/>
          <w:szCs w:val="20"/>
        </w:rPr>
        <w:t xml:space="preserve"> established by another </w:t>
      </w:r>
      <w:r w:rsidR="007D52DD" w:rsidRPr="00401774">
        <w:rPr>
          <w:sz w:val="20"/>
          <w:szCs w:val="20"/>
        </w:rPr>
        <w:t>R</w:t>
      </w:r>
      <w:r w:rsidR="000E75F4" w:rsidRPr="00401774">
        <w:rPr>
          <w:sz w:val="20"/>
          <w:szCs w:val="20"/>
        </w:rPr>
        <w:t xml:space="preserve">egional </w:t>
      </w:r>
      <w:r w:rsidR="007D52DD" w:rsidRPr="00401774">
        <w:rPr>
          <w:sz w:val="20"/>
          <w:szCs w:val="20"/>
        </w:rPr>
        <w:t>F</w:t>
      </w:r>
      <w:r w:rsidR="000E75F4" w:rsidRPr="00401774">
        <w:rPr>
          <w:sz w:val="20"/>
          <w:szCs w:val="20"/>
        </w:rPr>
        <w:t xml:space="preserve">isheries </w:t>
      </w:r>
      <w:r w:rsidR="007D52DD" w:rsidRPr="00401774">
        <w:rPr>
          <w:sz w:val="20"/>
          <w:szCs w:val="20"/>
        </w:rPr>
        <w:t>M</w:t>
      </w:r>
      <w:r w:rsidR="000E75F4" w:rsidRPr="00401774">
        <w:rPr>
          <w:sz w:val="20"/>
          <w:szCs w:val="20"/>
        </w:rPr>
        <w:t xml:space="preserve">anagement </w:t>
      </w:r>
      <w:r w:rsidR="007D52DD" w:rsidRPr="00401774">
        <w:rPr>
          <w:sz w:val="20"/>
          <w:szCs w:val="20"/>
        </w:rPr>
        <w:t>O</w:t>
      </w:r>
      <w:r w:rsidR="000E75F4" w:rsidRPr="00401774">
        <w:rPr>
          <w:sz w:val="20"/>
          <w:szCs w:val="20"/>
        </w:rPr>
        <w:t>rganization.</w:t>
      </w:r>
    </w:p>
    <w:p w14:paraId="40804FEB" w14:textId="77777777" w:rsidR="00C72C61" w:rsidRPr="00401774" w:rsidRDefault="00C72C61">
      <w:pPr>
        <w:tabs>
          <w:tab w:val="left" w:pos="426"/>
        </w:tabs>
        <w:ind w:left="426" w:hanging="426"/>
        <w:jc w:val="both"/>
        <w:rPr>
          <w:sz w:val="20"/>
          <w:szCs w:val="20"/>
        </w:rPr>
      </w:pPr>
    </w:p>
    <w:p w14:paraId="0000002E" w14:textId="6DEE5F9D" w:rsidR="00382142" w:rsidRPr="00401774" w:rsidRDefault="000E7DFA" w:rsidP="00692CD6">
      <w:pPr>
        <w:tabs>
          <w:tab w:val="left" w:pos="360"/>
        </w:tabs>
        <w:ind w:left="360" w:hanging="360"/>
        <w:jc w:val="both"/>
        <w:rPr>
          <w:sz w:val="20"/>
          <w:szCs w:val="20"/>
        </w:rPr>
      </w:pPr>
      <w:r w:rsidRPr="00401774">
        <w:rPr>
          <w:sz w:val="20"/>
          <w:szCs w:val="20"/>
        </w:rPr>
        <w:t>6</w:t>
      </w:r>
      <w:r w:rsidR="000E75F4" w:rsidRPr="00401774">
        <w:rPr>
          <w:sz w:val="20"/>
          <w:szCs w:val="20"/>
        </w:rPr>
        <w:t>.</w:t>
      </w:r>
      <w:r w:rsidR="000E75F4" w:rsidRPr="00401774">
        <w:rPr>
          <w:sz w:val="20"/>
          <w:szCs w:val="20"/>
        </w:rPr>
        <w:tab/>
        <w:t xml:space="preserve">This Recommendation is without prejudice to additional requirements applicable to </w:t>
      </w:r>
      <w:proofErr w:type="spellStart"/>
      <w:r w:rsidR="000E75F4" w:rsidRPr="00401774">
        <w:rPr>
          <w:sz w:val="20"/>
          <w:szCs w:val="20"/>
        </w:rPr>
        <w:t>transhipment</w:t>
      </w:r>
      <w:proofErr w:type="spellEnd"/>
      <w:r w:rsidR="000E75F4" w:rsidRPr="00401774">
        <w:rPr>
          <w:sz w:val="20"/>
          <w:szCs w:val="20"/>
        </w:rPr>
        <w:t xml:space="preserve"> at sea or in port in other ICCAT Recommendations.</w:t>
      </w:r>
    </w:p>
    <w:p w14:paraId="0000002F" w14:textId="77777777" w:rsidR="00382142" w:rsidRPr="00401774" w:rsidRDefault="00382142">
      <w:pPr>
        <w:jc w:val="both"/>
        <w:rPr>
          <w:b/>
          <w:sz w:val="20"/>
          <w:szCs w:val="20"/>
        </w:rPr>
      </w:pPr>
    </w:p>
    <w:p w14:paraId="00000030" w14:textId="77777777" w:rsidR="00382142" w:rsidRPr="00401774" w:rsidRDefault="000E75F4">
      <w:pPr>
        <w:jc w:val="both"/>
        <w:rPr>
          <w:b/>
          <w:sz w:val="20"/>
          <w:szCs w:val="20"/>
        </w:rPr>
      </w:pPr>
      <w:r w:rsidRPr="00401774">
        <w:rPr>
          <w:b/>
          <w:sz w:val="20"/>
          <w:szCs w:val="20"/>
        </w:rPr>
        <w:t xml:space="preserve">SECTION 2. RECORD OF CARRIER VESSELS AUTHORISED TO RECEIVE TRANSHIPMENTS </w:t>
      </w:r>
    </w:p>
    <w:p w14:paraId="00000031" w14:textId="77777777" w:rsidR="00382142" w:rsidRPr="00401774" w:rsidRDefault="00382142">
      <w:pPr>
        <w:jc w:val="both"/>
        <w:rPr>
          <w:sz w:val="20"/>
          <w:szCs w:val="20"/>
        </w:rPr>
      </w:pPr>
    </w:p>
    <w:p w14:paraId="00000032" w14:textId="10B3634D" w:rsidR="00382142" w:rsidRPr="00401774" w:rsidRDefault="00FF324F">
      <w:pPr>
        <w:widowControl w:val="0"/>
        <w:tabs>
          <w:tab w:val="left" w:pos="426"/>
        </w:tabs>
        <w:ind w:left="426" w:hanging="426"/>
        <w:jc w:val="both"/>
        <w:rPr>
          <w:rFonts w:asciiTheme="minorHAnsi" w:hAnsiTheme="minorHAnsi"/>
          <w:sz w:val="20"/>
          <w:szCs w:val="20"/>
        </w:rPr>
      </w:pPr>
      <w:r w:rsidRPr="00401774">
        <w:rPr>
          <w:sz w:val="20"/>
          <w:szCs w:val="20"/>
        </w:rPr>
        <w:t>7</w:t>
      </w:r>
      <w:r w:rsidR="000E75F4" w:rsidRPr="00401774">
        <w:rPr>
          <w:i/>
          <w:sz w:val="20"/>
          <w:szCs w:val="20"/>
        </w:rPr>
        <w:t>.</w:t>
      </w:r>
      <w:r w:rsidR="000E75F4" w:rsidRPr="00401774">
        <w:rPr>
          <w:sz w:val="20"/>
          <w:szCs w:val="20"/>
        </w:rPr>
        <w:tab/>
      </w:r>
      <w:proofErr w:type="spellStart"/>
      <w:r w:rsidR="000E75F4" w:rsidRPr="00401774">
        <w:rPr>
          <w:sz w:val="20"/>
          <w:szCs w:val="20"/>
        </w:rPr>
        <w:t>Transhipment</w:t>
      </w:r>
      <w:proofErr w:type="spellEnd"/>
      <w:r w:rsidR="000E75F4" w:rsidRPr="00401774">
        <w:rPr>
          <w:sz w:val="20"/>
          <w:szCs w:val="20"/>
        </w:rPr>
        <w:t xml:space="preserve"> of tuna and tuna-like species and other species caught in association with these species may only be authorized </w:t>
      </w:r>
      <w:proofErr w:type="gramStart"/>
      <w:r w:rsidR="000E75F4" w:rsidRPr="00401774">
        <w:rPr>
          <w:sz w:val="20"/>
          <w:szCs w:val="20"/>
        </w:rPr>
        <w:t>with regard to</w:t>
      </w:r>
      <w:proofErr w:type="gramEnd"/>
      <w:r w:rsidR="000E75F4" w:rsidRPr="00401774">
        <w:rPr>
          <w:sz w:val="20"/>
          <w:szCs w:val="20"/>
        </w:rPr>
        <w:t xml:space="preserve"> carrier vessels authorized in accordance with this Recommendation. Carrier vessels are those vessels used for fish transport. A CPC shall only authorize its carrier vessels to engage in </w:t>
      </w:r>
      <w:proofErr w:type="spellStart"/>
      <w:r w:rsidR="000E75F4" w:rsidRPr="00401774">
        <w:rPr>
          <w:sz w:val="20"/>
          <w:szCs w:val="20"/>
        </w:rPr>
        <w:t>transhipment</w:t>
      </w:r>
      <w:proofErr w:type="spellEnd"/>
      <w:r w:rsidR="000E75F4" w:rsidRPr="00401774">
        <w:rPr>
          <w:sz w:val="20"/>
          <w:szCs w:val="20"/>
        </w:rPr>
        <w:t xml:space="preserve"> under this Recommendation if the vessel has an</w:t>
      </w:r>
      <w:r w:rsidR="008A7864" w:rsidRPr="00401774">
        <w:rPr>
          <w:sz w:val="20"/>
          <w:szCs w:val="20"/>
        </w:rPr>
        <w:t xml:space="preserve"> International Maritime Organization (</w:t>
      </w:r>
      <w:r w:rsidR="000E75F4" w:rsidRPr="00401774">
        <w:rPr>
          <w:sz w:val="20"/>
          <w:szCs w:val="20"/>
        </w:rPr>
        <w:t>IMO</w:t>
      </w:r>
      <w:r w:rsidR="00971AE8" w:rsidRPr="00401774">
        <w:rPr>
          <w:sz w:val="20"/>
          <w:szCs w:val="20"/>
        </w:rPr>
        <w:t>)</w:t>
      </w:r>
      <w:r w:rsidR="000E75F4" w:rsidRPr="00401774">
        <w:rPr>
          <w:sz w:val="20"/>
          <w:szCs w:val="20"/>
        </w:rPr>
        <w:t xml:space="preserve"> </w:t>
      </w:r>
      <w:r w:rsidR="000E75F4" w:rsidRPr="00401774">
        <w:rPr>
          <w:rFonts w:asciiTheme="minorHAnsi" w:hAnsiTheme="minorHAnsi"/>
          <w:sz w:val="20"/>
          <w:szCs w:val="20"/>
        </w:rPr>
        <w:t xml:space="preserve">number and the CPC is satisfied with its ability to monitor the vessel’s compliance with the requirements of this </w:t>
      </w:r>
      <w:r w:rsidR="000E75F4" w:rsidRPr="00401774">
        <w:rPr>
          <w:rFonts w:asciiTheme="minorHAnsi" w:eastAsia="Times New Roman" w:hAnsiTheme="minorHAnsi" w:cs="Times New Roman"/>
          <w:sz w:val="20"/>
          <w:szCs w:val="20"/>
        </w:rPr>
        <w:t>Recommendation</w:t>
      </w:r>
      <w:r w:rsidR="000E75F4" w:rsidRPr="00401774">
        <w:rPr>
          <w:rFonts w:asciiTheme="minorHAnsi" w:hAnsiTheme="minorHAnsi"/>
          <w:sz w:val="20"/>
          <w:szCs w:val="20"/>
        </w:rPr>
        <w:t xml:space="preserve">. </w:t>
      </w:r>
    </w:p>
    <w:p w14:paraId="00000033" w14:textId="77777777" w:rsidR="00382142" w:rsidRPr="00401774" w:rsidRDefault="00382142">
      <w:pPr>
        <w:tabs>
          <w:tab w:val="left" w:pos="426"/>
        </w:tabs>
        <w:ind w:left="426" w:hanging="426"/>
        <w:jc w:val="both"/>
        <w:rPr>
          <w:sz w:val="20"/>
          <w:szCs w:val="20"/>
        </w:rPr>
      </w:pPr>
    </w:p>
    <w:p w14:paraId="00000034" w14:textId="26BFF417" w:rsidR="00382142" w:rsidRPr="00401774" w:rsidRDefault="00FF324F">
      <w:pPr>
        <w:tabs>
          <w:tab w:val="left" w:pos="426"/>
        </w:tabs>
        <w:ind w:left="360" w:hanging="360"/>
        <w:jc w:val="both"/>
        <w:rPr>
          <w:sz w:val="20"/>
          <w:szCs w:val="20"/>
        </w:rPr>
      </w:pPr>
      <w:r w:rsidRPr="00401774">
        <w:rPr>
          <w:sz w:val="20"/>
          <w:szCs w:val="20"/>
        </w:rPr>
        <w:t>8</w:t>
      </w:r>
      <w:r w:rsidR="000E75F4" w:rsidRPr="00401774">
        <w:rPr>
          <w:sz w:val="20"/>
          <w:szCs w:val="20"/>
        </w:rPr>
        <w:t>.</w:t>
      </w:r>
      <w:r w:rsidR="00D6409D" w:rsidRPr="00401774">
        <w:rPr>
          <w:sz w:val="20"/>
          <w:szCs w:val="20"/>
        </w:rPr>
        <w:t xml:space="preserve"> </w:t>
      </w:r>
      <w:r w:rsidR="000E75F4" w:rsidRPr="00401774">
        <w:rPr>
          <w:sz w:val="20"/>
          <w:szCs w:val="20"/>
        </w:rPr>
        <w:tab/>
        <w:t xml:space="preserve">An ICCAT Record of Carrier Vessels authorized to receive tuna and tuna-like </w:t>
      </w:r>
      <w:proofErr w:type="gramStart"/>
      <w:r w:rsidR="000E75F4" w:rsidRPr="00401774">
        <w:rPr>
          <w:sz w:val="20"/>
          <w:szCs w:val="20"/>
        </w:rPr>
        <w:t>species</w:t>
      </w:r>
      <w:proofErr w:type="gramEnd"/>
      <w:r w:rsidR="000E75F4" w:rsidRPr="00401774">
        <w:rPr>
          <w:sz w:val="20"/>
          <w:szCs w:val="20"/>
        </w:rPr>
        <w:t xml:space="preserve"> and other species caught in association with these species in the Convention area shall be established. For the purposes of this Recommendation, carrier vessels not entered on the record are deemed not to be authorized to receive tuna and tuna-like species and other species caught in association with these species in </w:t>
      </w:r>
      <w:proofErr w:type="spellStart"/>
      <w:r w:rsidR="000E75F4" w:rsidRPr="00401774">
        <w:rPr>
          <w:sz w:val="20"/>
          <w:szCs w:val="20"/>
        </w:rPr>
        <w:t>transhipment</w:t>
      </w:r>
      <w:proofErr w:type="spellEnd"/>
      <w:r w:rsidR="000E75F4" w:rsidRPr="00401774">
        <w:rPr>
          <w:sz w:val="20"/>
          <w:szCs w:val="20"/>
        </w:rPr>
        <w:t xml:space="preserve"> operations. </w:t>
      </w:r>
    </w:p>
    <w:p w14:paraId="00000035" w14:textId="181A0A12" w:rsidR="00382142" w:rsidRPr="00401774" w:rsidRDefault="00382142">
      <w:pPr>
        <w:tabs>
          <w:tab w:val="left" w:pos="360"/>
        </w:tabs>
        <w:ind w:left="360" w:hanging="360"/>
        <w:jc w:val="both"/>
        <w:rPr>
          <w:sz w:val="20"/>
          <w:szCs w:val="20"/>
        </w:rPr>
      </w:pPr>
    </w:p>
    <w:p w14:paraId="00000036" w14:textId="54F47CC2" w:rsidR="00382142" w:rsidRPr="00401774" w:rsidRDefault="007675AC" w:rsidP="00716BD1">
      <w:pPr>
        <w:tabs>
          <w:tab w:val="left" w:pos="426"/>
        </w:tabs>
        <w:ind w:left="360" w:hanging="360"/>
        <w:jc w:val="both"/>
        <w:rPr>
          <w:sz w:val="20"/>
          <w:szCs w:val="20"/>
        </w:rPr>
      </w:pPr>
      <w:r w:rsidRPr="00401774">
        <w:rPr>
          <w:sz w:val="20"/>
          <w:szCs w:val="20"/>
        </w:rPr>
        <w:t>9</w:t>
      </w:r>
      <w:r w:rsidR="00D6409D" w:rsidRPr="00401774">
        <w:rPr>
          <w:sz w:val="20"/>
          <w:szCs w:val="20"/>
        </w:rPr>
        <w:t xml:space="preserve">. </w:t>
      </w:r>
      <w:r w:rsidR="00401C1F" w:rsidRPr="00401774">
        <w:rPr>
          <w:sz w:val="20"/>
          <w:szCs w:val="20"/>
        </w:rPr>
        <w:t xml:space="preserve"> </w:t>
      </w:r>
      <w:r w:rsidR="00716BD1" w:rsidRPr="00401774">
        <w:rPr>
          <w:sz w:val="20"/>
          <w:szCs w:val="20"/>
        </w:rPr>
        <w:tab/>
      </w:r>
      <w:r w:rsidR="000E75F4" w:rsidRPr="00401774">
        <w:rPr>
          <w:sz w:val="20"/>
          <w:szCs w:val="20"/>
        </w:rPr>
        <w:t xml:space="preserve">A vessel may not simultaneously be authorized as a carrier vessel and a fishing vessel. </w:t>
      </w:r>
    </w:p>
    <w:p w14:paraId="00000037" w14:textId="77777777" w:rsidR="00382142" w:rsidRPr="00401774" w:rsidRDefault="00382142">
      <w:pPr>
        <w:tabs>
          <w:tab w:val="left" w:pos="360"/>
        </w:tabs>
        <w:ind w:left="360" w:hanging="360"/>
        <w:jc w:val="both"/>
        <w:rPr>
          <w:sz w:val="20"/>
          <w:szCs w:val="20"/>
        </w:rPr>
      </w:pPr>
    </w:p>
    <w:p w14:paraId="00000039" w14:textId="6BADA5A3" w:rsidR="00382142" w:rsidRPr="00401774" w:rsidRDefault="007675AC">
      <w:pPr>
        <w:tabs>
          <w:tab w:val="left" w:pos="426"/>
        </w:tabs>
        <w:ind w:left="426" w:hanging="426"/>
        <w:jc w:val="both"/>
        <w:rPr>
          <w:sz w:val="20"/>
          <w:szCs w:val="20"/>
        </w:rPr>
      </w:pPr>
      <w:r w:rsidRPr="00401774">
        <w:rPr>
          <w:sz w:val="20"/>
          <w:szCs w:val="20"/>
        </w:rPr>
        <w:t>10</w:t>
      </w:r>
      <w:r w:rsidR="00E24D72" w:rsidRPr="00401774">
        <w:rPr>
          <w:sz w:val="20"/>
          <w:szCs w:val="20"/>
        </w:rPr>
        <w:t xml:space="preserve">. </w:t>
      </w:r>
      <w:r w:rsidR="005136EC" w:rsidRPr="00401774">
        <w:rPr>
          <w:sz w:val="20"/>
          <w:szCs w:val="20"/>
        </w:rPr>
        <w:tab/>
      </w:r>
      <w:r w:rsidR="000E75F4" w:rsidRPr="00401774">
        <w:rPr>
          <w:sz w:val="20"/>
          <w:szCs w:val="20"/>
        </w:rPr>
        <w:t xml:space="preserve">In order for its carrier vessels to be included on the ICCAT Record of Carrier Vessels, a flag </w:t>
      </w:r>
      <w:r w:rsidR="00AA6FEF" w:rsidRPr="00401774">
        <w:rPr>
          <w:sz w:val="20"/>
          <w:szCs w:val="20"/>
        </w:rPr>
        <w:t xml:space="preserve">CPC </w:t>
      </w:r>
      <w:r w:rsidR="00AE2413" w:rsidRPr="00401774">
        <w:rPr>
          <w:sz w:val="20"/>
          <w:szCs w:val="20"/>
        </w:rPr>
        <w:t xml:space="preserve">or flag Non-Contracting Party (NCP) </w:t>
      </w:r>
      <w:r w:rsidR="000E75F4" w:rsidRPr="00401774">
        <w:rPr>
          <w:sz w:val="20"/>
          <w:szCs w:val="20"/>
        </w:rPr>
        <w:t xml:space="preserve">shall submit each calendar year, electronically, and in the format specified by the ICCAT Executive Secretary, a list of the carrier vessels flying its flag that are authorized to receive </w:t>
      </w:r>
      <w:proofErr w:type="spellStart"/>
      <w:r w:rsidR="000E75F4" w:rsidRPr="00401774">
        <w:rPr>
          <w:sz w:val="20"/>
          <w:szCs w:val="20"/>
        </w:rPr>
        <w:t>transhipments</w:t>
      </w:r>
      <w:proofErr w:type="spellEnd"/>
      <w:r w:rsidR="000E75F4" w:rsidRPr="00401774">
        <w:rPr>
          <w:sz w:val="20"/>
          <w:szCs w:val="20"/>
        </w:rPr>
        <w:t xml:space="preserve"> in the Convention area. </w:t>
      </w:r>
      <w:r w:rsidR="00ED6FCF" w:rsidRPr="00401774">
        <w:rPr>
          <w:sz w:val="20"/>
          <w:szCs w:val="20"/>
        </w:rPr>
        <w:t xml:space="preserve"> All vessels included on the ICCAT Record of Carrier Vessels must be flagged to a CPC, except for those carrier vessels flagged to a</w:t>
      </w:r>
      <w:r w:rsidR="00374059" w:rsidRPr="00401774">
        <w:rPr>
          <w:sz w:val="20"/>
          <w:szCs w:val="20"/>
        </w:rPr>
        <w:t>n</w:t>
      </w:r>
      <w:r w:rsidR="00ED6FCF" w:rsidRPr="00401774">
        <w:rPr>
          <w:sz w:val="20"/>
          <w:szCs w:val="20"/>
        </w:rPr>
        <w:t xml:space="preserve"> NCP that appeared on the Record on 18 November 2024; replacement of a</w:t>
      </w:r>
      <w:r w:rsidR="00E84B97" w:rsidRPr="00401774">
        <w:rPr>
          <w:sz w:val="20"/>
          <w:szCs w:val="20"/>
        </w:rPr>
        <w:t>n</w:t>
      </w:r>
      <w:r w:rsidR="00ED6FCF" w:rsidRPr="00401774">
        <w:rPr>
          <w:sz w:val="20"/>
          <w:szCs w:val="20"/>
        </w:rPr>
        <w:t xml:space="preserve"> NCP carrier vessel with another of the same flag shall be allowed.</w:t>
      </w:r>
    </w:p>
    <w:p w14:paraId="432BD911" w14:textId="77777777" w:rsidR="00546774" w:rsidRPr="00401774" w:rsidRDefault="00546774">
      <w:pPr>
        <w:tabs>
          <w:tab w:val="left" w:pos="426"/>
        </w:tabs>
        <w:ind w:left="426" w:hanging="426"/>
        <w:jc w:val="both"/>
        <w:rPr>
          <w:sz w:val="20"/>
          <w:szCs w:val="20"/>
        </w:rPr>
      </w:pPr>
    </w:p>
    <w:p w14:paraId="0000003A" w14:textId="77777777" w:rsidR="00382142" w:rsidRPr="00401774" w:rsidRDefault="000E75F4">
      <w:pPr>
        <w:tabs>
          <w:tab w:val="left" w:pos="426"/>
        </w:tabs>
        <w:ind w:left="426" w:hanging="426"/>
        <w:jc w:val="both"/>
        <w:rPr>
          <w:color w:val="242424"/>
          <w:sz w:val="20"/>
          <w:szCs w:val="20"/>
        </w:rPr>
      </w:pPr>
      <w:r w:rsidRPr="00401774">
        <w:rPr>
          <w:sz w:val="20"/>
          <w:szCs w:val="20"/>
        </w:rPr>
        <w:tab/>
        <w:t>The</w:t>
      </w:r>
      <w:r w:rsidRPr="00401774">
        <w:rPr>
          <w:b/>
          <w:sz w:val="20"/>
          <w:szCs w:val="20"/>
        </w:rPr>
        <w:t xml:space="preserve"> </w:t>
      </w:r>
      <w:r w:rsidRPr="00401774">
        <w:rPr>
          <w:color w:val="242424"/>
          <w:sz w:val="20"/>
          <w:szCs w:val="20"/>
        </w:rPr>
        <w:t>list shall include the following information:</w:t>
      </w:r>
    </w:p>
    <w:p w14:paraId="0000003B" w14:textId="77777777" w:rsidR="00382142" w:rsidRPr="00401774" w:rsidRDefault="00382142">
      <w:pPr>
        <w:tabs>
          <w:tab w:val="left" w:pos="426"/>
        </w:tabs>
        <w:ind w:left="426" w:hanging="426"/>
        <w:jc w:val="both"/>
        <w:rPr>
          <w:b/>
          <w:sz w:val="20"/>
          <w:szCs w:val="20"/>
        </w:rPr>
      </w:pPr>
    </w:p>
    <w:p w14:paraId="0000003C" w14:textId="2E4B6725"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Name of vessel, register number</w:t>
      </w:r>
    </w:p>
    <w:p w14:paraId="0000003D" w14:textId="4A04EE45"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ICCAT Record Number (if any)</w:t>
      </w:r>
    </w:p>
    <w:p w14:paraId="0000003E" w14:textId="3742849A"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 xml:space="preserve">IMO number </w:t>
      </w:r>
    </w:p>
    <w:p w14:paraId="0000003F" w14:textId="44592D1E"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Previous name (if any)</w:t>
      </w:r>
    </w:p>
    <w:p w14:paraId="00000040" w14:textId="174A8B42"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Previous flag (if any)</w:t>
      </w:r>
    </w:p>
    <w:p w14:paraId="00000041" w14:textId="538A15D2"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Previous details of deletion from other registries (if any)</w:t>
      </w:r>
    </w:p>
    <w:p w14:paraId="00000042" w14:textId="44179595"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International radio call sign</w:t>
      </w:r>
    </w:p>
    <w:p w14:paraId="00000043" w14:textId="372FB42B"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Type of vessels, length, gross registered tonnage (GRT) and carrying capacity</w:t>
      </w:r>
    </w:p>
    <w:p w14:paraId="00000044" w14:textId="24173083"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Name and address of owner(s) and operator(s)</w:t>
      </w:r>
    </w:p>
    <w:p w14:paraId="00000045" w14:textId="23D5384C"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 xml:space="preserve">For carrier vessels, type of </w:t>
      </w:r>
      <w:proofErr w:type="spellStart"/>
      <w:r w:rsidRPr="00401774">
        <w:rPr>
          <w:color w:val="000000"/>
          <w:sz w:val="20"/>
          <w:szCs w:val="20"/>
        </w:rPr>
        <w:t>transhipment</w:t>
      </w:r>
      <w:proofErr w:type="spellEnd"/>
      <w:r w:rsidRPr="00401774">
        <w:rPr>
          <w:color w:val="000000"/>
          <w:sz w:val="20"/>
          <w:szCs w:val="20"/>
        </w:rPr>
        <w:t xml:space="preserve"> </w:t>
      </w:r>
      <w:proofErr w:type="spellStart"/>
      <w:r w:rsidRPr="00401774">
        <w:rPr>
          <w:color w:val="000000"/>
          <w:sz w:val="20"/>
          <w:szCs w:val="20"/>
        </w:rPr>
        <w:t>authorised</w:t>
      </w:r>
      <w:proofErr w:type="spellEnd"/>
      <w:r w:rsidRPr="00401774">
        <w:rPr>
          <w:color w:val="000000"/>
          <w:sz w:val="20"/>
          <w:szCs w:val="20"/>
        </w:rPr>
        <w:t xml:space="preserve"> (i.e. in port and/or at sea)</w:t>
      </w:r>
    </w:p>
    <w:p w14:paraId="00000046" w14:textId="2A458235" w:rsidR="00382142" w:rsidRPr="00401774" w:rsidRDefault="000E75F4" w:rsidP="005136EC">
      <w:pPr>
        <w:pStyle w:val="ListParagraph"/>
        <w:numPr>
          <w:ilvl w:val="0"/>
          <w:numId w:val="9"/>
        </w:numPr>
        <w:pBdr>
          <w:top w:val="nil"/>
          <w:left w:val="nil"/>
          <w:bottom w:val="nil"/>
          <w:right w:val="nil"/>
          <w:between w:val="nil"/>
        </w:pBdr>
        <w:tabs>
          <w:tab w:val="left" w:pos="1276"/>
        </w:tabs>
        <w:ind w:left="1276" w:hanging="425"/>
        <w:jc w:val="both"/>
        <w:rPr>
          <w:color w:val="000000"/>
          <w:sz w:val="20"/>
          <w:szCs w:val="20"/>
        </w:rPr>
      </w:pPr>
      <w:r w:rsidRPr="00401774">
        <w:rPr>
          <w:color w:val="000000"/>
          <w:sz w:val="20"/>
          <w:szCs w:val="20"/>
        </w:rPr>
        <w:t xml:space="preserve">Time period </w:t>
      </w:r>
      <w:proofErr w:type="spellStart"/>
      <w:r w:rsidRPr="00401774">
        <w:rPr>
          <w:color w:val="000000"/>
          <w:sz w:val="20"/>
          <w:szCs w:val="20"/>
        </w:rPr>
        <w:t>authorised</w:t>
      </w:r>
      <w:proofErr w:type="spellEnd"/>
      <w:r w:rsidRPr="00401774">
        <w:rPr>
          <w:color w:val="000000"/>
          <w:sz w:val="20"/>
          <w:szCs w:val="20"/>
        </w:rPr>
        <w:t xml:space="preserve"> for </w:t>
      </w:r>
      <w:proofErr w:type="spellStart"/>
      <w:r w:rsidRPr="00401774">
        <w:rPr>
          <w:color w:val="000000"/>
          <w:sz w:val="20"/>
          <w:szCs w:val="20"/>
        </w:rPr>
        <w:t>transhipping</w:t>
      </w:r>
      <w:proofErr w:type="spellEnd"/>
      <w:r w:rsidRPr="00401774">
        <w:rPr>
          <w:color w:val="000000"/>
          <w:sz w:val="20"/>
          <w:szCs w:val="20"/>
        </w:rPr>
        <w:t xml:space="preserve"> </w:t>
      </w:r>
    </w:p>
    <w:p w14:paraId="00000049" w14:textId="77777777" w:rsidR="00382142" w:rsidRPr="00401774" w:rsidRDefault="00382142">
      <w:pPr>
        <w:ind w:firstLine="360"/>
        <w:jc w:val="both"/>
        <w:rPr>
          <w:sz w:val="20"/>
          <w:szCs w:val="20"/>
        </w:rPr>
      </w:pPr>
    </w:p>
    <w:p w14:paraId="0000004A" w14:textId="55B922BA" w:rsidR="00382142" w:rsidRPr="00401774" w:rsidRDefault="00E24D72">
      <w:pPr>
        <w:tabs>
          <w:tab w:val="left" w:pos="426"/>
        </w:tabs>
        <w:ind w:left="426" w:hanging="426"/>
        <w:jc w:val="both"/>
        <w:rPr>
          <w:sz w:val="20"/>
          <w:szCs w:val="20"/>
        </w:rPr>
      </w:pPr>
      <w:r w:rsidRPr="00401774">
        <w:rPr>
          <w:sz w:val="20"/>
          <w:szCs w:val="20"/>
        </w:rPr>
        <w:t>1</w:t>
      </w:r>
      <w:r w:rsidR="007675AC" w:rsidRPr="00401774">
        <w:rPr>
          <w:sz w:val="20"/>
          <w:szCs w:val="20"/>
        </w:rPr>
        <w:t>1</w:t>
      </w:r>
      <w:r w:rsidRPr="00401774">
        <w:rPr>
          <w:sz w:val="20"/>
          <w:szCs w:val="20"/>
        </w:rPr>
        <w:t>.</w:t>
      </w:r>
      <w:r w:rsidR="006F5FA4" w:rsidRPr="00401774">
        <w:rPr>
          <w:sz w:val="20"/>
          <w:szCs w:val="20"/>
        </w:rPr>
        <w:tab/>
      </w:r>
      <w:r w:rsidR="000E75F4" w:rsidRPr="00401774">
        <w:rPr>
          <w:sz w:val="20"/>
          <w:szCs w:val="20"/>
        </w:rPr>
        <w:t xml:space="preserve">Each CPC shall promptly notify the ICCAT Executive Secretary of any </w:t>
      </w:r>
      <w:r w:rsidR="00ED6FCF" w:rsidRPr="00401774">
        <w:rPr>
          <w:sz w:val="20"/>
          <w:szCs w:val="20"/>
        </w:rPr>
        <w:t>changes to</w:t>
      </w:r>
      <w:r w:rsidR="000E75F4" w:rsidRPr="00401774">
        <w:rPr>
          <w:sz w:val="20"/>
          <w:szCs w:val="20"/>
        </w:rPr>
        <w:t xml:space="preserve"> the ICCAT Record of Carrier Vessels, at any time such changes occur.</w:t>
      </w:r>
    </w:p>
    <w:p w14:paraId="0000004B" w14:textId="77777777" w:rsidR="00382142" w:rsidRPr="00401774" w:rsidRDefault="00382142">
      <w:pPr>
        <w:tabs>
          <w:tab w:val="left" w:pos="360"/>
        </w:tabs>
        <w:ind w:left="360" w:hanging="360"/>
        <w:jc w:val="both"/>
        <w:rPr>
          <w:sz w:val="20"/>
          <w:szCs w:val="20"/>
        </w:rPr>
      </w:pPr>
    </w:p>
    <w:p w14:paraId="0000004C" w14:textId="3C3AC95E" w:rsidR="00382142" w:rsidRPr="00401774" w:rsidRDefault="00E24D72">
      <w:pPr>
        <w:tabs>
          <w:tab w:val="left" w:pos="426"/>
        </w:tabs>
        <w:ind w:left="426" w:hanging="426"/>
        <w:jc w:val="both"/>
        <w:rPr>
          <w:sz w:val="20"/>
          <w:szCs w:val="20"/>
        </w:rPr>
      </w:pPr>
      <w:r w:rsidRPr="00401774">
        <w:rPr>
          <w:sz w:val="20"/>
          <w:szCs w:val="20"/>
        </w:rPr>
        <w:t>1</w:t>
      </w:r>
      <w:r w:rsidR="00953CE9" w:rsidRPr="00401774">
        <w:rPr>
          <w:sz w:val="20"/>
          <w:szCs w:val="20"/>
        </w:rPr>
        <w:t>2</w:t>
      </w:r>
      <w:r w:rsidRPr="00401774">
        <w:rPr>
          <w:sz w:val="20"/>
          <w:szCs w:val="20"/>
        </w:rPr>
        <w:t>.</w:t>
      </w:r>
      <w:r w:rsidR="006F5FA4" w:rsidRPr="00401774">
        <w:rPr>
          <w:sz w:val="20"/>
          <w:szCs w:val="20"/>
        </w:rPr>
        <w:tab/>
      </w:r>
      <w:r w:rsidR="000E75F4" w:rsidRPr="00401774">
        <w:rPr>
          <w:sz w:val="20"/>
          <w:szCs w:val="20"/>
        </w:rPr>
        <w:t>The ICCAT Executive Secretary shall maintain the ICCAT Record and take measures to ensure its publicity through electronic means, including placing it on the ICCAT website, in a manner consistent with domestic confidentiality requirements.</w:t>
      </w:r>
    </w:p>
    <w:p w14:paraId="0000004D" w14:textId="77777777" w:rsidR="00382142" w:rsidRPr="00401774" w:rsidRDefault="00382142">
      <w:pPr>
        <w:tabs>
          <w:tab w:val="left" w:pos="360"/>
        </w:tabs>
        <w:ind w:left="360" w:hanging="360"/>
        <w:jc w:val="both"/>
        <w:rPr>
          <w:sz w:val="20"/>
          <w:szCs w:val="20"/>
        </w:rPr>
      </w:pPr>
    </w:p>
    <w:p w14:paraId="0000004E" w14:textId="371BB2FB" w:rsidR="00382142" w:rsidRPr="00401774" w:rsidRDefault="00E24D72">
      <w:pPr>
        <w:tabs>
          <w:tab w:val="left" w:pos="426"/>
        </w:tabs>
        <w:ind w:left="426" w:hanging="426"/>
        <w:jc w:val="both"/>
        <w:rPr>
          <w:sz w:val="20"/>
          <w:szCs w:val="20"/>
        </w:rPr>
      </w:pPr>
      <w:r w:rsidRPr="00401774">
        <w:rPr>
          <w:sz w:val="20"/>
          <w:szCs w:val="20"/>
        </w:rPr>
        <w:t>1</w:t>
      </w:r>
      <w:r w:rsidR="00953CE9" w:rsidRPr="00401774">
        <w:rPr>
          <w:sz w:val="20"/>
          <w:szCs w:val="20"/>
        </w:rPr>
        <w:t>3</w:t>
      </w:r>
      <w:r w:rsidRPr="00401774">
        <w:rPr>
          <w:sz w:val="20"/>
          <w:szCs w:val="20"/>
        </w:rPr>
        <w:t>.</w:t>
      </w:r>
      <w:r w:rsidR="006F5FA4" w:rsidRPr="00401774">
        <w:rPr>
          <w:sz w:val="20"/>
          <w:szCs w:val="20"/>
        </w:rPr>
        <w:tab/>
      </w:r>
      <w:r w:rsidR="000E75F4" w:rsidRPr="00401774">
        <w:rPr>
          <w:sz w:val="20"/>
          <w:szCs w:val="20"/>
        </w:rPr>
        <w:t xml:space="preserve">CPCs shall prohibit their LSPLVs from </w:t>
      </w:r>
      <w:proofErr w:type="spellStart"/>
      <w:r w:rsidR="000E75F4" w:rsidRPr="00401774">
        <w:rPr>
          <w:sz w:val="20"/>
          <w:szCs w:val="20"/>
        </w:rPr>
        <w:t>transhipping</w:t>
      </w:r>
      <w:proofErr w:type="spellEnd"/>
      <w:r w:rsidR="000E75F4" w:rsidRPr="00401774">
        <w:rPr>
          <w:sz w:val="20"/>
          <w:szCs w:val="20"/>
        </w:rPr>
        <w:t xml:space="preserve"> any tuna and tuna-like species and other species caught in association with these species with vessels not entered on the ICCAT Record of Carrier Vessels.</w:t>
      </w:r>
    </w:p>
    <w:p w14:paraId="0000004F" w14:textId="77777777" w:rsidR="00382142" w:rsidRPr="00401774" w:rsidRDefault="00382142">
      <w:pPr>
        <w:tabs>
          <w:tab w:val="left" w:pos="360"/>
        </w:tabs>
        <w:ind w:left="360" w:hanging="360"/>
        <w:jc w:val="both"/>
        <w:rPr>
          <w:sz w:val="20"/>
          <w:szCs w:val="20"/>
        </w:rPr>
      </w:pPr>
    </w:p>
    <w:p w14:paraId="00000050" w14:textId="0DCE0273" w:rsidR="00382142" w:rsidRPr="00401774" w:rsidRDefault="00E24D72">
      <w:pPr>
        <w:tabs>
          <w:tab w:val="left" w:pos="426"/>
        </w:tabs>
        <w:ind w:left="426" w:hanging="426"/>
        <w:jc w:val="both"/>
        <w:rPr>
          <w:sz w:val="20"/>
          <w:szCs w:val="20"/>
        </w:rPr>
      </w:pPr>
      <w:r w:rsidRPr="00401774">
        <w:rPr>
          <w:sz w:val="20"/>
          <w:szCs w:val="20"/>
        </w:rPr>
        <w:t>1</w:t>
      </w:r>
      <w:r w:rsidR="00953CE9" w:rsidRPr="00401774">
        <w:rPr>
          <w:sz w:val="20"/>
          <w:szCs w:val="20"/>
        </w:rPr>
        <w:t>4</w:t>
      </w:r>
      <w:r w:rsidRPr="00401774">
        <w:rPr>
          <w:sz w:val="20"/>
          <w:szCs w:val="20"/>
        </w:rPr>
        <w:t>.</w:t>
      </w:r>
      <w:r w:rsidR="006F5FA4" w:rsidRPr="00401774">
        <w:rPr>
          <w:sz w:val="20"/>
          <w:szCs w:val="20"/>
        </w:rPr>
        <w:tab/>
      </w:r>
      <w:r w:rsidR="000E75F4" w:rsidRPr="00401774">
        <w:rPr>
          <w:sz w:val="20"/>
          <w:szCs w:val="20"/>
        </w:rPr>
        <w:t xml:space="preserve">Vessels without an IMO number shall not be included in the ICCAT Record of Authorized Carrier Vessels and shall be prohibited from engaging in </w:t>
      </w:r>
      <w:proofErr w:type="spellStart"/>
      <w:r w:rsidR="000E75F4" w:rsidRPr="00401774">
        <w:rPr>
          <w:sz w:val="20"/>
          <w:szCs w:val="20"/>
        </w:rPr>
        <w:t>transhipment</w:t>
      </w:r>
      <w:proofErr w:type="spellEnd"/>
      <w:r w:rsidR="000E75F4" w:rsidRPr="00401774">
        <w:rPr>
          <w:sz w:val="20"/>
          <w:szCs w:val="20"/>
        </w:rPr>
        <w:t xml:space="preserve"> activities.</w:t>
      </w:r>
    </w:p>
    <w:p w14:paraId="0000005A" w14:textId="77777777" w:rsidR="00382142" w:rsidRPr="00401774" w:rsidRDefault="000E75F4">
      <w:pPr>
        <w:tabs>
          <w:tab w:val="left" w:pos="709"/>
          <w:tab w:val="left" w:pos="1418"/>
        </w:tabs>
        <w:ind w:left="1418" w:hanging="1418"/>
        <w:jc w:val="both"/>
        <w:rPr>
          <w:b/>
          <w:sz w:val="20"/>
          <w:szCs w:val="20"/>
        </w:rPr>
      </w:pPr>
      <w:r w:rsidRPr="00401774">
        <w:rPr>
          <w:b/>
          <w:sz w:val="20"/>
          <w:szCs w:val="20"/>
        </w:rPr>
        <w:lastRenderedPageBreak/>
        <w:t>SECTION 3. PROGRAMME TO MONITOR AND CONTROL TRANSHIPMENT ACTIVITIES</w:t>
      </w:r>
    </w:p>
    <w:p w14:paraId="0000005B" w14:textId="77777777" w:rsidR="00382142" w:rsidRPr="00401774" w:rsidRDefault="00382142">
      <w:pPr>
        <w:tabs>
          <w:tab w:val="left" w:pos="360"/>
        </w:tabs>
        <w:jc w:val="both"/>
        <w:rPr>
          <w:sz w:val="20"/>
          <w:szCs w:val="20"/>
        </w:rPr>
      </w:pPr>
    </w:p>
    <w:p w14:paraId="0000005C" w14:textId="224836F1" w:rsidR="00382142" w:rsidRPr="00401774" w:rsidRDefault="000E75F4">
      <w:pPr>
        <w:tabs>
          <w:tab w:val="left" w:pos="360"/>
        </w:tabs>
        <w:ind w:left="360" w:hanging="360"/>
        <w:jc w:val="both"/>
        <w:rPr>
          <w:b/>
          <w:iCs/>
          <w:sz w:val="20"/>
          <w:szCs w:val="20"/>
        </w:rPr>
      </w:pPr>
      <w:r w:rsidRPr="00401774">
        <w:rPr>
          <w:b/>
          <w:iCs/>
          <w:sz w:val="20"/>
          <w:szCs w:val="20"/>
        </w:rPr>
        <w:t xml:space="preserve">Vessel </w:t>
      </w:r>
      <w:r w:rsidR="00543CE1" w:rsidRPr="00401774">
        <w:rPr>
          <w:b/>
          <w:iCs/>
          <w:sz w:val="20"/>
          <w:szCs w:val="20"/>
        </w:rPr>
        <w:t>m</w:t>
      </w:r>
      <w:r w:rsidRPr="00401774">
        <w:rPr>
          <w:b/>
          <w:iCs/>
          <w:sz w:val="20"/>
          <w:szCs w:val="20"/>
        </w:rPr>
        <w:t xml:space="preserve">onitoring </w:t>
      </w:r>
      <w:r w:rsidR="00543CE1" w:rsidRPr="00401774">
        <w:rPr>
          <w:b/>
          <w:iCs/>
          <w:sz w:val="20"/>
          <w:szCs w:val="20"/>
        </w:rPr>
        <w:t>s</w:t>
      </w:r>
      <w:r w:rsidRPr="00401774">
        <w:rPr>
          <w:b/>
          <w:iCs/>
          <w:sz w:val="20"/>
          <w:szCs w:val="20"/>
        </w:rPr>
        <w:t>ystems</w:t>
      </w:r>
    </w:p>
    <w:p w14:paraId="0000005D" w14:textId="77777777" w:rsidR="00382142" w:rsidRPr="00401774" w:rsidRDefault="00382142">
      <w:pPr>
        <w:tabs>
          <w:tab w:val="left" w:pos="360"/>
        </w:tabs>
        <w:ind w:left="360" w:hanging="360"/>
        <w:jc w:val="both"/>
        <w:rPr>
          <w:sz w:val="20"/>
          <w:szCs w:val="20"/>
        </w:rPr>
      </w:pPr>
    </w:p>
    <w:p w14:paraId="0000005E" w14:textId="7F61ED94" w:rsidR="00382142" w:rsidRPr="00401774" w:rsidRDefault="00E24D72">
      <w:pPr>
        <w:tabs>
          <w:tab w:val="left" w:pos="426"/>
        </w:tabs>
        <w:ind w:left="426" w:hanging="426"/>
        <w:jc w:val="both"/>
        <w:rPr>
          <w:sz w:val="20"/>
          <w:szCs w:val="20"/>
        </w:rPr>
      </w:pPr>
      <w:r w:rsidRPr="00401774">
        <w:rPr>
          <w:sz w:val="20"/>
          <w:szCs w:val="20"/>
        </w:rPr>
        <w:t>1</w:t>
      </w:r>
      <w:r w:rsidR="00953CE9" w:rsidRPr="00401774">
        <w:rPr>
          <w:sz w:val="20"/>
          <w:szCs w:val="20"/>
        </w:rPr>
        <w:t>5</w:t>
      </w:r>
      <w:r w:rsidRPr="00401774">
        <w:rPr>
          <w:sz w:val="20"/>
          <w:szCs w:val="20"/>
        </w:rPr>
        <w:t>.</w:t>
      </w:r>
      <w:r w:rsidR="006F5FA4" w:rsidRPr="00401774">
        <w:rPr>
          <w:sz w:val="20"/>
          <w:szCs w:val="20"/>
        </w:rPr>
        <w:tab/>
      </w:r>
      <w:r w:rsidR="000E75F4" w:rsidRPr="00401774">
        <w:rPr>
          <w:sz w:val="20"/>
          <w:szCs w:val="20"/>
        </w:rPr>
        <w:t xml:space="preserve">Carrier vessels authorized for </w:t>
      </w:r>
      <w:proofErr w:type="spellStart"/>
      <w:r w:rsidR="000E75F4" w:rsidRPr="00401774">
        <w:rPr>
          <w:sz w:val="20"/>
          <w:szCs w:val="20"/>
        </w:rPr>
        <w:t>transhipment</w:t>
      </w:r>
      <w:proofErr w:type="spellEnd"/>
      <w:r w:rsidR="000E75F4" w:rsidRPr="00401774">
        <w:rPr>
          <w:sz w:val="20"/>
          <w:szCs w:val="20"/>
        </w:rPr>
        <w:t xml:space="preserve"> shall be required to install and continuously operate a VMS in accordance with all applicable ICCAT recommendations, including the </w:t>
      </w:r>
      <w:r w:rsidR="000E75F4" w:rsidRPr="00401774">
        <w:rPr>
          <w:i/>
          <w:sz w:val="20"/>
          <w:szCs w:val="20"/>
        </w:rPr>
        <w:t xml:space="preserve">Recommendation by ICCAT </w:t>
      </w:r>
      <w:r w:rsidR="00DB0058" w:rsidRPr="00401774">
        <w:rPr>
          <w:i/>
          <w:sz w:val="20"/>
          <w:szCs w:val="20"/>
        </w:rPr>
        <w:t>c</w:t>
      </w:r>
      <w:r w:rsidR="000E75F4" w:rsidRPr="00401774">
        <w:rPr>
          <w:i/>
          <w:sz w:val="20"/>
          <w:szCs w:val="20"/>
        </w:rPr>
        <w:t xml:space="preserve">oncerning </w:t>
      </w:r>
      <w:r w:rsidR="00DB0058" w:rsidRPr="00401774">
        <w:rPr>
          <w:i/>
          <w:sz w:val="20"/>
          <w:szCs w:val="20"/>
        </w:rPr>
        <w:t>m</w:t>
      </w:r>
      <w:r w:rsidR="000E75F4" w:rsidRPr="00401774">
        <w:rPr>
          <w:i/>
          <w:sz w:val="20"/>
          <w:szCs w:val="20"/>
        </w:rPr>
        <w:t xml:space="preserve">inimum </w:t>
      </w:r>
      <w:r w:rsidR="00DB0058" w:rsidRPr="00401774">
        <w:rPr>
          <w:i/>
          <w:sz w:val="20"/>
          <w:szCs w:val="20"/>
        </w:rPr>
        <w:t>s</w:t>
      </w:r>
      <w:r w:rsidR="000E75F4" w:rsidRPr="00401774">
        <w:rPr>
          <w:i/>
          <w:sz w:val="20"/>
          <w:szCs w:val="20"/>
        </w:rPr>
        <w:t xml:space="preserve">tandards for </w:t>
      </w:r>
      <w:r w:rsidR="00E32135" w:rsidRPr="00401774">
        <w:rPr>
          <w:i/>
          <w:sz w:val="20"/>
          <w:szCs w:val="20"/>
        </w:rPr>
        <w:t>v</w:t>
      </w:r>
      <w:r w:rsidR="000E75F4" w:rsidRPr="00401774">
        <w:rPr>
          <w:i/>
          <w:sz w:val="20"/>
          <w:szCs w:val="20"/>
        </w:rPr>
        <w:t xml:space="preserve">essel </w:t>
      </w:r>
      <w:r w:rsidR="00E32135" w:rsidRPr="00401774">
        <w:rPr>
          <w:i/>
          <w:sz w:val="20"/>
          <w:szCs w:val="20"/>
        </w:rPr>
        <w:t>m</w:t>
      </w:r>
      <w:r w:rsidR="000E75F4" w:rsidRPr="00401774">
        <w:rPr>
          <w:i/>
          <w:sz w:val="20"/>
          <w:szCs w:val="20"/>
        </w:rPr>
        <w:t xml:space="preserve">onitoring </w:t>
      </w:r>
      <w:r w:rsidR="00E32135" w:rsidRPr="00401774">
        <w:rPr>
          <w:i/>
          <w:sz w:val="20"/>
          <w:szCs w:val="20"/>
        </w:rPr>
        <w:t>s</w:t>
      </w:r>
      <w:r w:rsidR="000E75F4" w:rsidRPr="00401774">
        <w:rPr>
          <w:i/>
          <w:sz w:val="20"/>
          <w:szCs w:val="20"/>
        </w:rPr>
        <w:t xml:space="preserve">ystems in the ICCAT Convention </w:t>
      </w:r>
      <w:r w:rsidR="00E32135" w:rsidRPr="00401774">
        <w:rPr>
          <w:i/>
          <w:sz w:val="20"/>
          <w:szCs w:val="20"/>
        </w:rPr>
        <w:t>a</w:t>
      </w:r>
      <w:r w:rsidR="000E75F4" w:rsidRPr="00401774">
        <w:rPr>
          <w:i/>
          <w:sz w:val="20"/>
          <w:szCs w:val="20"/>
        </w:rPr>
        <w:t xml:space="preserve">rea </w:t>
      </w:r>
      <w:r w:rsidR="000E75F4" w:rsidRPr="00401774">
        <w:rPr>
          <w:sz w:val="20"/>
          <w:szCs w:val="20"/>
        </w:rPr>
        <w:t xml:space="preserve">(Rec. 18-10), or any successor recommendation related to VMS minimum standards, including any future revisions thereto. </w:t>
      </w:r>
    </w:p>
    <w:p w14:paraId="0000005F" w14:textId="77777777" w:rsidR="00382142" w:rsidRPr="00401774" w:rsidRDefault="00382142">
      <w:pPr>
        <w:tabs>
          <w:tab w:val="left" w:pos="360"/>
        </w:tabs>
        <w:jc w:val="both"/>
        <w:rPr>
          <w:sz w:val="20"/>
          <w:szCs w:val="20"/>
        </w:rPr>
      </w:pPr>
    </w:p>
    <w:p w14:paraId="00000060" w14:textId="335CE427" w:rsidR="00382142" w:rsidRPr="00401774" w:rsidRDefault="000E75F4">
      <w:pPr>
        <w:tabs>
          <w:tab w:val="left" w:pos="360"/>
        </w:tabs>
        <w:jc w:val="both"/>
        <w:rPr>
          <w:b/>
          <w:iCs/>
          <w:sz w:val="20"/>
          <w:szCs w:val="20"/>
        </w:rPr>
      </w:pPr>
      <w:r w:rsidRPr="00401774">
        <w:rPr>
          <w:b/>
          <w:iCs/>
          <w:sz w:val="20"/>
          <w:szCs w:val="20"/>
        </w:rPr>
        <w:t xml:space="preserve">Port </w:t>
      </w:r>
      <w:r w:rsidR="00E32135" w:rsidRPr="00401774">
        <w:rPr>
          <w:b/>
          <w:iCs/>
          <w:sz w:val="20"/>
          <w:szCs w:val="20"/>
        </w:rPr>
        <w:t>i</w:t>
      </w:r>
      <w:r w:rsidRPr="00401774">
        <w:rPr>
          <w:b/>
          <w:iCs/>
          <w:sz w:val="20"/>
          <w:szCs w:val="20"/>
        </w:rPr>
        <w:t>nspection</w:t>
      </w:r>
    </w:p>
    <w:p w14:paraId="00000061" w14:textId="77777777" w:rsidR="00382142" w:rsidRPr="00401774" w:rsidRDefault="00382142">
      <w:pPr>
        <w:tabs>
          <w:tab w:val="left" w:pos="360"/>
        </w:tabs>
        <w:jc w:val="both"/>
        <w:rPr>
          <w:sz w:val="20"/>
          <w:szCs w:val="20"/>
        </w:rPr>
      </w:pPr>
    </w:p>
    <w:p w14:paraId="00000062" w14:textId="05BA6A1F" w:rsidR="00382142" w:rsidRPr="00401774" w:rsidRDefault="00933828">
      <w:pPr>
        <w:tabs>
          <w:tab w:val="left" w:pos="426"/>
        </w:tabs>
        <w:ind w:left="426" w:hanging="426"/>
        <w:jc w:val="both"/>
        <w:rPr>
          <w:sz w:val="20"/>
          <w:szCs w:val="20"/>
        </w:rPr>
      </w:pPr>
      <w:r w:rsidRPr="0037296C">
        <w:rPr>
          <w:sz w:val="20"/>
          <w:szCs w:val="20"/>
        </w:rPr>
        <w:t>1</w:t>
      </w:r>
      <w:r w:rsidR="00953CE9" w:rsidRPr="0037296C">
        <w:rPr>
          <w:sz w:val="20"/>
          <w:szCs w:val="20"/>
        </w:rPr>
        <w:t>6</w:t>
      </w:r>
      <w:r w:rsidRPr="0037296C">
        <w:rPr>
          <w:sz w:val="20"/>
          <w:szCs w:val="20"/>
        </w:rPr>
        <w:t>.</w:t>
      </w:r>
      <w:r w:rsidR="006F5FA4" w:rsidRPr="0037296C">
        <w:rPr>
          <w:sz w:val="20"/>
          <w:szCs w:val="20"/>
        </w:rPr>
        <w:tab/>
      </w:r>
      <w:r w:rsidR="000E75F4" w:rsidRPr="0037296C">
        <w:rPr>
          <w:sz w:val="20"/>
          <w:szCs w:val="20"/>
        </w:rPr>
        <w:t xml:space="preserve">Consistent with the </w:t>
      </w:r>
      <w:r w:rsidR="001D67FB" w:rsidRPr="0037296C">
        <w:rPr>
          <w:i/>
          <w:sz w:val="20"/>
          <w:szCs w:val="20"/>
        </w:rPr>
        <w:t xml:space="preserve">Recommendation by ICCAT amending Recommendation 18-09 on Port State measures to prevent, deter, and eliminate illegal, unreported and unregulated fishing </w:t>
      </w:r>
      <w:r w:rsidR="001D67FB" w:rsidRPr="0037296C">
        <w:rPr>
          <w:iCs/>
          <w:sz w:val="20"/>
          <w:szCs w:val="20"/>
        </w:rPr>
        <w:t>(Rec. 23-17)</w:t>
      </w:r>
      <w:r w:rsidR="000E75F4" w:rsidRPr="0037296C">
        <w:rPr>
          <w:iCs/>
          <w:sz w:val="20"/>
          <w:szCs w:val="20"/>
        </w:rPr>
        <w:t>,</w:t>
      </w:r>
      <w:r w:rsidR="000E75F4" w:rsidRPr="0037296C">
        <w:rPr>
          <w:sz w:val="20"/>
          <w:szCs w:val="20"/>
        </w:rPr>
        <w:t xml:space="preserve"> port CPCs should prioritize inspection in port of a) carrier vessels whose VMS signals disappear under</w:t>
      </w:r>
      <w:r w:rsidR="000E75F4" w:rsidRPr="00401774">
        <w:rPr>
          <w:sz w:val="20"/>
          <w:szCs w:val="20"/>
        </w:rPr>
        <w:t xml:space="preserve"> suspicious circumstances and without explanation and/or indicate dubious movements, and b) carrier vessels not entered into the ICCAT Record of Carrier Vessels to verify ICCAT species are not on board. Inspection of </w:t>
      </w:r>
      <w:proofErr w:type="spellStart"/>
      <w:r w:rsidR="000E75F4" w:rsidRPr="00401774">
        <w:rPr>
          <w:sz w:val="20"/>
          <w:szCs w:val="20"/>
        </w:rPr>
        <w:t>transhipment</w:t>
      </w:r>
      <w:proofErr w:type="spellEnd"/>
      <w:r w:rsidR="000E75F4" w:rsidRPr="00401774">
        <w:rPr>
          <w:sz w:val="20"/>
          <w:szCs w:val="20"/>
        </w:rPr>
        <w:t xml:space="preserve"> activities in port should involve the monitoring of the entire </w:t>
      </w:r>
      <w:proofErr w:type="spellStart"/>
      <w:r w:rsidR="000E75F4" w:rsidRPr="00401774">
        <w:rPr>
          <w:sz w:val="20"/>
          <w:szCs w:val="20"/>
        </w:rPr>
        <w:t>transhipment</w:t>
      </w:r>
      <w:proofErr w:type="spellEnd"/>
      <w:r w:rsidR="000E75F4" w:rsidRPr="00401774">
        <w:rPr>
          <w:sz w:val="20"/>
          <w:szCs w:val="20"/>
        </w:rPr>
        <w:t xml:space="preserve"> process and include a cross check of </w:t>
      </w:r>
      <w:proofErr w:type="spellStart"/>
      <w:r w:rsidR="000E75F4" w:rsidRPr="00401774">
        <w:rPr>
          <w:sz w:val="20"/>
          <w:szCs w:val="20"/>
        </w:rPr>
        <w:t>transhipped</w:t>
      </w:r>
      <w:proofErr w:type="spellEnd"/>
      <w:r w:rsidR="000E75F4" w:rsidRPr="00401774">
        <w:rPr>
          <w:sz w:val="20"/>
          <w:szCs w:val="20"/>
        </w:rPr>
        <w:t xml:space="preserve"> amounts by species as reported in the fishing vessel’s logbook and review of the prior authorization to </w:t>
      </w:r>
      <w:proofErr w:type="spellStart"/>
      <w:r w:rsidR="000E75F4" w:rsidRPr="00401774">
        <w:rPr>
          <w:sz w:val="20"/>
          <w:szCs w:val="20"/>
        </w:rPr>
        <w:t>tranship</w:t>
      </w:r>
      <w:proofErr w:type="spellEnd"/>
      <w:r w:rsidR="000E75F4" w:rsidRPr="00401774">
        <w:rPr>
          <w:sz w:val="20"/>
          <w:szCs w:val="20"/>
        </w:rPr>
        <w:t xml:space="preserve"> in port issued by the flag CPC to the fishing vessel.  </w:t>
      </w:r>
    </w:p>
    <w:p w14:paraId="00000063" w14:textId="77777777" w:rsidR="00382142" w:rsidRPr="00401774" w:rsidRDefault="00382142">
      <w:pPr>
        <w:tabs>
          <w:tab w:val="left" w:pos="360"/>
        </w:tabs>
        <w:jc w:val="both"/>
        <w:rPr>
          <w:sz w:val="20"/>
          <w:szCs w:val="20"/>
        </w:rPr>
      </w:pPr>
    </w:p>
    <w:p w14:paraId="00000064" w14:textId="77777777" w:rsidR="00382142" w:rsidRPr="00401774" w:rsidRDefault="000E75F4">
      <w:pPr>
        <w:tabs>
          <w:tab w:val="left" w:pos="360"/>
        </w:tabs>
        <w:jc w:val="both"/>
        <w:rPr>
          <w:b/>
          <w:iCs/>
          <w:sz w:val="20"/>
          <w:szCs w:val="20"/>
        </w:rPr>
      </w:pPr>
      <w:r w:rsidRPr="00401774">
        <w:rPr>
          <w:b/>
          <w:iCs/>
          <w:sz w:val="20"/>
          <w:szCs w:val="20"/>
        </w:rPr>
        <w:t>Separation of cargo</w:t>
      </w:r>
    </w:p>
    <w:p w14:paraId="00000065" w14:textId="77777777" w:rsidR="00382142" w:rsidRPr="00401774" w:rsidRDefault="00382142">
      <w:pPr>
        <w:tabs>
          <w:tab w:val="left" w:pos="360"/>
        </w:tabs>
        <w:jc w:val="both"/>
        <w:rPr>
          <w:sz w:val="20"/>
          <w:szCs w:val="20"/>
        </w:rPr>
      </w:pPr>
    </w:p>
    <w:p w14:paraId="00000066" w14:textId="577CBDF4" w:rsidR="00382142" w:rsidRPr="00401774" w:rsidRDefault="00933828">
      <w:pPr>
        <w:tabs>
          <w:tab w:val="left" w:pos="426"/>
        </w:tabs>
        <w:ind w:left="426" w:hanging="426"/>
        <w:jc w:val="both"/>
        <w:rPr>
          <w:sz w:val="20"/>
          <w:szCs w:val="20"/>
        </w:rPr>
      </w:pPr>
      <w:r w:rsidRPr="00401774">
        <w:rPr>
          <w:sz w:val="20"/>
          <w:szCs w:val="20"/>
        </w:rPr>
        <w:t>1</w:t>
      </w:r>
      <w:r w:rsidR="00953CE9" w:rsidRPr="00401774">
        <w:rPr>
          <w:sz w:val="20"/>
          <w:szCs w:val="20"/>
        </w:rPr>
        <w:t>7</w:t>
      </w:r>
      <w:r w:rsidRPr="00401774">
        <w:rPr>
          <w:sz w:val="20"/>
          <w:szCs w:val="20"/>
        </w:rPr>
        <w:t>.</w:t>
      </w:r>
      <w:r w:rsidR="006F5FA4" w:rsidRPr="00401774">
        <w:rPr>
          <w:sz w:val="20"/>
          <w:szCs w:val="20"/>
        </w:rPr>
        <w:tab/>
      </w:r>
      <w:r w:rsidR="000E75F4" w:rsidRPr="00401774">
        <w:rPr>
          <w:sz w:val="20"/>
          <w:szCs w:val="20"/>
        </w:rPr>
        <w:t xml:space="preserve">Carrier vessels authorized to receive </w:t>
      </w:r>
      <w:proofErr w:type="spellStart"/>
      <w:r w:rsidR="000E75F4" w:rsidRPr="00401774">
        <w:rPr>
          <w:sz w:val="20"/>
          <w:szCs w:val="20"/>
        </w:rPr>
        <w:t>transhipments</w:t>
      </w:r>
      <w:proofErr w:type="spellEnd"/>
      <w:r w:rsidR="000E75F4" w:rsidRPr="00401774">
        <w:rPr>
          <w:sz w:val="20"/>
          <w:szCs w:val="20"/>
        </w:rPr>
        <w:t xml:space="preserve"> of ICCAT species shall be required to retain a copy of documentation required by paragraph 2</w:t>
      </w:r>
      <w:r w:rsidR="008B5139" w:rsidRPr="00401774">
        <w:rPr>
          <w:sz w:val="20"/>
          <w:szCs w:val="20"/>
        </w:rPr>
        <w:t>2</w:t>
      </w:r>
      <w:r w:rsidR="000E75F4" w:rsidRPr="00401774">
        <w:rPr>
          <w:sz w:val="20"/>
          <w:szCs w:val="20"/>
        </w:rPr>
        <w:t xml:space="preserve"> of this Recommendation</w:t>
      </w:r>
      <w:r w:rsidR="00C0169C" w:rsidRPr="00401774">
        <w:rPr>
          <w:sz w:val="20"/>
          <w:szCs w:val="20"/>
        </w:rPr>
        <w:t xml:space="preserve"> </w:t>
      </w:r>
      <w:r w:rsidR="000E75F4" w:rsidRPr="00401774">
        <w:rPr>
          <w:sz w:val="20"/>
          <w:szCs w:val="20"/>
        </w:rPr>
        <w:t xml:space="preserve">from each fishing vessel, to separate and stow </w:t>
      </w:r>
      <w:proofErr w:type="spellStart"/>
      <w:r w:rsidR="000E75F4" w:rsidRPr="00401774">
        <w:rPr>
          <w:sz w:val="20"/>
          <w:szCs w:val="20"/>
        </w:rPr>
        <w:t>transhipped</w:t>
      </w:r>
      <w:proofErr w:type="spellEnd"/>
      <w:r w:rsidR="000E75F4" w:rsidRPr="00401774">
        <w:rPr>
          <w:sz w:val="20"/>
          <w:szCs w:val="20"/>
        </w:rPr>
        <w:t xml:space="preserve"> fish by fishing vessel, and develop a stowage plan to show the locations in the hold of the quantities by species and vessel. The carrier vessel master shall submit the fishing vessel documentation and stowage plan to inspectors, if requested.</w:t>
      </w:r>
    </w:p>
    <w:p w14:paraId="00000067" w14:textId="77777777" w:rsidR="00382142" w:rsidRPr="00401774" w:rsidRDefault="00382142">
      <w:pPr>
        <w:tabs>
          <w:tab w:val="left" w:pos="360"/>
        </w:tabs>
        <w:ind w:left="360" w:hanging="360"/>
        <w:jc w:val="both"/>
        <w:rPr>
          <w:b/>
          <w:sz w:val="20"/>
          <w:szCs w:val="20"/>
        </w:rPr>
      </w:pPr>
    </w:p>
    <w:p w14:paraId="00000068" w14:textId="77777777" w:rsidR="00382142" w:rsidRPr="00401774" w:rsidRDefault="000E75F4">
      <w:pPr>
        <w:jc w:val="both"/>
        <w:rPr>
          <w:b/>
          <w:sz w:val="20"/>
          <w:szCs w:val="20"/>
        </w:rPr>
      </w:pPr>
      <w:r w:rsidRPr="00401774">
        <w:rPr>
          <w:b/>
          <w:sz w:val="20"/>
          <w:szCs w:val="20"/>
        </w:rPr>
        <w:t xml:space="preserve">Large Scale Pelagic Longline Vessels (LSPLVs) authorized to </w:t>
      </w:r>
      <w:proofErr w:type="spellStart"/>
      <w:r w:rsidRPr="00401774">
        <w:rPr>
          <w:b/>
          <w:sz w:val="20"/>
          <w:szCs w:val="20"/>
        </w:rPr>
        <w:t>tranship</w:t>
      </w:r>
      <w:proofErr w:type="spellEnd"/>
      <w:r w:rsidRPr="00401774">
        <w:rPr>
          <w:b/>
          <w:sz w:val="20"/>
          <w:szCs w:val="20"/>
        </w:rPr>
        <w:t xml:space="preserve"> at sea</w:t>
      </w:r>
    </w:p>
    <w:p w14:paraId="00000069" w14:textId="77777777" w:rsidR="00382142" w:rsidRPr="00401774" w:rsidRDefault="00382142">
      <w:pPr>
        <w:tabs>
          <w:tab w:val="left" w:pos="709"/>
          <w:tab w:val="left" w:pos="1418"/>
        </w:tabs>
        <w:jc w:val="both"/>
        <w:rPr>
          <w:b/>
          <w:sz w:val="20"/>
          <w:szCs w:val="20"/>
        </w:rPr>
      </w:pPr>
    </w:p>
    <w:p w14:paraId="0000006A" w14:textId="6B27A4F3" w:rsidR="00382142" w:rsidRPr="00401774" w:rsidRDefault="00933828">
      <w:pPr>
        <w:tabs>
          <w:tab w:val="left" w:pos="426"/>
        </w:tabs>
        <w:ind w:left="426" w:hanging="426"/>
        <w:jc w:val="both"/>
        <w:rPr>
          <w:sz w:val="20"/>
          <w:szCs w:val="20"/>
        </w:rPr>
      </w:pPr>
      <w:r w:rsidRPr="00401774">
        <w:rPr>
          <w:sz w:val="20"/>
          <w:szCs w:val="20"/>
        </w:rPr>
        <w:t>1</w:t>
      </w:r>
      <w:r w:rsidR="00953CE9" w:rsidRPr="00401774">
        <w:rPr>
          <w:sz w:val="20"/>
          <w:szCs w:val="20"/>
        </w:rPr>
        <w:t>8</w:t>
      </w:r>
      <w:r w:rsidR="006F5FA4" w:rsidRPr="00401774">
        <w:rPr>
          <w:sz w:val="20"/>
          <w:szCs w:val="20"/>
        </w:rPr>
        <w:t>.</w:t>
      </w:r>
      <w:r w:rsidR="006F5FA4" w:rsidRPr="00401774">
        <w:rPr>
          <w:sz w:val="20"/>
          <w:szCs w:val="20"/>
        </w:rPr>
        <w:tab/>
      </w:r>
      <w:r w:rsidR="000E75F4" w:rsidRPr="00401774">
        <w:rPr>
          <w:sz w:val="20"/>
          <w:szCs w:val="20"/>
        </w:rPr>
        <w:t xml:space="preserve">At sea </w:t>
      </w:r>
      <w:proofErr w:type="spellStart"/>
      <w:r w:rsidR="000E75F4" w:rsidRPr="00401774">
        <w:rPr>
          <w:sz w:val="20"/>
          <w:szCs w:val="20"/>
        </w:rPr>
        <w:t>transhipment</w:t>
      </w:r>
      <w:proofErr w:type="spellEnd"/>
      <w:r w:rsidR="000E75F4" w:rsidRPr="00401774">
        <w:rPr>
          <w:sz w:val="20"/>
          <w:szCs w:val="20"/>
        </w:rPr>
        <w:t xml:space="preserve"> by LSPLVs for tuna and tuna-like species and other species caught in association with these species may only be authorized in accordance with the provisions set forth in this Section, in Section 4, and </w:t>
      </w:r>
      <w:r w:rsidR="000E75F4" w:rsidRPr="00401774">
        <w:rPr>
          <w:b/>
          <w:sz w:val="20"/>
          <w:szCs w:val="20"/>
        </w:rPr>
        <w:t>Appendix 1 and 2</w:t>
      </w:r>
      <w:r w:rsidR="000E75F4" w:rsidRPr="00401774">
        <w:rPr>
          <w:sz w:val="20"/>
          <w:szCs w:val="20"/>
        </w:rPr>
        <w:t xml:space="preserve"> below. </w:t>
      </w:r>
    </w:p>
    <w:p w14:paraId="0000006B" w14:textId="77777777" w:rsidR="00382142" w:rsidRPr="00401774" w:rsidRDefault="00382142">
      <w:pPr>
        <w:jc w:val="both"/>
        <w:rPr>
          <w:sz w:val="20"/>
          <w:szCs w:val="20"/>
        </w:rPr>
      </w:pPr>
    </w:p>
    <w:p w14:paraId="0000006C" w14:textId="1C5296B0" w:rsidR="00382142" w:rsidRPr="00401774" w:rsidRDefault="00933828" w:rsidP="006F5FA4">
      <w:pPr>
        <w:tabs>
          <w:tab w:val="left" w:pos="426"/>
        </w:tabs>
        <w:ind w:left="425" w:hanging="425"/>
        <w:jc w:val="both"/>
        <w:rPr>
          <w:sz w:val="20"/>
          <w:szCs w:val="20"/>
        </w:rPr>
      </w:pPr>
      <w:r w:rsidRPr="00401774">
        <w:rPr>
          <w:sz w:val="20"/>
          <w:szCs w:val="20"/>
        </w:rPr>
        <w:t>1</w:t>
      </w:r>
      <w:r w:rsidR="00953CE9" w:rsidRPr="00401774">
        <w:rPr>
          <w:sz w:val="20"/>
          <w:szCs w:val="20"/>
        </w:rPr>
        <w:t>9</w:t>
      </w:r>
      <w:r w:rsidRPr="00401774">
        <w:rPr>
          <w:sz w:val="20"/>
          <w:szCs w:val="20"/>
        </w:rPr>
        <w:t>.</w:t>
      </w:r>
      <w:r w:rsidR="006F5FA4" w:rsidRPr="00401774">
        <w:rPr>
          <w:sz w:val="20"/>
          <w:szCs w:val="20"/>
        </w:rPr>
        <w:tab/>
      </w:r>
      <w:r w:rsidR="000E75F4" w:rsidRPr="00401774">
        <w:rPr>
          <w:sz w:val="20"/>
          <w:szCs w:val="20"/>
        </w:rPr>
        <w:t xml:space="preserve">Each flag CPC that authorizes its LSPLVs to </w:t>
      </w:r>
      <w:proofErr w:type="spellStart"/>
      <w:r w:rsidR="000E75F4" w:rsidRPr="00401774">
        <w:rPr>
          <w:sz w:val="20"/>
          <w:szCs w:val="20"/>
        </w:rPr>
        <w:t>tranship</w:t>
      </w:r>
      <w:proofErr w:type="spellEnd"/>
      <w:r w:rsidR="000E75F4" w:rsidRPr="00401774">
        <w:rPr>
          <w:sz w:val="20"/>
          <w:szCs w:val="20"/>
        </w:rPr>
        <w:t xml:space="preserve"> at sea shall submit each calendar year electronically </w:t>
      </w:r>
      <w:proofErr w:type="gramStart"/>
      <w:r w:rsidR="000E75F4" w:rsidRPr="00401774">
        <w:rPr>
          <w:sz w:val="20"/>
          <w:szCs w:val="20"/>
        </w:rPr>
        <w:t>and in the format</w:t>
      </w:r>
      <w:proofErr w:type="gramEnd"/>
      <w:r w:rsidR="000E75F4" w:rsidRPr="00401774">
        <w:rPr>
          <w:sz w:val="20"/>
          <w:szCs w:val="20"/>
        </w:rPr>
        <w:t xml:space="preserve"> specified by the Executive Secretary, the list of its LSPLVs that are authorized to </w:t>
      </w:r>
      <w:proofErr w:type="spellStart"/>
      <w:r w:rsidR="000E75F4" w:rsidRPr="00401774">
        <w:rPr>
          <w:sz w:val="20"/>
          <w:szCs w:val="20"/>
        </w:rPr>
        <w:t>tranship</w:t>
      </w:r>
      <w:proofErr w:type="spellEnd"/>
      <w:r w:rsidR="000E75F4" w:rsidRPr="00401774">
        <w:rPr>
          <w:sz w:val="20"/>
          <w:szCs w:val="20"/>
        </w:rPr>
        <w:t xml:space="preserve"> at sea. </w:t>
      </w:r>
    </w:p>
    <w:p w14:paraId="0000006D" w14:textId="77777777" w:rsidR="00382142" w:rsidRPr="00401774" w:rsidRDefault="00382142">
      <w:pPr>
        <w:ind w:left="360" w:hanging="360"/>
        <w:jc w:val="both"/>
        <w:rPr>
          <w:sz w:val="20"/>
          <w:szCs w:val="20"/>
        </w:rPr>
      </w:pPr>
    </w:p>
    <w:p w14:paraId="0000006E" w14:textId="77777777" w:rsidR="00382142" w:rsidRPr="00401774" w:rsidRDefault="000E75F4">
      <w:pPr>
        <w:ind w:firstLine="426"/>
        <w:jc w:val="both"/>
        <w:rPr>
          <w:sz w:val="20"/>
          <w:szCs w:val="20"/>
        </w:rPr>
      </w:pPr>
      <w:r w:rsidRPr="00401774">
        <w:rPr>
          <w:sz w:val="20"/>
          <w:szCs w:val="20"/>
        </w:rPr>
        <w:t>This list shall include the following information:</w:t>
      </w:r>
    </w:p>
    <w:p w14:paraId="07D6B1FB" w14:textId="77777777" w:rsidR="00E756E8" w:rsidRPr="00401774" w:rsidRDefault="00E756E8">
      <w:pPr>
        <w:ind w:firstLine="426"/>
        <w:jc w:val="both"/>
        <w:rPr>
          <w:sz w:val="20"/>
          <w:szCs w:val="20"/>
        </w:rPr>
      </w:pPr>
    </w:p>
    <w:p w14:paraId="0000006F" w14:textId="77777777" w:rsidR="00382142" w:rsidRPr="00401774" w:rsidRDefault="000E75F4" w:rsidP="006F5FA4">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Name of vessel, register number</w:t>
      </w:r>
    </w:p>
    <w:p w14:paraId="00000070" w14:textId="77777777" w:rsidR="00382142" w:rsidRPr="00401774" w:rsidRDefault="000E75F4" w:rsidP="006F5FA4">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ICCAT Record Number</w:t>
      </w:r>
    </w:p>
    <w:p w14:paraId="00000071" w14:textId="77777777" w:rsidR="00382142" w:rsidRPr="00401774" w:rsidRDefault="000E75F4" w:rsidP="006F5FA4">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Time period authorized for </w:t>
      </w:r>
      <w:proofErr w:type="spellStart"/>
      <w:r w:rsidRPr="00401774">
        <w:rPr>
          <w:color w:val="000000"/>
          <w:sz w:val="20"/>
          <w:szCs w:val="20"/>
        </w:rPr>
        <w:t>transhipping</w:t>
      </w:r>
      <w:proofErr w:type="spellEnd"/>
      <w:r w:rsidRPr="00401774">
        <w:rPr>
          <w:color w:val="000000"/>
          <w:sz w:val="20"/>
          <w:szCs w:val="20"/>
        </w:rPr>
        <w:t xml:space="preserve"> at sea</w:t>
      </w:r>
    </w:p>
    <w:p w14:paraId="00000072" w14:textId="77777777" w:rsidR="00382142" w:rsidRPr="00401774" w:rsidRDefault="000E75F4" w:rsidP="006F5FA4">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Flag(s), name(s), IMO number(s), and register number(s) of the carrier vessel(s) authorized for use by the LSPLVs</w:t>
      </w:r>
    </w:p>
    <w:p w14:paraId="00000073" w14:textId="77777777" w:rsidR="00382142" w:rsidRPr="00401774" w:rsidRDefault="00382142">
      <w:pPr>
        <w:jc w:val="both"/>
        <w:rPr>
          <w:sz w:val="20"/>
          <w:szCs w:val="20"/>
        </w:rPr>
      </w:pPr>
    </w:p>
    <w:p w14:paraId="00000074" w14:textId="77777777" w:rsidR="00382142" w:rsidRPr="00401774" w:rsidRDefault="000E75F4" w:rsidP="006F5FA4">
      <w:pPr>
        <w:ind w:left="426"/>
        <w:jc w:val="both"/>
        <w:rPr>
          <w:sz w:val="20"/>
          <w:szCs w:val="20"/>
        </w:rPr>
      </w:pPr>
      <w:r w:rsidRPr="00401774">
        <w:rPr>
          <w:sz w:val="20"/>
          <w:szCs w:val="20"/>
        </w:rPr>
        <w:t xml:space="preserve">Upon receipt of the lists of LSPLVs authorized to </w:t>
      </w:r>
      <w:proofErr w:type="spellStart"/>
      <w:r w:rsidRPr="00401774">
        <w:rPr>
          <w:sz w:val="20"/>
          <w:szCs w:val="20"/>
        </w:rPr>
        <w:t>tranship</w:t>
      </w:r>
      <w:proofErr w:type="spellEnd"/>
      <w:r w:rsidRPr="00401774">
        <w:rPr>
          <w:sz w:val="20"/>
          <w:szCs w:val="20"/>
        </w:rPr>
        <w:t xml:space="preserve"> at sea, the Executive Secretary shall provide to the flag CPCs of the carrier vessels the list of LSPLVs authorized to operate with its carrier vessels.</w:t>
      </w:r>
    </w:p>
    <w:p w14:paraId="00000075" w14:textId="77777777" w:rsidR="00382142" w:rsidRPr="00401774" w:rsidRDefault="00382142">
      <w:pPr>
        <w:widowControl w:val="0"/>
        <w:pBdr>
          <w:top w:val="nil"/>
          <w:left w:val="nil"/>
          <w:bottom w:val="nil"/>
          <w:right w:val="nil"/>
          <w:between w:val="nil"/>
        </w:pBdr>
        <w:jc w:val="both"/>
        <w:rPr>
          <w:color w:val="000000"/>
          <w:sz w:val="20"/>
          <w:szCs w:val="20"/>
        </w:rPr>
      </w:pPr>
    </w:p>
    <w:p w14:paraId="00000076" w14:textId="7842F821" w:rsidR="00382142" w:rsidRPr="00401774" w:rsidRDefault="000E75F4">
      <w:pPr>
        <w:tabs>
          <w:tab w:val="left" w:pos="709"/>
        </w:tabs>
        <w:jc w:val="both"/>
        <w:rPr>
          <w:b/>
          <w:sz w:val="20"/>
          <w:szCs w:val="20"/>
        </w:rPr>
      </w:pPr>
      <w:r w:rsidRPr="00401774">
        <w:rPr>
          <w:b/>
          <w:sz w:val="20"/>
          <w:szCs w:val="20"/>
        </w:rPr>
        <w:t>Coastal State authorization</w:t>
      </w:r>
    </w:p>
    <w:p w14:paraId="00000077" w14:textId="77777777" w:rsidR="00382142" w:rsidRPr="00401774" w:rsidRDefault="00382142">
      <w:pPr>
        <w:tabs>
          <w:tab w:val="left" w:pos="709"/>
        </w:tabs>
        <w:jc w:val="both"/>
        <w:rPr>
          <w:sz w:val="20"/>
          <w:szCs w:val="20"/>
        </w:rPr>
      </w:pPr>
    </w:p>
    <w:p w14:paraId="00000078" w14:textId="4EE119A8" w:rsidR="00382142" w:rsidRPr="00401774" w:rsidRDefault="00953CE9">
      <w:pPr>
        <w:widowControl w:val="0"/>
        <w:pBdr>
          <w:top w:val="nil"/>
          <w:left w:val="nil"/>
          <w:bottom w:val="nil"/>
          <w:right w:val="nil"/>
          <w:between w:val="nil"/>
        </w:pBdr>
        <w:ind w:left="426" w:hanging="426"/>
        <w:jc w:val="both"/>
        <w:rPr>
          <w:sz w:val="20"/>
          <w:szCs w:val="20"/>
        </w:rPr>
      </w:pPr>
      <w:r w:rsidRPr="00401774">
        <w:rPr>
          <w:sz w:val="20"/>
          <w:szCs w:val="20"/>
        </w:rPr>
        <w:t>20</w:t>
      </w:r>
      <w:r w:rsidR="00933828" w:rsidRPr="00401774">
        <w:rPr>
          <w:sz w:val="20"/>
          <w:szCs w:val="20"/>
        </w:rPr>
        <w:t>.</w:t>
      </w:r>
      <w:r w:rsidR="000E75F4" w:rsidRPr="00401774">
        <w:rPr>
          <w:sz w:val="20"/>
          <w:szCs w:val="20"/>
        </w:rPr>
        <w:tab/>
      </w:r>
      <w:proofErr w:type="spellStart"/>
      <w:r w:rsidR="000E75F4" w:rsidRPr="00401774">
        <w:rPr>
          <w:sz w:val="20"/>
          <w:szCs w:val="20"/>
        </w:rPr>
        <w:t>Transhipments</w:t>
      </w:r>
      <w:proofErr w:type="spellEnd"/>
      <w:r w:rsidR="000E75F4" w:rsidRPr="00401774">
        <w:rPr>
          <w:sz w:val="20"/>
          <w:szCs w:val="20"/>
        </w:rPr>
        <w:t xml:space="preserve"> by LSPLVs in waters under the jurisdiction of a CPC are subject to prior authorization from that CPC. An original or copy of the documentation of coastal State prior authorization must be retained on the vessel and made available to the ICCAT observer when requested. CPCs shall take the necessary measures to ensure that LSPLVs flying their flag comply with the provisions of this Section.</w:t>
      </w:r>
    </w:p>
    <w:p w14:paraId="6195915F" w14:textId="77777777" w:rsidR="00251F9D" w:rsidRPr="00401774" w:rsidRDefault="00251F9D">
      <w:pPr>
        <w:jc w:val="both"/>
        <w:rPr>
          <w:b/>
          <w:sz w:val="20"/>
          <w:szCs w:val="20"/>
        </w:rPr>
      </w:pPr>
    </w:p>
    <w:p w14:paraId="36CD3609" w14:textId="77777777" w:rsidR="00251F9D" w:rsidRPr="00401774" w:rsidRDefault="00251F9D">
      <w:pPr>
        <w:jc w:val="both"/>
        <w:rPr>
          <w:b/>
          <w:sz w:val="20"/>
          <w:szCs w:val="20"/>
        </w:rPr>
      </w:pPr>
    </w:p>
    <w:p w14:paraId="5AE60692" w14:textId="77777777" w:rsidR="00251F9D" w:rsidRPr="00401774" w:rsidRDefault="00251F9D">
      <w:pPr>
        <w:jc w:val="both"/>
        <w:rPr>
          <w:b/>
          <w:sz w:val="20"/>
          <w:szCs w:val="20"/>
        </w:rPr>
      </w:pPr>
    </w:p>
    <w:p w14:paraId="0000007D" w14:textId="799EC484" w:rsidR="00382142" w:rsidRPr="00401774" w:rsidRDefault="000E75F4">
      <w:pPr>
        <w:jc w:val="both"/>
        <w:rPr>
          <w:b/>
          <w:sz w:val="20"/>
          <w:szCs w:val="20"/>
        </w:rPr>
      </w:pPr>
      <w:r w:rsidRPr="00401774">
        <w:rPr>
          <w:b/>
          <w:sz w:val="20"/>
          <w:szCs w:val="20"/>
        </w:rPr>
        <w:t>Flag CPC authorization</w:t>
      </w:r>
    </w:p>
    <w:p w14:paraId="0000007E" w14:textId="77777777" w:rsidR="00382142" w:rsidRPr="00401774" w:rsidRDefault="00382142">
      <w:pPr>
        <w:jc w:val="both"/>
        <w:rPr>
          <w:b/>
          <w:sz w:val="20"/>
          <w:szCs w:val="20"/>
        </w:rPr>
      </w:pPr>
    </w:p>
    <w:p w14:paraId="0000007F" w14:textId="77E83952" w:rsidR="00382142" w:rsidRPr="00401774" w:rsidRDefault="00933828">
      <w:pPr>
        <w:widowControl w:val="0"/>
        <w:pBdr>
          <w:top w:val="nil"/>
          <w:left w:val="nil"/>
          <w:bottom w:val="nil"/>
          <w:right w:val="nil"/>
          <w:between w:val="nil"/>
        </w:pBdr>
        <w:ind w:left="426" w:hanging="426"/>
        <w:jc w:val="both"/>
        <w:rPr>
          <w:b/>
          <w:sz w:val="20"/>
          <w:szCs w:val="20"/>
        </w:rPr>
      </w:pPr>
      <w:r w:rsidRPr="00401774">
        <w:rPr>
          <w:sz w:val="20"/>
          <w:szCs w:val="20"/>
        </w:rPr>
        <w:t>2</w:t>
      </w:r>
      <w:r w:rsidR="00953CE9" w:rsidRPr="00401774">
        <w:rPr>
          <w:sz w:val="20"/>
          <w:szCs w:val="20"/>
        </w:rPr>
        <w:t>1</w:t>
      </w:r>
      <w:r w:rsidRPr="00401774">
        <w:rPr>
          <w:sz w:val="20"/>
          <w:szCs w:val="20"/>
        </w:rPr>
        <w:t>.</w:t>
      </w:r>
      <w:r w:rsidR="000E75F4" w:rsidRPr="00401774">
        <w:rPr>
          <w:sz w:val="20"/>
          <w:szCs w:val="20"/>
        </w:rPr>
        <w:tab/>
        <w:t xml:space="preserve">LSPLVs are not authorized to </w:t>
      </w:r>
      <w:proofErr w:type="spellStart"/>
      <w:proofErr w:type="gramStart"/>
      <w:r w:rsidR="000E75F4" w:rsidRPr="00401774">
        <w:rPr>
          <w:sz w:val="20"/>
          <w:szCs w:val="20"/>
        </w:rPr>
        <w:t>tranship</w:t>
      </w:r>
      <w:proofErr w:type="spellEnd"/>
      <w:proofErr w:type="gramEnd"/>
      <w:r w:rsidR="000E75F4" w:rsidRPr="00401774">
        <w:rPr>
          <w:sz w:val="20"/>
          <w:szCs w:val="20"/>
        </w:rPr>
        <w:t xml:space="preserve"> at sea unless they have obtained prior authorization from their flag CPC. An original or copy of the documentation of prior authorization must be retained on the vessel and made available to the ICCAT observer or inspector </w:t>
      </w:r>
      <w:r w:rsidR="000E75F4" w:rsidRPr="00401774">
        <w:rPr>
          <w:sz w:val="20"/>
          <w:szCs w:val="20"/>
          <w:vertAlign w:val="superscript"/>
        </w:rPr>
        <w:footnoteReference w:id="3"/>
      </w:r>
      <w:r w:rsidR="000E75F4" w:rsidRPr="00401774">
        <w:rPr>
          <w:sz w:val="20"/>
          <w:szCs w:val="20"/>
        </w:rPr>
        <w:t xml:space="preserve"> when requested. </w:t>
      </w:r>
    </w:p>
    <w:p w14:paraId="00000080" w14:textId="77777777" w:rsidR="00382142" w:rsidRPr="00401774" w:rsidRDefault="00382142">
      <w:pPr>
        <w:jc w:val="both"/>
        <w:rPr>
          <w:b/>
          <w:sz w:val="20"/>
          <w:szCs w:val="20"/>
        </w:rPr>
      </w:pPr>
    </w:p>
    <w:p w14:paraId="00000081" w14:textId="77777777" w:rsidR="00382142" w:rsidRPr="00401774" w:rsidRDefault="000E75F4">
      <w:pPr>
        <w:jc w:val="both"/>
        <w:rPr>
          <w:b/>
          <w:sz w:val="20"/>
          <w:szCs w:val="20"/>
          <w:lang w:val="fr-FR"/>
        </w:rPr>
      </w:pPr>
      <w:r w:rsidRPr="00401774">
        <w:rPr>
          <w:b/>
          <w:sz w:val="20"/>
          <w:szCs w:val="20"/>
          <w:lang w:val="fr-FR"/>
        </w:rPr>
        <w:t>Notification obligations</w:t>
      </w:r>
    </w:p>
    <w:p w14:paraId="00000082" w14:textId="77777777" w:rsidR="00382142" w:rsidRPr="00401774" w:rsidRDefault="00382142">
      <w:pPr>
        <w:jc w:val="both"/>
        <w:rPr>
          <w:b/>
          <w:sz w:val="20"/>
          <w:szCs w:val="20"/>
          <w:lang w:val="fr-FR"/>
        </w:rPr>
      </w:pPr>
    </w:p>
    <w:p w14:paraId="00000083" w14:textId="3720975C" w:rsidR="00382142" w:rsidRPr="00401774" w:rsidRDefault="000E75F4">
      <w:pPr>
        <w:tabs>
          <w:tab w:val="left" w:pos="360"/>
        </w:tabs>
        <w:ind w:left="360" w:hanging="360"/>
        <w:jc w:val="both"/>
        <w:rPr>
          <w:sz w:val="20"/>
          <w:szCs w:val="20"/>
          <w:lang w:val="fr-FR"/>
        </w:rPr>
      </w:pPr>
      <w:r w:rsidRPr="00401774">
        <w:rPr>
          <w:b/>
          <w:i/>
          <w:sz w:val="20"/>
          <w:szCs w:val="20"/>
          <w:lang w:val="fr-FR"/>
        </w:rPr>
        <w:t xml:space="preserve">Large </w:t>
      </w:r>
      <w:proofErr w:type="spellStart"/>
      <w:r w:rsidRPr="00401774">
        <w:rPr>
          <w:b/>
          <w:i/>
          <w:sz w:val="20"/>
          <w:szCs w:val="20"/>
          <w:lang w:val="fr-FR"/>
        </w:rPr>
        <w:t>Scale</w:t>
      </w:r>
      <w:proofErr w:type="spellEnd"/>
      <w:r w:rsidRPr="00401774">
        <w:rPr>
          <w:b/>
          <w:i/>
          <w:sz w:val="20"/>
          <w:szCs w:val="20"/>
          <w:lang w:val="fr-FR"/>
        </w:rPr>
        <w:t xml:space="preserve"> </w:t>
      </w:r>
      <w:proofErr w:type="spellStart"/>
      <w:r w:rsidRPr="00401774">
        <w:rPr>
          <w:b/>
          <w:i/>
          <w:sz w:val="20"/>
          <w:szCs w:val="20"/>
          <w:lang w:val="fr-FR"/>
        </w:rPr>
        <w:t>Pelagic</w:t>
      </w:r>
      <w:proofErr w:type="spellEnd"/>
      <w:r w:rsidRPr="00401774">
        <w:rPr>
          <w:b/>
          <w:i/>
          <w:sz w:val="20"/>
          <w:szCs w:val="20"/>
          <w:lang w:val="fr-FR"/>
        </w:rPr>
        <w:t xml:space="preserve"> </w:t>
      </w:r>
      <w:proofErr w:type="spellStart"/>
      <w:r w:rsidRPr="00401774">
        <w:rPr>
          <w:b/>
          <w:i/>
          <w:sz w:val="20"/>
          <w:szCs w:val="20"/>
          <w:lang w:val="fr-FR"/>
        </w:rPr>
        <w:t>Longline</w:t>
      </w:r>
      <w:proofErr w:type="spellEnd"/>
      <w:r w:rsidRPr="00401774">
        <w:rPr>
          <w:b/>
          <w:i/>
          <w:sz w:val="20"/>
          <w:szCs w:val="20"/>
          <w:lang w:val="fr-FR"/>
        </w:rPr>
        <w:t xml:space="preserve"> </w:t>
      </w:r>
      <w:proofErr w:type="spellStart"/>
      <w:r w:rsidRPr="00401774">
        <w:rPr>
          <w:b/>
          <w:i/>
          <w:sz w:val="20"/>
          <w:szCs w:val="20"/>
          <w:lang w:val="fr-FR"/>
        </w:rPr>
        <w:t>Vessels</w:t>
      </w:r>
      <w:proofErr w:type="spellEnd"/>
      <w:r w:rsidRPr="00401774">
        <w:rPr>
          <w:b/>
          <w:i/>
          <w:sz w:val="20"/>
          <w:szCs w:val="20"/>
          <w:lang w:val="fr-FR"/>
        </w:rPr>
        <w:t xml:space="preserve"> (</w:t>
      </w:r>
      <w:proofErr w:type="spellStart"/>
      <w:r w:rsidRPr="00401774">
        <w:rPr>
          <w:b/>
          <w:i/>
          <w:sz w:val="20"/>
          <w:szCs w:val="20"/>
          <w:lang w:val="fr-FR"/>
        </w:rPr>
        <w:t>LSPLVs</w:t>
      </w:r>
      <w:proofErr w:type="spellEnd"/>
      <w:r w:rsidRPr="00401774">
        <w:rPr>
          <w:b/>
          <w:i/>
          <w:sz w:val="20"/>
          <w:szCs w:val="20"/>
          <w:lang w:val="fr-FR"/>
        </w:rPr>
        <w:t>)</w:t>
      </w:r>
    </w:p>
    <w:p w14:paraId="00000084" w14:textId="77777777" w:rsidR="00382142" w:rsidRPr="00401774" w:rsidRDefault="00382142">
      <w:pPr>
        <w:jc w:val="both"/>
        <w:rPr>
          <w:sz w:val="20"/>
          <w:szCs w:val="20"/>
          <w:lang w:val="fr-FR"/>
        </w:rPr>
      </w:pPr>
    </w:p>
    <w:p w14:paraId="00000085" w14:textId="5334361D" w:rsidR="00382142" w:rsidRPr="00401774" w:rsidRDefault="00933828">
      <w:pPr>
        <w:widowControl w:val="0"/>
        <w:pBdr>
          <w:top w:val="nil"/>
          <w:left w:val="nil"/>
          <w:bottom w:val="nil"/>
          <w:right w:val="nil"/>
          <w:between w:val="nil"/>
        </w:pBdr>
        <w:ind w:left="426" w:hanging="426"/>
        <w:jc w:val="both"/>
        <w:rPr>
          <w:sz w:val="20"/>
          <w:szCs w:val="20"/>
        </w:rPr>
      </w:pPr>
      <w:r w:rsidRPr="00401774">
        <w:rPr>
          <w:sz w:val="20"/>
          <w:szCs w:val="20"/>
        </w:rPr>
        <w:t>2</w:t>
      </w:r>
      <w:r w:rsidR="00953CE9" w:rsidRPr="00401774">
        <w:rPr>
          <w:sz w:val="20"/>
          <w:szCs w:val="20"/>
        </w:rPr>
        <w:t>2</w:t>
      </w:r>
      <w:r w:rsidR="009E561D" w:rsidRPr="00401774">
        <w:rPr>
          <w:sz w:val="20"/>
          <w:szCs w:val="20"/>
        </w:rPr>
        <w:t>.</w:t>
      </w:r>
      <w:r w:rsidR="000E75F4" w:rsidRPr="00401774">
        <w:rPr>
          <w:sz w:val="20"/>
          <w:szCs w:val="20"/>
        </w:rPr>
        <w:tab/>
        <w:t>To receive the prior authorization mentioned in paragraph</w:t>
      </w:r>
      <w:r w:rsidR="007D5BC0" w:rsidRPr="00401774">
        <w:rPr>
          <w:sz w:val="20"/>
          <w:szCs w:val="20"/>
        </w:rPr>
        <w:t>s</w:t>
      </w:r>
      <w:r w:rsidR="000E75F4" w:rsidRPr="00401774">
        <w:rPr>
          <w:sz w:val="20"/>
          <w:szCs w:val="20"/>
        </w:rPr>
        <w:t xml:space="preserve"> </w:t>
      </w:r>
      <w:r w:rsidR="009A48BA" w:rsidRPr="00401774">
        <w:rPr>
          <w:sz w:val="20"/>
          <w:szCs w:val="20"/>
        </w:rPr>
        <w:t>20</w:t>
      </w:r>
      <w:r w:rsidR="000E75F4" w:rsidRPr="00401774">
        <w:rPr>
          <w:sz w:val="20"/>
          <w:szCs w:val="20"/>
        </w:rPr>
        <w:t xml:space="preserve"> and </w:t>
      </w:r>
      <w:r w:rsidR="005C6D85" w:rsidRPr="00401774">
        <w:rPr>
          <w:sz w:val="20"/>
          <w:szCs w:val="20"/>
        </w:rPr>
        <w:t>2</w:t>
      </w:r>
      <w:r w:rsidR="00EA485F" w:rsidRPr="00401774">
        <w:rPr>
          <w:sz w:val="20"/>
          <w:szCs w:val="20"/>
        </w:rPr>
        <w:t>1</w:t>
      </w:r>
      <w:r w:rsidR="000E75F4" w:rsidRPr="00401774">
        <w:rPr>
          <w:sz w:val="20"/>
          <w:szCs w:val="20"/>
        </w:rPr>
        <w:t xml:space="preserve"> above, the master and/or owner of the LSPLV must notify the following information to its flag CPC authorities, and, where applicable, the coastal CPC, at least 24 hours in advance of the intended </w:t>
      </w:r>
      <w:proofErr w:type="spellStart"/>
      <w:r w:rsidR="000E75F4" w:rsidRPr="00401774">
        <w:rPr>
          <w:sz w:val="20"/>
          <w:szCs w:val="20"/>
        </w:rPr>
        <w:t>transhipment</w:t>
      </w:r>
      <w:proofErr w:type="spellEnd"/>
      <w:r w:rsidR="000E75F4" w:rsidRPr="00401774">
        <w:rPr>
          <w:sz w:val="20"/>
          <w:szCs w:val="20"/>
        </w:rPr>
        <w:t>:</w:t>
      </w:r>
    </w:p>
    <w:p w14:paraId="00000086" w14:textId="77777777" w:rsidR="00382142" w:rsidRPr="00401774" w:rsidRDefault="00382142">
      <w:pPr>
        <w:widowControl w:val="0"/>
        <w:pBdr>
          <w:top w:val="nil"/>
          <w:left w:val="nil"/>
          <w:bottom w:val="nil"/>
          <w:right w:val="nil"/>
          <w:between w:val="nil"/>
        </w:pBdr>
        <w:ind w:left="426" w:hanging="426"/>
        <w:jc w:val="both"/>
        <w:rPr>
          <w:sz w:val="20"/>
          <w:szCs w:val="20"/>
        </w:rPr>
      </w:pPr>
    </w:p>
    <w:p w14:paraId="00000087" w14:textId="77777777"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the name of the LSPLV and its number in the ICCAT record of fishing vessels,</w:t>
      </w:r>
    </w:p>
    <w:p w14:paraId="00000088" w14:textId="41E341ED"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name of the carrier vessel and its number in the ICCAT Record of Carrier Vessels authorized to receive </w:t>
      </w:r>
      <w:proofErr w:type="spellStart"/>
      <w:r w:rsidRPr="00401774">
        <w:rPr>
          <w:color w:val="000000"/>
          <w:sz w:val="20"/>
          <w:szCs w:val="20"/>
        </w:rPr>
        <w:t>transhipments</w:t>
      </w:r>
      <w:proofErr w:type="spellEnd"/>
      <w:r w:rsidRPr="00401774">
        <w:rPr>
          <w:color w:val="000000"/>
          <w:sz w:val="20"/>
          <w:szCs w:val="20"/>
        </w:rPr>
        <w:t xml:space="preserve">, and the product to be </w:t>
      </w:r>
      <w:proofErr w:type="spellStart"/>
      <w:r w:rsidRPr="00401774">
        <w:rPr>
          <w:color w:val="000000"/>
          <w:sz w:val="20"/>
          <w:szCs w:val="20"/>
        </w:rPr>
        <w:t>transhipped</w:t>
      </w:r>
      <w:proofErr w:type="spellEnd"/>
      <w:r w:rsidRPr="00401774">
        <w:rPr>
          <w:color w:val="000000"/>
          <w:sz w:val="20"/>
          <w:szCs w:val="20"/>
        </w:rPr>
        <w:t>, by species</w:t>
      </w:r>
      <w:r w:rsidR="00DC10D1" w:rsidRPr="00401774">
        <w:rPr>
          <w:color w:val="000000"/>
          <w:sz w:val="20"/>
          <w:szCs w:val="20"/>
        </w:rPr>
        <w:t xml:space="preserve"> </w:t>
      </w:r>
      <w:r w:rsidRPr="00401774">
        <w:rPr>
          <w:color w:val="000000"/>
          <w:sz w:val="20"/>
          <w:szCs w:val="20"/>
        </w:rPr>
        <w:t>and, if possible, by stock,</w:t>
      </w:r>
    </w:p>
    <w:p w14:paraId="00000089" w14:textId="77777777"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quantities of tuna and tuna-like species and, if possible, by stock, to be </w:t>
      </w:r>
      <w:proofErr w:type="spellStart"/>
      <w:r w:rsidRPr="00401774">
        <w:rPr>
          <w:color w:val="000000"/>
          <w:sz w:val="20"/>
          <w:szCs w:val="20"/>
        </w:rPr>
        <w:t>transhipped</w:t>
      </w:r>
      <w:proofErr w:type="spellEnd"/>
      <w:r w:rsidRPr="00401774">
        <w:rPr>
          <w:color w:val="000000"/>
          <w:sz w:val="20"/>
          <w:szCs w:val="20"/>
        </w:rPr>
        <w:t>,</w:t>
      </w:r>
    </w:p>
    <w:p w14:paraId="0000008A" w14:textId="58E1E442"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the quantities of other species caught in association with tuna and tuna-like species by species</w:t>
      </w:r>
      <w:r w:rsidR="00DC10D1" w:rsidRPr="00401774">
        <w:rPr>
          <w:color w:val="000000"/>
          <w:sz w:val="20"/>
          <w:szCs w:val="20"/>
        </w:rPr>
        <w:t>,</w:t>
      </w:r>
      <w:r w:rsidRPr="00401774">
        <w:rPr>
          <w:color w:val="000000"/>
          <w:sz w:val="20"/>
          <w:szCs w:val="20"/>
        </w:rPr>
        <w:t xml:space="preserve"> to be </w:t>
      </w:r>
      <w:proofErr w:type="spellStart"/>
      <w:r w:rsidRPr="00401774">
        <w:rPr>
          <w:color w:val="000000"/>
          <w:sz w:val="20"/>
          <w:szCs w:val="20"/>
        </w:rPr>
        <w:t>transhipped</w:t>
      </w:r>
      <w:proofErr w:type="spellEnd"/>
      <w:r w:rsidRPr="00401774">
        <w:rPr>
          <w:color w:val="000000"/>
          <w:sz w:val="20"/>
          <w:szCs w:val="20"/>
        </w:rPr>
        <w:t>,</w:t>
      </w:r>
    </w:p>
    <w:p w14:paraId="0000008B" w14:textId="77777777"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date and location (latitude and longitude) of </w:t>
      </w:r>
      <w:proofErr w:type="spellStart"/>
      <w:r w:rsidRPr="00401774">
        <w:rPr>
          <w:color w:val="000000"/>
          <w:sz w:val="20"/>
          <w:szCs w:val="20"/>
        </w:rPr>
        <w:t>transhipment</w:t>
      </w:r>
      <w:proofErr w:type="spellEnd"/>
      <w:r w:rsidRPr="00401774">
        <w:rPr>
          <w:color w:val="000000"/>
          <w:sz w:val="20"/>
          <w:szCs w:val="20"/>
        </w:rPr>
        <w:t>,</w:t>
      </w:r>
    </w:p>
    <w:p w14:paraId="0000008C" w14:textId="77777777" w:rsidR="00382142" w:rsidRPr="00401774" w:rsidRDefault="000E75F4" w:rsidP="00251F9D">
      <w:pPr>
        <w:numPr>
          <w:ilvl w:val="0"/>
          <w:numId w:val="3"/>
        </w:numPr>
        <w:pBdr>
          <w:top w:val="nil"/>
          <w:left w:val="nil"/>
          <w:bottom w:val="nil"/>
          <w:right w:val="nil"/>
          <w:between w:val="nil"/>
        </w:pBdr>
        <w:ind w:left="1276" w:hanging="425"/>
        <w:jc w:val="both"/>
        <w:rPr>
          <w:color w:val="000000"/>
          <w:sz w:val="20"/>
          <w:szCs w:val="20"/>
        </w:rPr>
      </w:pPr>
      <w:proofErr w:type="gramStart"/>
      <w:r w:rsidRPr="00401774">
        <w:rPr>
          <w:color w:val="000000"/>
          <w:sz w:val="20"/>
          <w:szCs w:val="20"/>
        </w:rPr>
        <w:t>the</w:t>
      </w:r>
      <w:proofErr w:type="gramEnd"/>
      <w:r w:rsidRPr="00401774">
        <w:rPr>
          <w:color w:val="000000"/>
          <w:sz w:val="20"/>
          <w:szCs w:val="20"/>
        </w:rPr>
        <w:t xml:space="preserve"> geographic location of the catches by species and, where appropriate, by stock, consistent with ICCAT statistical areas.</w:t>
      </w:r>
    </w:p>
    <w:p w14:paraId="0000008D" w14:textId="77777777" w:rsidR="00382142" w:rsidRPr="00401774" w:rsidRDefault="00382142">
      <w:pPr>
        <w:jc w:val="both"/>
        <w:rPr>
          <w:sz w:val="20"/>
          <w:szCs w:val="20"/>
        </w:rPr>
      </w:pPr>
    </w:p>
    <w:p w14:paraId="0000008E" w14:textId="2D8D68D5" w:rsidR="00382142" w:rsidRPr="00401774" w:rsidRDefault="000E75F4">
      <w:pPr>
        <w:tabs>
          <w:tab w:val="left" w:pos="426"/>
        </w:tabs>
        <w:ind w:left="426" w:hanging="426"/>
        <w:jc w:val="both"/>
        <w:rPr>
          <w:b/>
          <w:i/>
          <w:sz w:val="20"/>
          <w:szCs w:val="20"/>
        </w:rPr>
      </w:pPr>
      <w:r w:rsidRPr="00401774">
        <w:rPr>
          <w:sz w:val="20"/>
          <w:szCs w:val="20"/>
        </w:rPr>
        <w:tab/>
        <w:t xml:space="preserve">The LSPLV concerned shall complete and transmit to its flag CPC, and, where applicable, the coastal CPC, not later than 5 working days after the </w:t>
      </w:r>
      <w:proofErr w:type="spellStart"/>
      <w:r w:rsidRPr="00401774">
        <w:rPr>
          <w:sz w:val="20"/>
          <w:szCs w:val="20"/>
        </w:rPr>
        <w:t>transhipment</w:t>
      </w:r>
      <w:proofErr w:type="spellEnd"/>
      <w:r w:rsidRPr="00401774">
        <w:rPr>
          <w:sz w:val="20"/>
          <w:szCs w:val="20"/>
        </w:rPr>
        <w:t xml:space="preserve">, the ICCAT </w:t>
      </w:r>
      <w:proofErr w:type="spellStart"/>
      <w:r w:rsidRPr="00401774">
        <w:rPr>
          <w:sz w:val="20"/>
          <w:szCs w:val="20"/>
        </w:rPr>
        <w:t>transhipment</w:t>
      </w:r>
      <w:proofErr w:type="spellEnd"/>
      <w:r w:rsidRPr="00401774">
        <w:rPr>
          <w:sz w:val="20"/>
          <w:szCs w:val="20"/>
        </w:rPr>
        <w:t xml:space="preserve"> declaration, along with its number in the ICCAT record of fishing vessels in accordance with the format set out in </w:t>
      </w:r>
      <w:r w:rsidRPr="00401774">
        <w:rPr>
          <w:b/>
          <w:sz w:val="20"/>
          <w:szCs w:val="20"/>
        </w:rPr>
        <w:t>Appendix 1</w:t>
      </w:r>
      <w:r w:rsidR="00323677" w:rsidRPr="00401774">
        <w:rPr>
          <w:rStyle w:val="FootnoteReference"/>
          <w:bCs/>
          <w:sz w:val="20"/>
          <w:szCs w:val="20"/>
        </w:rPr>
        <w:footnoteReference w:id="4"/>
      </w:r>
      <w:r w:rsidRPr="00401774">
        <w:rPr>
          <w:bCs/>
          <w:sz w:val="20"/>
          <w:szCs w:val="20"/>
        </w:rPr>
        <w:t>.</w:t>
      </w:r>
      <w:r w:rsidRPr="00401774">
        <w:rPr>
          <w:sz w:val="20"/>
          <w:szCs w:val="20"/>
        </w:rPr>
        <w:t xml:space="preserve"> </w:t>
      </w:r>
    </w:p>
    <w:p w14:paraId="0000008F" w14:textId="77777777" w:rsidR="00382142" w:rsidRPr="00401774" w:rsidRDefault="00382142">
      <w:pPr>
        <w:tabs>
          <w:tab w:val="left" w:pos="-142"/>
        </w:tabs>
        <w:jc w:val="both"/>
        <w:rPr>
          <w:b/>
          <w:i/>
          <w:sz w:val="20"/>
          <w:szCs w:val="20"/>
        </w:rPr>
      </w:pPr>
    </w:p>
    <w:p w14:paraId="00000090" w14:textId="77777777" w:rsidR="00382142" w:rsidRPr="00401774" w:rsidRDefault="000E75F4">
      <w:pPr>
        <w:tabs>
          <w:tab w:val="left" w:pos="-142"/>
        </w:tabs>
        <w:jc w:val="both"/>
        <w:rPr>
          <w:sz w:val="20"/>
          <w:szCs w:val="20"/>
        </w:rPr>
      </w:pPr>
      <w:r w:rsidRPr="00401774">
        <w:rPr>
          <w:b/>
          <w:i/>
          <w:sz w:val="20"/>
          <w:szCs w:val="20"/>
        </w:rPr>
        <w:t>Carrier vessels</w:t>
      </w:r>
    </w:p>
    <w:p w14:paraId="00000091" w14:textId="77777777" w:rsidR="00382142" w:rsidRPr="00401774" w:rsidRDefault="00382142">
      <w:pPr>
        <w:jc w:val="both"/>
        <w:rPr>
          <w:sz w:val="20"/>
          <w:szCs w:val="20"/>
        </w:rPr>
      </w:pPr>
    </w:p>
    <w:p w14:paraId="00000092" w14:textId="5D1A256B" w:rsidR="00382142" w:rsidRPr="00401774" w:rsidRDefault="00933828">
      <w:pPr>
        <w:widowControl w:val="0"/>
        <w:pBdr>
          <w:top w:val="nil"/>
          <w:left w:val="nil"/>
          <w:bottom w:val="nil"/>
          <w:right w:val="nil"/>
          <w:between w:val="nil"/>
        </w:pBdr>
        <w:ind w:left="426" w:hanging="426"/>
        <w:jc w:val="both"/>
        <w:rPr>
          <w:sz w:val="20"/>
          <w:szCs w:val="20"/>
        </w:rPr>
      </w:pPr>
      <w:r w:rsidRPr="00401774">
        <w:rPr>
          <w:sz w:val="20"/>
          <w:szCs w:val="20"/>
        </w:rPr>
        <w:t>2</w:t>
      </w:r>
      <w:r w:rsidR="009E561D" w:rsidRPr="00401774">
        <w:rPr>
          <w:sz w:val="20"/>
          <w:szCs w:val="20"/>
        </w:rPr>
        <w:t>3</w:t>
      </w:r>
      <w:r w:rsidRPr="00401774">
        <w:rPr>
          <w:sz w:val="20"/>
          <w:szCs w:val="20"/>
        </w:rPr>
        <w:t>.</w:t>
      </w:r>
      <w:r w:rsidR="000E75F4" w:rsidRPr="00401774">
        <w:rPr>
          <w:sz w:val="20"/>
          <w:szCs w:val="20"/>
        </w:rPr>
        <w:tab/>
        <w:t xml:space="preserve">The master of the receiving carrier vessel shall complete and transmit the ICCAT </w:t>
      </w:r>
      <w:proofErr w:type="spellStart"/>
      <w:r w:rsidR="000E75F4" w:rsidRPr="00401774">
        <w:rPr>
          <w:sz w:val="20"/>
          <w:szCs w:val="20"/>
        </w:rPr>
        <w:t>transhipment</w:t>
      </w:r>
      <w:proofErr w:type="spellEnd"/>
      <w:r w:rsidR="000E75F4" w:rsidRPr="00401774">
        <w:rPr>
          <w:sz w:val="20"/>
          <w:szCs w:val="20"/>
        </w:rPr>
        <w:t xml:space="preserve"> declaration to</w:t>
      </w:r>
      <w:r w:rsidR="00D357AF" w:rsidRPr="00401774">
        <w:rPr>
          <w:sz w:val="20"/>
          <w:szCs w:val="20"/>
        </w:rPr>
        <w:t xml:space="preserve"> </w:t>
      </w:r>
      <w:r w:rsidR="000E75F4" w:rsidRPr="00401774">
        <w:rPr>
          <w:sz w:val="20"/>
          <w:szCs w:val="20"/>
        </w:rPr>
        <w:t xml:space="preserve">the flag CPC of the LSPLV, and, where applicable, the coastal CPC, along with its number in the ICCAT </w:t>
      </w:r>
      <w:r w:rsidR="000C7A04" w:rsidRPr="00401774">
        <w:rPr>
          <w:sz w:val="20"/>
          <w:szCs w:val="20"/>
        </w:rPr>
        <w:t>R</w:t>
      </w:r>
      <w:r w:rsidR="000E75F4" w:rsidRPr="00401774">
        <w:rPr>
          <w:sz w:val="20"/>
          <w:szCs w:val="20"/>
        </w:rPr>
        <w:t xml:space="preserve">ecord of </w:t>
      </w:r>
      <w:r w:rsidR="000C7A04" w:rsidRPr="00401774">
        <w:rPr>
          <w:sz w:val="20"/>
          <w:szCs w:val="20"/>
        </w:rPr>
        <w:t>C</w:t>
      </w:r>
      <w:r w:rsidR="000E75F4" w:rsidRPr="00401774">
        <w:rPr>
          <w:sz w:val="20"/>
          <w:szCs w:val="20"/>
        </w:rPr>
        <w:t xml:space="preserve">arrier </w:t>
      </w:r>
      <w:r w:rsidR="000C7A04" w:rsidRPr="00401774">
        <w:rPr>
          <w:sz w:val="20"/>
          <w:szCs w:val="20"/>
        </w:rPr>
        <w:t>V</w:t>
      </w:r>
      <w:r w:rsidR="000E75F4" w:rsidRPr="00401774">
        <w:rPr>
          <w:sz w:val="20"/>
          <w:szCs w:val="20"/>
        </w:rPr>
        <w:t xml:space="preserve">essels authorized to receive </w:t>
      </w:r>
      <w:proofErr w:type="spellStart"/>
      <w:r w:rsidR="000E75F4" w:rsidRPr="00401774">
        <w:rPr>
          <w:sz w:val="20"/>
          <w:szCs w:val="20"/>
        </w:rPr>
        <w:t>transhipment</w:t>
      </w:r>
      <w:proofErr w:type="spellEnd"/>
      <w:r w:rsidR="000E75F4" w:rsidRPr="00401774">
        <w:rPr>
          <w:sz w:val="20"/>
          <w:szCs w:val="20"/>
        </w:rPr>
        <w:t xml:space="preserve">, within 24 hours of the completion of the </w:t>
      </w:r>
      <w:proofErr w:type="spellStart"/>
      <w:r w:rsidR="000E75F4" w:rsidRPr="00401774">
        <w:rPr>
          <w:sz w:val="20"/>
          <w:szCs w:val="20"/>
        </w:rPr>
        <w:t>transhipment</w:t>
      </w:r>
      <w:proofErr w:type="spellEnd"/>
      <w:r w:rsidR="000E75F4" w:rsidRPr="00401774">
        <w:rPr>
          <w:sz w:val="20"/>
          <w:szCs w:val="20"/>
        </w:rPr>
        <w:t>.</w:t>
      </w:r>
      <w:r w:rsidR="00F44EC7" w:rsidRPr="00401774">
        <w:rPr>
          <w:sz w:val="20"/>
          <w:szCs w:val="20"/>
        </w:rPr>
        <w:t xml:space="preserve"> For </w:t>
      </w:r>
      <w:proofErr w:type="spellStart"/>
      <w:r w:rsidR="00F44EC7" w:rsidRPr="00401774">
        <w:rPr>
          <w:sz w:val="20"/>
          <w:szCs w:val="20"/>
        </w:rPr>
        <w:t>transhipments</w:t>
      </w:r>
      <w:proofErr w:type="spellEnd"/>
      <w:r w:rsidR="00F44EC7" w:rsidRPr="00401774">
        <w:rPr>
          <w:sz w:val="20"/>
          <w:szCs w:val="20"/>
        </w:rPr>
        <w:t xml:space="preserve"> that take place at sea, the master of the receiving carrier vessel shall also transmit the </w:t>
      </w:r>
      <w:proofErr w:type="spellStart"/>
      <w:r w:rsidR="00F44EC7" w:rsidRPr="00401774">
        <w:rPr>
          <w:sz w:val="20"/>
          <w:szCs w:val="20"/>
        </w:rPr>
        <w:t>transhipment</w:t>
      </w:r>
      <w:proofErr w:type="spellEnd"/>
      <w:r w:rsidR="00F44EC7" w:rsidRPr="00401774">
        <w:rPr>
          <w:sz w:val="20"/>
          <w:szCs w:val="20"/>
        </w:rPr>
        <w:t xml:space="preserve"> declaration to the ICCAT Secretariat.</w:t>
      </w:r>
    </w:p>
    <w:p w14:paraId="00000093" w14:textId="77777777" w:rsidR="00382142" w:rsidRPr="00401774" w:rsidRDefault="00382142">
      <w:pPr>
        <w:jc w:val="both"/>
        <w:rPr>
          <w:sz w:val="20"/>
          <w:szCs w:val="20"/>
        </w:rPr>
      </w:pPr>
    </w:p>
    <w:p w14:paraId="00000094" w14:textId="037ECEA7" w:rsidR="00382142" w:rsidRPr="00401774" w:rsidRDefault="00933828">
      <w:pPr>
        <w:widowControl w:val="0"/>
        <w:pBdr>
          <w:top w:val="nil"/>
          <w:left w:val="nil"/>
          <w:bottom w:val="nil"/>
          <w:right w:val="nil"/>
          <w:between w:val="nil"/>
        </w:pBdr>
        <w:ind w:left="426" w:hanging="426"/>
        <w:jc w:val="both"/>
        <w:rPr>
          <w:sz w:val="20"/>
          <w:szCs w:val="20"/>
        </w:rPr>
      </w:pPr>
      <w:r w:rsidRPr="00401774">
        <w:rPr>
          <w:sz w:val="20"/>
          <w:szCs w:val="20"/>
        </w:rPr>
        <w:t>2</w:t>
      </w:r>
      <w:r w:rsidR="009E561D" w:rsidRPr="00401774">
        <w:rPr>
          <w:sz w:val="20"/>
          <w:szCs w:val="20"/>
        </w:rPr>
        <w:t>4</w:t>
      </w:r>
      <w:r w:rsidRPr="00401774">
        <w:rPr>
          <w:sz w:val="20"/>
          <w:szCs w:val="20"/>
        </w:rPr>
        <w:t>.</w:t>
      </w:r>
      <w:r w:rsidR="000E75F4" w:rsidRPr="00401774">
        <w:rPr>
          <w:sz w:val="20"/>
          <w:szCs w:val="20"/>
        </w:rPr>
        <w:tab/>
        <w:t xml:space="preserve">The master of the receiving carrier vessel shall, 48 hours before the first point of landing, transmit an ICCAT </w:t>
      </w:r>
      <w:proofErr w:type="spellStart"/>
      <w:r w:rsidR="000E75F4" w:rsidRPr="00401774">
        <w:rPr>
          <w:sz w:val="20"/>
          <w:szCs w:val="20"/>
        </w:rPr>
        <w:t>transhipment</w:t>
      </w:r>
      <w:proofErr w:type="spellEnd"/>
      <w:r w:rsidR="000E75F4" w:rsidRPr="00401774">
        <w:rPr>
          <w:sz w:val="20"/>
          <w:szCs w:val="20"/>
        </w:rPr>
        <w:t xml:space="preserve"> declaration, along with its number in the ICCAT record of vessels authorized to receive </w:t>
      </w:r>
      <w:proofErr w:type="spellStart"/>
      <w:r w:rsidR="000E75F4" w:rsidRPr="00401774">
        <w:rPr>
          <w:sz w:val="20"/>
          <w:szCs w:val="20"/>
        </w:rPr>
        <w:t>transhipment</w:t>
      </w:r>
      <w:proofErr w:type="spellEnd"/>
      <w:r w:rsidR="000E75F4" w:rsidRPr="00401774">
        <w:rPr>
          <w:sz w:val="20"/>
          <w:szCs w:val="20"/>
        </w:rPr>
        <w:t xml:space="preserve">, to the competent authorities of the State where the landing is to take place. </w:t>
      </w:r>
    </w:p>
    <w:p w14:paraId="00000095" w14:textId="77777777" w:rsidR="00382142" w:rsidRPr="00401774" w:rsidRDefault="00382142">
      <w:pPr>
        <w:widowControl w:val="0"/>
        <w:pBdr>
          <w:top w:val="nil"/>
          <w:left w:val="nil"/>
          <w:bottom w:val="nil"/>
          <w:right w:val="nil"/>
          <w:between w:val="nil"/>
        </w:pBdr>
        <w:ind w:left="426" w:hanging="426"/>
        <w:jc w:val="both"/>
        <w:rPr>
          <w:sz w:val="20"/>
          <w:szCs w:val="20"/>
        </w:rPr>
      </w:pPr>
    </w:p>
    <w:p w14:paraId="00000096" w14:textId="6047BF41" w:rsidR="00382142" w:rsidRPr="00401774" w:rsidRDefault="00933828">
      <w:pPr>
        <w:widowControl w:val="0"/>
        <w:pBdr>
          <w:top w:val="nil"/>
          <w:left w:val="nil"/>
          <w:bottom w:val="nil"/>
          <w:right w:val="nil"/>
          <w:between w:val="nil"/>
        </w:pBdr>
        <w:ind w:left="426" w:hanging="426"/>
        <w:jc w:val="both"/>
        <w:rPr>
          <w:sz w:val="16"/>
          <w:szCs w:val="16"/>
        </w:rPr>
      </w:pPr>
      <w:r w:rsidRPr="00401774">
        <w:rPr>
          <w:sz w:val="20"/>
          <w:szCs w:val="20"/>
        </w:rPr>
        <w:t>2</w:t>
      </w:r>
      <w:r w:rsidR="009E561D" w:rsidRPr="00401774">
        <w:rPr>
          <w:sz w:val="20"/>
          <w:szCs w:val="20"/>
        </w:rPr>
        <w:t>5</w:t>
      </w:r>
      <w:r w:rsidRPr="00401774">
        <w:rPr>
          <w:sz w:val="20"/>
          <w:szCs w:val="20"/>
        </w:rPr>
        <w:t>.</w:t>
      </w:r>
      <w:r w:rsidR="000E75F4" w:rsidRPr="00401774">
        <w:rPr>
          <w:sz w:val="20"/>
          <w:szCs w:val="20"/>
        </w:rPr>
        <w:tab/>
        <w:t xml:space="preserve">Anytime a carrier vessel on the ICCAT Record of Carrier Vessels provides supply services to another vessel in the Convention area, the master of the carrier vessel shall complete a supply declaration and send it by electronic means to its flag CPC and the ICCAT Secretariat 24 hours in advance of the activity. The supply declaration shall include, at a minimum, the following information: Name and ICCAT record number of vessels involved, date and location (latitude and longitude) of the activity, content of the goods supplied, and name and ICCAT vessel record number (if assigned) of the vessel being supplied. A separate supply declaration is not required when the supply activity is conducted in association with </w:t>
      </w:r>
      <w:proofErr w:type="spellStart"/>
      <w:r w:rsidR="000E75F4" w:rsidRPr="00401774">
        <w:rPr>
          <w:sz w:val="20"/>
          <w:szCs w:val="20"/>
        </w:rPr>
        <w:t>transhipment</w:t>
      </w:r>
      <w:proofErr w:type="spellEnd"/>
      <w:r w:rsidR="000E75F4" w:rsidRPr="00401774">
        <w:rPr>
          <w:sz w:val="20"/>
          <w:szCs w:val="20"/>
        </w:rPr>
        <w:t xml:space="preserve"> that is monitored by an ICCAT Regional Observer</w:t>
      </w:r>
      <w:r w:rsidR="000E75F4" w:rsidRPr="00401774">
        <w:rPr>
          <w:sz w:val="16"/>
          <w:szCs w:val="16"/>
        </w:rPr>
        <w:t>.</w:t>
      </w:r>
    </w:p>
    <w:p w14:paraId="00000097" w14:textId="77777777" w:rsidR="00382142" w:rsidRPr="00401774" w:rsidRDefault="00382142">
      <w:pPr>
        <w:widowControl w:val="0"/>
        <w:pBdr>
          <w:top w:val="nil"/>
          <w:left w:val="nil"/>
          <w:bottom w:val="nil"/>
          <w:right w:val="nil"/>
          <w:between w:val="nil"/>
        </w:pBdr>
        <w:ind w:left="426" w:hanging="426"/>
        <w:jc w:val="both"/>
        <w:rPr>
          <w:sz w:val="16"/>
          <w:szCs w:val="16"/>
        </w:rPr>
      </w:pPr>
    </w:p>
    <w:p w14:paraId="00000098" w14:textId="50A5F3D8" w:rsidR="00382142" w:rsidRPr="00401774" w:rsidRDefault="00933828">
      <w:pPr>
        <w:widowControl w:val="0"/>
        <w:pBdr>
          <w:top w:val="nil"/>
          <w:left w:val="nil"/>
          <w:bottom w:val="nil"/>
          <w:right w:val="nil"/>
          <w:between w:val="nil"/>
        </w:pBdr>
        <w:ind w:left="426" w:hanging="426"/>
        <w:jc w:val="both"/>
        <w:rPr>
          <w:sz w:val="20"/>
          <w:szCs w:val="20"/>
        </w:rPr>
      </w:pPr>
      <w:r w:rsidRPr="00401774">
        <w:rPr>
          <w:sz w:val="20"/>
          <w:szCs w:val="20"/>
        </w:rPr>
        <w:lastRenderedPageBreak/>
        <w:t>2</w:t>
      </w:r>
      <w:r w:rsidR="00BD0F99" w:rsidRPr="00401774">
        <w:rPr>
          <w:sz w:val="20"/>
          <w:szCs w:val="20"/>
        </w:rPr>
        <w:t>6</w:t>
      </w:r>
      <w:r w:rsidRPr="00401774">
        <w:rPr>
          <w:sz w:val="20"/>
          <w:szCs w:val="20"/>
        </w:rPr>
        <w:t>.</w:t>
      </w:r>
      <w:r w:rsidR="000E75F4" w:rsidRPr="00401774">
        <w:rPr>
          <w:sz w:val="16"/>
          <w:szCs w:val="16"/>
        </w:rPr>
        <w:tab/>
        <w:t xml:space="preserve"> </w:t>
      </w:r>
      <w:r w:rsidR="000E75F4" w:rsidRPr="00401774">
        <w:rPr>
          <w:sz w:val="20"/>
          <w:szCs w:val="20"/>
        </w:rPr>
        <w:t xml:space="preserve">The </w:t>
      </w:r>
      <w:r w:rsidR="00AA6FEF" w:rsidRPr="00401774">
        <w:rPr>
          <w:sz w:val="20"/>
          <w:szCs w:val="20"/>
        </w:rPr>
        <w:t xml:space="preserve">carrier vessel </w:t>
      </w:r>
      <w:r w:rsidR="000E75F4" w:rsidRPr="00401774">
        <w:rPr>
          <w:sz w:val="20"/>
          <w:szCs w:val="20"/>
        </w:rPr>
        <w:t xml:space="preserve">shall notify the ROP, when the observer embarks, of the anticipated port where the ICCAT managed species </w:t>
      </w:r>
      <w:r w:rsidR="003349A6" w:rsidRPr="00401774">
        <w:rPr>
          <w:sz w:val="20"/>
          <w:szCs w:val="20"/>
        </w:rPr>
        <w:t>wi</w:t>
      </w:r>
      <w:r w:rsidR="00382AF3" w:rsidRPr="00401774">
        <w:rPr>
          <w:sz w:val="20"/>
          <w:szCs w:val="20"/>
        </w:rPr>
        <w:t>ll</w:t>
      </w:r>
      <w:r w:rsidR="000E75F4" w:rsidRPr="00401774">
        <w:rPr>
          <w:sz w:val="20"/>
          <w:szCs w:val="20"/>
        </w:rPr>
        <w:t xml:space="preserve"> be offloaded. </w:t>
      </w:r>
    </w:p>
    <w:p w14:paraId="4148E329" w14:textId="77777777" w:rsidR="00401C1F" w:rsidRPr="00401774" w:rsidRDefault="00401C1F">
      <w:pPr>
        <w:widowControl w:val="0"/>
        <w:pBdr>
          <w:top w:val="nil"/>
          <w:left w:val="nil"/>
          <w:bottom w:val="nil"/>
          <w:right w:val="nil"/>
          <w:between w:val="nil"/>
        </w:pBdr>
        <w:ind w:left="426" w:hanging="426"/>
        <w:jc w:val="both"/>
        <w:rPr>
          <w:sz w:val="20"/>
          <w:szCs w:val="20"/>
        </w:rPr>
      </w:pPr>
    </w:p>
    <w:p w14:paraId="0000009A" w14:textId="4D6C6DB3" w:rsidR="00382142" w:rsidRPr="00401774" w:rsidRDefault="000E75F4" w:rsidP="00BF2B6C">
      <w:pPr>
        <w:widowControl w:val="0"/>
        <w:pBdr>
          <w:top w:val="nil"/>
          <w:left w:val="nil"/>
          <w:bottom w:val="nil"/>
          <w:right w:val="nil"/>
          <w:between w:val="nil"/>
        </w:pBdr>
        <w:ind w:left="426" w:hanging="426"/>
        <w:jc w:val="both"/>
        <w:rPr>
          <w:b/>
          <w:bCs/>
          <w:sz w:val="20"/>
          <w:szCs w:val="20"/>
        </w:rPr>
      </w:pPr>
      <w:r w:rsidRPr="00401774">
        <w:rPr>
          <w:b/>
          <w:bCs/>
          <w:sz w:val="20"/>
          <w:szCs w:val="20"/>
        </w:rPr>
        <w:t xml:space="preserve"> Availability of </w:t>
      </w:r>
      <w:r w:rsidR="00E94023" w:rsidRPr="00401774">
        <w:rPr>
          <w:b/>
          <w:bCs/>
          <w:sz w:val="20"/>
          <w:szCs w:val="20"/>
        </w:rPr>
        <w:t>r</w:t>
      </w:r>
      <w:r w:rsidRPr="00401774">
        <w:rPr>
          <w:b/>
          <w:bCs/>
          <w:sz w:val="20"/>
          <w:szCs w:val="20"/>
        </w:rPr>
        <w:t>eports</w:t>
      </w:r>
    </w:p>
    <w:p w14:paraId="0000009B" w14:textId="77777777" w:rsidR="00382142" w:rsidRPr="00401774" w:rsidRDefault="00382142">
      <w:pPr>
        <w:shd w:val="clear" w:color="auto" w:fill="FFFFFF"/>
        <w:jc w:val="both"/>
        <w:rPr>
          <w:color w:val="222222"/>
          <w:sz w:val="20"/>
          <w:szCs w:val="20"/>
        </w:rPr>
      </w:pPr>
    </w:p>
    <w:p w14:paraId="0000009C" w14:textId="3E5E25C3" w:rsidR="00382142" w:rsidRPr="00401774" w:rsidRDefault="00933828">
      <w:pPr>
        <w:shd w:val="clear" w:color="auto" w:fill="FFFFFF"/>
        <w:ind w:left="426" w:hanging="426"/>
        <w:jc w:val="both"/>
        <w:rPr>
          <w:color w:val="222222"/>
          <w:sz w:val="20"/>
          <w:szCs w:val="20"/>
        </w:rPr>
      </w:pPr>
      <w:r w:rsidRPr="0037296C">
        <w:rPr>
          <w:color w:val="222222"/>
          <w:sz w:val="20"/>
          <w:szCs w:val="20"/>
        </w:rPr>
        <w:t>2</w:t>
      </w:r>
      <w:r w:rsidR="00BD0F99" w:rsidRPr="0037296C">
        <w:rPr>
          <w:color w:val="222222"/>
          <w:sz w:val="20"/>
          <w:szCs w:val="20"/>
        </w:rPr>
        <w:t>7</w:t>
      </w:r>
      <w:r w:rsidRPr="0037296C">
        <w:rPr>
          <w:color w:val="222222"/>
          <w:sz w:val="20"/>
          <w:szCs w:val="20"/>
        </w:rPr>
        <w:t>.</w:t>
      </w:r>
      <w:r w:rsidR="000E75F4" w:rsidRPr="0037296C">
        <w:rPr>
          <w:color w:val="222222"/>
          <w:sz w:val="20"/>
          <w:szCs w:val="20"/>
        </w:rPr>
        <w:tab/>
        <w:t>The ICCAT Secretariat shall promptly publish the documents received pursuant to paragraphs 2</w:t>
      </w:r>
      <w:r w:rsidR="001D67FB" w:rsidRPr="0037296C">
        <w:rPr>
          <w:color w:val="222222"/>
          <w:sz w:val="20"/>
          <w:szCs w:val="20"/>
        </w:rPr>
        <w:t>1</w:t>
      </w:r>
      <w:r w:rsidR="000E75F4" w:rsidRPr="0037296C">
        <w:rPr>
          <w:color w:val="222222"/>
          <w:sz w:val="20"/>
          <w:szCs w:val="20"/>
        </w:rPr>
        <w:t xml:space="preserve"> and 2</w:t>
      </w:r>
      <w:r w:rsidR="001D67FB" w:rsidRPr="0037296C">
        <w:rPr>
          <w:color w:val="222222"/>
          <w:sz w:val="20"/>
          <w:szCs w:val="20"/>
        </w:rPr>
        <w:t>3</w:t>
      </w:r>
      <w:r w:rsidR="000E75F4" w:rsidRPr="0037296C">
        <w:rPr>
          <w:color w:val="222222"/>
          <w:sz w:val="20"/>
          <w:szCs w:val="20"/>
        </w:rPr>
        <w:t xml:space="preserve"> in the secure part of the ICCAT website for the facilitation of implementation of </w:t>
      </w:r>
      <w:r w:rsidR="001D67FB" w:rsidRPr="0037296C">
        <w:rPr>
          <w:i/>
          <w:color w:val="222222"/>
          <w:sz w:val="20"/>
          <w:szCs w:val="20"/>
        </w:rPr>
        <w:t xml:space="preserve">Recommendation by ICCAT amending Recommendation 18-09 on Port State measures to prevent, deter, and eliminate illegal, unreported and unregulated fishing </w:t>
      </w:r>
      <w:r w:rsidR="001D67FB" w:rsidRPr="0037296C">
        <w:rPr>
          <w:iCs/>
          <w:color w:val="222222"/>
          <w:sz w:val="20"/>
          <w:szCs w:val="20"/>
        </w:rPr>
        <w:t>(Rec. 23-17)</w:t>
      </w:r>
      <w:r w:rsidR="000E75F4" w:rsidRPr="0037296C">
        <w:rPr>
          <w:iCs/>
          <w:color w:val="222222"/>
          <w:sz w:val="20"/>
          <w:szCs w:val="20"/>
        </w:rPr>
        <w:t>.</w:t>
      </w:r>
      <w:r w:rsidR="000E75F4" w:rsidRPr="001D67FB">
        <w:rPr>
          <w:iCs/>
          <w:color w:val="222222"/>
          <w:sz w:val="20"/>
          <w:szCs w:val="20"/>
        </w:rPr>
        <w:t xml:space="preserve">  </w:t>
      </w:r>
    </w:p>
    <w:p w14:paraId="0000009D" w14:textId="77777777" w:rsidR="00382142" w:rsidRPr="00401774" w:rsidRDefault="00382142">
      <w:pPr>
        <w:tabs>
          <w:tab w:val="left" w:pos="360"/>
        </w:tabs>
        <w:jc w:val="both"/>
        <w:rPr>
          <w:sz w:val="20"/>
          <w:szCs w:val="20"/>
        </w:rPr>
      </w:pPr>
    </w:p>
    <w:p w14:paraId="0000009E" w14:textId="1EAAA752" w:rsidR="00382142" w:rsidRPr="00401774" w:rsidRDefault="000E75F4">
      <w:pPr>
        <w:tabs>
          <w:tab w:val="left" w:pos="-142"/>
        </w:tabs>
        <w:jc w:val="both"/>
        <w:rPr>
          <w:b/>
          <w:iCs/>
          <w:color w:val="222222"/>
          <w:sz w:val="20"/>
          <w:szCs w:val="20"/>
        </w:rPr>
      </w:pPr>
      <w:r w:rsidRPr="00401774">
        <w:rPr>
          <w:b/>
          <w:iCs/>
          <w:color w:val="222222"/>
          <w:sz w:val="20"/>
          <w:szCs w:val="20"/>
        </w:rPr>
        <w:t>ICCAT Regional Observer Program</w:t>
      </w:r>
      <w:r w:rsidR="00131E82" w:rsidRPr="00401774">
        <w:rPr>
          <w:b/>
          <w:iCs/>
          <w:color w:val="222222"/>
          <w:sz w:val="20"/>
          <w:szCs w:val="20"/>
        </w:rPr>
        <w:t>me</w:t>
      </w:r>
    </w:p>
    <w:p w14:paraId="0000009F" w14:textId="77777777" w:rsidR="00382142" w:rsidRPr="00401774" w:rsidRDefault="00382142">
      <w:pPr>
        <w:jc w:val="both"/>
        <w:rPr>
          <w:sz w:val="20"/>
          <w:szCs w:val="20"/>
        </w:rPr>
      </w:pPr>
    </w:p>
    <w:p w14:paraId="000000A0" w14:textId="5246D9C8" w:rsidR="00382142" w:rsidRPr="00401774" w:rsidRDefault="00933828">
      <w:pPr>
        <w:shd w:val="clear" w:color="auto" w:fill="FFFFFF"/>
        <w:ind w:left="426" w:hanging="426"/>
        <w:jc w:val="both"/>
        <w:rPr>
          <w:sz w:val="20"/>
          <w:szCs w:val="20"/>
        </w:rPr>
      </w:pPr>
      <w:r w:rsidRPr="00401774">
        <w:rPr>
          <w:sz w:val="20"/>
          <w:szCs w:val="20"/>
        </w:rPr>
        <w:t>2</w:t>
      </w:r>
      <w:r w:rsidR="00BD0F99" w:rsidRPr="00401774">
        <w:rPr>
          <w:sz w:val="20"/>
          <w:szCs w:val="20"/>
        </w:rPr>
        <w:t>8</w:t>
      </w:r>
      <w:r w:rsidRPr="00401774">
        <w:rPr>
          <w:sz w:val="20"/>
          <w:szCs w:val="20"/>
        </w:rPr>
        <w:t>.</w:t>
      </w:r>
      <w:r w:rsidR="000E75F4" w:rsidRPr="00401774">
        <w:rPr>
          <w:sz w:val="20"/>
          <w:szCs w:val="20"/>
        </w:rPr>
        <w:tab/>
        <w:t xml:space="preserve">Each CPC shall ensure that all carrier vessels </w:t>
      </w:r>
      <w:proofErr w:type="spellStart"/>
      <w:r w:rsidR="000E75F4" w:rsidRPr="00401774">
        <w:rPr>
          <w:sz w:val="20"/>
          <w:szCs w:val="20"/>
        </w:rPr>
        <w:t>transhipping</w:t>
      </w:r>
      <w:proofErr w:type="spellEnd"/>
      <w:r w:rsidR="000E75F4" w:rsidRPr="00401774">
        <w:rPr>
          <w:sz w:val="20"/>
          <w:szCs w:val="20"/>
        </w:rPr>
        <w:t xml:space="preserve"> at sea have on board an ICCAT observer in accordance with the ICCAT regional observer program</w:t>
      </w:r>
      <w:r w:rsidR="00131E82" w:rsidRPr="00401774">
        <w:rPr>
          <w:sz w:val="20"/>
          <w:szCs w:val="20"/>
        </w:rPr>
        <w:t>me</w:t>
      </w:r>
      <w:r w:rsidR="000E75F4" w:rsidRPr="00401774">
        <w:rPr>
          <w:sz w:val="20"/>
          <w:szCs w:val="20"/>
        </w:rPr>
        <w:t xml:space="preserve"> specified in </w:t>
      </w:r>
      <w:r w:rsidR="000E75F4" w:rsidRPr="00401774">
        <w:rPr>
          <w:b/>
          <w:sz w:val="20"/>
          <w:szCs w:val="20"/>
        </w:rPr>
        <w:t>Appendix 2</w:t>
      </w:r>
      <w:r w:rsidR="000E75F4" w:rsidRPr="00401774">
        <w:rPr>
          <w:sz w:val="20"/>
          <w:szCs w:val="20"/>
        </w:rPr>
        <w:t xml:space="preserve">. The ICCAT observer shall observe the adherence to this Recommendation, and, notably, that the </w:t>
      </w:r>
      <w:proofErr w:type="spellStart"/>
      <w:r w:rsidR="000E75F4" w:rsidRPr="00401774">
        <w:rPr>
          <w:sz w:val="20"/>
          <w:szCs w:val="20"/>
        </w:rPr>
        <w:t>transhipped</w:t>
      </w:r>
      <w:proofErr w:type="spellEnd"/>
      <w:r w:rsidR="000E75F4" w:rsidRPr="00401774">
        <w:rPr>
          <w:sz w:val="20"/>
          <w:szCs w:val="20"/>
        </w:rPr>
        <w:t xml:space="preserve"> quantities are consistent with the reported catch in the ICCAT </w:t>
      </w:r>
      <w:proofErr w:type="spellStart"/>
      <w:r w:rsidR="000E75F4" w:rsidRPr="00401774">
        <w:rPr>
          <w:sz w:val="20"/>
          <w:szCs w:val="20"/>
        </w:rPr>
        <w:t>transhipment</w:t>
      </w:r>
      <w:proofErr w:type="spellEnd"/>
      <w:r w:rsidR="000E75F4" w:rsidRPr="00401774">
        <w:rPr>
          <w:sz w:val="20"/>
          <w:szCs w:val="20"/>
        </w:rPr>
        <w:t xml:space="preserve"> declaration and, as feasible, as recorded in the fishing vessel logbook.</w:t>
      </w:r>
    </w:p>
    <w:p w14:paraId="000000A1" w14:textId="77777777" w:rsidR="00382142" w:rsidRPr="00401774" w:rsidRDefault="00382142">
      <w:pPr>
        <w:tabs>
          <w:tab w:val="left" w:pos="360"/>
        </w:tabs>
        <w:ind w:left="360" w:hanging="360"/>
        <w:jc w:val="both"/>
        <w:rPr>
          <w:sz w:val="20"/>
          <w:szCs w:val="20"/>
        </w:rPr>
      </w:pPr>
    </w:p>
    <w:p w14:paraId="000000A2" w14:textId="1362CB92" w:rsidR="00382142" w:rsidRPr="00401774" w:rsidRDefault="00933828">
      <w:pPr>
        <w:shd w:val="clear" w:color="auto" w:fill="FFFFFF"/>
        <w:ind w:left="426" w:hanging="426"/>
        <w:jc w:val="both"/>
        <w:rPr>
          <w:sz w:val="20"/>
          <w:szCs w:val="20"/>
        </w:rPr>
      </w:pPr>
      <w:r w:rsidRPr="00401774">
        <w:rPr>
          <w:sz w:val="20"/>
          <w:szCs w:val="20"/>
        </w:rPr>
        <w:t>2</w:t>
      </w:r>
      <w:r w:rsidR="00BD0F99" w:rsidRPr="00401774">
        <w:rPr>
          <w:sz w:val="20"/>
          <w:szCs w:val="20"/>
        </w:rPr>
        <w:t>9</w:t>
      </w:r>
      <w:r w:rsidRPr="00401774">
        <w:rPr>
          <w:sz w:val="20"/>
          <w:szCs w:val="20"/>
        </w:rPr>
        <w:t>.</w:t>
      </w:r>
      <w:r w:rsidR="000E75F4" w:rsidRPr="00401774">
        <w:rPr>
          <w:sz w:val="20"/>
          <w:szCs w:val="20"/>
        </w:rPr>
        <w:tab/>
        <w:t xml:space="preserve">CPCs shall prohibit vessels from commencing or continuing </w:t>
      </w:r>
      <w:proofErr w:type="spellStart"/>
      <w:r w:rsidR="000E75F4" w:rsidRPr="00401774">
        <w:rPr>
          <w:sz w:val="20"/>
          <w:szCs w:val="20"/>
        </w:rPr>
        <w:t>transhipping</w:t>
      </w:r>
      <w:proofErr w:type="spellEnd"/>
      <w:r w:rsidR="000E75F4" w:rsidRPr="00401774">
        <w:rPr>
          <w:sz w:val="20"/>
          <w:szCs w:val="20"/>
        </w:rPr>
        <w:t xml:space="preserve"> at sea in the ICCAT Convention area without an ICCAT regional observer on board, except in cases of force majeure duly notified without delay to the ICCAT Secretariat, which shall promptly notify the Commission</w:t>
      </w:r>
      <w:r w:rsidR="000E75F4" w:rsidRPr="00401774">
        <w:rPr>
          <w:sz w:val="16"/>
          <w:szCs w:val="16"/>
        </w:rPr>
        <w:t>.</w:t>
      </w:r>
    </w:p>
    <w:p w14:paraId="000000A3" w14:textId="77777777" w:rsidR="00382142" w:rsidRPr="00401774" w:rsidRDefault="00382142">
      <w:pPr>
        <w:tabs>
          <w:tab w:val="left" w:pos="360"/>
        </w:tabs>
        <w:ind w:left="360" w:hanging="360"/>
        <w:jc w:val="both"/>
        <w:rPr>
          <w:b/>
          <w:sz w:val="20"/>
          <w:szCs w:val="20"/>
        </w:rPr>
      </w:pPr>
    </w:p>
    <w:p w14:paraId="000000A4" w14:textId="77777777" w:rsidR="00382142" w:rsidRPr="00401774" w:rsidRDefault="000E75F4">
      <w:pPr>
        <w:jc w:val="both"/>
        <w:rPr>
          <w:b/>
          <w:sz w:val="20"/>
          <w:szCs w:val="20"/>
        </w:rPr>
      </w:pPr>
      <w:r w:rsidRPr="00401774">
        <w:rPr>
          <w:b/>
          <w:sz w:val="20"/>
          <w:szCs w:val="20"/>
        </w:rPr>
        <w:t>SECTION 4. GENERAL PROVISIONS</w:t>
      </w:r>
    </w:p>
    <w:p w14:paraId="000000A5" w14:textId="77777777" w:rsidR="00382142" w:rsidRPr="00401774" w:rsidRDefault="00382142">
      <w:pPr>
        <w:jc w:val="both"/>
        <w:rPr>
          <w:b/>
          <w:sz w:val="20"/>
          <w:szCs w:val="20"/>
        </w:rPr>
      </w:pPr>
    </w:p>
    <w:p w14:paraId="000000A6" w14:textId="1215BFBC" w:rsidR="00382142" w:rsidRPr="00401774" w:rsidRDefault="00BD0F99">
      <w:pPr>
        <w:shd w:val="clear" w:color="auto" w:fill="FFFFFF"/>
        <w:ind w:left="426" w:hanging="426"/>
        <w:jc w:val="both"/>
        <w:rPr>
          <w:sz w:val="20"/>
          <w:szCs w:val="20"/>
        </w:rPr>
      </w:pPr>
      <w:r w:rsidRPr="00401774">
        <w:rPr>
          <w:sz w:val="20"/>
          <w:szCs w:val="20"/>
        </w:rPr>
        <w:t>30</w:t>
      </w:r>
      <w:r w:rsidR="00933828" w:rsidRPr="00401774">
        <w:rPr>
          <w:sz w:val="20"/>
          <w:szCs w:val="20"/>
        </w:rPr>
        <w:t>.</w:t>
      </w:r>
      <w:r w:rsidR="000E75F4" w:rsidRPr="00401774">
        <w:rPr>
          <w:sz w:val="20"/>
          <w:szCs w:val="20"/>
        </w:rPr>
        <w:tab/>
        <w:t xml:space="preserve">To ensure the effectiveness of the ICCAT conservation and management measures pertaining to species covered by Catch and Statistical Document </w:t>
      </w:r>
      <w:proofErr w:type="spellStart"/>
      <w:r w:rsidR="000E75F4" w:rsidRPr="00401774">
        <w:rPr>
          <w:sz w:val="20"/>
          <w:szCs w:val="20"/>
        </w:rPr>
        <w:t>Program</w:t>
      </w:r>
      <w:r w:rsidR="006924C7" w:rsidRPr="00401774">
        <w:rPr>
          <w:sz w:val="20"/>
          <w:szCs w:val="20"/>
        </w:rPr>
        <w:t>me</w:t>
      </w:r>
      <w:r w:rsidR="000E75F4" w:rsidRPr="00401774">
        <w:rPr>
          <w:sz w:val="20"/>
          <w:szCs w:val="20"/>
        </w:rPr>
        <w:t>s</w:t>
      </w:r>
      <w:proofErr w:type="spellEnd"/>
      <w:r w:rsidR="000E75F4" w:rsidRPr="00401774">
        <w:rPr>
          <w:sz w:val="20"/>
          <w:szCs w:val="20"/>
        </w:rPr>
        <w:t>:</w:t>
      </w:r>
    </w:p>
    <w:p w14:paraId="000000A7" w14:textId="77777777" w:rsidR="00382142" w:rsidRPr="00401774" w:rsidRDefault="00382142">
      <w:pPr>
        <w:tabs>
          <w:tab w:val="left" w:pos="360"/>
        </w:tabs>
        <w:ind w:left="360" w:hanging="360"/>
        <w:jc w:val="both"/>
        <w:rPr>
          <w:sz w:val="20"/>
          <w:szCs w:val="20"/>
        </w:rPr>
      </w:pPr>
    </w:p>
    <w:p w14:paraId="000000A8" w14:textId="4A02A65D" w:rsidR="00382142" w:rsidRPr="00401774" w:rsidRDefault="000E75F4">
      <w:pPr>
        <w:ind w:left="851" w:hanging="425"/>
        <w:jc w:val="both"/>
        <w:rPr>
          <w:sz w:val="20"/>
          <w:szCs w:val="20"/>
        </w:rPr>
      </w:pPr>
      <w:r w:rsidRPr="00401774">
        <w:rPr>
          <w:sz w:val="20"/>
          <w:szCs w:val="20"/>
        </w:rPr>
        <w:t>a)</w:t>
      </w:r>
      <w:r w:rsidRPr="00401774">
        <w:rPr>
          <w:sz w:val="20"/>
          <w:szCs w:val="20"/>
        </w:rPr>
        <w:tab/>
        <w:t xml:space="preserve">In validating the Catch or Statistical Documents, flag CPCs of LSPLVs shall ensure that </w:t>
      </w:r>
      <w:proofErr w:type="spellStart"/>
      <w:r w:rsidRPr="00401774">
        <w:rPr>
          <w:sz w:val="20"/>
          <w:szCs w:val="20"/>
        </w:rPr>
        <w:t>transhipments</w:t>
      </w:r>
      <w:proofErr w:type="spellEnd"/>
      <w:r w:rsidRPr="00401774">
        <w:rPr>
          <w:sz w:val="20"/>
          <w:szCs w:val="20"/>
        </w:rPr>
        <w:t xml:space="preserve"> are consistent with the catch amount </w:t>
      </w:r>
      <w:r w:rsidR="00A90684" w:rsidRPr="00401774">
        <w:rPr>
          <w:sz w:val="20"/>
          <w:szCs w:val="20"/>
        </w:rPr>
        <w:t xml:space="preserve">reported </w:t>
      </w:r>
      <w:r w:rsidRPr="00401774">
        <w:rPr>
          <w:sz w:val="20"/>
          <w:szCs w:val="20"/>
        </w:rPr>
        <w:t xml:space="preserve">by each LSPLV. </w:t>
      </w:r>
    </w:p>
    <w:p w14:paraId="000000A9" w14:textId="77777777" w:rsidR="00382142" w:rsidRPr="00401774" w:rsidRDefault="00382142">
      <w:pPr>
        <w:jc w:val="both"/>
        <w:rPr>
          <w:sz w:val="20"/>
          <w:szCs w:val="20"/>
        </w:rPr>
      </w:pPr>
    </w:p>
    <w:p w14:paraId="000000AA" w14:textId="52D58144" w:rsidR="00382142" w:rsidRPr="00401774" w:rsidRDefault="000E75F4">
      <w:pPr>
        <w:ind w:left="851" w:hanging="425"/>
        <w:jc w:val="both"/>
        <w:rPr>
          <w:sz w:val="20"/>
          <w:szCs w:val="20"/>
        </w:rPr>
      </w:pPr>
      <w:r w:rsidRPr="00401774">
        <w:rPr>
          <w:sz w:val="20"/>
          <w:szCs w:val="20"/>
        </w:rPr>
        <w:t>b)</w:t>
      </w:r>
      <w:r w:rsidRPr="00401774">
        <w:rPr>
          <w:sz w:val="20"/>
          <w:szCs w:val="20"/>
        </w:rPr>
        <w:tab/>
        <w:t xml:space="preserve">The flag CPC of LSPLVs shall validate the Catch or Statistical Documents for the </w:t>
      </w:r>
      <w:proofErr w:type="spellStart"/>
      <w:r w:rsidRPr="00401774">
        <w:rPr>
          <w:sz w:val="20"/>
          <w:szCs w:val="20"/>
        </w:rPr>
        <w:t>transhipped</w:t>
      </w:r>
      <w:proofErr w:type="spellEnd"/>
      <w:r w:rsidRPr="00401774">
        <w:rPr>
          <w:sz w:val="20"/>
          <w:szCs w:val="20"/>
        </w:rPr>
        <w:t xml:space="preserve"> fish, after confirming that the </w:t>
      </w:r>
      <w:proofErr w:type="spellStart"/>
      <w:r w:rsidRPr="00401774">
        <w:rPr>
          <w:sz w:val="20"/>
          <w:szCs w:val="20"/>
        </w:rPr>
        <w:t>transhipment</w:t>
      </w:r>
      <w:proofErr w:type="spellEnd"/>
      <w:r w:rsidRPr="00401774">
        <w:rPr>
          <w:sz w:val="20"/>
          <w:szCs w:val="20"/>
        </w:rPr>
        <w:t xml:space="preserve"> was conducted in accordance with this Recommendation. This confirmation shall be based on the information obtained through the ICCAT Observer Program</w:t>
      </w:r>
      <w:r w:rsidR="0098643A" w:rsidRPr="00401774">
        <w:rPr>
          <w:sz w:val="20"/>
          <w:szCs w:val="20"/>
        </w:rPr>
        <w:t>me</w:t>
      </w:r>
      <w:r w:rsidRPr="00401774">
        <w:rPr>
          <w:sz w:val="20"/>
          <w:szCs w:val="20"/>
        </w:rPr>
        <w:t xml:space="preserve"> and any other relevant information.</w:t>
      </w:r>
    </w:p>
    <w:p w14:paraId="000000AB" w14:textId="77777777" w:rsidR="00382142" w:rsidRPr="00401774" w:rsidRDefault="00382142">
      <w:pPr>
        <w:jc w:val="both"/>
        <w:rPr>
          <w:sz w:val="20"/>
          <w:szCs w:val="20"/>
        </w:rPr>
      </w:pPr>
    </w:p>
    <w:p w14:paraId="000000AC" w14:textId="52FAE36F" w:rsidR="00382142" w:rsidRPr="00401774" w:rsidRDefault="000E75F4">
      <w:pPr>
        <w:ind w:left="851" w:hanging="425"/>
        <w:jc w:val="both"/>
        <w:rPr>
          <w:sz w:val="20"/>
          <w:szCs w:val="20"/>
        </w:rPr>
      </w:pPr>
      <w:r w:rsidRPr="00401774">
        <w:rPr>
          <w:sz w:val="20"/>
          <w:szCs w:val="20"/>
        </w:rPr>
        <w:t>c)</w:t>
      </w:r>
      <w:r w:rsidRPr="00401774">
        <w:rPr>
          <w:sz w:val="20"/>
          <w:szCs w:val="20"/>
        </w:rPr>
        <w:tab/>
        <w:t xml:space="preserve">CPCs shall require that the species covered by the Catch or Statistical Document </w:t>
      </w:r>
      <w:proofErr w:type="spellStart"/>
      <w:r w:rsidRPr="00401774">
        <w:rPr>
          <w:sz w:val="20"/>
          <w:szCs w:val="20"/>
        </w:rPr>
        <w:t>Program</w:t>
      </w:r>
      <w:r w:rsidR="00F85C36" w:rsidRPr="00401774">
        <w:rPr>
          <w:sz w:val="20"/>
          <w:szCs w:val="20"/>
        </w:rPr>
        <w:t>me</w:t>
      </w:r>
      <w:r w:rsidRPr="00401774">
        <w:rPr>
          <w:sz w:val="20"/>
          <w:szCs w:val="20"/>
        </w:rPr>
        <w:t>s</w:t>
      </w:r>
      <w:proofErr w:type="spellEnd"/>
      <w:r w:rsidRPr="00401774">
        <w:rPr>
          <w:sz w:val="20"/>
          <w:szCs w:val="20"/>
        </w:rPr>
        <w:t xml:space="preserve"> caught by LSPLVs in the Convention area, when imported into the area or territory of a CPC, be accompanied by catch or statistical documents validated for the vessels on the ICCAT record and a copy of the ICCAT </w:t>
      </w:r>
      <w:proofErr w:type="spellStart"/>
      <w:r w:rsidRPr="00401774">
        <w:rPr>
          <w:sz w:val="20"/>
          <w:szCs w:val="20"/>
        </w:rPr>
        <w:t>transhipment</w:t>
      </w:r>
      <w:proofErr w:type="spellEnd"/>
      <w:r w:rsidRPr="00401774">
        <w:rPr>
          <w:sz w:val="20"/>
          <w:szCs w:val="20"/>
        </w:rPr>
        <w:t xml:space="preserve"> declaration.</w:t>
      </w:r>
    </w:p>
    <w:p w14:paraId="000000AD" w14:textId="77777777" w:rsidR="00382142" w:rsidRPr="00401774" w:rsidRDefault="00382142">
      <w:pPr>
        <w:ind w:left="720" w:hanging="360"/>
        <w:jc w:val="both"/>
        <w:rPr>
          <w:sz w:val="20"/>
          <w:szCs w:val="20"/>
        </w:rPr>
      </w:pPr>
    </w:p>
    <w:p w14:paraId="000000AE" w14:textId="66F1B065" w:rsidR="00382142" w:rsidRPr="00401774" w:rsidRDefault="00933828">
      <w:pPr>
        <w:shd w:val="clear" w:color="auto" w:fill="FFFFFF"/>
        <w:ind w:left="426" w:hanging="426"/>
        <w:jc w:val="both"/>
        <w:rPr>
          <w:sz w:val="20"/>
          <w:szCs w:val="20"/>
        </w:rPr>
      </w:pPr>
      <w:r w:rsidRPr="00401774">
        <w:rPr>
          <w:sz w:val="20"/>
          <w:szCs w:val="20"/>
        </w:rPr>
        <w:t>3</w:t>
      </w:r>
      <w:r w:rsidR="00BD0F99" w:rsidRPr="00401774">
        <w:rPr>
          <w:sz w:val="20"/>
          <w:szCs w:val="20"/>
        </w:rPr>
        <w:t>1</w:t>
      </w:r>
      <w:r w:rsidRPr="00401774">
        <w:rPr>
          <w:sz w:val="20"/>
          <w:szCs w:val="20"/>
        </w:rPr>
        <w:t>.</w:t>
      </w:r>
      <w:r w:rsidR="000E75F4" w:rsidRPr="00401774">
        <w:rPr>
          <w:sz w:val="20"/>
          <w:szCs w:val="20"/>
        </w:rPr>
        <w:tab/>
        <w:t xml:space="preserve">The flag CPCs of LSPLVs which have </w:t>
      </w:r>
      <w:proofErr w:type="spellStart"/>
      <w:r w:rsidR="000E75F4" w:rsidRPr="00401774">
        <w:rPr>
          <w:sz w:val="20"/>
          <w:szCs w:val="20"/>
        </w:rPr>
        <w:t>transhipped</w:t>
      </w:r>
      <w:proofErr w:type="spellEnd"/>
      <w:r w:rsidR="000E75F4" w:rsidRPr="00401774">
        <w:rPr>
          <w:sz w:val="20"/>
          <w:szCs w:val="20"/>
        </w:rPr>
        <w:t xml:space="preserve"> during the previous year and the flag CPCs of carrier vessels accepting </w:t>
      </w:r>
      <w:proofErr w:type="spellStart"/>
      <w:r w:rsidR="000E75F4" w:rsidRPr="00401774">
        <w:rPr>
          <w:sz w:val="20"/>
          <w:szCs w:val="20"/>
        </w:rPr>
        <w:t>transhipments</w:t>
      </w:r>
      <w:proofErr w:type="spellEnd"/>
      <w:r w:rsidR="000E75F4" w:rsidRPr="00401774">
        <w:rPr>
          <w:sz w:val="20"/>
          <w:szCs w:val="20"/>
        </w:rPr>
        <w:t xml:space="preserve"> shall report annually before 15 September to the Executive Secretary:</w:t>
      </w:r>
    </w:p>
    <w:p w14:paraId="000000AF" w14:textId="77777777" w:rsidR="00382142" w:rsidRPr="00401774" w:rsidRDefault="00382142">
      <w:pPr>
        <w:shd w:val="clear" w:color="auto" w:fill="FFFFFF"/>
        <w:ind w:left="426" w:hanging="426"/>
        <w:jc w:val="both"/>
        <w:rPr>
          <w:sz w:val="20"/>
          <w:szCs w:val="20"/>
        </w:rPr>
      </w:pPr>
    </w:p>
    <w:p w14:paraId="000000B0" w14:textId="77777777" w:rsidR="00382142" w:rsidRPr="00401774" w:rsidRDefault="000E75F4" w:rsidP="00D81AE6">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quantities of tuna and tuna-like catches by species (and, if possible, by stock) </w:t>
      </w:r>
      <w:proofErr w:type="spellStart"/>
      <w:r w:rsidRPr="00401774">
        <w:rPr>
          <w:color w:val="000000"/>
          <w:sz w:val="20"/>
          <w:szCs w:val="20"/>
        </w:rPr>
        <w:t>transhipped</w:t>
      </w:r>
      <w:proofErr w:type="spellEnd"/>
      <w:r w:rsidRPr="00401774">
        <w:rPr>
          <w:color w:val="000000"/>
          <w:sz w:val="20"/>
          <w:szCs w:val="20"/>
        </w:rPr>
        <w:t xml:space="preserve"> during the previous year.</w:t>
      </w:r>
    </w:p>
    <w:p w14:paraId="000000B1" w14:textId="77777777" w:rsidR="00382142" w:rsidRPr="00401774" w:rsidRDefault="000E75F4" w:rsidP="00D81AE6">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quantities of other species caught in association with tuna and tuna-like species by species, where known, </w:t>
      </w:r>
      <w:proofErr w:type="spellStart"/>
      <w:r w:rsidRPr="00401774">
        <w:rPr>
          <w:color w:val="000000"/>
          <w:sz w:val="20"/>
          <w:szCs w:val="20"/>
        </w:rPr>
        <w:t>transhipped</w:t>
      </w:r>
      <w:proofErr w:type="spellEnd"/>
      <w:r w:rsidRPr="00401774">
        <w:rPr>
          <w:color w:val="000000"/>
          <w:sz w:val="20"/>
          <w:szCs w:val="20"/>
        </w:rPr>
        <w:t xml:space="preserve"> during the previous year.</w:t>
      </w:r>
    </w:p>
    <w:p w14:paraId="000000B2" w14:textId="77777777" w:rsidR="00382142" w:rsidRPr="00401774" w:rsidRDefault="000E75F4" w:rsidP="00D81AE6">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The list of the LSPLVs and carrier vessels flying its flag which have </w:t>
      </w:r>
      <w:proofErr w:type="spellStart"/>
      <w:r w:rsidRPr="00401774">
        <w:rPr>
          <w:color w:val="000000"/>
          <w:sz w:val="20"/>
          <w:szCs w:val="20"/>
        </w:rPr>
        <w:t>transhipped</w:t>
      </w:r>
      <w:proofErr w:type="spellEnd"/>
      <w:r w:rsidRPr="00401774">
        <w:rPr>
          <w:color w:val="000000"/>
          <w:sz w:val="20"/>
          <w:szCs w:val="20"/>
        </w:rPr>
        <w:t xml:space="preserve"> during the previous year. </w:t>
      </w:r>
    </w:p>
    <w:p w14:paraId="000000B3" w14:textId="77777777" w:rsidR="00382142" w:rsidRPr="00401774" w:rsidRDefault="000E75F4" w:rsidP="00D81AE6">
      <w:pPr>
        <w:numPr>
          <w:ilvl w:val="0"/>
          <w:numId w:val="3"/>
        </w:numPr>
        <w:pBdr>
          <w:top w:val="nil"/>
          <w:left w:val="nil"/>
          <w:bottom w:val="nil"/>
          <w:right w:val="nil"/>
          <w:between w:val="nil"/>
        </w:pBdr>
        <w:ind w:left="1276" w:hanging="425"/>
        <w:jc w:val="both"/>
        <w:rPr>
          <w:color w:val="000000"/>
          <w:sz w:val="20"/>
          <w:szCs w:val="20"/>
        </w:rPr>
      </w:pPr>
      <w:r w:rsidRPr="00401774">
        <w:rPr>
          <w:color w:val="000000"/>
          <w:sz w:val="20"/>
          <w:szCs w:val="20"/>
        </w:rPr>
        <w:t xml:space="preserve">A comprehensive report assessing the content and conclusions of the reports of the observers assigned to carrier vessels which have received </w:t>
      </w:r>
      <w:proofErr w:type="spellStart"/>
      <w:r w:rsidRPr="00401774">
        <w:rPr>
          <w:color w:val="000000"/>
          <w:sz w:val="20"/>
          <w:szCs w:val="20"/>
        </w:rPr>
        <w:t>transhipment</w:t>
      </w:r>
      <w:proofErr w:type="spellEnd"/>
      <w:r w:rsidRPr="00401774">
        <w:rPr>
          <w:color w:val="000000"/>
          <w:sz w:val="20"/>
          <w:szCs w:val="20"/>
        </w:rPr>
        <w:t xml:space="preserve"> from their LSPLVs. </w:t>
      </w:r>
    </w:p>
    <w:p w14:paraId="000000B4" w14:textId="77777777" w:rsidR="00382142" w:rsidRPr="00401774" w:rsidRDefault="00382142">
      <w:pPr>
        <w:pBdr>
          <w:top w:val="nil"/>
          <w:left w:val="nil"/>
          <w:bottom w:val="nil"/>
          <w:right w:val="nil"/>
          <w:between w:val="nil"/>
        </w:pBdr>
        <w:ind w:left="851"/>
        <w:jc w:val="both"/>
        <w:rPr>
          <w:color w:val="000000"/>
          <w:sz w:val="20"/>
          <w:szCs w:val="20"/>
        </w:rPr>
      </w:pPr>
    </w:p>
    <w:p w14:paraId="000000B5" w14:textId="77777777" w:rsidR="00382142" w:rsidRPr="00401774" w:rsidRDefault="000E75F4">
      <w:pPr>
        <w:ind w:left="426"/>
        <w:jc w:val="both"/>
        <w:rPr>
          <w:sz w:val="20"/>
          <w:szCs w:val="20"/>
        </w:rPr>
      </w:pPr>
      <w:r w:rsidRPr="00401774">
        <w:rPr>
          <w:sz w:val="20"/>
          <w:szCs w:val="20"/>
        </w:rPr>
        <w:t>These reports shall be made available to the Commission and relevant subsidiary bodies for review and consideration. The Secretariat shall post these reports to a password protected website.</w:t>
      </w:r>
    </w:p>
    <w:p w14:paraId="000000B6" w14:textId="77777777" w:rsidR="00382142" w:rsidRPr="00401774" w:rsidRDefault="00382142">
      <w:pPr>
        <w:tabs>
          <w:tab w:val="left" w:pos="360"/>
        </w:tabs>
        <w:ind w:left="567" w:hanging="360"/>
        <w:jc w:val="both"/>
        <w:rPr>
          <w:sz w:val="20"/>
          <w:szCs w:val="20"/>
        </w:rPr>
      </w:pPr>
    </w:p>
    <w:p w14:paraId="000000B7" w14:textId="654E4144" w:rsidR="00382142" w:rsidRPr="00401774" w:rsidRDefault="00933828">
      <w:pPr>
        <w:shd w:val="clear" w:color="auto" w:fill="FFFFFF"/>
        <w:ind w:left="426" w:hanging="426"/>
        <w:jc w:val="both"/>
        <w:rPr>
          <w:sz w:val="20"/>
          <w:szCs w:val="20"/>
        </w:rPr>
      </w:pPr>
      <w:r w:rsidRPr="00401774">
        <w:rPr>
          <w:sz w:val="20"/>
          <w:szCs w:val="20"/>
        </w:rPr>
        <w:t>3</w:t>
      </w:r>
      <w:r w:rsidR="00BD0F99" w:rsidRPr="00401774">
        <w:rPr>
          <w:sz w:val="20"/>
          <w:szCs w:val="20"/>
        </w:rPr>
        <w:t>2</w:t>
      </w:r>
      <w:r w:rsidRPr="00401774">
        <w:rPr>
          <w:sz w:val="20"/>
          <w:szCs w:val="20"/>
        </w:rPr>
        <w:t>.</w:t>
      </w:r>
      <w:r w:rsidR="000E75F4" w:rsidRPr="00401774">
        <w:rPr>
          <w:sz w:val="20"/>
          <w:szCs w:val="20"/>
        </w:rPr>
        <w:tab/>
        <w:t xml:space="preserve">All tuna and tuna-like species and other species caught in association with those species landed in or imported into the area or territory of CPCs, either unprocessed or after having been processed on board and which are </w:t>
      </w:r>
      <w:proofErr w:type="spellStart"/>
      <w:r w:rsidR="000E75F4" w:rsidRPr="00401774">
        <w:rPr>
          <w:sz w:val="20"/>
          <w:szCs w:val="20"/>
        </w:rPr>
        <w:t>transhipped</w:t>
      </w:r>
      <w:proofErr w:type="spellEnd"/>
      <w:r w:rsidR="000E75F4" w:rsidRPr="00401774">
        <w:rPr>
          <w:sz w:val="20"/>
          <w:szCs w:val="20"/>
        </w:rPr>
        <w:t xml:space="preserve">, shall be accompanied by the ICCAT </w:t>
      </w:r>
      <w:proofErr w:type="spellStart"/>
      <w:r w:rsidR="000E75F4" w:rsidRPr="00401774">
        <w:rPr>
          <w:sz w:val="20"/>
          <w:szCs w:val="20"/>
        </w:rPr>
        <w:t>transhipment</w:t>
      </w:r>
      <w:proofErr w:type="spellEnd"/>
      <w:r w:rsidR="000E75F4" w:rsidRPr="00401774">
        <w:rPr>
          <w:sz w:val="20"/>
          <w:szCs w:val="20"/>
        </w:rPr>
        <w:t xml:space="preserve"> declaration until the first sale has taken place.</w:t>
      </w:r>
    </w:p>
    <w:p w14:paraId="000000BA" w14:textId="5B2B6017" w:rsidR="00382142" w:rsidRPr="00401774" w:rsidRDefault="00933828">
      <w:pPr>
        <w:shd w:val="clear" w:color="auto" w:fill="FFFFFF"/>
        <w:ind w:left="426" w:hanging="426"/>
        <w:jc w:val="both"/>
        <w:rPr>
          <w:sz w:val="20"/>
          <w:szCs w:val="20"/>
        </w:rPr>
      </w:pPr>
      <w:r w:rsidRPr="00401774">
        <w:rPr>
          <w:sz w:val="20"/>
          <w:szCs w:val="20"/>
        </w:rPr>
        <w:lastRenderedPageBreak/>
        <w:t>3</w:t>
      </w:r>
      <w:r w:rsidR="00BD0F99" w:rsidRPr="00401774">
        <w:rPr>
          <w:sz w:val="20"/>
          <w:szCs w:val="20"/>
        </w:rPr>
        <w:t>3</w:t>
      </w:r>
      <w:r w:rsidRPr="00401774">
        <w:rPr>
          <w:sz w:val="20"/>
          <w:szCs w:val="20"/>
        </w:rPr>
        <w:t>.</w:t>
      </w:r>
      <w:r w:rsidR="000E75F4" w:rsidRPr="00401774">
        <w:rPr>
          <w:sz w:val="20"/>
          <w:szCs w:val="20"/>
        </w:rPr>
        <w:tab/>
        <w:t xml:space="preserve">The flag CPC of the LSPLV engaged in at-sea </w:t>
      </w:r>
      <w:proofErr w:type="spellStart"/>
      <w:r w:rsidR="000E75F4" w:rsidRPr="00401774">
        <w:rPr>
          <w:sz w:val="20"/>
          <w:szCs w:val="20"/>
        </w:rPr>
        <w:t>transhipments</w:t>
      </w:r>
      <w:proofErr w:type="spellEnd"/>
      <w:r w:rsidR="000E75F4" w:rsidRPr="00401774">
        <w:rPr>
          <w:sz w:val="20"/>
          <w:szCs w:val="20"/>
        </w:rPr>
        <w:t xml:space="preserve">, and the coastal CPC, where applicable, shall review the information received pursuant to the provisions of this Recommendation to determine consistency between the reported catches, </w:t>
      </w:r>
      <w:proofErr w:type="spellStart"/>
      <w:r w:rsidR="000E75F4" w:rsidRPr="00401774">
        <w:rPr>
          <w:sz w:val="20"/>
          <w:szCs w:val="20"/>
        </w:rPr>
        <w:t>transhipments</w:t>
      </w:r>
      <w:proofErr w:type="spellEnd"/>
      <w:r w:rsidR="000E75F4" w:rsidRPr="00401774">
        <w:rPr>
          <w:sz w:val="20"/>
          <w:szCs w:val="20"/>
        </w:rPr>
        <w:t xml:space="preserve">, and landings of each vessel, including in cooperation with the landing State as necessary. This verification shall be carried out so that the vessel suffers the minimum interference and </w:t>
      </w:r>
      <w:proofErr w:type="gramStart"/>
      <w:r w:rsidR="000E75F4" w:rsidRPr="00401774">
        <w:rPr>
          <w:sz w:val="20"/>
          <w:szCs w:val="20"/>
        </w:rPr>
        <w:t>inconvenience</w:t>
      </w:r>
      <w:proofErr w:type="gramEnd"/>
      <w:r w:rsidR="000E75F4" w:rsidRPr="00401774">
        <w:rPr>
          <w:sz w:val="20"/>
          <w:szCs w:val="20"/>
        </w:rPr>
        <w:t xml:space="preserve"> and that degradation of the fish is avoided.</w:t>
      </w:r>
    </w:p>
    <w:p w14:paraId="000000BB" w14:textId="77777777" w:rsidR="00382142" w:rsidRPr="00401774" w:rsidRDefault="00382142">
      <w:pPr>
        <w:tabs>
          <w:tab w:val="left" w:pos="360"/>
        </w:tabs>
        <w:ind w:left="360" w:hanging="360"/>
        <w:jc w:val="both"/>
        <w:rPr>
          <w:sz w:val="20"/>
          <w:szCs w:val="20"/>
        </w:rPr>
      </w:pPr>
    </w:p>
    <w:p w14:paraId="000000BC" w14:textId="5D563812" w:rsidR="00382142" w:rsidRPr="00401774" w:rsidRDefault="00367942">
      <w:pPr>
        <w:shd w:val="clear" w:color="auto" w:fill="FFFFFF"/>
        <w:ind w:left="426" w:hanging="426"/>
        <w:jc w:val="both"/>
        <w:rPr>
          <w:sz w:val="20"/>
          <w:szCs w:val="20"/>
        </w:rPr>
      </w:pPr>
      <w:r w:rsidRPr="00401774">
        <w:rPr>
          <w:sz w:val="20"/>
          <w:szCs w:val="20"/>
        </w:rPr>
        <w:t>3</w:t>
      </w:r>
      <w:r w:rsidR="00BD0F99" w:rsidRPr="00401774">
        <w:rPr>
          <w:sz w:val="20"/>
          <w:szCs w:val="20"/>
        </w:rPr>
        <w:t>4</w:t>
      </w:r>
      <w:r w:rsidRPr="00401774">
        <w:rPr>
          <w:sz w:val="20"/>
          <w:szCs w:val="20"/>
        </w:rPr>
        <w:t>.</w:t>
      </w:r>
      <w:r w:rsidR="000E75F4" w:rsidRPr="00401774">
        <w:rPr>
          <w:sz w:val="20"/>
          <w:szCs w:val="20"/>
        </w:rPr>
        <w:t xml:space="preserve"> </w:t>
      </w:r>
      <w:r w:rsidR="000E75F4" w:rsidRPr="00401774">
        <w:rPr>
          <w:sz w:val="20"/>
          <w:szCs w:val="20"/>
        </w:rPr>
        <w:tab/>
        <w:t>At its request, and subject to ICCAT confidentiality requirements, the Standing Committee on Research and Statistics (SCRS) shall have access to the data collected under this Recommendation.</w:t>
      </w:r>
    </w:p>
    <w:p w14:paraId="000000BD" w14:textId="77777777" w:rsidR="00382142" w:rsidRPr="00401774" w:rsidRDefault="00382142">
      <w:pPr>
        <w:tabs>
          <w:tab w:val="left" w:pos="360"/>
        </w:tabs>
        <w:ind w:left="360" w:hanging="360"/>
        <w:jc w:val="both"/>
        <w:rPr>
          <w:sz w:val="20"/>
          <w:szCs w:val="20"/>
        </w:rPr>
      </w:pPr>
    </w:p>
    <w:p w14:paraId="000000BE" w14:textId="6E3F286B" w:rsidR="00382142" w:rsidRPr="00401774" w:rsidRDefault="00367942">
      <w:pPr>
        <w:shd w:val="clear" w:color="auto" w:fill="FFFFFF"/>
        <w:ind w:left="426" w:hanging="426"/>
        <w:jc w:val="both"/>
        <w:rPr>
          <w:sz w:val="20"/>
          <w:szCs w:val="20"/>
        </w:rPr>
      </w:pPr>
      <w:r w:rsidRPr="00401774">
        <w:rPr>
          <w:sz w:val="20"/>
          <w:szCs w:val="20"/>
        </w:rPr>
        <w:t>3</w:t>
      </w:r>
      <w:r w:rsidR="009A48BA" w:rsidRPr="00401774">
        <w:rPr>
          <w:sz w:val="20"/>
          <w:szCs w:val="20"/>
        </w:rPr>
        <w:t>5</w:t>
      </w:r>
      <w:r w:rsidRPr="00401774">
        <w:rPr>
          <w:sz w:val="20"/>
          <w:szCs w:val="20"/>
        </w:rPr>
        <w:t>.</w:t>
      </w:r>
      <w:r w:rsidR="000E75F4" w:rsidRPr="00401774">
        <w:rPr>
          <w:sz w:val="20"/>
          <w:szCs w:val="20"/>
        </w:rPr>
        <w:tab/>
        <w:t xml:space="preserve">Each year, the Executive Secretary of ICCAT shall present a report on the implementation of this Recommendation to the annual meeting of the Commission, which shall include any issues of potential non-compliance. The Commission, through the Compliance Committee, shall, </w:t>
      </w:r>
      <w:r w:rsidR="000E75F4" w:rsidRPr="00401774">
        <w:rPr>
          <w:iCs/>
          <w:sz w:val="20"/>
          <w:szCs w:val="20"/>
        </w:rPr>
        <w:t xml:space="preserve">inter alia, </w:t>
      </w:r>
      <w:r w:rsidR="000E75F4" w:rsidRPr="00401774">
        <w:rPr>
          <w:sz w:val="20"/>
          <w:szCs w:val="20"/>
        </w:rPr>
        <w:t>review compliance with this Recommendation. As part of this review, the Commission should also consider any information provided pursuant to</w:t>
      </w:r>
      <w:r w:rsidR="00807678" w:rsidRPr="00401774">
        <w:rPr>
          <w:sz w:val="20"/>
          <w:szCs w:val="20"/>
        </w:rPr>
        <w:t xml:space="preserve"> the</w:t>
      </w:r>
      <w:r w:rsidR="000E75F4" w:rsidRPr="00401774">
        <w:rPr>
          <w:sz w:val="20"/>
          <w:szCs w:val="20"/>
        </w:rPr>
        <w:t xml:space="preserve"> </w:t>
      </w:r>
      <w:r w:rsidR="00807678" w:rsidRPr="00401774">
        <w:rPr>
          <w:i/>
          <w:iCs/>
          <w:sz w:val="20"/>
          <w:szCs w:val="20"/>
        </w:rPr>
        <w:t xml:space="preserve">Recommendation by ICCAT to establish a process for the review and reporting of compliance information </w:t>
      </w:r>
      <w:r w:rsidR="004E60AA" w:rsidRPr="00401774">
        <w:rPr>
          <w:sz w:val="20"/>
          <w:szCs w:val="20"/>
        </w:rPr>
        <w:t>(</w:t>
      </w:r>
      <w:r w:rsidR="000E75F4" w:rsidRPr="00401774">
        <w:rPr>
          <w:sz w:val="20"/>
          <w:szCs w:val="20"/>
        </w:rPr>
        <w:t>Rec. 08-09</w:t>
      </w:r>
      <w:r w:rsidR="004E60AA" w:rsidRPr="00401774">
        <w:rPr>
          <w:sz w:val="20"/>
          <w:szCs w:val="20"/>
        </w:rPr>
        <w:t>)</w:t>
      </w:r>
      <w:r w:rsidR="000E75F4" w:rsidRPr="00401774">
        <w:rPr>
          <w:sz w:val="20"/>
          <w:szCs w:val="20"/>
        </w:rPr>
        <w:t xml:space="preserve"> or regarding </w:t>
      </w:r>
      <w:proofErr w:type="spellStart"/>
      <w:r w:rsidR="000E75F4" w:rsidRPr="00401774">
        <w:rPr>
          <w:sz w:val="20"/>
          <w:szCs w:val="20"/>
        </w:rPr>
        <w:t>transhipment</w:t>
      </w:r>
      <w:proofErr w:type="spellEnd"/>
      <w:r w:rsidR="000E75F4" w:rsidRPr="00401774">
        <w:rPr>
          <w:sz w:val="20"/>
          <w:szCs w:val="20"/>
        </w:rPr>
        <w:t xml:space="preserve"> or supply activities conducted by vessels not on the ICCAT Record of Carrier Vessels.</w:t>
      </w:r>
    </w:p>
    <w:p w14:paraId="000000BF" w14:textId="77777777" w:rsidR="00382142" w:rsidRPr="00401774" w:rsidRDefault="00382142">
      <w:pPr>
        <w:tabs>
          <w:tab w:val="left" w:pos="360"/>
        </w:tabs>
        <w:ind w:left="360" w:hanging="360"/>
        <w:jc w:val="both"/>
        <w:rPr>
          <w:sz w:val="20"/>
          <w:szCs w:val="20"/>
        </w:rPr>
      </w:pPr>
    </w:p>
    <w:p w14:paraId="000000C0" w14:textId="4214290D" w:rsidR="00382142" w:rsidRPr="00401774" w:rsidRDefault="00367942">
      <w:pPr>
        <w:shd w:val="clear" w:color="auto" w:fill="FFFFFF"/>
        <w:ind w:left="426" w:hanging="426"/>
        <w:jc w:val="both"/>
        <w:rPr>
          <w:sz w:val="20"/>
          <w:szCs w:val="20"/>
        </w:rPr>
      </w:pPr>
      <w:r w:rsidRPr="00401774">
        <w:rPr>
          <w:sz w:val="20"/>
          <w:szCs w:val="20"/>
        </w:rPr>
        <w:t>3</w:t>
      </w:r>
      <w:r w:rsidR="009A48BA" w:rsidRPr="00401774">
        <w:rPr>
          <w:sz w:val="20"/>
          <w:szCs w:val="20"/>
        </w:rPr>
        <w:t>6</w:t>
      </w:r>
      <w:r w:rsidRPr="00401774">
        <w:rPr>
          <w:sz w:val="20"/>
          <w:szCs w:val="20"/>
        </w:rPr>
        <w:t>.</w:t>
      </w:r>
      <w:r w:rsidR="000E75F4" w:rsidRPr="00401774">
        <w:rPr>
          <w:sz w:val="20"/>
          <w:szCs w:val="20"/>
        </w:rPr>
        <w:tab/>
      </w:r>
      <w:r w:rsidR="000E75F4" w:rsidRPr="00401774">
        <w:rPr>
          <w:color w:val="000000"/>
          <w:sz w:val="20"/>
          <w:szCs w:val="20"/>
        </w:rPr>
        <w:t>The Commission shall, no later than 2027, review this Recommendation and consider improvements</w:t>
      </w:r>
      <w:r w:rsidR="005F5ED8" w:rsidRPr="00401774">
        <w:rPr>
          <w:color w:val="000000"/>
          <w:sz w:val="20"/>
          <w:szCs w:val="20"/>
        </w:rPr>
        <w:t xml:space="preserve"> </w:t>
      </w:r>
      <w:proofErr w:type="gramStart"/>
      <w:r w:rsidR="005F5ED8" w:rsidRPr="00401774">
        <w:rPr>
          <w:color w:val="000000"/>
          <w:sz w:val="20"/>
          <w:szCs w:val="20"/>
        </w:rPr>
        <w:t>taking</w:t>
      </w:r>
      <w:r w:rsidR="000E75F4" w:rsidRPr="00401774">
        <w:rPr>
          <w:color w:val="000000"/>
          <w:sz w:val="20"/>
          <w:szCs w:val="20"/>
        </w:rPr>
        <w:t xml:space="preserve"> into account</w:t>
      </w:r>
      <w:proofErr w:type="gramEnd"/>
      <w:r w:rsidR="000E75F4" w:rsidRPr="00401774">
        <w:rPr>
          <w:color w:val="000000"/>
          <w:sz w:val="20"/>
          <w:szCs w:val="20"/>
        </w:rPr>
        <w:t>, as appropriate, relevant standards, specifications, and requirements that have been or may be</w:t>
      </w:r>
      <w:r w:rsidR="000E75F4" w:rsidRPr="00401774">
        <w:rPr>
          <w:sz w:val="20"/>
          <w:szCs w:val="20"/>
        </w:rPr>
        <w:t xml:space="preserve"> </w:t>
      </w:r>
      <w:r w:rsidR="000E75F4" w:rsidRPr="00401774">
        <w:rPr>
          <w:color w:val="000000"/>
          <w:sz w:val="20"/>
          <w:szCs w:val="20"/>
        </w:rPr>
        <w:t>adopted by the Commission.</w:t>
      </w:r>
    </w:p>
    <w:p w14:paraId="000000C1" w14:textId="77777777" w:rsidR="00382142" w:rsidRPr="00401774" w:rsidRDefault="00382142">
      <w:pPr>
        <w:tabs>
          <w:tab w:val="left" w:pos="360"/>
        </w:tabs>
        <w:ind w:left="360" w:hanging="360"/>
        <w:jc w:val="both"/>
        <w:rPr>
          <w:sz w:val="20"/>
          <w:szCs w:val="20"/>
        </w:rPr>
      </w:pPr>
    </w:p>
    <w:p w14:paraId="000000C2" w14:textId="52F65D7A" w:rsidR="00382142" w:rsidRPr="00401774" w:rsidRDefault="00367942">
      <w:pPr>
        <w:shd w:val="clear" w:color="auto" w:fill="FFFFFF"/>
        <w:ind w:left="426" w:hanging="426"/>
        <w:jc w:val="both"/>
        <w:rPr>
          <w:i/>
          <w:sz w:val="20"/>
          <w:szCs w:val="20"/>
        </w:rPr>
      </w:pPr>
      <w:r w:rsidRPr="00401774">
        <w:rPr>
          <w:sz w:val="20"/>
          <w:szCs w:val="20"/>
        </w:rPr>
        <w:t>3</w:t>
      </w:r>
      <w:r w:rsidR="009A48BA" w:rsidRPr="00401774">
        <w:rPr>
          <w:sz w:val="20"/>
          <w:szCs w:val="20"/>
        </w:rPr>
        <w:t>7</w:t>
      </w:r>
      <w:r w:rsidRPr="00401774">
        <w:rPr>
          <w:sz w:val="20"/>
          <w:szCs w:val="20"/>
        </w:rPr>
        <w:t>.</w:t>
      </w:r>
      <w:r w:rsidR="000E75F4" w:rsidRPr="00401774">
        <w:rPr>
          <w:sz w:val="20"/>
          <w:szCs w:val="20"/>
        </w:rPr>
        <w:tab/>
        <w:t xml:space="preserve">This Recommendation repeals and replaces the </w:t>
      </w:r>
      <w:r w:rsidR="000E75F4" w:rsidRPr="00401774">
        <w:rPr>
          <w:i/>
          <w:sz w:val="20"/>
          <w:szCs w:val="20"/>
        </w:rPr>
        <w:t xml:space="preserve">Recommendation by ICCAT on </w:t>
      </w:r>
      <w:proofErr w:type="spellStart"/>
      <w:r w:rsidR="000E75F4" w:rsidRPr="00401774">
        <w:rPr>
          <w:i/>
          <w:sz w:val="20"/>
          <w:szCs w:val="20"/>
        </w:rPr>
        <w:t>Transhipment</w:t>
      </w:r>
      <w:proofErr w:type="spellEnd"/>
      <w:r w:rsidR="000E75F4" w:rsidRPr="00401774">
        <w:rPr>
          <w:i/>
          <w:sz w:val="20"/>
          <w:szCs w:val="20"/>
        </w:rPr>
        <w:t xml:space="preserve"> </w:t>
      </w:r>
      <w:r w:rsidR="000E75F4" w:rsidRPr="00401774">
        <w:rPr>
          <w:sz w:val="20"/>
          <w:szCs w:val="20"/>
        </w:rPr>
        <w:t>(Rec.</w:t>
      </w:r>
      <w:r w:rsidR="00B40E55" w:rsidRPr="00401774">
        <w:rPr>
          <w:sz w:val="20"/>
          <w:szCs w:val="20"/>
        </w:rPr>
        <w:t> </w:t>
      </w:r>
      <w:r w:rsidR="000E75F4" w:rsidRPr="00401774">
        <w:rPr>
          <w:sz w:val="20"/>
          <w:szCs w:val="20"/>
        </w:rPr>
        <w:t>21</w:t>
      </w:r>
      <w:r w:rsidR="00B40E55" w:rsidRPr="00401774">
        <w:rPr>
          <w:sz w:val="20"/>
          <w:szCs w:val="20"/>
        </w:rPr>
        <w:noBreakHyphen/>
      </w:r>
      <w:r w:rsidR="000E75F4" w:rsidRPr="00401774">
        <w:rPr>
          <w:sz w:val="20"/>
          <w:szCs w:val="20"/>
        </w:rPr>
        <w:t>15)</w:t>
      </w:r>
      <w:r w:rsidR="00140184" w:rsidRPr="00401774">
        <w:rPr>
          <w:sz w:val="20"/>
          <w:szCs w:val="20"/>
        </w:rPr>
        <w:t xml:space="preserve"> and</w:t>
      </w:r>
      <w:r w:rsidR="002177A2" w:rsidRPr="00401774">
        <w:rPr>
          <w:sz w:val="20"/>
          <w:szCs w:val="20"/>
        </w:rPr>
        <w:t xml:space="preserve"> the</w:t>
      </w:r>
      <w:r w:rsidR="001460A8" w:rsidRPr="00401774">
        <w:t xml:space="preserve"> </w:t>
      </w:r>
      <w:r w:rsidR="001460A8" w:rsidRPr="00401774">
        <w:rPr>
          <w:i/>
          <w:iCs/>
          <w:sz w:val="20"/>
          <w:szCs w:val="20"/>
        </w:rPr>
        <w:t xml:space="preserve">Document number on </w:t>
      </w:r>
      <w:proofErr w:type="spellStart"/>
      <w:r w:rsidR="001460A8" w:rsidRPr="00401774">
        <w:rPr>
          <w:i/>
          <w:iCs/>
          <w:sz w:val="20"/>
          <w:szCs w:val="20"/>
        </w:rPr>
        <w:t>transhipment</w:t>
      </w:r>
      <w:proofErr w:type="spellEnd"/>
      <w:r w:rsidR="001460A8" w:rsidRPr="00401774">
        <w:rPr>
          <w:i/>
          <w:iCs/>
          <w:sz w:val="20"/>
          <w:szCs w:val="20"/>
        </w:rPr>
        <w:t xml:space="preserve"> declaration</w:t>
      </w:r>
      <w:r w:rsidR="001460A8" w:rsidRPr="00401774">
        <w:rPr>
          <w:sz w:val="20"/>
          <w:szCs w:val="20"/>
        </w:rPr>
        <w:t xml:space="preserve"> (</w:t>
      </w:r>
      <w:r w:rsidR="002177A2" w:rsidRPr="00401774">
        <w:rPr>
          <w:sz w:val="20"/>
          <w:szCs w:val="20"/>
        </w:rPr>
        <w:t>R</w:t>
      </w:r>
      <w:r w:rsidR="001460A8" w:rsidRPr="00401774">
        <w:rPr>
          <w:sz w:val="20"/>
          <w:szCs w:val="20"/>
        </w:rPr>
        <w:t>ef. 2</w:t>
      </w:r>
      <w:r w:rsidR="003349A6" w:rsidRPr="00401774">
        <w:rPr>
          <w:sz w:val="20"/>
          <w:szCs w:val="20"/>
        </w:rPr>
        <w:t>2</w:t>
      </w:r>
      <w:r w:rsidR="002177A2" w:rsidRPr="00401774">
        <w:rPr>
          <w:sz w:val="20"/>
          <w:szCs w:val="20"/>
        </w:rPr>
        <w:t>-19)</w:t>
      </w:r>
      <w:r w:rsidR="000E75F4" w:rsidRPr="00401774">
        <w:rPr>
          <w:sz w:val="20"/>
          <w:szCs w:val="20"/>
        </w:rPr>
        <w:t>.</w:t>
      </w:r>
      <w:r w:rsidR="000E75F4" w:rsidRPr="00401774">
        <w:rPr>
          <w:i/>
          <w:sz w:val="20"/>
          <w:szCs w:val="20"/>
        </w:rPr>
        <w:t xml:space="preserve"> </w:t>
      </w:r>
    </w:p>
    <w:p w14:paraId="000000C3" w14:textId="77777777" w:rsidR="00382142" w:rsidRPr="00401774" w:rsidRDefault="00382142">
      <w:pPr>
        <w:jc w:val="both"/>
        <w:rPr>
          <w:sz w:val="20"/>
          <w:szCs w:val="20"/>
        </w:rPr>
      </w:pPr>
    </w:p>
    <w:p w14:paraId="000000C5" w14:textId="77777777" w:rsidR="00382142" w:rsidRPr="00401774" w:rsidRDefault="000E75F4">
      <w:pPr>
        <w:tabs>
          <w:tab w:val="left" w:pos="1114"/>
        </w:tabs>
        <w:jc w:val="both"/>
        <w:rPr>
          <w:sz w:val="20"/>
          <w:szCs w:val="20"/>
        </w:rPr>
        <w:sectPr w:rsidR="00382142" w:rsidRPr="00401774">
          <w:footerReference w:type="default" r:id="rId8"/>
          <w:headerReference w:type="first" r:id="rId9"/>
          <w:footerReference w:type="first" r:id="rId10"/>
          <w:pgSz w:w="11907" w:h="16840"/>
          <w:pgMar w:top="1418" w:right="1418" w:bottom="1418" w:left="1418" w:header="851" w:footer="1134" w:gutter="0"/>
          <w:pgNumType w:start="1"/>
          <w:cols w:space="720"/>
        </w:sectPr>
      </w:pPr>
      <w:r w:rsidRPr="00401774">
        <w:rPr>
          <w:sz w:val="20"/>
          <w:szCs w:val="20"/>
        </w:rPr>
        <w:tab/>
      </w:r>
    </w:p>
    <w:p w14:paraId="000000C6" w14:textId="77777777" w:rsidR="00382142" w:rsidRPr="00401774" w:rsidRDefault="00382142">
      <w:pPr>
        <w:tabs>
          <w:tab w:val="left" w:pos="1114"/>
        </w:tabs>
        <w:jc w:val="both"/>
        <w:rPr>
          <w:sz w:val="20"/>
          <w:szCs w:val="20"/>
        </w:rPr>
      </w:pPr>
    </w:p>
    <w:p w14:paraId="000000C7" w14:textId="77777777" w:rsidR="00382142" w:rsidRPr="00401774" w:rsidRDefault="000E75F4">
      <w:pPr>
        <w:tabs>
          <w:tab w:val="left" w:pos="1114"/>
        </w:tabs>
        <w:jc w:val="both"/>
        <w:rPr>
          <w:sz w:val="20"/>
          <w:szCs w:val="20"/>
        </w:rPr>
        <w:sectPr w:rsidR="00382142" w:rsidRPr="00401774">
          <w:type w:val="continuous"/>
          <w:pgSz w:w="11907" w:h="16840"/>
          <w:pgMar w:top="1418" w:right="1418" w:bottom="1418" w:left="1418" w:header="851" w:footer="1134" w:gutter="0"/>
          <w:cols w:space="720"/>
        </w:sectPr>
      </w:pPr>
      <w:r w:rsidRPr="00401774">
        <w:rPr>
          <w:sz w:val="20"/>
          <w:szCs w:val="20"/>
        </w:rPr>
        <w:tab/>
      </w:r>
    </w:p>
    <w:p w14:paraId="000000C8" w14:textId="77777777" w:rsidR="00382142" w:rsidRPr="00401774" w:rsidRDefault="00382142">
      <w:pPr>
        <w:tabs>
          <w:tab w:val="left" w:pos="1114"/>
        </w:tabs>
        <w:jc w:val="both"/>
        <w:rPr>
          <w:sz w:val="20"/>
          <w:szCs w:val="20"/>
        </w:rPr>
        <w:sectPr w:rsidR="00382142" w:rsidRPr="00401774">
          <w:type w:val="continuous"/>
          <w:pgSz w:w="11907" w:h="16840"/>
          <w:pgMar w:top="1418" w:right="1418" w:bottom="1418" w:left="1418" w:header="851" w:footer="1134" w:gutter="0"/>
          <w:cols w:space="720"/>
        </w:sectPr>
      </w:pPr>
    </w:p>
    <w:p w14:paraId="462FA996" w14:textId="77777777" w:rsidR="007907A8" w:rsidRPr="00401774" w:rsidRDefault="007907A8" w:rsidP="007907A8">
      <w:pPr>
        <w:jc w:val="right"/>
        <w:rPr>
          <w:b/>
          <w:sz w:val="20"/>
          <w:szCs w:val="20"/>
        </w:rPr>
      </w:pPr>
      <w:r w:rsidRPr="00401774">
        <w:rPr>
          <w:b/>
          <w:sz w:val="20"/>
          <w:szCs w:val="20"/>
        </w:rPr>
        <w:lastRenderedPageBreak/>
        <w:t xml:space="preserve">Appendix 1 </w:t>
      </w:r>
    </w:p>
    <w:p w14:paraId="252B1304" w14:textId="77777777" w:rsidR="00AE46F5" w:rsidRPr="00401774" w:rsidRDefault="00AE46F5" w:rsidP="007907A8">
      <w:pPr>
        <w:jc w:val="right"/>
        <w:rPr>
          <w:b/>
          <w:sz w:val="20"/>
          <w:szCs w:val="20"/>
        </w:rPr>
      </w:pPr>
    </w:p>
    <w:p w14:paraId="46527BD6" w14:textId="77777777" w:rsidR="00AE46F5" w:rsidRPr="00401774" w:rsidRDefault="00AE46F5" w:rsidP="00AE46F5">
      <w:pPr>
        <w:ind w:firstLine="720"/>
        <w:rPr>
          <w:b/>
          <w:sz w:val="20"/>
          <w:szCs w:val="20"/>
        </w:rPr>
      </w:pPr>
      <w:r w:rsidRPr="00401774">
        <w:rPr>
          <w:b/>
          <w:sz w:val="20"/>
          <w:szCs w:val="20"/>
        </w:rPr>
        <w:t xml:space="preserve">CP19_TransDec </w:t>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r>
      <w:r w:rsidRPr="00401774">
        <w:rPr>
          <w:b/>
          <w:sz w:val="20"/>
          <w:szCs w:val="20"/>
        </w:rPr>
        <w:tab/>
        <w:t>Declaration number:</w:t>
      </w:r>
    </w:p>
    <w:p w14:paraId="3598575A" w14:textId="77777777" w:rsidR="00AE46F5" w:rsidRPr="00401774" w:rsidRDefault="00AE46F5" w:rsidP="00AE46F5">
      <w:pPr>
        <w:ind w:firstLine="720"/>
        <w:rPr>
          <w:b/>
          <w:sz w:val="20"/>
          <w:szCs w:val="20"/>
        </w:rPr>
      </w:pPr>
    </w:p>
    <w:p w14:paraId="2D89AADF" w14:textId="3C9D063C" w:rsidR="007907A8" w:rsidRPr="00401774" w:rsidRDefault="007907A8" w:rsidP="007907A8">
      <w:pPr>
        <w:jc w:val="center"/>
        <w:rPr>
          <w:b/>
          <w:sz w:val="20"/>
          <w:szCs w:val="20"/>
        </w:rPr>
      </w:pPr>
      <w:proofErr w:type="spellStart"/>
      <w:r w:rsidRPr="00401774">
        <w:rPr>
          <w:b/>
          <w:sz w:val="20"/>
          <w:szCs w:val="20"/>
        </w:rPr>
        <w:t>Transhipment</w:t>
      </w:r>
      <w:proofErr w:type="spellEnd"/>
      <w:r w:rsidRPr="00401774">
        <w:rPr>
          <w:b/>
          <w:sz w:val="20"/>
          <w:szCs w:val="20"/>
        </w:rPr>
        <w:t xml:space="preserve"> </w:t>
      </w:r>
      <w:r w:rsidR="00CE4F79" w:rsidRPr="00401774">
        <w:rPr>
          <w:b/>
          <w:sz w:val="20"/>
          <w:szCs w:val="20"/>
        </w:rPr>
        <w:t>d</w:t>
      </w:r>
      <w:r w:rsidRPr="00401774">
        <w:rPr>
          <w:b/>
          <w:sz w:val="20"/>
          <w:szCs w:val="20"/>
        </w:rPr>
        <w:t>eclaration</w:t>
      </w:r>
    </w:p>
    <w:p w14:paraId="156CFC83" w14:textId="77777777" w:rsidR="007907A8" w:rsidRPr="00401774" w:rsidRDefault="007907A8" w:rsidP="007907A8">
      <w:pPr>
        <w:jc w:val="center"/>
        <w:rPr>
          <w:b/>
          <w:sz w:val="12"/>
          <w:szCs w:val="12"/>
        </w:rPr>
      </w:pPr>
    </w:p>
    <w:tbl>
      <w:tblPr>
        <w:tblStyle w:val="a9"/>
        <w:tblW w:w="14034"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3"/>
        <w:gridCol w:w="4660"/>
        <w:gridCol w:w="4681"/>
      </w:tblGrid>
      <w:tr w:rsidR="007907A8" w:rsidRPr="00401774" w14:paraId="248ED5B8" w14:textId="77777777" w:rsidTr="004B0FBD">
        <w:trPr>
          <w:jc w:val="center"/>
        </w:trPr>
        <w:tc>
          <w:tcPr>
            <w:tcW w:w="4693" w:type="dxa"/>
            <w:tcBorders>
              <w:right w:val="nil"/>
            </w:tcBorders>
          </w:tcPr>
          <w:p w14:paraId="111FFCB8" w14:textId="77777777" w:rsidR="007907A8" w:rsidRPr="00401774" w:rsidRDefault="007907A8" w:rsidP="004B0FBD">
            <w:pPr>
              <w:jc w:val="both"/>
              <w:rPr>
                <w:b/>
                <w:sz w:val="20"/>
                <w:szCs w:val="20"/>
              </w:rPr>
            </w:pPr>
            <w:r w:rsidRPr="00401774">
              <w:rPr>
                <w:b/>
                <w:sz w:val="20"/>
                <w:szCs w:val="20"/>
              </w:rPr>
              <w:t>Carrier vessel</w:t>
            </w:r>
          </w:p>
          <w:p w14:paraId="132ECB21" w14:textId="77777777" w:rsidR="007907A8" w:rsidRPr="00401774" w:rsidRDefault="007907A8" w:rsidP="004B0FBD">
            <w:pPr>
              <w:jc w:val="both"/>
              <w:rPr>
                <w:sz w:val="20"/>
                <w:szCs w:val="20"/>
              </w:rPr>
            </w:pPr>
            <w:r w:rsidRPr="00401774">
              <w:rPr>
                <w:sz w:val="20"/>
                <w:szCs w:val="20"/>
              </w:rPr>
              <w:t xml:space="preserve">Vessel Name and radio call sign: </w:t>
            </w:r>
          </w:p>
          <w:p w14:paraId="053371E1" w14:textId="77777777" w:rsidR="007907A8" w:rsidRPr="00401774" w:rsidRDefault="007907A8" w:rsidP="004B0FBD">
            <w:pPr>
              <w:jc w:val="both"/>
              <w:rPr>
                <w:sz w:val="20"/>
                <w:szCs w:val="20"/>
              </w:rPr>
            </w:pPr>
            <w:r w:rsidRPr="00401774">
              <w:rPr>
                <w:sz w:val="20"/>
                <w:szCs w:val="20"/>
              </w:rPr>
              <w:t>Flag Country/Entity/Fishing Entity:</w:t>
            </w:r>
          </w:p>
          <w:p w14:paraId="21A483C1" w14:textId="77777777" w:rsidR="007907A8" w:rsidRPr="00401774" w:rsidRDefault="007907A8" w:rsidP="004B0FBD">
            <w:pPr>
              <w:jc w:val="both"/>
              <w:rPr>
                <w:sz w:val="20"/>
                <w:szCs w:val="20"/>
              </w:rPr>
            </w:pPr>
            <w:r w:rsidRPr="00401774">
              <w:rPr>
                <w:sz w:val="20"/>
                <w:szCs w:val="20"/>
              </w:rPr>
              <w:t>Flag State authorization number:</w:t>
            </w:r>
          </w:p>
          <w:p w14:paraId="3F5F53BD" w14:textId="77777777" w:rsidR="007907A8" w:rsidRPr="00401774" w:rsidRDefault="007907A8" w:rsidP="004B0FBD">
            <w:pPr>
              <w:jc w:val="both"/>
              <w:rPr>
                <w:sz w:val="20"/>
                <w:szCs w:val="20"/>
              </w:rPr>
            </w:pPr>
            <w:r w:rsidRPr="00401774">
              <w:rPr>
                <w:sz w:val="20"/>
                <w:szCs w:val="20"/>
              </w:rPr>
              <w:t xml:space="preserve">Domestic Registration Number: </w:t>
            </w:r>
          </w:p>
          <w:p w14:paraId="471C3E38" w14:textId="77777777" w:rsidR="007907A8" w:rsidRPr="00401774" w:rsidRDefault="007907A8" w:rsidP="004B0FBD">
            <w:pPr>
              <w:jc w:val="both"/>
              <w:rPr>
                <w:sz w:val="20"/>
                <w:szCs w:val="20"/>
              </w:rPr>
            </w:pPr>
            <w:r w:rsidRPr="00401774">
              <w:rPr>
                <w:sz w:val="20"/>
                <w:szCs w:val="20"/>
              </w:rPr>
              <w:t>ICCAT Record Number:</w:t>
            </w:r>
          </w:p>
          <w:p w14:paraId="218BCBE7" w14:textId="77777777" w:rsidR="007907A8" w:rsidRPr="00401774" w:rsidRDefault="007907A8" w:rsidP="004B0FBD">
            <w:pPr>
              <w:jc w:val="both"/>
              <w:rPr>
                <w:sz w:val="20"/>
                <w:szCs w:val="20"/>
              </w:rPr>
            </w:pPr>
            <w:r w:rsidRPr="00401774">
              <w:rPr>
                <w:sz w:val="20"/>
                <w:szCs w:val="20"/>
              </w:rPr>
              <w:t>IMO Number:</w:t>
            </w:r>
          </w:p>
          <w:p w14:paraId="0B1A236E" w14:textId="77777777" w:rsidR="007907A8" w:rsidRPr="00401774" w:rsidRDefault="007907A8" w:rsidP="004B0FBD">
            <w:pPr>
              <w:jc w:val="both"/>
              <w:rPr>
                <w:sz w:val="20"/>
                <w:szCs w:val="20"/>
              </w:rPr>
            </w:pPr>
            <w:r w:rsidRPr="00401774">
              <w:rPr>
                <w:sz w:val="20"/>
                <w:szCs w:val="20"/>
              </w:rPr>
              <w:t>Vessel owner name and address:</w:t>
            </w:r>
          </w:p>
          <w:p w14:paraId="04CDE385" w14:textId="77777777" w:rsidR="007907A8" w:rsidRPr="00401774" w:rsidRDefault="007907A8" w:rsidP="004B0FBD">
            <w:pPr>
              <w:jc w:val="both"/>
              <w:rPr>
                <w:sz w:val="20"/>
                <w:szCs w:val="20"/>
              </w:rPr>
            </w:pPr>
          </w:p>
        </w:tc>
        <w:tc>
          <w:tcPr>
            <w:tcW w:w="4660" w:type="dxa"/>
            <w:tcBorders>
              <w:left w:val="nil"/>
              <w:right w:val="nil"/>
            </w:tcBorders>
          </w:tcPr>
          <w:p w14:paraId="699E0D67" w14:textId="77777777" w:rsidR="007907A8" w:rsidRPr="00401774" w:rsidRDefault="007907A8" w:rsidP="004B0FBD">
            <w:pPr>
              <w:jc w:val="both"/>
              <w:rPr>
                <w:sz w:val="20"/>
                <w:szCs w:val="20"/>
              </w:rPr>
            </w:pPr>
          </w:p>
          <w:p w14:paraId="6F750913" w14:textId="77777777" w:rsidR="007907A8" w:rsidRPr="00401774" w:rsidRDefault="007907A8" w:rsidP="004B0FBD">
            <w:pPr>
              <w:jc w:val="both"/>
              <w:rPr>
                <w:sz w:val="20"/>
                <w:szCs w:val="20"/>
              </w:rPr>
            </w:pPr>
          </w:p>
          <w:p w14:paraId="77EA03E0" w14:textId="77777777" w:rsidR="007907A8" w:rsidRPr="00401774" w:rsidRDefault="007907A8" w:rsidP="004B0FBD">
            <w:pPr>
              <w:jc w:val="both"/>
              <w:rPr>
                <w:sz w:val="20"/>
                <w:szCs w:val="20"/>
              </w:rPr>
            </w:pPr>
          </w:p>
        </w:tc>
        <w:tc>
          <w:tcPr>
            <w:tcW w:w="4681" w:type="dxa"/>
            <w:tcBorders>
              <w:left w:val="nil"/>
            </w:tcBorders>
          </w:tcPr>
          <w:p w14:paraId="67A3B0D1" w14:textId="77777777" w:rsidR="007907A8" w:rsidRPr="00401774" w:rsidRDefault="007907A8" w:rsidP="004B0FBD">
            <w:pPr>
              <w:jc w:val="both"/>
              <w:rPr>
                <w:sz w:val="20"/>
                <w:szCs w:val="20"/>
              </w:rPr>
            </w:pPr>
            <w:r w:rsidRPr="00401774">
              <w:rPr>
                <w:b/>
                <w:sz w:val="20"/>
                <w:szCs w:val="20"/>
              </w:rPr>
              <w:t>Fishing vessel</w:t>
            </w:r>
          </w:p>
          <w:p w14:paraId="0DC3394A" w14:textId="77777777" w:rsidR="007907A8" w:rsidRPr="00401774" w:rsidRDefault="007907A8" w:rsidP="004B0FBD">
            <w:pPr>
              <w:jc w:val="both"/>
              <w:rPr>
                <w:sz w:val="20"/>
                <w:szCs w:val="20"/>
              </w:rPr>
            </w:pPr>
            <w:r w:rsidRPr="00401774">
              <w:rPr>
                <w:sz w:val="20"/>
                <w:szCs w:val="20"/>
              </w:rPr>
              <w:t>Vessel Name and radio call sign:</w:t>
            </w:r>
          </w:p>
          <w:p w14:paraId="15798CEC" w14:textId="77777777" w:rsidR="007907A8" w:rsidRPr="00401774" w:rsidRDefault="007907A8" w:rsidP="004B0FBD">
            <w:pPr>
              <w:jc w:val="both"/>
              <w:rPr>
                <w:sz w:val="20"/>
                <w:szCs w:val="20"/>
              </w:rPr>
            </w:pPr>
            <w:r w:rsidRPr="00401774">
              <w:rPr>
                <w:sz w:val="20"/>
                <w:szCs w:val="20"/>
              </w:rPr>
              <w:t>Flag CPC:</w:t>
            </w:r>
          </w:p>
          <w:p w14:paraId="732006AF" w14:textId="77777777" w:rsidR="007907A8" w:rsidRPr="00401774" w:rsidRDefault="007907A8" w:rsidP="004B0FBD">
            <w:pPr>
              <w:jc w:val="both"/>
              <w:rPr>
                <w:sz w:val="20"/>
                <w:szCs w:val="20"/>
              </w:rPr>
            </w:pPr>
            <w:r w:rsidRPr="00401774">
              <w:rPr>
                <w:sz w:val="20"/>
                <w:szCs w:val="20"/>
              </w:rPr>
              <w:t>Flag CPC authorization number:</w:t>
            </w:r>
          </w:p>
          <w:p w14:paraId="2EAD5652" w14:textId="77777777" w:rsidR="007907A8" w:rsidRPr="00401774" w:rsidRDefault="007907A8" w:rsidP="004B0FBD">
            <w:pPr>
              <w:jc w:val="both"/>
              <w:rPr>
                <w:sz w:val="20"/>
                <w:szCs w:val="20"/>
              </w:rPr>
            </w:pPr>
            <w:r w:rsidRPr="00401774">
              <w:rPr>
                <w:sz w:val="20"/>
                <w:szCs w:val="20"/>
              </w:rPr>
              <w:t xml:space="preserve">Domestic Registration Number: </w:t>
            </w:r>
          </w:p>
          <w:p w14:paraId="4AD54D3F" w14:textId="77777777" w:rsidR="007907A8" w:rsidRPr="00401774" w:rsidRDefault="007907A8" w:rsidP="004B0FBD">
            <w:pPr>
              <w:jc w:val="both"/>
              <w:rPr>
                <w:sz w:val="20"/>
                <w:szCs w:val="20"/>
              </w:rPr>
            </w:pPr>
            <w:r w:rsidRPr="00401774">
              <w:rPr>
                <w:sz w:val="20"/>
                <w:szCs w:val="20"/>
              </w:rPr>
              <w:t>ICCAT Record Number, if applicable:</w:t>
            </w:r>
          </w:p>
          <w:p w14:paraId="74015255" w14:textId="77777777" w:rsidR="007907A8" w:rsidRPr="00401774" w:rsidRDefault="007907A8" w:rsidP="004B0FBD">
            <w:pPr>
              <w:jc w:val="both"/>
              <w:rPr>
                <w:sz w:val="20"/>
                <w:szCs w:val="20"/>
              </w:rPr>
            </w:pPr>
            <w:r w:rsidRPr="00401774">
              <w:rPr>
                <w:sz w:val="20"/>
                <w:szCs w:val="20"/>
              </w:rPr>
              <w:t>IMO Number, if any:</w:t>
            </w:r>
          </w:p>
          <w:p w14:paraId="71C08F05" w14:textId="77777777" w:rsidR="007907A8" w:rsidRPr="00401774" w:rsidRDefault="007907A8" w:rsidP="004B0FBD">
            <w:pPr>
              <w:jc w:val="both"/>
              <w:rPr>
                <w:sz w:val="20"/>
                <w:szCs w:val="20"/>
              </w:rPr>
            </w:pPr>
            <w:r w:rsidRPr="00401774">
              <w:rPr>
                <w:sz w:val="20"/>
                <w:szCs w:val="20"/>
              </w:rPr>
              <w:t>External identification:</w:t>
            </w:r>
          </w:p>
          <w:p w14:paraId="033BB4AC" w14:textId="77777777" w:rsidR="007907A8" w:rsidRPr="00401774" w:rsidRDefault="007907A8" w:rsidP="004B0FBD">
            <w:pPr>
              <w:jc w:val="both"/>
              <w:rPr>
                <w:sz w:val="20"/>
                <w:szCs w:val="20"/>
              </w:rPr>
            </w:pPr>
            <w:r w:rsidRPr="00401774">
              <w:rPr>
                <w:sz w:val="20"/>
                <w:szCs w:val="20"/>
              </w:rPr>
              <w:t>Vessel owner name and address:</w:t>
            </w:r>
          </w:p>
        </w:tc>
      </w:tr>
    </w:tbl>
    <w:p w14:paraId="16A9C645" w14:textId="659821C1" w:rsidR="007907A8" w:rsidRPr="00401774" w:rsidRDefault="007907A8" w:rsidP="007907A8">
      <w:pPr>
        <w:jc w:val="both"/>
        <w:rPr>
          <w:sz w:val="20"/>
          <w:szCs w:val="20"/>
        </w:rPr>
      </w:pPr>
      <w:r w:rsidRPr="00401774">
        <w:rPr>
          <w:sz w:val="20"/>
          <w:szCs w:val="20"/>
        </w:rPr>
        <w:tab/>
      </w:r>
      <w:r w:rsidRPr="00401774">
        <w:rPr>
          <w:sz w:val="20"/>
          <w:szCs w:val="20"/>
        </w:rPr>
        <w:tab/>
      </w:r>
      <w:r w:rsidRPr="00401774">
        <w:rPr>
          <w:sz w:val="20"/>
          <w:szCs w:val="20"/>
        </w:rPr>
        <w:tab/>
        <w:t>Day</w:t>
      </w:r>
      <w:r w:rsidRPr="00401774">
        <w:rPr>
          <w:sz w:val="20"/>
          <w:szCs w:val="20"/>
        </w:rPr>
        <w:tab/>
        <w:t>Month</w:t>
      </w:r>
      <w:r w:rsidRPr="00401774">
        <w:rPr>
          <w:sz w:val="20"/>
          <w:szCs w:val="20"/>
        </w:rPr>
        <w:tab/>
        <w:t>Hour</w:t>
      </w:r>
      <w:r w:rsidRPr="00401774">
        <w:rPr>
          <w:sz w:val="20"/>
          <w:szCs w:val="20"/>
        </w:rPr>
        <w:tab/>
        <w:t>Year</w:t>
      </w:r>
      <w:r w:rsidRPr="00401774">
        <w:rPr>
          <w:sz w:val="20"/>
          <w:szCs w:val="20"/>
        </w:rPr>
        <w:tab/>
        <w:t>|2_|0_|__|__|</w:t>
      </w:r>
      <w:r w:rsidRPr="00401774">
        <w:rPr>
          <w:sz w:val="20"/>
          <w:szCs w:val="20"/>
        </w:rPr>
        <w:tab/>
      </w:r>
      <w:r w:rsidRPr="00401774">
        <w:rPr>
          <w:sz w:val="20"/>
          <w:szCs w:val="20"/>
        </w:rPr>
        <w:tab/>
        <w:t>Agent’s name:</w:t>
      </w:r>
      <w:r w:rsidRPr="00401774">
        <w:rPr>
          <w:sz w:val="20"/>
          <w:szCs w:val="20"/>
        </w:rPr>
        <w:tab/>
        <w:t xml:space="preserve">            Fishing vessel Master’s name:         Carrier vessel Master’s name:</w:t>
      </w:r>
    </w:p>
    <w:p w14:paraId="0A28080E" w14:textId="77777777" w:rsidR="007907A8" w:rsidRPr="00401774" w:rsidRDefault="007907A8" w:rsidP="007907A8">
      <w:pPr>
        <w:ind w:firstLine="720"/>
        <w:jc w:val="both"/>
        <w:rPr>
          <w:sz w:val="20"/>
          <w:szCs w:val="20"/>
        </w:rPr>
      </w:pPr>
      <w:r w:rsidRPr="00401774">
        <w:rPr>
          <w:sz w:val="20"/>
          <w:szCs w:val="20"/>
        </w:rPr>
        <w:t>Departure</w:t>
      </w:r>
      <w:r w:rsidRPr="00401774">
        <w:rPr>
          <w:sz w:val="20"/>
          <w:szCs w:val="20"/>
        </w:rPr>
        <w:tab/>
        <w:t>|__|__|</w:t>
      </w:r>
      <w:r w:rsidRPr="00401774">
        <w:rPr>
          <w:sz w:val="20"/>
          <w:szCs w:val="20"/>
        </w:rPr>
        <w:tab/>
        <w:t>|__|__|</w:t>
      </w:r>
      <w:r w:rsidRPr="00401774">
        <w:rPr>
          <w:sz w:val="20"/>
          <w:szCs w:val="20"/>
        </w:rPr>
        <w:tab/>
        <w:t>|__|__|</w:t>
      </w:r>
      <w:r w:rsidRPr="00401774">
        <w:rPr>
          <w:sz w:val="20"/>
          <w:szCs w:val="20"/>
        </w:rPr>
        <w:tab/>
        <w:t>from</w:t>
      </w:r>
      <w:r w:rsidRPr="00401774">
        <w:rPr>
          <w:sz w:val="20"/>
          <w:szCs w:val="20"/>
        </w:rPr>
        <w:tab/>
        <w:t>|__________|</w:t>
      </w:r>
    </w:p>
    <w:p w14:paraId="3CC9C366" w14:textId="598818BD" w:rsidR="007907A8" w:rsidRPr="00401774" w:rsidRDefault="007907A8" w:rsidP="007907A8">
      <w:pPr>
        <w:ind w:firstLine="720"/>
        <w:jc w:val="both"/>
        <w:rPr>
          <w:sz w:val="20"/>
          <w:szCs w:val="20"/>
        </w:rPr>
      </w:pPr>
      <w:r w:rsidRPr="00401774">
        <w:rPr>
          <w:sz w:val="20"/>
          <w:szCs w:val="20"/>
        </w:rPr>
        <w:t>Return</w:t>
      </w:r>
      <w:r w:rsidRPr="00401774">
        <w:rPr>
          <w:sz w:val="20"/>
          <w:szCs w:val="20"/>
        </w:rPr>
        <w:tab/>
      </w:r>
      <w:r w:rsidRPr="00401774">
        <w:rPr>
          <w:sz w:val="20"/>
          <w:szCs w:val="20"/>
        </w:rPr>
        <w:tab/>
        <w:t>|__|__|</w:t>
      </w:r>
      <w:r w:rsidRPr="00401774">
        <w:rPr>
          <w:sz w:val="20"/>
          <w:szCs w:val="20"/>
        </w:rPr>
        <w:tab/>
        <w:t>|__|__|</w:t>
      </w:r>
      <w:r w:rsidRPr="00401774">
        <w:rPr>
          <w:sz w:val="20"/>
          <w:szCs w:val="20"/>
        </w:rPr>
        <w:tab/>
        <w:t>|__|__|</w:t>
      </w:r>
      <w:r w:rsidRPr="00401774">
        <w:rPr>
          <w:sz w:val="20"/>
          <w:szCs w:val="20"/>
        </w:rPr>
        <w:tab/>
        <w:t>to</w:t>
      </w:r>
      <w:r w:rsidRPr="00401774">
        <w:rPr>
          <w:sz w:val="20"/>
          <w:szCs w:val="20"/>
        </w:rPr>
        <w:tab/>
        <w:t>|__________|</w:t>
      </w:r>
      <w:r w:rsidRPr="00401774">
        <w:rPr>
          <w:sz w:val="20"/>
          <w:szCs w:val="20"/>
        </w:rPr>
        <w:tab/>
      </w:r>
      <w:r w:rsidRPr="00401774">
        <w:rPr>
          <w:sz w:val="20"/>
          <w:szCs w:val="20"/>
        </w:rPr>
        <w:tab/>
        <w:t>Signature:</w:t>
      </w:r>
      <w:r w:rsidR="00261F12" w:rsidRPr="00401774">
        <w:rPr>
          <w:sz w:val="20"/>
          <w:szCs w:val="20"/>
        </w:rPr>
        <w:tab/>
        <w:t xml:space="preserve">            </w:t>
      </w:r>
      <w:r w:rsidRPr="00401774">
        <w:rPr>
          <w:sz w:val="20"/>
          <w:szCs w:val="20"/>
        </w:rPr>
        <w:t>Signature:</w:t>
      </w:r>
      <w:r w:rsidRPr="00401774">
        <w:rPr>
          <w:sz w:val="20"/>
          <w:szCs w:val="20"/>
        </w:rPr>
        <w:tab/>
      </w:r>
      <w:r w:rsidRPr="00401774">
        <w:rPr>
          <w:sz w:val="20"/>
          <w:szCs w:val="20"/>
        </w:rPr>
        <w:tab/>
      </w:r>
      <w:r w:rsidRPr="00401774">
        <w:rPr>
          <w:sz w:val="20"/>
          <w:szCs w:val="20"/>
        </w:rPr>
        <w:tab/>
        <w:t xml:space="preserve"> </w:t>
      </w:r>
      <w:r w:rsidR="004F190D" w:rsidRPr="00401774">
        <w:rPr>
          <w:sz w:val="20"/>
          <w:szCs w:val="20"/>
        </w:rPr>
        <w:t xml:space="preserve">            </w:t>
      </w:r>
      <w:r w:rsidRPr="00401774">
        <w:rPr>
          <w:sz w:val="20"/>
          <w:szCs w:val="20"/>
        </w:rPr>
        <w:t>Signature:</w:t>
      </w:r>
    </w:p>
    <w:p w14:paraId="2359F061" w14:textId="77777777" w:rsidR="007907A8" w:rsidRPr="00401774" w:rsidRDefault="007907A8" w:rsidP="007907A8">
      <w:pPr>
        <w:ind w:firstLine="720"/>
        <w:jc w:val="both"/>
        <w:rPr>
          <w:sz w:val="20"/>
          <w:szCs w:val="20"/>
        </w:rPr>
      </w:pPr>
      <w:proofErr w:type="spellStart"/>
      <w:r w:rsidRPr="00401774">
        <w:rPr>
          <w:sz w:val="20"/>
          <w:szCs w:val="20"/>
        </w:rPr>
        <w:t>Transhipment</w:t>
      </w:r>
      <w:proofErr w:type="spellEnd"/>
      <w:r w:rsidRPr="00401774">
        <w:rPr>
          <w:sz w:val="20"/>
          <w:szCs w:val="20"/>
        </w:rPr>
        <w:tab/>
        <w:t>|__|__|</w:t>
      </w:r>
      <w:r w:rsidRPr="00401774">
        <w:rPr>
          <w:sz w:val="20"/>
          <w:szCs w:val="20"/>
        </w:rPr>
        <w:tab/>
        <w:t>|__|__|</w:t>
      </w:r>
      <w:r w:rsidRPr="00401774">
        <w:rPr>
          <w:sz w:val="20"/>
          <w:szCs w:val="20"/>
        </w:rPr>
        <w:tab/>
        <w:t>|__|__|</w:t>
      </w:r>
      <w:r w:rsidRPr="00401774">
        <w:rPr>
          <w:sz w:val="20"/>
          <w:szCs w:val="20"/>
        </w:rPr>
        <w:tab/>
      </w:r>
      <w:r w:rsidRPr="00401774">
        <w:rPr>
          <w:color w:val="000000"/>
          <w:sz w:val="20"/>
          <w:szCs w:val="20"/>
        </w:rPr>
        <w:t>|_|_|[Min]</w:t>
      </w:r>
      <w:r w:rsidRPr="00401774">
        <w:rPr>
          <w:sz w:val="20"/>
          <w:szCs w:val="20"/>
        </w:rPr>
        <w:tab/>
        <w:t>|__________|</w:t>
      </w:r>
    </w:p>
    <w:p w14:paraId="4C67884A" w14:textId="3013E55F" w:rsidR="007907A8" w:rsidRPr="00401774" w:rsidRDefault="007907A8" w:rsidP="007907A8">
      <w:pPr>
        <w:ind w:firstLine="720"/>
        <w:jc w:val="both"/>
        <w:rPr>
          <w:color w:val="000000"/>
          <w:sz w:val="20"/>
          <w:szCs w:val="20"/>
        </w:rPr>
      </w:pPr>
      <w:proofErr w:type="spellStart"/>
      <w:r w:rsidRPr="00401774">
        <w:rPr>
          <w:color w:val="000000"/>
          <w:sz w:val="20"/>
          <w:szCs w:val="20"/>
        </w:rPr>
        <w:t>Transhipment</w:t>
      </w:r>
      <w:proofErr w:type="spellEnd"/>
      <w:r w:rsidRPr="00401774">
        <w:rPr>
          <w:color w:val="000000"/>
          <w:sz w:val="20"/>
          <w:szCs w:val="20"/>
        </w:rPr>
        <w:t xml:space="preserve"> Position _____________/________(N/S), _________/________(E/W)</w:t>
      </w:r>
    </w:p>
    <w:p w14:paraId="3AE44A90" w14:textId="77777777" w:rsidR="007907A8" w:rsidRPr="00401774" w:rsidRDefault="007907A8" w:rsidP="007907A8">
      <w:pPr>
        <w:ind w:firstLine="720"/>
        <w:jc w:val="both"/>
        <w:rPr>
          <w:sz w:val="20"/>
          <w:szCs w:val="20"/>
        </w:rPr>
      </w:pPr>
      <w:r w:rsidRPr="00401774">
        <w:rPr>
          <w:sz w:val="20"/>
          <w:szCs w:val="20"/>
        </w:rPr>
        <w:t xml:space="preserve">Indicate the weight in kilograms or the unit used (e.g. box, basket) and the landed weight in kilograms of this unit: |___| kilograms </w:t>
      </w:r>
      <w:r w:rsidRPr="00401774">
        <w:rPr>
          <w:sz w:val="20"/>
          <w:szCs w:val="20"/>
          <w:vertAlign w:val="superscript"/>
        </w:rPr>
        <w:t xml:space="preserve"> </w:t>
      </w:r>
      <w:r w:rsidRPr="00401774">
        <w:rPr>
          <w:sz w:val="20"/>
          <w:szCs w:val="20"/>
        </w:rPr>
        <w:t xml:space="preserve">       </w:t>
      </w:r>
    </w:p>
    <w:p w14:paraId="630D3B52" w14:textId="77777777" w:rsidR="007907A8" w:rsidRPr="00401774" w:rsidRDefault="007907A8" w:rsidP="007907A8">
      <w:pPr>
        <w:ind w:firstLine="720"/>
        <w:jc w:val="both"/>
        <w:rPr>
          <w:sz w:val="20"/>
          <w:szCs w:val="20"/>
        </w:rPr>
      </w:pPr>
    </w:p>
    <w:p w14:paraId="0DA99DCC" w14:textId="77777777" w:rsidR="007907A8" w:rsidRPr="00401774" w:rsidRDefault="007907A8" w:rsidP="007907A8">
      <w:pPr>
        <w:ind w:firstLine="720"/>
        <w:jc w:val="both"/>
        <w:rPr>
          <w:sz w:val="8"/>
          <w:szCs w:val="8"/>
        </w:rPr>
      </w:pPr>
    </w:p>
    <w:tbl>
      <w:tblPr>
        <w:tblStyle w:val="aa"/>
        <w:tblW w:w="11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706"/>
        <w:gridCol w:w="2275"/>
        <w:gridCol w:w="844"/>
        <w:gridCol w:w="1566"/>
        <w:gridCol w:w="1843"/>
        <w:gridCol w:w="850"/>
        <w:gridCol w:w="851"/>
        <w:gridCol w:w="992"/>
      </w:tblGrid>
      <w:tr w:rsidR="007907A8" w:rsidRPr="00401774" w14:paraId="5C3F7B97" w14:textId="77777777" w:rsidTr="004B0FBD">
        <w:trPr>
          <w:jc w:val="center"/>
        </w:trPr>
        <w:tc>
          <w:tcPr>
            <w:tcW w:w="1409" w:type="dxa"/>
            <w:vAlign w:val="center"/>
          </w:tcPr>
          <w:p w14:paraId="3F1748E4" w14:textId="77777777" w:rsidR="007907A8" w:rsidRPr="00401774" w:rsidRDefault="007907A8" w:rsidP="004B0FBD">
            <w:pPr>
              <w:jc w:val="both"/>
              <w:rPr>
                <w:i/>
                <w:iCs/>
                <w:sz w:val="20"/>
                <w:szCs w:val="20"/>
              </w:rPr>
            </w:pPr>
            <w:r w:rsidRPr="00401774">
              <w:rPr>
                <w:i/>
                <w:iCs/>
                <w:sz w:val="20"/>
                <w:szCs w:val="20"/>
              </w:rPr>
              <w:t xml:space="preserve">Species </w:t>
            </w:r>
          </w:p>
          <w:p w14:paraId="7B542BFD" w14:textId="77777777" w:rsidR="007907A8" w:rsidRPr="00401774" w:rsidRDefault="007907A8" w:rsidP="004B0FBD">
            <w:pPr>
              <w:jc w:val="both"/>
              <w:rPr>
                <w:i/>
                <w:iCs/>
                <w:sz w:val="20"/>
                <w:szCs w:val="20"/>
              </w:rPr>
            </w:pPr>
            <w:r w:rsidRPr="00401774">
              <w:rPr>
                <w:i/>
                <w:iCs/>
                <w:sz w:val="20"/>
                <w:szCs w:val="20"/>
              </w:rPr>
              <w:t xml:space="preserve">(by </w:t>
            </w:r>
            <w:proofErr w:type="gramStart"/>
            <w:r w:rsidRPr="00401774">
              <w:rPr>
                <w:i/>
                <w:iCs/>
                <w:sz w:val="20"/>
                <w:szCs w:val="20"/>
              </w:rPr>
              <w:t>stock,*</w:t>
            </w:r>
            <w:proofErr w:type="gramEnd"/>
            <w:r w:rsidRPr="00401774">
              <w:rPr>
                <w:i/>
                <w:iCs/>
                <w:sz w:val="20"/>
                <w:szCs w:val="20"/>
              </w:rPr>
              <w:t xml:space="preserve"> </w:t>
            </w:r>
          </w:p>
          <w:p w14:paraId="67288EF4" w14:textId="77777777" w:rsidR="007907A8" w:rsidRPr="00401774" w:rsidRDefault="007907A8" w:rsidP="004B0FBD">
            <w:pPr>
              <w:jc w:val="both"/>
              <w:rPr>
                <w:i/>
                <w:iCs/>
                <w:sz w:val="20"/>
                <w:szCs w:val="20"/>
              </w:rPr>
            </w:pPr>
            <w:r w:rsidRPr="00401774">
              <w:rPr>
                <w:i/>
                <w:iCs/>
                <w:sz w:val="20"/>
                <w:szCs w:val="20"/>
              </w:rPr>
              <w:t>if applicable)</w:t>
            </w:r>
            <w:r w:rsidRPr="00401774">
              <w:rPr>
                <w:i/>
                <w:iCs/>
                <w:sz w:val="20"/>
                <w:szCs w:val="20"/>
                <w:vertAlign w:val="superscript"/>
              </w:rPr>
              <w:t>2</w:t>
            </w:r>
          </w:p>
        </w:tc>
        <w:tc>
          <w:tcPr>
            <w:tcW w:w="706" w:type="dxa"/>
            <w:vAlign w:val="center"/>
          </w:tcPr>
          <w:p w14:paraId="1A012532" w14:textId="3B626555" w:rsidR="007907A8" w:rsidRPr="00401774" w:rsidRDefault="007907A8" w:rsidP="00B1201D">
            <w:pPr>
              <w:jc w:val="center"/>
              <w:rPr>
                <w:i/>
                <w:iCs/>
                <w:sz w:val="20"/>
                <w:szCs w:val="20"/>
              </w:rPr>
            </w:pPr>
            <w:r w:rsidRPr="00401774">
              <w:rPr>
                <w:i/>
                <w:iCs/>
                <w:sz w:val="20"/>
                <w:szCs w:val="20"/>
              </w:rPr>
              <w:t>Port</w:t>
            </w:r>
          </w:p>
        </w:tc>
        <w:tc>
          <w:tcPr>
            <w:tcW w:w="2275" w:type="dxa"/>
            <w:vAlign w:val="center"/>
          </w:tcPr>
          <w:p w14:paraId="38FCC0FD" w14:textId="77777777" w:rsidR="007907A8" w:rsidRPr="00401774" w:rsidRDefault="007907A8" w:rsidP="00B1201D">
            <w:pPr>
              <w:jc w:val="center"/>
              <w:rPr>
                <w:i/>
                <w:iCs/>
                <w:sz w:val="20"/>
                <w:szCs w:val="20"/>
                <w:vertAlign w:val="superscript"/>
              </w:rPr>
            </w:pPr>
            <w:r w:rsidRPr="00401774">
              <w:rPr>
                <w:i/>
                <w:iCs/>
                <w:sz w:val="20"/>
                <w:szCs w:val="20"/>
              </w:rPr>
              <w:t>Type of Product</w:t>
            </w:r>
            <w:r w:rsidRPr="00401774">
              <w:rPr>
                <w:i/>
                <w:iCs/>
                <w:sz w:val="20"/>
                <w:szCs w:val="20"/>
                <w:vertAlign w:val="superscript"/>
              </w:rPr>
              <w:t>1</w:t>
            </w:r>
          </w:p>
          <w:p w14:paraId="53846ADF" w14:textId="77777777" w:rsidR="007907A8" w:rsidRPr="00401774" w:rsidRDefault="007907A8" w:rsidP="00B1201D">
            <w:pPr>
              <w:jc w:val="center"/>
              <w:rPr>
                <w:i/>
                <w:iCs/>
                <w:sz w:val="20"/>
                <w:szCs w:val="20"/>
              </w:rPr>
            </w:pPr>
            <w:r w:rsidRPr="00401774">
              <w:rPr>
                <w:i/>
                <w:iCs/>
                <w:sz w:val="20"/>
                <w:szCs w:val="20"/>
              </w:rPr>
              <w:t>RD/GG/DR/FL/ST/OT</w:t>
            </w:r>
          </w:p>
        </w:tc>
        <w:tc>
          <w:tcPr>
            <w:tcW w:w="844" w:type="dxa"/>
            <w:vAlign w:val="center"/>
          </w:tcPr>
          <w:p w14:paraId="1A04D95C" w14:textId="77777777" w:rsidR="007907A8" w:rsidRPr="00401774" w:rsidRDefault="007907A8" w:rsidP="00B1201D">
            <w:pPr>
              <w:jc w:val="center"/>
              <w:rPr>
                <w:i/>
                <w:iCs/>
                <w:sz w:val="20"/>
                <w:szCs w:val="20"/>
              </w:rPr>
            </w:pPr>
            <w:r w:rsidRPr="00401774">
              <w:rPr>
                <w:i/>
                <w:iCs/>
                <w:sz w:val="20"/>
                <w:szCs w:val="20"/>
              </w:rPr>
              <w:t>Net Weight (Kg)</w:t>
            </w:r>
          </w:p>
        </w:tc>
        <w:tc>
          <w:tcPr>
            <w:tcW w:w="1566" w:type="dxa"/>
            <w:vAlign w:val="center"/>
          </w:tcPr>
          <w:p w14:paraId="47136AEC" w14:textId="48D63D4D" w:rsidR="007907A8" w:rsidRPr="00401774" w:rsidRDefault="007907A8" w:rsidP="00B1201D">
            <w:pPr>
              <w:jc w:val="center"/>
              <w:rPr>
                <w:i/>
                <w:iCs/>
                <w:sz w:val="20"/>
                <w:szCs w:val="20"/>
              </w:rPr>
            </w:pPr>
            <w:r w:rsidRPr="00401774">
              <w:rPr>
                <w:i/>
                <w:iCs/>
                <w:sz w:val="20"/>
                <w:szCs w:val="20"/>
              </w:rPr>
              <w:t>Units</w:t>
            </w:r>
          </w:p>
          <w:p w14:paraId="4EF9CB08" w14:textId="77777777" w:rsidR="007907A8" w:rsidRPr="00401774" w:rsidRDefault="007907A8" w:rsidP="00B1201D">
            <w:pPr>
              <w:jc w:val="center"/>
              <w:rPr>
                <w:i/>
                <w:iCs/>
                <w:sz w:val="20"/>
                <w:szCs w:val="20"/>
              </w:rPr>
            </w:pPr>
            <w:r w:rsidRPr="00401774">
              <w:rPr>
                <w:i/>
                <w:iCs/>
                <w:sz w:val="20"/>
                <w:szCs w:val="20"/>
              </w:rPr>
              <w:t>(if available)</w:t>
            </w:r>
          </w:p>
        </w:tc>
        <w:tc>
          <w:tcPr>
            <w:tcW w:w="1843" w:type="dxa"/>
            <w:vAlign w:val="center"/>
          </w:tcPr>
          <w:p w14:paraId="5FEECFF1" w14:textId="5DFAA17E" w:rsidR="007907A8" w:rsidRPr="00401774" w:rsidRDefault="007907A8" w:rsidP="00B1201D">
            <w:pPr>
              <w:jc w:val="center"/>
              <w:rPr>
                <w:i/>
                <w:iCs/>
                <w:sz w:val="20"/>
                <w:szCs w:val="20"/>
              </w:rPr>
            </w:pPr>
            <w:r w:rsidRPr="00401774">
              <w:rPr>
                <w:i/>
                <w:iCs/>
                <w:sz w:val="20"/>
                <w:szCs w:val="20"/>
              </w:rPr>
              <w:t>Number of units</w:t>
            </w:r>
          </w:p>
          <w:p w14:paraId="67AC28D0" w14:textId="77777777" w:rsidR="007907A8" w:rsidRPr="00401774" w:rsidRDefault="007907A8" w:rsidP="00B1201D">
            <w:pPr>
              <w:jc w:val="center"/>
              <w:rPr>
                <w:i/>
                <w:iCs/>
                <w:sz w:val="20"/>
                <w:szCs w:val="20"/>
                <w:vertAlign w:val="superscript"/>
              </w:rPr>
            </w:pPr>
            <w:r w:rsidRPr="00401774">
              <w:rPr>
                <w:i/>
                <w:iCs/>
                <w:sz w:val="20"/>
                <w:szCs w:val="20"/>
              </w:rPr>
              <w:t>(if available)</w:t>
            </w:r>
          </w:p>
        </w:tc>
        <w:tc>
          <w:tcPr>
            <w:tcW w:w="850" w:type="dxa"/>
          </w:tcPr>
          <w:p w14:paraId="52A6B2B7" w14:textId="77777777" w:rsidR="007907A8" w:rsidRPr="00401774" w:rsidRDefault="007907A8" w:rsidP="004B0FBD">
            <w:pPr>
              <w:jc w:val="both"/>
              <w:rPr>
                <w:sz w:val="20"/>
                <w:szCs w:val="20"/>
                <w:vertAlign w:val="superscript"/>
              </w:rPr>
            </w:pPr>
          </w:p>
        </w:tc>
        <w:tc>
          <w:tcPr>
            <w:tcW w:w="851" w:type="dxa"/>
          </w:tcPr>
          <w:p w14:paraId="6022F9AF" w14:textId="77777777" w:rsidR="007907A8" w:rsidRPr="00401774" w:rsidRDefault="007907A8" w:rsidP="004B0FBD">
            <w:pPr>
              <w:jc w:val="both"/>
              <w:rPr>
                <w:sz w:val="20"/>
                <w:szCs w:val="20"/>
                <w:vertAlign w:val="superscript"/>
              </w:rPr>
            </w:pPr>
          </w:p>
        </w:tc>
        <w:tc>
          <w:tcPr>
            <w:tcW w:w="992" w:type="dxa"/>
          </w:tcPr>
          <w:p w14:paraId="38D19B4C" w14:textId="77777777" w:rsidR="007907A8" w:rsidRPr="00401774" w:rsidRDefault="007907A8" w:rsidP="004B0FBD">
            <w:pPr>
              <w:jc w:val="both"/>
              <w:rPr>
                <w:sz w:val="20"/>
                <w:szCs w:val="20"/>
                <w:vertAlign w:val="superscript"/>
              </w:rPr>
            </w:pPr>
          </w:p>
        </w:tc>
      </w:tr>
      <w:tr w:rsidR="007907A8" w:rsidRPr="00401774" w14:paraId="2A2BD4A0" w14:textId="77777777" w:rsidTr="004B0FBD">
        <w:trPr>
          <w:jc w:val="center"/>
        </w:trPr>
        <w:tc>
          <w:tcPr>
            <w:tcW w:w="1409" w:type="dxa"/>
          </w:tcPr>
          <w:p w14:paraId="0A75268D" w14:textId="77777777" w:rsidR="007907A8" w:rsidRPr="00401774" w:rsidRDefault="007907A8" w:rsidP="004B0FBD">
            <w:pPr>
              <w:jc w:val="both"/>
              <w:rPr>
                <w:sz w:val="20"/>
                <w:szCs w:val="20"/>
              </w:rPr>
            </w:pPr>
          </w:p>
        </w:tc>
        <w:tc>
          <w:tcPr>
            <w:tcW w:w="706" w:type="dxa"/>
          </w:tcPr>
          <w:p w14:paraId="4B54A8C4" w14:textId="77777777" w:rsidR="007907A8" w:rsidRPr="00401774" w:rsidRDefault="007907A8" w:rsidP="00B1201D">
            <w:pPr>
              <w:jc w:val="center"/>
              <w:rPr>
                <w:sz w:val="20"/>
                <w:szCs w:val="20"/>
              </w:rPr>
            </w:pPr>
          </w:p>
        </w:tc>
        <w:tc>
          <w:tcPr>
            <w:tcW w:w="2275" w:type="dxa"/>
          </w:tcPr>
          <w:p w14:paraId="09DB543A" w14:textId="77777777" w:rsidR="007907A8" w:rsidRPr="00401774" w:rsidRDefault="007907A8" w:rsidP="00B1201D">
            <w:pPr>
              <w:jc w:val="center"/>
              <w:rPr>
                <w:sz w:val="20"/>
                <w:szCs w:val="20"/>
              </w:rPr>
            </w:pPr>
          </w:p>
        </w:tc>
        <w:tc>
          <w:tcPr>
            <w:tcW w:w="844" w:type="dxa"/>
          </w:tcPr>
          <w:p w14:paraId="3E3AF390" w14:textId="77777777" w:rsidR="007907A8" w:rsidRPr="00401774" w:rsidRDefault="007907A8" w:rsidP="00B1201D">
            <w:pPr>
              <w:jc w:val="center"/>
              <w:rPr>
                <w:sz w:val="20"/>
                <w:szCs w:val="20"/>
              </w:rPr>
            </w:pPr>
          </w:p>
        </w:tc>
        <w:tc>
          <w:tcPr>
            <w:tcW w:w="1566" w:type="dxa"/>
          </w:tcPr>
          <w:p w14:paraId="769EA184" w14:textId="77777777" w:rsidR="007907A8" w:rsidRPr="00401774" w:rsidRDefault="007907A8" w:rsidP="00B1201D">
            <w:pPr>
              <w:jc w:val="center"/>
              <w:rPr>
                <w:sz w:val="20"/>
                <w:szCs w:val="20"/>
              </w:rPr>
            </w:pPr>
          </w:p>
        </w:tc>
        <w:tc>
          <w:tcPr>
            <w:tcW w:w="1843" w:type="dxa"/>
          </w:tcPr>
          <w:p w14:paraId="3EA74CB9" w14:textId="77777777" w:rsidR="007907A8" w:rsidRPr="00401774" w:rsidRDefault="007907A8" w:rsidP="00B1201D">
            <w:pPr>
              <w:jc w:val="center"/>
              <w:rPr>
                <w:sz w:val="20"/>
                <w:szCs w:val="20"/>
              </w:rPr>
            </w:pPr>
          </w:p>
        </w:tc>
        <w:tc>
          <w:tcPr>
            <w:tcW w:w="850" w:type="dxa"/>
          </w:tcPr>
          <w:p w14:paraId="33373424" w14:textId="77777777" w:rsidR="007907A8" w:rsidRPr="00401774" w:rsidRDefault="007907A8" w:rsidP="004B0FBD">
            <w:pPr>
              <w:jc w:val="both"/>
              <w:rPr>
                <w:sz w:val="20"/>
                <w:szCs w:val="20"/>
              </w:rPr>
            </w:pPr>
          </w:p>
        </w:tc>
        <w:tc>
          <w:tcPr>
            <w:tcW w:w="851" w:type="dxa"/>
          </w:tcPr>
          <w:p w14:paraId="67D8283C" w14:textId="77777777" w:rsidR="007907A8" w:rsidRPr="00401774" w:rsidRDefault="007907A8" w:rsidP="004B0FBD">
            <w:pPr>
              <w:jc w:val="both"/>
              <w:rPr>
                <w:sz w:val="20"/>
                <w:szCs w:val="20"/>
              </w:rPr>
            </w:pPr>
          </w:p>
        </w:tc>
        <w:tc>
          <w:tcPr>
            <w:tcW w:w="992" w:type="dxa"/>
          </w:tcPr>
          <w:p w14:paraId="6A8C79DC" w14:textId="77777777" w:rsidR="007907A8" w:rsidRPr="00401774" w:rsidRDefault="007907A8" w:rsidP="004B0FBD">
            <w:pPr>
              <w:jc w:val="both"/>
              <w:rPr>
                <w:sz w:val="20"/>
                <w:szCs w:val="20"/>
              </w:rPr>
            </w:pPr>
          </w:p>
        </w:tc>
      </w:tr>
      <w:tr w:rsidR="007907A8" w:rsidRPr="00401774" w14:paraId="0FE66D2C" w14:textId="77777777" w:rsidTr="004B0FBD">
        <w:trPr>
          <w:jc w:val="center"/>
        </w:trPr>
        <w:tc>
          <w:tcPr>
            <w:tcW w:w="1409" w:type="dxa"/>
          </w:tcPr>
          <w:p w14:paraId="6E88C095" w14:textId="77777777" w:rsidR="007907A8" w:rsidRPr="00401774" w:rsidRDefault="007907A8" w:rsidP="004B0FBD">
            <w:pPr>
              <w:jc w:val="both"/>
              <w:rPr>
                <w:sz w:val="20"/>
                <w:szCs w:val="20"/>
              </w:rPr>
            </w:pPr>
          </w:p>
        </w:tc>
        <w:tc>
          <w:tcPr>
            <w:tcW w:w="706" w:type="dxa"/>
          </w:tcPr>
          <w:p w14:paraId="0F5118C1" w14:textId="77777777" w:rsidR="007907A8" w:rsidRPr="00401774" w:rsidRDefault="007907A8" w:rsidP="00B1201D">
            <w:pPr>
              <w:jc w:val="center"/>
              <w:rPr>
                <w:sz w:val="20"/>
                <w:szCs w:val="20"/>
              </w:rPr>
            </w:pPr>
          </w:p>
        </w:tc>
        <w:tc>
          <w:tcPr>
            <w:tcW w:w="2275" w:type="dxa"/>
          </w:tcPr>
          <w:p w14:paraId="352F6B12" w14:textId="77777777" w:rsidR="007907A8" w:rsidRPr="00401774" w:rsidRDefault="007907A8" w:rsidP="00B1201D">
            <w:pPr>
              <w:jc w:val="center"/>
              <w:rPr>
                <w:sz w:val="20"/>
                <w:szCs w:val="20"/>
              </w:rPr>
            </w:pPr>
          </w:p>
        </w:tc>
        <w:tc>
          <w:tcPr>
            <w:tcW w:w="844" w:type="dxa"/>
          </w:tcPr>
          <w:p w14:paraId="772B6BE6" w14:textId="77777777" w:rsidR="007907A8" w:rsidRPr="00401774" w:rsidRDefault="007907A8" w:rsidP="00B1201D">
            <w:pPr>
              <w:jc w:val="center"/>
              <w:rPr>
                <w:sz w:val="20"/>
                <w:szCs w:val="20"/>
              </w:rPr>
            </w:pPr>
          </w:p>
        </w:tc>
        <w:tc>
          <w:tcPr>
            <w:tcW w:w="1566" w:type="dxa"/>
          </w:tcPr>
          <w:p w14:paraId="57D75901" w14:textId="77777777" w:rsidR="007907A8" w:rsidRPr="00401774" w:rsidRDefault="007907A8" w:rsidP="00B1201D">
            <w:pPr>
              <w:jc w:val="center"/>
              <w:rPr>
                <w:sz w:val="20"/>
                <w:szCs w:val="20"/>
              </w:rPr>
            </w:pPr>
          </w:p>
        </w:tc>
        <w:tc>
          <w:tcPr>
            <w:tcW w:w="1843" w:type="dxa"/>
          </w:tcPr>
          <w:p w14:paraId="7B7E5E57" w14:textId="77777777" w:rsidR="007907A8" w:rsidRPr="00401774" w:rsidRDefault="007907A8" w:rsidP="00B1201D">
            <w:pPr>
              <w:jc w:val="center"/>
              <w:rPr>
                <w:sz w:val="20"/>
                <w:szCs w:val="20"/>
              </w:rPr>
            </w:pPr>
          </w:p>
        </w:tc>
        <w:tc>
          <w:tcPr>
            <w:tcW w:w="850" w:type="dxa"/>
          </w:tcPr>
          <w:p w14:paraId="39F62DC9" w14:textId="77777777" w:rsidR="007907A8" w:rsidRPr="00401774" w:rsidRDefault="007907A8" w:rsidP="004B0FBD">
            <w:pPr>
              <w:jc w:val="both"/>
              <w:rPr>
                <w:sz w:val="20"/>
                <w:szCs w:val="20"/>
              </w:rPr>
            </w:pPr>
          </w:p>
        </w:tc>
        <w:tc>
          <w:tcPr>
            <w:tcW w:w="851" w:type="dxa"/>
          </w:tcPr>
          <w:p w14:paraId="34474D5D" w14:textId="77777777" w:rsidR="007907A8" w:rsidRPr="00401774" w:rsidRDefault="007907A8" w:rsidP="004B0FBD">
            <w:pPr>
              <w:jc w:val="both"/>
              <w:rPr>
                <w:sz w:val="20"/>
                <w:szCs w:val="20"/>
              </w:rPr>
            </w:pPr>
          </w:p>
        </w:tc>
        <w:tc>
          <w:tcPr>
            <w:tcW w:w="992" w:type="dxa"/>
          </w:tcPr>
          <w:p w14:paraId="2E6FBE5B" w14:textId="77777777" w:rsidR="007907A8" w:rsidRPr="00401774" w:rsidRDefault="007907A8" w:rsidP="004B0FBD">
            <w:pPr>
              <w:jc w:val="both"/>
              <w:rPr>
                <w:sz w:val="20"/>
                <w:szCs w:val="20"/>
              </w:rPr>
            </w:pPr>
          </w:p>
        </w:tc>
      </w:tr>
      <w:tr w:rsidR="007907A8" w:rsidRPr="00401774" w14:paraId="6AD47964" w14:textId="77777777" w:rsidTr="004B0FBD">
        <w:trPr>
          <w:jc w:val="center"/>
        </w:trPr>
        <w:tc>
          <w:tcPr>
            <w:tcW w:w="1409" w:type="dxa"/>
          </w:tcPr>
          <w:p w14:paraId="15F6E8BC" w14:textId="77777777" w:rsidR="007907A8" w:rsidRPr="00401774" w:rsidRDefault="007907A8" w:rsidP="004B0FBD">
            <w:pPr>
              <w:jc w:val="both"/>
              <w:rPr>
                <w:sz w:val="20"/>
                <w:szCs w:val="20"/>
              </w:rPr>
            </w:pPr>
          </w:p>
        </w:tc>
        <w:tc>
          <w:tcPr>
            <w:tcW w:w="706" w:type="dxa"/>
          </w:tcPr>
          <w:p w14:paraId="3C4B2D2B" w14:textId="77777777" w:rsidR="007907A8" w:rsidRPr="00401774" w:rsidRDefault="007907A8" w:rsidP="00B1201D">
            <w:pPr>
              <w:jc w:val="center"/>
              <w:rPr>
                <w:sz w:val="20"/>
                <w:szCs w:val="20"/>
              </w:rPr>
            </w:pPr>
          </w:p>
        </w:tc>
        <w:tc>
          <w:tcPr>
            <w:tcW w:w="2275" w:type="dxa"/>
          </w:tcPr>
          <w:p w14:paraId="2B109F4B" w14:textId="77777777" w:rsidR="007907A8" w:rsidRPr="00401774" w:rsidRDefault="007907A8" w:rsidP="00B1201D">
            <w:pPr>
              <w:jc w:val="center"/>
              <w:rPr>
                <w:sz w:val="20"/>
                <w:szCs w:val="20"/>
              </w:rPr>
            </w:pPr>
          </w:p>
        </w:tc>
        <w:tc>
          <w:tcPr>
            <w:tcW w:w="844" w:type="dxa"/>
          </w:tcPr>
          <w:p w14:paraId="37BBBD77" w14:textId="77777777" w:rsidR="007907A8" w:rsidRPr="00401774" w:rsidRDefault="007907A8" w:rsidP="00B1201D">
            <w:pPr>
              <w:jc w:val="center"/>
              <w:rPr>
                <w:sz w:val="20"/>
                <w:szCs w:val="20"/>
              </w:rPr>
            </w:pPr>
          </w:p>
        </w:tc>
        <w:tc>
          <w:tcPr>
            <w:tcW w:w="1566" w:type="dxa"/>
          </w:tcPr>
          <w:p w14:paraId="38604111" w14:textId="77777777" w:rsidR="007907A8" w:rsidRPr="00401774" w:rsidRDefault="007907A8" w:rsidP="00B1201D">
            <w:pPr>
              <w:jc w:val="center"/>
              <w:rPr>
                <w:sz w:val="20"/>
                <w:szCs w:val="20"/>
              </w:rPr>
            </w:pPr>
          </w:p>
        </w:tc>
        <w:tc>
          <w:tcPr>
            <w:tcW w:w="1843" w:type="dxa"/>
          </w:tcPr>
          <w:p w14:paraId="5FAD03EA" w14:textId="77777777" w:rsidR="007907A8" w:rsidRPr="00401774" w:rsidRDefault="007907A8" w:rsidP="00B1201D">
            <w:pPr>
              <w:jc w:val="center"/>
              <w:rPr>
                <w:sz w:val="20"/>
                <w:szCs w:val="20"/>
              </w:rPr>
            </w:pPr>
          </w:p>
        </w:tc>
        <w:tc>
          <w:tcPr>
            <w:tcW w:w="850" w:type="dxa"/>
          </w:tcPr>
          <w:p w14:paraId="0B7C0094" w14:textId="77777777" w:rsidR="007907A8" w:rsidRPr="00401774" w:rsidRDefault="007907A8" w:rsidP="004B0FBD">
            <w:pPr>
              <w:jc w:val="both"/>
              <w:rPr>
                <w:sz w:val="20"/>
                <w:szCs w:val="20"/>
              </w:rPr>
            </w:pPr>
          </w:p>
        </w:tc>
        <w:tc>
          <w:tcPr>
            <w:tcW w:w="851" w:type="dxa"/>
          </w:tcPr>
          <w:p w14:paraId="2F2ED5B4" w14:textId="77777777" w:rsidR="007907A8" w:rsidRPr="00401774" w:rsidRDefault="007907A8" w:rsidP="004B0FBD">
            <w:pPr>
              <w:jc w:val="both"/>
              <w:rPr>
                <w:sz w:val="20"/>
                <w:szCs w:val="20"/>
              </w:rPr>
            </w:pPr>
          </w:p>
        </w:tc>
        <w:tc>
          <w:tcPr>
            <w:tcW w:w="992" w:type="dxa"/>
          </w:tcPr>
          <w:p w14:paraId="32C92D1D" w14:textId="77777777" w:rsidR="007907A8" w:rsidRPr="00401774" w:rsidRDefault="007907A8" w:rsidP="004B0FBD">
            <w:pPr>
              <w:jc w:val="both"/>
              <w:rPr>
                <w:sz w:val="20"/>
                <w:szCs w:val="20"/>
              </w:rPr>
            </w:pPr>
          </w:p>
        </w:tc>
      </w:tr>
      <w:tr w:rsidR="007907A8" w:rsidRPr="00401774" w14:paraId="0AC85C13" w14:textId="77777777" w:rsidTr="004B0FBD">
        <w:trPr>
          <w:jc w:val="center"/>
        </w:trPr>
        <w:tc>
          <w:tcPr>
            <w:tcW w:w="1409" w:type="dxa"/>
          </w:tcPr>
          <w:p w14:paraId="7441D295" w14:textId="77777777" w:rsidR="007907A8" w:rsidRPr="00401774" w:rsidRDefault="007907A8" w:rsidP="004B0FBD">
            <w:pPr>
              <w:jc w:val="both"/>
              <w:rPr>
                <w:sz w:val="20"/>
                <w:szCs w:val="20"/>
              </w:rPr>
            </w:pPr>
          </w:p>
        </w:tc>
        <w:tc>
          <w:tcPr>
            <w:tcW w:w="706" w:type="dxa"/>
          </w:tcPr>
          <w:p w14:paraId="1C3895A4" w14:textId="77777777" w:rsidR="007907A8" w:rsidRPr="00401774" w:rsidRDefault="007907A8" w:rsidP="00B1201D">
            <w:pPr>
              <w:jc w:val="center"/>
              <w:rPr>
                <w:sz w:val="20"/>
                <w:szCs w:val="20"/>
              </w:rPr>
            </w:pPr>
          </w:p>
        </w:tc>
        <w:tc>
          <w:tcPr>
            <w:tcW w:w="2275" w:type="dxa"/>
          </w:tcPr>
          <w:p w14:paraId="41D183A1" w14:textId="77777777" w:rsidR="007907A8" w:rsidRPr="00401774" w:rsidRDefault="007907A8" w:rsidP="00B1201D">
            <w:pPr>
              <w:jc w:val="center"/>
              <w:rPr>
                <w:sz w:val="20"/>
                <w:szCs w:val="20"/>
              </w:rPr>
            </w:pPr>
          </w:p>
        </w:tc>
        <w:tc>
          <w:tcPr>
            <w:tcW w:w="844" w:type="dxa"/>
          </w:tcPr>
          <w:p w14:paraId="1DB3832B" w14:textId="77777777" w:rsidR="007907A8" w:rsidRPr="00401774" w:rsidRDefault="007907A8" w:rsidP="00B1201D">
            <w:pPr>
              <w:jc w:val="center"/>
              <w:rPr>
                <w:sz w:val="20"/>
                <w:szCs w:val="20"/>
              </w:rPr>
            </w:pPr>
          </w:p>
        </w:tc>
        <w:tc>
          <w:tcPr>
            <w:tcW w:w="1566" w:type="dxa"/>
          </w:tcPr>
          <w:p w14:paraId="0ABBCDA2" w14:textId="77777777" w:rsidR="007907A8" w:rsidRPr="00401774" w:rsidRDefault="007907A8" w:rsidP="00B1201D">
            <w:pPr>
              <w:jc w:val="center"/>
              <w:rPr>
                <w:sz w:val="20"/>
                <w:szCs w:val="20"/>
              </w:rPr>
            </w:pPr>
          </w:p>
        </w:tc>
        <w:tc>
          <w:tcPr>
            <w:tcW w:w="1843" w:type="dxa"/>
          </w:tcPr>
          <w:p w14:paraId="61CC7E7D" w14:textId="77777777" w:rsidR="007907A8" w:rsidRPr="00401774" w:rsidRDefault="007907A8" w:rsidP="00B1201D">
            <w:pPr>
              <w:jc w:val="center"/>
              <w:rPr>
                <w:sz w:val="20"/>
                <w:szCs w:val="20"/>
              </w:rPr>
            </w:pPr>
          </w:p>
        </w:tc>
        <w:tc>
          <w:tcPr>
            <w:tcW w:w="850" w:type="dxa"/>
          </w:tcPr>
          <w:p w14:paraId="7D1D7BEA" w14:textId="77777777" w:rsidR="007907A8" w:rsidRPr="00401774" w:rsidRDefault="007907A8" w:rsidP="004B0FBD">
            <w:pPr>
              <w:jc w:val="both"/>
              <w:rPr>
                <w:sz w:val="20"/>
                <w:szCs w:val="20"/>
              </w:rPr>
            </w:pPr>
          </w:p>
        </w:tc>
        <w:tc>
          <w:tcPr>
            <w:tcW w:w="851" w:type="dxa"/>
          </w:tcPr>
          <w:p w14:paraId="6F27BF89" w14:textId="77777777" w:rsidR="007907A8" w:rsidRPr="00401774" w:rsidRDefault="007907A8" w:rsidP="004B0FBD">
            <w:pPr>
              <w:jc w:val="both"/>
              <w:rPr>
                <w:sz w:val="20"/>
                <w:szCs w:val="20"/>
              </w:rPr>
            </w:pPr>
          </w:p>
        </w:tc>
        <w:tc>
          <w:tcPr>
            <w:tcW w:w="992" w:type="dxa"/>
          </w:tcPr>
          <w:p w14:paraId="62EBCA9A" w14:textId="77777777" w:rsidR="007907A8" w:rsidRPr="00401774" w:rsidRDefault="007907A8" w:rsidP="004B0FBD">
            <w:pPr>
              <w:jc w:val="both"/>
              <w:rPr>
                <w:sz w:val="20"/>
                <w:szCs w:val="20"/>
              </w:rPr>
            </w:pPr>
          </w:p>
        </w:tc>
      </w:tr>
      <w:tr w:rsidR="007907A8" w:rsidRPr="00401774" w14:paraId="019356CF" w14:textId="77777777" w:rsidTr="004B0FBD">
        <w:trPr>
          <w:jc w:val="center"/>
        </w:trPr>
        <w:tc>
          <w:tcPr>
            <w:tcW w:w="1409" w:type="dxa"/>
          </w:tcPr>
          <w:p w14:paraId="43810E7B" w14:textId="77777777" w:rsidR="007907A8" w:rsidRPr="00401774" w:rsidRDefault="007907A8" w:rsidP="004B0FBD">
            <w:pPr>
              <w:jc w:val="both"/>
              <w:rPr>
                <w:sz w:val="20"/>
                <w:szCs w:val="20"/>
              </w:rPr>
            </w:pPr>
          </w:p>
        </w:tc>
        <w:tc>
          <w:tcPr>
            <w:tcW w:w="706" w:type="dxa"/>
          </w:tcPr>
          <w:p w14:paraId="49156CC2" w14:textId="77777777" w:rsidR="007907A8" w:rsidRPr="00401774" w:rsidRDefault="007907A8" w:rsidP="00B1201D">
            <w:pPr>
              <w:jc w:val="center"/>
              <w:rPr>
                <w:sz w:val="20"/>
                <w:szCs w:val="20"/>
              </w:rPr>
            </w:pPr>
          </w:p>
        </w:tc>
        <w:tc>
          <w:tcPr>
            <w:tcW w:w="2275" w:type="dxa"/>
          </w:tcPr>
          <w:p w14:paraId="55FA33C7" w14:textId="77777777" w:rsidR="007907A8" w:rsidRPr="00401774" w:rsidRDefault="007907A8" w:rsidP="00B1201D">
            <w:pPr>
              <w:jc w:val="center"/>
              <w:rPr>
                <w:sz w:val="20"/>
                <w:szCs w:val="20"/>
              </w:rPr>
            </w:pPr>
          </w:p>
        </w:tc>
        <w:tc>
          <w:tcPr>
            <w:tcW w:w="844" w:type="dxa"/>
          </w:tcPr>
          <w:p w14:paraId="7AA1494F" w14:textId="77777777" w:rsidR="007907A8" w:rsidRPr="00401774" w:rsidRDefault="007907A8" w:rsidP="00B1201D">
            <w:pPr>
              <w:jc w:val="center"/>
              <w:rPr>
                <w:sz w:val="20"/>
                <w:szCs w:val="20"/>
              </w:rPr>
            </w:pPr>
          </w:p>
        </w:tc>
        <w:tc>
          <w:tcPr>
            <w:tcW w:w="1566" w:type="dxa"/>
          </w:tcPr>
          <w:p w14:paraId="18864ABF" w14:textId="77777777" w:rsidR="007907A8" w:rsidRPr="00401774" w:rsidRDefault="007907A8" w:rsidP="00B1201D">
            <w:pPr>
              <w:jc w:val="center"/>
              <w:rPr>
                <w:sz w:val="20"/>
                <w:szCs w:val="20"/>
              </w:rPr>
            </w:pPr>
          </w:p>
        </w:tc>
        <w:tc>
          <w:tcPr>
            <w:tcW w:w="1843" w:type="dxa"/>
          </w:tcPr>
          <w:p w14:paraId="72EE3C5A" w14:textId="77777777" w:rsidR="007907A8" w:rsidRPr="00401774" w:rsidRDefault="007907A8" w:rsidP="00B1201D">
            <w:pPr>
              <w:jc w:val="center"/>
              <w:rPr>
                <w:sz w:val="20"/>
                <w:szCs w:val="20"/>
              </w:rPr>
            </w:pPr>
          </w:p>
        </w:tc>
        <w:tc>
          <w:tcPr>
            <w:tcW w:w="850" w:type="dxa"/>
          </w:tcPr>
          <w:p w14:paraId="388E4706" w14:textId="77777777" w:rsidR="007907A8" w:rsidRPr="00401774" w:rsidRDefault="007907A8" w:rsidP="004B0FBD">
            <w:pPr>
              <w:jc w:val="both"/>
              <w:rPr>
                <w:sz w:val="20"/>
                <w:szCs w:val="20"/>
              </w:rPr>
            </w:pPr>
          </w:p>
        </w:tc>
        <w:tc>
          <w:tcPr>
            <w:tcW w:w="851" w:type="dxa"/>
          </w:tcPr>
          <w:p w14:paraId="4547949C" w14:textId="77777777" w:rsidR="007907A8" w:rsidRPr="00401774" w:rsidRDefault="007907A8" w:rsidP="004B0FBD">
            <w:pPr>
              <w:jc w:val="both"/>
              <w:rPr>
                <w:sz w:val="20"/>
                <w:szCs w:val="20"/>
              </w:rPr>
            </w:pPr>
          </w:p>
        </w:tc>
        <w:tc>
          <w:tcPr>
            <w:tcW w:w="992" w:type="dxa"/>
          </w:tcPr>
          <w:p w14:paraId="661CFFEF" w14:textId="77777777" w:rsidR="007907A8" w:rsidRPr="00401774" w:rsidRDefault="007907A8" w:rsidP="004B0FBD">
            <w:pPr>
              <w:jc w:val="both"/>
              <w:rPr>
                <w:sz w:val="20"/>
                <w:szCs w:val="20"/>
              </w:rPr>
            </w:pPr>
          </w:p>
        </w:tc>
      </w:tr>
      <w:tr w:rsidR="007907A8" w:rsidRPr="00401774" w14:paraId="5D66392C" w14:textId="77777777" w:rsidTr="004B0FBD">
        <w:trPr>
          <w:jc w:val="center"/>
        </w:trPr>
        <w:tc>
          <w:tcPr>
            <w:tcW w:w="1409" w:type="dxa"/>
          </w:tcPr>
          <w:p w14:paraId="0C75F4A8" w14:textId="77777777" w:rsidR="007907A8" w:rsidRPr="00401774" w:rsidRDefault="007907A8" w:rsidP="004B0FBD">
            <w:pPr>
              <w:jc w:val="both"/>
              <w:rPr>
                <w:sz w:val="20"/>
                <w:szCs w:val="20"/>
              </w:rPr>
            </w:pPr>
          </w:p>
        </w:tc>
        <w:tc>
          <w:tcPr>
            <w:tcW w:w="706" w:type="dxa"/>
          </w:tcPr>
          <w:p w14:paraId="24378004" w14:textId="77777777" w:rsidR="007907A8" w:rsidRPr="00401774" w:rsidRDefault="007907A8" w:rsidP="00B1201D">
            <w:pPr>
              <w:jc w:val="center"/>
              <w:rPr>
                <w:sz w:val="20"/>
                <w:szCs w:val="20"/>
              </w:rPr>
            </w:pPr>
          </w:p>
        </w:tc>
        <w:tc>
          <w:tcPr>
            <w:tcW w:w="2275" w:type="dxa"/>
          </w:tcPr>
          <w:p w14:paraId="0036D42A" w14:textId="77777777" w:rsidR="007907A8" w:rsidRPr="00401774" w:rsidRDefault="007907A8" w:rsidP="00B1201D">
            <w:pPr>
              <w:jc w:val="center"/>
              <w:rPr>
                <w:sz w:val="20"/>
                <w:szCs w:val="20"/>
              </w:rPr>
            </w:pPr>
          </w:p>
        </w:tc>
        <w:tc>
          <w:tcPr>
            <w:tcW w:w="844" w:type="dxa"/>
          </w:tcPr>
          <w:p w14:paraId="5275FBA7" w14:textId="77777777" w:rsidR="007907A8" w:rsidRPr="00401774" w:rsidRDefault="007907A8" w:rsidP="00B1201D">
            <w:pPr>
              <w:jc w:val="center"/>
              <w:rPr>
                <w:sz w:val="20"/>
                <w:szCs w:val="20"/>
              </w:rPr>
            </w:pPr>
          </w:p>
        </w:tc>
        <w:tc>
          <w:tcPr>
            <w:tcW w:w="1566" w:type="dxa"/>
          </w:tcPr>
          <w:p w14:paraId="13441432" w14:textId="77777777" w:rsidR="007907A8" w:rsidRPr="00401774" w:rsidRDefault="007907A8" w:rsidP="00B1201D">
            <w:pPr>
              <w:jc w:val="center"/>
              <w:rPr>
                <w:sz w:val="20"/>
                <w:szCs w:val="20"/>
              </w:rPr>
            </w:pPr>
          </w:p>
        </w:tc>
        <w:tc>
          <w:tcPr>
            <w:tcW w:w="1843" w:type="dxa"/>
          </w:tcPr>
          <w:p w14:paraId="35C7762A" w14:textId="77777777" w:rsidR="007907A8" w:rsidRPr="00401774" w:rsidRDefault="007907A8" w:rsidP="00B1201D">
            <w:pPr>
              <w:jc w:val="center"/>
              <w:rPr>
                <w:sz w:val="20"/>
                <w:szCs w:val="20"/>
              </w:rPr>
            </w:pPr>
          </w:p>
        </w:tc>
        <w:tc>
          <w:tcPr>
            <w:tcW w:w="850" w:type="dxa"/>
          </w:tcPr>
          <w:p w14:paraId="400D0558" w14:textId="77777777" w:rsidR="007907A8" w:rsidRPr="00401774" w:rsidRDefault="007907A8" w:rsidP="004B0FBD">
            <w:pPr>
              <w:jc w:val="both"/>
              <w:rPr>
                <w:sz w:val="20"/>
                <w:szCs w:val="20"/>
              </w:rPr>
            </w:pPr>
          </w:p>
        </w:tc>
        <w:tc>
          <w:tcPr>
            <w:tcW w:w="851" w:type="dxa"/>
          </w:tcPr>
          <w:p w14:paraId="4E92E3E0" w14:textId="77777777" w:rsidR="007907A8" w:rsidRPr="00401774" w:rsidRDefault="007907A8" w:rsidP="004B0FBD">
            <w:pPr>
              <w:jc w:val="both"/>
              <w:rPr>
                <w:sz w:val="20"/>
                <w:szCs w:val="20"/>
              </w:rPr>
            </w:pPr>
          </w:p>
        </w:tc>
        <w:tc>
          <w:tcPr>
            <w:tcW w:w="992" w:type="dxa"/>
          </w:tcPr>
          <w:p w14:paraId="743CD938" w14:textId="77777777" w:rsidR="007907A8" w:rsidRPr="00401774" w:rsidRDefault="007907A8" w:rsidP="004B0FBD">
            <w:pPr>
              <w:jc w:val="both"/>
              <w:rPr>
                <w:sz w:val="20"/>
                <w:szCs w:val="20"/>
              </w:rPr>
            </w:pPr>
          </w:p>
        </w:tc>
      </w:tr>
      <w:tr w:rsidR="007907A8" w:rsidRPr="00401774" w14:paraId="5A35507A" w14:textId="77777777" w:rsidTr="004B0FBD">
        <w:trPr>
          <w:jc w:val="center"/>
        </w:trPr>
        <w:tc>
          <w:tcPr>
            <w:tcW w:w="1409" w:type="dxa"/>
          </w:tcPr>
          <w:p w14:paraId="35AC2254" w14:textId="77777777" w:rsidR="007907A8" w:rsidRPr="00401774" w:rsidRDefault="007907A8" w:rsidP="004B0FBD">
            <w:pPr>
              <w:jc w:val="both"/>
              <w:rPr>
                <w:sz w:val="20"/>
                <w:szCs w:val="20"/>
              </w:rPr>
            </w:pPr>
          </w:p>
        </w:tc>
        <w:tc>
          <w:tcPr>
            <w:tcW w:w="706" w:type="dxa"/>
          </w:tcPr>
          <w:p w14:paraId="27ADC616" w14:textId="77777777" w:rsidR="007907A8" w:rsidRPr="00401774" w:rsidRDefault="007907A8" w:rsidP="00B1201D">
            <w:pPr>
              <w:jc w:val="center"/>
              <w:rPr>
                <w:sz w:val="20"/>
                <w:szCs w:val="20"/>
              </w:rPr>
            </w:pPr>
          </w:p>
        </w:tc>
        <w:tc>
          <w:tcPr>
            <w:tcW w:w="2275" w:type="dxa"/>
          </w:tcPr>
          <w:p w14:paraId="5094FE1A" w14:textId="77777777" w:rsidR="007907A8" w:rsidRPr="00401774" w:rsidRDefault="007907A8" w:rsidP="00B1201D">
            <w:pPr>
              <w:jc w:val="center"/>
              <w:rPr>
                <w:sz w:val="20"/>
                <w:szCs w:val="20"/>
              </w:rPr>
            </w:pPr>
          </w:p>
        </w:tc>
        <w:tc>
          <w:tcPr>
            <w:tcW w:w="844" w:type="dxa"/>
          </w:tcPr>
          <w:p w14:paraId="7EE5098D" w14:textId="77777777" w:rsidR="007907A8" w:rsidRPr="00401774" w:rsidRDefault="007907A8" w:rsidP="00B1201D">
            <w:pPr>
              <w:jc w:val="center"/>
              <w:rPr>
                <w:sz w:val="20"/>
                <w:szCs w:val="20"/>
              </w:rPr>
            </w:pPr>
          </w:p>
        </w:tc>
        <w:tc>
          <w:tcPr>
            <w:tcW w:w="1566" w:type="dxa"/>
          </w:tcPr>
          <w:p w14:paraId="33AC6BD2" w14:textId="77777777" w:rsidR="007907A8" w:rsidRPr="00401774" w:rsidRDefault="007907A8" w:rsidP="00B1201D">
            <w:pPr>
              <w:jc w:val="center"/>
              <w:rPr>
                <w:sz w:val="20"/>
                <w:szCs w:val="20"/>
              </w:rPr>
            </w:pPr>
          </w:p>
        </w:tc>
        <w:tc>
          <w:tcPr>
            <w:tcW w:w="1843" w:type="dxa"/>
          </w:tcPr>
          <w:p w14:paraId="78B12C08" w14:textId="77777777" w:rsidR="007907A8" w:rsidRPr="00401774" w:rsidRDefault="007907A8" w:rsidP="00B1201D">
            <w:pPr>
              <w:jc w:val="center"/>
              <w:rPr>
                <w:sz w:val="20"/>
                <w:szCs w:val="20"/>
              </w:rPr>
            </w:pPr>
          </w:p>
        </w:tc>
        <w:tc>
          <w:tcPr>
            <w:tcW w:w="850" w:type="dxa"/>
          </w:tcPr>
          <w:p w14:paraId="3FF31974" w14:textId="77777777" w:rsidR="007907A8" w:rsidRPr="00401774" w:rsidRDefault="007907A8" w:rsidP="004B0FBD">
            <w:pPr>
              <w:jc w:val="both"/>
              <w:rPr>
                <w:sz w:val="20"/>
                <w:szCs w:val="20"/>
              </w:rPr>
            </w:pPr>
          </w:p>
        </w:tc>
        <w:tc>
          <w:tcPr>
            <w:tcW w:w="851" w:type="dxa"/>
          </w:tcPr>
          <w:p w14:paraId="6C245C5E" w14:textId="77777777" w:rsidR="007907A8" w:rsidRPr="00401774" w:rsidRDefault="007907A8" w:rsidP="004B0FBD">
            <w:pPr>
              <w:jc w:val="both"/>
              <w:rPr>
                <w:sz w:val="20"/>
                <w:szCs w:val="20"/>
              </w:rPr>
            </w:pPr>
          </w:p>
        </w:tc>
        <w:tc>
          <w:tcPr>
            <w:tcW w:w="992" w:type="dxa"/>
          </w:tcPr>
          <w:p w14:paraId="49F86B33" w14:textId="77777777" w:rsidR="007907A8" w:rsidRPr="00401774" w:rsidRDefault="007907A8" w:rsidP="004B0FBD">
            <w:pPr>
              <w:jc w:val="both"/>
              <w:rPr>
                <w:sz w:val="20"/>
                <w:szCs w:val="20"/>
              </w:rPr>
            </w:pPr>
          </w:p>
        </w:tc>
      </w:tr>
      <w:tr w:rsidR="007907A8" w:rsidRPr="00401774" w14:paraId="1E80FD7C" w14:textId="77777777" w:rsidTr="004B0FBD">
        <w:trPr>
          <w:jc w:val="center"/>
        </w:trPr>
        <w:tc>
          <w:tcPr>
            <w:tcW w:w="1409" w:type="dxa"/>
          </w:tcPr>
          <w:p w14:paraId="4A5D4710" w14:textId="77777777" w:rsidR="007907A8" w:rsidRPr="00401774" w:rsidRDefault="007907A8" w:rsidP="004B0FBD">
            <w:pPr>
              <w:jc w:val="both"/>
              <w:rPr>
                <w:sz w:val="20"/>
                <w:szCs w:val="20"/>
              </w:rPr>
            </w:pPr>
          </w:p>
        </w:tc>
        <w:tc>
          <w:tcPr>
            <w:tcW w:w="706" w:type="dxa"/>
          </w:tcPr>
          <w:p w14:paraId="777C1C7B" w14:textId="77777777" w:rsidR="007907A8" w:rsidRPr="00401774" w:rsidRDefault="007907A8" w:rsidP="00B1201D">
            <w:pPr>
              <w:jc w:val="center"/>
              <w:rPr>
                <w:sz w:val="20"/>
                <w:szCs w:val="20"/>
              </w:rPr>
            </w:pPr>
          </w:p>
        </w:tc>
        <w:tc>
          <w:tcPr>
            <w:tcW w:w="2275" w:type="dxa"/>
          </w:tcPr>
          <w:p w14:paraId="6F5D9B8F" w14:textId="77777777" w:rsidR="007907A8" w:rsidRPr="00401774" w:rsidRDefault="007907A8" w:rsidP="00B1201D">
            <w:pPr>
              <w:jc w:val="center"/>
              <w:rPr>
                <w:sz w:val="20"/>
                <w:szCs w:val="20"/>
              </w:rPr>
            </w:pPr>
          </w:p>
        </w:tc>
        <w:tc>
          <w:tcPr>
            <w:tcW w:w="844" w:type="dxa"/>
          </w:tcPr>
          <w:p w14:paraId="7525A6F8" w14:textId="77777777" w:rsidR="007907A8" w:rsidRPr="00401774" w:rsidRDefault="007907A8" w:rsidP="00B1201D">
            <w:pPr>
              <w:jc w:val="center"/>
              <w:rPr>
                <w:sz w:val="20"/>
                <w:szCs w:val="20"/>
              </w:rPr>
            </w:pPr>
          </w:p>
        </w:tc>
        <w:tc>
          <w:tcPr>
            <w:tcW w:w="1566" w:type="dxa"/>
          </w:tcPr>
          <w:p w14:paraId="40837932" w14:textId="77777777" w:rsidR="007907A8" w:rsidRPr="00401774" w:rsidRDefault="007907A8" w:rsidP="00B1201D">
            <w:pPr>
              <w:jc w:val="center"/>
              <w:rPr>
                <w:sz w:val="20"/>
                <w:szCs w:val="20"/>
              </w:rPr>
            </w:pPr>
          </w:p>
        </w:tc>
        <w:tc>
          <w:tcPr>
            <w:tcW w:w="1843" w:type="dxa"/>
          </w:tcPr>
          <w:p w14:paraId="0ECD4BCF" w14:textId="77777777" w:rsidR="007907A8" w:rsidRPr="00401774" w:rsidRDefault="007907A8" w:rsidP="00B1201D">
            <w:pPr>
              <w:jc w:val="center"/>
              <w:rPr>
                <w:sz w:val="20"/>
                <w:szCs w:val="20"/>
              </w:rPr>
            </w:pPr>
          </w:p>
        </w:tc>
        <w:tc>
          <w:tcPr>
            <w:tcW w:w="850" w:type="dxa"/>
          </w:tcPr>
          <w:p w14:paraId="74E1F31A" w14:textId="77777777" w:rsidR="007907A8" w:rsidRPr="00401774" w:rsidRDefault="007907A8" w:rsidP="004B0FBD">
            <w:pPr>
              <w:jc w:val="both"/>
              <w:rPr>
                <w:sz w:val="20"/>
                <w:szCs w:val="20"/>
              </w:rPr>
            </w:pPr>
          </w:p>
        </w:tc>
        <w:tc>
          <w:tcPr>
            <w:tcW w:w="851" w:type="dxa"/>
          </w:tcPr>
          <w:p w14:paraId="1B382169" w14:textId="77777777" w:rsidR="007907A8" w:rsidRPr="00401774" w:rsidRDefault="007907A8" w:rsidP="004B0FBD">
            <w:pPr>
              <w:jc w:val="both"/>
              <w:rPr>
                <w:sz w:val="20"/>
                <w:szCs w:val="20"/>
              </w:rPr>
            </w:pPr>
          </w:p>
        </w:tc>
        <w:tc>
          <w:tcPr>
            <w:tcW w:w="992" w:type="dxa"/>
          </w:tcPr>
          <w:p w14:paraId="53668173" w14:textId="77777777" w:rsidR="007907A8" w:rsidRPr="00401774" w:rsidRDefault="007907A8" w:rsidP="004B0FBD">
            <w:pPr>
              <w:jc w:val="both"/>
              <w:rPr>
                <w:sz w:val="20"/>
                <w:szCs w:val="20"/>
              </w:rPr>
            </w:pPr>
          </w:p>
        </w:tc>
      </w:tr>
      <w:tr w:rsidR="007907A8" w:rsidRPr="00401774" w14:paraId="79B83187" w14:textId="77777777" w:rsidTr="004B0FBD">
        <w:trPr>
          <w:jc w:val="center"/>
        </w:trPr>
        <w:tc>
          <w:tcPr>
            <w:tcW w:w="1409" w:type="dxa"/>
          </w:tcPr>
          <w:p w14:paraId="55893651" w14:textId="77777777" w:rsidR="007907A8" w:rsidRPr="00401774" w:rsidRDefault="007907A8" w:rsidP="004B0FBD">
            <w:pPr>
              <w:jc w:val="both"/>
              <w:rPr>
                <w:sz w:val="20"/>
                <w:szCs w:val="20"/>
              </w:rPr>
            </w:pPr>
          </w:p>
        </w:tc>
        <w:tc>
          <w:tcPr>
            <w:tcW w:w="706" w:type="dxa"/>
          </w:tcPr>
          <w:p w14:paraId="0BF5AB14" w14:textId="77777777" w:rsidR="007907A8" w:rsidRPr="00401774" w:rsidRDefault="007907A8" w:rsidP="004B0FBD">
            <w:pPr>
              <w:jc w:val="both"/>
              <w:rPr>
                <w:sz w:val="20"/>
                <w:szCs w:val="20"/>
              </w:rPr>
            </w:pPr>
          </w:p>
        </w:tc>
        <w:tc>
          <w:tcPr>
            <w:tcW w:w="2275" w:type="dxa"/>
          </w:tcPr>
          <w:p w14:paraId="6AB0D616" w14:textId="77777777" w:rsidR="007907A8" w:rsidRPr="00401774" w:rsidRDefault="007907A8" w:rsidP="004B0FBD">
            <w:pPr>
              <w:jc w:val="both"/>
              <w:rPr>
                <w:sz w:val="20"/>
                <w:szCs w:val="20"/>
              </w:rPr>
            </w:pPr>
          </w:p>
        </w:tc>
        <w:tc>
          <w:tcPr>
            <w:tcW w:w="844" w:type="dxa"/>
          </w:tcPr>
          <w:p w14:paraId="1D11F032" w14:textId="77777777" w:rsidR="007907A8" w:rsidRPr="00401774" w:rsidRDefault="007907A8" w:rsidP="004B0FBD">
            <w:pPr>
              <w:jc w:val="both"/>
              <w:rPr>
                <w:sz w:val="20"/>
                <w:szCs w:val="20"/>
              </w:rPr>
            </w:pPr>
          </w:p>
        </w:tc>
        <w:tc>
          <w:tcPr>
            <w:tcW w:w="1566" w:type="dxa"/>
          </w:tcPr>
          <w:p w14:paraId="54387EB6" w14:textId="77777777" w:rsidR="007907A8" w:rsidRPr="00401774" w:rsidRDefault="007907A8" w:rsidP="004B0FBD">
            <w:pPr>
              <w:jc w:val="both"/>
              <w:rPr>
                <w:sz w:val="20"/>
                <w:szCs w:val="20"/>
              </w:rPr>
            </w:pPr>
          </w:p>
        </w:tc>
        <w:tc>
          <w:tcPr>
            <w:tcW w:w="1843" w:type="dxa"/>
          </w:tcPr>
          <w:p w14:paraId="1661F013" w14:textId="77777777" w:rsidR="007907A8" w:rsidRPr="00401774" w:rsidRDefault="007907A8" w:rsidP="004B0FBD">
            <w:pPr>
              <w:jc w:val="both"/>
              <w:rPr>
                <w:sz w:val="20"/>
                <w:szCs w:val="20"/>
              </w:rPr>
            </w:pPr>
          </w:p>
        </w:tc>
        <w:tc>
          <w:tcPr>
            <w:tcW w:w="850" w:type="dxa"/>
          </w:tcPr>
          <w:p w14:paraId="4643C837" w14:textId="77777777" w:rsidR="007907A8" w:rsidRPr="00401774" w:rsidRDefault="007907A8" w:rsidP="004B0FBD">
            <w:pPr>
              <w:jc w:val="both"/>
              <w:rPr>
                <w:sz w:val="20"/>
                <w:szCs w:val="20"/>
              </w:rPr>
            </w:pPr>
          </w:p>
        </w:tc>
        <w:tc>
          <w:tcPr>
            <w:tcW w:w="851" w:type="dxa"/>
          </w:tcPr>
          <w:p w14:paraId="3164D27A" w14:textId="77777777" w:rsidR="007907A8" w:rsidRPr="00401774" w:rsidRDefault="007907A8" w:rsidP="004B0FBD">
            <w:pPr>
              <w:jc w:val="both"/>
              <w:rPr>
                <w:sz w:val="20"/>
                <w:szCs w:val="20"/>
              </w:rPr>
            </w:pPr>
          </w:p>
        </w:tc>
        <w:tc>
          <w:tcPr>
            <w:tcW w:w="992" w:type="dxa"/>
          </w:tcPr>
          <w:p w14:paraId="03EB6CC3" w14:textId="77777777" w:rsidR="007907A8" w:rsidRPr="00401774" w:rsidRDefault="007907A8" w:rsidP="004B0FBD">
            <w:pPr>
              <w:jc w:val="both"/>
              <w:rPr>
                <w:sz w:val="20"/>
                <w:szCs w:val="20"/>
              </w:rPr>
            </w:pPr>
          </w:p>
        </w:tc>
      </w:tr>
    </w:tbl>
    <w:p w14:paraId="2A510D31" w14:textId="32383385" w:rsidR="007907A8" w:rsidRPr="00401774" w:rsidRDefault="004F200E" w:rsidP="007907A8">
      <w:pPr>
        <w:ind w:left="720" w:firstLine="720"/>
        <w:jc w:val="both"/>
        <w:rPr>
          <w:sz w:val="16"/>
          <w:szCs w:val="16"/>
        </w:rPr>
      </w:pPr>
      <w:r w:rsidRPr="00401774">
        <w:rPr>
          <w:sz w:val="16"/>
          <w:szCs w:val="16"/>
        </w:rPr>
        <w:t xml:space="preserve">               </w:t>
      </w:r>
      <w:r w:rsidR="007907A8" w:rsidRPr="00401774">
        <w:rPr>
          <w:sz w:val="16"/>
          <w:szCs w:val="16"/>
        </w:rPr>
        <w:t xml:space="preserve">ICCAT Observer signature and date (if </w:t>
      </w:r>
      <w:proofErr w:type="spellStart"/>
      <w:r w:rsidR="007907A8" w:rsidRPr="00401774">
        <w:rPr>
          <w:sz w:val="16"/>
          <w:szCs w:val="16"/>
        </w:rPr>
        <w:t>transhipment</w:t>
      </w:r>
      <w:proofErr w:type="spellEnd"/>
      <w:r w:rsidR="007907A8" w:rsidRPr="00401774">
        <w:rPr>
          <w:sz w:val="16"/>
          <w:szCs w:val="16"/>
        </w:rPr>
        <w:t xml:space="preserve"> at sea):</w:t>
      </w:r>
    </w:p>
    <w:p w14:paraId="0273E21A" w14:textId="1DAE2904" w:rsidR="007907A8" w:rsidRPr="00401774" w:rsidRDefault="004F200E" w:rsidP="004F200E">
      <w:pPr>
        <w:tabs>
          <w:tab w:val="left" w:pos="1985"/>
        </w:tabs>
        <w:ind w:left="1440"/>
        <w:jc w:val="both"/>
        <w:rPr>
          <w:sz w:val="16"/>
          <w:szCs w:val="16"/>
        </w:rPr>
      </w:pPr>
      <w:r w:rsidRPr="00401774">
        <w:rPr>
          <w:sz w:val="16"/>
          <w:szCs w:val="16"/>
        </w:rPr>
        <w:tab/>
      </w:r>
      <w:r w:rsidR="007907A8" w:rsidRPr="00401774">
        <w:rPr>
          <w:sz w:val="16"/>
          <w:szCs w:val="16"/>
        </w:rPr>
        <w:t>(In the case of Force Majeure, please indicate that transshipment was unobserved)</w:t>
      </w:r>
    </w:p>
    <w:p w14:paraId="32B5B5FF" w14:textId="455E38CC" w:rsidR="007907A8" w:rsidRPr="00401774" w:rsidRDefault="007907A8" w:rsidP="004F200E">
      <w:pPr>
        <w:ind w:left="720" w:firstLine="1265"/>
        <w:jc w:val="both"/>
        <w:rPr>
          <w:sz w:val="16"/>
          <w:szCs w:val="16"/>
        </w:rPr>
      </w:pPr>
      <w:r w:rsidRPr="00401774">
        <w:rPr>
          <w:sz w:val="16"/>
          <w:szCs w:val="16"/>
          <w:vertAlign w:val="superscript"/>
        </w:rPr>
        <w:t>1</w:t>
      </w:r>
      <w:r w:rsidRPr="00401774">
        <w:rPr>
          <w:sz w:val="16"/>
          <w:szCs w:val="16"/>
        </w:rPr>
        <w:t xml:space="preserve"> Type of Product should be indicated as Round (RD), Gilled and Gutted (GG), Dressed (DR), Fillet (FL), Steak (ST), Other (OT) (describe the type of product). </w:t>
      </w:r>
    </w:p>
    <w:p w14:paraId="0013B41C" w14:textId="2FA3281E" w:rsidR="007907A8" w:rsidRPr="00401774" w:rsidRDefault="007907A8" w:rsidP="004F200E">
      <w:pPr>
        <w:ind w:left="720" w:firstLine="1265"/>
        <w:jc w:val="both"/>
        <w:rPr>
          <w:sz w:val="16"/>
          <w:szCs w:val="16"/>
        </w:rPr>
      </w:pPr>
      <w:r w:rsidRPr="00401774">
        <w:rPr>
          <w:sz w:val="16"/>
          <w:szCs w:val="16"/>
          <w:vertAlign w:val="superscript"/>
        </w:rPr>
        <w:t>2</w:t>
      </w:r>
      <w:r w:rsidRPr="00401774">
        <w:rPr>
          <w:sz w:val="16"/>
          <w:szCs w:val="16"/>
        </w:rPr>
        <w:t xml:space="preserve"> A list of species by stock, with their geographic delineations, is available </w:t>
      </w:r>
      <w:hyperlink r:id="rId11" w:history="1">
        <w:r w:rsidR="00DC02F7" w:rsidRPr="00401774">
          <w:rPr>
            <w:rStyle w:val="Hyperlink"/>
            <w:sz w:val="16"/>
            <w:szCs w:val="16"/>
            <w:u w:val="none"/>
          </w:rPr>
          <w:t>here</w:t>
        </w:r>
      </w:hyperlink>
      <w:r w:rsidRPr="00401774">
        <w:rPr>
          <w:sz w:val="16"/>
          <w:szCs w:val="16"/>
        </w:rPr>
        <w:t>. Please provide as much detail as possible.</w:t>
      </w:r>
    </w:p>
    <w:p w14:paraId="5AB16AD2" w14:textId="77777777" w:rsidR="007907A8" w:rsidRPr="00401774" w:rsidRDefault="007907A8" w:rsidP="004F200E">
      <w:pPr>
        <w:ind w:left="720" w:firstLine="1265"/>
        <w:jc w:val="both"/>
        <w:rPr>
          <w:sz w:val="16"/>
          <w:szCs w:val="16"/>
        </w:rPr>
        <w:sectPr w:rsidR="007907A8" w:rsidRPr="00401774" w:rsidSect="007907A8">
          <w:headerReference w:type="default" r:id="rId12"/>
          <w:pgSz w:w="16840" w:h="11907" w:orient="landscape"/>
          <w:pgMar w:top="1134" w:right="1247" w:bottom="1672" w:left="284" w:header="851" w:footer="1134" w:gutter="0"/>
          <w:cols w:space="720"/>
        </w:sectPr>
      </w:pPr>
      <w:r w:rsidRPr="00401774">
        <w:rPr>
          <w:sz w:val="16"/>
          <w:szCs w:val="16"/>
        </w:rPr>
        <w:t>* If stock level information is not available, please provide explanation.</w:t>
      </w:r>
    </w:p>
    <w:p w14:paraId="0000018E" w14:textId="77777777" w:rsidR="00382142" w:rsidRPr="00401774" w:rsidRDefault="000E75F4">
      <w:pPr>
        <w:jc w:val="right"/>
        <w:rPr>
          <w:b/>
          <w:sz w:val="20"/>
          <w:szCs w:val="20"/>
        </w:rPr>
      </w:pPr>
      <w:r w:rsidRPr="00401774">
        <w:rPr>
          <w:b/>
          <w:sz w:val="20"/>
          <w:szCs w:val="20"/>
        </w:rPr>
        <w:lastRenderedPageBreak/>
        <w:t xml:space="preserve">Appendix 2 </w:t>
      </w:r>
    </w:p>
    <w:p w14:paraId="0000018F" w14:textId="77777777" w:rsidR="00382142" w:rsidRPr="00401774" w:rsidRDefault="00382142">
      <w:pPr>
        <w:jc w:val="center"/>
        <w:rPr>
          <w:b/>
          <w:sz w:val="20"/>
          <w:szCs w:val="20"/>
        </w:rPr>
      </w:pPr>
    </w:p>
    <w:p w14:paraId="00000190" w14:textId="77777777" w:rsidR="00382142" w:rsidRPr="00401774" w:rsidRDefault="000E75F4">
      <w:pPr>
        <w:jc w:val="center"/>
        <w:rPr>
          <w:b/>
          <w:sz w:val="20"/>
          <w:szCs w:val="20"/>
        </w:rPr>
      </w:pPr>
      <w:r w:rsidRPr="00401774">
        <w:rPr>
          <w:b/>
          <w:sz w:val="20"/>
          <w:szCs w:val="20"/>
        </w:rPr>
        <w:t>ICCAT Regional Observer Programme</w:t>
      </w:r>
    </w:p>
    <w:p w14:paraId="00000191" w14:textId="77777777" w:rsidR="00382142" w:rsidRPr="00401774" w:rsidRDefault="00382142">
      <w:pPr>
        <w:jc w:val="both"/>
        <w:rPr>
          <w:sz w:val="20"/>
          <w:szCs w:val="20"/>
        </w:rPr>
      </w:pPr>
    </w:p>
    <w:p w14:paraId="00000192" w14:textId="77777777" w:rsidR="00382142" w:rsidRPr="00401774" w:rsidRDefault="000E75F4">
      <w:pPr>
        <w:numPr>
          <w:ilvl w:val="0"/>
          <w:numId w:val="5"/>
        </w:numPr>
        <w:pBdr>
          <w:top w:val="nil"/>
          <w:left w:val="nil"/>
          <w:bottom w:val="nil"/>
          <w:right w:val="nil"/>
          <w:between w:val="nil"/>
        </w:pBdr>
        <w:ind w:left="426" w:hanging="426"/>
        <w:jc w:val="both"/>
        <w:rPr>
          <w:color w:val="000000"/>
          <w:sz w:val="20"/>
          <w:szCs w:val="20"/>
        </w:rPr>
      </w:pPr>
      <w:r w:rsidRPr="00401774">
        <w:rPr>
          <w:color w:val="000000"/>
          <w:sz w:val="20"/>
          <w:szCs w:val="20"/>
        </w:rPr>
        <w:t xml:space="preserve">Each CPC shall require carrier vessels included in the ICCAT record of vessels authorized to receive </w:t>
      </w:r>
      <w:proofErr w:type="spellStart"/>
      <w:r w:rsidRPr="00401774">
        <w:rPr>
          <w:color w:val="000000"/>
          <w:sz w:val="20"/>
          <w:szCs w:val="20"/>
        </w:rPr>
        <w:t>transhipments</w:t>
      </w:r>
      <w:proofErr w:type="spellEnd"/>
      <w:r w:rsidRPr="00401774">
        <w:rPr>
          <w:color w:val="000000"/>
          <w:sz w:val="20"/>
          <w:szCs w:val="20"/>
        </w:rPr>
        <w:t xml:space="preserve"> in the ICCAT area and which </w:t>
      </w:r>
      <w:proofErr w:type="spellStart"/>
      <w:r w:rsidRPr="00401774">
        <w:rPr>
          <w:color w:val="000000"/>
          <w:sz w:val="20"/>
          <w:szCs w:val="20"/>
        </w:rPr>
        <w:t>tranship</w:t>
      </w:r>
      <w:proofErr w:type="spellEnd"/>
      <w:r w:rsidRPr="00401774">
        <w:rPr>
          <w:color w:val="000000"/>
          <w:sz w:val="20"/>
          <w:szCs w:val="20"/>
        </w:rPr>
        <w:t xml:space="preserve"> at sea, to carry an ICCAT observer during each </w:t>
      </w:r>
      <w:proofErr w:type="spellStart"/>
      <w:r w:rsidRPr="00401774">
        <w:rPr>
          <w:color w:val="000000"/>
          <w:sz w:val="20"/>
          <w:szCs w:val="20"/>
        </w:rPr>
        <w:t>transhipment</w:t>
      </w:r>
      <w:proofErr w:type="spellEnd"/>
      <w:r w:rsidRPr="00401774">
        <w:rPr>
          <w:color w:val="000000"/>
          <w:sz w:val="20"/>
          <w:szCs w:val="20"/>
        </w:rPr>
        <w:t xml:space="preserve"> operation in the Convention area. </w:t>
      </w:r>
    </w:p>
    <w:p w14:paraId="00000193" w14:textId="77777777" w:rsidR="00382142" w:rsidRPr="00401774" w:rsidRDefault="00382142">
      <w:pPr>
        <w:pBdr>
          <w:top w:val="nil"/>
          <w:left w:val="nil"/>
          <w:bottom w:val="nil"/>
          <w:right w:val="nil"/>
          <w:between w:val="nil"/>
        </w:pBdr>
        <w:ind w:left="792"/>
        <w:jc w:val="both"/>
        <w:rPr>
          <w:color w:val="000000"/>
          <w:sz w:val="20"/>
          <w:szCs w:val="20"/>
        </w:rPr>
      </w:pPr>
    </w:p>
    <w:p w14:paraId="00000194" w14:textId="4FEF0022" w:rsidR="00382142" w:rsidRPr="00401774" w:rsidRDefault="000E75F4">
      <w:pPr>
        <w:numPr>
          <w:ilvl w:val="0"/>
          <w:numId w:val="5"/>
        </w:numPr>
        <w:pBdr>
          <w:top w:val="nil"/>
          <w:left w:val="nil"/>
          <w:bottom w:val="nil"/>
          <w:right w:val="nil"/>
          <w:between w:val="nil"/>
        </w:pBdr>
        <w:ind w:left="426" w:hanging="426"/>
        <w:jc w:val="both"/>
        <w:rPr>
          <w:color w:val="000000"/>
          <w:sz w:val="20"/>
          <w:szCs w:val="20"/>
        </w:rPr>
      </w:pPr>
      <w:r w:rsidRPr="00401774">
        <w:rPr>
          <w:color w:val="000000"/>
          <w:sz w:val="20"/>
          <w:szCs w:val="20"/>
        </w:rPr>
        <w:t>The</w:t>
      </w:r>
      <w:r w:rsidR="00DB27A5" w:rsidRPr="00401774">
        <w:rPr>
          <w:color w:val="000000"/>
          <w:sz w:val="20"/>
          <w:szCs w:val="20"/>
        </w:rPr>
        <w:t xml:space="preserve"> ICCAT</w:t>
      </w:r>
      <w:r w:rsidRPr="00401774">
        <w:rPr>
          <w:color w:val="000000"/>
          <w:sz w:val="20"/>
          <w:szCs w:val="20"/>
        </w:rPr>
        <w:t xml:space="preserve"> Secretariat shall appoint the observers and shall place them on board the carrier vessels authorized to receive </w:t>
      </w:r>
      <w:proofErr w:type="spellStart"/>
      <w:r w:rsidRPr="00401774">
        <w:rPr>
          <w:color w:val="000000"/>
          <w:sz w:val="20"/>
          <w:szCs w:val="20"/>
        </w:rPr>
        <w:t>transhipments</w:t>
      </w:r>
      <w:proofErr w:type="spellEnd"/>
      <w:r w:rsidRPr="00401774">
        <w:rPr>
          <w:color w:val="000000"/>
          <w:sz w:val="20"/>
          <w:szCs w:val="20"/>
        </w:rPr>
        <w:t xml:space="preserve"> in the ICCAT area from LSPLVs flying the flag of CPCs that implement the ICCAT observer program. </w:t>
      </w:r>
    </w:p>
    <w:p w14:paraId="00000195" w14:textId="77777777" w:rsidR="00382142" w:rsidRPr="00401774" w:rsidRDefault="00382142">
      <w:pPr>
        <w:pBdr>
          <w:top w:val="nil"/>
          <w:left w:val="nil"/>
          <w:bottom w:val="nil"/>
          <w:right w:val="nil"/>
          <w:between w:val="nil"/>
        </w:pBdr>
        <w:ind w:left="792"/>
        <w:jc w:val="both"/>
        <w:rPr>
          <w:color w:val="000000"/>
          <w:sz w:val="20"/>
          <w:szCs w:val="20"/>
        </w:rPr>
      </w:pPr>
    </w:p>
    <w:p w14:paraId="00000196" w14:textId="77777777" w:rsidR="00382142" w:rsidRPr="00401774" w:rsidRDefault="000E75F4">
      <w:pPr>
        <w:ind w:left="426" w:hanging="426"/>
        <w:jc w:val="both"/>
        <w:rPr>
          <w:sz w:val="20"/>
          <w:szCs w:val="20"/>
        </w:rPr>
      </w:pPr>
      <w:r w:rsidRPr="00401774">
        <w:rPr>
          <w:sz w:val="20"/>
          <w:szCs w:val="20"/>
        </w:rPr>
        <w:t xml:space="preserve">3. </w:t>
      </w:r>
      <w:r w:rsidRPr="00401774">
        <w:rPr>
          <w:sz w:val="20"/>
          <w:szCs w:val="20"/>
        </w:rPr>
        <w:tab/>
        <w:t xml:space="preserve">The ICCAT Secretariat shall ensure observers are properly equipped to perform their duties, including with appropriate safety equipment. </w:t>
      </w:r>
    </w:p>
    <w:p w14:paraId="00000197" w14:textId="77777777" w:rsidR="00382142" w:rsidRPr="00401774" w:rsidRDefault="00382142">
      <w:pPr>
        <w:ind w:left="360" w:hanging="360"/>
        <w:jc w:val="both"/>
        <w:rPr>
          <w:sz w:val="20"/>
          <w:szCs w:val="20"/>
        </w:rPr>
      </w:pPr>
    </w:p>
    <w:p w14:paraId="00000198" w14:textId="77777777" w:rsidR="00382142" w:rsidRPr="00401774" w:rsidRDefault="000E75F4">
      <w:pPr>
        <w:jc w:val="both"/>
        <w:rPr>
          <w:sz w:val="20"/>
          <w:szCs w:val="20"/>
        </w:rPr>
      </w:pPr>
      <w:r w:rsidRPr="00401774">
        <w:rPr>
          <w:b/>
          <w:sz w:val="20"/>
          <w:szCs w:val="20"/>
        </w:rPr>
        <w:t>Designation of the observers</w:t>
      </w:r>
    </w:p>
    <w:p w14:paraId="00000199" w14:textId="77777777" w:rsidR="00382142" w:rsidRPr="00401774" w:rsidRDefault="00382142">
      <w:pPr>
        <w:jc w:val="both"/>
        <w:rPr>
          <w:sz w:val="20"/>
          <w:szCs w:val="20"/>
        </w:rPr>
      </w:pPr>
    </w:p>
    <w:p w14:paraId="0000019A" w14:textId="77777777" w:rsidR="00382142" w:rsidRPr="00401774" w:rsidRDefault="000E75F4">
      <w:pPr>
        <w:ind w:left="426" w:hanging="426"/>
        <w:jc w:val="both"/>
        <w:rPr>
          <w:sz w:val="20"/>
          <w:szCs w:val="20"/>
        </w:rPr>
      </w:pPr>
      <w:r w:rsidRPr="00401774">
        <w:rPr>
          <w:sz w:val="20"/>
          <w:szCs w:val="20"/>
        </w:rPr>
        <w:t>4.</w:t>
      </w:r>
      <w:r w:rsidRPr="00401774">
        <w:rPr>
          <w:sz w:val="20"/>
          <w:szCs w:val="20"/>
        </w:rPr>
        <w:tab/>
        <w:t>The designated observers shall have the following qualifications to accomplish their tasks:</w:t>
      </w:r>
    </w:p>
    <w:p w14:paraId="4E68E303" w14:textId="77777777" w:rsidR="00084BF5" w:rsidRPr="00401774" w:rsidRDefault="00084BF5">
      <w:pPr>
        <w:ind w:left="426" w:hanging="426"/>
        <w:jc w:val="both"/>
        <w:rPr>
          <w:sz w:val="20"/>
          <w:szCs w:val="20"/>
        </w:rPr>
      </w:pPr>
    </w:p>
    <w:p w14:paraId="0000019B" w14:textId="620D734C" w:rsidR="00382142" w:rsidRPr="00401774" w:rsidRDefault="000E75F4" w:rsidP="00115A47">
      <w:pPr>
        <w:pStyle w:val="ListParagraph"/>
        <w:numPr>
          <w:ilvl w:val="0"/>
          <w:numId w:val="7"/>
        </w:numPr>
        <w:tabs>
          <w:tab w:val="left" w:pos="426"/>
        </w:tabs>
        <w:ind w:left="1276" w:hanging="425"/>
        <w:jc w:val="both"/>
        <w:rPr>
          <w:sz w:val="20"/>
          <w:szCs w:val="20"/>
        </w:rPr>
      </w:pPr>
      <w:r w:rsidRPr="00401774">
        <w:rPr>
          <w:sz w:val="20"/>
          <w:szCs w:val="20"/>
        </w:rPr>
        <w:t xml:space="preserve">demonstrated ability to identify ICCAT species and fishing gear with a strong preference given to those with experience as observers on pelagic longline </w:t>
      </w:r>
      <w:proofErr w:type="gramStart"/>
      <w:r w:rsidRPr="00401774">
        <w:rPr>
          <w:sz w:val="20"/>
          <w:szCs w:val="20"/>
        </w:rPr>
        <w:t>vessels;</w:t>
      </w:r>
      <w:proofErr w:type="gramEnd"/>
      <w:r w:rsidRPr="00401774">
        <w:rPr>
          <w:sz w:val="20"/>
          <w:szCs w:val="20"/>
        </w:rPr>
        <w:t xml:space="preserve"> </w:t>
      </w:r>
    </w:p>
    <w:p w14:paraId="0000019C" w14:textId="3B4665F8" w:rsidR="00382142" w:rsidRPr="00401774" w:rsidRDefault="000E75F4" w:rsidP="00115A47">
      <w:pPr>
        <w:pStyle w:val="ListParagraph"/>
        <w:numPr>
          <w:ilvl w:val="0"/>
          <w:numId w:val="7"/>
        </w:numPr>
        <w:tabs>
          <w:tab w:val="left" w:pos="426"/>
        </w:tabs>
        <w:ind w:left="1276" w:hanging="425"/>
        <w:jc w:val="both"/>
        <w:rPr>
          <w:sz w:val="20"/>
          <w:szCs w:val="20"/>
        </w:rPr>
      </w:pPr>
      <w:r w:rsidRPr="00401774">
        <w:rPr>
          <w:sz w:val="20"/>
          <w:szCs w:val="20"/>
        </w:rPr>
        <w:t xml:space="preserve">satisfactory knowledge of the ICCAT conservation and management </w:t>
      </w:r>
      <w:proofErr w:type="gramStart"/>
      <w:r w:rsidRPr="00401774">
        <w:rPr>
          <w:sz w:val="20"/>
          <w:szCs w:val="20"/>
        </w:rPr>
        <w:t>measures;</w:t>
      </w:r>
      <w:proofErr w:type="gramEnd"/>
      <w:r w:rsidRPr="00401774">
        <w:rPr>
          <w:sz w:val="20"/>
          <w:szCs w:val="20"/>
        </w:rPr>
        <w:t xml:space="preserve"> </w:t>
      </w:r>
    </w:p>
    <w:p w14:paraId="0000019D" w14:textId="78C981B9" w:rsidR="00382142" w:rsidRPr="00401774" w:rsidRDefault="000E75F4" w:rsidP="00145359">
      <w:pPr>
        <w:pStyle w:val="ListParagraph"/>
        <w:numPr>
          <w:ilvl w:val="0"/>
          <w:numId w:val="7"/>
        </w:numPr>
        <w:tabs>
          <w:tab w:val="left" w:pos="426"/>
        </w:tabs>
        <w:ind w:left="1276" w:hanging="425"/>
        <w:jc w:val="both"/>
        <w:rPr>
          <w:sz w:val="20"/>
          <w:szCs w:val="20"/>
        </w:rPr>
      </w:pPr>
      <w:r w:rsidRPr="00401774">
        <w:rPr>
          <w:sz w:val="20"/>
          <w:szCs w:val="20"/>
        </w:rPr>
        <w:t xml:space="preserve">the ability to observe and record </w:t>
      </w:r>
      <w:proofErr w:type="gramStart"/>
      <w:r w:rsidRPr="00401774">
        <w:rPr>
          <w:sz w:val="20"/>
          <w:szCs w:val="20"/>
        </w:rPr>
        <w:t>accurately;</w:t>
      </w:r>
      <w:proofErr w:type="gramEnd"/>
    </w:p>
    <w:p w14:paraId="0000019E" w14:textId="7670B696" w:rsidR="00382142" w:rsidRPr="00401774" w:rsidRDefault="000E75F4" w:rsidP="00145359">
      <w:pPr>
        <w:pStyle w:val="ListParagraph"/>
        <w:numPr>
          <w:ilvl w:val="0"/>
          <w:numId w:val="7"/>
        </w:numPr>
        <w:tabs>
          <w:tab w:val="left" w:pos="426"/>
        </w:tabs>
        <w:ind w:left="1276" w:hanging="425"/>
        <w:jc w:val="both"/>
        <w:rPr>
          <w:sz w:val="20"/>
          <w:szCs w:val="20"/>
        </w:rPr>
      </w:pPr>
      <w:r w:rsidRPr="00401774">
        <w:rPr>
          <w:sz w:val="20"/>
          <w:szCs w:val="20"/>
        </w:rPr>
        <w:t>a satisfactory knowledge of the language of the flag of the vessel observed.</w:t>
      </w:r>
    </w:p>
    <w:p w14:paraId="0000019F" w14:textId="77777777" w:rsidR="00382142" w:rsidRPr="00401774" w:rsidRDefault="00382142">
      <w:pPr>
        <w:jc w:val="both"/>
        <w:rPr>
          <w:sz w:val="20"/>
          <w:szCs w:val="20"/>
        </w:rPr>
      </w:pPr>
    </w:p>
    <w:p w14:paraId="000001A0" w14:textId="77777777" w:rsidR="00382142" w:rsidRPr="00401774" w:rsidRDefault="000E75F4">
      <w:pPr>
        <w:jc w:val="both"/>
        <w:rPr>
          <w:sz w:val="20"/>
          <w:szCs w:val="20"/>
        </w:rPr>
      </w:pPr>
      <w:r w:rsidRPr="00401774">
        <w:rPr>
          <w:b/>
          <w:sz w:val="20"/>
          <w:szCs w:val="20"/>
        </w:rPr>
        <w:t>Obligations of the observer</w:t>
      </w:r>
    </w:p>
    <w:p w14:paraId="000001A1" w14:textId="77777777" w:rsidR="00382142" w:rsidRPr="00401774" w:rsidRDefault="00382142">
      <w:pPr>
        <w:jc w:val="both"/>
        <w:rPr>
          <w:sz w:val="20"/>
          <w:szCs w:val="20"/>
        </w:rPr>
      </w:pPr>
    </w:p>
    <w:p w14:paraId="000001A2" w14:textId="77777777" w:rsidR="00382142" w:rsidRPr="00401774" w:rsidRDefault="000E75F4">
      <w:pPr>
        <w:ind w:left="426" w:hanging="426"/>
        <w:jc w:val="both"/>
        <w:rPr>
          <w:sz w:val="20"/>
          <w:szCs w:val="20"/>
        </w:rPr>
      </w:pPr>
      <w:r w:rsidRPr="00401774">
        <w:rPr>
          <w:sz w:val="20"/>
          <w:szCs w:val="20"/>
        </w:rPr>
        <w:t xml:space="preserve">5. </w:t>
      </w:r>
      <w:r w:rsidRPr="00401774">
        <w:rPr>
          <w:sz w:val="20"/>
          <w:szCs w:val="20"/>
        </w:rPr>
        <w:tab/>
        <w:t xml:space="preserve">Observers shall: </w:t>
      </w:r>
    </w:p>
    <w:p w14:paraId="000001A3" w14:textId="77777777" w:rsidR="00382142" w:rsidRPr="00401774" w:rsidRDefault="00382142">
      <w:pPr>
        <w:tabs>
          <w:tab w:val="left" w:pos="284"/>
          <w:tab w:val="left" w:pos="567"/>
        </w:tabs>
        <w:jc w:val="both"/>
        <w:rPr>
          <w:sz w:val="20"/>
          <w:szCs w:val="20"/>
        </w:rPr>
      </w:pPr>
    </w:p>
    <w:p w14:paraId="000001A4" w14:textId="77777777" w:rsidR="00382142" w:rsidRPr="00401774" w:rsidRDefault="000E75F4">
      <w:pPr>
        <w:tabs>
          <w:tab w:val="left" w:pos="426"/>
          <w:tab w:val="left" w:pos="851"/>
        </w:tabs>
        <w:jc w:val="both"/>
        <w:rPr>
          <w:sz w:val="20"/>
          <w:szCs w:val="20"/>
        </w:rPr>
      </w:pPr>
      <w:r w:rsidRPr="00401774">
        <w:rPr>
          <w:sz w:val="20"/>
          <w:szCs w:val="20"/>
        </w:rPr>
        <w:tab/>
        <w:t>a)</w:t>
      </w:r>
      <w:r w:rsidRPr="00401774">
        <w:rPr>
          <w:sz w:val="20"/>
          <w:szCs w:val="20"/>
        </w:rPr>
        <w:tab/>
        <w:t xml:space="preserve">have completed the technical training required by the guidelines established by </w:t>
      </w:r>
      <w:proofErr w:type="gramStart"/>
      <w:r w:rsidRPr="00401774">
        <w:rPr>
          <w:sz w:val="20"/>
          <w:szCs w:val="20"/>
        </w:rPr>
        <w:t>ICCAT;</w:t>
      </w:r>
      <w:proofErr w:type="gramEnd"/>
      <w:r w:rsidRPr="00401774">
        <w:rPr>
          <w:sz w:val="20"/>
          <w:szCs w:val="20"/>
        </w:rPr>
        <w:t xml:space="preserve"> </w:t>
      </w:r>
    </w:p>
    <w:p w14:paraId="000001A5" w14:textId="77777777" w:rsidR="00382142" w:rsidRPr="00401774" w:rsidRDefault="000E75F4">
      <w:pPr>
        <w:tabs>
          <w:tab w:val="left" w:pos="426"/>
          <w:tab w:val="left" w:pos="851"/>
        </w:tabs>
        <w:jc w:val="both"/>
        <w:rPr>
          <w:sz w:val="20"/>
          <w:szCs w:val="20"/>
        </w:rPr>
      </w:pPr>
      <w:r w:rsidRPr="00401774">
        <w:rPr>
          <w:sz w:val="20"/>
          <w:szCs w:val="20"/>
        </w:rPr>
        <w:tab/>
        <w:t>b)</w:t>
      </w:r>
      <w:r w:rsidRPr="00401774">
        <w:rPr>
          <w:sz w:val="20"/>
          <w:szCs w:val="20"/>
        </w:rPr>
        <w:tab/>
        <w:t xml:space="preserve">to the extent possible, not be nationals or citizens of the flag CPC of the receiving carrier </w:t>
      </w:r>
      <w:proofErr w:type="gramStart"/>
      <w:r w:rsidRPr="00401774">
        <w:rPr>
          <w:sz w:val="20"/>
          <w:szCs w:val="20"/>
        </w:rPr>
        <w:t>vessel;</w:t>
      </w:r>
      <w:proofErr w:type="gramEnd"/>
    </w:p>
    <w:p w14:paraId="000001A6" w14:textId="77777777" w:rsidR="00382142" w:rsidRPr="00401774" w:rsidRDefault="000E75F4">
      <w:pPr>
        <w:tabs>
          <w:tab w:val="left" w:pos="426"/>
          <w:tab w:val="left" w:pos="851"/>
        </w:tabs>
        <w:jc w:val="both"/>
        <w:rPr>
          <w:sz w:val="20"/>
          <w:szCs w:val="20"/>
        </w:rPr>
      </w:pPr>
      <w:r w:rsidRPr="00401774">
        <w:rPr>
          <w:sz w:val="20"/>
          <w:szCs w:val="20"/>
        </w:rPr>
        <w:tab/>
        <w:t>c)</w:t>
      </w:r>
      <w:r w:rsidRPr="00401774">
        <w:rPr>
          <w:sz w:val="20"/>
          <w:szCs w:val="20"/>
        </w:rPr>
        <w:tab/>
        <w:t xml:space="preserve">be capable of performing the duties set forth in point 6 </w:t>
      </w:r>
      <w:proofErr w:type="gramStart"/>
      <w:r w:rsidRPr="00401774">
        <w:rPr>
          <w:sz w:val="20"/>
          <w:szCs w:val="20"/>
        </w:rPr>
        <w:t>below;</w:t>
      </w:r>
      <w:proofErr w:type="gramEnd"/>
      <w:r w:rsidRPr="00401774">
        <w:rPr>
          <w:sz w:val="20"/>
          <w:szCs w:val="20"/>
        </w:rPr>
        <w:t xml:space="preserve"> </w:t>
      </w:r>
    </w:p>
    <w:p w14:paraId="000001A7" w14:textId="62987AD3" w:rsidR="00382142" w:rsidRPr="00401774" w:rsidRDefault="000E75F4">
      <w:pPr>
        <w:tabs>
          <w:tab w:val="left" w:pos="426"/>
          <w:tab w:val="left" w:pos="851"/>
        </w:tabs>
        <w:jc w:val="both"/>
        <w:rPr>
          <w:sz w:val="20"/>
          <w:szCs w:val="20"/>
        </w:rPr>
      </w:pPr>
      <w:r w:rsidRPr="00401774">
        <w:rPr>
          <w:sz w:val="20"/>
          <w:szCs w:val="20"/>
        </w:rPr>
        <w:tab/>
        <w:t>d)</w:t>
      </w:r>
      <w:r w:rsidRPr="00401774">
        <w:rPr>
          <w:sz w:val="20"/>
          <w:szCs w:val="20"/>
        </w:rPr>
        <w:tab/>
        <w:t>be included in the list of observers maintained by the</w:t>
      </w:r>
      <w:r w:rsidR="00A07987" w:rsidRPr="00401774">
        <w:rPr>
          <w:sz w:val="20"/>
          <w:szCs w:val="20"/>
        </w:rPr>
        <w:t xml:space="preserve"> ICCAT</w:t>
      </w:r>
      <w:r w:rsidRPr="00401774">
        <w:rPr>
          <w:sz w:val="20"/>
          <w:szCs w:val="20"/>
        </w:rPr>
        <w:t xml:space="preserve"> </w:t>
      </w:r>
      <w:proofErr w:type="gramStart"/>
      <w:r w:rsidRPr="00401774">
        <w:rPr>
          <w:sz w:val="20"/>
          <w:szCs w:val="20"/>
        </w:rPr>
        <w:t>Secretariat;</w:t>
      </w:r>
      <w:proofErr w:type="gramEnd"/>
    </w:p>
    <w:p w14:paraId="000001A8" w14:textId="77777777" w:rsidR="00382142" w:rsidRPr="00401774" w:rsidRDefault="000E75F4">
      <w:pPr>
        <w:tabs>
          <w:tab w:val="left" w:pos="426"/>
          <w:tab w:val="left" w:pos="851"/>
        </w:tabs>
        <w:ind w:left="851" w:hanging="851"/>
        <w:jc w:val="both"/>
        <w:rPr>
          <w:sz w:val="20"/>
          <w:szCs w:val="20"/>
        </w:rPr>
      </w:pPr>
      <w:r w:rsidRPr="00401774">
        <w:rPr>
          <w:sz w:val="20"/>
          <w:szCs w:val="20"/>
        </w:rPr>
        <w:tab/>
        <w:t>e)</w:t>
      </w:r>
      <w:r w:rsidRPr="00401774">
        <w:rPr>
          <w:sz w:val="20"/>
          <w:szCs w:val="20"/>
        </w:rPr>
        <w:tab/>
        <w:t>not be a crew member of the LSPLV or the carrier vessel or an employee of the LSPLV or carrier vessel company.</w:t>
      </w:r>
    </w:p>
    <w:p w14:paraId="000001A9" w14:textId="77777777" w:rsidR="00382142" w:rsidRPr="00401774" w:rsidRDefault="00382142">
      <w:pPr>
        <w:tabs>
          <w:tab w:val="left" w:pos="284"/>
          <w:tab w:val="left" w:pos="567"/>
        </w:tabs>
        <w:ind w:left="540" w:hanging="540"/>
        <w:jc w:val="both"/>
        <w:rPr>
          <w:sz w:val="20"/>
          <w:szCs w:val="20"/>
        </w:rPr>
      </w:pPr>
    </w:p>
    <w:p w14:paraId="000001AA" w14:textId="77777777" w:rsidR="00382142" w:rsidRPr="00401774" w:rsidRDefault="000E75F4">
      <w:pPr>
        <w:ind w:left="426" w:hanging="426"/>
        <w:jc w:val="both"/>
        <w:rPr>
          <w:sz w:val="20"/>
          <w:szCs w:val="20"/>
        </w:rPr>
      </w:pPr>
      <w:r w:rsidRPr="00401774">
        <w:rPr>
          <w:sz w:val="20"/>
          <w:szCs w:val="20"/>
        </w:rPr>
        <w:t>6.</w:t>
      </w:r>
      <w:r w:rsidRPr="00401774">
        <w:rPr>
          <w:sz w:val="20"/>
          <w:szCs w:val="20"/>
        </w:rPr>
        <w:tab/>
        <w:t>The observer shall monitor the LSPLVs and carrier vessel’s adherence to the relevant conservation and management measures adopted by the Commission. The observers’ tasks shall be</w:t>
      </w:r>
      <w:proofErr w:type="gramStart"/>
      <w:r w:rsidRPr="00401774">
        <w:rPr>
          <w:sz w:val="20"/>
          <w:szCs w:val="20"/>
        </w:rPr>
        <w:t>, in particular, to</w:t>
      </w:r>
      <w:proofErr w:type="gramEnd"/>
      <w:r w:rsidRPr="00401774">
        <w:rPr>
          <w:sz w:val="20"/>
          <w:szCs w:val="20"/>
        </w:rPr>
        <w:t xml:space="preserve">: </w:t>
      </w:r>
    </w:p>
    <w:p w14:paraId="000001AB" w14:textId="77777777" w:rsidR="00382142" w:rsidRPr="00401774" w:rsidRDefault="00382142">
      <w:pPr>
        <w:tabs>
          <w:tab w:val="left" w:pos="284"/>
          <w:tab w:val="left" w:pos="567"/>
        </w:tabs>
        <w:ind w:left="284" w:hanging="284"/>
        <w:jc w:val="both"/>
        <w:rPr>
          <w:sz w:val="20"/>
          <w:szCs w:val="20"/>
        </w:rPr>
      </w:pPr>
    </w:p>
    <w:p w14:paraId="000001AC" w14:textId="77777777" w:rsidR="00382142" w:rsidRPr="00401774" w:rsidRDefault="000E75F4">
      <w:pPr>
        <w:tabs>
          <w:tab w:val="left" w:pos="851"/>
        </w:tabs>
        <w:ind w:left="851" w:hanging="425"/>
        <w:jc w:val="both"/>
        <w:rPr>
          <w:sz w:val="20"/>
          <w:szCs w:val="20"/>
        </w:rPr>
      </w:pPr>
      <w:r w:rsidRPr="00401774">
        <w:rPr>
          <w:sz w:val="20"/>
          <w:szCs w:val="20"/>
        </w:rPr>
        <w:t>6.1</w:t>
      </w:r>
      <w:r w:rsidRPr="00401774">
        <w:rPr>
          <w:sz w:val="20"/>
          <w:szCs w:val="20"/>
        </w:rPr>
        <w:tab/>
        <w:t xml:space="preserve">Visit the LSPLV intending to </w:t>
      </w:r>
      <w:proofErr w:type="spellStart"/>
      <w:r w:rsidRPr="00401774">
        <w:rPr>
          <w:sz w:val="20"/>
          <w:szCs w:val="20"/>
        </w:rPr>
        <w:t>tranship</w:t>
      </w:r>
      <w:proofErr w:type="spellEnd"/>
      <w:r w:rsidRPr="00401774">
        <w:rPr>
          <w:sz w:val="20"/>
          <w:szCs w:val="20"/>
        </w:rPr>
        <w:t xml:space="preserve"> to a carrier vessel, </w:t>
      </w:r>
      <w:proofErr w:type="gramStart"/>
      <w:r w:rsidRPr="00401774">
        <w:rPr>
          <w:sz w:val="20"/>
          <w:szCs w:val="20"/>
        </w:rPr>
        <w:t>taking into account</w:t>
      </w:r>
      <w:proofErr w:type="gramEnd"/>
      <w:r w:rsidRPr="00401774">
        <w:rPr>
          <w:sz w:val="20"/>
          <w:szCs w:val="20"/>
        </w:rPr>
        <w:t xml:space="preserve"> the safety concerns reflected in point 10 of this Appendix, and before the </w:t>
      </w:r>
      <w:proofErr w:type="spellStart"/>
      <w:r w:rsidRPr="00401774">
        <w:rPr>
          <w:sz w:val="20"/>
          <w:szCs w:val="20"/>
        </w:rPr>
        <w:t>transhipment</w:t>
      </w:r>
      <w:proofErr w:type="spellEnd"/>
      <w:r w:rsidRPr="00401774">
        <w:rPr>
          <w:sz w:val="20"/>
          <w:szCs w:val="20"/>
        </w:rPr>
        <w:t xml:space="preserve"> takes place, to:</w:t>
      </w:r>
    </w:p>
    <w:p w14:paraId="000001AD" w14:textId="77777777" w:rsidR="00382142" w:rsidRPr="00401774" w:rsidRDefault="00382142">
      <w:pPr>
        <w:tabs>
          <w:tab w:val="left" w:pos="284"/>
          <w:tab w:val="left" w:pos="567"/>
          <w:tab w:val="left" w:pos="851"/>
        </w:tabs>
        <w:ind w:left="567" w:hanging="567"/>
        <w:jc w:val="both"/>
        <w:rPr>
          <w:sz w:val="20"/>
          <w:szCs w:val="20"/>
        </w:rPr>
      </w:pPr>
    </w:p>
    <w:p w14:paraId="000001AE" w14:textId="439EC861"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a)</w:t>
      </w:r>
      <w:r w:rsidRPr="00401774">
        <w:rPr>
          <w:sz w:val="20"/>
          <w:szCs w:val="20"/>
        </w:rPr>
        <w:tab/>
      </w:r>
      <w:r w:rsidR="000C380A" w:rsidRPr="00401774">
        <w:rPr>
          <w:sz w:val="20"/>
          <w:szCs w:val="20"/>
        </w:rPr>
        <w:t>c</w:t>
      </w:r>
      <w:r w:rsidRPr="00401774">
        <w:rPr>
          <w:sz w:val="20"/>
          <w:szCs w:val="20"/>
        </w:rPr>
        <w:t xml:space="preserve">heck the validity of the fishing vessel’s authorization or license to fish for tuna and tuna-like species and other species caught in association with those species in the Convention </w:t>
      </w:r>
      <w:proofErr w:type="gramStart"/>
      <w:r w:rsidRPr="00401774">
        <w:rPr>
          <w:sz w:val="20"/>
          <w:szCs w:val="20"/>
        </w:rPr>
        <w:t>area;</w:t>
      </w:r>
      <w:proofErr w:type="gramEnd"/>
    </w:p>
    <w:p w14:paraId="000001AF" w14:textId="0C97E07F"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b)</w:t>
      </w:r>
      <w:r w:rsidRPr="00401774">
        <w:rPr>
          <w:sz w:val="20"/>
          <w:szCs w:val="20"/>
        </w:rPr>
        <w:tab/>
      </w:r>
      <w:r w:rsidR="000C380A" w:rsidRPr="00401774">
        <w:rPr>
          <w:sz w:val="20"/>
          <w:szCs w:val="20"/>
        </w:rPr>
        <w:t>i</w:t>
      </w:r>
      <w:r w:rsidRPr="00401774">
        <w:rPr>
          <w:sz w:val="20"/>
          <w:szCs w:val="20"/>
        </w:rPr>
        <w:t xml:space="preserve">nspect the fishing vessel’s prior authorizations to </w:t>
      </w:r>
      <w:proofErr w:type="spellStart"/>
      <w:r w:rsidRPr="00401774">
        <w:rPr>
          <w:sz w:val="20"/>
          <w:szCs w:val="20"/>
        </w:rPr>
        <w:t>tranship</w:t>
      </w:r>
      <w:proofErr w:type="spellEnd"/>
      <w:r w:rsidRPr="00401774">
        <w:rPr>
          <w:sz w:val="20"/>
          <w:szCs w:val="20"/>
        </w:rPr>
        <w:t xml:space="preserve"> at sea from the flag CPC and, if appropriate, the coastal </w:t>
      </w:r>
      <w:proofErr w:type="gramStart"/>
      <w:r w:rsidRPr="00401774">
        <w:rPr>
          <w:sz w:val="20"/>
          <w:szCs w:val="20"/>
        </w:rPr>
        <w:t>State;</w:t>
      </w:r>
      <w:proofErr w:type="gramEnd"/>
      <w:r w:rsidRPr="00401774">
        <w:rPr>
          <w:sz w:val="20"/>
          <w:szCs w:val="20"/>
        </w:rPr>
        <w:t xml:space="preserve"> </w:t>
      </w:r>
    </w:p>
    <w:p w14:paraId="000001B0" w14:textId="4D8AF909"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c)</w:t>
      </w:r>
      <w:r w:rsidRPr="00401774">
        <w:rPr>
          <w:sz w:val="20"/>
          <w:szCs w:val="20"/>
        </w:rPr>
        <w:tab/>
      </w:r>
      <w:r w:rsidR="000C380A" w:rsidRPr="00401774">
        <w:rPr>
          <w:sz w:val="20"/>
          <w:szCs w:val="20"/>
        </w:rPr>
        <w:t>c</w:t>
      </w:r>
      <w:r w:rsidRPr="00401774">
        <w:rPr>
          <w:sz w:val="20"/>
          <w:szCs w:val="20"/>
        </w:rPr>
        <w:t xml:space="preserve">heck and record the total quantity of catch on board by species and, if possible, by stock, and the quantities to be </w:t>
      </w:r>
      <w:proofErr w:type="spellStart"/>
      <w:r w:rsidRPr="00401774">
        <w:rPr>
          <w:sz w:val="20"/>
          <w:szCs w:val="20"/>
        </w:rPr>
        <w:t>transhipped</w:t>
      </w:r>
      <w:proofErr w:type="spellEnd"/>
      <w:r w:rsidRPr="00401774">
        <w:rPr>
          <w:sz w:val="20"/>
          <w:szCs w:val="20"/>
        </w:rPr>
        <w:t xml:space="preserve"> to the carrier </w:t>
      </w:r>
      <w:proofErr w:type="gramStart"/>
      <w:r w:rsidRPr="00401774">
        <w:rPr>
          <w:sz w:val="20"/>
          <w:szCs w:val="20"/>
        </w:rPr>
        <w:t>vessel;</w:t>
      </w:r>
      <w:proofErr w:type="gramEnd"/>
    </w:p>
    <w:p w14:paraId="000001B1" w14:textId="4FF1727F"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d)</w:t>
      </w:r>
      <w:r w:rsidRPr="00401774">
        <w:rPr>
          <w:sz w:val="20"/>
          <w:szCs w:val="20"/>
        </w:rPr>
        <w:tab/>
      </w:r>
      <w:r w:rsidR="000C380A" w:rsidRPr="00401774">
        <w:rPr>
          <w:sz w:val="20"/>
          <w:szCs w:val="20"/>
        </w:rPr>
        <w:t>c</w:t>
      </w:r>
      <w:r w:rsidRPr="00401774">
        <w:rPr>
          <w:sz w:val="20"/>
          <w:szCs w:val="20"/>
        </w:rPr>
        <w:t xml:space="preserve">heck that the VMS is functioning and examine the logbook and verify entries, if </w:t>
      </w:r>
      <w:proofErr w:type="gramStart"/>
      <w:r w:rsidRPr="00401774">
        <w:rPr>
          <w:sz w:val="20"/>
          <w:szCs w:val="20"/>
        </w:rPr>
        <w:t>possible;</w:t>
      </w:r>
      <w:proofErr w:type="gramEnd"/>
    </w:p>
    <w:p w14:paraId="000001B2" w14:textId="7EF50D4C"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e)</w:t>
      </w:r>
      <w:r w:rsidRPr="00401774">
        <w:rPr>
          <w:sz w:val="20"/>
          <w:szCs w:val="20"/>
        </w:rPr>
        <w:tab/>
        <w:t xml:space="preserve">Verify whether any of the catch on board resulted from transfers from other vessels, and check the documentation on such transfers, including the stowage </w:t>
      </w:r>
      <w:proofErr w:type="gramStart"/>
      <w:r w:rsidRPr="00401774">
        <w:rPr>
          <w:sz w:val="20"/>
          <w:szCs w:val="20"/>
        </w:rPr>
        <w:t>plan;</w:t>
      </w:r>
      <w:proofErr w:type="gramEnd"/>
    </w:p>
    <w:p w14:paraId="000001B3" w14:textId="4487CBE4"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f)</w:t>
      </w:r>
      <w:r w:rsidRPr="00401774">
        <w:rPr>
          <w:sz w:val="20"/>
          <w:szCs w:val="20"/>
        </w:rPr>
        <w:tab/>
      </w:r>
      <w:r w:rsidR="000C380A" w:rsidRPr="00401774">
        <w:rPr>
          <w:sz w:val="20"/>
          <w:szCs w:val="20"/>
        </w:rPr>
        <w:t>i</w:t>
      </w:r>
      <w:r w:rsidRPr="00401774">
        <w:rPr>
          <w:sz w:val="20"/>
          <w:szCs w:val="20"/>
        </w:rPr>
        <w:t>n the case of indication that there are any violations involving the LSPLV, immediately report the violation(s) to the master of the carrier vessel (taking due regard of any safety considerations) and to the observer program</w:t>
      </w:r>
      <w:r w:rsidR="0098643A" w:rsidRPr="00401774">
        <w:rPr>
          <w:sz w:val="20"/>
          <w:szCs w:val="20"/>
        </w:rPr>
        <w:t>me</w:t>
      </w:r>
      <w:r w:rsidRPr="00401774">
        <w:rPr>
          <w:sz w:val="20"/>
          <w:szCs w:val="20"/>
        </w:rPr>
        <w:t xml:space="preserve"> implementing company, who shall promptly forward it to the flag CPC authorities of the LSPLV; and </w:t>
      </w:r>
    </w:p>
    <w:p w14:paraId="000001B4" w14:textId="783F6096" w:rsidR="00382142" w:rsidRPr="00401774" w:rsidRDefault="000E75F4">
      <w:pPr>
        <w:tabs>
          <w:tab w:val="left" w:pos="284"/>
          <w:tab w:val="left" w:pos="851"/>
          <w:tab w:val="left" w:pos="1276"/>
        </w:tabs>
        <w:ind w:left="1276" w:hanging="1276"/>
        <w:jc w:val="both"/>
        <w:rPr>
          <w:sz w:val="20"/>
          <w:szCs w:val="20"/>
        </w:rPr>
      </w:pPr>
      <w:r w:rsidRPr="00401774">
        <w:rPr>
          <w:sz w:val="20"/>
          <w:szCs w:val="20"/>
        </w:rPr>
        <w:tab/>
      </w:r>
      <w:r w:rsidRPr="00401774">
        <w:rPr>
          <w:sz w:val="20"/>
          <w:szCs w:val="20"/>
        </w:rPr>
        <w:tab/>
        <w:t>g)</w:t>
      </w:r>
      <w:r w:rsidRPr="00401774">
        <w:rPr>
          <w:sz w:val="20"/>
          <w:szCs w:val="20"/>
        </w:rPr>
        <w:tab/>
      </w:r>
      <w:r w:rsidR="000C380A" w:rsidRPr="00401774">
        <w:rPr>
          <w:sz w:val="20"/>
          <w:szCs w:val="20"/>
        </w:rPr>
        <w:t>r</w:t>
      </w:r>
      <w:r w:rsidRPr="00401774">
        <w:rPr>
          <w:sz w:val="20"/>
          <w:szCs w:val="20"/>
        </w:rPr>
        <w:t>ecord the results of these duties on the LSPLV in the observer’s report.</w:t>
      </w:r>
    </w:p>
    <w:p w14:paraId="000001B5" w14:textId="77777777" w:rsidR="00382142" w:rsidRPr="00401774" w:rsidRDefault="00382142">
      <w:pPr>
        <w:tabs>
          <w:tab w:val="left" w:pos="284"/>
          <w:tab w:val="left" w:pos="567"/>
          <w:tab w:val="left" w:pos="851"/>
        </w:tabs>
        <w:jc w:val="both"/>
        <w:rPr>
          <w:sz w:val="20"/>
          <w:szCs w:val="20"/>
        </w:rPr>
      </w:pPr>
    </w:p>
    <w:p w14:paraId="000001B7" w14:textId="64C6C63B" w:rsidR="00382142" w:rsidRPr="00401774" w:rsidRDefault="00382142">
      <w:pPr>
        <w:rPr>
          <w:sz w:val="20"/>
          <w:szCs w:val="20"/>
        </w:rPr>
      </w:pPr>
    </w:p>
    <w:p w14:paraId="0D5F00B6" w14:textId="77777777" w:rsidR="000C380A" w:rsidRPr="00401774" w:rsidRDefault="000C380A">
      <w:pPr>
        <w:rPr>
          <w:sz w:val="20"/>
          <w:szCs w:val="20"/>
        </w:rPr>
      </w:pPr>
    </w:p>
    <w:p w14:paraId="000001B8" w14:textId="77777777" w:rsidR="00382142" w:rsidRPr="00401774" w:rsidRDefault="000E75F4">
      <w:pPr>
        <w:tabs>
          <w:tab w:val="left" w:pos="851"/>
        </w:tabs>
        <w:ind w:left="851" w:hanging="425"/>
        <w:jc w:val="both"/>
        <w:rPr>
          <w:sz w:val="20"/>
          <w:szCs w:val="20"/>
        </w:rPr>
      </w:pPr>
      <w:r w:rsidRPr="00401774">
        <w:rPr>
          <w:sz w:val="20"/>
          <w:szCs w:val="20"/>
        </w:rPr>
        <w:lastRenderedPageBreak/>
        <w:t>6.2</w:t>
      </w:r>
      <w:r w:rsidRPr="00401774">
        <w:rPr>
          <w:sz w:val="20"/>
          <w:szCs w:val="20"/>
        </w:rPr>
        <w:tab/>
        <w:t>Observe the activities of carrier vessel and:</w:t>
      </w:r>
    </w:p>
    <w:p w14:paraId="000001B9" w14:textId="77777777" w:rsidR="00382142" w:rsidRPr="00401774" w:rsidRDefault="00382142">
      <w:pPr>
        <w:tabs>
          <w:tab w:val="left" w:pos="284"/>
          <w:tab w:val="left" w:pos="567"/>
          <w:tab w:val="left" w:pos="851"/>
        </w:tabs>
        <w:jc w:val="both"/>
        <w:rPr>
          <w:sz w:val="20"/>
          <w:szCs w:val="20"/>
        </w:rPr>
      </w:pPr>
    </w:p>
    <w:p w14:paraId="000001BA"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a)</w:t>
      </w:r>
      <w:r w:rsidRPr="00401774">
        <w:rPr>
          <w:sz w:val="20"/>
          <w:szCs w:val="20"/>
        </w:rPr>
        <w:tab/>
        <w:t xml:space="preserve">record and report upon the </w:t>
      </w:r>
      <w:proofErr w:type="spellStart"/>
      <w:r w:rsidRPr="00401774">
        <w:rPr>
          <w:sz w:val="20"/>
          <w:szCs w:val="20"/>
        </w:rPr>
        <w:t>transhipment</w:t>
      </w:r>
      <w:proofErr w:type="spellEnd"/>
      <w:r w:rsidRPr="00401774">
        <w:rPr>
          <w:sz w:val="20"/>
          <w:szCs w:val="20"/>
        </w:rPr>
        <w:t xml:space="preserve"> activities carried </w:t>
      </w:r>
      <w:proofErr w:type="gramStart"/>
      <w:r w:rsidRPr="00401774">
        <w:rPr>
          <w:sz w:val="20"/>
          <w:szCs w:val="20"/>
        </w:rPr>
        <w:t>out;</w:t>
      </w:r>
      <w:proofErr w:type="gramEnd"/>
      <w:r w:rsidRPr="00401774">
        <w:rPr>
          <w:sz w:val="20"/>
          <w:szCs w:val="20"/>
        </w:rPr>
        <w:t xml:space="preserve"> </w:t>
      </w:r>
    </w:p>
    <w:p w14:paraId="000001BB"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b)</w:t>
      </w:r>
      <w:r w:rsidRPr="00401774">
        <w:rPr>
          <w:sz w:val="20"/>
          <w:szCs w:val="20"/>
        </w:rPr>
        <w:tab/>
        <w:t xml:space="preserve">verify the position of the vessel when engaged in </w:t>
      </w:r>
      <w:proofErr w:type="spellStart"/>
      <w:proofErr w:type="gramStart"/>
      <w:r w:rsidRPr="00401774">
        <w:rPr>
          <w:sz w:val="20"/>
          <w:szCs w:val="20"/>
        </w:rPr>
        <w:t>transhipping</w:t>
      </w:r>
      <w:proofErr w:type="spellEnd"/>
      <w:r w:rsidRPr="00401774">
        <w:rPr>
          <w:sz w:val="20"/>
          <w:szCs w:val="20"/>
        </w:rPr>
        <w:t>;</w:t>
      </w:r>
      <w:proofErr w:type="gramEnd"/>
      <w:r w:rsidRPr="00401774">
        <w:rPr>
          <w:sz w:val="20"/>
          <w:szCs w:val="20"/>
        </w:rPr>
        <w:t xml:space="preserve"> </w:t>
      </w:r>
    </w:p>
    <w:p w14:paraId="000001BC" w14:textId="77777777" w:rsidR="00382142" w:rsidRPr="00401774" w:rsidRDefault="000E75F4">
      <w:pPr>
        <w:tabs>
          <w:tab w:val="left" w:pos="567"/>
          <w:tab w:val="left" w:pos="851"/>
          <w:tab w:val="left" w:pos="1276"/>
        </w:tabs>
        <w:ind w:left="1276" w:hanging="1276"/>
        <w:jc w:val="both"/>
        <w:rPr>
          <w:sz w:val="20"/>
          <w:szCs w:val="20"/>
        </w:rPr>
      </w:pPr>
      <w:r w:rsidRPr="00401774">
        <w:rPr>
          <w:sz w:val="20"/>
          <w:szCs w:val="20"/>
        </w:rPr>
        <w:tab/>
      </w:r>
      <w:r w:rsidRPr="00401774">
        <w:rPr>
          <w:sz w:val="20"/>
          <w:szCs w:val="20"/>
        </w:rPr>
        <w:tab/>
        <w:t>c)</w:t>
      </w:r>
      <w:r w:rsidRPr="00401774">
        <w:rPr>
          <w:sz w:val="20"/>
          <w:szCs w:val="20"/>
        </w:rPr>
        <w:tab/>
        <w:t xml:space="preserve">observe and estimate quantities of tuna and tuna-like species </w:t>
      </w:r>
      <w:proofErr w:type="spellStart"/>
      <w:r w:rsidRPr="00401774">
        <w:rPr>
          <w:sz w:val="20"/>
          <w:szCs w:val="20"/>
        </w:rPr>
        <w:t>transhipped</w:t>
      </w:r>
      <w:proofErr w:type="spellEnd"/>
      <w:r w:rsidRPr="00401774">
        <w:rPr>
          <w:sz w:val="20"/>
          <w:szCs w:val="20"/>
        </w:rPr>
        <w:t xml:space="preserve"> by species, if known, and, if possible, by </w:t>
      </w:r>
      <w:proofErr w:type="gramStart"/>
      <w:r w:rsidRPr="00401774">
        <w:rPr>
          <w:sz w:val="20"/>
          <w:szCs w:val="20"/>
        </w:rPr>
        <w:t>stock;</w:t>
      </w:r>
      <w:proofErr w:type="gramEnd"/>
    </w:p>
    <w:p w14:paraId="000001BD" w14:textId="77777777" w:rsidR="00382142" w:rsidRPr="00401774" w:rsidRDefault="000E75F4">
      <w:pPr>
        <w:tabs>
          <w:tab w:val="left" w:pos="567"/>
          <w:tab w:val="left" w:pos="720"/>
          <w:tab w:val="left" w:pos="851"/>
          <w:tab w:val="left" w:pos="1276"/>
        </w:tabs>
        <w:ind w:left="1276" w:hanging="1276"/>
        <w:jc w:val="both"/>
        <w:rPr>
          <w:sz w:val="20"/>
          <w:szCs w:val="20"/>
        </w:rPr>
      </w:pPr>
      <w:r w:rsidRPr="00401774">
        <w:rPr>
          <w:sz w:val="20"/>
          <w:szCs w:val="20"/>
        </w:rPr>
        <w:tab/>
      </w:r>
      <w:r w:rsidRPr="00401774">
        <w:rPr>
          <w:sz w:val="20"/>
          <w:szCs w:val="20"/>
        </w:rPr>
        <w:tab/>
      </w:r>
      <w:r w:rsidRPr="00401774">
        <w:rPr>
          <w:sz w:val="20"/>
          <w:szCs w:val="20"/>
        </w:rPr>
        <w:tab/>
        <w:t>d)</w:t>
      </w:r>
      <w:r w:rsidRPr="00401774">
        <w:rPr>
          <w:sz w:val="20"/>
          <w:szCs w:val="20"/>
        </w:rPr>
        <w:tab/>
        <w:t xml:space="preserve">the quantities of other species caught in association with tuna and tuna-like species by species, where </w:t>
      </w:r>
      <w:proofErr w:type="gramStart"/>
      <w:r w:rsidRPr="00401774">
        <w:rPr>
          <w:sz w:val="20"/>
          <w:szCs w:val="20"/>
        </w:rPr>
        <w:t>known;</w:t>
      </w:r>
      <w:proofErr w:type="gramEnd"/>
    </w:p>
    <w:p w14:paraId="000001BE"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e)</w:t>
      </w:r>
      <w:r w:rsidRPr="00401774">
        <w:rPr>
          <w:sz w:val="20"/>
          <w:szCs w:val="20"/>
        </w:rPr>
        <w:tab/>
        <w:t xml:space="preserve">verify and record the name of the LSPLV concerned and its ICCAT record </w:t>
      </w:r>
      <w:proofErr w:type="gramStart"/>
      <w:r w:rsidRPr="00401774">
        <w:rPr>
          <w:sz w:val="20"/>
          <w:szCs w:val="20"/>
        </w:rPr>
        <w:t>number;</w:t>
      </w:r>
      <w:proofErr w:type="gramEnd"/>
      <w:r w:rsidRPr="00401774">
        <w:rPr>
          <w:sz w:val="20"/>
          <w:szCs w:val="20"/>
        </w:rPr>
        <w:t xml:space="preserve"> </w:t>
      </w:r>
    </w:p>
    <w:p w14:paraId="000001BF" w14:textId="77777777" w:rsidR="00382142" w:rsidRPr="00401774" w:rsidRDefault="000E75F4">
      <w:pPr>
        <w:tabs>
          <w:tab w:val="left" w:pos="567"/>
          <w:tab w:val="left" w:pos="720"/>
          <w:tab w:val="left" w:pos="851"/>
          <w:tab w:val="left" w:pos="1276"/>
        </w:tabs>
        <w:ind w:left="1276" w:hanging="1276"/>
        <w:jc w:val="both"/>
        <w:rPr>
          <w:sz w:val="20"/>
          <w:szCs w:val="20"/>
        </w:rPr>
      </w:pPr>
      <w:r w:rsidRPr="00401774">
        <w:rPr>
          <w:sz w:val="20"/>
          <w:szCs w:val="20"/>
        </w:rPr>
        <w:tab/>
      </w:r>
      <w:r w:rsidRPr="00401774">
        <w:rPr>
          <w:sz w:val="20"/>
          <w:szCs w:val="20"/>
        </w:rPr>
        <w:tab/>
      </w:r>
      <w:r w:rsidRPr="00401774">
        <w:rPr>
          <w:sz w:val="20"/>
          <w:szCs w:val="20"/>
        </w:rPr>
        <w:tab/>
        <w:t>f)</w:t>
      </w:r>
      <w:r w:rsidRPr="00401774">
        <w:rPr>
          <w:sz w:val="20"/>
          <w:szCs w:val="20"/>
        </w:rPr>
        <w:tab/>
        <w:t xml:space="preserve">verify the data contained in the </w:t>
      </w:r>
      <w:proofErr w:type="spellStart"/>
      <w:r w:rsidRPr="00401774">
        <w:rPr>
          <w:sz w:val="20"/>
          <w:szCs w:val="20"/>
        </w:rPr>
        <w:t>transhipment</w:t>
      </w:r>
      <w:proofErr w:type="spellEnd"/>
      <w:r w:rsidRPr="00401774">
        <w:rPr>
          <w:sz w:val="20"/>
          <w:szCs w:val="20"/>
        </w:rPr>
        <w:t xml:space="preserve"> declaration, including through comparison with the LSPLV logbook, where </w:t>
      </w:r>
      <w:proofErr w:type="gramStart"/>
      <w:r w:rsidRPr="00401774">
        <w:rPr>
          <w:sz w:val="20"/>
          <w:szCs w:val="20"/>
        </w:rPr>
        <w:t>possible;</w:t>
      </w:r>
      <w:proofErr w:type="gramEnd"/>
      <w:r w:rsidRPr="00401774">
        <w:rPr>
          <w:sz w:val="20"/>
          <w:szCs w:val="20"/>
        </w:rPr>
        <w:t xml:space="preserve"> </w:t>
      </w:r>
    </w:p>
    <w:p w14:paraId="000001C0"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g)</w:t>
      </w:r>
      <w:r w:rsidRPr="00401774">
        <w:rPr>
          <w:sz w:val="20"/>
          <w:szCs w:val="20"/>
        </w:rPr>
        <w:tab/>
        <w:t xml:space="preserve">certify the data contained in the </w:t>
      </w:r>
      <w:proofErr w:type="spellStart"/>
      <w:r w:rsidRPr="00401774">
        <w:rPr>
          <w:sz w:val="20"/>
          <w:szCs w:val="20"/>
        </w:rPr>
        <w:t>transhipment</w:t>
      </w:r>
      <w:proofErr w:type="spellEnd"/>
      <w:r w:rsidRPr="00401774">
        <w:rPr>
          <w:sz w:val="20"/>
          <w:szCs w:val="20"/>
        </w:rPr>
        <w:t xml:space="preserve"> </w:t>
      </w:r>
      <w:proofErr w:type="gramStart"/>
      <w:r w:rsidRPr="00401774">
        <w:rPr>
          <w:sz w:val="20"/>
          <w:szCs w:val="20"/>
        </w:rPr>
        <w:t>declaration;</w:t>
      </w:r>
      <w:proofErr w:type="gramEnd"/>
      <w:r w:rsidRPr="00401774">
        <w:rPr>
          <w:sz w:val="20"/>
          <w:szCs w:val="20"/>
        </w:rPr>
        <w:t xml:space="preserve"> </w:t>
      </w:r>
    </w:p>
    <w:p w14:paraId="000001C1"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 xml:space="preserve">h) </w:t>
      </w:r>
      <w:r w:rsidRPr="00401774">
        <w:rPr>
          <w:sz w:val="20"/>
          <w:szCs w:val="20"/>
        </w:rPr>
        <w:tab/>
        <w:t xml:space="preserve">countersign the </w:t>
      </w:r>
      <w:proofErr w:type="spellStart"/>
      <w:r w:rsidRPr="00401774">
        <w:rPr>
          <w:sz w:val="20"/>
          <w:szCs w:val="20"/>
        </w:rPr>
        <w:t>transhipment</w:t>
      </w:r>
      <w:proofErr w:type="spellEnd"/>
      <w:r w:rsidRPr="00401774">
        <w:rPr>
          <w:sz w:val="20"/>
          <w:szCs w:val="20"/>
        </w:rPr>
        <w:t xml:space="preserve"> declaration; and</w:t>
      </w:r>
    </w:p>
    <w:p w14:paraId="000001C2" w14:textId="77777777" w:rsidR="00382142" w:rsidRPr="00401774" w:rsidRDefault="000E75F4">
      <w:pPr>
        <w:tabs>
          <w:tab w:val="left" w:pos="567"/>
          <w:tab w:val="left" w:pos="720"/>
          <w:tab w:val="left" w:pos="851"/>
          <w:tab w:val="left" w:pos="1276"/>
        </w:tabs>
        <w:jc w:val="both"/>
        <w:rPr>
          <w:sz w:val="20"/>
          <w:szCs w:val="20"/>
        </w:rPr>
      </w:pPr>
      <w:r w:rsidRPr="00401774">
        <w:rPr>
          <w:sz w:val="20"/>
          <w:szCs w:val="20"/>
        </w:rPr>
        <w:tab/>
      </w:r>
      <w:r w:rsidRPr="00401774">
        <w:rPr>
          <w:sz w:val="20"/>
          <w:szCs w:val="20"/>
        </w:rPr>
        <w:tab/>
      </w:r>
      <w:r w:rsidRPr="00401774">
        <w:rPr>
          <w:sz w:val="20"/>
          <w:szCs w:val="20"/>
        </w:rPr>
        <w:tab/>
        <w:t>i)</w:t>
      </w:r>
      <w:r w:rsidRPr="00401774">
        <w:rPr>
          <w:sz w:val="20"/>
          <w:szCs w:val="20"/>
        </w:rPr>
        <w:tab/>
        <w:t xml:space="preserve">observe and estimate quantities of product by species when offloaded in the port where the </w:t>
      </w:r>
      <w:r w:rsidRPr="00401774">
        <w:rPr>
          <w:sz w:val="20"/>
          <w:szCs w:val="20"/>
        </w:rPr>
        <w:tab/>
      </w:r>
      <w:r w:rsidRPr="00401774">
        <w:rPr>
          <w:sz w:val="20"/>
          <w:szCs w:val="20"/>
        </w:rPr>
        <w:tab/>
      </w:r>
      <w:r w:rsidRPr="00401774">
        <w:rPr>
          <w:sz w:val="20"/>
          <w:szCs w:val="20"/>
        </w:rPr>
        <w:tab/>
      </w:r>
      <w:r w:rsidRPr="00401774">
        <w:rPr>
          <w:sz w:val="20"/>
          <w:szCs w:val="20"/>
        </w:rPr>
        <w:tab/>
        <w:t xml:space="preserve">observer is disembarked to verify consistency with quantities received during at sea </w:t>
      </w:r>
      <w:r w:rsidRPr="00401774">
        <w:rPr>
          <w:sz w:val="20"/>
          <w:szCs w:val="20"/>
        </w:rPr>
        <w:tab/>
      </w:r>
      <w:r w:rsidRPr="00401774">
        <w:rPr>
          <w:sz w:val="20"/>
          <w:szCs w:val="20"/>
        </w:rPr>
        <w:tab/>
      </w:r>
      <w:r w:rsidRPr="00401774">
        <w:rPr>
          <w:sz w:val="20"/>
          <w:szCs w:val="20"/>
        </w:rPr>
        <w:tab/>
      </w:r>
      <w:r w:rsidRPr="00401774">
        <w:rPr>
          <w:sz w:val="20"/>
          <w:szCs w:val="20"/>
        </w:rPr>
        <w:tab/>
      </w:r>
      <w:r w:rsidRPr="00401774">
        <w:rPr>
          <w:sz w:val="20"/>
          <w:szCs w:val="20"/>
        </w:rPr>
        <w:tab/>
      </w:r>
      <w:proofErr w:type="spellStart"/>
      <w:r w:rsidRPr="00401774">
        <w:rPr>
          <w:sz w:val="20"/>
          <w:szCs w:val="20"/>
        </w:rPr>
        <w:t>transhipment</w:t>
      </w:r>
      <w:proofErr w:type="spellEnd"/>
      <w:r w:rsidRPr="00401774">
        <w:rPr>
          <w:sz w:val="20"/>
          <w:szCs w:val="20"/>
        </w:rPr>
        <w:t xml:space="preserve"> operations.</w:t>
      </w:r>
    </w:p>
    <w:p w14:paraId="000001C3" w14:textId="77777777" w:rsidR="00382142" w:rsidRPr="00401774" w:rsidRDefault="00382142">
      <w:pPr>
        <w:tabs>
          <w:tab w:val="left" w:pos="567"/>
          <w:tab w:val="left" w:pos="851"/>
        </w:tabs>
        <w:jc w:val="both"/>
        <w:rPr>
          <w:sz w:val="20"/>
          <w:szCs w:val="20"/>
        </w:rPr>
      </w:pPr>
    </w:p>
    <w:p w14:paraId="000001C4" w14:textId="77777777" w:rsidR="00382142" w:rsidRPr="00401774" w:rsidRDefault="000E75F4">
      <w:pPr>
        <w:tabs>
          <w:tab w:val="left" w:pos="851"/>
        </w:tabs>
        <w:ind w:left="851" w:hanging="425"/>
        <w:jc w:val="both"/>
        <w:rPr>
          <w:sz w:val="20"/>
          <w:szCs w:val="20"/>
        </w:rPr>
      </w:pPr>
      <w:r w:rsidRPr="00401774">
        <w:rPr>
          <w:sz w:val="20"/>
          <w:szCs w:val="20"/>
        </w:rPr>
        <w:t>6.3</w:t>
      </w:r>
      <w:r w:rsidRPr="00401774">
        <w:rPr>
          <w:sz w:val="20"/>
          <w:szCs w:val="20"/>
        </w:rPr>
        <w:tab/>
        <w:t>In addition, the observer shall:</w:t>
      </w:r>
    </w:p>
    <w:p w14:paraId="000001C5" w14:textId="77777777" w:rsidR="00382142" w:rsidRPr="00401774" w:rsidRDefault="00382142">
      <w:pPr>
        <w:tabs>
          <w:tab w:val="left" w:pos="284"/>
          <w:tab w:val="left" w:pos="567"/>
          <w:tab w:val="left" w:pos="851"/>
        </w:tabs>
        <w:ind w:left="567" w:hanging="567"/>
        <w:jc w:val="both"/>
        <w:rPr>
          <w:sz w:val="20"/>
          <w:szCs w:val="20"/>
        </w:rPr>
      </w:pPr>
    </w:p>
    <w:p w14:paraId="000001C6" w14:textId="77777777" w:rsidR="00382142" w:rsidRPr="00401774" w:rsidRDefault="000E75F4">
      <w:pPr>
        <w:tabs>
          <w:tab w:val="left" w:pos="567"/>
          <w:tab w:val="left" w:pos="851"/>
          <w:tab w:val="left" w:pos="1276"/>
        </w:tabs>
        <w:jc w:val="both"/>
        <w:rPr>
          <w:sz w:val="20"/>
          <w:szCs w:val="20"/>
        </w:rPr>
      </w:pPr>
      <w:r w:rsidRPr="00401774">
        <w:rPr>
          <w:sz w:val="20"/>
          <w:szCs w:val="20"/>
        </w:rPr>
        <w:tab/>
      </w:r>
      <w:r w:rsidRPr="00401774">
        <w:rPr>
          <w:sz w:val="20"/>
          <w:szCs w:val="20"/>
        </w:rPr>
        <w:tab/>
        <w:t>a)</w:t>
      </w:r>
      <w:r w:rsidRPr="00401774">
        <w:rPr>
          <w:sz w:val="20"/>
          <w:szCs w:val="20"/>
        </w:rPr>
        <w:tab/>
        <w:t xml:space="preserve">issue a daily report of the carrier vessel’s </w:t>
      </w:r>
      <w:proofErr w:type="spellStart"/>
      <w:r w:rsidRPr="00401774">
        <w:rPr>
          <w:sz w:val="20"/>
          <w:szCs w:val="20"/>
        </w:rPr>
        <w:t>transhipping</w:t>
      </w:r>
      <w:proofErr w:type="spellEnd"/>
      <w:r w:rsidRPr="00401774">
        <w:rPr>
          <w:sz w:val="20"/>
          <w:szCs w:val="20"/>
        </w:rPr>
        <w:t xml:space="preserve"> </w:t>
      </w:r>
      <w:proofErr w:type="gramStart"/>
      <w:r w:rsidRPr="00401774">
        <w:rPr>
          <w:sz w:val="20"/>
          <w:szCs w:val="20"/>
        </w:rPr>
        <w:t>activities;</w:t>
      </w:r>
      <w:proofErr w:type="gramEnd"/>
      <w:r w:rsidRPr="00401774">
        <w:rPr>
          <w:sz w:val="20"/>
          <w:szCs w:val="20"/>
        </w:rPr>
        <w:t xml:space="preserve"> </w:t>
      </w:r>
    </w:p>
    <w:p w14:paraId="000001C7" w14:textId="2C05BA11" w:rsidR="00382142" w:rsidRPr="00401774" w:rsidRDefault="000E75F4">
      <w:pPr>
        <w:tabs>
          <w:tab w:val="left" w:pos="567"/>
          <w:tab w:val="left" w:pos="851"/>
          <w:tab w:val="left" w:pos="1276"/>
        </w:tabs>
        <w:jc w:val="both"/>
        <w:rPr>
          <w:sz w:val="20"/>
          <w:szCs w:val="20"/>
        </w:rPr>
      </w:pPr>
      <w:r w:rsidRPr="00401774">
        <w:rPr>
          <w:sz w:val="20"/>
          <w:szCs w:val="20"/>
        </w:rPr>
        <w:tab/>
      </w:r>
      <w:r w:rsidRPr="00401774">
        <w:rPr>
          <w:sz w:val="20"/>
          <w:szCs w:val="20"/>
        </w:rPr>
        <w:tab/>
        <w:t>b)</w:t>
      </w:r>
      <w:r w:rsidRPr="00401774">
        <w:rPr>
          <w:sz w:val="20"/>
          <w:szCs w:val="20"/>
        </w:rPr>
        <w:tab/>
        <w:t>establish general reports compiling the information collected in accordance with the</w:t>
      </w:r>
      <w:r w:rsidR="00580E26" w:rsidRPr="00401774">
        <w:rPr>
          <w:sz w:val="20"/>
          <w:szCs w:val="20"/>
        </w:rPr>
        <w:t xml:space="preserve"> </w:t>
      </w:r>
      <w:r w:rsidRPr="00401774">
        <w:rPr>
          <w:sz w:val="20"/>
          <w:szCs w:val="20"/>
        </w:rPr>
        <w:tab/>
      </w:r>
      <w:r w:rsidR="00AA4823" w:rsidRPr="00401774">
        <w:rPr>
          <w:sz w:val="20"/>
          <w:szCs w:val="20"/>
        </w:rPr>
        <w:tab/>
      </w:r>
      <w:r w:rsidR="00AA4823" w:rsidRPr="00401774">
        <w:rPr>
          <w:sz w:val="20"/>
          <w:szCs w:val="20"/>
        </w:rPr>
        <w:tab/>
      </w:r>
      <w:r w:rsidR="00AA4823" w:rsidRPr="00401774">
        <w:rPr>
          <w:sz w:val="20"/>
          <w:szCs w:val="20"/>
        </w:rPr>
        <w:tab/>
      </w:r>
      <w:r w:rsidRPr="00401774">
        <w:rPr>
          <w:sz w:val="20"/>
          <w:szCs w:val="20"/>
        </w:rPr>
        <w:t xml:space="preserve">observer’s duties and provide the captain the opportunity to include therein any relevant </w:t>
      </w:r>
      <w:r w:rsidRPr="00401774">
        <w:rPr>
          <w:sz w:val="20"/>
          <w:szCs w:val="20"/>
        </w:rPr>
        <w:tab/>
      </w:r>
      <w:r w:rsidR="00AA4823" w:rsidRPr="00401774">
        <w:rPr>
          <w:sz w:val="20"/>
          <w:szCs w:val="20"/>
        </w:rPr>
        <w:tab/>
      </w:r>
      <w:r w:rsidR="00AA4823" w:rsidRPr="00401774">
        <w:rPr>
          <w:sz w:val="20"/>
          <w:szCs w:val="20"/>
        </w:rPr>
        <w:tab/>
      </w:r>
      <w:proofErr w:type="gramStart"/>
      <w:r w:rsidRPr="00401774">
        <w:rPr>
          <w:sz w:val="20"/>
          <w:szCs w:val="20"/>
        </w:rPr>
        <w:t>information;</w:t>
      </w:r>
      <w:proofErr w:type="gramEnd"/>
      <w:r w:rsidRPr="00401774">
        <w:rPr>
          <w:sz w:val="20"/>
          <w:szCs w:val="20"/>
        </w:rPr>
        <w:t xml:space="preserve"> </w:t>
      </w:r>
    </w:p>
    <w:p w14:paraId="000001C8" w14:textId="77777777" w:rsidR="00382142" w:rsidRPr="00401774" w:rsidRDefault="000E75F4">
      <w:pPr>
        <w:tabs>
          <w:tab w:val="left" w:pos="567"/>
          <w:tab w:val="left" w:pos="851"/>
          <w:tab w:val="left" w:pos="1276"/>
        </w:tabs>
        <w:jc w:val="both"/>
        <w:rPr>
          <w:sz w:val="20"/>
          <w:szCs w:val="20"/>
        </w:rPr>
      </w:pPr>
      <w:r w:rsidRPr="00401774">
        <w:rPr>
          <w:sz w:val="20"/>
          <w:szCs w:val="20"/>
        </w:rPr>
        <w:tab/>
      </w:r>
      <w:r w:rsidRPr="00401774">
        <w:rPr>
          <w:sz w:val="20"/>
          <w:szCs w:val="20"/>
        </w:rPr>
        <w:tab/>
        <w:t>c)</w:t>
      </w:r>
      <w:r w:rsidRPr="00401774">
        <w:rPr>
          <w:sz w:val="20"/>
          <w:szCs w:val="20"/>
        </w:rPr>
        <w:tab/>
        <w:t xml:space="preserve">submit to the Secretariat the aforementioned general report within 20 days from the end of </w:t>
      </w:r>
      <w:r w:rsidRPr="00401774">
        <w:rPr>
          <w:sz w:val="20"/>
          <w:szCs w:val="20"/>
        </w:rPr>
        <w:tab/>
      </w:r>
      <w:r w:rsidRPr="00401774">
        <w:rPr>
          <w:sz w:val="20"/>
          <w:szCs w:val="20"/>
        </w:rPr>
        <w:tab/>
      </w:r>
      <w:r w:rsidRPr="00401774">
        <w:rPr>
          <w:sz w:val="20"/>
          <w:szCs w:val="20"/>
        </w:rPr>
        <w:tab/>
        <w:t xml:space="preserve">the period of </w:t>
      </w:r>
      <w:proofErr w:type="gramStart"/>
      <w:r w:rsidRPr="00401774">
        <w:rPr>
          <w:sz w:val="20"/>
          <w:szCs w:val="20"/>
        </w:rPr>
        <w:t>observation;</w:t>
      </w:r>
      <w:proofErr w:type="gramEnd"/>
    </w:p>
    <w:p w14:paraId="000001C9" w14:textId="77777777" w:rsidR="00382142" w:rsidRPr="00401774" w:rsidRDefault="000E75F4">
      <w:pPr>
        <w:tabs>
          <w:tab w:val="left" w:pos="567"/>
          <w:tab w:val="left" w:pos="851"/>
          <w:tab w:val="left" w:pos="1276"/>
        </w:tabs>
        <w:jc w:val="both"/>
        <w:rPr>
          <w:sz w:val="20"/>
          <w:szCs w:val="20"/>
        </w:rPr>
      </w:pPr>
      <w:r w:rsidRPr="00401774">
        <w:rPr>
          <w:sz w:val="20"/>
          <w:szCs w:val="20"/>
        </w:rPr>
        <w:tab/>
      </w:r>
      <w:r w:rsidRPr="00401774">
        <w:rPr>
          <w:sz w:val="20"/>
          <w:szCs w:val="20"/>
        </w:rPr>
        <w:tab/>
        <w:t>d)</w:t>
      </w:r>
      <w:r w:rsidRPr="00401774">
        <w:rPr>
          <w:sz w:val="20"/>
          <w:szCs w:val="20"/>
        </w:rPr>
        <w:tab/>
        <w:t xml:space="preserve">exercise any other functions as defined by the Commission. </w:t>
      </w:r>
    </w:p>
    <w:p w14:paraId="000001CA" w14:textId="77777777" w:rsidR="00382142" w:rsidRPr="00401774" w:rsidRDefault="00382142">
      <w:pPr>
        <w:tabs>
          <w:tab w:val="left" w:pos="567"/>
        </w:tabs>
        <w:jc w:val="both"/>
        <w:rPr>
          <w:sz w:val="20"/>
          <w:szCs w:val="20"/>
        </w:rPr>
      </w:pPr>
    </w:p>
    <w:p w14:paraId="000001CB" w14:textId="77777777" w:rsidR="00382142" w:rsidRPr="00401774" w:rsidRDefault="000E75F4">
      <w:pPr>
        <w:ind w:left="426" w:hanging="426"/>
        <w:jc w:val="both"/>
        <w:rPr>
          <w:sz w:val="20"/>
          <w:szCs w:val="20"/>
        </w:rPr>
      </w:pPr>
      <w:r w:rsidRPr="00401774">
        <w:rPr>
          <w:sz w:val="20"/>
          <w:szCs w:val="20"/>
        </w:rPr>
        <w:t>7.</w:t>
      </w:r>
      <w:r w:rsidRPr="00401774">
        <w:rPr>
          <w:sz w:val="20"/>
          <w:szCs w:val="20"/>
        </w:rPr>
        <w:tab/>
        <w:t>Observers shall treat as confidential all information with respect to the fishing operations of the LSPLV and of the LSPLV owners and accept this requirement in writing as a condition of appointment as an observer.</w:t>
      </w:r>
    </w:p>
    <w:p w14:paraId="000001CC" w14:textId="77777777" w:rsidR="00382142" w:rsidRPr="00401774" w:rsidRDefault="00382142">
      <w:pPr>
        <w:ind w:hanging="480"/>
        <w:jc w:val="both"/>
        <w:rPr>
          <w:sz w:val="20"/>
          <w:szCs w:val="20"/>
        </w:rPr>
      </w:pPr>
    </w:p>
    <w:p w14:paraId="000001CD" w14:textId="77777777" w:rsidR="00382142" w:rsidRPr="00401774" w:rsidRDefault="000E75F4">
      <w:pPr>
        <w:tabs>
          <w:tab w:val="left" w:pos="426"/>
        </w:tabs>
        <w:ind w:left="426" w:hanging="426"/>
        <w:jc w:val="both"/>
        <w:rPr>
          <w:sz w:val="20"/>
          <w:szCs w:val="20"/>
        </w:rPr>
      </w:pPr>
      <w:r w:rsidRPr="00401774">
        <w:rPr>
          <w:sz w:val="20"/>
          <w:szCs w:val="20"/>
        </w:rPr>
        <w:t>8.</w:t>
      </w:r>
      <w:r w:rsidRPr="00401774">
        <w:rPr>
          <w:sz w:val="20"/>
          <w:szCs w:val="20"/>
        </w:rPr>
        <w:tab/>
        <w:t xml:space="preserve">Observers shall comply with requirements established in the laws and regulations of the flag CPC and, where relevant, the coastal State, which exercises jurisdiction over the vessel to which the observer is assigned. </w:t>
      </w:r>
    </w:p>
    <w:p w14:paraId="000001CE" w14:textId="77777777" w:rsidR="00382142" w:rsidRPr="00401774" w:rsidRDefault="000E75F4">
      <w:pPr>
        <w:ind w:hanging="480"/>
        <w:jc w:val="both"/>
        <w:rPr>
          <w:sz w:val="20"/>
          <w:szCs w:val="20"/>
        </w:rPr>
      </w:pPr>
      <w:r w:rsidRPr="00401774">
        <w:rPr>
          <w:sz w:val="20"/>
          <w:szCs w:val="20"/>
        </w:rPr>
        <w:tab/>
      </w:r>
    </w:p>
    <w:p w14:paraId="000001CF" w14:textId="3CE0328F" w:rsidR="00382142" w:rsidRPr="00401774" w:rsidRDefault="000E75F4">
      <w:pPr>
        <w:tabs>
          <w:tab w:val="left" w:pos="426"/>
        </w:tabs>
        <w:ind w:left="426" w:hanging="426"/>
        <w:jc w:val="both"/>
        <w:rPr>
          <w:sz w:val="20"/>
          <w:szCs w:val="20"/>
        </w:rPr>
      </w:pPr>
      <w:r w:rsidRPr="00401774">
        <w:rPr>
          <w:sz w:val="20"/>
          <w:szCs w:val="20"/>
        </w:rPr>
        <w:t>9.</w:t>
      </w:r>
      <w:r w:rsidRPr="00401774">
        <w:rPr>
          <w:sz w:val="20"/>
          <w:szCs w:val="20"/>
        </w:rPr>
        <w:tab/>
        <w:t xml:space="preserve">Observers shall respect the hierarchy and general rules of </w:t>
      </w:r>
      <w:proofErr w:type="spellStart"/>
      <w:r w:rsidRPr="00401774">
        <w:rPr>
          <w:sz w:val="20"/>
          <w:szCs w:val="20"/>
        </w:rPr>
        <w:t>behaviour</w:t>
      </w:r>
      <w:proofErr w:type="spellEnd"/>
      <w:r w:rsidRPr="00401774">
        <w:rPr>
          <w:sz w:val="20"/>
          <w:szCs w:val="20"/>
        </w:rPr>
        <w:t xml:space="preserve"> which apply to all vessel personnel, provided such rules do not interfere with the duties of the observer under this program</w:t>
      </w:r>
      <w:r w:rsidR="00F5509A" w:rsidRPr="00401774">
        <w:rPr>
          <w:sz w:val="20"/>
          <w:szCs w:val="20"/>
        </w:rPr>
        <w:t>me</w:t>
      </w:r>
      <w:r w:rsidRPr="00401774">
        <w:rPr>
          <w:sz w:val="20"/>
          <w:szCs w:val="20"/>
        </w:rPr>
        <w:t>, and with the obligations of vessel personnel set forth in point 11 of this program</w:t>
      </w:r>
      <w:r w:rsidR="00F5509A" w:rsidRPr="00401774">
        <w:rPr>
          <w:sz w:val="20"/>
          <w:szCs w:val="20"/>
        </w:rPr>
        <w:t>me</w:t>
      </w:r>
      <w:r w:rsidRPr="00401774">
        <w:rPr>
          <w:sz w:val="20"/>
          <w:szCs w:val="20"/>
        </w:rPr>
        <w:t xml:space="preserve">. </w:t>
      </w:r>
    </w:p>
    <w:p w14:paraId="000001D0" w14:textId="77777777" w:rsidR="00382142" w:rsidRPr="00401774" w:rsidRDefault="00382142">
      <w:pPr>
        <w:jc w:val="both"/>
        <w:rPr>
          <w:b/>
          <w:sz w:val="20"/>
          <w:szCs w:val="20"/>
        </w:rPr>
      </w:pPr>
    </w:p>
    <w:p w14:paraId="000001D1" w14:textId="2AE691E5" w:rsidR="00382142" w:rsidRPr="00401774" w:rsidRDefault="000E75F4">
      <w:pPr>
        <w:jc w:val="both"/>
        <w:rPr>
          <w:b/>
          <w:sz w:val="20"/>
          <w:szCs w:val="20"/>
        </w:rPr>
      </w:pPr>
      <w:r w:rsidRPr="00401774">
        <w:rPr>
          <w:b/>
          <w:sz w:val="20"/>
          <w:szCs w:val="20"/>
        </w:rPr>
        <w:t xml:space="preserve">Responsibilities of the </w:t>
      </w:r>
      <w:r w:rsidR="00F5509A" w:rsidRPr="00401774">
        <w:rPr>
          <w:b/>
          <w:sz w:val="20"/>
          <w:szCs w:val="20"/>
        </w:rPr>
        <w:t>f</w:t>
      </w:r>
      <w:r w:rsidRPr="00401774">
        <w:rPr>
          <w:b/>
          <w:sz w:val="20"/>
          <w:szCs w:val="20"/>
        </w:rPr>
        <w:t xml:space="preserve">lag CPC of the LSPLV </w:t>
      </w:r>
    </w:p>
    <w:p w14:paraId="000001D2" w14:textId="77777777" w:rsidR="00382142" w:rsidRPr="00401774" w:rsidRDefault="00382142">
      <w:pPr>
        <w:jc w:val="both"/>
        <w:rPr>
          <w:b/>
          <w:sz w:val="20"/>
          <w:szCs w:val="20"/>
        </w:rPr>
      </w:pPr>
    </w:p>
    <w:p w14:paraId="000001D3" w14:textId="47239E43" w:rsidR="00382142" w:rsidRPr="00401774" w:rsidRDefault="000E75F4">
      <w:pPr>
        <w:tabs>
          <w:tab w:val="left" w:pos="426"/>
        </w:tabs>
        <w:ind w:left="426" w:hanging="426"/>
        <w:jc w:val="both"/>
        <w:rPr>
          <w:sz w:val="20"/>
          <w:szCs w:val="20"/>
        </w:rPr>
      </w:pPr>
      <w:r w:rsidRPr="00401774">
        <w:rPr>
          <w:sz w:val="20"/>
          <w:szCs w:val="20"/>
        </w:rPr>
        <w:t>10.</w:t>
      </w:r>
      <w:r w:rsidRPr="00401774">
        <w:rPr>
          <w:sz w:val="20"/>
          <w:szCs w:val="20"/>
        </w:rPr>
        <w:tab/>
        <w:t xml:space="preserve">When a flag CPC is notified of potential non-compliance by its LSPLV that has engaged in </w:t>
      </w:r>
      <w:proofErr w:type="spellStart"/>
      <w:r w:rsidRPr="00401774">
        <w:rPr>
          <w:sz w:val="20"/>
          <w:szCs w:val="20"/>
        </w:rPr>
        <w:t>transhipment</w:t>
      </w:r>
      <w:proofErr w:type="spellEnd"/>
      <w:r w:rsidRPr="00401774">
        <w:rPr>
          <w:sz w:val="20"/>
          <w:szCs w:val="20"/>
        </w:rPr>
        <w:t xml:space="preserve"> activities pursuant to this Recommendation, the flag CPC shall investigate, including requesting any relevant port CPC to inspect the carrier vessel upon arrival in port, and take appropriate action.</w:t>
      </w:r>
    </w:p>
    <w:p w14:paraId="000001D4" w14:textId="77777777" w:rsidR="00382142" w:rsidRPr="00401774" w:rsidRDefault="00382142">
      <w:pPr>
        <w:jc w:val="both"/>
        <w:rPr>
          <w:b/>
          <w:sz w:val="20"/>
          <w:szCs w:val="20"/>
        </w:rPr>
      </w:pPr>
    </w:p>
    <w:p w14:paraId="000001D5" w14:textId="75DF7C06" w:rsidR="00382142" w:rsidRPr="00401774" w:rsidRDefault="000E75F4">
      <w:pPr>
        <w:jc w:val="both"/>
        <w:rPr>
          <w:b/>
          <w:sz w:val="20"/>
          <w:szCs w:val="20"/>
        </w:rPr>
      </w:pPr>
      <w:r w:rsidRPr="00401774">
        <w:rPr>
          <w:b/>
          <w:sz w:val="20"/>
          <w:szCs w:val="20"/>
        </w:rPr>
        <w:t xml:space="preserve">Responsibilities of the </w:t>
      </w:r>
      <w:r w:rsidR="00087919" w:rsidRPr="00401774">
        <w:rPr>
          <w:b/>
          <w:sz w:val="20"/>
          <w:szCs w:val="20"/>
        </w:rPr>
        <w:t>f</w:t>
      </w:r>
      <w:r w:rsidRPr="00401774">
        <w:rPr>
          <w:b/>
          <w:sz w:val="20"/>
          <w:szCs w:val="20"/>
        </w:rPr>
        <w:t>lag CPCs of carrier vessels</w:t>
      </w:r>
    </w:p>
    <w:p w14:paraId="000001D6" w14:textId="77777777" w:rsidR="00382142" w:rsidRPr="00401774" w:rsidRDefault="00382142">
      <w:pPr>
        <w:ind w:hanging="480"/>
        <w:jc w:val="both"/>
        <w:rPr>
          <w:sz w:val="20"/>
          <w:szCs w:val="20"/>
        </w:rPr>
      </w:pPr>
    </w:p>
    <w:p w14:paraId="000001D7" w14:textId="1118EDA7" w:rsidR="00382142" w:rsidRPr="00401774" w:rsidRDefault="000E75F4">
      <w:pPr>
        <w:tabs>
          <w:tab w:val="left" w:pos="426"/>
        </w:tabs>
        <w:ind w:left="426" w:hanging="426"/>
        <w:jc w:val="both"/>
        <w:rPr>
          <w:sz w:val="20"/>
          <w:szCs w:val="20"/>
        </w:rPr>
      </w:pPr>
      <w:r w:rsidRPr="00401774">
        <w:rPr>
          <w:sz w:val="20"/>
          <w:szCs w:val="20"/>
        </w:rPr>
        <w:t>11.</w:t>
      </w:r>
      <w:r w:rsidRPr="00401774">
        <w:rPr>
          <w:sz w:val="20"/>
          <w:szCs w:val="20"/>
        </w:rPr>
        <w:tab/>
        <w:t>The conditions associated with implementation of the regional observer program</w:t>
      </w:r>
      <w:r w:rsidR="0098643A" w:rsidRPr="00401774">
        <w:rPr>
          <w:sz w:val="20"/>
          <w:szCs w:val="20"/>
        </w:rPr>
        <w:t>me</w:t>
      </w:r>
      <w:r w:rsidRPr="00401774">
        <w:rPr>
          <w:sz w:val="20"/>
          <w:szCs w:val="20"/>
        </w:rPr>
        <w:t xml:space="preserve"> </w:t>
      </w:r>
      <w:r w:rsidRPr="00401774">
        <w:rPr>
          <w:i/>
          <w:sz w:val="20"/>
          <w:szCs w:val="20"/>
        </w:rPr>
        <w:t>vis à vis</w:t>
      </w:r>
      <w:r w:rsidRPr="00401774">
        <w:rPr>
          <w:sz w:val="20"/>
          <w:szCs w:val="20"/>
        </w:rPr>
        <w:t xml:space="preserve"> the flag CPCs of the carrier vessels and their captains include the following, notably: </w:t>
      </w:r>
    </w:p>
    <w:p w14:paraId="000001D8" w14:textId="77777777" w:rsidR="00382142" w:rsidRPr="00401774" w:rsidRDefault="00382142">
      <w:pPr>
        <w:ind w:left="360"/>
        <w:jc w:val="both"/>
        <w:rPr>
          <w:sz w:val="20"/>
          <w:szCs w:val="20"/>
        </w:rPr>
      </w:pPr>
    </w:p>
    <w:p w14:paraId="000001D9" w14:textId="77777777" w:rsidR="00382142" w:rsidRPr="00401774" w:rsidRDefault="000E75F4">
      <w:pPr>
        <w:numPr>
          <w:ilvl w:val="0"/>
          <w:numId w:val="4"/>
        </w:numPr>
        <w:pBdr>
          <w:top w:val="nil"/>
          <w:left w:val="nil"/>
          <w:bottom w:val="nil"/>
          <w:right w:val="nil"/>
          <w:between w:val="nil"/>
        </w:pBdr>
        <w:tabs>
          <w:tab w:val="left" w:pos="284"/>
          <w:tab w:val="left" w:pos="851"/>
        </w:tabs>
        <w:ind w:left="851" w:hanging="425"/>
        <w:jc w:val="both"/>
        <w:rPr>
          <w:color w:val="000000"/>
          <w:sz w:val="20"/>
          <w:szCs w:val="20"/>
        </w:rPr>
      </w:pPr>
      <w:r w:rsidRPr="00401774">
        <w:rPr>
          <w:color w:val="000000"/>
          <w:sz w:val="20"/>
          <w:szCs w:val="20"/>
        </w:rPr>
        <w:t xml:space="preserve">Observers shall be allowed access to the vessel personnel, pertinent documentation, and to the gear and </w:t>
      </w:r>
      <w:proofErr w:type="gramStart"/>
      <w:r w:rsidRPr="00401774">
        <w:rPr>
          <w:color w:val="000000"/>
          <w:sz w:val="20"/>
          <w:szCs w:val="20"/>
        </w:rPr>
        <w:t>equipment;</w:t>
      </w:r>
      <w:proofErr w:type="gramEnd"/>
      <w:r w:rsidRPr="00401774">
        <w:rPr>
          <w:color w:val="000000"/>
          <w:sz w:val="20"/>
          <w:szCs w:val="20"/>
        </w:rPr>
        <w:t xml:space="preserve"> </w:t>
      </w:r>
    </w:p>
    <w:p w14:paraId="000001DA" w14:textId="77777777" w:rsidR="00382142" w:rsidRPr="00401774" w:rsidRDefault="00382142">
      <w:pPr>
        <w:tabs>
          <w:tab w:val="left" w:pos="284"/>
          <w:tab w:val="left" w:pos="567"/>
          <w:tab w:val="left" w:pos="851"/>
        </w:tabs>
        <w:ind w:left="960"/>
        <w:jc w:val="both"/>
        <w:rPr>
          <w:sz w:val="20"/>
          <w:szCs w:val="20"/>
        </w:rPr>
      </w:pPr>
    </w:p>
    <w:p w14:paraId="000001DB" w14:textId="77777777" w:rsidR="00382142" w:rsidRPr="00401774" w:rsidRDefault="000E75F4">
      <w:pPr>
        <w:tabs>
          <w:tab w:val="left" w:pos="284"/>
          <w:tab w:val="left" w:pos="567"/>
          <w:tab w:val="left" w:pos="851"/>
        </w:tabs>
        <w:ind w:left="567" w:hanging="567"/>
        <w:jc w:val="both"/>
        <w:rPr>
          <w:sz w:val="20"/>
          <w:szCs w:val="20"/>
        </w:rPr>
      </w:pPr>
      <w:r w:rsidRPr="00401774">
        <w:rPr>
          <w:sz w:val="20"/>
          <w:szCs w:val="20"/>
        </w:rPr>
        <w:tab/>
      </w:r>
    </w:p>
    <w:p w14:paraId="000001DC" w14:textId="77777777" w:rsidR="00382142" w:rsidRPr="00401774" w:rsidRDefault="000E75F4">
      <w:pPr>
        <w:rPr>
          <w:sz w:val="20"/>
          <w:szCs w:val="20"/>
        </w:rPr>
      </w:pPr>
      <w:r w:rsidRPr="00401774">
        <w:br w:type="page"/>
      </w:r>
    </w:p>
    <w:p w14:paraId="000001DD" w14:textId="77777777" w:rsidR="00382142" w:rsidRPr="00401774" w:rsidRDefault="000E75F4">
      <w:pPr>
        <w:tabs>
          <w:tab w:val="left" w:pos="284"/>
          <w:tab w:val="left" w:pos="851"/>
        </w:tabs>
        <w:ind w:left="851" w:hanging="425"/>
        <w:jc w:val="both"/>
        <w:rPr>
          <w:sz w:val="20"/>
          <w:szCs w:val="20"/>
        </w:rPr>
      </w:pPr>
      <w:r w:rsidRPr="00401774">
        <w:rPr>
          <w:sz w:val="20"/>
          <w:szCs w:val="20"/>
        </w:rPr>
        <w:lastRenderedPageBreak/>
        <w:t>b)</w:t>
      </w:r>
      <w:r w:rsidRPr="00401774">
        <w:rPr>
          <w:sz w:val="20"/>
          <w:szCs w:val="20"/>
        </w:rPr>
        <w:tab/>
        <w:t xml:space="preserve">Upon request, observers shall also be allowed access to the following equipment, if present on the vessels to which they are assigned, </w:t>
      </w:r>
      <w:proofErr w:type="gramStart"/>
      <w:r w:rsidRPr="00401774">
        <w:rPr>
          <w:sz w:val="20"/>
          <w:szCs w:val="20"/>
        </w:rPr>
        <w:t>in order to</w:t>
      </w:r>
      <w:proofErr w:type="gramEnd"/>
      <w:r w:rsidRPr="00401774">
        <w:rPr>
          <w:sz w:val="20"/>
          <w:szCs w:val="20"/>
        </w:rPr>
        <w:t xml:space="preserve"> facilitate the carrying out of their duties set forth in point 6: </w:t>
      </w:r>
    </w:p>
    <w:p w14:paraId="000001DE" w14:textId="77777777" w:rsidR="00382142" w:rsidRPr="00401774" w:rsidRDefault="00382142">
      <w:pPr>
        <w:tabs>
          <w:tab w:val="left" w:pos="284"/>
          <w:tab w:val="left" w:pos="567"/>
          <w:tab w:val="left" w:pos="851"/>
        </w:tabs>
        <w:ind w:left="567" w:hanging="567"/>
        <w:jc w:val="both"/>
        <w:rPr>
          <w:sz w:val="20"/>
          <w:szCs w:val="20"/>
        </w:rPr>
      </w:pPr>
    </w:p>
    <w:p w14:paraId="000001DF" w14:textId="77777777" w:rsidR="00382142" w:rsidRPr="00401774" w:rsidRDefault="000E75F4">
      <w:pPr>
        <w:tabs>
          <w:tab w:val="left" w:pos="284"/>
          <w:tab w:val="left" w:pos="851"/>
          <w:tab w:val="left" w:pos="1276"/>
        </w:tabs>
        <w:ind w:left="851" w:hanging="851"/>
        <w:jc w:val="both"/>
        <w:rPr>
          <w:sz w:val="20"/>
          <w:szCs w:val="20"/>
        </w:rPr>
      </w:pPr>
      <w:r w:rsidRPr="00401774">
        <w:rPr>
          <w:sz w:val="20"/>
          <w:szCs w:val="20"/>
        </w:rPr>
        <w:tab/>
      </w:r>
      <w:r w:rsidRPr="00401774">
        <w:rPr>
          <w:sz w:val="20"/>
          <w:szCs w:val="20"/>
        </w:rPr>
        <w:tab/>
        <w:t>i)</w:t>
      </w:r>
      <w:r w:rsidRPr="00401774">
        <w:rPr>
          <w:sz w:val="20"/>
          <w:szCs w:val="20"/>
        </w:rPr>
        <w:tab/>
        <w:t xml:space="preserve">satellite navigation </w:t>
      </w:r>
      <w:proofErr w:type="gramStart"/>
      <w:r w:rsidRPr="00401774">
        <w:rPr>
          <w:sz w:val="20"/>
          <w:szCs w:val="20"/>
        </w:rPr>
        <w:t>equipment;</w:t>
      </w:r>
      <w:proofErr w:type="gramEnd"/>
      <w:r w:rsidRPr="00401774">
        <w:rPr>
          <w:sz w:val="20"/>
          <w:szCs w:val="20"/>
        </w:rPr>
        <w:t xml:space="preserve"> </w:t>
      </w:r>
    </w:p>
    <w:p w14:paraId="000001E0" w14:textId="77777777" w:rsidR="00382142" w:rsidRPr="00401774" w:rsidRDefault="000E75F4">
      <w:pPr>
        <w:tabs>
          <w:tab w:val="left" w:pos="284"/>
          <w:tab w:val="left" w:pos="851"/>
          <w:tab w:val="left" w:pos="1276"/>
        </w:tabs>
        <w:ind w:left="851" w:hanging="851"/>
        <w:jc w:val="both"/>
        <w:rPr>
          <w:sz w:val="20"/>
          <w:szCs w:val="20"/>
        </w:rPr>
      </w:pPr>
      <w:r w:rsidRPr="00401774">
        <w:rPr>
          <w:sz w:val="20"/>
          <w:szCs w:val="20"/>
        </w:rPr>
        <w:tab/>
      </w:r>
      <w:r w:rsidRPr="00401774">
        <w:rPr>
          <w:sz w:val="20"/>
          <w:szCs w:val="20"/>
        </w:rPr>
        <w:tab/>
        <w:t>ii)</w:t>
      </w:r>
      <w:r w:rsidRPr="00401774">
        <w:rPr>
          <w:sz w:val="20"/>
          <w:szCs w:val="20"/>
        </w:rPr>
        <w:tab/>
        <w:t xml:space="preserve">radar display viewing screens when in </w:t>
      </w:r>
      <w:proofErr w:type="gramStart"/>
      <w:r w:rsidRPr="00401774">
        <w:rPr>
          <w:sz w:val="20"/>
          <w:szCs w:val="20"/>
        </w:rPr>
        <w:t>use;</w:t>
      </w:r>
      <w:proofErr w:type="gramEnd"/>
    </w:p>
    <w:p w14:paraId="000001E1" w14:textId="77777777" w:rsidR="00382142" w:rsidRPr="00401774" w:rsidRDefault="000E75F4">
      <w:pPr>
        <w:tabs>
          <w:tab w:val="left" w:pos="284"/>
          <w:tab w:val="left" w:pos="851"/>
          <w:tab w:val="left" w:pos="1276"/>
        </w:tabs>
        <w:ind w:left="851" w:hanging="851"/>
        <w:jc w:val="both"/>
        <w:rPr>
          <w:sz w:val="20"/>
          <w:szCs w:val="20"/>
        </w:rPr>
      </w:pPr>
      <w:r w:rsidRPr="00401774">
        <w:rPr>
          <w:sz w:val="20"/>
          <w:szCs w:val="20"/>
        </w:rPr>
        <w:tab/>
      </w:r>
      <w:r w:rsidRPr="00401774">
        <w:rPr>
          <w:sz w:val="20"/>
          <w:szCs w:val="20"/>
        </w:rPr>
        <w:tab/>
        <w:t>iii)</w:t>
      </w:r>
      <w:r w:rsidRPr="00401774">
        <w:rPr>
          <w:sz w:val="20"/>
          <w:szCs w:val="20"/>
        </w:rPr>
        <w:tab/>
        <w:t xml:space="preserve">VMS </w:t>
      </w:r>
    </w:p>
    <w:p w14:paraId="000001E2" w14:textId="77777777" w:rsidR="00382142" w:rsidRPr="00401774" w:rsidRDefault="000E75F4">
      <w:pPr>
        <w:tabs>
          <w:tab w:val="left" w:pos="284"/>
          <w:tab w:val="left" w:pos="851"/>
          <w:tab w:val="left" w:pos="1276"/>
        </w:tabs>
        <w:ind w:left="851" w:hanging="851"/>
        <w:jc w:val="both"/>
        <w:rPr>
          <w:sz w:val="20"/>
          <w:szCs w:val="20"/>
        </w:rPr>
      </w:pPr>
      <w:r w:rsidRPr="00401774">
        <w:rPr>
          <w:sz w:val="20"/>
          <w:szCs w:val="20"/>
        </w:rPr>
        <w:tab/>
      </w:r>
      <w:r w:rsidRPr="00401774">
        <w:rPr>
          <w:sz w:val="20"/>
          <w:szCs w:val="20"/>
        </w:rPr>
        <w:tab/>
        <w:t>iv)</w:t>
      </w:r>
      <w:r w:rsidRPr="00401774">
        <w:rPr>
          <w:sz w:val="20"/>
          <w:szCs w:val="20"/>
        </w:rPr>
        <w:tab/>
        <w:t>electronic means of communication; and</w:t>
      </w:r>
    </w:p>
    <w:p w14:paraId="000001E3" w14:textId="77777777" w:rsidR="00382142" w:rsidRPr="00401774" w:rsidRDefault="000E75F4">
      <w:pPr>
        <w:tabs>
          <w:tab w:val="left" w:pos="284"/>
          <w:tab w:val="left" w:pos="851"/>
          <w:tab w:val="left" w:pos="1276"/>
        </w:tabs>
        <w:ind w:left="851" w:hanging="851"/>
        <w:jc w:val="both"/>
        <w:rPr>
          <w:sz w:val="20"/>
          <w:szCs w:val="20"/>
        </w:rPr>
      </w:pPr>
      <w:r w:rsidRPr="00401774">
        <w:rPr>
          <w:sz w:val="20"/>
          <w:szCs w:val="20"/>
        </w:rPr>
        <w:tab/>
      </w:r>
      <w:r w:rsidRPr="00401774">
        <w:rPr>
          <w:sz w:val="20"/>
          <w:szCs w:val="20"/>
        </w:rPr>
        <w:tab/>
        <w:t>v)</w:t>
      </w:r>
      <w:r w:rsidRPr="00401774">
        <w:rPr>
          <w:sz w:val="20"/>
          <w:szCs w:val="20"/>
        </w:rPr>
        <w:tab/>
        <w:t xml:space="preserve">scale used for weighing </w:t>
      </w:r>
      <w:proofErr w:type="spellStart"/>
      <w:r w:rsidRPr="00401774">
        <w:rPr>
          <w:sz w:val="20"/>
          <w:szCs w:val="20"/>
        </w:rPr>
        <w:t>transhipped</w:t>
      </w:r>
      <w:proofErr w:type="spellEnd"/>
      <w:r w:rsidRPr="00401774">
        <w:rPr>
          <w:sz w:val="20"/>
          <w:szCs w:val="20"/>
        </w:rPr>
        <w:t xml:space="preserve"> product. </w:t>
      </w:r>
    </w:p>
    <w:p w14:paraId="000001E4" w14:textId="77777777" w:rsidR="00382142" w:rsidRPr="00401774" w:rsidRDefault="00382142">
      <w:pPr>
        <w:tabs>
          <w:tab w:val="left" w:pos="284"/>
          <w:tab w:val="left" w:pos="567"/>
          <w:tab w:val="left" w:pos="851"/>
        </w:tabs>
        <w:jc w:val="both"/>
        <w:rPr>
          <w:sz w:val="20"/>
          <w:szCs w:val="20"/>
        </w:rPr>
      </w:pPr>
    </w:p>
    <w:p w14:paraId="000001E5" w14:textId="77777777" w:rsidR="00382142" w:rsidRPr="00401774" w:rsidRDefault="000E75F4">
      <w:pPr>
        <w:tabs>
          <w:tab w:val="left" w:pos="284"/>
          <w:tab w:val="left" w:pos="851"/>
        </w:tabs>
        <w:ind w:left="851" w:hanging="425"/>
        <w:jc w:val="both"/>
        <w:rPr>
          <w:sz w:val="20"/>
          <w:szCs w:val="20"/>
        </w:rPr>
      </w:pPr>
      <w:r w:rsidRPr="00401774">
        <w:rPr>
          <w:sz w:val="20"/>
          <w:szCs w:val="20"/>
        </w:rPr>
        <w:t>c)</w:t>
      </w:r>
      <w:r w:rsidRPr="00401774">
        <w:rPr>
          <w:sz w:val="20"/>
          <w:szCs w:val="20"/>
        </w:rPr>
        <w:tab/>
        <w:t xml:space="preserve">Observers shall be provided accommodations, including lodging, food and adequate sanitary facilities, equal to those of </w:t>
      </w:r>
      <w:proofErr w:type="gramStart"/>
      <w:r w:rsidRPr="00401774">
        <w:rPr>
          <w:sz w:val="20"/>
          <w:szCs w:val="20"/>
        </w:rPr>
        <w:t>officers;</w:t>
      </w:r>
      <w:proofErr w:type="gramEnd"/>
      <w:r w:rsidRPr="00401774">
        <w:rPr>
          <w:sz w:val="20"/>
          <w:szCs w:val="20"/>
        </w:rPr>
        <w:t xml:space="preserve"> </w:t>
      </w:r>
    </w:p>
    <w:p w14:paraId="000001E6" w14:textId="77777777" w:rsidR="00382142" w:rsidRPr="00401774" w:rsidRDefault="00382142">
      <w:pPr>
        <w:tabs>
          <w:tab w:val="left" w:pos="284"/>
          <w:tab w:val="left" w:pos="567"/>
          <w:tab w:val="left" w:pos="720"/>
          <w:tab w:val="left" w:pos="851"/>
          <w:tab w:val="left" w:pos="1080"/>
        </w:tabs>
        <w:jc w:val="both"/>
        <w:rPr>
          <w:sz w:val="20"/>
          <w:szCs w:val="20"/>
        </w:rPr>
      </w:pPr>
    </w:p>
    <w:p w14:paraId="000001E7" w14:textId="77777777" w:rsidR="00382142" w:rsidRPr="00401774" w:rsidRDefault="000E75F4">
      <w:pPr>
        <w:tabs>
          <w:tab w:val="left" w:pos="284"/>
          <w:tab w:val="left" w:pos="851"/>
        </w:tabs>
        <w:ind w:left="851" w:hanging="425"/>
        <w:jc w:val="both"/>
        <w:rPr>
          <w:sz w:val="20"/>
          <w:szCs w:val="20"/>
        </w:rPr>
      </w:pPr>
      <w:r w:rsidRPr="00401774">
        <w:rPr>
          <w:sz w:val="20"/>
          <w:szCs w:val="20"/>
        </w:rPr>
        <w:t>d)</w:t>
      </w:r>
      <w:r w:rsidRPr="00401774">
        <w:rPr>
          <w:sz w:val="20"/>
          <w:szCs w:val="20"/>
        </w:rPr>
        <w:tab/>
        <w:t xml:space="preserve">Observers shall be provided with adequate space on the bridge or pilot house for clerical work, as well as space on deck adequate for carrying out observer </w:t>
      </w:r>
      <w:proofErr w:type="gramStart"/>
      <w:r w:rsidRPr="00401774">
        <w:rPr>
          <w:sz w:val="20"/>
          <w:szCs w:val="20"/>
        </w:rPr>
        <w:t>duties;</w:t>
      </w:r>
      <w:proofErr w:type="gramEnd"/>
      <w:r w:rsidRPr="00401774">
        <w:rPr>
          <w:sz w:val="20"/>
          <w:szCs w:val="20"/>
        </w:rPr>
        <w:t xml:space="preserve"> </w:t>
      </w:r>
    </w:p>
    <w:p w14:paraId="000001E8" w14:textId="77777777" w:rsidR="00382142" w:rsidRPr="00401774" w:rsidRDefault="00382142">
      <w:pPr>
        <w:tabs>
          <w:tab w:val="left" w:pos="284"/>
          <w:tab w:val="left" w:pos="567"/>
          <w:tab w:val="left" w:pos="720"/>
          <w:tab w:val="left" w:pos="851"/>
          <w:tab w:val="left" w:pos="1080"/>
        </w:tabs>
        <w:jc w:val="both"/>
        <w:rPr>
          <w:sz w:val="20"/>
          <w:szCs w:val="20"/>
        </w:rPr>
      </w:pPr>
    </w:p>
    <w:p w14:paraId="000001E9" w14:textId="77777777" w:rsidR="00382142" w:rsidRPr="00401774" w:rsidRDefault="000E75F4">
      <w:pPr>
        <w:tabs>
          <w:tab w:val="left" w:pos="284"/>
          <w:tab w:val="left" w:pos="851"/>
        </w:tabs>
        <w:ind w:left="851" w:hanging="425"/>
        <w:jc w:val="both"/>
        <w:rPr>
          <w:sz w:val="20"/>
          <w:szCs w:val="20"/>
        </w:rPr>
      </w:pPr>
      <w:r w:rsidRPr="00401774">
        <w:rPr>
          <w:sz w:val="20"/>
          <w:szCs w:val="20"/>
        </w:rPr>
        <w:t>e)</w:t>
      </w:r>
      <w:r w:rsidRPr="00401774">
        <w:rPr>
          <w:sz w:val="20"/>
          <w:szCs w:val="20"/>
        </w:rPr>
        <w:tab/>
        <w:t xml:space="preserve">Observers shall be allowed to determine the most advantageous location and method for viewing </w:t>
      </w:r>
      <w:proofErr w:type="spellStart"/>
      <w:r w:rsidRPr="00401774">
        <w:rPr>
          <w:sz w:val="20"/>
          <w:szCs w:val="20"/>
        </w:rPr>
        <w:t>transhipment</w:t>
      </w:r>
      <w:proofErr w:type="spellEnd"/>
      <w:r w:rsidRPr="00401774">
        <w:rPr>
          <w:sz w:val="20"/>
          <w:szCs w:val="20"/>
        </w:rPr>
        <w:t xml:space="preserve"> operations and estimating species/stocks and quantities </w:t>
      </w:r>
      <w:proofErr w:type="spellStart"/>
      <w:r w:rsidRPr="00401774">
        <w:rPr>
          <w:sz w:val="20"/>
          <w:szCs w:val="20"/>
        </w:rPr>
        <w:t>transhipped</w:t>
      </w:r>
      <w:proofErr w:type="spellEnd"/>
      <w:r w:rsidRPr="00401774">
        <w:rPr>
          <w:sz w:val="20"/>
          <w:szCs w:val="20"/>
        </w:rPr>
        <w:t xml:space="preserve">. In this regard, the master of the carrier vessel, giving due regard to safety and practical concerns, shall accommodate the needs of the observer in this regard, including, upon request, temporarily placing product on the carrier vessel deck for inspection by the observer and providing adequate time for the observer to carry out his/her duties. Observations shall be conducted in a manner that minimizes interference and avoids compromising the quality of the products </w:t>
      </w:r>
      <w:proofErr w:type="spellStart"/>
      <w:r w:rsidRPr="00401774">
        <w:rPr>
          <w:sz w:val="20"/>
          <w:szCs w:val="20"/>
        </w:rPr>
        <w:t>transhipped</w:t>
      </w:r>
      <w:proofErr w:type="spellEnd"/>
      <w:r w:rsidRPr="00401774">
        <w:rPr>
          <w:sz w:val="20"/>
          <w:szCs w:val="20"/>
        </w:rPr>
        <w:t>.</w:t>
      </w:r>
    </w:p>
    <w:p w14:paraId="000001EA" w14:textId="77777777" w:rsidR="00382142" w:rsidRPr="00401774" w:rsidRDefault="00382142">
      <w:pPr>
        <w:tabs>
          <w:tab w:val="left" w:pos="284"/>
          <w:tab w:val="left" w:pos="567"/>
          <w:tab w:val="left" w:pos="720"/>
          <w:tab w:val="left" w:pos="851"/>
          <w:tab w:val="left" w:pos="1080"/>
        </w:tabs>
        <w:jc w:val="both"/>
        <w:rPr>
          <w:sz w:val="20"/>
          <w:szCs w:val="20"/>
        </w:rPr>
      </w:pPr>
    </w:p>
    <w:p w14:paraId="000001EB" w14:textId="77777777" w:rsidR="00382142" w:rsidRPr="00401774" w:rsidRDefault="000E75F4">
      <w:pPr>
        <w:tabs>
          <w:tab w:val="left" w:pos="284"/>
          <w:tab w:val="left" w:pos="851"/>
        </w:tabs>
        <w:ind w:left="851" w:hanging="425"/>
        <w:jc w:val="both"/>
        <w:rPr>
          <w:sz w:val="20"/>
          <w:szCs w:val="20"/>
        </w:rPr>
      </w:pPr>
      <w:r w:rsidRPr="00401774">
        <w:rPr>
          <w:sz w:val="20"/>
          <w:szCs w:val="20"/>
        </w:rPr>
        <w:t xml:space="preserve">f) </w:t>
      </w:r>
      <w:r w:rsidRPr="00401774">
        <w:rPr>
          <w:sz w:val="20"/>
          <w:szCs w:val="20"/>
        </w:rPr>
        <w:tab/>
        <w:t xml:space="preserve">In light of the provisions of point 12, the master of the carrier vessel shall ensure that all necessary assistance is provided to the observer to ensure safe transport between the carrier and fishing vessels should weather and other conditions permit such an exchange; and </w:t>
      </w:r>
    </w:p>
    <w:p w14:paraId="000001EC" w14:textId="77777777" w:rsidR="00382142" w:rsidRPr="00401774" w:rsidRDefault="00382142">
      <w:pPr>
        <w:tabs>
          <w:tab w:val="left" w:pos="284"/>
          <w:tab w:val="left" w:pos="567"/>
          <w:tab w:val="left" w:pos="720"/>
          <w:tab w:val="left" w:pos="993"/>
          <w:tab w:val="left" w:pos="1080"/>
        </w:tabs>
        <w:jc w:val="both"/>
        <w:rPr>
          <w:sz w:val="20"/>
          <w:szCs w:val="20"/>
        </w:rPr>
      </w:pPr>
    </w:p>
    <w:p w14:paraId="000001ED" w14:textId="77777777" w:rsidR="00382142" w:rsidRPr="00401774" w:rsidRDefault="000E75F4">
      <w:pPr>
        <w:tabs>
          <w:tab w:val="left" w:pos="284"/>
          <w:tab w:val="left" w:pos="851"/>
        </w:tabs>
        <w:ind w:left="851" w:hanging="425"/>
        <w:jc w:val="both"/>
        <w:rPr>
          <w:sz w:val="20"/>
          <w:szCs w:val="20"/>
        </w:rPr>
      </w:pPr>
      <w:r w:rsidRPr="00401774">
        <w:rPr>
          <w:sz w:val="20"/>
          <w:szCs w:val="20"/>
        </w:rPr>
        <w:t>g)</w:t>
      </w:r>
      <w:r w:rsidRPr="00401774">
        <w:rPr>
          <w:sz w:val="20"/>
          <w:szCs w:val="20"/>
        </w:rPr>
        <w:tab/>
        <w:t xml:space="preserve">The flag CPCs shall ensure that captains, crew and vessel owners do not obstruct, intimidate, interfere with, influence, bribe or attempt to bribe an observer in the performance of his/her duties. </w:t>
      </w:r>
    </w:p>
    <w:p w14:paraId="000001EE" w14:textId="77777777" w:rsidR="00382142" w:rsidRPr="00401774" w:rsidRDefault="00382142">
      <w:pPr>
        <w:tabs>
          <w:tab w:val="left" w:pos="284"/>
          <w:tab w:val="left" w:pos="567"/>
          <w:tab w:val="left" w:pos="720"/>
          <w:tab w:val="left" w:pos="993"/>
          <w:tab w:val="left" w:pos="1080"/>
        </w:tabs>
        <w:jc w:val="both"/>
        <w:rPr>
          <w:sz w:val="20"/>
          <w:szCs w:val="20"/>
        </w:rPr>
      </w:pPr>
    </w:p>
    <w:p w14:paraId="000001EF" w14:textId="77777777" w:rsidR="00382142" w:rsidRPr="00401774" w:rsidRDefault="000E75F4">
      <w:pPr>
        <w:tabs>
          <w:tab w:val="left" w:pos="426"/>
          <w:tab w:val="left" w:pos="567"/>
          <w:tab w:val="left" w:pos="720"/>
          <w:tab w:val="left" w:pos="993"/>
          <w:tab w:val="left" w:pos="1080"/>
        </w:tabs>
        <w:ind w:left="426"/>
        <w:jc w:val="both"/>
        <w:rPr>
          <w:sz w:val="20"/>
          <w:szCs w:val="20"/>
        </w:rPr>
      </w:pPr>
      <w:r w:rsidRPr="00401774">
        <w:rPr>
          <w:sz w:val="20"/>
          <w:szCs w:val="20"/>
        </w:rPr>
        <w:t xml:space="preserve">The Secretariat, in a manner consistent with any applicable confidentiality requirements, is requested to provide to the flag CPC of the carrier vessel under whose jurisdiction the vessel </w:t>
      </w:r>
      <w:proofErr w:type="spellStart"/>
      <w:r w:rsidRPr="00401774">
        <w:rPr>
          <w:sz w:val="20"/>
          <w:szCs w:val="20"/>
        </w:rPr>
        <w:t>transhipped</w:t>
      </w:r>
      <w:proofErr w:type="spellEnd"/>
      <w:r w:rsidRPr="00401774">
        <w:rPr>
          <w:sz w:val="20"/>
          <w:szCs w:val="20"/>
        </w:rPr>
        <w:t xml:space="preserve"> and to the flag CPC of the LSPLV, copies of all raw data, summaries, and reports pertaining to the trip. </w:t>
      </w:r>
    </w:p>
    <w:p w14:paraId="000001F0" w14:textId="77777777" w:rsidR="00382142" w:rsidRPr="00401774" w:rsidRDefault="00382142">
      <w:pPr>
        <w:tabs>
          <w:tab w:val="left" w:pos="284"/>
          <w:tab w:val="left" w:pos="567"/>
          <w:tab w:val="left" w:pos="993"/>
        </w:tabs>
        <w:jc w:val="both"/>
        <w:rPr>
          <w:sz w:val="20"/>
          <w:szCs w:val="20"/>
        </w:rPr>
      </w:pPr>
    </w:p>
    <w:p w14:paraId="000001F1" w14:textId="77777777" w:rsidR="00382142" w:rsidRPr="00401774" w:rsidRDefault="000E75F4">
      <w:pPr>
        <w:tabs>
          <w:tab w:val="left" w:pos="426"/>
          <w:tab w:val="left" w:pos="567"/>
          <w:tab w:val="left" w:pos="720"/>
          <w:tab w:val="left" w:pos="993"/>
          <w:tab w:val="left" w:pos="1080"/>
        </w:tabs>
        <w:ind w:left="426"/>
        <w:jc w:val="both"/>
        <w:rPr>
          <w:sz w:val="20"/>
          <w:szCs w:val="20"/>
        </w:rPr>
      </w:pPr>
      <w:r w:rsidRPr="00401774">
        <w:rPr>
          <w:sz w:val="20"/>
          <w:szCs w:val="20"/>
        </w:rPr>
        <w:t xml:space="preserve">The Secretariat shall submit the observer reports (covering the information and activities of both the fishing and carrier vessels) to the Compliance Committee and to the SCRS. </w:t>
      </w:r>
    </w:p>
    <w:p w14:paraId="000001F2" w14:textId="77777777" w:rsidR="00382142" w:rsidRPr="00401774" w:rsidRDefault="00382142">
      <w:pPr>
        <w:tabs>
          <w:tab w:val="left" w:pos="284"/>
          <w:tab w:val="left" w:pos="567"/>
          <w:tab w:val="left" w:pos="993"/>
        </w:tabs>
        <w:jc w:val="both"/>
        <w:rPr>
          <w:b/>
          <w:sz w:val="20"/>
          <w:szCs w:val="20"/>
        </w:rPr>
      </w:pPr>
    </w:p>
    <w:p w14:paraId="000001F3" w14:textId="77777777" w:rsidR="00382142" w:rsidRPr="00401774" w:rsidRDefault="000E75F4">
      <w:pPr>
        <w:jc w:val="both"/>
        <w:rPr>
          <w:b/>
          <w:sz w:val="20"/>
          <w:szCs w:val="20"/>
        </w:rPr>
      </w:pPr>
      <w:r w:rsidRPr="00401774">
        <w:rPr>
          <w:b/>
          <w:sz w:val="20"/>
          <w:szCs w:val="20"/>
        </w:rPr>
        <w:t>Responsibilities of LSPLVs</w:t>
      </w:r>
      <w:r w:rsidRPr="00401774">
        <w:rPr>
          <w:sz w:val="20"/>
          <w:szCs w:val="20"/>
        </w:rPr>
        <w:t xml:space="preserve"> </w:t>
      </w:r>
      <w:r w:rsidRPr="00401774">
        <w:rPr>
          <w:b/>
          <w:sz w:val="20"/>
          <w:szCs w:val="20"/>
        </w:rPr>
        <w:t xml:space="preserve">during </w:t>
      </w:r>
      <w:proofErr w:type="spellStart"/>
      <w:r w:rsidRPr="00401774">
        <w:rPr>
          <w:b/>
          <w:sz w:val="20"/>
          <w:szCs w:val="20"/>
        </w:rPr>
        <w:t>transhipments</w:t>
      </w:r>
      <w:proofErr w:type="spellEnd"/>
    </w:p>
    <w:p w14:paraId="000001F4" w14:textId="77777777" w:rsidR="00382142" w:rsidRPr="00401774" w:rsidRDefault="00382142">
      <w:pPr>
        <w:jc w:val="both"/>
        <w:rPr>
          <w:b/>
          <w:sz w:val="20"/>
          <w:szCs w:val="20"/>
        </w:rPr>
      </w:pPr>
    </w:p>
    <w:p w14:paraId="000001F5" w14:textId="77777777" w:rsidR="00382142" w:rsidRPr="00401774" w:rsidRDefault="000E75F4">
      <w:pPr>
        <w:ind w:left="426" w:hanging="426"/>
        <w:jc w:val="both"/>
        <w:rPr>
          <w:b/>
          <w:sz w:val="20"/>
          <w:szCs w:val="20"/>
        </w:rPr>
      </w:pPr>
      <w:r w:rsidRPr="00401774">
        <w:rPr>
          <w:sz w:val="20"/>
          <w:szCs w:val="20"/>
        </w:rPr>
        <w:t>12.</w:t>
      </w:r>
      <w:r w:rsidRPr="00401774">
        <w:rPr>
          <w:sz w:val="20"/>
          <w:szCs w:val="20"/>
        </w:rPr>
        <w:tab/>
        <w:t xml:space="preserve">Observers shall be allowed to visit the LSPLV, if weather and other conditions permit, and shall be granted access to personnel, all pertinent documentation, VMS and areas of the vessel necessary to carry out their duties set forth in point 6 in this Appendix. The master of the LSPLV shall ensure that all necessary assistance is provided to the observer to ensure safe transport between the carrier and LSPLV. Should conditions present an unacceptable risk to the welfare of the observer such that a visit to the LSPLV is not feasible prior to the start of </w:t>
      </w:r>
      <w:proofErr w:type="spellStart"/>
      <w:r w:rsidRPr="00401774">
        <w:rPr>
          <w:sz w:val="20"/>
          <w:szCs w:val="20"/>
        </w:rPr>
        <w:t>transhipment</w:t>
      </w:r>
      <w:proofErr w:type="spellEnd"/>
      <w:r w:rsidRPr="00401774">
        <w:rPr>
          <w:sz w:val="20"/>
          <w:szCs w:val="20"/>
        </w:rPr>
        <w:t xml:space="preserve"> operations, such operations may still be carried out.</w:t>
      </w:r>
    </w:p>
    <w:p w14:paraId="000001F6" w14:textId="77777777" w:rsidR="00382142" w:rsidRPr="00401774" w:rsidRDefault="00382142">
      <w:pPr>
        <w:jc w:val="both"/>
        <w:rPr>
          <w:b/>
          <w:sz w:val="20"/>
          <w:szCs w:val="20"/>
        </w:rPr>
      </w:pPr>
    </w:p>
    <w:p w14:paraId="000001F7" w14:textId="77777777" w:rsidR="00382142" w:rsidRPr="00401774" w:rsidRDefault="000E75F4">
      <w:pPr>
        <w:jc w:val="both"/>
        <w:rPr>
          <w:sz w:val="20"/>
          <w:szCs w:val="20"/>
        </w:rPr>
      </w:pPr>
      <w:r w:rsidRPr="00401774">
        <w:rPr>
          <w:b/>
          <w:sz w:val="20"/>
          <w:szCs w:val="20"/>
        </w:rPr>
        <w:t>Observer fees</w:t>
      </w:r>
    </w:p>
    <w:p w14:paraId="000001F8" w14:textId="77777777" w:rsidR="00382142" w:rsidRPr="00401774" w:rsidRDefault="00382142">
      <w:pPr>
        <w:jc w:val="both"/>
        <w:rPr>
          <w:sz w:val="20"/>
          <w:szCs w:val="20"/>
        </w:rPr>
      </w:pPr>
    </w:p>
    <w:p w14:paraId="000001F9" w14:textId="670FFF23" w:rsidR="00382142" w:rsidRPr="00401774" w:rsidRDefault="000E75F4">
      <w:pPr>
        <w:ind w:left="426" w:hanging="426"/>
        <w:jc w:val="both"/>
        <w:rPr>
          <w:sz w:val="20"/>
          <w:szCs w:val="20"/>
        </w:rPr>
      </w:pPr>
      <w:r w:rsidRPr="00401774">
        <w:rPr>
          <w:sz w:val="20"/>
          <w:szCs w:val="20"/>
        </w:rPr>
        <w:t>13.</w:t>
      </w:r>
      <w:r w:rsidRPr="00401774">
        <w:rPr>
          <w:sz w:val="20"/>
          <w:szCs w:val="20"/>
        </w:rPr>
        <w:tab/>
        <w:t>The costs of implementing this program</w:t>
      </w:r>
      <w:r w:rsidR="0098643A" w:rsidRPr="00401774">
        <w:rPr>
          <w:sz w:val="20"/>
          <w:szCs w:val="20"/>
        </w:rPr>
        <w:t>me</w:t>
      </w:r>
      <w:r w:rsidRPr="00401774">
        <w:rPr>
          <w:sz w:val="20"/>
          <w:szCs w:val="20"/>
        </w:rPr>
        <w:t xml:space="preserve"> shall be financed by the flag CPCs of LSPLVs wishing to engage in </w:t>
      </w:r>
      <w:proofErr w:type="spellStart"/>
      <w:r w:rsidRPr="00401774">
        <w:rPr>
          <w:sz w:val="20"/>
          <w:szCs w:val="20"/>
        </w:rPr>
        <w:t>transhipment</w:t>
      </w:r>
      <w:proofErr w:type="spellEnd"/>
      <w:r w:rsidRPr="00401774">
        <w:rPr>
          <w:sz w:val="20"/>
          <w:szCs w:val="20"/>
        </w:rPr>
        <w:t xml:space="preserve"> operations. The fee shall be calculated </w:t>
      </w:r>
      <w:proofErr w:type="gramStart"/>
      <w:r w:rsidRPr="00401774">
        <w:rPr>
          <w:sz w:val="20"/>
          <w:szCs w:val="20"/>
        </w:rPr>
        <w:t>on the basis of</w:t>
      </w:r>
      <w:proofErr w:type="gramEnd"/>
      <w:r w:rsidRPr="00401774">
        <w:rPr>
          <w:sz w:val="20"/>
          <w:szCs w:val="20"/>
        </w:rPr>
        <w:t xml:space="preserve"> the total costs of the program</w:t>
      </w:r>
      <w:r w:rsidR="00BE4866" w:rsidRPr="00401774">
        <w:rPr>
          <w:sz w:val="20"/>
          <w:szCs w:val="20"/>
        </w:rPr>
        <w:t>me</w:t>
      </w:r>
      <w:r w:rsidRPr="00401774">
        <w:rPr>
          <w:sz w:val="20"/>
          <w:szCs w:val="20"/>
        </w:rPr>
        <w:t>. This fee shall be paid into a special account of the ICCAT Secretariat and the ICCAT Secretariat shall manage the account for implementing the program.</w:t>
      </w:r>
    </w:p>
    <w:p w14:paraId="000001FA" w14:textId="77777777" w:rsidR="00382142" w:rsidRPr="00401774" w:rsidRDefault="00382142">
      <w:pPr>
        <w:jc w:val="both"/>
        <w:rPr>
          <w:sz w:val="20"/>
          <w:szCs w:val="20"/>
        </w:rPr>
      </w:pPr>
    </w:p>
    <w:p w14:paraId="000001FB" w14:textId="7BBC1F34" w:rsidR="00382142" w:rsidRPr="00401774" w:rsidRDefault="000E75F4">
      <w:pPr>
        <w:ind w:left="426" w:hanging="426"/>
        <w:jc w:val="both"/>
        <w:rPr>
          <w:sz w:val="20"/>
          <w:szCs w:val="20"/>
        </w:rPr>
      </w:pPr>
      <w:r w:rsidRPr="00401774">
        <w:rPr>
          <w:sz w:val="20"/>
          <w:szCs w:val="20"/>
        </w:rPr>
        <w:t>14.</w:t>
      </w:r>
      <w:r w:rsidRPr="00401774">
        <w:rPr>
          <w:sz w:val="20"/>
          <w:szCs w:val="20"/>
        </w:rPr>
        <w:tab/>
        <w:t xml:space="preserve">No LSPLV may participate in the at-sea </w:t>
      </w:r>
      <w:proofErr w:type="spellStart"/>
      <w:r w:rsidRPr="00401774">
        <w:rPr>
          <w:sz w:val="20"/>
          <w:szCs w:val="20"/>
        </w:rPr>
        <w:t>transhipment</w:t>
      </w:r>
      <w:proofErr w:type="spellEnd"/>
      <w:r w:rsidRPr="00401774">
        <w:rPr>
          <w:sz w:val="20"/>
          <w:szCs w:val="20"/>
        </w:rPr>
        <w:t xml:space="preserve"> program</w:t>
      </w:r>
      <w:r w:rsidR="00111409" w:rsidRPr="00401774">
        <w:rPr>
          <w:sz w:val="20"/>
          <w:szCs w:val="20"/>
        </w:rPr>
        <w:t>me</w:t>
      </w:r>
      <w:r w:rsidRPr="00401774">
        <w:rPr>
          <w:sz w:val="20"/>
          <w:szCs w:val="20"/>
        </w:rPr>
        <w:t xml:space="preserve"> unless the fees, as required under point 13, are paid.</w:t>
      </w:r>
    </w:p>
    <w:p w14:paraId="000001FC" w14:textId="77777777" w:rsidR="00382142" w:rsidRPr="00401774" w:rsidRDefault="00382142">
      <w:pPr>
        <w:jc w:val="both"/>
        <w:rPr>
          <w:sz w:val="20"/>
          <w:szCs w:val="20"/>
        </w:rPr>
      </w:pPr>
    </w:p>
    <w:p w14:paraId="000001FD" w14:textId="77777777" w:rsidR="00382142" w:rsidRPr="00401774" w:rsidRDefault="000E75F4">
      <w:pPr>
        <w:jc w:val="both"/>
        <w:rPr>
          <w:sz w:val="20"/>
          <w:szCs w:val="20"/>
        </w:rPr>
      </w:pPr>
      <w:r w:rsidRPr="00401774">
        <w:rPr>
          <w:b/>
          <w:sz w:val="20"/>
          <w:szCs w:val="20"/>
        </w:rPr>
        <w:lastRenderedPageBreak/>
        <w:t>Information sharing</w:t>
      </w:r>
    </w:p>
    <w:p w14:paraId="000001FE" w14:textId="77777777" w:rsidR="00382142" w:rsidRPr="00401774" w:rsidRDefault="00382142">
      <w:pPr>
        <w:ind w:left="360"/>
        <w:jc w:val="both"/>
        <w:rPr>
          <w:b/>
          <w:sz w:val="20"/>
          <w:szCs w:val="20"/>
        </w:rPr>
      </w:pPr>
    </w:p>
    <w:p w14:paraId="000001FF" w14:textId="6498DCCC" w:rsidR="00382142" w:rsidRPr="00401774" w:rsidRDefault="000E75F4">
      <w:pPr>
        <w:ind w:left="426" w:hanging="426"/>
        <w:jc w:val="both"/>
        <w:rPr>
          <w:sz w:val="20"/>
          <w:szCs w:val="20"/>
        </w:rPr>
      </w:pPr>
      <w:r w:rsidRPr="00401774">
        <w:rPr>
          <w:sz w:val="20"/>
          <w:szCs w:val="20"/>
        </w:rPr>
        <w:t xml:space="preserve">15. </w:t>
      </w:r>
      <w:r w:rsidRPr="00401774">
        <w:rPr>
          <w:sz w:val="20"/>
          <w:szCs w:val="20"/>
        </w:rPr>
        <w:tab/>
        <w:t>To facilitate information sharing and, to the extent possible, harmonization of at</w:t>
      </w:r>
      <w:r w:rsidR="00033004" w:rsidRPr="00401774">
        <w:rPr>
          <w:sz w:val="20"/>
          <w:szCs w:val="20"/>
        </w:rPr>
        <w:t>-</w:t>
      </w:r>
      <w:r w:rsidRPr="00401774">
        <w:rPr>
          <w:sz w:val="20"/>
          <w:szCs w:val="20"/>
        </w:rPr>
        <w:t xml:space="preserve">sea </w:t>
      </w:r>
      <w:proofErr w:type="spellStart"/>
      <w:r w:rsidRPr="00401774">
        <w:rPr>
          <w:sz w:val="20"/>
          <w:szCs w:val="20"/>
        </w:rPr>
        <w:t>transhipment</w:t>
      </w:r>
      <w:proofErr w:type="spellEnd"/>
      <w:r w:rsidRPr="00401774">
        <w:rPr>
          <w:sz w:val="20"/>
          <w:szCs w:val="20"/>
        </w:rPr>
        <w:t xml:space="preserve"> </w:t>
      </w:r>
      <w:proofErr w:type="spellStart"/>
      <w:r w:rsidRPr="00401774">
        <w:rPr>
          <w:sz w:val="20"/>
          <w:szCs w:val="20"/>
        </w:rPr>
        <w:t>program</w:t>
      </w:r>
      <w:r w:rsidR="00033004" w:rsidRPr="00401774">
        <w:rPr>
          <w:sz w:val="20"/>
          <w:szCs w:val="20"/>
        </w:rPr>
        <w:t>me</w:t>
      </w:r>
      <w:r w:rsidRPr="00401774">
        <w:rPr>
          <w:sz w:val="20"/>
          <w:szCs w:val="20"/>
        </w:rPr>
        <w:t>s</w:t>
      </w:r>
      <w:proofErr w:type="spellEnd"/>
      <w:r w:rsidRPr="00401774">
        <w:rPr>
          <w:sz w:val="20"/>
          <w:szCs w:val="20"/>
        </w:rPr>
        <w:t xml:space="preserve"> across relevant </w:t>
      </w:r>
      <w:r w:rsidR="00033004" w:rsidRPr="00401774">
        <w:rPr>
          <w:sz w:val="20"/>
          <w:szCs w:val="20"/>
        </w:rPr>
        <w:t>R</w:t>
      </w:r>
      <w:r w:rsidRPr="00401774">
        <w:rPr>
          <w:sz w:val="20"/>
          <w:szCs w:val="20"/>
        </w:rPr>
        <w:t xml:space="preserve">egional </w:t>
      </w:r>
      <w:r w:rsidR="00033004" w:rsidRPr="00401774">
        <w:rPr>
          <w:sz w:val="20"/>
          <w:szCs w:val="20"/>
        </w:rPr>
        <w:t>F</w:t>
      </w:r>
      <w:r w:rsidRPr="00401774">
        <w:rPr>
          <w:sz w:val="20"/>
          <w:szCs w:val="20"/>
        </w:rPr>
        <w:t xml:space="preserve">isheries </w:t>
      </w:r>
      <w:r w:rsidR="00033004" w:rsidRPr="00401774">
        <w:rPr>
          <w:sz w:val="20"/>
          <w:szCs w:val="20"/>
        </w:rPr>
        <w:t>M</w:t>
      </w:r>
      <w:r w:rsidRPr="00401774">
        <w:rPr>
          <w:sz w:val="20"/>
          <w:szCs w:val="20"/>
        </w:rPr>
        <w:t xml:space="preserve">anagement </w:t>
      </w:r>
      <w:r w:rsidR="00033004" w:rsidRPr="00401774">
        <w:rPr>
          <w:sz w:val="20"/>
          <w:szCs w:val="20"/>
        </w:rPr>
        <w:t>O</w:t>
      </w:r>
      <w:r w:rsidRPr="00401774">
        <w:rPr>
          <w:sz w:val="20"/>
          <w:szCs w:val="20"/>
        </w:rPr>
        <w:t>rganizations, all training materials, including observer manuals, and data collection forms developed and used to support implementation of ICCAT’s at</w:t>
      </w:r>
      <w:r w:rsidR="00033004" w:rsidRPr="00401774">
        <w:rPr>
          <w:sz w:val="20"/>
          <w:szCs w:val="20"/>
        </w:rPr>
        <w:t>-</w:t>
      </w:r>
      <w:r w:rsidRPr="00401774">
        <w:rPr>
          <w:sz w:val="20"/>
          <w:szCs w:val="20"/>
        </w:rPr>
        <w:t xml:space="preserve">sea </w:t>
      </w:r>
      <w:proofErr w:type="spellStart"/>
      <w:r w:rsidRPr="00401774">
        <w:rPr>
          <w:sz w:val="20"/>
          <w:szCs w:val="20"/>
        </w:rPr>
        <w:t>transhipment</w:t>
      </w:r>
      <w:proofErr w:type="spellEnd"/>
      <w:r w:rsidRPr="00401774">
        <w:rPr>
          <w:sz w:val="20"/>
          <w:szCs w:val="20"/>
        </w:rPr>
        <w:t xml:space="preserve"> regional observer program</w:t>
      </w:r>
      <w:r w:rsidR="00111409" w:rsidRPr="00401774">
        <w:rPr>
          <w:sz w:val="20"/>
          <w:szCs w:val="20"/>
        </w:rPr>
        <w:t>me</w:t>
      </w:r>
      <w:r w:rsidRPr="00401774">
        <w:rPr>
          <w:sz w:val="20"/>
          <w:szCs w:val="20"/>
        </w:rPr>
        <w:t xml:space="preserve"> shall be posted on the public portion of the ICCAT website.</w:t>
      </w:r>
    </w:p>
    <w:p w14:paraId="00000200" w14:textId="77777777" w:rsidR="00382142" w:rsidRPr="00401774" w:rsidRDefault="00382142">
      <w:pPr>
        <w:ind w:left="480" w:hanging="480"/>
        <w:jc w:val="both"/>
        <w:rPr>
          <w:b/>
          <w:sz w:val="20"/>
          <w:szCs w:val="20"/>
        </w:rPr>
      </w:pPr>
    </w:p>
    <w:p w14:paraId="00000201" w14:textId="75FCB17D" w:rsidR="00382142" w:rsidRPr="00401774" w:rsidRDefault="000E75F4">
      <w:pPr>
        <w:jc w:val="both"/>
        <w:rPr>
          <w:b/>
          <w:sz w:val="20"/>
          <w:szCs w:val="20"/>
        </w:rPr>
      </w:pPr>
      <w:r w:rsidRPr="00401774">
        <w:rPr>
          <w:b/>
          <w:sz w:val="20"/>
          <w:szCs w:val="20"/>
        </w:rPr>
        <w:t xml:space="preserve">Identification </w:t>
      </w:r>
      <w:r w:rsidR="006E3962" w:rsidRPr="00401774">
        <w:rPr>
          <w:b/>
          <w:sz w:val="20"/>
          <w:szCs w:val="20"/>
        </w:rPr>
        <w:t>g</w:t>
      </w:r>
      <w:r w:rsidRPr="00401774">
        <w:rPr>
          <w:b/>
          <w:sz w:val="20"/>
          <w:szCs w:val="20"/>
        </w:rPr>
        <w:t>uides</w:t>
      </w:r>
    </w:p>
    <w:p w14:paraId="00000202" w14:textId="77777777" w:rsidR="00382142" w:rsidRPr="00401774" w:rsidRDefault="00382142">
      <w:pPr>
        <w:ind w:left="360"/>
        <w:jc w:val="both"/>
        <w:rPr>
          <w:b/>
          <w:sz w:val="20"/>
          <w:szCs w:val="20"/>
        </w:rPr>
      </w:pPr>
    </w:p>
    <w:p w14:paraId="00000203" w14:textId="3F92CDA9" w:rsidR="00382142" w:rsidRPr="00401774" w:rsidRDefault="000E75F4">
      <w:pPr>
        <w:ind w:left="426" w:hanging="480"/>
        <w:jc w:val="both"/>
        <w:rPr>
          <w:b/>
          <w:sz w:val="20"/>
          <w:szCs w:val="20"/>
        </w:rPr>
      </w:pPr>
      <w:r w:rsidRPr="00401774">
        <w:rPr>
          <w:sz w:val="20"/>
          <w:szCs w:val="20"/>
        </w:rPr>
        <w:t xml:space="preserve">16. </w:t>
      </w:r>
      <w:r w:rsidRPr="00401774">
        <w:rPr>
          <w:sz w:val="20"/>
          <w:szCs w:val="20"/>
        </w:rPr>
        <w:tab/>
        <w:t xml:space="preserve">The SCRS shall work with the ICCAT Secretariat and others as appropriate to develop new or improve existing identification guides for frozen tuna and tuna-like species. The ICCAT Secretariat shall ensure that these identification guides are made broadly available to CPCs and other interested parties, including to ICCAT regional observers prior to deployment and to other </w:t>
      </w:r>
      <w:r w:rsidR="006E3962" w:rsidRPr="00401774">
        <w:rPr>
          <w:sz w:val="20"/>
          <w:szCs w:val="20"/>
        </w:rPr>
        <w:t>R</w:t>
      </w:r>
      <w:r w:rsidRPr="00401774">
        <w:rPr>
          <w:sz w:val="20"/>
          <w:szCs w:val="20"/>
        </w:rPr>
        <w:t xml:space="preserve">egional </w:t>
      </w:r>
      <w:r w:rsidR="006E3962" w:rsidRPr="00401774">
        <w:rPr>
          <w:sz w:val="20"/>
          <w:szCs w:val="20"/>
        </w:rPr>
        <w:t>F</w:t>
      </w:r>
      <w:r w:rsidRPr="00401774">
        <w:rPr>
          <w:sz w:val="20"/>
          <w:szCs w:val="20"/>
        </w:rPr>
        <w:t xml:space="preserve">isheries </w:t>
      </w:r>
      <w:proofErr w:type="spellStart"/>
      <w:r w:rsidR="006E3962" w:rsidRPr="00401774">
        <w:rPr>
          <w:sz w:val="20"/>
          <w:szCs w:val="20"/>
        </w:rPr>
        <w:t>O</w:t>
      </w:r>
      <w:r w:rsidRPr="00401774">
        <w:rPr>
          <w:sz w:val="20"/>
          <w:szCs w:val="20"/>
        </w:rPr>
        <w:t>anagement</w:t>
      </w:r>
      <w:proofErr w:type="spellEnd"/>
      <w:r w:rsidRPr="00401774">
        <w:rPr>
          <w:sz w:val="20"/>
          <w:szCs w:val="20"/>
        </w:rPr>
        <w:t xml:space="preserve"> organizations running similar at</w:t>
      </w:r>
      <w:r w:rsidR="006E3962" w:rsidRPr="00401774">
        <w:rPr>
          <w:sz w:val="20"/>
          <w:szCs w:val="20"/>
        </w:rPr>
        <w:t>-</w:t>
      </w:r>
      <w:r w:rsidRPr="00401774">
        <w:rPr>
          <w:sz w:val="20"/>
          <w:szCs w:val="20"/>
        </w:rPr>
        <w:t xml:space="preserve">sea </w:t>
      </w:r>
      <w:proofErr w:type="spellStart"/>
      <w:r w:rsidRPr="00401774">
        <w:rPr>
          <w:sz w:val="20"/>
          <w:szCs w:val="20"/>
        </w:rPr>
        <w:t>transhipment</w:t>
      </w:r>
      <w:proofErr w:type="spellEnd"/>
      <w:r w:rsidRPr="00401774">
        <w:rPr>
          <w:sz w:val="20"/>
          <w:szCs w:val="20"/>
        </w:rPr>
        <w:t xml:space="preserve"> observer </w:t>
      </w:r>
      <w:proofErr w:type="spellStart"/>
      <w:r w:rsidRPr="00401774">
        <w:rPr>
          <w:sz w:val="20"/>
          <w:szCs w:val="20"/>
        </w:rPr>
        <w:t>program</w:t>
      </w:r>
      <w:r w:rsidR="006E3962" w:rsidRPr="00401774">
        <w:rPr>
          <w:sz w:val="20"/>
          <w:szCs w:val="20"/>
        </w:rPr>
        <w:t>me</w:t>
      </w:r>
      <w:r w:rsidRPr="00401774">
        <w:rPr>
          <w:sz w:val="20"/>
          <w:szCs w:val="20"/>
        </w:rPr>
        <w:t>s</w:t>
      </w:r>
      <w:proofErr w:type="spellEnd"/>
      <w:r w:rsidRPr="00401774">
        <w:rPr>
          <w:sz w:val="20"/>
          <w:szCs w:val="20"/>
        </w:rPr>
        <w:t>.</w:t>
      </w:r>
    </w:p>
    <w:p w14:paraId="00000204" w14:textId="77777777" w:rsidR="00382142" w:rsidRPr="00401774" w:rsidRDefault="000E75F4">
      <w:pPr>
        <w:jc w:val="right"/>
        <w:rPr>
          <w:b/>
          <w:sz w:val="20"/>
          <w:szCs w:val="20"/>
        </w:rPr>
      </w:pPr>
      <w:r w:rsidRPr="00401774">
        <w:br w:type="page"/>
      </w:r>
      <w:r w:rsidRPr="00401774">
        <w:rPr>
          <w:b/>
          <w:sz w:val="20"/>
          <w:szCs w:val="20"/>
        </w:rPr>
        <w:lastRenderedPageBreak/>
        <w:t xml:space="preserve">Appendix 3 </w:t>
      </w:r>
    </w:p>
    <w:p w14:paraId="00000205" w14:textId="77777777" w:rsidR="00382142" w:rsidRPr="00401774" w:rsidRDefault="00382142">
      <w:pPr>
        <w:tabs>
          <w:tab w:val="left" w:pos="709"/>
        </w:tabs>
        <w:jc w:val="center"/>
        <w:rPr>
          <w:i/>
          <w:sz w:val="20"/>
          <w:szCs w:val="20"/>
        </w:rPr>
      </w:pPr>
    </w:p>
    <w:p w14:paraId="00000206" w14:textId="5DC5BBDB" w:rsidR="00382142" w:rsidRPr="00401774" w:rsidRDefault="000E75F4">
      <w:pPr>
        <w:tabs>
          <w:tab w:val="left" w:pos="709"/>
        </w:tabs>
        <w:jc w:val="center"/>
        <w:rPr>
          <w:b/>
          <w:sz w:val="20"/>
          <w:szCs w:val="20"/>
        </w:rPr>
      </w:pPr>
      <w:r w:rsidRPr="00401774">
        <w:rPr>
          <w:b/>
          <w:sz w:val="20"/>
          <w:szCs w:val="20"/>
        </w:rPr>
        <w:t>In-</w:t>
      </w:r>
      <w:r w:rsidR="00F531B0" w:rsidRPr="00401774">
        <w:rPr>
          <w:b/>
          <w:sz w:val="20"/>
          <w:szCs w:val="20"/>
        </w:rPr>
        <w:t>p</w:t>
      </w:r>
      <w:r w:rsidRPr="00401774">
        <w:rPr>
          <w:b/>
          <w:sz w:val="20"/>
          <w:szCs w:val="20"/>
        </w:rPr>
        <w:t xml:space="preserve">ort </w:t>
      </w:r>
      <w:proofErr w:type="spellStart"/>
      <w:r w:rsidR="00404842" w:rsidRPr="00401774">
        <w:rPr>
          <w:b/>
          <w:sz w:val="20"/>
          <w:szCs w:val="20"/>
        </w:rPr>
        <w:t>t</w:t>
      </w:r>
      <w:r w:rsidRPr="00401774">
        <w:rPr>
          <w:b/>
          <w:sz w:val="20"/>
          <w:szCs w:val="20"/>
        </w:rPr>
        <w:t>ranshipment</w:t>
      </w:r>
      <w:proofErr w:type="spellEnd"/>
    </w:p>
    <w:p w14:paraId="00000207" w14:textId="77777777" w:rsidR="00382142" w:rsidRPr="00401774" w:rsidRDefault="00382142">
      <w:pPr>
        <w:tabs>
          <w:tab w:val="left" w:pos="709"/>
        </w:tabs>
        <w:jc w:val="both"/>
        <w:rPr>
          <w:sz w:val="20"/>
          <w:szCs w:val="20"/>
        </w:rPr>
      </w:pPr>
    </w:p>
    <w:p w14:paraId="00000208" w14:textId="77777777" w:rsidR="00382142" w:rsidRPr="00401774" w:rsidRDefault="000E75F4">
      <w:pPr>
        <w:numPr>
          <w:ilvl w:val="0"/>
          <w:numId w:val="2"/>
        </w:numPr>
        <w:ind w:left="426" w:hanging="426"/>
        <w:jc w:val="both"/>
        <w:rPr>
          <w:sz w:val="20"/>
          <w:szCs w:val="20"/>
        </w:rPr>
      </w:pPr>
      <w:r w:rsidRPr="00401774">
        <w:rPr>
          <w:sz w:val="20"/>
          <w:szCs w:val="20"/>
        </w:rPr>
        <w:t>In the exercise of their authority over ports located in areas under their jurisdiction, CPCs may adopt more stringent measures, in accordance with domestic and international law.</w:t>
      </w:r>
    </w:p>
    <w:p w14:paraId="00000209" w14:textId="77777777" w:rsidR="00382142" w:rsidRPr="00401774" w:rsidRDefault="00382142">
      <w:pPr>
        <w:ind w:left="360" w:hanging="360"/>
        <w:jc w:val="both"/>
        <w:rPr>
          <w:sz w:val="20"/>
          <w:szCs w:val="20"/>
        </w:rPr>
      </w:pPr>
    </w:p>
    <w:p w14:paraId="0000020A" w14:textId="01183BF5" w:rsidR="00382142" w:rsidRPr="0037296C" w:rsidRDefault="000E75F4">
      <w:pPr>
        <w:numPr>
          <w:ilvl w:val="0"/>
          <w:numId w:val="2"/>
        </w:numPr>
        <w:ind w:left="426" w:hanging="426"/>
        <w:jc w:val="both"/>
        <w:rPr>
          <w:sz w:val="20"/>
          <w:szCs w:val="20"/>
        </w:rPr>
      </w:pPr>
      <w:r w:rsidRPr="00401774">
        <w:rPr>
          <w:sz w:val="20"/>
          <w:szCs w:val="20"/>
        </w:rPr>
        <w:t>Pursuant to Section 1 of this Recommendation,</w:t>
      </w:r>
      <w:r w:rsidRPr="00401774">
        <w:rPr>
          <w:b/>
          <w:sz w:val="20"/>
          <w:szCs w:val="20"/>
        </w:rPr>
        <w:t xml:space="preserve"> </w:t>
      </w:r>
      <w:proofErr w:type="spellStart"/>
      <w:r w:rsidRPr="00401774">
        <w:rPr>
          <w:sz w:val="20"/>
          <w:szCs w:val="20"/>
        </w:rPr>
        <w:t>transhipment</w:t>
      </w:r>
      <w:proofErr w:type="spellEnd"/>
      <w:r w:rsidRPr="00401774">
        <w:rPr>
          <w:sz w:val="20"/>
          <w:szCs w:val="20"/>
        </w:rPr>
        <w:t xml:space="preserve"> in port by any CPC of tuna and tuna-like species and other species caught in association with these species from or in the Convention area may only be undertaken in accordance with </w:t>
      </w:r>
      <w:r w:rsidR="001D67FB" w:rsidRPr="0037296C">
        <w:rPr>
          <w:i/>
          <w:color w:val="222222"/>
          <w:sz w:val="20"/>
          <w:szCs w:val="20"/>
        </w:rPr>
        <w:t xml:space="preserve">Recommendation by ICCAT amending Recommendation 18-09 on Port State measures to prevent, deter, and eliminate illegal, unreported and unregulated fishing </w:t>
      </w:r>
      <w:r w:rsidR="001D67FB" w:rsidRPr="0037296C">
        <w:rPr>
          <w:iCs/>
          <w:color w:val="222222"/>
          <w:sz w:val="20"/>
          <w:szCs w:val="20"/>
        </w:rPr>
        <w:t>(Rec. 23-17)</w:t>
      </w:r>
      <w:r w:rsidRPr="0037296C">
        <w:rPr>
          <w:sz w:val="20"/>
          <w:szCs w:val="20"/>
        </w:rPr>
        <w:t xml:space="preserve"> and the following procedures:</w:t>
      </w:r>
    </w:p>
    <w:p w14:paraId="0000020B" w14:textId="77777777" w:rsidR="00382142" w:rsidRPr="00401774" w:rsidRDefault="00382142">
      <w:pPr>
        <w:jc w:val="both"/>
        <w:rPr>
          <w:b/>
          <w:sz w:val="20"/>
          <w:szCs w:val="20"/>
        </w:rPr>
      </w:pPr>
    </w:p>
    <w:p w14:paraId="0000020C" w14:textId="77777777" w:rsidR="00382142" w:rsidRPr="00401774" w:rsidRDefault="000E75F4">
      <w:pPr>
        <w:jc w:val="both"/>
        <w:rPr>
          <w:b/>
          <w:sz w:val="20"/>
          <w:szCs w:val="20"/>
        </w:rPr>
      </w:pPr>
      <w:r w:rsidRPr="00401774">
        <w:rPr>
          <w:b/>
          <w:sz w:val="20"/>
          <w:szCs w:val="20"/>
        </w:rPr>
        <w:t>Notification obligations</w:t>
      </w:r>
    </w:p>
    <w:p w14:paraId="0000020D" w14:textId="77777777" w:rsidR="00382142" w:rsidRPr="00401774" w:rsidRDefault="00382142">
      <w:pPr>
        <w:jc w:val="both"/>
        <w:rPr>
          <w:b/>
          <w:sz w:val="20"/>
          <w:szCs w:val="20"/>
        </w:rPr>
      </w:pPr>
    </w:p>
    <w:p w14:paraId="0000020E" w14:textId="77777777" w:rsidR="00382142" w:rsidRPr="00401774" w:rsidRDefault="000E75F4">
      <w:pPr>
        <w:ind w:left="426" w:hanging="426"/>
        <w:jc w:val="both"/>
        <w:rPr>
          <w:b/>
          <w:i/>
          <w:sz w:val="20"/>
          <w:szCs w:val="20"/>
        </w:rPr>
      </w:pPr>
      <w:r w:rsidRPr="00401774">
        <w:rPr>
          <w:b/>
          <w:i/>
          <w:sz w:val="20"/>
          <w:szCs w:val="20"/>
        </w:rPr>
        <w:t xml:space="preserve">3. </w:t>
      </w:r>
      <w:r w:rsidRPr="00401774">
        <w:rPr>
          <w:b/>
          <w:i/>
          <w:sz w:val="20"/>
          <w:szCs w:val="20"/>
        </w:rPr>
        <w:tab/>
        <w:t xml:space="preserve">Catching fishing vessel </w:t>
      </w:r>
    </w:p>
    <w:p w14:paraId="0000020F" w14:textId="77777777" w:rsidR="00382142" w:rsidRPr="00401774" w:rsidRDefault="00382142">
      <w:pPr>
        <w:jc w:val="both"/>
        <w:rPr>
          <w:b/>
          <w:sz w:val="20"/>
          <w:szCs w:val="20"/>
        </w:rPr>
      </w:pPr>
    </w:p>
    <w:p w14:paraId="00000210" w14:textId="3329E153" w:rsidR="00382142" w:rsidRPr="00401774" w:rsidRDefault="000E75F4">
      <w:pPr>
        <w:ind w:left="426" w:hanging="426"/>
        <w:jc w:val="both"/>
        <w:rPr>
          <w:b/>
          <w:sz w:val="20"/>
          <w:szCs w:val="20"/>
        </w:rPr>
      </w:pPr>
      <w:r w:rsidRPr="00401774">
        <w:rPr>
          <w:sz w:val="20"/>
          <w:szCs w:val="20"/>
        </w:rPr>
        <w:t>3.1</w:t>
      </w:r>
      <w:r w:rsidRPr="00401774">
        <w:rPr>
          <w:sz w:val="20"/>
          <w:szCs w:val="20"/>
        </w:rPr>
        <w:tab/>
        <w:t xml:space="preserve">At least 48 hours in advance of </w:t>
      </w:r>
      <w:proofErr w:type="spellStart"/>
      <w:r w:rsidRPr="00401774">
        <w:rPr>
          <w:sz w:val="20"/>
          <w:szCs w:val="20"/>
        </w:rPr>
        <w:t>transhipment</w:t>
      </w:r>
      <w:proofErr w:type="spellEnd"/>
      <w:r w:rsidRPr="00401774">
        <w:rPr>
          <w:sz w:val="20"/>
          <w:szCs w:val="20"/>
        </w:rPr>
        <w:t xml:space="preserve"> operations, the captain of the fishing vessel must notify the </w:t>
      </w:r>
      <w:r w:rsidR="00A21ADC" w:rsidRPr="00401774">
        <w:rPr>
          <w:sz w:val="20"/>
          <w:szCs w:val="20"/>
        </w:rPr>
        <w:t>p</w:t>
      </w:r>
      <w:r w:rsidRPr="00401774">
        <w:rPr>
          <w:sz w:val="20"/>
          <w:szCs w:val="20"/>
        </w:rPr>
        <w:t xml:space="preserve">ort State authorities of the name of the carrier vessel and date/time of </w:t>
      </w:r>
      <w:proofErr w:type="spellStart"/>
      <w:r w:rsidRPr="00401774">
        <w:rPr>
          <w:sz w:val="20"/>
          <w:szCs w:val="20"/>
        </w:rPr>
        <w:t>transhipment</w:t>
      </w:r>
      <w:proofErr w:type="spellEnd"/>
      <w:r w:rsidRPr="00401774">
        <w:rPr>
          <w:sz w:val="20"/>
          <w:szCs w:val="20"/>
        </w:rPr>
        <w:t xml:space="preserve">. </w:t>
      </w:r>
    </w:p>
    <w:p w14:paraId="00000211" w14:textId="77777777" w:rsidR="00382142" w:rsidRPr="00401774" w:rsidRDefault="00382142">
      <w:pPr>
        <w:tabs>
          <w:tab w:val="left" w:pos="360"/>
        </w:tabs>
        <w:ind w:left="360" w:hanging="360"/>
        <w:jc w:val="both"/>
        <w:rPr>
          <w:sz w:val="20"/>
          <w:szCs w:val="20"/>
        </w:rPr>
      </w:pPr>
    </w:p>
    <w:p w14:paraId="00000212" w14:textId="77777777" w:rsidR="00382142" w:rsidRPr="00401774" w:rsidRDefault="000E75F4">
      <w:pPr>
        <w:tabs>
          <w:tab w:val="left" w:pos="426"/>
        </w:tabs>
        <w:ind w:left="426" w:hanging="426"/>
        <w:jc w:val="both"/>
        <w:rPr>
          <w:sz w:val="20"/>
          <w:szCs w:val="20"/>
        </w:rPr>
      </w:pPr>
      <w:r w:rsidRPr="00401774">
        <w:rPr>
          <w:sz w:val="20"/>
          <w:szCs w:val="20"/>
        </w:rPr>
        <w:t>3.2</w:t>
      </w:r>
      <w:r w:rsidRPr="00401774">
        <w:rPr>
          <w:sz w:val="20"/>
          <w:szCs w:val="20"/>
        </w:rPr>
        <w:tab/>
        <w:t xml:space="preserve">Fishing vessels are not authorized to </w:t>
      </w:r>
      <w:proofErr w:type="spellStart"/>
      <w:proofErr w:type="gramStart"/>
      <w:r w:rsidRPr="00401774">
        <w:rPr>
          <w:sz w:val="20"/>
          <w:szCs w:val="20"/>
        </w:rPr>
        <w:t>tranship</w:t>
      </w:r>
      <w:proofErr w:type="spellEnd"/>
      <w:proofErr w:type="gramEnd"/>
      <w:r w:rsidRPr="00401774">
        <w:rPr>
          <w:sz w:val="20"/>
          <w:szCs w:val="20"/>
        </w:rPr>
        <w:t xml:space="preserve"> in port unless they have obtained prior authorization from their flag CPC. An original or copy of the documentation of prior authorization must be retained on the vessel and made available to an inspector </w:t>
      </w:r>
      <w:r w:rsidRPr="00401774">
        <w:rPr>
          <w:sz w:val="20"/>
          <w:szCs w:val="20"/>
          <w:vertAlign w:val="superscript"/>
        </w:rPr>
        <w:footnoteReference w:id="5"/>
      </w:r>
      <w:r w:rsidRPr="00401774">
        <w:rPr>
          <w:sz w:val="20"/>
          <w:szCs w:val="20"/>
        </w:rPr>
        <w:t xml:space="preserve"> or ICCAT observer when requested. </w:t>
      </w:r>
    </w:p>
    <w:p w14:paraId="00000213" w14:textId="77777777" w:rsidR="00382142" w:rsidRPr="00401774" w:rsidRDefault="00382142">
      <w:pPr>
        <w:tabs>
          <w:tab w:val="left" w:pos="360"/>
        </w:tabs>
        <w:ind w:left="360" w:hanging="360"/>
        <w:jc w:val="both"/>
        <w:rPr>
          <w:sz w:val="20"/>
          <w:szCs w:val="20"/>
        </w:rPr>
      </w:pPr>
    </w:p>
    <w:p w14:paraId="00000214" w14:textId="77777777" w:rsidR="00382142" w:rsidRPr="00401774" w:rsidRDefault="000E75F4">
      <w:pPr>
        <w:tabs>
          <w:tab w:val="left" w:pos="426"/>
        </w:tabs>
        <w:ind w:left="426" w:hanging="426"/>
        <w:jc w:val="both"/>
        <w:rPr>
          <w:sz w:val="20"/>
          <w:szCs w:val="20"/>
        </w:rPr>
      </w:pPr>
      <w:r w:rsidRPr="00401774">
        <w:rPr>
          <w:sz w:val="20"/>
          <w:szCs w:val="20"/>
        </w:rPr>
        <w:tab/>
        <w:t>In seeking prior authorization, the captain of a fishing vessel shall inform its</w:t>
      </w:r>
      <w:r w:rsidRPr="00401774">
        <w:rPr>
          <w:b/>
          <w:sz w:val="20"/>
          <w:szCs w:val="20"/>
        </w:rPr>
        <w:t xml:space="preserve"> </w:t>
      </w:r>
      <w:r w:rsidRPr="00401774">
        <w:rPr>
          <w:sz w:val="20"/>
          <w:szCs w:val="20"/>
        </w:rPr>
        <w:t>flag CPC of the following:</w:t>
      </w:r>
    </w:p>
    <w:p w14:paraId="4779987B" w14:textId="77777777" w:rsidR="003C28B9" w:rsidRPr="00401774" w:rsidRDefault="003C28B9">
      <w:pPr>
        <w:tabs>
          <w:tab w:val="left" w:pos="426"/>
        </w:tabs>
        <w:ind w:left="426" w:hanging="426"/>
        <w:jc w:val="both"/>
        <w:rPr>
          <w:sz w:val="20"/>
          <w:szCs w:val="20"/>
        </w:rPr>
      </w:pPr>
    </w:p>
    <w:p w14:paraId="00000215" w14:textId="77777777" w:rsidR="00382142" w:rsidRPr="00401774" w:rsidRDefault="000E75F4" w:rsidP="00A876F1">
      <w:pPr>
        <w:numPr>
          <w:ilvl w:val="0"/>
          <w:numId w:val="1"/>
        </w:numPr>
        <w:tabs>
          <w:tab w:val="left" w:pos="360"/>
        </w:tabs>
        <w:ind w:left="851" w:hanging="425"/>
        <w:jc w:val="both"/>
        <w:rPr>
          <w:sz w:val="20"/>
          <w:szCs w:val="20"/>
        </w:rPr>
      </w:pPr>
      <w:r w:rsidRPr="00401774">
        <w:rPr>
          <w:sz w:val="20"/>
          <w:szCs w:val="20"/>
        </w:rPr>
        <w:t xml:space="preserve">the quantities of tuna and tuna-like species, if possible, by stock, to be </w:t>
      </w:r>
      <w:proofErr w:type="spellStart"/>
      <w:proofErr w:type="gramStart"/>
      <w:r w:rsidRPr="00401774">
        <w:rPr>
          <w:sz w:val="20"/>
          <w:szCs w:val="20"/>
        </w:rPr>
        <w:t>transhipped</w:t>
      </w:r>
      <w:proofErr w:type="spellEnd"/>
      <w:r w:rsidRPr="00401774">
        <w:rPr>
          <w:sz w:val="20"/>
          <w:szCs w:val="20"/>
        </w:rPr>
        <w:t>;</w:t>
      </w:r>
      <w:proofErr w:type="gramEnd"/>
    </w:p>
    <w:p w14:paraId="00000216" w14:textId="77777777" w:rsidR="00382142" w:rsidRPr="00401774" w:rsidRDefault="000E75F4" w:rsidP="00A876F1">
      <w:pPr>
        <w:numPr>
          <w:ilvl w:val="0"/>
          <w:numId w:val="1"/>
        </w:numPr>
        <w:tabs>
          <w:tab w:val="left" w:pos="360"/>
        </w:tabs>
        <w:ind w:left="851" w:hanging="425"/>
        <w:jc w:val="both"/>
        <w:rPr>
          <w:sz w:val="20"/>
          <w:szCs w:val="20"/>
        </w:rPr>
      </w:pPr>
      <w:r w:rsidRPr="00401774">
        <w:rPr>
          <w:sz w:val="20"/>
          <w:szCs w:val="20"/>
        </w:rPr>
        <w:t xml:space="preserve">the quantities of other species caught in association with tuna and tuna-like species by species, where known, to be </w:t>
      </w:r>
      <w:proofErr w:type="spellStart"/>
      <w:proofErr w:type="gramStart"/>
      <w:r w:rsidRPr="00401774">
        <w:rPr>
          <w:sz w:val="20"/>
          <w:szCs w:val="20"/>
        </w:rPr>
        <w:t>transhipped</w:t>
      </w:r>
      <w:proofErr w:type="spellEnd"/>
      <w:r w:rsidRPr="00401774">
        <w:rPr>
          <w:sz w:val="20"/>
          <w:szCs w:val="20"/>
        </w:rPr>
        <w:t>;</w:t>
      </w:r>
      <w:proofErr w:type="gramEnd"/>
    </w:p>
    <w:p w14:paraId="00000217" w14:textId="77777777" w:rsidR="00382142" w:rsidRPr="00401774" w:rsidRDefault="000E75F4" w:rsidP="00A876F1">
      <w:pPr>
        <w:numPr>
          <w:ilvl w:val="0"/>
          <w:numId w:val="1"/>
        </w:numPr>
        <w:tabs>
          <w:tab w:val="left" w:pos="360"/>
        </w:tabs>
        <w:ind w:left="851" w:hanging="425"/>
        <w:jc w:val="both"/>
        <w:rPr>
          <w:sz w:val="20"/>
          <w:szCs w:val="20"/>
        </w:rPr>
      </w:pPr>
      <w:r w:rsidRPr="00401774">
        <w:rPr>
          <w:sz w:val="20"/>
          <w:szCs w:val="20"/>
        </w:rPr>
        <w:t xml:space="preserve">the date and place of the </w:t>
      </w:r>
      <w:proofErr w:type="spellStart"/>
      <w:proofErr w:type="gramStart"/>
      <w:r w:rsidRPr="00401774">
        <w:rPr>
          <w:sz w:val="20"/>
          <w:szCs w:val="20"/>
        </w:rPr>
        <w:t>transhipment</w:t>
      </w:r>
      <w:proofErr w:type="spellEnd"/>
      <w:r w:rsidRPr="00401774">
        <w:rPr>
          <w:sz w:val="20"/>
          <w:szCs w:val="20"/>
        </w:rPr>
        <w:t>;</w:t>
      </w:r>
      <w:proofErr w:type="gramEnd"/>
      <w:r w:rsidRPr="00401774">
        <w:rPr>
          <w:sz w:val="20"/>
          <w:szCs w:val="20"/>
        </w:rPr>
        <w:t xml:space="preserve"> </w:t>
      </w:r>
    </w:p>
    <w:p w14:paraId="00000218" w14:textId="77777777" w:rsidR="00382142" w:rsidRPr="00401774" w:rsidRDefault="000E75F4" w:rsidP="00A876F1">
      <w:pPr>
        <w:numPr>
          <w:ilvl w:val="0"/>
          <w:numId w:val="1"/>
        </w:numPr>
        <w:tabs>
          <w:tab w:val="left" w:pos="360"/>
        </w:tabs>
        <w:ind w:left="851" w:hanging="425"/>
        <w:jc w:val="both"/>
        <w:rPr>
          <w:sz w:val="20"/>
          <w:szCs w:val="20"/>
        </w:rPr>
      </w:pPr>
      <w:r w:rsidRPr="00401774">
        <w:rPr>
          <w:sz w:val="20"/>
          <w:szCs w:val="20"/>
        </w:rPr>
        <w:t>the name, registration number, ICCAT record number, and flag of the receiving carrier vessel; and</w:t>
      </w:r>
    </w:p>
    <w:p w14:paraId="00000219" w14:textId="77777777" w:rsidR="00382142" w:rsidRPr="00401774" w:rsidRDefault="000E75F4" w:rsidP="00A876F1">
      <w:pPr>
        <w:numPr>
          <w:ilvl w:val="0"/>
          <w:numId w:val="1"/>
        </w:numPr>
        <w:tabs>
          <w:tab w:val="left" w:pos="360"/>
        </w:tabs>
        <w:ind w:left="851" w:hanging="425"/>
        <w:jc w:val="both"/>
        <w:rPr>
          <w:sz w:val="20"/>
          <w:szCs w:val="20"/>
        </w:rPr>
      </w:pPr>
      <w:proofErr w:type="gramStart"/>
      <w:r w:rsidRPr="00401774">
        <w:rPr>
          <w:sz w:val="20"/>
          <w:szCs w:val="20"/>
        </w:rPr>
        <w:t>the</w:t>
      </w:r>
      <w:proofErr w:type="gramEnd"/>
      <w:r w:rsidRPr="00401774">
        <w:rPr>
          <w:sz w:val="20"/>
          <w:szCs w:val="20"/>
        </w:rPr>
        <w:t xml:space="preserve"> geographic location of the catches by species and, where appropriate, by stock, consistent with ICCAT statistical areas. </w:t>
      </w:r>
    </w:p>
    <w:p w14:paraId="0000021A" w14:textId="77777777" w:rsidR="00382142" w:rsidRPr="00401774" w:rsidRDefault="00382142">
      <w:pPr>
        <w:jc w:val="both"/>
        <w:rPr>
          <w:sz w:val="20"/>
          <w:szCs w:val="20"/>
        </w:rPr>
      </w:pPr>
    </w:p>
    <w:p w14:paraId="0000021B" w14:textId="1E60DF73" w:rsidR="00382142" w:rsidRPr="00401774" w:rsidRDefault="000E75F4">
      <w:pPr>
        <w:ind w:left="426" w:hanging="426"/>
        <w:jc w:val="both"/>
        <w:rPr>
          <w:sz w:val="20"/>
          <w:szCs w:val="20"/>
        </w:rPr>
      </w:pPr>
      <w:r w:rsidRPr="00401774">
        <w:rPr>
          <w:sz w:val="20"/>
          <w:szCs w:val="20"/>
        </w:rPr>
        <w:t xml:space="preserve">3.3 </w:t>
      </w:r>
      <w:r w:rsidRPr="00401774">
        <w:rPr>
          <w:sz w:val="20"/>
          <w:szCs w:val="20"/>
        </w:rPr>
        <w:tab/>
        <w:t xml:space="preserve">The captain of the fishing vessel concerned shall complete and transmit to its flag CPC the ICCAT </w:t>
      </w:r>
      <w:proofErr w:type="spellStart"/>
      <w:r w:rsidRPr="00401774">
        <w:rPr>
          <w:sz w:val="20"/>
          <w:szCs w:val="20"/>
        </w:rPr>
        <w:t>transhipment</w:t>
      </w:r>
      <w:proofErr w:type="spellEnd"/>
      <w:r w:rsidRPr="00401774">
        <w:rPr>
          <w:sz w:val="20"/>
          <w:szCs w:val="20"/>
        </w:rPr>
        <w:t xml:space="preserve"> declaration, along with its number in the ICCAT record of fishing vessels, where applicable, in accordance with the format set out in </w:t>
      </w:r>
      <w:r w:rsidRPr="00401774">
        <w:rPr>
          <w:b/>
          <w:sz w:val="20"/>
          <w:szCs w:val="20"/>
        </w:rPr>
        <w:t xml:space="preserve">Appendix 1 </w:t>
      </w:r>
      <w:r w:rsidRPr="00401774">
        <w:rPr>
          <w:sz w:val="20"/>
          <w:szCs w:val="20"/>
        </w:rPr>
        <w:t xml:space="preserve">not later than 5 working days after the </w:t>
      </w:r>
      <w:proofErr w:type="spellStart"/>
      <w:r w:rsidRPr="00401774">
        <w:rPr>
          <w:sz w:val="20"/>
          <w:szCs w:val="20"/>
        </w:rPr>
        <w:t>transhipment</w:t>
      </w:r>
      <w:proofErr w:type="spellEnd"/>
      <w:r w:rsidRPr="00401774">
        <w:rPr>
          <w:sz w:val="20"/>
          <w:szCs w:val="20"/>
        </w:rPr>
        <w:t>.</w:t>
      </w:r>
    </w:p>
    <w:p w14:paraId="0000021C" w14:textId="77777777" w:rsidR="00382142" w:rsidRPr="00401774" w:rsidRDefault="00382142">
      <w:pPr>
        <w:jc w:val="both"/>
        <w:rPr>
          <w:b/>
          <w:i/>
          <w:sz w:val="20"/>
          <w:szCs w:val="20"/>
        </w:rPr>
      </w:pPr>
    </w:p>
    <w:p w14:paraId="0000021D" w14:textId="77777777" w:rsidR="00382142" w:rsidRPr="00401774" w:rsidRDefault="000E75F4">
      <w:pPr>
        <w:ind w:left="426" w:hanging="426"/>
        <w:jc w:val="both"/>
        <w:rPr>
          <w:b/>
          <w:i/>
          <w:sz w:val="20"/>
          <w:szCs w:val="20"/>
        </w:rPr>
      </w:pPr>
      <w:r w:rsidRPr="00401774">
        <w:rPr>
          <w:b/>
          <w:i/>
          <w:sz w:val="20"/>
          <w:szCs w:val="20"/>
        </w:rPr>
        <w:t>4.</w:t>
      </w:r>
      <w:r w:rsidRPr="00401774">
        <w:rPr>
          <w:b/>
          <w:i/>
          <w:sz w:val="20"/>
          <w:szCs w:val="20"/>
        </w:rPr>
        <w:tab/>
        <w:t>Receiving carrier vessel</w:t>
      </w:r>
    </w:p>
    <w:p w14:paraId="0000021E" w14:textId="77777777" w:rsidR="00382142" w:rsidRPr="00401774" w:rsidRDefault="00382142">
      <w:pPr>
        <w:jc w:val="both"/>
        <w:rPr>
          <w:b/>
          <w:sz w:val="20"/>
          <w:szCs w:val="20"/>
        </w:rPr>
      </w:pPr>
    </w:p>
    <w:p w14:paraId="0000021F" w14:textId="77777777" w:rsidR="00382142" w:rsidRPr="00401774" w:rsidRDefault="000E75F4">
      <w:pPr>
        <w:ind w:left="426" w:hanging="426"/>
        <w:jc w:val="both"/>
        <w:rPr>
          <w:sz w:val="20"/>
          <w:szCs w:val="20"/>
        </w:rPr>
      </w:pPr>
      <w:r w:rsidRPr="00401774">
        <w:rPr>
          <w:sz w:val="20"/>
          <w:szCs w:val="20"/>
        </w:rPr>
        <w:t>4.1</w:t>
      </w:r>
      <w:r w:rsidRPr="00401774">
        <w:rPr>
          <w:sz w:val="20"/>
          <w:szCs w:val="20"/>
        </w:rPr>
        <w:tab/>
        <w:t xml:space="preserve">Not later than 24 hours before the beginning and at the end of the </w:t>
      </w:r>
      <w:proofErr w:type="spellStart"/>
      <w:r w:rsidRPr="00401774">
        <w:rPr>
          <w:sz w:val="20"/>
          <w:szCs w:val="20"/>
        </w:rPr>
        <w:t>transhipment</w:t>
      </w:r>
      <w:proofErr w:type="spellEnd"/>
      <w:r w:rsidRPr="00401774">
        <w:rPr>
          <w:sz w:val="20"/>
          <w:szCs w:val="20"/>
        </w:rPr>
        <w:t xml:space="preserve">, the master of the receiving carrier vessel shall inform the port State authorities of the quantities of catches of tuna and tuna-like species </w:t>
      </w:r>
      <w:proofErr w:type="spellStart"/>
      <w:r w:rsidRPr="00401774">
        <w:rPr>
          <w:sz w:val="20"/>
          <w:szCs w:val="20"/>
        </w:rPr>
        <w:t>transhipped</w:t>
      </w:r>
      <w:proofErr w:type="spellEnd"/>
      <w:r w:rsidRPr="00401774">
        <w:rPr>
          <w:sz w:val="20"/>
          <w:szCs w:val="20"/>
        </w:rPr>
        <w:t xml:space="preserve"> to his vessel, and complete and transmit the ICCAT </w:t>
      </w:r>
      <w:proofErr w:type="spellStart"/>
      <w:r w:rsidRPr="00401774">
        <w:rPr>
          <w:sz w:val="20"/>
          <w:szCs w:val="20"/>
        </w:rPr>
        <w:t>transhipment</w:t>
      </w:r>
      <w:proofErr w:type="spellEnd"/>
      <w:r w:rsidRPr="00401774">
        <w:rPr>
          <w:sz w:val="20"/>
          <w:szCs w:val="20"/>
        </w:rPr>
        <w:t xml:space="preserve"> declaration to the competent authorities within 24 hours. </w:t>
      </w:r>
    </w:p>
    <w:p w14:paraId="00000220" w14:textId="77777777" w:rsidR="00382142" w:rsidRPr="00401774" w:rsidRDefault="00382142">
      <w:pPr>
        <w:ind w:left="360" w:hanging="360"/>
        <w:jc w:val="both"/>
        <w:rPr>
          <w:sz w:val="20"/>
          <w:szCs w:val="20"/>
        </w:rPr>
      </w:pPr>
    </w:p>
    <w:p w14:paraId="00000221" w14:textId="77777777" w:rsidR="00382142" w:rsidRPr="00401774" w:rsidRDefault="000E75F4">
      <w:pPr>
        <w:ind w:left="426" w:hanging="426"/>
        <w:jc w:val="both"/>
        <w:rPr>
          <w:sz w:val="20"/>
          <w:szCs w:val="20"/>
        </w:rPr>
      </w:pPr>
      <w:r w:rsidRPr="00401774">
        <w:rPr>
          <w:sz w:val="20"/>
          <w:szCs w:val="20"/>
        </w:rPr>
        <w:t>4.2</w:t>
      </w:r>
      <w:r w:rsidRPr="00401774">
        <w:rPr>
          <w:sz w:val="20"/>
          <w:szCs w:val="20"/>
        </w:rPr>
        <w:tab/>
        <w:t xml:space="preserve">The master of the receiving carrier vessel shall, at least 48 hours before landing, complete and transmit an ICCAT </w:t>
      </w:r>
      <w:proofErr w:type="spellStart"/>
      <w:r w:rsidRPr="00401774">
        <w:rPr>
          <w:sz w:val="20"/>
          <w:szCs w:val="20"/>
        </w:rPr>
        <w:t>transhipment</w:t>
      </w:r>
      <w:proofErr w:type="spellEnd"/>
      <w:r w:rsidRPr="00401774">
        <w:rPr>
          <w:sz w:val="20"/>
          <w:szCs w:val="20"/>
        </w:rPr>
        <w:t xml:space="preserve"> declaration to the competent authorities of the landing State where the landing takes place.</w:t>
      </w:r>
    </w:p>
    <w:p w14:paraId="00000222" w14:textId="77777777" w:rsidR="00382142" w:rsidRPr="00401774" w:rsidRDefault="00382142">
      <w:pPr>
        <w:jc w:val="both"/>
        <w:rPr>
          <w:sz w:val="20"/>
          <w:szCs w:val="20"/>
        </w:rPr>
      </w:pPr>
    </w:p>
    <w:p w14:paraId="00000223" w14:textId="77777777" w:rsidR="00382142" w:rsidRPr="00401774" w:rsidRDefault="00382142">
      <w:pPr>
        <w:jc w:val="both"/>
        <w:rPr>
          <w:sz w:val="20"/>
          <w:szCs w:val="20"/>
        </w:rPr>
      </w:pPr>
    </w:p>
    <w:p w14:paraId="00000224" w14:textId="77777777" w:rsidR="00382142" w:rsidRPr="00401774" w:rsidRDefault="00382142">
      <w:pPr>
        <w:jc w:val="both"/>
        <w:rPr>
          <w:sz w:val="20"/>
          <w:szCs w:val="20"/>
        </w:rPr>
      </w:pPr>
    </w:p>
    <w:p w14:paraId="00000225" w14:textId="77777777" w:rsidR="00382142" w:rsidRPr="00401774" w:rsidRDefault="00382142">
      <w:pPr>
        <w:jc w:val="both"/>
        <w:rPr>
          <w:sz w:val="20"/>
          <w:szCs w:val="20"/>
        </w:rPr>
      </w:pPr>
    </w:p>
    <w:p w14:paraId="00000226" w14:textId="77777777" w:rsidR="00382142" w:rsidRPr="00401774" w:rsidRDefault="00382142">
      <w:pPr>
        <w:jc w:val="both"/>
        <w:rPr>
          <w:sz w:val="20"/>
          <w:szCs w:val="20"/>
        </w:rPr>
      </w:pPr>
    </w:p>
    <w:p w14:paraId="00000227" w14:textId="77777777" w:rsidR="00382142" w:rsidRPr="00401774" w:rsidRDefault="00382142">
      <w:pPr>
        <w:jc w:val="both"/>
        <w:rPr>
          <w:sz w:val="20"/>
          <w:szCs w:val="20"/>
        </w:rPr>
      </w:pPr>
    </w:p>
    <w:p w14:paraId="00000228" w14:textId="77777777" w:rsidR="00382142" w:rsidRPr="00401774" w:rsidRDefault="00382142">
      <w:pPr>
        <w:jc w:val="both"/>
        <w:rPr>
          <w:sz w:val="20"/>
          <w:szCs w:val="20"/>
        </w:rPr>
      </w:pPr>
    </w:p>
    <w:p w14:paraId="00000229" w14:textId="095FEE78" w:rsidR="00382142" w:rsidRPr="00401774" w:rsidRDefault="000E75F4">
      <w:pPr>
        <w:jc w:val="both"/>
        <w:rPr>
          <w:b/>
          <w:sz w:val="20"/>
          <w:szCs w:val="20"/>
        </w:rPr>
      </w:pPr>
      <w:r w:rsidRPr="00401774">
        <w:rPr>
          <w:b/>
          <w:sz w:val="20"/>
          <w:szCs w:val="20"/>
        </w:rPr>
        <w:lastRenderedPageBreak/>
        <w:t xml:space="preserve">Port and </w:t>
      </w:r>
      <w:r w:rsidR="003F3A1E" w:rsidRPr="00401774">
        <w:rPr>
          <w:b/>
          <w:sz w:val="20"/>
          <w:szCs w:val="20"/>
        </w:rPr>
        <w:t>l</w:t>
      </w:r>
      <w:r w:rsidRPr="00401774">
        <w:rPr>
          <w:b/>
          <w:sz w:val="20"/>
          <w:szCs w:val="20"/>
        </w:rPr>
        <w:t xml:space="preserve">anding State </w:t>
      </w:r>
      <w:r w:rsidR="003F3A1E" w:rsidRPr="00401774">
        <w:rPr>
          <w:b/>
          <w:sz w:val="20"/>
          <w:szCs w:val="20"/>
        </w:rPr>
        <w:t>c</w:t>
      </w:r>
      <w:r w:rsidRPr="00401774">
        <w:rPr>
          <w:b/>
          <w:sz w:val="20"/>
          <w:szCs w:val="20"/>
        </w:rPr>
        <w:t>ooperation</w:t>
      </w:r>
    </w:p>
    <w:p w14:paraId="0000022A" w14:textId="77777777" w:rsidR="00382142" w:rsidRPr="00401774" w:rsidRDefault="00382142">
      <w:pPr>
        <w:jc w:val="both"/>
        <w:rPr>
          <w:b/>
          <w:sz w:val="20"/>
          <w:szCs w:val="20"/>
        </w:rPr>
      </w:pPr>
    </w:p>
    <w:p w14:paraId="0000022B" w14:textId="77777777" w:rsidR="00382142" w:rsidRPr="00401774" w:rsidRDefault="000E75F4">
      <w:pPr>
        <w:ind w:left="426" w:hanging="426"/>
        <w:jc w:val="both"/>
        <w:rPr>
          <w:sz w:val="20"/>
          <w:szCs w:val="20"/>
        </w:rPr>
      </w:pPr>
      <w:r w:rsidRPr="00401774">
        <w:rPr>
          <w:sz w:val="20"/>
          <w:szCs w:val="20"/>
        </w:rPr>
        <w:t>5.</w:t>
      </w:r>
      <w:r w:rsidRPr="00401774">
        <w:rPr>
          <w:sz w:val="20"/>
          <w:szCs w:val="20"/>
        </w:rPr>
        <w:tab/>
        <w:t xml:space="preserve">The port State and the landing State referred to in the above points shall review the information received pursuant to the provisions of this Appendix, including in cooperation with the flag CPC of the fishing vessel as necessary, to determine consistency between the reported catches, </w:t>
      </w:r>
      <w:proofErr w:type="spellStart"/>
      <w:r w:rsidRPr="00401774">
        <w:rPr>
          <w:sz w:val="20"/>
          <w:szCs w:val="20"/>
        </w:rPr>
        <w:t>transhipments</w:t>
      </w:r>
      <w:proofErr w:type="spellEnd"/>
      <w:r w:rsidRPr="00401774">
        <w:rPr>
          <w:sz w:val="20"/>
          <w:szCs w:val="20"/>
        </w:rPr>
        <w:t xml:space="preserve">, and landings of each vessel. This verification shall be carried out so that the vessel suffers the minimum interference and </w:t>
      </w:r>
      <w:proofErr w:type="gramStart"/>
      <w:r w:rsidRPr="00401774">
        <w:rPr>
          <w:sz w:val="20"/>
          <w:szCs w:val="20"/>
        </w:rPr>
        <w:t>inconvenience</w:t>
      </w:r>
      <w:proofErr w:type="gramEnd"/>
      <w:r w:rsidRPr="00401774">
        <w:rPr>
          <w:sz w:val="20"/>
          <w:szCs w:val="20"/>
        </w:rPr>
        <w:t xml:space="preserve"> and that degradation of the fish is avoided.</w:t>
      </w:r>
    </w:p>
    <w:p w14:paraId="0000022C" w14:textId="77777777" w:rsidR="00382142" w:rsidRPr="00401774" w:rsidRDefault="00382142">
      <w:pPr>
        <w:jc w:val="both"/>
        <w:rPr>
          <w:i/>
          <w:sz w:val="20"/>
          <w:szCs w:val="20"/>
        </w:rPr>
      </w:pPr>
    </w:p>
    <w:p w14:paraId="0000022D" w14:textId="77777777" w:rsidR="00382142" w:rsidRPr="00401774" w:rsidRDefault="000E75F4">
      <w:pPr>
        <w:jc w:val="both"/>
        <w:rPr>
          <w:b/>
          <w:sz w:val="20"/>
          <w:szCs w:val="20"/>
        </w:rPr>
      </w:pPr>
      <w:r w:rsidRPr="00401774">
        <w:rPr>
          <w:b/>
          <w:sz w:val="20"/>
          <w:szCs w:val="20"/>
        </w:rPr>
        <w:t xml:space="preserve">Reporting </w:t>
      </w:r>
    </w:p>
    <w:p w14:paraId="0000022E" w14:textId="77777777" w:rsidR="00382142" w:rsidRPr="00401774" w:rsidRDefault="00382142">
      <w:pPr>
        <w:jc w:val="both"/>
        <w:rPr>
          <w:b/>
          <w:sz w:val="20"/>
          <w:szCs w:val="20"/>
        </w:rPr>
      </w:pPr>
    </w:p>
    <w:p w14:paraId="0000022F" w14:textId="77777777" w:rsidR="00382142" w:rsidRPr="00A42928" w:rsidRDefault="000E75F4">
      <w:pPr>
        <w:ind w:left="426" w:hanging="426"/>
        <w:jc w:val="both"/>
        <w:rPr>
          <w:sz w:val="20"/>
          <w:szCs w:val="20"/>
        </w:rPr>
      </w:pPr>
      <w:r w:rsidRPr="00401774">
        <w:rPr>
          <w:sz w:val="20"/>
          <w:szCs w:val="20"/>
        </w:rPr>
        <w:t>6.</w:t>
      </w:r>
      <w:r w:rsidRPr="00401774">
        <w:rPr>
          <w:sz w:val="20"/>
          <w:szCs w:val="20"/>
        </w:rPr>
        <w:tab/>
        <w:t xml:space="preserve">Each flag CPC of the fishing vessel shall include in its Annual Report each year to ICCAT the details on the </w:t>
      </w:r>
      <w:proofErr w:type="spellStart"/>
      <w:r w:rsidRPr="00401774">
        <w:rPr>
          <w:sz w:val="20"/>
          <w:szCs w:val="20"/>
        </w:rPr>
        <w:t>transhipments</w:t>
      </w:r>
      <w:proofErr w:type="spellEnd"/>
      <w:r w:rsidRPr="00401774">
        <w:rPr>
          <w:sz w:val="20"/>
          <w:szCs w:val="20"/>
        </w:rPr>
        <w:t xml:space="preserve"> by its vessels.</w:t>
      </w:r>
    </w:p>
    <w:sectPr w:rsidR="00382142" w:rsidRPr="00A42928" w:rsidSect="00B5484F">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85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652F" w14:textId="77777777" w:rsidR="00271C67" w:rsidRDefault="00271C67">
      <w:r>
        <w:separator/>
      </w:r>
    </w:p>
  </w:endnote>
  <w:endnote w:type="continuationSeparator" w:id="0">
    <w:p w14:paraId="4B4B0CE1" w14:textId="77777777" w:rsidR="00271C67" w:rsidRDefault="00271C67">
      <w:r>
        <w:continuationSeparator/>
      </w:r>
    </w:p>
  </w:endnote>
  <w:endnote w:type="continuationNotice" w:id="1">
    <w:p w14:paraId="5D25A667" w14:textId="77777777" w:rsidR="00271C67" w:rsidRDefault="00271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0" w14:textId="2B1BA8E7" w:rsidR="00382142" w:rsidRPr="00546774" w:rsidRDefault="000E75F4">
    <w:pPr>
      <w:pBdr>
        <w:top w:val="nil"/>
        <w:left w:val="nil"/>
        <w:bottom w:val="nil"/>
        <w:right w:val="nil"/>
        <w:between w:val="nil"/>
      </w:pBdr>
      <w:tabs>
        <w:tab w:val="center" w:pos="4680"/>
        <w:tab w:val="right" w:pos="9360"/>
      </w:tabs>
      <w:jc w:val="center"/>
    </w:pPr>
    <w:r>
      <w:rPr>
        <w:sz w:val="20"/>
        <w:szCs w:val="20"/>
      </w:rPr>
      <w:fldChar w:fldCharType="begin"/>
    </w:r>
    <w:r>
      <w:rPr>
        <w:sz w:val="20"/>
        <w:szCs w:val="20"/>
      </w:rPr>
      <w:instrText>PAGE</w:instrText>
    </w:r>
    <w:r>
      <w:rPr>
        <w:sz w:val="20"/>
        <w:szCs w:val="20"/>
      </w:rPr>
      <w:fldChar w:fldCharType="separate"/>
    </w:r>
    <w:r w:rsidR="00026A20">
      <w:rPr>
        <w:noProof/>
        <w:sz w:val="20"/>
        <w:szCs w:val="20"/>
      </w:rPr>
      <w:t>10</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1" w14:textId="77777777" w:rsidR="00382142" w:rsidRDefault="000E75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242" w14:textId="77777777" w:rsidR="00382142" w:rsidRDefault="00382142"/>
  <w:p w14:paraId="00000243" w14:textId="77777777" w:rsidR="00382142" w:rsidRDefault="003821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4" w14:textId="77777777" w:rsidR="00382142" w:rsidRDefault="00382142">
    <w:pPr>
      <w:pBdr>
        <w:top w:val="nil"/>
        <w:left w:val="nil"/>
        <w:bottom w:val="nil"/>
        <w:right w:val="nil"/>
        <w:between w:val="nil"/>
      </w:pBdr>
      <w:tabs>
        <w:tab w:val="center" w:pos="4252"/>
        <w:tab w:val="right" w:pos="8504"/>
      </w:tabs>
      <w:rPr>
        <w:b/>
        <w:color w:val="000000"/>
      </w:rPr>
    </w:pPr>
  </w:p>
  <w:p w14:paraId="00000245" w14:textId="77777777" w:rsidR="00382142" w:rsidRDefault="00382142">
    <w:pP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6" w14:textId="37C66DA9" w:rsidR="00382142" w:rsidRPr="00546774" w:rsidRDefault="000E75F4">
    <w:pPr>
      <w:pBdr>
        <w:top w:val="nil"/>
        <w:left w:val="nil"/>
        <w:bottom w:val="nil"/>
        <w:right w:val="nil"/>
        <w:between w:val="nil"/>
      </w:pBdr>
      <w:tabs>
        <w:tab w:val="center" w:pos="4680"/>
        <w:tab w:val="right" w:pos="9360"/>
      </w:tabs>
      <w:jc w:val="center"/>
    </w:pPr>
    <w:r>
      <w:rPr>
        <w:sz w:val="20"/>
        <w:szCs w:val="20"/>
      </w:rPr>
      <w:fldChar w:fldCharType="begin"/>
    </w:r>
    <w:r>
      <w:rPr>
        <w:sz w:val="20"/>
        <w:szCs w:val="20"/>
      </w:rPr>
      <w:instrText>PAGE</w:instrText>
    </w:r>
    <w:r>
      <w:rPr>
        <w:sz w:val="20"/>
        <w:szCs w:val="20"/>
      </w:rPr>
      <w:fldChar w:fldCharType="separate"/>
    </w:r>
    <w:r w:rsidR="00026A20">
      <w:rPr>
        <w:noProof/>
        <w:sz w:val="20"/>
        <w:szCs w:val="20"/>
      </w:rPr>
      <w:t>16</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7" w14:textId="77777777" w:rsidR="00382142" w:rsidRDefault="0038214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99C6" w14:textId="77777777" w:rsidR="00271C67" w:rsidRDefault="00271C67">
      <w:r>
        <w:separator/>
      </w:r>
    </w:p>
  </w:footnote>
  <w:footnote w:type="continuationSeparator" w:id="0">
    <w:p w14:paraId="72BA1F39" w14:textId="77777777" w:rsidR="00271C67" w:rsidRDefault="00271C67">
      <w:r>
        <w:continuationSeparator/>
      </w:r>
    </w:p>
  </w:footnote>
  <w:footnote w:type="continuationNotice" w:id="1">
    <w:p w14:paraId="3E34670E" w14:textId="77777777" w:rsidR="00271C67" w:rsidRDefault="00271C67"/>
  </w:footnote>
  <w:footnote w:id="2">
    <w:p w14:paraId="00000230" w14:textId="77777777" w:rsidR="00382142" w:rsidRPr="00972395" w:rsidRDefault="000E75F4">
      <w:pPr>
        <w:pBdr>
          <w:top w:val="nil"/>
          <w:left w:val="nil"/>
          <w:bottom w:val="nil"/>
          <w:right w:val="nil"/>
          <w:between w:val="nil"/>
        </w:pBdr>
        <w:jc w:val="both"/>
        <w:rPr>
          <w:color w:val="000000"/>
          <w:sz w:val="16"/>
          <w:szCs w:val="16"/>
        </w:rPr>
      </w:pPr>
      <w:r w:rsidRPr="00972395">
        <w:rPr>
          <w:sz w:val="16"/>
          <w:szCs w:val="16"/>
          <w:vertAlign w:val="superscript"/>
        </w:rPr>
        <w:footnoteRef/>
      </w:r>
      <w:r w:rsidRPr="00972395">
        <w:rPr>
          <w:color w:val="000000"/>
          <w:sz w:val="16"/>
          <w:szCs w:val="16"/>
        </w:rPr>
        <w:t xml:space="preserve"> </w:t>
      </w:r>
      <w:proofErr w:type="gramStart"/>
      <w:r w:rsidRPr="00972395">
        <w:rPr>
          <w:color w:val="000000"/>
          <w:sz w:val="16"/>
          <w:szCs w:val="16"/>
        </w:rPr>
        <w:t>For the purpose of</w:t>
      </w:r>
      <w:proofErr w:type="gramEnd"/>
      <w:r w:rsidRPr="00972395">
        <w:rPr>
          <w:color w:val="000000"/>
          <w:sz w:val="16"/>
          <w:szCs w:val="16"/>
        </w:rPr>
        <w:t xml:space="preserve"> this Recommendation, “fresh swordfish” means swordfish that are alive, whole or gutted / dressed but not further processed or frozen.</w:t>
      </w:r>
    </w:p>
  </w:footnote>
  <w:footnote w:id="3">
    <w:p w14:paraId="00000231" w14:textId="6C0796D2" w:rsidR="00382142" w:rsidRPr="0037296C" w:rsidRDefault="000E75F4">
      <w:pPr>
        <w:pBdr>
          <w:top w:val="nil"/>
          <w:left w:val="nil"/>
          <w:bottom w:val="nil"/>
          <w:right w:val="nil"/>
          <w:between w:val="nil"/>
        </w:pBdr>
        <w:jc w:val="both"/>
        <w:rPr>
          <w:color w:val="000000"/>
          <w:sz w:val="16"/>
          <w:szCs w:val="16"/>
        </w:rPr>
      </w:pPr>
      <w:r w:rsidRPr="0037296C">
        <w:rPr>
          <w:sz w:val="16"/>
          <w:szCs w:val="16"/>
          <w:vertAlign w:val="superscript"/>
        </w:rPr>
        <w:footnoteRef/>
      </w:r>
      <w:r w:rsidRPr="0037296C">
        <w:rPr>
          <w:color w:val="000000"/>
          <w:sz w:val="16"/>
          <w:szCs w:val="16"/>
        </w:rPr>
        <w:t xml:space="preserve"> “Inspector” refers to inspectors of a CPC’s competent authority authorized to conduct inspections under </w:t>
      </w:r>
      <w:r w:rsidR="00A77BEC" w:rsidRPr="0037296C">
        <w:rPr>
          <w:i/>
          <w:color w:val="000000"/>
          <w:sz w:val="16"/>
          <w:szCs w:val="16"/>
        </w:rPr>
        <w:t xml:space="preserve">Recommendation by ICCAT amending Recommendation 18-09 on Port State measures to prevent, deter, and eliminate illegal, unreported and unregulated fishing </w:t>
      </w:r>
      <w:r w:rsidR="00A77BEC" w:rsidRPr="0037296C">
        <w:rPr>
          <w:iCs/>
          <w:color w:val="000000"/>
          <w:sz w:val="16"/>
          <w:szCs w:val="16"/>
        </w:rPr>
        <w:t>(Rec. 23-17),</w:t>
      </w:r>
      <w:r w:rsidR="00A77BEC" w:rsidRPr="0037296C">
        <w:rPr>
          <w:i/>
          <w:color w:val="000000"/>
          <w:sz w:val="16"/>
          <w:szCs w:val="16"/>
        </w:rPr>
        <w:t xml:space="preserve"> Recommendation by ICCAT amending the Recommendation 22-08 establishing a multi-annual management plan for bluefin tuna in the eastern Atlantic and the Mediterranean </w:t>
      </w:r>
      <w:r w:rsidR="00A77BEC" w:rsidRPr="0037296C">
        <w:rPr>
          <w:iCs/>
          <w:color w:val="000000"/>
          <w:sz w:val="16"/>
          <w:szCs w:val="16"/>
        </w:rPr>
        <w:t>(Rec. 24-05),</w:t>
      </w:r>
      <w:r w:rsidRPr="0037296C">
        <w:rPr>
          <w:color w:val="000000"/>
          <w:sz w:val="16"/>
          <w:szCs w:val="16"/>
        </w:rPr>
        <w:t xml:space="preserve"> </w:t>
      </w:r>
      <w:r w:rsidRPr="0037296C">
        <w:rPr>
          <w:i/>
          <w:color w:val="000000"/>
          <w:sz w:val="16"/>
          <w:szCs w:val="16"/>
        </w:rPr>
        <w:t xml:space="preserve">Recommendation by ICCAT </w:t>
      </w:r>
      <w:r w:rsidR="0018577B" w:rsidRPr="0037296C">
        <w:rPr>
          <w:i/>
          <w:color w:val="000000"/>
          <w:sz w:val="16"/>
          <w:szCs w:val="16"/>
        </w:rPr>
        <w:t>r</w:t>
      </w:r>
      <w:r w:rsidRPr="0037296C">
        <w:rPr>
          <w:i/>
          <w:color w:val="000000"/>
          <w:sz w:val="16"/>
          <w:szCs w:val="16"/>
        </w:rPr>
        <w:t xml:space="preserve">eplacing the Recommendation 13-04 and </w:t>
      </w:r>
      <w:r w:rsidR="0018577B" w:rsidRPr="0037296C">
        <w:rPr>
          <w:i/>
          <w:color w:val="000000"/>
          <w:sz w:val="16"/>
          <w:szCs w:val="16"/>
        </w:rPr>
        <w:t>e</w:t>
      </w:r>
      <w:r w:rsidRPr="0037296C">
        <w:rPr>
          <w:i/>
          <w:color w:val="000000"/>
          <w:sz w:val="16"/>
          <w:szCs w:val="16"/>
        </w:rPr>
        <w:t>stablishing a Multi-Annual Recovery Plan for Mediterranean Swordfish</w:t>
      </w:r>
      <w:r w:rsidRPr="0037296C">
        <w:rPr>
          <w:color w:val="000000"/>
          <w:sz w:val="16"/>
          <w:szCs w:val="16"/>
        </w:rPr>
        <w:t xml:space="preserve"> (Rec. 16-05), or any successor </w:t>
      </w:r>
      <w:r w:rsidR="005C4CA4" w:rsidRPr="0037296C">
        <w:rPr>
          <w:color w:val="000000"/>
          <w:sz w:val="16"/>
          <w:szCs w:val="16"/>
        </w:rPr>
        <w:t>r</w:t>
      </w:r>
      <w:r w:rsidRPr="0037296C">
        <w:rPr>
          <w:color w:val="000000"/>
          <w:sz w:val="16"/>
          <w:szCs w:val="16"/>
        </w:rPr>
        <w:t>ecommendations, including any future revisions thereto, as well as any other Recommendation establishing a Joint Scheme of International Inspection that may be established in the future.</w:t>
      </w:r>
    </w:p>
  </w:footnote>
  <w:footnote w:id="4">
    <w:p w14:paraId="24FB850D" w14:textId="67299B64" w:rsidR="00323677" w:rsidRPr="00062264" w:rsidRDefault="00323677">
      <w:pPr>
        <w:pStyle w:val="FootnoteText"/>
        <w:rPr>
          <w:u w:val="single"/>
        </w:rPr>
      </w:pPr>
      <w:r w:rsidRPr="0037296C">
        <w:rPr>
          <w:rStyle w:val="FootnoteReference"/>
          <w:sz w:val="16"/>
          <w:szCs w:val="16"/>
        </w:rPr>
        <w:footnoteRef/>
      </w:r>
      <w:r w:rsidRPr="0037296C">
        <w:t xml:space="preserve"> </w:t>
      </w:r>
      <w:r w:rsidRPr="0037296C">
        <w:rPr>
          <w:b/>
          <w:bCs/>
          <w:sz w:val="16"/>
          <w:szCs w:val="16"/>
        </w:rPr>
        <w:t>Appendix 1</w:t>
      </w:r>
      <w:r w:rsidRPr="0037296C">
        <w:rPr>
          <w:sz w:val="16"/>
          <w:szCs w:val="16"/>
        </w:rPr>
        <w:t xml:space="preserve"> replaces the </w:t>
      </w:r>
      <w:proofErr w:type="spellStart"/>
      <w:r w:rsidRPr="0037296C">
        <w:rPr>
          <w:sz w:val="16"/>
          <w:szCs w:val="16"/>
        </w:rPr>
        <w:t>transhipment</w:t>
      </w:r>
      <w:proofErr w:type="spellEnd"/>
      <w:r w:rsidRPr="0037296C">
        <w:rPr>
          <w:sz w:val="16"/>
          <w:szCs w:val="16"/>
        </w:rPr>
        <w:t xml:space="preserve"> declaration form in Rec. 21-15 </w:t>
      </w:r>
      <w:r w:rsidR="00B53257" w:rsidRPr="0037296C">
        <w:rPr>
          <w:sz w:val="16"/>
          <w:szCs w:val="16"/>
        </w:rPr>
        <w:t>and</w:t>
      </w:r>
      <w:r w:rsidRPr="0037296C">
        <w:rPr>
          <w:sz w:val="16"/>
          <w:szCs w:val="16"/>
        </w:rPr>
        <w:t xml:space="preserve"> Ref. 22-19.</w:t>
      </w:r>
    </w:p>
  </w:footnote>
  <w:footnote w:id="5">
    <w:p w14:paraId="00000232" w14:textId="368433A3" w:rsidR="00382142" w:rsidRPr="00D357AF" w:rsidRDefault="000E75F4">
      <w:pPr>
        <w:pBdr>
          <w:top w:val="nil"/>
          <w:left w:val="nil"/>
          <w:bottom w:val="nil"/>
          <w:right w:val="nil"/>
          <w:between w:val="nil"/>
        </w:pBdr>
        <w:jc w:val="both"/>
        <w:rPr>
          <w:color w:val="000000"/>
          <w:sz w:val="16"/>
          <w:szCs w:val="16"/>
        </w:rPr>
      </w:pPr>
      <w:r w:rsidRPr="0037296C">
        <w:rPr>
          <w:sz w:val="16"/>
          <w:szCs w:val="16"/>
          <w:vertAlign w:val="superscript"/>
        </w:rPr>
        <w:footnoteRef/>
      </w:r>
      <w:r w:rsidRPr="0037296C">
        <w:rPr>
          <w:color w:val="000000"/>
          <w:sz w:val="16"/>
          <w:szCs w:val="16"/>
        </w:rPr>
        <w:t xml:space="preserve"> “Inspector” refers to inspectors of a CPC’s competent authority authorized to conduct inspections under </w:t>
      </w:r>
      <w:r w:rsidR="001D67FB" w:rsidRPr="0037296C">
        <w:rPr>
          <w:i/>
          <w:iCs/>
          <w:color w:val="000000"/>
          <w:sz w:val="16"/>
          <w:szCs w:val="16"/>
        </w:rPr>
        <w:t>Recommendation by ICCAT amending Recommendation 18-09 on Port State measures to prevent, deter, and eliminate illegal, unreported and unregulated fishing</w:t>
      </w:r>
      <w:r w:rsidR="001D67FB" w:rsidRPr="0037296C">
        <w:rPr>
          <w:color w:val="000000"/>
          <w:sz w:val="16"/>
          <w:szCs w:val="16"/>
        </w:rPr>
        <w:t xml:space="preserve"> (Rec. 23-17)</w:t>
      </w:r>
      <w:r w:rsidRPr="0037296C">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5" w14:textId="77777777" w:rsidR="00382142" w:rsidRDefault="000E75F4">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t>RECOMMENDATIONS ADOPTED BY ICCAT IN 2012</w:t>
    </w:r>
  </w:p>
  <w:p w14:paraId="00000236" w14:textId="77777777" w:rsidR="00382142" w:rsidRDefault="00382142">
    <w:pPr>
      <w:pBdr>
        <w:top w:val="nil"/>
        <w:left w:val="nil"/>
        <w:bottom w:val="nil"/>
        <w:right w:val="nil"/>
        <w:between w:val="nil"/>
      </w:pBdr>
      <w:tabs>
        <w:tab w:val="center" w:pos="4252"/>
        <w:tab w:val="right" w:pos="8504"/>
      </w:tabs>
      <w:rPr>
        <w:color w:val="000000"/>
      </w:rPr>
    </w:pPr>
  </w:p>
  <w:p w14:paraId="00000237" w14:textId="77777777" w:rsidR="00382142" w:rsidRDefault="00382142"/>
  <w:p w14:paraId="00000238" w14:textId="77777777" w:rsidR="00382142" w:rsidRDefault="003821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AF50" w14:textId="1B693C2B" w:rsidR="007907A8" w:rsidRPr="007907A8" w:rsidRDefault="007907A8" w:rsidP="00790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B" w14:textId="77777777" w:rsidR="00382142" w:rsidRDefault="00382142">
    <w:pPr>
      <w:pBdr>
        <w:top w:val="nil"/>
        <w:left w:val="nil"/>
        <w:bottom w:val="nil"/>
        <w:right w:val="nil"/>
        <w:between w:val="nil"/>
      </w:pBdr>
      <w:tabs>
        <w:tab w:val="center" w:pos="4252"/>
        <w:tab w:val="right" w:pos="8504"/>
      </w:tabs>
      <w:rPr>
        <w:color w:val="000000"/>
      </w:rPr>
    </w:pPr>
  </w:p>
  <w:p w14:paraId="0000023C" w14:textId="77777777" w:rsidR="00382142" w:rsidRDefault="003821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353F" w14:textId="28E3410A" w:rsidR="00113C7C" w:rsidRPr="00AB28DC" w:rsidRDefault="00113C7C" w:rsidP="00AB28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F" w14:textId="77777777" w:rsidR="00382142" w:rsidRDefault="0038214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3551BD"/>
    <w:multiLevelType w:val="hybridMultilevel"/>
    <w:tmpl w:val="19DA1E86"/>
    <w:lvl w:ilvl="0" w:tplc="07B04254">
      <w:numFmt w:val="bullet"/>
      <w:lvlText w:val="−"/>
      <w:lvlJc w:val="left"/>
      <w:pPr>
        <w:ind w:left="1280" w:hanging="429"/>
      </w:pPr>
      <w:rPr>
        <w:rFonts w:ascii="Cambria" w:eastAsia="Cambria" w:hAnsi="Cambria" w:cs="Cambria"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6"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7" w15:restartNumberingAfterBreak="0">
    <w:nsid w:val="51DF144E"/>
    <w:multiLevelType w:val="hybridMultilevel"/>
    <w:tmpl w:val="498C013C"/>
    <w:lvl w:ilvl="0" w:tplc="F19EBDDC">
      <w:numFmt w:val="bullet"/>
      <w:lvlText w:val="−"/>
      <w:lvlJc w:val="left"/>
      <w:pPr>
        <w:ind w:left="850" w:hanging="420"/>
      </w:pPr>
      <w:rPr>
        <w:rFonts w:ascii="Cambria" w:eastAsia="Cambria" w:hAnsi="Cambria" w:cs="Cambria"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52A07879"/>
    <w:multiLevelType w:val="hybridMultilevel"/>
    <w:tmpl w:val="06D8F0E6"/>
    <w:lvl w:ilvl="0" w:tplc="2DCA1A24">
      <w:start w:val="1"/>
      <w:numFmt w:val="decimal"/>
      <w:lvlText w:val="%1."/>
      <w:lvlJc w:val="left"/>
      <w:pPr>
        <w:ind w:left="619" w:hanging="394"/>
      </w:pPr>
      <w:rPr>
        <w:rFonts w:ascii="Cambria" w:eastAsia="Cambria" w:hAnsi="Cambria" w:cs="Cambria" w:hint="default"/>
        <w:b w:val="0"/>
        <w:bCs w:val="0"/>
        <w:i w:val="0"/>
        <w:iCs w:val="0"/>
        <w:spacing w:val="0"/>
        <w:w w:val="101"/>
        <w:sz w:val="18"/>
        <w:szCs w:val="18"/>
        <w:lang w:val="en-US" w:eastAsia="en-US" w:bidi="ar-SA"/>
      </w:rPr>
    </w:lvl>
    <w:lvl w:ilvl="1" w:tplc="2ADCBA80">
      <w:numFmt w:val="bullet"/>
      <w:lvlText w:val="•"/>
      <w:lvlJc w:val="left"/>
      <w:pPr>
        <w:ind w:left="1438" w:hanging="394"/>
      </w:pPr>
      <w:rPr>
        <w:rFonts w:hint="default"/>
        <w:lang w:val="en-US" w:eastAsia="en-US" w:bidi="ar-SA"/>
      </w:rPr>
    </w:lvl>
    <w:lvl w:ilvl="2" w:tplc="6A26AB20">
      <w:numFmt w:val="bullet"/>
      <w:lvlText w:val="•"/>
      <w:lvlJc w:val="left"/>
      <w:pPr>
        <w:ind w:left="2256" w:hanging="394"/>
      </w:pPr>
      <w:rPr>
        <w:rFonts w:hint="default"/>
        <w:lang w:val="en-US" w:eastAsia="en-US" w:bidi="ar-SA"/>
      </w:rPr>
    </w:lvl>
    <w:lvl w:ilvl="3" w:tplc="7146F59C">
      <w:numFmt w:val="bullet"/>
      <w:lvlText w:val="•"/>
      <w:lvlJc w:val="left"/>
      <w:pPr>
        <w:ind w:left="3074" w:hanging="394"/>
      </w:pPr>
      <w:rPr>
        <w:rFonts w:hint="default"/>
        <w:lang w:val="en-US" w:eastAsia="en-US" w:bidi="ar-SA"/>
      </w:rPr>
    </w:lvl>
    <w:lvl w:ilvl="4" w:tplc="0D4EDD52">
      <w:numFmt w:val="bullet"/>
      <w:lvlText w:val="•"/>
      <w:lvlJc w:val="left"/>
      <w:pPr>
        <w:ind w:left="3892" w:hanging="394"/>
      </w:pPr>
      <w:rPr>
        <w:rFonts w:hint="default"/>
        <w:lang w:val="en-US" w:eastAsia="en-US" w:bidi="ar-SA"/>
      </w:rPr>
    </w:lvl>
    <w:lvl w:ilvl="5" w:tplc="26A6290C">
      <w:numFmt w:val="bullet"/>
      <w:lvlText w:val="•"/>
      <w:lvlJc w:val="left"/>
      <w:pPr>
        <w:ind w:left="4710" w:hanging="394"/>
      </w:pPr>
      <w:rPr>
        <w:rFonts w:hint="default"/>
        <w:lang w:val="en-US" w:eastAsia="en-US" w:bidi="ar-SA"/>
      </w:rPr>
    </w:lvl>
    <w:lvl w:ilvl="6" w:tplc="360E26B8">
      <w:numFmt w:val="bullet"/>
      <w:lvlText w:val="•"/>
      <w:lvlJc w:val="left"/>
      <w:pPr>
        <w:ind w:left="5528" w:hanging="394"/>
      </w:pPr>
      <w:rPr>
        <w:rFonts w:hint="default"/>
        <w:lang w:val="en-US" w:eastAsia="en-US" w:bidi="ar-SA"/>
      </w:rPr>
    </w:lvl>
    <w:lvl w:ilvl="7" w:tplc="DE585ADE">
      <w:numFmt w:val="bullet"/>
      <w:lvlText w:val="•"/>
      <w:lvlJc w:val="left"/>
      <w:pPr>
        <w:ind w:left="6346" w:hanging="394"/>
      </w:pPr>
      <w:rPr>
        <w:rFonts w:hint="default"/>
        <w:lang w:val="en-US" w:eastAsia="en-US" w:bidi="ar-SA"/>
      </w:rPr>
    </w:lvl>
    <w:lvl w:ilvl="8" w:tplc="6D803880">
      <w:numFmt w:val="bullet"/>
      <w:lvlText w:val="•"/>
      <w:lvlJc w:val="left"/>
      <w:pPr>
        <w:ind w:left="7164" w:hanging="394"/>
      </w:pPr>
      <w:rPr>
        <w:rFonts w:hint="default"/>
        <w:lang w:val="en-US" w:eastAsia="en-US" w:bidi="ar-SA"/>
      </w:rPr>
    </w:lvl>
  </w:abstractNum>
  <w:abstractNum w:abstractNumId="9"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29401053">
    <w:abstractNumId w:val="9"/>
  </w:num>
  <w:num w:numId="2" w16cid:durableId="1832716429">
    <w:abstractNumId w:val="2"/>
  </w:num>
  <w:num w:numId="3" w16cid:durableId="916403560">
    <w:abstractNumId w:val="5"/>
  </w:num>
  <w:num w:numId="4" w16cid:durableId="1393234009">
    <w:abstractNumId w:val="4"/>
  </w:num>
  <w:num w:numId="5" w16cid:durableId="2041197983">
    <w:abstractNumId w:val="0"/>
  </w:num>
  <w:num w:numId="6" w16cid:durableId="498889574">
    <w:abstractNumId w:val="8"/>
  </w:num>
  <w:num w:numId="7" w16cid:durableId="1172722795">
    <w:abstractNumId w:val="6"/>
  </w:num>
  <w:num w:numId="8" w16cid:durableId="1167018595">
    <w:abstractNumId w:val="7"/>
  </w:num>
  <w:num w:numId="9" w16cid:durableId="1701080708">
    <w:abstractNumId w:val="1"/>
  </w:num>
  <w:num w:numId="10" w16cid:durableId="175193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42"/>
    <w:rsid w:val="00006831"/>
    <w:rsid w:val="00026A20"/>
    <w:rsid w:val="00033004"/>
    <w:rsid w:val="00062264"/>
    <w:rsid w:val="00065176"/>
    <w:rsid w:val="00066836"/>
    <w:rsid w:val="00074EDD"/>
    <w:rsid w:val="00083CB6"/>
    <w:rsid w:val="00084BF5"/>
    <w:rsid w:val="00087919"/>
    <w:rsid w:val="00090DAD"/>
    <w:rsid w:val="000970BB"/>
    <w:rsid w:val="000A34B1"/>
    <w:rsid w:val="000C2DE2"/>
    <w:rsid w:val="000C380A"/>
    <w:rsid w:val="000C6E9F"/>
    <w:rsid w:val="000C7A04"/>
    <w:rsid w:val="000E75F4"/>
    <w:rsid w:val="000E7DFA"/>
    <w:rsid w:val="000F4B3E"/>
    <w:rsid w:val="000F7F20"/>
    <w:rsid w:val="00111409"/>
    <w:rsid w:val="00113C7C"/>
    <w:rsid w:val="00114B7F"/>
    <w:rsid w:val="00115A47"/>
    <w:rsid w:val="00131E82"/>
    <w:rsid w:val="00140184"/>
    <w:rsid w:val="00145359"/>
    <w:rsid w:val="001460A8"/>
    <w:rsid w:val="00155229"/>
    <w:rsid w:val="00165EBD"/>
    <w:rsid w:val="00181FAE"/>
    <w:rsid w:val="0018577B"/>
    <w:rsid w:val="00193DC0"/>
    <w:rsid w:val="001A40D3"/>
    <w:rsid w:val="001A4368"/>
    <w:rsid w:val="001C112E"/>
    <w:rsid w:val="001C1BBE"/>
    <w:rsid w:val="001C1C15"/>
    <w:rsid w:val="001C5E40"/>
    <w:rsid w:val="001D0210"/>
    <w:rsid w:val="001D67FB"/>
    <w:rsid w:val="001E0C32"/>
    <w:rsid w:val="001F3B88"/>
    <w:rsid w:val="002177A2"/>
    <w:rsid w:val="00243526"/>
    <w:rsid w:val="002458F2"/>
    <w:rsid w:val="002476A2"/>
    <w:rsid w:val="00251F9D"/>
    <w:rsid w:val="00261F12"/>
    <w:rsid w:val="00271C67"/>
    <w:rsid w:val="002777B8"/>
    <w:rsid w:val="002A2007"/>
    <w:rsid w:val="002A5548"/>
    <w:rsid w:val="002A63BD"/>
    <w:rsid w:val="002B1EA4"/>
    <w:rsid w:val="002C14F0"/>
    <w:rsid w:val="002E10F6"/>
    <w:rsid w:val="002E6487"/>
    <w:rsid w:val="00323677"/>
    <w:rsid w:val="003271E1"/>
    <w:rsid w:val="00333DF4"/>
    <w:rsid w:val="003349A6"/>
    <w:rsid w:val="00337472"/>
    <w:rsid w:val="003422A5"/>
    <w:rsid w:val="00353182"/>
    <w:rsid w:val="00367942"/>
    <w:rsid w:val="00371267"/>
    <w:rsid w:val="0037296C"/>
    <w:rsid w:val="00374059"/>
    <w:rsid w:val="00382142"/>
    <w:rsid w:val="00382AF3"/>
    <w:rsid w:val="00386B1D"/>
    <w:rsid w:val="00396209"/>
    <w:rsid w:val="003A227C"/>
    <w:rsid w:val="003B09AD"/>
    <w:rsid w:val="003B181C"/>
    <w:rsid w:val="003B4E22"/>
    <w:rsid w:val="003C28B9"/>
    <w:rsid w:val="003D7B58"/>
    <w:rsid w:val="003E5477"/>
    <w:rsid w:val="003F3A1E"/>
    <w:rsid w:val="00401774"/>
    <w:rsid w:val="00401C1F"/>
    <w:rsid w:val="00404842"/>
    <w:rsid w:val="00413BBB"/>
    <w:rsid w:val="00465192"/>
    <w:rsid w:val="00486E91"/>
    <w:rsid w:val="00491960"/>
    <w:rsid w:val="00492FDA"/>
    <w:rsid w:val="004A5944"/>
    <w:rsid w:val="004B0E67"/>
    <w:rsid w:val="004B11CA"/>
    <w:rsid w:val="004C6097"/>
    <w:rsid w:val="004E60AA"/>
    <w:rsid w:val="004F012F"/>
    <w:rsid w:val="004F190D"/>
    <w:rsid w:val="004F200E"/>
    <w:rsid w:val="00511914"/>
    <w:rsid w:val="005136EC"/>
    <w:rsid w:val="00522E96"/>
    <w:rsid w:val="005423EA"/>
    <w:rsid w:val="00543CE1"/>
    <w:rsid w:val="00544BF5"/>
    <w:rsid w:val="00546774"/>
    <w:rsid w:val="0055365C"/>
    <w:rsid w:val="005604B4"/>
    <w:rsid w:val="00580E26"/>
    <w:rsid w:val="005C4CA4"/>
    <w:rsid w:val="005C5EFF"/>
    <w:rsid w:val="005C6D85"/>
    <w:rsid w:val="005E6253"/>
    <w:rsid w:val="005F1444"/>
    <w:rsid w:val="005F5ED8"/>
    <w:rsid w:val="0061563C"/>
    <w:rsid w:val="00617F71"/>
    <w:rsid w:val="00625970"/>
    <w:rsid w:val="00633F00"/>
    <w:rsid w:val="0063620B"/>
    <w:rsid w:val="006404C4"/>
    <w:rsid w:val="006406FA"/>
    <w:rsid w:val="00643F2C"/>
    <w:rsid w:val="0064430F"/>
    <w:rsid w:val="0064594B"/>
    <w:rsid w:val="006653EF"/>
    <w:rsid w:val="00665B24"/>
    <w:rsid w:val="00682950"/>
    <w:rsid w:val="00684C0B"/>
    <w:rsid w:val="00686539"/>
    <w:rsid w:val="00687C45"/>
    <w:rsid w:val="006924C7"/>
    <w:rsid w:val="00692CD6"/>
    <w:rsid w:val="006A4F69"/>
    <w:rsid w:val="006B362D"/>
    <w:rsid w:val="006C59F3"/>
    <w:rsid w:val="006D02E7"/>
    <w:rsid w:val="006D08F7"/>
    <w:rsid w:val="006D174F"/>
    <w:rsid w:val="006D1B5F"/>
    <w:rsid w:val="006D4C3C"/>
    <w:rsid w:val="006E3962"/>
    <w:rsid w:val="006E5A02"/>
    <w:rsid w:val="006F5FA4"/>
    <w:rsid w:val="0071120A"/>
    <w:rsid w:val="00715583"/>
    <w:rsid w:val="00716BD1"/>
    <w:rsid w:val="00722FD1"/>
    <w:rsid w:val="00727B9D"/>
    <w:rsid w:val="00742809"/>
    <w:rsid w:val="00743956"/>
    <w:rsid w:val="00750219"/>
    <w:rsid w:val="007542D6"/>
    <w:rsid w:val="007605D7"/>
    <w:rsid w:val="0076153C"/>
    <w:rsid w:val="007675AC"/>
    <w:rsid w:val="00771E66"/>
    <w:rsid w:val="007746F9"/>
    <w:rsid w:val="007907A8"/>
    <w:rsid w:val="007A514D"/>
    <w:rsid w:val="007A7C4C"/>
    <w:rsid w:val="007D20BF"/>
    <w:rsid w:val="007D52C7"/>
    <w:rsid w:val="007D52DD"/>
    <w:rsid w:val="007D5BC0"/>
    <w:rsid w:val="007E77C2"/>
    <w:rsid w:val="00805496"/>
    <w:rsid w:val="00807678"/>
    <w:rsid w:val="0081201E"/>
    <w:rsid w:val="008122A7"/>
    <w:rsid w:val="00861A24"/>
    <w:rsid w:val="00867640"/>
    <w:rsid w:val="0089303C"/>
    <w:rsid w:val="0089394A"/>
    <w:rsid w:val="008964C5"/>
    <w:rsid w:val="008A4C9D"/>
    <w:rsid w:val="008A7864"/>
    <w:rsid w:val="008A7CF5"/>
    <w:rsid w:val="008B5139"/>
    <w:rsid w:val="008B590B"/>
    <w:rsid w:val="008E3C4A"/>
    <w:rsid w:val="008F1093"/>
    <w:rsid w:val="0091221B"/>
    <w:rsid w:val="00916103"/>
    <w:rsid w:val="00933828"/>
    <w:rsid w:val="009363BD"/>
    <w:rsid w:val="00951C0C"/>
    <w:rsid w:val="00953CE9"/>
    <w:rsid w:val="00954C6D"/>
    <w:rsid w:val="00961EE8"/>
    <w:rsid w:val="00971AE8"/>
    <w:rsid w:val="00972395"/>
    <w:rsid w:val="0097746D"/>
    <w:rsid w:val="0098643A"/>
    <w:rsid w:val="00986D78"/>
    <w:rsid w:val="00996E5F"/>
    <w:rsid w:val="009A296A"/>
    <w:rsid w:val="009A48BA"/>
    <w:rsid w:val="009B091B"/>
    <w:rsid w:val="009E561D"/>
    <w:rsid w:val="009F38CA"/>
    <w:rsid w:val="009F4356"/>
    <w:rsid w:val="00A01690"/>
    <w:rsid w:val="00A07987"/>
    <w:rsid w:val="00A12079"/>
    <w:rsid w:val="00A12883"/>
    <w:rsid w:val="00A21ADC"/>
    <w:rsid w:val="00A42928"/>
    <w:rsid w:val="00A43B81"/>
    <w:rsid w:val="00A66741"/>
    <w:rsid w:val="00A74286"/>
    <w:rsid w:val="00A77BEC"/>
    <w:rsid w:val="00A876F1"/>
    <w:rsid w:val="00A90684"/>
    <w:rsid w:val="00AA4823"/>
    <w:rsid w:val="00AA6FEF"/>
    <w:rsid w:val="00AB28DC"/>
    <w:rsid w:val="00AB4C42"/>
    <w:rsid w:val="00AD495B"/>
    <w:rsid w:val="00AE2413"/>
    <w:rsid w:val="00AE46F5"/>
    <w:rsid w:val="00AF757F"/>
    <w:rsid w:val="00B1201D"/>
    <w:rsid w:val="00B1748E"/>
    <w:rsid w:val="00B27F60"/>
    <w:rsid w:val="00B35504"/>
    <w:rsid w:val="00B40E55"/>
    <w:rsid w:val="00B458A2"/>
    <w:rsid w:val="00B50543"/>
    <w:rsid w:val="00B53257"/>
    <w:rsid w:val="00B5484F"/>
    <w:rsid w:val="00B56610"/>
    <w:rsid w:val="00B63334"/>
    <w:rsid w:val="00B90EF6"/>
    <w:rsid w:val="00B956C5"/>
    <w:rsid w:val="00B9647F"/>
    <w:rsid w:val="00BC3D58"/>
    <w:rsid w:val="00BC4795"/>
    <w:rsid w:val="00BD0F99"/>
    <w:rsid w:val="00BE1B2F"/>
    <w:rsid w:val="00BE30B0"/>
    <w:rsid w:val="00BE4866"/>
    <w:rsid w:val="00BE503B"/>
    <w:rsid w:val="00BF2B6C"/>
    <w:rsid w:val="00C0169C"/>
    <w:rsid w:val="00C06D38"/>
    <w:rsid w:val="00C1052F"/>
    <w:rsid w:val="00C13413"/>
    <w:rsid w:val="00C220DA"/>
    <w:rsid w:val="00C57B5D"/>
    <w:rsid w:val="00C60392"/>
    <w:rsid w:val="00C647FA"/>
    <w:rsid w:val="00C72C61"/>
    <w:rsid w:val="00CA4323"/>
    <w:rsid w:val="00CB0741"/>
    <w:rsid w:val="00CB541A"/>
    <w:rsid w:val="00CE11D2"/>
    <w:rsid w:val="00CE4F79"/>
    <w:rsid w:val="00D018D5"/>
    <w:rsid w:val="00D22D86"/>
    <w:rsid w:val="00D26231"/>
    <w:rsid w:val="00D357AF"/>
    <w:rsid w:val="00D516F7"/>
    <w:rsid w:val="00D52081"/>
    <w:rsid w:val="00D6409D"/>
    <w:rsid w:val="00D73A97"/>
    <w:rsid w:val="00D814BC"/>
    <w:rsid w:val="00D81AE6"/>
    <w:rsid w:val="00DA3D8E"/>
    <w:rsid w:val="00DB0058"/>
    <w:rsid w:val="00DB27A5"/>
    <w:rsid w:val="00DC02F7"/>
    <w:rsid w:val="00DC10D1"/>
    <w:rsid w:val="00DD3D78"/>
    <w:rsid w:val="00DE48DC"/>
    <w:rsid w:val="00DF0F2B"/>
    <w:rsid w:val="00E22F4D"/>
    <w:rsid w:val="00E24D72"/>
    <w:rsid w:val="00E26CFA"/>
    <w:rsid w:val="00E32135"/>
    <w:rsid w:val="00E5031D"/>
    <w:rsid w:val="00E512A7"/>
    <w:rsid w:val="00E640CD"/>
    <w:rsid w:val="00E756E8"/>
    <w:rsid w:val="00E84B97"/>
    <w:rsid w:val="00E86740"/>
    <w:rsid w:val="00E92FB9"/>
    <w:rsid w:val="00E94023"/>
    <w:rsid w:val="00EA485F"/>
    <w:rsid w:val="00EA6694"/>
    <w:rsid w:val="00EB21E5"/>
    <w:rsid w:val="00EC3F07"/>
    <w:rsid w:val="00ED32A4"/>
    <w:rsid w:val="00ED6FCF"/>
    <w:rsid w:val="00EE4D03"/>
    <w:rsid w:val="00F07524"/>
    <w:rsid w:val="00F22567"/>
    <w:rsid w:val="00F32DAF"/>
    <w:rsid w:val="00F41B90"/>
    <w:rsid w:val="00F44EC7"/>
    <w:rsid w:val="00F513B6"/>
    <w:rsid w:val="00F531B0"/>
    <w:rsid w:val="00F5509A"/>
    <w:rsid w:val="00F64BFD"/>
    <w:rsid w:val="00F71BF5"/>
    <w:rsid w:val="00F75B9D"/>
    <w:rsid w:val="00F805B1"/>
    <w:rsid w:val="00F818F9"/>
    <w:rsid w:val="00F85C36"/>
    <w:rsid w:val="00F906BA"/>
    <w:rsid w:val="00FA2673"/>
    <w:rsid w:val="00FA3A8B"/>
    <w:rsid w:val="00FC0C16"/>
    <w:rsid w:val="00FF16C6"/>
    <w:rsid w:val="00F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895"/>
    <w:rPr>
      <w:rFonts w:ascii="Segoe UI" w:hAnsi="Segoe UI" w:cs="Segoe UI"/>
      <w:sz w:val="18"/>
      <w:szCs w:val="18"/>
    </w:rPr>
  </w:style>
  <w:style w:type="paragraph" w:styleId="Header">
    <w:name w:val="header"/>
    <w:basedOn w:val="Normal"/>
    <w:link w:val="HeaderChar"/>
    <w:uiPriority w:val="99"/>
    <w:unhideWhenUsed/>
    <w:rsid w:val="00B237D8"/>
    <w:pPr>
      <w:tabs>
        <w:tab w:val="center" w:pos="4680"/>
        <w:tab w:val="right" w:pos="9360"/>
      </w:tabs>
    </w:pPr>
  </w:style>
  <w:style w:type="character" w:customStyle="1" w:styleId="HeaderChar">
    <w:name w:val="Header Char"/>
    <w:basedOn w:val="DefaultParagraphFont"/>
    <w:link w:val="Header"/>
    <w:uiPriority w:val="99"/>
    <w:rsid w:val="00B237D8"/>
  </w:style>
  <w:style w:type="paragraph" w:styleId="Footer">
    <w:name w:val="footer"/>
    <w:basedOn w:val="Normal"/>
    <w:link w:val="FooterChar"/>
    <w:uiPriority w:val="99"/>
    <w:unhideWhenUsed/>
    <w:rsid w:val="00B237D8"/>
    <w:pPr>
      <w:tabs>
        <w:tab w:val="center" w:pos="4680"/>
        <w:tab w:val="right" w:pos="9360"/>
      </w:tabs>
    </w:pPr>
  </w:style>
  <w:style w:type="character" w:customStyle="1" w:styleId="FooterChar">
    <w:name w:val="Footer Char"/>
    <w:basedOn w:val="DefaultParagraphFont"/>
    <w:link w:val="Footer"/>
    <w:uiPriority w:val="99"/>
    <w:rsid w:val="00B237D8"/>
  </w:style>
  <w:style w:type="paragraph" w:styleId="CommentSubject">
    <w:name w:val="annotation subject"/>
    <w:basedOn w:val="CommentText"/>
    <w:next w:val="CommentText"/>
    <w:link w:val="CommentSubjectChar"/>
    <w:uiPriority w:val="99"/>
    <w:semiHidden/>
    <w:unhideWhenUsed/>
    <w:rsid w:val="00100812"/>
    <w:rPr>
      <w:b/>
      <w:bCs/>
    </w:rPr>
  </w:style>
  <w:style w:type="character" w:customStyle="1" w:styleId="CommentSubjectChar">
    <w:name w:val="Comment Subject Char"/>
    <w:basedOn w:val="CommentTextChar"/>
    <w:link w:val="CommentSubject"/>
    <w:uiPriority w:val="99"/>
    <w:semiHidden/>
    <w:rsid w:val="00100812"/>
    <w:rPr>
      <w:b/>
      <w:bCs/>
      <w:sz w:val="20"/>
      <w:szCs w:val="20"/>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FE2886"/>
  </w:style>
  <w:style w:type="paragraph" w:styleId="ListParagraph">
    <w:name w:val="List Paragraph"/>
    <w:basedOn w:val="Normal"/>
    <w:uiPriority w:val="1"/>
    <w:qFormat/>
    <w:rsid w:val="00C20FA9"/>
    <w:pPr>
      <w:ind w:left="720"/>
      <w:contextualSpacing/>
    </w:pPr>
  </w:style>
  <w:style w:type="character" w:styleId="Strong">
    <w:name w:val="Strong"/>
    <w:basedOn w:val="DefaultParagraphFont"/>
    <w:uiPriority w:val="22"/>
    <w:qFormat/>
    <w:rsid w:val="00D95419"/>
    <w:rPr>
      <w:b/>
      <w:bCs/>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4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10F6"/>
    <w:pPr>
      <w:widowControl w:val="0"/>
      <w:autoSpaceDE w:val="0"/>
      <w:autoSpaceDN w:val="0"/>
    </w:pPr>
    <w:rPr>
      <w:i/>
      <w:iCs/>
      <w:sz w:val="18"/>
      <w:szCs w:val="18"/>
    </w:rPr>
  </w:style>
  <w:style w:type="character" w:customStyle="1" w:styleId="BodyTextChar">
    <w:name w:val="Body Text Char"/>
    <w:basedOn w:val="DefaultParagraphFont"/>
    <w:link w:val="BodyText"/>
    <w:uiPriority w:val="1"/>
    <w:rsid w:val="002E10F6"/>
    <w:rPr>
      <w:i/>
      <w:iCs/>
      <w:sz w:val="18"/>
      <w:szCs w:val="18"/>
    </w:rPr>
  </w:style>
  <w:style w:type="character" w:styleId="Hyperlink">
    <w:name w:val="Hyperlink"/>
    <w:basedOn w:val="DefaultParagraphFont"/>
    <w:uiPriority w:val="99"/>
    <w:unhideWhenUsed/>
    <w:rsid w:val="002E10F6"/>
    <w:rPr>
      <w:color w:val="0000FF" w:themeColor="hyperlink"/>
      <w:u w:val="single"/>
    </w:rPr>
  </w:style>
  <w:style w:type="character" w:customStyle="1" w:styleId="UnresolvedMention1">
    <w:name w:val="Unresolved Mention1"/>
    <w:basedOn w:val="DefaultParagraphFont"/>
    <w:uiPriority w:val="99"/>
    <w:semiHidden/>
    <w:unhideWhenUsed/>
    <w:rsid w:val="002E10F6"/>
    <w:rPr>
      <w:color w:val="605E5C"/>
      <w:shd w:val="clear" w:color="auto" w:fill="E1DFDD"/>
    </w:rPr>
  </w:style>
  <w:style w:type="paragraph" w:styleId="FootnoteText">
    <w:name w:val="footnote text"/>
    <w:basedOn w:val="Normal"/>
    <w:link w:val="FootnoteTextChar"/>
    <w:uiPriority w:val="99"/>
    <w:semiHidden/>
    <w:unhideWhenUsed/>
    <w:rsid w:val="00323677"/>
    <w:rPr>
      <w:sz w:val="20"/>
      <w:szCs w:val="20"/>
    </w:rPr>
  </w:style>
  <w:style w:type="character" w:customStyle="1" w:styleId="FootnoteTextChar">
    <w:name w:val="Footnote Text Char"/>
    <w:basedOn w:val="DefaultParagraphFont"/>
    <w:link w:val="FootnoteText"/>
    <w:uiPriority w:val="99"/>
    <w:semiHidden/>
    <w:rsid w:val="00323677"/>
    <w:rPr>
      <w:sz w:val="20"/>
      <w:szCs w:val="20"/>
    </w:rPr>
  </w:style>
  <w:style w:type="character" w:styleId="FootnoteReference">
    <w:name w:val="footnote reference"/>
    <w:basedOn w:val="DefaultParagraphFont"/>
    <w:uiPriority w:val="99"/>
    <w:semiHidden/>
    <w:unhideWhenUsed/>
    <w:rsid w:val="00323677"/>
    <w:rPr>
      <w:vertAlign w:val="superscript"/>
    </w:rPr>
  </w:style>
  <w:style w:type="character" w:styleId="UnresolvedMention">
    <w:name w:val="Unresolved Mention"/>
    <w:basedOn w:val="DefaultParagraphFont"/>
    <w:uiPriority w:val="99"/>
    <w:semiHidden/>
    <w:unhideWhenUsed/>
    <w:rsid w:val="007D20BF"/>
    <w:rPr>
      <w:color w:val="605E5C"/>
      <w:shd w:val="clear" w:color="auto" w:fill="E1DFDD"/>
    </w:rPr>
  </w:style>
  <w:style w:type="character" w:styleId="FollowedHyperlink">
    <w:name w:val="FollowedHyperlink"/>
    <w:basedOn w:val="DefaultParagraphFont"/>
    <w:uiPriority w:val="99"/>
    <w:semiHidden/>
    <w:unhideWhenUsed/>
    <w:rsid w:val="00DC0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292">
      <w:bodyDiv w:val="1"/>
      <w:marLeft w:val="0"/>
      <w:marRight w:val="0"/>
      <w:marTop w:val="0"/>
      <w:marBottom w:val="0"/>
      <w:divBdr>
        <w:top w:val="none" w:sz="0" w:space="0" w:color="auto"/>
        <w:left w:val="none" w:sz="0" w:space="0" w:color="auto"/>
        <w:bottom w:val="none" w:sz="0" w:space="0" w:color="auto"/>
        <w:right w:val="none" w:sz="0" w:space="0" w:color="auto"/>
      </w:divBdr>
    </w:div>
    <w:div w:id="169037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ata/ICCAT_map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0065-0D6D-46A2-B74A-BB4F27FF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5081</Words>
  <Characters>28966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2024-11-17T07:35:00Z</dcterms:created>
  <dcterms:modified xsi:type="dcterms:W3CDTF">2025-01-13T10:36:00Z</dcterms:modified>
</cp:coreProperties>
</file>