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FE2AE" w14:textId="2A84823B" w:rsidR="00E91CA5" w:rsidRPr="00547438" w:rsidRDefault="00E91CA5" w:rsidP="00E91CA5">
      <w:pPr>
        <w:widowControl w:val="0"/>
        <w:pBdr>
          <w:top w:val="double" w:sz="4" w:space="1" w:color="auto"/>
          <w:left w:val="double" w:sz="4" w:space="4" w:color="auto"/>
          <w:bottom w:val="double" w:sz="4" w:space="1" w:color="auto"/>
          <w:right w:val="double" w:sz="4" w:space="4" w:color="auto"/>
        </w:pBdr>
        <w:spacing w:after="0" w:line="240" w:lineRule="auto"/>
        <w:ind w:right="-1"/>
        <w:jc w:val="both"/>
        <w:rPr>
          <w:rFonts w:ascii="Cambria" w:eastAsia="Times New Roman" w:hAnsi="Cambria" w:cs="Cambria"/>
          <w:b/>
          <w:bCs/>
          <w:color w:val="000000"/>
          <w:sz w:val="20"/>
          <w:szCs w:val="20"/>
          <w:lang w:val="en-US"/>
        </w:rPr>
      </w:pPr>
      <w:bookmarkStart w:id="0" w:name="_Hlk182733586"/>
      <w:r w:rsidRPr="00547438">
        <w:rPr>
          <w:rFonts w:ascii="Cambria" w:eastAsia="Times New Roman" w:hAnsi="Cambria" w:cs="Cambria"/>
          <w:b/>
          <w:bCs/>
          <w:color w:val="000000"/>
          <w:sz w:val="20"/>
          <w:szCs w:val="20"/>
          <w:lang w:val="en-US"/>
        </w:rPr>
        <w:t>24-1</w:t>
      </w:r>
      <w:r w:rsidR="00536034" w:rsidRPr="00547438">
        <w:rPr>
          <w:rFonts w:ascii="Cambria" w:eastAsia="Times New Roman" w:hAnsi="Cambria" w:cs="Cambria"/>
          <w:b/>
          <w:bCs/>
          <w:color w:val="000000"/>
          <w:sz w:val="20"/>
          <w:szCs w:val="20"/>
          <w:lang w:val="en-US"/>
        </w:rPr>
        <w:t>3</w:t>
      </w:r>
      <w:r w:rsidRPr="00547438">
        <w:rPr>
          <w:rFonts w:ascii="Cambria" w:eastAsia="Times New Roman" w:hAnsi="Cambria" w:cs="Cambria"/>
          <w:b/>
          <w:bCs/>
          <w:color w:val="000000"/>
          <w:sz w:val="20"/>
          <w:szCs w:val="20"/>
          <w:lang w:val="en-US"/>
        </w:rPr>
        <w:t xml:space="preserve"> </w:t>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r>
      <w:r w:rsidRPr="00547438">
        <w:rPr>
          <w:rFonts w:ascii="Cambria" w:eastAsia="Times New Roman" w:hAnsi="Cambria" w:cs="Cambria"/>
          <w:b/>
          <w:bCs/>
          <w:color w:val="000000"/>
          <w:sz w:val="20"/>
          <w:szCs w:val="20"/>
          <w:lang w:val="en-US"/>
        </w:rPr>
        <w:tab/>
        <w:t>GEN</w:t>
      </w:r>
    </w:p>
    <w:p w14:paraId="0A8B327B" w14:textId="77777777" w:rsidR="007C7A47" w:rsidRPr="00547438" w:rsidRDefault="007C7A47" w:rsidP="007C7A47">
      <w:pPr>
        <w:widowControl w:val="0"/>
        <w:pBdr>
          <w:top w:val="double" w:sz="4" w:space="1" w:color="auto"/>
          <w:left w:val="double" w:sz="4" w:space="4" w:color="auto"/>
          <w:bottom w:val="double" w:sz="4" w:space="1" w:color="auto"/>
          <w:right w:val="double" w:sz="4" w:space="4" w:color="auto"/>
        </w:pBdr>
        <w:spacing w:after="0" w:line="240" w:lineRule="auto"/>
        <w:ind w:right="-1"/>
        <w:jc w:val="center"/>
        <w:rPr>
          <w:rFonts w:ascii="Cambria" w:eastAsia="Times New Roman" w:hAnsi="Cambria" w:cs="Cambria"/>
          <w:b/>
          <w:bCs/>
          <w:color w:val="000000"/>
          <w:sz w:val="20"/>
          <w:szCs w:val="20"/>
          <w:lang w:val="en-US"/>
        </w:rPr>
      </w:pPr>
      <w:r w:rsidRPr="00547438">
        <w:rPr>
          <w:rFonts w:ascii="Cambria" w:eastAsia="Times New Roman" w:hAnsi="Cambria" w:cs="Cambria"/>
          <w:b/>
          <w:bCs/>
          <w:color w:val="000000"/>
          <w:sz w:val="20"/>
          <w:szCs w:val="20"/>
          <w:lang w:val="en-US"/>
        </w:rPr>
        <w:t xml:space="preserve">RECOMMENDATION BY ICCAT ON CONTINUING TO ENHANCE THE </w:t>
      </w:r>
    </w:p>
    <w:p w14:paraId="78868C6F" w14:textId="191C4A4A" w:rsidR="00E91CA5" w:rsidRPr="00547438" w:rsidRDefault="007C7A47" w:rsidP="007C7A47">
      <w:pPr>
        <w:widowControl w:val="0"/>
        <w:pBdr>
          <w:top w:val="double" w:sz="4" w:space="1" w:color="auto"/>
          <w:left w:val="double" w:sz="4" w:space="4" w:color="auto"/>
          <w:bottom w:val="double" w:sz="4" w:space="1" w:color="auto"/>
          <w:right w:val="double" w:sz="4" w:space="4" w:color="auto"/>
        </w:pBdr>
        <w:spacing w:after="0" w:line="240" w:lineRule="auto"/>
        <w:ind w:right="-1"/>
        <w:jc w:val="center"/>
        <w:rPr>
          <w:rFonts w:ascii="Cambria" w:eastAsia="Times New Roman" w:hAnsi="Cambria" w:cs="Cambria"/>
          <w:b/>
          <w:bCs/>
          <w:color w:val="000000"/>
          <w:sz w:val="20"/>
          <w:szCs w:val="20"/>
          <w:lang w:val="en-US"/>
        </w:rPr>
      </w:pPr>
      <w:r w:rsidRPr="00547438">
        <w:rPr>
          <w:rFonts w:ascii="Cambria" w:eastAsia="Times New Roman" w:hAnsi="Cambria" w:cs="Cambria"/>
          <w:b/>
          <w:bCs/>
          <w:color w:val="000000"/>
          <w:sz w:val="20"/>
          <w:szCs w:val="20"/>
          <w:lang w:val="en-US"/>
        </w:rPr>
        <w:t>DIALOGUE BETWEEN FISHERIES SCIENTISTS AND MANAGERS</w:t>
      </w:r>
    </w:p>
    <w:bookmarkEnd w:id="0"/>
    <w:p w14:paraId="18F29FDB" w14:textId="77777777" w:rsidR="00E91CA5" w:rsidRPr="00547438" w:rsidRDefault="00E91CA5" w:rsidP="00865A45">
      <w:pPr>
        <w:widowControl w:val="0"/>
        <w:pBdr>
          <w:top w:val="nil"/>
          <w:left w:val="nil"/>
          <w:bottom w:val="nil"/>
          <w:right w:val="nil"/>
          <w:between w:val="nil"/>
        </w:pBdr>
        <w:spacing w:after="0" w:line="240" w:lineRule="auto"/>
        <w:jc w:val="center"/>
        <w:rPr>
          <w:rFonts w:ascii="Cambria" w:hAnsi="Cambria"/>
          <w:b/>
          <w:color w:val="000000"/>
          <w:sz w:val="20"/>
        </w:rPr>
      </w:pPr>
    </w:p>
    <w:p w14:paraId="49C0B291" w14:textId="77777777" w:rsidR="00865A45" w:rsidRPr="00547438" w:rsidRDefault="00865A45" w:rsidP="00E370A0">
      <w:pPr>
        <w:widowControl w:val="0"/>
        <w:pBdr>
          <w:top w:val="nil"/>
          <w:left w:val="nil"/>
          <w:bottom w:val="nil"/>
          <w:right w:val="nil"/>
          <w:between w:val="nil"/>
        </w:pBdr>
        <w:spacing w:after="0" w:line="240" w:lineRule="auto"/>
        <w:jc w:val="center"/>
        <w:rPr>
          <w:rFonts w:ascii="Cambria" w:hAnsi="Cambria"/>
          <w:color w:val="000000"/>
          <w:sz w:val="20"/>
        </w:rPr>
      </w:pPr>
    </w:p>
    <w:p w14:paraId="008F4EB4" w14:textId="4F288D2D"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CONSIDERING</w:t>
      </w:r>
      <w:r w:rsidRPr="00547438">
        <w:rPr>
          <w:rFonts w:ascii="Cambria" w:hAnsi="Cambria"/>
          <w:i/>
          <w:color w:val="231F20"/>
          <w:sz w:val="20"/>
        </w:rPr>
        <w:t xml:space="preserve"> </w:t>
      </w:r>
      <w:r w:rsidRPr="00547438">
        <w:rPr>
          <w:rFonts w:ascii="Cambria" w:eastAsia="Cambria" w:hAnsi="Cambria" w:cs="Cambria"/>
          <w:color w:val="231F20"/>
          <w:sz w:val="20"/>
          <w:szCs w:val="20"/>
        </w:rPr>
        <w:t>scientific</w:t>
      </w:r>
      <w:r w:rsidRPr="00547438">
        <w:rPr>
          <w:rFonts w:ascii="Cambria" w:hAnsi="Cambria"/>
          <w:color w:val="231F20"/>
          <w:sz w:val="20"/>
        </w:rPr>
        <w:t xml:space="preserve"> </w:t>
      </w:r>
      <w:r w:rsidRPr="00547438">
        <w:rPr>
          <w:rFonts w:ascii="Cambria" w:eastAsia="Cambria" w:hAnsi="Cambria" w:cs="Cambria"/>
          <w:color w:val="231F20"/>
          <w:sz w:val="20"/>
          <w:szCs w:val="20"/>
        </w:rPr>
        <w:t>advice</w:t>
      </w:r>
      <w:r w:rsidRPr="00547438">
        <w:rPr>
          <w:rFonts w:ascii="Cambria" w:hAnsi="Cambria"/>
          <w:color w:val="231F20"/>
          <w:sz w:val="20"/>
        </w:rPr>
        <w:t xml:space="preserve"> </w:t>
      </w:r>
      <w:r w:rsidRPr="00547438">
        <w:rPr>
          <w:rFonts w:ascii="Cambria" w:eastAsia="Cambria" w:hAnsi="Cambria" w:cs="Cambria"/>
          <w:color w:val="231F20"/>
          <w:sz w:val="20"/>
          <w:szCs w:val="20"/>
        </w:rPr>
        <w:t>released</w:t>
      </w:r>
      <w:r w:rsidRPr="00547438">
        <w:rPr>
          <w:rFonts w:ascii="Cambria" w:hAnsi="Cambria"/>
          <w:color w:val="231F20"/>
          <w:sz w:val="20"/>
        </w:rPr>
        <w:t xml:space="preserve"> </w:t>
      </w:r>
      <w:r w:rsidRPr="00547438">
        <w:rPr>
          <w:rFonts w:ascii="Cambria" w:eastAsia="Cambria" w:hAnsi="Cambria" w:cs="Cambria"/>
          <w:color w:val="231F20"/>
          <w:sz w:val="20"/>
          <w:szCs w:val="20"/>
        </w:rPr>
        <w:t>by</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Standing</w:t>
      </w:r>
      <w:r w:rsidRPr="00547438">
        <w:rPr>
          <w:rFonts w:ascii="Cambria" w:hAnsi="Cambria"/>
          <w:color w:val="231F20"/>
          <w:sz w:val="20"/>
        </w:rPr>
        <w:t xml:space="preserve"> </w:t>
      </w:r>
      <w:r w:rsidRPr="00547438">
        <w:rPr>
          <w:rFonts w:ascii="Cambria" w:eastAsia="Cambria" w:hAnsi="Cambria" w:cs="Cambria"/>
          <w:color w:val="231F20"/>
          <w:sz w:val="20"/>
          <w:szCs w:val="20"/>
        </w:rPr>
        <w:t>Committee</w:t>
      </w:r>
      <w:r w:rsidRPr="00547438">
        <w:rPr>
          <w:rFonts w:ascii="Cambria" w:hAnsi="Cambria"/>
          <w:color w:val="231F20"/>
          <w:sz w:val="20"/>
        </w:rPr>
        <w:t xml:space="preserve"> </w:t>
      </w:r>
      <w:r w:rsidRPr="00547438">
        <w:rPr>
          <w:rFonts w:ascii="Cambria" w:eastAsia="Cambria" w:hAnsi="Cambria" w:cs="Cambria"/>
          <w:color w:val="231F20"/>
          <w:sz w:val="20"/>
          <w:szCs w:val="20"/>
        </w:rPr>
        <w:t>on</w:t>
      </w:r>
      <w:r w:rsidRPr="00547438">
        <w:rPr>
          <w:rFonts w:ascii="Cambria" w:hAnsi="Cambria"/>
          <w:color w:val="231F20"/>
          <w:sz w:val="20"/>
        </w:rPr>
        <w:t xml:space="preserve"> </w:t>
      </w:r>
      <w:r w:rsidRPr="00547438">
        <w:rPr>
          <w:rFonts w:ascii="Cambria" w:eastAsia="Cambria" w:hAnsi="Cambria" w:cs="Cambria"/>
          <w:color w:val="231F20"/>
          <w:sz w:val="20"/>
          <w:szCs w:val="20"/>
        </w:rPr>
        <w:t>Research</w:t>
      </w:r>
      <w:r w:rsidRPr="00547438">
        <w:rPr>
          <w:rFonts w:ascii="Cambria" w:hAnsi="Cambria"/>
          <w:color w:val="231F20"/>
          <w:sz w:val="20"/>
        </w:rPr>
        <w:t xml:space="preserve"> </w:t>
      </w:r>
      <w:r w:rsidRPr="00547438">
        <w:rPr>
          <w:rFonts w:ascii="Cambria" w:eastAsia="Cambria" w:hAnsi="Cambria" w:cs="Cambria"/>
          <w:color w:val="231F20"/>
          <w:sz w:val="20"/>
          <w:szCs w:val="20"/>
        </w:rPr>
        <w:t>and</w:t>
      </w:r>
      <w:r w:rsidRPr="00547438">
        <w:rPr>
          <w:rFonts w:ascii="Cambria" w:hAnsi="Cambria"/>
          <w:color w:val="231F20"/>
          <w:sz w:val="20"/>
        </w:rPr>
        <w:t xml:space="preserve"> </w:t>
      </w:r>
      <w:r w:rsidRPr="00547438">
        <w:rPr>
          <w:rFonts w:ascii="Cambria" w:eastAsia="Cambria" w:hAnsi="Cambria" w:cs="Cambria"/>
          <w:color w:val="231F20"/>
          <w:sz w:val="20"/>
          <w:szCs w:val="20"/>
        </w:rPr>
        <w:t>Statistics</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(SCRS) as the cornerstone for establishing a proper management framework on stocks and fisheries under the purview of </w:t>
      </w:r>
      <w:proofErr w:type="gramStart"/>
      <w:r w:rsidRPr="00547438">
        <w:rPr>
          <w:rFonts w:ascii="Cambria" w:eastAsia="Cambria" w:hAnsi="Cambria" w:cs="Cambria"/>
          <w:color w:val="231F20"/>
          <w:sz w:val="20"/>
          <w:szCs w:val="20"/>
        </w:rPr>
        <w:t>ICCAT;</w:t>
      </w:r>
      <w:proofErr w:type="gramEnd"/>
      <w:r w:rsidR="00E8488B" w:rsidRPr="00547438">
        <w:rPr>
          <w:rFonts w:ascii="Cambria" w:eastAsia="Cambria" w:hAnsi="Cambria" w:cs="Cambria"/>
          <w:color w:val="231F20"/>
          <w:sz w:val="20"/>
          <w:szCs w:val="20"/>
        </w:rPr>
        <w:t xml:space="preserve"> </w:t>
      </w:r>
    </w:p>
    <w:p w14:paraId="14CB03B2" w14:textId="77777777" w:rsidR="00865A45" w:rsidRPr="00547438" w:rsidRDefault="00865A45" w:rsidP="00E370A0">
      <w:pPr>
        <w:widowControl w:val="0"/>
        <w:pBdr>
          <w:top w:val="nil"/>
          <w:left w:val="nil"/>
          <w:bottom w:val="nil"/>
          <w:right w:val="nil"/>
          <w:between w:val="nil"/>
        </w:pBdr>
        <w:spacing w:after="0" w:line="240" w:lineRule="auto"/>
        <w:ind w:left="134" w:right="134" w:firstLine="534"/>
        <w:jc w:val="both"/>
        <w:rPr>
          <w:rFonts w:ascii="Cambria" w:hAnsi="Cambria"/>
          <w:color w:val="000000"/>
          <w:sz w:val="20"/>
        </w:rPr>
      </w:pPr>
    </w:p>
    <w:p w14:paraId="4B596EE6" w14:textId="77777777"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RECOGNIZING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an</w:t>
      </w:r>
      <w:r w:rsidRPr="00547438">
        <w:rPr>
          <w:rFonts w:ascii="Cambria" w:hAnsi="Cambria"/>
          <w:color w:val="231F20"/>
          <w:sz w:val="20"/>
        </w:rPr>
        <w:t xml:space="preserve"> </w:t>
      </w:r>
      <w:r w:rsidRPr="00547438">
        <w:rPr>
          <w:rFonts w:ascii="Cambria" w:eastAsia="Cambria" w:hAnsi="Cambria" w:cs="Cambria"/>
          <w:color w:val="231F20"/>
          <w:sz w:val="20"/>
          <w:szCs w:val="20"/>
        </w:rPr>
        <w:t>in</w:t>
      </w:r>
      <w:r w:rsidRPr="00547438">
        <w:rPr>
          <w:rFonts w:ascii="Cambria" w:hAnsi="Cambria"/>
          <w:color w:val="231F20"/>
          <w:sz w:val="20"/>
        </w:rPr>
        <w:t xml:space="preserve"> </w:t>
      </w:r>
      <w:r w:rsidRPr="00547438">
        <w:rPr>
          <w:rFonts w:ascii="Cambria" w:eastAsia="Cambria" w:hAnsi="Cambria" w:cs="Cambria"/>
          <w:color w:val="231F20"/>
          <w:sz w:val="20"/>
          <w:szCs w:val="20"/>
        </w:rPr>
        <w:t>depth</w:t>
      </w:r>
      <w:r w:rsidRPr="00547438">
        <w:rPr>
          <w:rFonts w:ascii="Cambria" w:hAnsi="Cambria"/>
          <w:color w:val="231F20"/>
          <w:sz w:val="20"/>
        </w:rPr>
        <w:t xml:space="preserve"> </w:t>
      </w:r>
      <w:r w:rsidRPr="00547438">
        <w:rPr>
          <w:rFonts w:ascii="Cambria" w:eastAsia="Cambria" w:hAnsi="Cambria" w:cs="Cambria"/>
          <w:color w:val="231F20"/>
          <w:sz w:val="20"/>
          <w:szCs w:val="20"/>
        </w:rPr>
        <w:t>understanding</w:t>
      </w:r>
      <w:r w:rsidRPr="00547438">
        <w:rPr>
          <w:rFonts w:ascii="Cambria" w:hAnsi="Cambria"/>
          <w:color w:val="231F20"/>
          <w:sz w:val="20"/>
        </w:rPr>
        <w:t xml:space="preserve"> </w:t>
      </w:r>
      <w:r w:rsidRPr="00547438">
        <w:rPr>
          <w:rFonts w:ascii="Cambria" w:eastAsia="Cambria" w:hAnsi="Cambria" w:cs="Cambria"/>
          <w:color w:val="231F20"/>
          <w:sz w:val="20"/>
          <w:szCs w:val="20"/>
        </w:rPr>
        <w:t>by</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Commission</w:t>
      </w:r>
      <w:r w:rsidRPr="00547438">
        <w:rPr>
          <w:rFonts w:ascii="Cambria" w:hAnsi="Cambria"/>
          <w:color w:val="231F20"/>
          <w:sz w:val="20"/>
        </w:rPr>
        <w:t xml:space="preserve"> </w:t>
      </w:r>
      <w:r w:rsidRPr="00547438">
        <w:rPr>
          <w:rFonts w:ascii="Cambria" w:eastAsia="Cambria" w:hAnsi="Cambria" w:cs="Cambria"/>
          <w:color w:val="231F20"/>
          <w:sz w:val="20"/>
          <w:szCs w:val="20"/>
        </w:rPr>
        <w:t>of</w:t>
      </w:r>
      <w:r w:rsidRPr="00547438">
        <w:rPr>
          <w:rFonts w:ascii="Cambria" w:hAnsi="Cambria"/>
          <w:color w:val="231F20"/>
          <w:sz w:val="20"/>
        </w:rPr>
        <w:t xml:space="preserve"> </w:t>
      </w:r>
      <w:r w:rsidRPr="00547438">
        <w:rPr>
          <w:rFonts w:ascii="Cambria" w:eastAsia="Cambria" w:hAnsi="Cambria" w:cs="Cambria"/>
          <w:color w:val="231F20"/>
          <w:sz w:val="20"/>
          <w:szCs w:val="20"/>
        </w:rPr>
        <w:t>scientific</w:t>
      </w:r>
      <w:r w:rsidRPr="00547438">
        <w:rPr>
          <w:rFonts w:ascii="Cambria" w:hAnsi="Cambria"/>
          <w:color w:val="231F20"/>
          <w:sz w:val="20"/>
        </w:rPr>
        <w:t xml:space="preserve"> </w:t>
      </w:r>
      <w:r w:rsidRPr="00547438">
        <w:rPr>
          <w:rFonts w:ascii="Cambria" w:eastAsia="Cambria" w:hAnsi="Cambria" w:cs="Cambria"/>
          <w:color w:val="231F20"/>
          <w:sz w:val="20"/>
          <w:szCs w:val="20"/>
        </w:rPr>
        <w:t>advice</w:t>
      </w:r>
      <w:r w:rsidRPr="00547438">
        <w:rPr>
          <w:rFonts w:ascii="Cambria" w:hAnsi="Cambria"/>
          <w:color w:val="231F20"/>
          <w:sz w:val="20"/>
        </w:rPr>
        <w:t xml:space="preserve"> </w:t>
      </w:r>
      <w:r w:rsidRPr="00547438">
        <w:rPr>
          <w:rFonts w:ascii="Cambria" w:eastAsia="Cambria" w:hAnsi="Cambria" w:cs="Cambria"/>
          <w:color w:val="231F20"/>
          <w:sz w:val="20"/>
          <w:szCs w:val="20"/>
        </w:rPr>
        <w:t>and</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management recommendations made by the SCRS should ease the adoption by the Commission of relevant and effective conservation </w:t>
      </w:r>
      <w:proofErr w:type="gramStart"/>
      <w:r w:rsidRPr="00547438">
        <w:rPr>
          <w:rFonts w:ascii="Cambria" w:eastAsia="Cambria" w:hAnsi="Cambria" w:cs="Cambria"/>
          <w:color w:val="231F20"/>
          <w:sz w:val="20"/>
          <w:szCs w:val="20"/>
        </w:rPr>
        <w:t>measures;</w:t>
      </w:r>
      <w:proofErr w:type="gramEnd"/>
    </w:p>
    <w:p w14:paraId="41004B7A" w14:textId="77777777" w:rsidR="00865A45" w:rsidRPr="00547438" w:rsidRDefault="00865A45" w:rsidP="00E370A0">
      <w:pPr>
        <w:widowControl w:val="0"/>
        <w:pBdr>
          <w:top w:val="nil"/>
          <w:left w:val="nil"/>
          <w:bottom w:val="nil"/>
          <w:right w:val="nil"/>
          <w:between w:val="nil"/>
        </w:pBdr>
        <w:spacing w:after="0" w:line="240" w:lineRule="auto"/>
        <w:ind w:left="134" w:right="133" w:firstLine="534"/>
        <w:jc w:val="both"/>
        <w:rPr>
          <w:rFonts w:ascii="Cambria" w:hAnsi="Cambria"/>
          <w:color w:val="000000"/>
          <w:sz w:val="20"/>
        </w:rPr>
      </w:pPr>
    </w:p>
    <w:p w14:paraId="435C685A" w14:textId="24C24212"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NOTING</w:t>
      </w:r>
      <w:r w:rsidRPr="00547438">
        <w:rPr>
          <w:rFonts w:ascii="Cambria" w:hAnsi="Cambria"/>
          <w:i/>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i/>
          <w:iCs/>
          <w:color w:val="231F20"/>
          <w:sz w:val="20"/>
          <w:szCs w:val="20"/>
        </w:rPr>
        <w:t>Resolution</w:t>
      </w:r>
      <w:r w:rsidR="00921DBE" w:rsidRPr="00547438">
        <w:rPr>
          <w:rFonts w:ascii="Cambria" w:eastAsia="Cambria" w:hAnsi="Cambria" w:cs="Cambria"/>
          <w:i/>
          <w:iCs/>
          <w:color w:val="231F20"/>
          <w:sz w:val="20"/>
          <w:szCs w:val="20"/>
        </w:rPr>
        <w:t xml:space="preserve"> by ICCAT</w:t>
      </w:r>
      <w:r w:rsidRPr="00547438">
        <w:rPr>
          <w:rFonts w:ascii="Cambria" w:hAnsi="Cambria"/>
          <w:i/>
          <w:iCs/>
          <w:color w:val="231F20"/>
          <w:sz w:val="20"/>
        </w:rPr>
        <w:t xml:space="preserve"> </w:t>
      </w:r>
      <w:r w:rsidRPr="00547438">
        <w:rPr>
          <w:rFonts w:ascii="Cambria" w:eastAsia="Cambria" w:hAnsi="Cambria" w:cs="Cambria"/>
          <w:i/>
          <w:iCs/>
          <w:color w:val="231F20"/>
          <w:sz w:val="20"/>
          <w:szCs w:val="20"/>
        </w:rPr>
        <w:t>on</w:t>
      </w:r>
      <w:r w:rsidRPr="00547438">
        <w:rPr>
          <w:rFonts w:ascii="Cambria" w:hAnsi="Cambria"/>
          <w:i/>
          <w:iCs/>
          <w:color w:val="231F20"/>
          <w:sz w:val="20"/>
        </w:rPr>
        <w:t xml:space="preserve"> </w:t>
      </w:r>
      <w:r w:rsidRPr="00547438">
        <w:rPr>
          <w:rFonts w:ascii="Cambria" w:eastAsia="Cambria" w:hAnsi="Cambria" w:cs="Cambria"/>
          <w:i/>
          <w:iCs/>
          <w:color w:val="231F20"/>
          <w:sz w:val="20"/>
          <w:szCs w:val="20"/>
        </w:rPr>
        <w:t>best</w:t>
      </w:r>
      <w:r w:rsidRPr="00547438">
        <w:rPr>
          <w:rFonts w:ascii="Cambria" w:hAnsi="Cambria"/>
          <w:i/>
          <w:iCs/>
          <w:color w:val="231F20"/>
          <w:sz w:val="20"/>
        </w:rPr>
        <w:t xml:space="preserve"> </w:t>
      </w:r>
      <w:r w:rsidRPr="00547438">
        <w:rPr>
          <w:rFonts w:ascii="Cambria" w:eastAsia="Cambria" w:hAnsi="Cambria" w:cs="Cambria"/>
          <w:i/>
          <w:iCs/>
          <w:color w:val="231F20"/>
          <w:sz w:val="20"/>
          <w:szCs w:val="20"/>
        </w:rPr>
        <w:t>available</w:t>
      </w:r>
      <w:r w:rsidRPr="00547438">
        <w:rPr>
          <w:rFonts w:ascii="Cambria" w:hAnsi="Cambria"/>
          <w:i/>
          <w:iCs/>
          <w:color w:val="231F20"/>
          <w:sz w:val="20"/>
        </w:rPr>
        <w:t xml:space="preserve"> </w:t>
      </w:r>
      <w:r w:rsidRPr="00547438">
        <w:rPr>
          <w:rFonts w:ascii="Cambria" w:eastAsia="Cambria" w:hAnsi="Cambria" w:cs="Cambria"/>
          <w:i/>
          <w:iCs/>
          <w:color w:val="231F20"/>
          <w:sz w:val="20"/>
          <w:szCs w:val="20"/>
        </w:rPr>
        <w:t>science</w:t>
      </w:r>
      <w:r w:rsidRPr="00547438">
        <w:rPr>
          <w:rFonts w:ascii="Cambria" w:hAnsi="Cambria"/>
          <w:color w:val="231F20"/>
          <w:sz w:val="20"/>
        </w:rPr>
        <w:t xml:space="preserve"> </w:t>
      </w:r>
      <w:r w:rsidR="00921DBE" w:rsidRPr="00547438">
        <w:rPr>
          <w:rFonts w:ascii="Cambria" w:hAnsi="Cambria"/>
          <w:color w:val="231F20"/>
          <w:sz w:val="20"/>
        </w:rPr>
        <w:t xml:space="preserve">(Res. 11-17) </w:t>
      </w:r>
      <w:r w:rsidRPr="00547438">
        <w:rPr>
          <w:rFonts w:ascii="Cambria" w:eastAsia="Cambria" w:hAnsi="Cambria" w:cs="Cambria"/>
          <w:color w:val="231F20"/>
          <w:sz w:val="20"/>
          <w:szCs w:val="20"/>
        </w:rPr>
        <w:t>recommends</w:t>
      </w:r>
      <w:r w:rsidRPr="00547438">
        <w:rPr>
          <w:rFonts w:ascii="Cambria" w:hAnsi="Cambria"/>
          <w:color w:val="231F20"/>
          <w:sz w:val="20"/>
        </w:rPr>
        <w:t xml:space="preserve"> </w:t>
      </w:r>
      <w:r w:rsidRPr="00547438">
        <w:rPr>
          <w:rFonts w:ascii="Cambria" w:eastAsia="Cambria" w:hAnsi="Cambria" w:cs="Cambria"/>
          <w:color w:val="231F20"/>
          <w:sz w:val="20"/>
          <w:szCs w:val="20"/>
        </w:rPr>
        <w:t>improving</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the communication between CPCs, the Commission, and the SCRS by enabling a constant </w:t>
      </w:r>
      <w:proofErr w:type="gramStart"/>
      <w:r w:rsidRPr="00547438">
        <w:rPr>
          <w:rFonts w:ascii="Cambria" w:eastAsia="Cambria" w:hAnsi="Cambria" w:cs="Cambria"/>
          <w:color w:val="231F20"/>
          <w:sz w:val="20"/>
          <w:szCs w:val="20"/>
        </w:rPr>
        <w:t>dialogue;</w:t>
      </w:r>
      <w:proofErr w:type="gramEnd"/>
    </w:p>
    <w:p w14:paraId="4B1C2727" w14:textId="77777777" w:rsidR="00865A45" w:rsidRPr="00547438" w:rsidRDefault="00865A45" w:rsidP="00E370A0">
      <w:pPr>
        <w:widowControl w:val="0"/>
        <w:pBdr>
          <w:top w:val="nil"/>
          <w:left w:val="nil"/>
          <w:bottom w:val="nil"/>
          <w:right w:val="nil"/>
          <w:between w:val="nil"/>
        </w:pBdr>
        <w:spacing w:after="0" w:line="240" w:lineRule="auto"/>
        <w:ind w:left="134" w:right="63" w:firstLine="534"/>
        <w:jc w:val="both"/>
        <w:rPr>
          <w:rFonts w:ascii="Cambria" w:hAnsi="Cambria"/>
          <w:color w:val="000000"/>
          <w:sz w:val="20"/>
        </w:rPr>
      </w:pPr>
    </w:p>
    <w:p w14:paraId="1216D092" w14:textId="77777777"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RECALLING </w:t>
      </w:r>
      <w:r w:rsidRPr="00547438">
        <w:rPr>
          <w:rFonts w:ascii="Cambria" w:eastAsia="Cambria" w:hAnsi="Cambria" w:cs="Cambria"/>
          <w:color w:val="231F20"/>
          <w:sz w:val="20"/>
          <w:szCs w:val="20"/>
        </w:rPr>
        <w:t xml:space="preserve">the work in the Working Group of Fisheries Managers and Scientists held in June 2013 in support of the BFT-W stock </w:t>
      </w:r>
      <w:proofErr w:type="gramStart"/>
      <w:r w:rsidRPr="00547438">
        <w:rPr>
          <w:rFonts w:ascii="Cambria" w:eastAsia="Cambria" w:hAnsi="Cambria" w:cs="Cambria"/>
          <w:color w:val="231F20"/>
          <w:sz w:val="20"/>
          <w:szCs w:val="20"/>
        </w:rPr>
        <w:t>assessment;</w:t>
      </w:r>
      <w:proofErr w:type="gramEnd"/>
    </w:p>
    <w:p w14:paraId="104C3CDF" w14:textId="77777777" w:rsidR="00865A45" w:rsidRPr="00547438" w:rsidRDefault="00865A45" w:rsidP="00E370A0">
      <w:pPr>
        <w:widowControl w:val="0"/>
        <w:pBdr>
          <w:top w:val="nil"/>
          <w:left w:val="nil"/>
          <w:bottom w:val="nil"/>
          <w:right w:val="nil"/>
          <w:between w:val="nil"/>
        </w:pBdr>
        <w:spacing w:after="0" w:line="240" w:lineRule="auto"/>
        <w:ind w:left="134" w:right="63" w:firstLine="534"/>
        <w:jc w:val="both"/>
        <w:rPr>
          <w:rFonts w:ascii="Cambria" w:hAnsi="Cambria"/>
          <w:color w:val="000000"/>
          <w:sz w:val="20"/>
        </w:rPr>
      </w:pPr>
    </w:p>
    <w:p w14:paraId="57C7E398" w14:textId="77777777"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HIGHLIGHTING </w:t>
      </w:r>
      <w:r w:rsidRPr="00547438">
        <w:rPr>
          <w:rFonts w:ascii="Cambria" w:eastAsia="Cambria" w:hAnsi="Cambria" w:cs="Cambria"/>
          <w:color w:val="231F20"/>
          <w:sz w:val="20"/>
          <w:szCs w:val="20"/>
        </w:rPr>
        <w:t xml:space="preserve">the need to further enhance the dialogue between fisheries managers and scientists in the coming years in order to achieve the Convention objectives in the most efficient and effective </w:t>
      </w:r>
      <w:proofErr w:type="gramStart"/>
      <w:r w:rsidRPr="00547438">
        <w:rPr>
          <w:rFonts w:ascii="Cambria" w:eastAsia="Cambria" w:hAnsi="Cambria" w:cs="Cambria"/>
          <w:color w:val="231F20"/>
          <w:sz w:val="20"/>
          <w:szCs w:val="20"/>
        </w:rPr>
        <w:t>way;</w:t>
      </w:r>
      <w:proofErr w:type="gramEnd"/>
    </w:p>
    <w:p w14:paraId="2A731AFB" w14:textId="77777777" w:rsidR="00865A45" w:rsidRPr="00547438" w:rsidRDefault="00865A45" w:rsidP="00E370A0">
      <w:pPr>
        <w:widowControl w:val="0"/>
        <w:pBdr>
          <w:top w:val="nil"/>
          <w:left w:val="nil"/>
          <w:bottom w:val="nil"/>
          <w:right w:val="nil"/>
          <w:between w:val="nil"/>
        </w:pBdr>
        <w:spacing w:after="0" w:line="240" w:lineRule="auto"/>
        <w:ind w:left="134" w:right="63" w:firstLine="534"/>
        <w:jc w:val="both"/>
        <w:rPr>
          <w:rFonts w:ascii="Cambria" w:hAnsi="Cambria"/>
          <w:color w:val="000000"/>
          <w:sz w:val="20"/>
        </w:rPr>
      </w:pPr>
    </w:p>
    <w:p w14:paraId="1CDEE414" w14:textId="77777777"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STRESSING </w:t>
      </w:r>
      <w:r w:rsidRPr="00547438">
        <w:rPr>
          <w:rFonts w:ascii="Cambria" w:eastAsia="Cambria" w:hAnsi="Cambria" w:cs="Cambria"/>
          <w:color w:val="231F20"/>
          <w:sz w:val="20"/>
          <w:szCs w:val="20"/>
        </w:rPr>
        <w:t xml:space="preserve">that such enhanced dialogue should, in particular, allow the Commission to focus on the establishment of management frameworks that take into account Target and Limit Reference points, associated level of risks and related Harvest Control Rules consistent with Recommendation </w:t>
      </w:r>
      <w:proofErr w:type="gramStart"/>
      <w:r w:rsidRPr="00547438">
        <w:rPr>
          <w:rFonts w:ascii="Cambria" w:eastAsia="Cambria" w:hAnsi="Cambria" w:cs="Cambria"/>
          <w:color w:val="231F20"/>
          <w:sz w:val="20"/>
          <w:szCs w:val="20"/>
        </w:rPr>
        <w:t>11-13;</w:t>
      </w:r>
      <w:proofErr w:type="gramEnd"/>
    </w:p>
    <w:p w14:paraId="2DE0A563" w14:textId="77777777" w:rsidR="00865A45" w:rsidRPr="00547438" w:rsidRDefault="00865A45" w:rsidP="00E370A0">
      <w:pPr>
        <w:widowControl w:val="0"/>
        <w:pBdr>
          <w:top w:val="nil"/>
          <w:left w:val="nil"/>
          <w:bottom w:val="nil"/>
          <w:right w:val="nil"/>
          <w:between w:val="nil"/>
        </w:pBdr>
        <w:spacing w:after="0" w:line="240" w:lineRule="auto"/>
        <w:ind w:left="134" w:right="133" w:firstLine="534"/>
        <w:jc w:val="both"/>
        <w:rPr>
          <w:rFonts w:ascii="Cambria" w:hAnsi="Cambria"/>
          <w:color w:val="000000"/>
          <w:sz w:val="20"/>
        </w:rPr>
      </w:pPr>
    </w:p>
    <w:p w14:paraId="1E35A3CE" w14:textId="77777777"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STRESSING</w:t>
      </w:r>
      <w:r w:rsidRPr="00547438">
        <w:rPr>
          <w:rFonts w:ascii="Cambria" w:hAnsi="Cambria"/>
          <w:i/>
          <w:color w:val="231F20"/>
          <w:sz w:val="20"/>
        </w:rPr>
        <w:t xml:space="preserve"> </w:t>
      </w:r>
      <w:r w:rsidRPr="00547438">
        <w:rPr>
          <w:rFonts w:ascii="Cambria" w:eastAsia="Cambria" w:hAnsi="Cambria" w:cs="Cambria"/>
          <w:i/>
          <w:color w:val="231F20"/>
          <w:sz w:val="20"/>
          <w:szCs w:val="20"/>
        </w:rPr>
        <w:t>FURTHERMORE</w:t>
      </w:r>
      <w:r w:rsidRPr="00547438">
        <w:rPr>
          <w:rFonts w:ascii="Cambria" w:hAnsi="Cambria"/>
          <w:i/>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such</w:t>
      </w:r>
      <w:r w:rsidRPr="00547438">
        <w:rPr>
          <w:rFonts w:ascii="Cambria" w:hAnsi="Cambria"/>
          <w:color w:val="231F20"/>
          <w:sz w:val="20"/>
        </w:rPr>
        <w:t xml:space="preserve"> </w:t>
      </w:r>
      <w:r w:rsidRPr="00547438">
        <w:rPr>
          <w:rFonts w:ascii="Cambria" w:eastAsia="Cambria" w:hAnsi="Cambria" w:cs="Cambria"/>
          <w:color w:val="231F20"/>
          <w:sz w:val="20"/>
          <w:szCs w:val="20"/>
        </w:rPr>
        <w:t>enhanced</w:t>
      </w:r>
      <w:r w:rsidRPr="00547438">
        <w:rPr>
          <w:rFonts w:ascii="Cambria" w:hAnsi="Cambria"/>
          <w:color w:val="231F20"/>
          <w:sz w:val="20"/>
        </w:rPr>
        <w:t xml:space="preserve"> </w:t>
      </w:r>
      <w:r w:rsidRPr="00547438">
        <w:rPr>
          <w:rFonts w:ascii="Cambria" w:eastAsia="Cambria" w:hAnsi="Cambria" w:cs="Cambria"/>
          <w:color w:val="231F20"/>
          <w:sz w:val="20"/>
          <w:szCs w:val="20"/>
        </w:rPr>
        <w:t>dialogue</w:t>
      </w:r>
      <w:r w:rsidRPr="00547438">
        <w:rPr>
          <w:rFonts w:ascii="Cambria" w:hAnsi="Cambria"/>
          <w:color w:val="231F20"/>
          <w:sz w:val="20"/>
        </w:rPr>
        <w:t xml:space="preserve"> </w:t>
      </w:r>
      <w:r w:rsidRPr="00547438">
        <w:rPr>
          <w:rFonts w:ascii="Cambria" w:eastAsia="Cambria" w:hAnsi="Cambria" w:cs="Cambria"/>
          <w:color w:val="231F20"/>
          <w:sz w:val="20"/>
          <w:szCs w:val="20"/>
        </w:rPr>
        <w:t>should</w:t>
      </w:r>
      <w:r w:rsidRPr="00547438">
        <w:rPr>
          <w:rFonts w:ascii="Cambria" w:hAnsi="Cambria"/>
          <w:color w:val="231F20"/>
          <w:sz w:val="20"/>
        </w:rPr>
        <w:t xml:space="preserve"> </w:t>
      </w:r>
      <w:r w:rsidRPr="00547438">
        <w:rPr>
          <w:rFonts w:ascii="Cambria" w:eastAsia="Cambria" w:hAnsi="Cambria" w:cs="Cambria"/>
          <w:color w:val="231F20"/>
          <w:sz w:val="20"/>
          <w:szCs w:val="20"/>
        </w:rPr>
        <w:t>also</w:t>
      </w:r>
      <w:r w:rsidRPr="00547438">
        <w:rPr>
          <w:rFonts w:ascii="Cambria" w:hAnsi="Cambria"/>
          <w:color w:val="231F20"/>
          <w:sz w:val="20"/>
        </w:rPr>
        <w:t xml:space="preserve"> </w:t>
      </w:r>
      <w:r w:rsidRPr="00547438">
        <w:rPr>
          <w:rFonts w:ascii="Cambria" w:eastAsia="Cambria" w:hAnsi="Cambria" w:cs="Cambria"/>
          <w:color w:val="231F20"/>
          <w:sz w:val="20"/>
          <w:szCs w:val="20"/>
        </w:rPr>
        <w:t>allow</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Commission</w:t>
      </w:r>
      <w:r w:rsidRPr="00547438">
        <w:rPr>
          <w:rFonts w:ascii="Cambria" w:hAnsi="Cambria"/>
          <w:color w:val="231F20"/>
          <w:sz w:val="20"/>
        </w:rPr>
        <w:t xml:space="preserve"> </w:t>
      </w:r>
      <w:r w:rsidRPr="00547438">
        <w:rPr>
          <w:rFonts w:ascii="Cambria" w:eastAsia="Cambria" w:hAnsi="Cambria" w:cs="Cambria"/>
          <w:color w:val="231F20"/>
          <w:sz w:val="20"/>
          <w:szCs w:val="20"/>
        </w:rPr>
        <w:t>to</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review and provide input to the SCRS on the establishment of research priorities, considering more particularly the development of the Strategic Plan on Science, and to explore further improvements in ICCAT science and management </w:t>
      </w:r>
      <w:proofErr w:type="gramStart"/>
      <w:r w:rsidRPr="00547438">
        <w:rPr>
          <w:rFonts w:ascii="Cambria" w:eastAsia="Cambria" w:hAnsi="Cambria" w:cs="Cambria"/>
          <w:color w:val="231F20"/>
          <w:sz w:val="20"/>
          <w:szCs w:val="20"/>
        </w:rPr>
        <w:t>processes;</w:t>
      </w:r>
      <w:proofErr w:type="gramEnd"/>
    </w:p>
    <w:p w14:paraId="0AD9CB57" w14:textId="77777777" w:rsidR="00865A45" w:rsidRPr="00547438" w:rsidRDefault="00865A45" w:rsidP="00E370A0">
      <w:pPr>
        <w:widowControl w:val="0"/>
        <w:pBdr>
          <w:top w:val="nil"/>
          <w:left w:val="nil"/>
          <w:bottom w:val="nil"/>
          <w:right w:val="nil"/>
          <w:between w:val="nil"/>
        </w:pBdr>
        <w:spacing w:after="0" w:line="240" w:lineRule="auto"/>
        <w:ind w:left="134" w:right="132" w:firstLine="534"/>
        <w:jc w:val="both"/>
        <w:rPr>
          <w:rFonts w:ascii="Cambria" w:hAnsi="Cambria"/>
          <w:color w:val="000000"/>
          <w:sz w:val="20"/>
        </w:rPr>
      </w:pPr>
    </w:p>
    <w:p w14:paraId="605A703E" w14:textId="73D6DEB5" w:rsidR="00865A45" w:rsidRPr="00547438" w:rsidRDefault="00865A45" w:rsidP="00876A37">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RECALLING </w:t>
      </w:r>
      <w:r w:rsidRPr="00547438">
        <w:rPr>
          <w:rFonts w:ascii="Cambria" w:eastAsia="Cambria" w:hAnsi="Cambria" w:cs="Cambria"/>
          <w:color w:val="231F20"/>
          <w:sz w:val="20"/>
          <w:szCs w:val="20"/>
        </w:rPr>
        <w:t xml:space="preserve">that provisions laid down in Recommendation 11-26 establishing a </w:t>
      </w:r>
      <w:r w:rsidR="00B84943" w:rsidRPr="00547438">
        <w:rPr>
          <w:rFonts w:ascii="Cambria" w:eastAsia="Cambria" w:hAnsi="Cambria" w:cs="Cambria"/>
          <w:color w:val="231F20"/>
          <w:sz w:val="20"/>
          <w:szCs w:val="20"/>
        </w:rPr>
        <w:t>M</w:t>
      </w:r>
      <w:r w:rsidRPr="00547438">
        <w:rPr>
          <w:rFonts w:ascii="Cambria" w:eastAsia="Cambria" w:hAnsi="Cambria" w:cs="Cambria"/>
          <w:color w:val="231F20"/>
          <w:sz w:val="20"/>
          <w:szCs w:val="20"/>
        </w:rPr>
        <w:t xml:space="preserve">eeting </w:t>
      </w:r>
      <w:r w:rsidR="00B84943" w:rsidRPr="00547438">
        <w:rPr>
          <w:rFonts w:ascii="Cambria" w:eastAsia="Cambria" w:hAnsi="Cambria" w:cs="Cambria"/>
          <w:color w:val="231F20"/>
          <w:sz w:val="20"/>
          <w:szCs w:val="20"/>
        </w:rPr>
        <w:t>P</w:t>
      </w:r>
      <w:r w:rsidRPr="00547438">
        <w:rPr>
          <w:rFonts w:ascii="Cambria" w:eastAsia="Cambria" w:hAnsi="Cambria" w:cs="Cambria"/>
          <w:color w:val="231F20"/>
          <w:sz w:val="20"/>
          <w:szCs w:val="20"/>
        </w:rPr>
        <w:t xml:space="preserve">articipation </w:t>
      </w:r>
      <w:r w:rsidR="00B84943" w:rsidRPr="00547438">
        <w:rPr>
          <w:rFonts w:ascii="Cambria" w:eastAsia="Cambria" w:hAnsi="Cambria" w:cs="Cambria"/>
          <w:color w:val="231F20"/>
          <w:sz w:val="20"/>
          <w:szCs w:val="20"/>
        </w:rPr>
        <w:t>F</w:t>
      </w:r>
      <w:r w:rsidRPr="00547438">
        <w:rPr>
          <w:rFonts w:ascii="Cambria" w:eastAsia="Cambria" w:hAnsi="Cambria" w:cs="Cambria"/>
          <w:color w:val="231F20"/>
          <w:sz w:val="20"/>
          <w:szCs w:val="20"/>
        </w:rPr>
        <w:t xml:space="preserve">und should ease the attendance of fisheries scientist and managers from developing Contracting Parties and therefore contribute to an inclusive and participative </w:t>
      </w:r>
      <w:proofErr w:type="gramStart"/>
      <w:r w:rsidRPr="00547438">
        <w:rPr>
          <w:rFonts w:ascii="Cambria" w:eastAsia="Cambria" w:hAnsi="Cambria" w:cs="Cambria"/>
          <w:color w:val="231F20"/>
          <w:sz w:val="20"/>
          <w:szCs w:val="20"/>
        </w:rPr>
        <w:t>dialogue;</w:t>
      </w:r>
      <w:proofErr w:type="gramEnd"/>
    </w:p>
    <w:p w14:paraId="0890D7BD" w14:textId="77777777" w:rsidR="00865A45" w:rsidRPr="00547438" w:rsidRDefault="00865A45" w:rsidP="00E370A0">
      <w:pPr>
        <w:widowControl w:val="0"/>
        <w:pBdr>
          <w:top w:val="nil"/>
          <w:left w:val="nil"/>
          <w:bottom w:val="nil"/>
          <w:right w:val="nil"/>
          <w:between w:val="nil"/>
        </w:pBdr>
        <w:spacing w:after="0" w:line="240" w:lineRule="auto"/>
        <w:ind w:left="134" w:right="130" w:firstLine="534"/>
        <w:jc w:val="both"/>
        <w:rPr>
          <w:rFonts w:ascii="Cambria" w:hAnsi="Cambria"/>
          <w:color w:val="000000"/>
          <w:sz w:val="20"/>
        </w:rPr>
      </w:pPr>
    </w:p>
    <w:p w14:paraId="37B11FA3" w14:textId="77777777" w:rsidR="00865A45" w:rsidRPr="00547438" w:rsidRDefault="00865A45" w:rsidP="00331942">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EMPHASIZING</w:t>
      </w:r>
      <w:r w:rsidRPr="00547438">
        <w:rPr>
          <w:rFonts w:ascii="Cambria" w:hAnsi="Cambria"/>
          <w:i/>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Commission</w:t>
      </w:r>
      <w:r w:rsidRPr="00547438">
        <w:rPr>
          <w:rFonts w:ascii="Cambria" w:hAnsi="Cambria"/>
          <w:color w:val="231F20"/>
          <w:sz w:val="20"/>
        </w:rPr>
        <w:t xml:space="preserve"> </w:t>
      </w:r>
      <w:r w:rsidRPr="00547438">
        <w:rPr>
          <w:rFonts w:ascii="Cambria" w:eastAsia="Cambria" w:hAnsi="Cambria" w:cs="Cambria"/>
          <w:color w:val="231F20"/>
          <w:sz w:val="20"/>
          <w:szCs w:val="20"/>
        </w:rPr>
        <w:t>management</w:t>
      </w:r>
      <w:r w:rsidRPr="00547438">
        <w:rPr>
          <w:rFonts w:ascii="Cambria" w:hAnsi="Cambria"/>
          <w:color w:val="231F20"/>
          <w:sz w:val="20"/>
        </w:rPr>
        <w:t xml:space="preserve"> </w:t>
      </w:r>
      <w:r w:rsidRPr="00547438">
        <w:rPr>
          <w:rFonts w:ascii="Cambria" w:eastAsia="Cambria" w:hAnsi="Cambria" w:cs="Cambria"/>
          <w:color w:val="231F20"/>
          <w:sz w:val="20"/>
          <w:szCs w:val="20"/>
        </w:rPr>
        <w:t>decisions</w:t>
      </w:r>
      <w:r w:rsidRPr="00547438">
        <w:rPr>
          <w:rFonts w:ascii="Cambria" w:hAnsi="Cambria"/>
          <w:color w:val="231F20"/>
          <w:sz w:val="20"/>
        </w:rPr>
        <w:t xml:space="preserve"> </w:t>
      </w:r>
      <w:r w:rsidRPr="00547438">
        <w:rPr>
          <w:rFonts w:ascii="Cambria" w:eastAsia="Cambria" w:hAnsi="Cambria" w:cs="Cambria"/>
          <w:color w:val="231F20"/>
          <w:sz w:val="20"/>
          <w:szCs w:val="20"/>
        </w:rPr>
        <w:t>should</w:t>
      </w:r>
      <w:r w:rsidRPr="00547438">
        <w:rPr>
          <w:rFonts w:ascii="Cambria" w:hAnsi="Cambria"/>
          <w:color w:val="231F20"/>
          <w:sz w:val="20"/>
        </w:rPr>
        <w:t xml:space="preserve"> </w:t>
      </w:r>
      <w:r w:rsidRPr="00547438">
        <w:rPr>
          <w:rFonts w:ascii="Cambria" w:eastAsia="Cambria" w:hAnsi="Cambria" w:cs="Cambria"/>
          <w:color w:val="231F20"/>
          <w:sz w:val="20"/>
          <w:szCs w:val="20"/>
        </w:rPr>
        <w:t>be</w:t>
      </w:r>
      <w:r w:rsidRPr="00547438">
        <w:rPr>
          <w:rFonts w:ascii="Cambria" w:hAnsi="Cambria"/>
          <w:color w:val="231F20"/>
          <w:sz w:val="20"/>
        </w:rPr>
        <w:t xml:space="preserve"> </w:t>
      </w:r>
      <w:r w:rsidRPr="00547438">
        <w:rPr>
          <w:rFonts w:ascii="Cambria" w:eastAsia="Cambria" w:hAnsi="Cambria" w:cs="Cambria"/>
          <w:color w:val="231F20"/>
          <w:sz w:val="20"/>
          <w:szCs w:val="20"/>
        </w:rPr>
        <w:t>based</w:t>
      </w:r>
      <w:r w:rsidRPr="00547438">
        <w:rPr>
          <w:rFonts w:ascii="Cambria" w:hAnsi="Cambria"/>
          <w:color w:val="231F20"/>
          <w:sz w:val="20"/>
        </w:rPr>
        <w:t xml:space="preserve"> </w:t>
      </w:r>
      <w:r w:rsidRPr="00547438">
        <w:rPr>
          <w:rFonts w:ascii="Cambria" w:eastAsia="Cambria" w:hAnsi="Cambria" w:cs="Cambria"/>
          <w:color w:val="231F20"/>
          <w:sz w:val="20"/>
          <w:szCs w:val="20"/>
        </w:rPr>
        <w:t>on</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best</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available science independently developed by the </w:t>
      </w:r>
      <w:proofErr w:type="gramStart"/>
      <w:r w:rsidRPr="00547438">
        <w:rPr>
          <w:rFonts w:ascii="Cambria" w:eastAsia="Cambria" w:hAnsi="Cambria" w:cs="Cambria"/>
          <w:color w:val="231F20"/>
          <w:sz w:val="20"/>
          <w:szCs w:val="20"/>
        </w:rPr>
        <w:t>SCRS;</w:t>
      </w:r>
      <w:proofErr w:type="gramEnd"/>
    </w:p>
    <w:p w14:paraId="21178FFA" w14:textId="77777777" w:rsidR="00865A45" w:rsidRPr="00547438" w:rsidRDefault="00865A45" w:rsidP="00E370A0">
      <w:pPr>
        <w:widowControl w:val="0"/>
        <w:pBdr>
          <w:top w:val="nil"/>
          <w:left w:val="nil"/>
          <w:bottom w:val="nil"/>
          <w:right w:val="nil"/>
          <w:between w:val="nil"/>
        </w:pBdr>
        <w:spacing w:after="0" w:line="240" w:lineRule="auto"/>
        <w:ind w:left="134" w:right="63" w:firstLine="534"/>
        <w:jc w:val="both"/>
        <w:rPr>
          <w:rFonts w:ascii="Cambria" w:hAnsi="Cambria"/>
          <w:color w:val="000000"/>
          <w:sz w:val="20"/>
        </w:rPr>
      </w:pPr>
    </w:p>
    <w:p w14:paraId="1FFB228B" w14:textId="47A0AE38" w:rsidR="00865A45" w:rsidRPr="00547438" w:rsidRDefault="00865A45" w:rsidP="00331942">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 xml:space="preserve">RECOGNIZING </w:t>
      </w:r>
      <w:r w:rsidRPr="00547438">
        <w:rPr>
          <w:rFonts w:ascii="Cambria" w:eastAsia="Cambria" w:hAnsi="Cambria" w:cs="Cambria"/>
          <w:color w:val="231F20"/>
          <w:sz w:val="20"/>
          <w:szCs w:val="20"/>
        </w:rPr>
        <w:t>that the first meeting of the</w:t>
      </w:r>
      <w:r w:rsidR="009E55D9" w:rsidRPr="00547438">
        <w:rPr>
          <w:rFonts w:ascii="Cambria" w:eastAsia="Cambria" w:hAnsi="Cambria" w:cs="Cambria"/>
          <w:color w:val="231F20"/>
          <w:sz w:val="20"/>
          <w:szCs w:val="20"/>
        </w:rPr>
        <w:t xml:space="preserve"> Standing Working</w:t>
      </w:r>
      <w:r w:rsidR="000C68B0" w:rsidRPr="00547438">
        <w:rPr>
          <w:rFonts w:ascii="Cambria" w:eastAsia="Cambria" w:hAnsi="Cambria" w:cs="Cambria"/>
          <w:color w:val="231F20"/>
          <w:sz w:val="20"/>
          <w:szCs w:val="20"/>
        </w:rPr>
        <w:t xml:space="preserve"> Group for Enhancing the Dialogue between Fisheries Scientists and Managers (</w:t>
      </w:r>
      <w:r w:rsidRPr="00547438">
        <w:rPr>
          <w:rFonts w:ascii="Cambria" w:eastAsia="Cambria" w:hAnsi="Cambria" w:cs="Cambria"/>
          <w:color w:val="231F20"/>
          <w:sz w:val="20"/>
          <w:szCs w:val="20"/>
        </w:rPr>
        <w:t>SWGSM</w:t>
      </w:r>
      <w:r w:rsidR="00E630A8" w:rsidRPr="00547438">
        <w:rPr>
          <w:rFonts w:ascii="Cambria" w:eastAsia="Cambria" w:hAnsi="Cambria" w:cs="Cambria"/>
          <w:color w:val="231F20"/>
          <w:sz w:val="20"/>
          <w:szCs w:val="20"/>
        </w:rPr>
        <w:t>)</w:t>
      </w:r>
      <w:r w:rsidRPr="00547438">
        <w:rPr>
          <w:rFonts w:ascii="Cambria" w:eastAsia="Cambria" w:hAnsi="Cambria" w:cs="Cambria"/>
          <w:color w:val="231F20"/>
          <w:sz w:val="20"/>
          <w:szCs w:val="20"/>
        </w:rPr>
        <w:t xml:space="preserve"> was an important step to facilitate</w:t>
      </w:r>
      <w:r w:rsidRPr="00547438">
        <w:rPr>
          <w:rFonts w:ascii="Cambria" w:hAnsi="Cambria"/>
          <w:color w:val="231F20"/>
          <w:sz w:val="20"/>
        </w:rPr>
        <w:t xml:space="preserve"> </w:t>
      </w:r>
      <w:r w:rsidRPr="00547438">
        <w:rPr>
          <w:rFonts w:ascii="Cambria" w:eastAsia="Cambria" w:hAnsi="Cambria" w:cs="Cambria"/>
          <w:color w:val="231F20"/>
          <w:sz w:val="20"/>
          <w:szCs w:val="20"/>
        </w:rPr>
        <w:t>the dialogue</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between scientists and </w:t>
      </w:r>
      <w:proofErr w:type="gramStart"/>
      <w:r w:rsidRPr="00547438">
        <w:rPr>
          <w:rFonts w:ascii="Cambria" w:eastAsia="Cambria" w:hAnsi="Cambria" w:cs="Cambria"/>
          <w:color w:val="231F20"/>
          <w:sz w:val="20"/>
          <w:szCs w:val="20"/>
        </w:rPr>
        <w:t>managers;</w:t>
      </w:r>
      <w:proofErr w:type="gramEnd"/>
    </w:p>
    <w:p w14:paraId="0068F53C" w14:textId="77777777" w:rsidR="00865A45" w:rsidRPr="00547438" w:rsidRDefault="00865A45" w:rsidP="00E370A0">
      <w:pPr>
        <w:widowControl w:val="0"/>
        <w:pBdr>
          <w:top w:val="nil"/>
          <w:left w:val="nil"/>
          <w:bottom w:val="nil"/>
          <w:right w:val="nil"/>
          <w:between w:val="nil"/>
        </w:pBdr>
        <w:spacing w:after="0" w:line="240" w:lineRule="auto"/>
        <w:ind w:left="134" w:right="63" w:firstLine="534"/>
        <w:jc w:val="both"/>
        <w:rPr>
          <w:rFonts w:ascii="Cambria" w:hAnsi="Cambria"/>
          <w:color w:val="000000"/>
          <w:sz w:val="20"/>
        </w:rPr>
      </w:pPr>
    </w:p>
    <w:p w14:paraId="55949DE4" w14:textId="77777777" w:rsidR="00865A45" w:rsidRPr="00547438" w:rsidRDefault="00865A45" w:rsidP="00331942">
      <w:pPr>
        <w:widowControl w:val="0"/>
        <w:pBdr>
          <w:top w:val="nil"/>
          <w:left w:val="nil"/>
          <w:bottom w:val="nil"/>
          <w:right w:val="nil"/>
          <w:between w:val="nil"/>
        </w:pBdr>
        <w:spacing w:after="0" w:line="240" w:lineRule="auto"/>
        <w:ind w:firstLine="426"/>
        <w:jc w:val="both"/>
        <w:rPr>
          <w:rFonts w:ascii="Cambria" w:hAnsi="Cambria"/>
          <w:color w:val="231F20"/>
          <w:sz w:val="20"/>
        </w:rPr>
      </w:pPr>
      <w:r w:rsidRPr="00547438">
        <w:rPr>
          <w:rFonts w:ascii="Cambria" w:eastAsia="Cambria" w:hAnsi="Cambria" w:cs="Cambria"/>
          <w:i/>
          <w:color w:val="231F20"/>
          <w:sz w:val="20"/>
          <w:szCs w:val="20"/>
        </w:rPr>
        <w:t>NOTING</w:t>
      </w:r>
      <w:r w:rsidRPr="00547438">
        <w:rPr>
          <w:rFonts w:ascii="Cambria" w:hAnsi="Cambria"/>
          <w:i/>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SCRS</w:t>
      </w:r>
      <w:r w:rsidRPr="00547438">
        <w:rPr>
          <w:rFonts w:ascii="Cambria" w:hAnsi="Cambria"/>
          <w:color w:val="231F20"/>
          <w:sz w:val="20"/>
        </w:rPr>
        <w:t xml:space="preserve"> </w:t>
      </w:r>
      <w:r w:rsidR="00754503" w:rsidRPr="00547438">
        <w:rPr>
          <w:rFonts w:ascii="Cambria" w:hAnsi="Cambria"/>
          <w:color w:val="231F20"/>
          <w:sz w:val="20"/>
          <w:szCs w:val="20"/>
        </w:rPr>
        <w:t>and the Commission</w:t>
      </w:r>
      <w:r w:rsidR="00754503" w:rsidRPr="00547438">
        <w:rPr>
          <w:rFonts w:ascii="Cambria" w:hAnsi="Cambria"/>
          <w:color w:val="231F20"/>
          <w:spacing w:val="-10"/>
          <w:sz w:val="20"/>
          <w:szCs w:val="20"/>
        </w:rPr>
        <w:t xml:space="preserve"> </w:t>
      </w:r>
      <w:r w:rsidRPr="00547438">
        <w:rPr>
          <w:rFonts w:ascii="Cambria" w:eastAsia="Cambria" w:hAnsi="Cambria" w:cs="Cambria"/>
          <w:color w:val="231F20"/>
          <w:sz w:val="20"/>
          <w:szCs w:val="20"/>
        </w:rPr>
        <w:t>strongly</w:t>
      </w:r>
      <w:r w:rsidRPr="00547438">
        <w:rPr>
          <w:rFonts w:ascii="Cambria" w:hAnsi="Cambria"/>
          <w:color w:val="231F20"/>
          <w:sz w:val="20"/>
        </w:rPr>
        <w:t xml:space="preserve"> </w:t>
      </w:r>
      <w:r w:rsidRPr="00547438">
        <w:rPr>
          <w:rFonts w:ascii="Cambria" w:eastAsia="Cambria" w:hAnsi="Cambria" w:cs="Cambria"/>
          <w:color w:val="231F20"/>
          <w:sz w:val="20"/>
          <w:szCs w:val="20"/>
        </w:rPr>
        <w:t>supports</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continuation</w:t>
      </w:r>
      <w:r w:rsidRPr="00547438">
        <w:rPr>
          <w:rFonts w:ascii="Cambria" w:hAnsi="Cambria"/>
          <w:color w:val="231F20"/>
          <w:sz w:val="20"/>
        </w:rPr>
        <w:t xml:space="preserve"> </w:t>
      </w:r>
      <w:r w:rsidRPr="00547438">
        <w:rPr>
          <w:rFonts w:ascii="Cambria" w:eastAsia="Cambria" w:hAnsi="Cambria" w:cs="Cambria"/>
          <w:color w:val="231F20"/>
          <w:sz w:val="20"/>
          <w:szCs w:val="20"/>
        </w:rPr>
        <w:t>of</w:t>
      </w:r>
      <w:r w:rsidRPr="00547438">
        <w:rPr>
          <w:rFonts w:ascii="Cambria" w:hAnsi="Cambria"/>
          <w:color w:val="231F20"/>
          <w:sz w:val="20"/>
        </w:rPr>
        <w:t xml:space="preserve"> </w:t>
      </w:r>
      <w:r w:rsidRPr="00547438">
        <w:rPr>
          <w:rFonts w:ascii="Cambria" w:eastAsia="Cambria" w:hAnsi="Cambria" w:cs="Cambria"/>
          <w:color w:val="231F20"/>
          <w:sz w:val="20"/>
          <w:szCs w:val="20"/>
        </w:rPr>
        <w:t>this</w:t>
      </w:r>
      <w:r w:rsidRPr="00547438">
        <w:rPr>
          <w:rFonts w:ascii="Cambria" w:hAnsi="Cambria"/>
          <w:color w:val="231F20"/>
          <w:sz w:val="20"/>
        </w:rPr>
        <w:t xml:space="preserve"> </w:t>
      </w:r>
      <w:proofErr w:type="gramStart"/>
      <w:r w:rsidRPr="00547438">
        <w:rPr>
          <w:rFonts w:ascii="Cambria" w:hAnsi="Cambria"/>
          <w:color w:val="231F20"/>
          <w:sz w:val="20"/>
        </w:rPr>
        <w:t>initiative;</w:t>
      </w:r>
      <w:proofErr w:type="gramEnd"/>
    </w:p>
    <w:p w14:paraId="417A1C48" w14:textId="77777777" w:rsidR="00865A45" w:rsidRPr="00547438" w:rsidRDefault="00865A45" w:rsidP="00E370A0">
      <w:pPr>
        <w:widowControl w:val="0"/>
        <w:pBdr>
          <w:top w:val="nil"/>
          <w:left w:val="nil"/>
          <w:bottom w:val="nil"/>
          <w:right w:val="nil"/>
          <w:between w:val="nil"/>
        </w:pBdr>
        <w:spacing w:after="0" w:line="240" w:lineRule="auto"/>
        <w:ind w:left="668"/>
        <w:jc w:val="both"/>
        <w:rPr>
          <w:rFonts w:ascii="Cambria" w:hAnsi="Cambria"/>
          <w:color w:val="000000"/>
          <w:sz w:val="20"/>
        </w:rPr>
      </w:pPr>
    </w:p>
    <w:p w14:paraId="049BBFF7" w14:textId="569D26AC" w:rsidR="00865A45" w:rsidRPr="00547438" w:rsidRDefault="00865A45" w:rsidP="00331942">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FURTHER</w:t>
      </w:r>
      <w:r w:rsidRPr="00547438">
        <w:rPr>
          <w:rFonts w:ascii="Cambria" w:hAnsi="Cambria"/>
          <w:i/>
          <w:color w:val="231F20"/>
          <w:sz w:val="20"/>
        </w:rPr>
        <w:t xml:space="preserve"> </w:t>
      </w:r>
      <w:r w:rsidRPr="00547438">
        <w:rPr>
          <w:rFonts w:ascii="Cambria" w:eastAsia="Cambria" w:hAnsi="Cambria" w:cs="Cambria"/>
          <w:i/>
          <w:color w:val="231F20"/>
          <w:sz w:val="20"/>
          <w:szCs w:val="20"/>
        </w:rPr>
        <w:t>NOTING</w:t>
      </w:r>
      <w:r w:rsidRPr="00547438">
        <w:rPr>
          <w:rFonts w:ascii="Cambria" w:hAnsi="Cambria"/>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that</w:t>
      </w:r>
      <w:r w:rsidRPr="00547438">
        <w:rPr>
          <w:rFonts w:ascii="Cambria" w:hAnsi="Cambria"/>
          <w:color w:val="231F20"/>
          <w:sz w:val="20"/>
        </w:rPr>
        <w:t xml:space="preserve"> </w:t>
      </w:r>
      <w:r w:rsidRPr="00547438">
        <w:rPr>
          <w:rFonts w:ascii="Cambria" w:eastAsia="Cambria" w:hAnsi="Cambria" w:cs="Cambria"/>
          <w:color w:val="231F20"/>
          <w:sz w:val="20"/>
          <w:szCs w:val="20"/>
        </w:rPr>
        <w:t>development</w:t>
      </w:r>
      <w:r w:rsidRPr="00547438">
        <w:rPr>
          <w:rFonts w:ascii="Cambria" w:hAnsi="Cambria"/>
          <w:color w:val="231F20"/>
          <w:sz w:val="20"/>
        </w:rPr>
        <w:t xml:space="preserve"> </w:t>
      </w:r>
      <w:r w:rsidRPr="00547438">
        <w:rPr>
          <w:rFonts w:ascii="Cambria" w:eastAsia="Cambria" w:hAnsi="Cambria" w:cs="Cambria"/>
          <w:color w:val="231F20"/>
          <w:sz w:val="20"/>
          <w:szCs w:val="20"/>
        </w:rPr>
        <w:t>of</w:t>
      </w:r>
      <w:r w:rsidRPr="00547438">
        <w:rPr>
          <w:rFonts w:ascii="Cambria" w:hAnsi="Cambria"/>
          <w:color w:val="231F20"/>
          <w:sz w:val="20"/>
        </w:rPr>
        <w:t xml:space="preserve"> </w:t>
      </w:r>
      <w:r w:rsidR="008C74EC" w:rsidRPr="00547438">
        <w:rPr>
          <w:rFonts w:ascii="Cambria" w:hAnsi="Cambria"/>
          <w:color w:val="231F20"/>
          <w:sz w:val="20"/>
        </w:rPr>
        <w:t>h</w:t>
      </w:r>
      <w:r w:rsidRPr="00547438">
        <w:rPr>
          <w:rFonts w:ascii="Cambria" w:eastAsia="Cambria" w:hAnsi="Cambria" w:cs="Cambria"/>
          <w:color w:val="231F20"/>
          <w:sz w:val="20"/>
          <w:szCs w:val="20"/>
        </w:rPr>
        <w:t>arvest</w:t>
      </w:r>
      <w:r w:rsidRPr="00547438">
        <w:rPr>
          <w:rFonts w:ascii="Cambria" w:hAnsi="Cambria"/>
          <w:color w:val="231F20"/>
          <w:sz w:val="20"/>
        </w:rPr>
        <w:t xml:space="preserve"> </w:t>
      </w:r>
      <w:r w:rsidR="008C74EC" w:rsidRPr="00547438">
        <w:rPr>
          <w:rFonts w:ascii="Cambria" w:eastAsia="Cambria" w:hAnsi="Cambria" w:cs="Cambria"/>
          <w:color w:val="231F20"/>
          <w:sz w:val="20"/>
          <w:szCs w:val="20"/>
        </w:rPr>
        <w:t>c</w:t>
      </w:r>
      <w:r w:rsidRPr="00547438">
        <w:rPr>
          <w:rFonts w:ascii="Cambria" w:eastAsia="Cambria" w:hAnsi="Cambria" w:cs="Cambria"/>
          <w:color w:val="231F20"/>
          <w:sz w:val="20"/>
          <w:szCs w:val="20"/>
        </w:rPr>
        <w:t>ontrol</w:t>
      </w:r>
      <w:r w:rsidRPr="00547438">
        <w:rPr>
          <w:rFonts w:ascii="Cambria" w:hAnsi="Cambria"/>
          <w:color w:val="231F20"/>
          <w:sz w:val="20"/>
        </w:rPr>
        <w:t xml:space="preserve"> </w:t>
      </w:r>
      <w:r w:rsidR="008C74EC" w:rsidRPr="00547438">
        <w:rPr>
          <w:rFonts w:ascii="Cambria" w:eastAsia="Cambria" w:hAnsi="Cambria" w:cs="Cambria"/>
          <w:color w:val="231F20"/>
          <w:sz w:val="20"/>
          <w:szCs w:val="20"/>
        </w:rPr>
        <w:t>r</w:t>
      </w:r>
      <w:r w:rsidRPr="00547438">
        <w:rPr>
          <w:rFonts w:ascii="Cambria" w:eastAsia="Cambria" w:hAnsi="Cambria" w:cs="Cambria"/>
          <w:color w:val="231F20"/>
          <w:sz w:val="20"/>
          <w:szCs w:val="20"/>
        </w:rPr>
        <w:t>ules</w:t>
      </w:r>
      <w:r w:rsidRPr="00547438">
        <w:rPr>
          <w:rFonts w:ascii="Cambria" w:hAnsi="Cambria"/>
          <w:color w:val="231F20"/>
          <w:sz w:val="20"/>
        </w:rPr>
        <w:t xml:space="preserve"> </w:t>
      </w:r>
      <w:r w:rsidRPr="00547438">
        <w:rPr>
          <w:rFonts w:ascii="Cambria" w:eastAsia="Cambria" w:hAnsi="Cambria" w:cs="Cambria"/>
          <w:color w:val="231F20"/>
          <w:sz w:val="20"/>
          <w:szCs w:val="20"/>
        </w:rPr>
        <w:t>and</w:t>
      </w:r>
      <w:r w:rsidRPr="00547438">
        <w:rPr>
          <w:rFonts w:ascii="Cambria" w:hAnsi="Cambria"/>
          <w:color w:val="231F20"/>
          <w:sz w:val="20"/>
        </w:rPr>
        <w:t xml:space="preserve"> </w:t>
      </w:r>
      <w:r w:rsidRPr="00547438">
        <w:rPr>
          <w:rFonts w:ascii="Cambria" w:eastAsia="Cambria" w:hAnsi="Cambria" w:cs="Cambria"/>
          <w:color w:val="231F20"/>
          <w:sz w:val="20"/>
          <w:szCs w:val="20"/>
        </w:rPr>
        <w:t>application</w:t>
      </w:r>
      <w:r w:rsidRPr="00547438">
        <w:rPr>
          <w:rFonts w:ascii="Cambria" w:hAnsi="Cambria"/>
          <w:color w:val="231F20"/>
          <w:sz w:val="20"/>
        </w:rPr>
        <w:t xml:space="preserve"> </w:t>
      </w:r>
      <w:r w:rsidRPr="00547438">
        <w:rPr>
          <w:rFonts w:ascii="Cambria" w:eastAsia="Cambria" w:hAnsi="Cambria" w:cs="Cambria"/>
          <w:color w:val="231F20"/>
          <w:sz w:val="20"/>
          <w:szCs w:val="20"/>
        </w:rPr>
        <w:t>of</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006F18CA" w:rsidRPr="00547438">
        <w:rPr>
          <w:rFonts w:ascii="Cambria" w:hAnsi="Cambria"/>
          <w:color w:val="231F20"/>
          <w:sz w:val="20"/>
        </w:rPr>
        <w:t>m</w:t>
      </w:r>
      <w:r w:rsidRPr="00547438">
        <w:rPr>
          <w:rFonts w:ascii="Cambria" w:eastAsia="Cambria" w:hAnsi="Cambria" w:cs="Cambria"/>
          <w:color w:val="231F20"/>
          <w:sz w:val="20"/>
          <w:szCs w:val="20"/>
        </w:rPr>
        <w:t xml:space="preserve">anagement </w:t>
      </w:r>
      <w:r w:rsidR="006F18CA" w:rsidRPr="00547438">
        <w:rPr>
          <w:rFonts w:ascii="Cambria" w:eastAsia="Cambria" w:hAnsi="Cambria" w:cs="Cambria"/>
          <w:color w:val="231F20"/>
          <w:sz w:val="20"/>
          <w:szCs w:val="20"/>
        </w:rPr>
        <w:t>s</w:t>
      </w:r>
      <w:r w:rsidRPr="00547438">
        <w:rPr>
          <w:rFonts w:ascii="Cambria" w:eastAsia="Cambria" w:hAnsi="Cambria" w:cs="Cambria"/>
          <w:color w:val="231F20"/>
          <w:sz w:val="20"/>
          <w:szCs w:val="20"/>
        </w:rPr>
        <w:t xml:space="preserve">trategy </w:t>
      </w:r>
      <w:r w:rsidR="006F18CA" w:rsidRPr="00547438">
        <w:rPr>
          <w:rFonts w:ascii="Cambria" w:eastAsia="Cambria" w:hAnsi="Cambria" w:cs="Cambria"/>
          <w:color w:val="231F20"/>
          <w:sz w:val="20"/>
          <w:szCs w:val="20"/>
        </w:rPr>
        <w:t>e</w:t>
      </w:r>
      <w:r w:rsidRPr="00547438">
        <w:rPr>
          <w:rFonts w:ascii="Cambria" w:eastAsia="Cambria" w:hAnsi="Cambria" w:cs="Cambria"/>
          <w:color w:val="231F20"/>
          <w:sz w:val="20"/>
          <w:szCs w:val="20"/>
        </w:rPr>
        <w:t xml:space="preserve">valuation to ICCAT fisheries is dependent upon input and guidance from fishery </w:t>
      </w:r>
      <w:proofErr w:type="gramStart"/>
      <w:r w:rsidRPr="00547438">
        <w:rPr>
          <w:rFonts w:ascii="Cambria" w:eastAsia="Cambria" w:hAnsi="Cambria" w:cs="Cambria"/>
          <w:color w:val="231F20"/>
          <w:sz w:val="20"/>
          <w:szCs w:val="20"/>
        </w:rPr>
        <w:t>managers;</w:t>
      </w:r>
      <w:proofErr w:type="gramEnd"/>
      <w:r w:rsidRPr="00547438">
        <w:rPr>
          <w:rFonts w:ascii="Cambria" w:eastAsia="Cambria" w:hAnsi="Cambria" w:cs="Cambria"/>
          <w:color w:val="231F20"/>
          <w:sz w:val="20"/>
          <w:szCs w:val="20"/>
        </w:rPr>
        <w:t xml:space="preserve"> </w:t>
      </w:r>
    </w:p>
    <w:p w14:paraId="662016FB" w14:textId="77777777" w:rsidR="00754503" w:rsidRPr="00547438" w:rsidRDefault="00754503" w:rsidP="00865A45">
      <w:pPr>
        <w:widowControl w:val="0"/>
        <w:pBdr>
          <w:top w:val="nil"/>
          <w:left w:val="nil"/>
          <w:bottom w:val="nil"/>
          <w:right w:val="nil"/>
          <w:between w:val="nil"/>
        </w:pBdr>
        <w:spacing w:after="0" w:line="240" w:lineRule="auto"/>
        <w:ind w:left="134" w:firstLine="534"/>
        <w:jc w:val="both"/>
        <w:rPr>
          <w:rFonts w:ascii="Cambria" w:eastAsia="Cambria" w:hAnsi="Cambria" w:cs="Cambria"/>
          <w:color w:val="231F20"/>
          <w:sz w:val="20"/>
          <w:szCs w:val="20"/>
        </w:rPr>
      </w:pPr>
    </w:p>
    <w:p w14:paraId="781E9A7C" w14:textId="77777777" w:rsidR="00754503" w:rsidRPr="00547438" w:rsidRDefault="00754503" w:rsidP="00331942">
      <w:pPr>
        <w:widowControl w:val="0"/>
        <w:pBdr>
          <w:top w:val="nil"/>
          <w:left w:val="nil"/>
          <w:bottom w:val="nil"/>
          <w:right w:val="nil"/>
          <w:between w:val="nil"/>
        </w:pBdr>
        <w:spacing w:after="0" w:line="240" w:lineRule="auto"/>
        <w:ind w:firstLine="426"/>
        <w:jc w:val="both"/>
        <w:rPr>
          <w:rFonts w:ascii="Cambria" w:hAnsi="Cambria"/>
          <w:i/>
          <w:iCs/>
          <w:color w:val="231F20"/>
          <w:sz w:val="20"/>
          <w:szCs w:val="20"/>
        </w:rPr>
      </w:pPr>
      <w:r w:rsidRPr="00547438">
        <w:rPr>
          <w:rFonts w:ascii="Cambria" w:hAnsi="Cambria"/>
          <w:i/>
          <w:iCs/>
          <w:color w:val="231F20"/>
          <w:sz w:val="20"/>
          <w:szCs w:val="20"/>
        </w:rPr>
        <w:t xml:space="preserve">RECALLING </w:t>
      </w:r>
      <w:r w:rsidRPr="00547438">
        <w:rPr>
          <w:rFonts w:ascii="Cambria" w:hAnsi="Cambria"/>
          <w:color w:val="231F20"/>
          <w:sz w:val="20"/>
          <w:szCs w:val="20"/>
        </w:rPr>
        <w:t xml:space="preserve">the review of the SCRS Science Strategic Plan for </w:t>
      </w:r>
      <w:proofErr w:type="gramStart"/>
      <w:r w:rsidRPr="00547438">
        <w:rPr>
          <w:rFonts w:ascii="Cambria" w:hAnsi="Cambria"/>
          <w:color w:val="231F20"/>
          <w:sz w:val="20"/>
          <w:szCs w:val="20"/>
        </w:rPr>
        <w:t>2015-2020;</w:t>
      </w:r>
      <w:proofErr w:type="gramEnd"/>
    </w:p>
    <w:p w14:paraId="49197830" w14:textId="77777777" w:rsidR="00754503" w:rsidRPr="00547438" w:rsidRDefault="00754503" w:rsidP="00754503">
      <w:pPr>
        <w:pStyle w:val="BodyText"/>
        <w:ind w:left="134" w:right="128" w:firstLine="534"/>
        <w:jc w:val="both"/>
        <w:rPr>
          <w:rFonts w:ascii="Cambria" w:hAnsi="Cambria"/>
          <w:i/>
          <w:iCs/>
          <w:color w:val="231F20"/>
          <w:sz w:val="20"/>
          <w:szCs w:val="20"/>
        </w:rPr>
      </w:pPr>
    </w:p>
    <w:p w14:paraId="7124ADEA" w14:textId="6D4FF686" w:rsidR="00754503" w:rsidRPr="00547438" w:rsidRDefault="00754503" w:rsidP="006F18CA">
      <w:pPr>
        <w:widowControl w:val="0"/>
        <w:pBdr>
          <w:top w:val="nil"/>
          <w:left w:val="nil"/>
          <w:bottom w:val="nil"/>
          <w:right w:val="nil"/>
          <w:between w:val="nil"/>
        </w:pBdr>
        <w:spacing w:after="0" w:line="240" w:lineRule="auto"/>
        <w:ind w:firstLine="426"/>
        <w:jc w:val="both"/>
        <w:rPr>
          <w:rFonts w:ascii="Cambria" w:hAnsi="Cambria"/>
          <w:i/>
          <w:iCs/>
          <w:color w:val="231F20"/>
          <w:sz w:val="20"/>
          <w:szCs w:val="20"/>
        </w:rPr>
      </w:pPr>
      <w:r w:rsidRPr="00547438">
        <w:rPr>
          <w:rFonts w:ascii="Cambria" w:hAnsi="Cambria"/>
          <w:i/>
          <w:iCs/>
          <w:color w:val="231F20"/>
          <w:sz w:val="20"/>
          <w:szCs w:val="20"/>
        </w:rPr>
        <w:t xml:space="preserve">RECOGNIZING </w:t>
      </w:r>
      <w:r w:rsidRPr="00547438">
        <w:rPr>
          <w:rFonts w:ascii="Cambria" w:hAnsi="Cambria"/>
          <w:color w:val="231F20"/>
          <w:sz w:val="20"/>
          <w:szCs w:val="20"/>
        </w:rPr>
        <w:t xml:space="preserve">the work of the SCRS </w:t>
      </w:r>
      <w:r w:rsidR="00A22BA5" w:rsidRPr="00547438">
        <w:rPr>
          <w:rFonts w:ascii="Cambria" w:hAnsi="Cambria"/>
          <w:color w:val="231F20"/>
          <w:sz w:val="20"/>
          <w:szCs w:val="20"/>
        </w:rPr>
        <w:t>Work</w:t>
      </w:r>
      <w:r w:rsidR="00D57193" w:rsidRPr="00547438">
        <w:rPr>
          <w:rFonts w:ascii="Cambria" w:hAnsi="Cambria"/>
          <w:color w:val="231F20"/>
          <w:sz w:val="20"/>
          <w:szCs w:val="20"/>
        </w:rPr>
        <w:t>shop</w:t>
      </w:r>
      <w:r w:rsidR="00A22BA5" w:rsidRPr="00547438">
        <w:rPr>
          <w:rFonts w:ascii="Cambria" w:hAnsi="Cambria"/>
          <w:color w:val="231F20"/>
          <w:sz w:val="20"/>
          <w:szCs w:val="20"/>
        </w:rPr>
        <w:t xml:space="preserve"> </w:t>
      </w:r>
      <w:r w:rsidRPr="00547438">
        <w:rPr>
          <w:rFonts w:ascii="Cambria" w:hAnsi="Cambria"/>
          <w:color w:val="231F20"/>
          <w:sz w:val="20"/>
          <w:szCs w:val="20"/>
        </w:rPr>
        <w:t xml:space="preserve">held in March 2024 aimed at the preparation of the </w:t>
      </w:r>
      <w:bookmarkStart w:id="1" w:name="_Hlk182387432"/>
      <w:r w:rsidRPr="00547438">
        <w:rPr>
          <w:rFonts w:ascii="Cambria" w:hAnsi="Cambria"/>
          <w:color w:val="231F20"/>
          <w:sz w:val="20"/>
          <w:szCs w:val="20"/>
        </w:rPr>
        <w:t xml:space="preserve">SCRS Science Strategic Plan for </w:t>
      </w:r>
      <w:proofErr w:type="gramStart"/>
      <w:r w:rsidRPr="00547438">
        <w:rPr>
          <w:rFonts w:ascii="Cambria" w:hAnsi="Cambria"/>
          <w:color w:val="231F20"/>
          <w:sz w:val="20"/>
          <w:szCs w:val="20"/>
        </w:rPr>
        <w:t>2026-2031</w:t>
      </w:r>
      <w:bookmarkEnd w:id="1"/>
      <w:r w:rsidRPr="00547438">
        <w:rPr>
          <w:rFonts w:ascii="Cambria" w:hAnsi="Cambria"/>
          <w:color w:val="231F20"/>
          <w:sz w:val="20"/>
          <w:szCs w:val="20"/>
        </w:rPr>
        <w:t>;</w:t>
      </w:r>
      <w:proofErr w:type="gramEnd"/>
      <w:r w:rsidRPr="00547438">
        <w:rPr>
          <w:rFonts w:ascii="Cambria" w:hAnsi="Cambria"/>
          <w:i/>
          <w:iCs/>
          <w:color w:val="231F20"/>
          <w:sz w:val="20"/>
          <w:szCs w:val="20"/>
        </w:rPr>
        <w:cr/>
      </w:r>
    </w:p>
    <w:p w14:paraId="182BE719" w14:textId="35C74CDB" w:rsidR="00865A45" w:rsidRPr="00547438" w:rsidRDefault="00865A45" w:rsidP="00331942">
      <w:pPr>
        <w:widowControl w:val="0"/>
        <w:pBdr>
          <w:top w:val="nil"/>
          <w:left w:val="nil"/>
          <w:bottom w:val="nil"/>
          <w:right w:val="nil"/>
          <w:between w:val="nil"/>
        </w:pBdr>
        <w:spacing w:after="0" w:line="240" w:lineRule="auto"/>
        <w:ind w:firstLine="426"/>
        <w:jc w:val="both"/>
        <w:rPr>
          <w:rFonts w:ascii="Cambria" w:eastAsia="Cambria" w:hAnsi="Cambria" w:cs="Cambria"/>
          <w:color w:val="231F20"/>
          <w:sz w:val="20"/>
          <w:szCs w:val="20"/>
        </w:rPr>
      </w:pPr>
      <w:r w:rsidRPr="00547438">
        <w:rPr>
          <w:rFonts w:ascii="Cambria" w:eastAsia="Cambria" w:hAnsi="Cambria" w:cs="Cambria"/>
          <w:i/>
          <w:color w:val="231F20"/>
          <w:sz w:val="20"/>
          <w:szCs w:val="20"/>
        </w:rPr>
        <w:t>RECALLING</w:t>
      </w:r>
      <w:r w:rsidRPr="00547438">
        <w:rPr>
          <w:rFonts w:ascii="Cambria" w:eastAsia="Cambria" w:hAnsi="Cambria" w:cs="Cambria"/>
          <w:color w:val="231F20"/>
          <w:sz w:val="20"/>
          <w:szCs w:val="20"/>
        </w:rPr>
        <w:t xml:space="preserve"> the </w:t>
      </w:r>
      <w:r w:rsidRPr="00547438">
        <w:rPr>
          <w:rFonts w:ascii="Cambria" w:eastAsia="Cambria" w:hAnsi="Cambria" w:cs="Cambria"/>
          <w:i/>
          <w:color w:val="231F20"/>
          <w:sz w:val="20"/>
          <w:szCs w:val="20"/>
        </w:rPr>
        <w:t>Resolution by ICCAT on Climate Change</w:t>
      </w:r>
      <w:r w:rsidRPr="00547438">
        <w:rPr>
          <w:rFonts w:ascii="Cambria" w:eastAsia="Cambria" w:hAnsi="Cambria" w:cs="Cambria"/>
          <w:color w:val="231F20"/>
          <w:sz w:val="20"/>
          <w:szCs w:val="20"/>
        </w:rPr>
        <w:t xml:space="preserve"> (Res. 22-13), the </w:t>
      </w:r>
      <w:r w:rsidRPr="00547438">
        <w:rPr>
          <w:rFonts w:ascii="Cambria" w:eastAsia="Cambria" w:hAnsi="Cambria" w:cs="Cambria"/>
          <w:i/>
          <w:color w:val="231F20"/>
          <w:sz w:val="20"/>
          <w:szCs w:val="20"/>
        </w:rPr>
        <w:t xml:space="preserve">Resolution by ICCAT on next steps of the Joint Expert Group on Climate Change in 2024 </w:t>
      </w:r>
      <w:r w:rsidRPr="00547438">
        <w:rPr>
          <w:rFonts w:ascii="Cambria" w:eastAsia="Cambria" w:hAnsi="Cambria" w:cs="Cambria"/>
          <w:color w:val="231F20"/>
          <w:sz w:val="20"/>
          <w:szCs w:val="20"/>
        </w:rPr>
        <w:t xml:space="preserve">(Res. 23-19), and conversations at the Joint Experts’ Meetings in 2023 and 2024 that emphasized the need for close communication and coordination between the Commission and SCRS on matters related to Climate </w:t>
      </w:r>
      <w:proofErr w:type="gramStart"/>
      <w:r w:rsidRPr="00547438">
        <w:rPr>
          <w:rFonts w:ascii="Cambria" w:eastAsia="Cambria" w:hAnsi="Cambria" w:cs="Cambria"/>
          <w:color w:val="231F20"/>
          <w:sz w:val="20"/>
          <w:szCs w:val="20"/>
        </w:rPr>
        <w:t>Change;</w:t>
      </w:r>
      <w:proofErr w:type="gramEnd"/>
      <w:r w:rsidR="00CE1F98" w:rsidRPr="00547438">
        <w:rPr>
          <w:rFonts w:ascii="Cambria" w:eastAsia="Cambria" w:hAnsi="Cambria" w:cs="Cambria"/>
          <w:color w:val="231F20"/>
          <w:sz w:val="20"/>
          <w:szCs w:val="20"/>
        </w:rPr>
        <w:t xml:space="preserve"> </w:t>
      </w:r>
    </w:p>
    <w:p w14:paraId="66916D38" w14:textId="77777777" w:rsidR="00FF74AE" w:rsidRPr="00547438" w:rsidRDefault="00FF74AE" w:rsidP="00E370A0">
      <w:pPr>
        <w:widowControl w:val="0"/>
        <w:pBdr>
          <w:top w:val="nil"/>
          <w:left w:val="nil"/>
          <w:bottom w:val="nil"/>
          <w:right w:val="nil"/>
          <w:between w:val="nil"/>
        </w:pBdr>
        <w:spacing w:after="0" w:line="240" w:lineRule="auto"/>
        <w:ind w:left="134" w:firstLine="534"/>
        <w:jc w:val="both"/>
        <w:rPr>
          <w:rFonts w:ascii="Cambria" w:eastAsia="Cambria" w:hAnsi="Cambria" w:cs="Cambria"/>
          <w:color w:val="231F20"/>
          <w:sz w:val="20"/>
          <w:szCs w:val="20"/>
        </w:rPr>
      </w:pPr>
    </w:p>
    <w:p w14:paraId="62B32A8B" w14:textId="0E4D9450" w:rsidR="00CE1F98" w:rsidRPr="00547438" w:rsidRDefault="00CE1F98" w:rsidP="00331942">
      <w:pPr>
        <w:widowControl w:val="0"/>
        <w:pBdr>
          <w:top w:val="nil"/>
          <w:left w:val="nil"/>
          <w:bottom w:val="nil"/>
          <w:right w:val="nil"/>
          <w:between w:val="nil"/>
        </w:pBdr>
        <w:spacing w:after="0" w:line="240" w:lineRule="auto"/>
        <w:ind w:firstLine="426"/>
        <w:jc w:val="both"/>
        <w:rPr>
          <w:rFonts w:ascii="Cambria" w:eastAsia="Cambria" w:hAnsi="Cambria" w:cs="Cambria"/>
          <w:iCs/>
          <w:color w:val="231F20"/>
          <w:sz w:val="20"/>
          <w:szCs w:val="20"/>
        </w:rPr>
      </w:pPr>
      <w:r w:rsidRPr="00547438">
        <w:rPr>
          <w:rFonts w:ascii="Cambria" w:eastAsia="Cambria" w:hAnsi="Cambria" w:cs="Cambria"/>
          <w:i/>
          <w:color w:val="231F20"/>
          <w:sz w:val="20"/>
          <w:szCs w:val="20"/>
        </w:rPr>
        <w:t xml:space="preserve">FURTHER RECALLING </w:t>
      </w:r>
      <w:r w:rsidRPr="00547438">
        <w:rPr>
          <w:rFonts w:ascii="Cambria" w:eastAsia="Cambria" w:hAnsi="Cambria" w:cs="Cambria"/>
          <w:iCs/>
          <w:color w:val="231F20"/>
          <w:sz w:val="20"/>
          <w:szCs w:val="20"/>
        </w:rPr>
        <w:t xml:space="preserve">the </w:t>
      </w:r>
      <w:r w:rsidRPr="00547438">
        <w:rPr>
          <w:rFonts w:ascii="Cambria" w:eastAsia="Cambria" w:hAnsi="Cambria" w:cs="Cambria"/>
          <w:i/>
          <w:color w:val="231F20"/>
          <w:sz w:val="20"/>
          <w:szCs w:val="20"/>
        </w:rPr>
        <w:t xml:space="preserve">Resolution by ICCAT on the </w:t>
      </w:r>
      <w:r w:rsidR="00E547E9" w:rsidRPr="00547438">
        <w:rPr>
          <w:rFonts w:ascii="Cambria" w:eastAsia="Cambria" w:hAnsi="Cambria" w:cs="Cambria"/>
          <w:i/>
          <w:color w:val="231F20"/>
          <w:sz w:val="20"/>
          <w:szCs w:val="20"/>
        </w:rPr>
        <w:t>i</w:t>
      </w:r>
      <w:r w:rsidRPr="00547438">
        <w:rPr>
          <w:rFonts w:ascii="Cambria" w:eastAsia="Cambria" w:hAnsi="Cambria" w:cs="Cambria"/>
          <w:i/>
          <w:color w:val="231F20"/>
          <w:sz w:val="20"/>
          <w:szCs w:val="20"/>
        </w:rPr>
        <w:t xml:space="preserve">mplementation of </w:t>
      </w:r>
      <w:r w:rsidR="00E547E9" w:rsidRPr="00547438">
        <w:rPr>
          <w:rFonts w:ascii="Cambria" w:eastAsia="Cambria" w:hAnsi="Cambria" w:cs="Cambria"/>
          <w:i/>
          <w:color w:val="231F20"/>
          <w:sz w:val="20"/>
          <w:szCs w:val="20"/>
        </w:rPr>
        <w:t>b</w:t>
      </w:r>
      <w:r w:rsidRPr="00547438">
        <w:rPr>
          <w:rFonts w:ascii="Cambria" w:eastAsia="Cambria" w:hAnsi="Cambria" w:cs="Cambria"/>
          <w:i/>
          <w:color w:val="231F20"/>
          <w:sz w:val="20"/>
          <w:szCs w:val="20"/>
        </w:rPr>
        <w:t xml:space="preserve">iodiversity </w:t>
      </w:r>
      <w:r w:rsidR="00E547E9" w:rsidRPr="00547438">
        <w:rPr>
          <w:rFonts w:ascii="Cambria" w:eastAsia="Cambria" w:hAnsi="Cambria" w:cs="Cambria"/>
          <w:i/>
          <w:color w:val="231F20"/>
          <w:sz w:val="20"/>
          <w:szCs w:val="20"/>
        </w:rPr>
        <w:t>c</w:t>
      </w:r>
      <w:r w:rsidRPr="00547438">
        <w:rPr>
          <w:rFonts w:ascii="Cambria" w:eastAsia="Cambria" w:hAnsi="Cambria" w:cs="Cambria"/>
          <w:i/>
          <w:color w:val="231F20"/>
          <w:sz w:val="20"/>
          <w:szCs w:val="20"/>
        </w:rPr>
        <w:t xml:space="preserve">onservation </w:t>
      </w:r>
      <w:r w:rsidR="00E547E9" w:rsidRPr="00547438">
        <w:rPr>
          <w:rFonts w:ascii="Cambria" w:eastAsia="Cambria" w:hAnsi="Cambria" w:cs="Cambria"/>
          <w:i/>
          <w:color w:val="231F20"/>
          <w:sz w:val="20"/>
          <w:szCs w:val="20"/>
        </w:rPr>
        <w:t>i</w:t>
      </w:r>
      <w:r w:rsidRPr="00547438">
        <w:rPr>
          <w:rFonts w:ascii="Cambria" w:eastAsia="Cambria" w:hAnsi="Cambria" w:cs="Cambria"/>
          <w:i/>
          <w:color w:val="231F20"/>
          <w:sz w:val="20"/>
          <w:szCs w:val="20"/>
        </w:rPr>
        <w:t>nstruments</w:t>
      </w:r>
      <w:r w:rsidR="00297D9F" w:rsidRPr="00547438">
        <w:rPr>
          <w:rFonts w:ascii="Cambria" w:eastAsia="Cambria" w:hAnsi="Cambria" w:cs="Cambria"/>
          <w:iCs/>
          <w:color w:val="231F20"/>
          <w:sz w:val="20"/>
          <w:szCs w:val="20"/>
        </w:rPr>
        <w:t xml:space="preserve"> (Res. 23-23</w:t>
      </w:r>
      <w:proofErr w:type="gramStart"/>
      <w:r w:rsidR="00297D9F" w:rsidRPr="00547438">
        <w:rPr>
          <w:rFonts w:ascii="Cambria" w:eastAsia="Cambria" w:hAnsi="Cambria" w:cs="Cambria"/>
          <w:iCs/>
          <w:color w:val="231F20"/>
          <w:sz w:val="20"/>
          <w:szCs w:val="20"/>
        </w:rPr>
        <w:t>)</w:t>
      </w:r>
      <w:r w:rsidRPr="00547438">
        <w:rPr>
          <w:rFonts w:ascii="Cambria" w:eastAsia="Cambria" w:hAnsi="Cambria" w:cs="Cambria"/>
          <w:iCs/>
          <w:color w:val="231F20"/>
          <w:sz w:val="20"/>
          <w:szCs w:val="20"/>
        </w:rPr>
        <w:t>;</w:t>
      </w:r>
      <w:proofErr w:type="gramEnd"/>
    </w:p>
    <w:p w14:paraId="7451D2E5" w14:textId="77777777" w:rsidR="003A7264" w:rsidRPr="00547438" w:rsidRDefault="00865A45" w:rsidP="003A7264">
      <w:pPr>
        <w:widowControl w:val="0"/>
        <w:pBdr>
          <w:top w:val="nil"/>
          <w:left w:val="nil"/>
          <w:bottom w:val="nil"/>
          <w:right w:val="nil"/>
          <w:between w:val="nil"/>
        </w:pBdr>
        <w:spacing w:after="0" w:line="240" w:lineRule="auto"/>
        <w:ind w:right="-1"/>
        <w:jc w:val="center"/>
        <w:rPr>
          <w:rFonts w:ascii="Cambria" w:eastAsia="Cambria" w:hAnsi="Cambria" w:cs="Cambria"/>
          <w:color w:val="231F20"/>
          <w:sz w:val="20"/>
          <w:szCs w:val="20"/>
        </w:rPr>
      </w:pPr>
      <w:r w:rsidRPr="00547438">
        <w:rPr>
          <w:rFonts w:ascii="Cambria" w:eastAsia="Cambria" w:hAnsi="Cambria" w:cs="Cambria"/>
          <w:color w:val="231F20"/>
          <w:sz w:val="20"/>
          <w:szCs w:val="20"/>
        </w:rPr>
        <w:lastRenderedPageBreak/>
        <w:t>THE</w:t>
      </w:r>
      <w:r w:rsidRPr="00547438">
        <w:rPr>
          <w:rFonts w:ascii="Cambria" w:hAnsi="Cambria"/>
          <w:color w:val="231F20"/>
          <w:sz w:val="20"/>
        </w:rPr>
        <w:t xml:space="preserve"> </w:t>
      </w:r>
      <w:r w:rsidRPr="00547438">
        <w:rPr>
          <w:rFonts w:ascii="Cambria" w:eastAsia="Cambria" w:hAnsi="Cambria" w:cs="Cambria"/>
          <w:color w:val="231F20"/>
          <w:sz w:val="20"/>
          <w:szCs w:val="20"/>
        </w:rPr>
        <w:t>INTERNATIONAL</w:t>
      </w:r>
      <w:r w:rsidRPr="00547438">
        <w:rPr>
          <w:rFonts w:ascii="Cambria" w:hAnsi="Cambria"/>
          <w:color w:val="231F20"/>
          <w:sz w:val="20"/>
        </w:rPr>
        <w:t xml:space="preserve"> </w:t>
      </w:r>
      <w:r w:rsidRPr="00547438">
        <w:rPr>
          <w:rFonts w:ascii="Cambria" w:eastAsia="Cambria" w:hAnsi="Cambria" w:cs="Cambria"/>
          <w:color w:val="231F20"/>
          <w:sz w:val="20"/>
          <w:szCs w:val="20"/>
        </w:rPr>
        <w:t>COMMISSION</w:t>
      </w:r>
      <w:r w:rsidRPr="00547438">
        <w:rPr>
          <w:rFonts w:ascii="Cambria" w:hAnsi="Cambria"/>
          <w:color w:val="231F20"/>
          <w:sz w:val="20"/>
        </w:rPr>
        <w:t xml:space="preserve"> </w:t>
      </w:r>
      <w:r w:rsidRPr="00547438">
        <w:rPr>
          <w:rFonts w:ascii="Cambria" w:eastAsia="Cambria" w:hAnsi="Cambria" w:cs="Cambria"/>
          <w:color w:val="231F20"/>
          <w:sz w:val="20"/>
          <w:szCs w:val="20"/>
        </w:rPr>
        <w:t>FOR</w:t>
      </w:r>
      <w:r w:rsidRPr="00547438">
        <w:rPr>
          <w:rFonts w:ascii="Cambria" w:hAnsi="Cambria"/>
          <w:color w:val="231F20"/>
          <w:sz w:val="20"/>
        </w:rPr>
        <w:t xml:space="preserve"> </w:t>
      </w:r>
      <w:r w:rsidRPr="00547438">
        <w:rPr>
          <w:rFonts w:ascii="Cambria" w:eastAsia="Cambria" w:hAnsi="Cambria" w:cs="Cambria"/>
          <w:color w:val="231F20"/>
          <w:sz w:val="20"/>
          <w:szCs w:val="20"/>
        </w:rPr>
        <w:t>THE</w:t>
      </w:r>
      <w:r w:rsidRPr="00547438">
        <w:rPr>
          <w:rFonts w:ascii="Cambria" w:hAnsi="Cambria"/>
          <w:color w:val="231F20"/>
          <w:sz w:val="20"/>
        </w:rPr>
        <w:t xml:space="preserve"> </w:t>
      </w:r>
      <w:r w:rsidRPr="00547438">
        <w:rPr>
          <w:rFonts w:ascii="Cambria" w:eastAsia="Cambria" w:hAnsi="Cambria" w:cs="Cambria"/>
          <w:color w:val="231F20"/>
          <w:sz w:val="20"/>
          <w:szCs w:val="20"/>
        </w:rPr>
        <w:t xml:space="preserve">CONSERVATION </w:t>
      </w:r>
    </w:p>
    <w:p w14:paraId="1BC243F2" w14:textId="0ED3F45A" w:rsidR="00865A45" w:rsidRPr="00547438" w:rsidRDefault="00865A45" w:rsidP="003A7264">
      <w:pPr>
        <w:widowControl w:val="0"/>
        <w:pBdr>
          <w:top w:val="nil"/>
          <w:left w:val="nil"/>
          <w:bottom w:val="nil"/>
          <w:right w:val="nil"/>
          <w:between w:val="nil"/>
        </w:pBdr>
        <w:spacing w:after="0" w:line="240" w:lineRule="auto"/>
        <w:ind w:right="-1"/>
        <w:jc w:val="center"/>
        <w:rPr>
          <w:rFonts w:ascii="Cambria" w:hAnsi="Cambria"/>
          <w:color w:val="000000"/>
          <w:sz w:val="20"/>
        </w:rPr>
      </w:pPr>
      <w:r w:rsidRPr="00547438">
        <w:rPr>
          <w:rFonts w:ascii="Cambria" w:eastAsia="Cambria" w:hAnsi="Cambria" w:cs="Cambria"/>
          <w:color w:val="231F20"/>
          <w:sz w:val="20"/>
          <w:szCs w:val="20"/>
        </w:rPr>
        <w:t>OF ATLANTIC TUNAS (ICCAT) RECOMMENDS THAT:</w:t>
      </w:r>
    </w:p>
    <w:p w14:paraId="06B55AC2" w14:textId="77777777" w:rsidR="00865A45" w:rsidRPr="00547438" w:rsidRDefault="00865A45" w:rsidP="00E370A0">
      <w:pPr>
        <w:widowControl w:val="0"/>
        <w:pBdr>
          <w:top w:val="nil"/>
          <w:left w:val="nil"/>
          <w:bottom w:val="nil"/>
          <w:right w:val="nil"/>
          <w:between w:val="nil"/>
        </w:pBdr>
        <w:spacing w:after="0" w:line="240" w:lineRule="auto"/>
        <w:rPr>
          <w:rFonts w:ascii="Cambria" w:hAnsi="Cambria"/>
          <w:color w:val="000000"/>
          <w:sz w:val="20"/>
        </w:rPr>
      </w:pPr>
    </w:p>
    <w:p w14:paraId="76676EA8" w14:textId="7329FB1F" w:rsidR="00865A45" w:rsidRPr="00547438" w:rsidRDefault="00865A45" w:rsidP="00331942">
      <w:pPr>
        <w:widowControl w:val="0"/>
        <w:numPr>
          <w:ilvl w:val="0"/>
          <w:numId w:val="1"/>
        </w:numPr>
        <w:pBdr>
          <w:top w:val="nil"/>
          <w:left w:val="nil"/>
          <w:bottom w:val="nil"/>
          <w:right w:val="nil"/>
          <w:between w:val="nil"/>
        </w:pBdr>
        <w:tabs>
          <w:tab w:val="left" w:pos="472"/>
        </w:tabs>
        <w:spacing w:after="0" w:line="240" w:lineRule="auto"/>
        <w:ind w:hanging="473"/>
        <w:jc w:val="both"/>
        <w:rPr>
          <w:rFonts w:ascii="Cambria" w:hAnsi="Cambria"/>
          <w:color w:val="000000"/>
          <w:sz w:val="20"/>
        </w:rPr>
      </w:pPr>
      <w:r w:rsidRPr="00547438">
        <w:rPr>
          <w:rFonts w:ascii="Cambria" w:hAnsi="Cambria"/>
          <w:color w:val="231F20"/>
          <w:sz w:val="20"/>
        </w:rPr>
        <w:t xml:space="preserve">A </w:t>
      </w:r>
      <w:r w:rsidR="00EB367A" w:rsidRPr="00547438">
        <w:rPr>
          <w:rFonts w:ascii="Cambria" w:hAnsi="Cambria"/>
          <w:color w:val="231F20"/>
          <w:sz w:val="20"/>
        </w:rPr>
        <w:t>Standing Working Group</w:t>
      </w:r>
      <w:r w:rsidR="00AE68F3" w:rsidRPr="00547438">
        <w:rPr>
          <w:rFonts w:ascii="Cambria" w:hAnsi="Cambria"/>
          <w:color w:val="231F20"/>
          <w:sz w:val="20"/>
        </w:rPr>
        <w:t xml:space="preserve"> on</w:t>
      </w:r>
      <w:r w:rsidR="00F015D0" w:rsidRPr="00547438">
        <w:rPr>
          <w:rFonts w:ascii="Cambria" w:hAnsi="Cambria"/>
          <w:color w:val="231F20"/>
          <w:sz w:val="20"/>
        </w:rPr>
        <w:t xml:space="preserve"> Dialogue between Fisheries Scientists and Managers</w:t>
      </w:r>
      <w:r w:rsidRPr="00547438">
        <w:rPr>
          <w:rFonts w:ascii="Cambria" w:hAnsi="Cambria"/>
          <w:color w:val="231F20"/>
          <w:sz w:val="20"/>
        </w:rPr>
        <w:t xml:space="preserve"> (SWGSM) is established under the following objectives and rules.</w:t>
      </w:r>
    </w:p>
    <w:p w14:paraId="790D2D59" w14:textId="77777777" w:rsidR="00865A45" w:rsidRPr="00547438" w:rsidRDefault="00865A45" w:rsidP="00E370A0">
      <w:pPr>
        <w:widowControl w:val="0"/>
        <w:pBdr>
          <w:top w:val="nil"/>
          <w:left w:val="nil"/>
          <w:bottom w:val="nil"/>
          <w:right w:val="nil"/>
          <w:between w:val="nil"/>
        </w:pBdr>
        <w:tabs>
          <w:tab w:val="left" w:pos="472"/>
        </w:tabs>
        <w:spacing w:after="0" w:line="240" w:lineRule="auto"/>
        <w:ind w:left="473"/>
        <w:jc w:val="both"/>
        <w:rPr>
          <w:rFonts w:ascii="Cambria" w:hAnsi="Cambria"/>
          <w:color w:val="000000"/>
          <w:sz w:val="20"/>
        </w:rPr>
      </w:pPr>
    </w:p>
    <w:p w14:paraId="09919503" w14:textId="3E33EB7A" w:rsidR="00754503" w:rsidRPr="00547438" w:rsidRDefault="00865A45" w:rsidP="00865A45">
      <w:pPr>
        <w:widowControl w:val="0"/>
        <w:numPr>
          <w:ilvl w:val="0"/>
          <w:numId w:val="1"/>
        </w:numPr>
        <w:pBdr>
          <w:top w:val="nil"/>
          <w:left w:val="nil"/>
          <w:bottom w:val="nil"/>
          <w:right w:val="nil"/>
          <w:between w:val="nil"/>
        </w:pBdr>
        <w:tabs>
          <w:tab w:val="left" w:pos="472"/>
        </w:tabs>
        <w:spacing w:after="0" w:line="240" w:lineRule="auto"/>
        <w:ind w:hanging="473"/>
        <w:jc w:val="both"/>
        <w:rPr>
          <w:rFonts w:ascii="Cambria" w:eastAsia="Cambria" w:hAnsi="Cambria" w:cs="Cambria"/>
          <w:color w:val="000000"/>
          <w:kern w:val="2"/>
          <w:sz w:val="20"/>
          <w:szCs w:val="20"/>
          <w14:ligatures w14:val="standardContextual"/>
        </w:rPr>
      </w:pPr>
      <w:r w:rsidRPr="00547438">
        <w:rPr>
          <w:rFonts w:ascii="Cambria" w:hAnsi="Cambria"/>
          <w:color w:val="231F20"/>
          <w:sz w:val="20"/>
        </w:rPr>
        <w:t>The objective of the SWGSM is to enhance communication and foster mutual understanding between fisheries managers and scientists</w:t>
      </w:r>
      <w:r w:rsidRPr="00547438">
        <w:t xml:space="preserve"> </w:t>
      </w:r>
      <w:r w:rsidRPr="00547438">
        <w:rPr>
          <w:rFonts w:ascii="Cambria" w:hAnsi="Cambria"/>
          <w:color w:val="231F20"/>
          <w:sz w:val="20"/>
        </w:rPr>
        <w:t xml:space="preserve">by establishing a forum to exchange views and to support the development and effective implementation of management </w:t>
      </w:r>
      <w:r w:rsidRPr="00547438">
        <w:rPr>
          <w:rFonts w:ascii="Cambria" w:eastAsia="Cambria" w:hAnsi="Cambria" w:cs="Cambria"/>
          <w:color w:val="231F20"/>
          <w:sz w:val="20"/>
          <w:szCs w:val="20"/>
        </w:rPr>
        <w:t>measures and scientific work related to cross-cutting issues including, inter alia</w:t>
      </w:r>
      <w:r w:rsidR="00754503" w:rsidRPr="00547438">
        <w:rPr>
          <w:rFonts w:ascii="Cambria" w:eastAsia="Cambria" w:hAnsi="Cambria" w:cs="Cambria"/>
          <w:color w:val="231F20"/>
          <w:sz w:val="20"/>
          <w:szCs w:val="20"/>
        </w:rPr>
        <w:t>:</w:t>
      </w:r>
    </w:p>
    <w:p w14:paraId="310E5A4D" w14:textId="77777777" w:rsidR="00754503" w:rsidRPr="00547438" w:rsidRDefault="00754503" w:rsidP="00754503">
      <w:pPr>
        <w:pStyle w:val="ListParagraph"/>
        <w:rPr>
          <w:rFonts w:ascii="Cambria" w:eastAsia="Cambria" w:hAnsi="Cambria" w:cs="Cambria"/>
          <w:color w:val="231F20"/>
          <w:sz w:val="20"/>
          <w:szCs w:val="20"/>
        </w:rPr>
      </w:pPr>
    </w:p>
    <w:p w14:paraId="64C918DE" w14:textId="77777777" w:rsidR="000A4299" w:rsidRPr="00547438" w:rsidRDefault="00754503" w:rsidP="00EA3153">
      <w:pPr>
        <w:pStyle w:val="ListParagraph"/>
        <w:widowControl w:val="0"/>
        <w:numPr>
          <w:ilvl w:val="0"/>
          <w:numId w:val="3"/>
        </w:numPr>
        <w:pBdr>
          <w:top w:val="nil"/>
          <w:left w:val="nil"/>
          <w:bottom w:val="nil"/>
          <w:right w:val="nil"/>
          <w:between w:val="nil"/>
        </w:pBdr>
        <w:tabs>
          <w:tab w:val="left" w:pos="851"/>
        </w:tabs>
        <w:spacing w:after="0" w:line="240" w:lineRule="auto"/>
        <w:ind w:left="851" w:hanging="425"/>
        <w:jc w:val="both"/>
        <w:rPr>
          <w:rFonts w:ascii="Cambria" w:eastAsia="Cambria" w:hAnsi="Cambria" w:cs="Cambria"/>
          <w:color w:val="000000"/>
          <w:sz w:val="20"/>
          <w:szCs w:val="20"/>
        </w:rPr>
      </w:pPr>
      <w:r w:rsidRPr="00547438">
        <w:rPr>
          <w:rFonts w:ascii="Cambria" w:hAnsi="Cambria"/>
          <w:color w:val="231F20"/>
          <w:sz w:val="20"/>
          <w:szCs w:val="20"/>
        </w:rPr>
        <w:t>prioritization of the work of the SCRS, including efficient use of resources, the development of the SCRS annual work programme and the SCRS Science Strategic Plan,</w:t>
      </w:r>
      <w:r w:rsidR="00593002" w:rsidRPr="00547438">
        <w:rPr>
          <w:rFonts w:ascii="Cambria" w:hAnsi="Cambria"/>
          <w:color w:val="231F20"/>
          <w:sz w:val="20"/>
          <w:szCs w:val="20"/>
        </w:rPr>
        <w:t xml:space="preserve"> </w:t>
      </w:r>
    </w:p>
    <w:p w14:paraId="4FD33363" w14:textId="174C4A3F" w:rsidR="00754503" w:rsidRPr="00547438" w:rsidRDefault="00865A45" w:rsidP="00EA3153">
      <w:pPr>
        <w:pStyle w:val="ListParagraph"/>
        <w:widowControl w:val="0"/>
        <w:numPr>
          <w:ilvl w:val="0"/>
          <w:numId w:val="3"/>
        </w:numPr>
        <w:pBdr>
          <w:top w:val="nil"/>
          <w:left w:val="nil"/>
          <w:bottom w:val="nil"/>
          <w:right w:val="nil"/>
          <w:between w:val="nil"/>
        </w:pBdr>
        <w:tabs>
          <w:tab w:val="left" w:pos="851"/>
        </w:tabs>
        <w:spacing w:after="0" w:line="240" w:lineRule="auto"/>
        <w:ind w:left="993" w:hanging="567"/>
        <w:jc w:val="both"/>
        <w:rPr>
          <w:rFonts w:ascii="Cambria" w:eastAsia="Cambria" w:hAnsi="Cambria" w:cs="Cambria"/>
          <w:color w:val="000000"/>
          <w:sz w:val="20"/>
          <w:szCs w:val="20"/>
        </w:rPr>
      </w:pPr>
      <w:r w:rsidRPr="00547438">
        <w:rPr>
          <w:rFonts w:ascii="Cambria" w:eastAsia="Cambria" w:hAnsi="Cambria" w:cs="Cambria"/>
          <w:color w:val="231F20"/>
          <w:sz w:val="20"/>
          <w:szCs w:val="20"/>
        </w:rPr>
        <w:t xml:space="preserve">the development of management strategies, </w:t>
      </w:r>
    </w:p>
    <w:p w14:paraId="74673C1F" w14:textId="77777777" w:rsidR="00754503" w:rsidRPr="00547438" w:rsidRDefault="00865A45" w:rsidP="00EA3153">
      <w:pPr>
        <w:pStyle w:val="ListParagraph"/>
        <w:widowControl w:val="0"/>
        <w:numPr>
          <w:ilvl w:val="0"/>
          <w:numId w:val="3"/>
        </w:numPr>
        <w:pBdr>
          <w:top w:val="nil"/>
          <w:left w:val="nil"/>
          <w:bottom w:val="nil"/>
          <w:right w:val="nil"/>
          <w:between w:val="nil"/>
        </w:pBdr>
        <w:tabs>
          <w:tab w:val="left" w:pos="851"/>
        </w:tabs>
        <w:spacing w:after="0" w:line="240" w:lineRule="auto"/>
        <w:ind w:left="993" w:hanging="567"/>
        <w:jc w:val="both"/>
        <w:rPr>
          <w:rFonts w:ascii="Cambria" w:eastAsia="Cambria" w:hAnsi="Cambria" w:cs="Cambria"/>
          <w:color w:val="000000"/>
          <w:sz w:val="20"/>
          <w:szCs w:val="20"/>
        </w:rPr>
      </w:pPr>
      <w:r w:rsidRPr="00547438">
        <w:rPr>
          <w:rFonts w:ascii="Cambria" w:eastAsia="Cambria" w:hAnsi="Cambria" w:cs="Cambria"/>
          <w:color w:val="231F20"/>
          <w:sz w:val="20"/>
          <w:szCs w:val="20"/>
        </w:rPr>
        <w:t xml:space="preserve">the implementation of the ecosystem approach to fisheries management, </w:t>
      </w:r>
    </w:p>
    <w:p w14:paraId="377A6554" w14:textId="77777777" w:rsidR="00754503" w:rsidRPr="00547438" w:rsidRDefault="00865A45" w:rsidP="00EA3153">
      <w:pPr>
        <w:pStyle w:val="ListParagraph"/>
        <w:widowControl w:val="0"/>
        <w:numPr>
          <w:ilvl w:val="0"/>
          <w:numId w:val="3"/>
        </w:numPr>
        <w:pBdr>
          <w:top w:val="nil"/>
          <w:left w:val="nil"/>
          <w:bottom w:val="nil"/>
          <w:right w:val="nil"/>
          <w:between w:val="nil"/>
        </w:pBdr>
        <w:tabs>
          <w:tab w:val="left" w:pos="851"/>
        </w:tabs>
        <w:spacing w:after="0" w:line="240" w:lineRule="auto"/>
        <w:ind w:left="993" w:hanging="567"/>
        <w:jc w:val="both"/>
        <w:rPr>
          <w:rFonts w:ascii="Cambria" w:eastAsia="Cambria" w:hAnsi="Cambria" w:cs="Cambria"/>
          <w:color w:val="000000"/>
          <w:sz w:val="20"/>
          <w:szCs w:val="20"/>
        </w:rPr>
      </w:pPr>
      <w:r w:rsidRPr="00547438">
        <w:rPr>
          <w:rFonts w:ascii="Cambria" w:eastAsia="Cambria" w:hAnsi="Cambria" w:cs="Cambria"/>
          <w:color w:val="231F20"/>
          <w:sz w:val="20"/>
          <w:szCs w:val="20"/>
        </w:rPr>
        <w:t xml:space="preserve">the inclusion of Climate Change related issues in ICCAT’s work, and </w:t>
      </w:r>
    </w:p>
    <w:p w14:paraId="6D8E08ED" w14:textId="77777777" w:rsidR="00754503" w:rsidRPr="00547438" w:rsidRDefault="00865A45" w:rsidP="00EA3153">
      <w:pPr>
        <w:pStyle w:val="ListParagraph"/>
        <w:widowControl w:val="0"/>
        <w:numPr>
          <w:ilvl w:val="0"/>
          <w:numId w:val="3"/>
        </w:numPr>
        <w:pBdr>
          <w:top w:val="nil"/>
          <w:left w:val="nil"/>
          <w:bottom w:val="nil"/>
          <w:right w:val="nil"/>
          <w:between w:val="nil"/>
        </w:pBdr>
        <w:tabs>
          <w:tab w:val="left" w:pos="851"/>
        </w:tabs>
        <w:spacing w:after="0" w:line="240" w:lineRule="auto"/>
        <w:ind w:left="993" w:hanging="567"/>
        <w:jc w:val="both"/>
        <w:rPr>
          <w:rFonts w:ascii="Cambria" w:eastAsia="Cambria" w:hAnsi="Cambria" w:cs="Cambria"/>
          <w:color w:val="000000"/>
          <w:sz w:val="20"/>
          <w:szCs w:val="20"/>
        </w:rPr>
      </w:pPr>
      <w:r w:rsidRPr="00547438">
        <w:rPr>
          <w:rFonts w:ascii="Cambria" w:eastAsia="Cambria" w:hAnsi="Cambria" w:cs="Cambria"/>
          <w:color w:val="231F20"/>
          <w:sz w:val="20"/>
          <w:szCs w:val="20"/>
        </w:rPr>
        <w:t xml:space="preserve">consideration of broader developments related to biodiversity conservation. </w:t>
      </w:r>
    </w:p>
    <w:p w14:paraId="7CF95BE3" w14:textId="77777777" w:rsidR="00754503" w:rsidRPr="00547438" w:rsidRDefault="00754503" w:rsidP="00754503">
      <w:pPr>
        <w:widowControl w:val="0"/>
        <w:pBdr>
          <w:top w:val="nil"/>
          <w:left w:val="nil"/>
          <w:bottom w:val="nil"/>
          <w:right w:val="nil"/>
          <w:between w:val="nil"/>
        </w:pBdr>
        <w:tabs>
          <w:tab w:val="left" w:pos="540"/>
        </w:tabs>
        <w:spacing w:after="0" w:line="240" w:lineRule="auto"/>
        <w:ind w:left="540"/>
        <w:jc w:val="both"/>
        <w:rPr>
          <w:rFonts w:ascii="Cambria" w:eastAsia="Cambria" w:hAnsi="Cambria" w:cs="Cambria"/>
          <w:color w:val="231F20"/>
          <w:sz w:val="20"/>
          <w:szCs w:val="20"/>
        </w:rPr>
      </w:pPr>
    </w:p>
    <w:p w14:paraId="054713F9" w14:textId="71C80D66" w:rsidR="00865A45" w:rsidRPr="00547438" w:rsidRDefault="00865A45" w:rsidP="00E370A0">
      <w:pPr>
        <w:widowControl w:val="0"/>
        <w:pBdr>
          <w:top w:val="nil"/>
          <w:left w:val="nil"/>
          <w:bottom w:val="nil"/>
          <w:right w:val="nil"/>
          <w:between w:val="nil"/>
        </w:pBdr>
        <w:tabs>
          <w:tab w:val="left" w:pos="540"/>
        </w:tabs>
        <w:spacing w:after="0" w:line="240" w:lineRule="auto"/>
        <w:ind w:left="540"/>
        <w:jc w:val="both"/>
        <w:rPr>
          <w:rFonts w:ascii="Cambria" w:hAnsi="Cambria"/>
          <w:color w:val="000000"/>
          <w:sz w:val="20"/>
        </w:rPr>
      </w:pPr>
      <w:r w:rsidRPr="00547438">
        <w:rPr>
          <w:rFonts w:ascii="Cambria" w:eastAsia="Cambria" w:hAnsi="Cambria" w:cs="Cambria"/>
          <w:color w:val="231F20"/>
          <w:sz w:val="20"/>
          <w:szCs w:val="20"/>
        </w:rPr>
        <w:t xml:space="preserve">The SWGSM </w:t>
      </w:r>
      <w:r w:rsidR="005D42B1" w:rsidRPr="00547438">
        <w:rPr>
          <w:rFonts w:ascii="Cambria" w:eastAsia="Cambria" w:hAnsi="Cambria" w:cs="Cambria"/>
          <w:color w:val="231F20"/>
          <w:sz w:val="20"/>
          <w:szCs w:val="20"/>
        </w:rPr>
        <w:t>sha</w:t>
      </w:r>
      <w:r w:rsidR="00C01D54" w:rsidRPr="00547438">
        <w:rPr>
          <w:rFonts w:ascii="Cambria" w:eastAsia="Cambria" w:hAnsi="Cambria" w:cs="Cambria"/>
          <w:color w:val="231F20"/>
          <w:sz w:val="20"/>
          <w:szCs w:val="20"/>
        </w:rPr>
        <w:t>ll</w:t>
      </w:r>
      <w:r w:rsidR="00884F77" w:rsidRPr="00547438">
        <w:rPr>
          <w:rFonts w:ascii="Cambria" w:eastAsia="Cambria" w:hAnsi="Cambria" w:cs="Cambria"/>
          <w:color w:val="231F20"/>
          <w:sz w:val="20"/>
          <w:szCs w:val="20"/>
        </w:rPr>
        <w:t>,</w:t>
      </w:r>
      <w:r w:rsidR="00C01D54" w:rsidRPr="00547438">
        <w:rPr>
          <w:rFonts w:ascii="Cambria" w:eastAsia="Cambria" w:hAnsi="Cambria" w:cs="Cambria"/>
          <w:color w:val="231F20"/>
          <w:sz w:val="20"/>
          <w:szCs w:val="20"/>
        </w:rPr>
        <w:t xml:space="preserve"> </w:t>
      </w:r>
      <w:r w:rsidR="00884F77" w:rsidRPr="00547438">
        <w:rPr>
          <w:rFonts w:ascii="Cambria" w:eastAsia="Cambria" w:hAnsi="Cambria" w:cs="Cambria"/>
          <w:color w:val="231F20"/>
          <w:sz w:val="20"/>
          <w:szCs w:val="20"/>
        </w:rPr>
        <w:t xml:space="preserve">as necessary, </w:t>
      </w:r>
      <w:r w:rsidRPr="00547438">
        <w:rPr>
          <w:rFonts w:ascii="Cambria" w:eastAsia="Cambria" w:hAnsi="Cambria" w:cs="Cambria"/>
          <w:color w:val="231F20"/>
          <w:sz w:val="20"/>
          <w:szCs w:val="20"/>
        </w:rPr>
        <w:t>make</w:t>
      </w:r>
      <w:r w:rsidR="00C01D54" w:rsidRPr="00547438">
        <w:rPr>
          <w:rFonts w:ascii="Cambria" w:eastAsia="Cambria" w:hAnsi="Cambria" w:cs="Cambria"/>
          <w:color w:val="231F20"/>
          <w:sz w:val="20"/>
          <w:szCs w:val="20"/>
        </w:rPr>
        <w:t xml:space="preserve"> </w:t>
      </w:r>
      <w:r w:rsidRPr="00547438">
        <w:rPr>
          <w:rFonts w:ascii="Cambria" w:eastAsia="Cambria" w:hAnsi="Cambria" w:cs="Cambria"/>
          <w:color w:val="231F20"/>
          <w:sz w:val="20"/>
          <w:szCs w:val="20"/>
        </w:rPr>
        <w:t xml:space="preserve">recommendations to the Commission and provide feedback to the SCRS. </w:t>
      </w:r>
    </w:p>
    <w:p w14:paraId="12D5D85B" w14:textId="77777777" w:rsidR="00865A45" w:rsidRPr="00547438" w:rsidRDefault="00865A45" w:rsidP="00E370A0">
      <w:pPr>
        <w:pBdr>
          <w:top w:val="nil"/>
          <w:left w:val="nil"/>
          <w:bottom w:val="nil"/>
          <w:right w:val="nil"/>
          <w:between w:val="nil"/>
        </w:pBdr>
        <w:spacing w:after="0"/>
        <w:ind w:left="720"/>
        <w:jc w:val="both"/>
        <w:rPr>
          <w:rFonts w:ascii="Cambria" w:hAnsi="Cambria"/>
          <w:color w:val="000000"/>
          <w:sz w:val="20"/>
        </w:rPr>
      </w:pPr>
    </w:p>
    <w:p w14:paraId="30D9C492" w14:textId="77777777" w:rsidR="00865A45"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hAnsi="Cambria"/>
          <w:color w:val="000000"/>
          <w:sz w:val="20"/>
        </w:rPr>
      </w:pPr>
      <w:r w:rsidRPr="00547438">
        <w:rPr>
          <w:rFonts w:ascii="Cambria" w:eastAsia="Cambria" w:hAnsi="Cambria" w:cs="Cambria"/>
          <w:color w:val="231F20"/>
          <w:sz w:val="20"/>
          <w:szCs w:val="20"/>
        </w:rPr>
        <w:t>The SWGSM shall carry out this work through, inter alia:</w:t>
      </w:r>
    </w:p>
    <w:p w14:paraId="2985518A" w14:textId="77777777" w:rsidR="0039588D" w:rsidRPr="00547438" w:rsidRDefault="0039588D" w:rsidP="0039588D">
      <w:pPr>
        <w:widowControl w:val="0"/>
        <w:pBdr>
          <w:top w:val="nil"/>
          <w:left w:val="nil"/>
          <w:bottom w:val="nil"/>
          <w:right w:val="nil"/>
          <w:between w:val="nil"/>
        </w:pBdr>
        <w:spacing w:after="0" w:line="240" w:lineRule="auto"/>
        <w:ind w:left="426"/>
        <w:jc w:val="both"/>
        <w:rPr>
          <w:rFonts w:ascii="Cambria" w:hAnsi="Cambria"/>
          <w:color w:val="000000"/>
          <w:sz w:val="20"/>
        </w:rPr>
      </w:pPr>
    </w:p>
    <w:p w14:paraId="204F278C" w14:textId="77777777" w:rsidR="00865A45" w:rsidRPr="00547438" w:rsidRDefault="00865A45"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color w:val="000000"/>
          <w:sz w:val="20"/>
        </w:rPr>
      </w:pPr>
      <w:r w:rsidRPr="00547438">
        <w:rPr>
          <w:rFonts w:ascii="Cambria" w:eastAsia="Cambria" w:hAnsi="Cambria" w:cs="Cambria"/>
          <w:color w:val="231F20"/>
          <w:sz w:val="20"/>
          <w:szCs w:val="20"/>
        </w:rPr>
        <w:t>improving</w:t>
      </w:r>
      <w:r w:rsidRPr="00547438">
        <w:rPr>
          <w:rFonts w:ascii="Cambria" w:hAnsi="Cambria"/>
          <w:color w:val="231F20"/>
          <w:sz w:val="20"/>
        </w:rPr>
        <w:t xml:space="preserve"> managers and scientists' mutual understanding of concepts related to management strategies, including:</w:t>
      </w:r>
    </w:p>
    <w:p w14:paraId="6151DAC3" w14:textId="77777777" w:rsidR="0039588D" w:rsidRPr="00547438" w:rsidRDefault="0039588D" w:rsidP="0039588D">
      <w:pPr>
        <w:widowControl w:val="0"/>
        <w:pBdr>
          <w:top w:val="nil"/>
          <w:left w:val="nil"/>
          <w:bottom w:val="nil"/>
          <w:right w:val="nil"/>
          <w:between w:val="nil"/>
        </w:pBdr>
        <w:spacing w:after="0" w:line="240" w:lineRule="auto"/>
        <w:ind w:left="993" w:right="129"/>
        <w:jc w:val="both"/>
        <w:rPr>
          <w:rFonts w:ascii="Cambria" w:hAnsi="Cambria"/>
          <w:color w:val="000000"/>
          <w:sz w:val="20"/>
        </w:rPr>
      </w:pPr>
    </w:p>
    <w:p w14:paraId="17ACE327" w14:textId="77777777" w:rsidR="00865A45" w:rsidRPr="00547438" w:rsidRDefault="00865A45" w:rsidP="0039588D">
      <w:pPr>
        <w:widowControl w:val="0"/>
        <w:numPr>
          <w:ilvl w:val="2"/>
          <w:numId w:val="1"/>
        </w:numPr>
        <w:pBdr>
          <w:top w:val="nil"/>
          <w:left w:val="nil"/>
          <w:bottom w:val="nil"/>
          <w:right w:val="nil"/>
          <w:between w:val="nil"/>
        </w:pBdr>
        <w:tabs>
          <w:tab w:val="left" w:pos="1276"/>
        </w:tabs>
        <w:spacing w:after="0" w:line="240" w:lineRule="auto"/>
        <w:ind w:left="1826" w:hanging="975"/>
        <w:rPr>
          <w:rFonts w:ascii="Cambria" w:hAnsi="Cambria"/>
          <w:color w:val="000000"/>
          <w:sz w:val="20"/>
        </w:rPr>
      </w:pPr>
      <w:r w:rsidRPr="00547438">
        <w:rPr>
          <w:rFonts w:ascii="Cambria" w:hAnsi="Cambria"/>
          <w:color w:val="231F20"/>
          <w:sz w:val="20"/>
        </w:rPr>
        <w:t>the adoption of Limit and Target Reference Points (LRPs and TRPs</w:t>
      </w:r>
      <w:proofErr w:type="gramStart"/>
      <w:r w:rsidRPr="00547438">
        <w:rPr>
          <w:rFonts w:ascii="Cambria" w:hAnsi="Cambria"/>
          <w:color w:val="231F20"/>
          <w:sz w:val="20"/>
        </w:rPr>
        <w:t>);</w:t>
      </w:r>
      <w:proofErr w:type="gramEnd"/>
    </w:p>
    <w:p w14:paraId="5E9318F9" w14:textId="77777777" w:rsidR="00C01D54" w:rsidRPr="00547438" w:rsidRDefault="00865A45" w:rsidP="0039588D">
      <w:pPr>
        <w:widowControl w:val="0"/>
        <w:numPr>
          <w:ilvl w:val="2"/>
          <w:numId w:val="1"/>
        </w:numPr>
        <w:pBdr>
          <w:top w:val="nil"/>
          <w:left w:val="nil"/>
          <w:bottom w:val="nil"/>
          <w:right w:val="nil"/>
          <w:between w:val="nil"/>
        </w:pBdr>
        <w:tabs>
          <w:tab w:val="left" w:pos="1276"/>
        </w:tabs>
        <w:spacing w:after="0" w:line="240" w:lineRule="auto"/>
        <w:ind w:left="1826" w:hanging="975"/>
        <w:rPr>
          <w:rFonts w:ascii="Cambria" w:hAnsi="Cambria"/>
          <w:color w:val="231F20"/>
          <w:sz w:val="20"/>
        </w:rPr>
      </w:pPr>
      <w:r w:rsidRPr="00547438">
        <w:rPr>
          <w:rFonts w:ascii="Cambria" w:hAnsi="Cambria"/>
          <w:color w:val="231F20"/>
          <w:sz w:val="20"/>
        </w:rPr>
        <w:t>the development of Harvest Control Rules (HCRs</w:t>
      </w:r>
      <w:proofErr w:type="gramStart"/>
      <w:r w:rsidRPr="00547438">
        <w:rPr>
          <w:rFonts w:ascii="Cambria" w:hAnsi="Cambria"/>
          <w:color w:val="231F20"/>
          <w:sz w:val="20"/>
        </w:rPr>
        <w:t>);</w:t>
      </w:r>
      <w:proofErr w:type="gramEnd"/>
    </w:p>
    <w:p w14:paraId="4C31DF13" w14:textId="03A0F439" w:rsidR="00C01D54" w:rsidRPr="00547438" w:rsidRDefault="00865A45" w:rsidP="0039588D">
      <w:pPr>
        <w:widowControl w:val="0"/>
        <w:numPr>
          <w:ilvl w:val="2"/>
          <w:numId w:val="1"/>
        </w:numPr>
        <w:pBdr>
          <w:top w:val="nil"/>
          <w:left w:val="nil"/>
          <w:bottom w:val="nil"/>
          <w:right w:val="nil"/>
          <w:between w:val="nil"/>
        </w:pBdr>
        <w:tabs>
          <w:tab w:val="left" w:pos="1276"/>
        </w:tabs>
        <w:spacing w:after="0" w:line="240" w:lineRule="auto"/>
        <w:ind w:left="1826" w:hanging="975"/>
        <w:rPr>
          <w:rFonts w:ascii="Cambria" w:hAnsi="Cambria"/>
          <w:color w:val="231F20"/>
          <w:sz w:val="20"/>
        </w:rPr>
      </w:pPr>
      <w:r w:rsidRPr="00547438">
        <w:rPr>
          <w:rFonts w:ascii="Cambria" w:hAnsi="Cambria"/>
          <w:color w:val="231F20"/>
          <w:sz w:val="20"/>
        </w:rPr>
        <w:t>the application of Management Strategies Evaluation (MSE</w:t>
      </w:r>
      <w:proofErr w:type="gramStart"/>
      <w:r w:rsidRPr="00547438">
        <w:rPr>
          <w:rFonts w:ascii="Cambria" w:hAnsi="Cambria"/>
          <w:color w:val="231F20"/>
          <w:sz w:val="20"/>
        </w:rPr>
        <w:t>)</w:t>
      </w:r>
      <w:r w:rsidR="001815DF" w:rsidRPr="00547438">
        <w:rPr>
          <w:rFonts w:ascii="Cambria" w:hAnsi="Cambria"/>
          <w:color w:val="231F20"/>
          <w:sz w:val="20"/>
        </w:rPr>
        <w:t>;</w:t>
      </w:r>
      <w:proofErr w:type="gramEnd"/>
    </w:p>
    <w:p w14:paraId="02844182" w14:textId="77777777" w:rsidR="0039588D" w:rsidRPr="00547438" w:rsidRDefault="0039588D" w:rsidP="0039588D">
      <w:pPr>
        <w:widowControl w:val="0"/>
        <w:pBdr>
          <w:top w:val="nil"/>
          <w:left w:val="nil"/>
          <w:bottom w:val="nil"/>
          <w:right w:val="nil"/>
          <w:between w:val="nil"/>
        </w:pBdr>
        <w:tabs>
          <w:tab w:val="left" w:pos="1276"/>
        </w:tabs>
        <w:spacing w:after="0" w:line="240" w:lineRule="auto"/>
        <w:ind w:left="1826"/>
        <w:rPr>
          <w:rFonts w:ascii="Cambria" w:hAnsi="Cambria"/>
          <w:color w:val="231F20"/>
          <w:sz w:val="20"/>
        </w:rPr>
      </w:pPr>
    </w:p>
    <w:p w14:paraId="3047B4D8" w14:textId="5DFF2835" w:rsidR="00754503" w:rsidRPr="00547438" w:rsidRDefault="00754503"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color w:val="231F20"/>
          <w:sz w:val="20"/>
          <w:szCs w:val="20"/>
        </w:rPr>
      </w:pPr>
      <w:r w:rsidRPr="00547438">
        <w:rPr>
          <w:rFonts w:ascii="Cambria" w:hAnsi="Cambria"/>
          <w:color w:val="231F20"/>
          <w:sz w:val="20"/>
          <w:szCs w:val="20"/>
        </w:rPr>
        <w:t xml:space="preserve">promoting an efficient use of scientific </w:t>
      </w:r>
      <w:proofErr w:type="gramStart"/>
      <w:r w:rsidRPr="00547438">
        <w:rPr>
          <w:rFonts w:ascii="Cambria" w:hAnsi="Cambria"/>
          <w:color w:val="231F20"/>
          <w:sz w:val="20"/>
          <w:szCs w:val="20"/>
        </w:rPr>
        <w:t>resources;</w:t>
      </w:r>
      <w:proofErr w:type="gramEnd"/>
    </w:p>
    <w:p w14:paraId="49F18D3F" w14:textId="4684DDCA" w:rsidR="00754503" w:rsidRPr="00547438" w:rsidRDefault="00754503"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color w:val="231F20"/>
          <w:sz w:val="20"/>
          <w:szCs w:val="20"/>
        </w:rPr>
      </w:pPr>
      <w:r w:rsidRPr="00547438">
        <w:rPr>
          <w:rFonts w:ascii="Cambria" w:hAnsi="Cambria"/>
          <w:color w:val="231F20"/>
          <w:sz w:val="20"/>
          <w:szCs w:val="20"/>
        </w:rPr>
        <w:t xml:space="preserve">identifying SCRS research priorities, taking into consideration the needs of the Commission, in particular in relation to the SCRS annual work programmes and the SCRS Science Strategic </w:t>
      </w:r>
      <w:proofErr w:type="gramStart"/>
      <w:r w:rsidRPr="00547438">
        <w:rPr>
          <w:rFonts w:ascii="Cambria" w:hAnsi="Cambria"/>
          <w:color w:val="231F20"/>
          <w:sz w:val="20"/>
          <w:szCs w:val="20"/>
        </w:rPr>
        <w:t>Plan;</w:t>
      </w:r>
      <w:proofErr w:type="gramEnd"/>
    </w:p>
    <w:p w14:paraId="599675E0" w14:textId="101EC9AE" w:rsidR="00754503" w:rsidRPr="00547438" w:rsidRDefault="00754503"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color w:val="231F20"/>
          <w:sz w:val="20"/>
          <w:szCs w:val="20"/>
        </w:rPr>
      </w:pPr>
      <w:r w:rsidRPr="00547438">
        <w:rPr>
          <w:rFonts w:ascii="Cambria" w:hAnsi="Cambria"/>
          <w:color w:val="231F20"/>
          <w:sz w:val="20"/>
          <w:szCs w:val="20"/>
        </w:rPr>
        <w:t xml:space="preserve">identifying opportunities / approaches that would enhance available data relevant to ICCAT’s </w:t>
      </w:r>
      <w:proofErr w:type="gramStart"/>
      <w:r w:rsidRPr="00547438">
        <w:rPr>
          <w:rFonts w:ascii="Cambria" w:hAnsi="Cambria"/>
          <w:color w:val="231F20"/>
          <w:sz w:val="20"/>
          <w:szCs w:val="20"/>
        </w:rPr>
        <w:t>work</w:t>
      </w:r>
      <w:r w:rsidR="000060CA" w:rsidRPr="00547438">
        <w:rPr>
          <w:rFonts w:ascii="Cambria" w:hAnsi="Cambria"/>
          <w:color w:val="231F20"/>
          <w:sz w:val="20"/>
          <w:szCs w:val="20"/>
        </w:rPr>
        <w:t>;</w:t>
      </w:r>
      <w:proofErr w:type="gramEnd"/>
    </w:p>
    <w:p w14:paraId="6E0114C3" w14:textId="1206FE10" w:rsidR="00146C97" w:rsidRPr="00547438" w:rsidRDefault="00754503"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color w:val="231F20"/>
          <w:sz w:val="20"/>
          <w:szCs w:val="20"/>
        </w:rPr>
      </w:pPr>
      <w:r w:rsidRPr="00547438">
        <w:rPr>
          <w:rFonts w:ascii="Cambria" w:hAnsi="Cambria"/>
          <w:color w:val="231F20"/>
          <w:sz w:val="20"/>
          <w:szCs w:val="20"/>
        </w:rPr>
        <w:t xml:space="preserve">identifying possible social and economic research </w:t>
      </w:r>
      <w:proofErr w:type="gramStart"/>
      <w:r w:rsidRPr="00547438">
        <w:rPr>
          <w:rFonts w:ascii="Cambria" w:hAnsi="Cambria"/>
          <w:color w:val="231F20"/>
          <w:sz w:val="20"/>
          <w:szCs w:val="20"/>
        </w:rPr>
        <w:t>topics</w:t>
      </w:r>
      <w:r w:rsidR="000060CA" w:rsidRPr="00547438">
        <w:rPr>
          <w:rFonts w:ascii="Cambria" w:hAnsi="Cambria"/>
          <w:color w:val="231F20"/>
          <w:sz w:val="20"/>
          <w:szCs w:val="20"/>
        </w:rPr>
        <w:t>;</w:t>
      </w:r>
      <w:proofErr w:type="gramEnd"/>
    </w:p>
    <w:p w14:paraId="353B25F3" w14:textId="5967EA43" w:rsidR="00754503" w:rsidRPr="00547438" w:rsidRDefault="00754503" w:rsidP="0039588D">
      <w:pPr>
        <w:widowControl w:val="0"/>
        <w:numPr>
          <w:ilvl w:val="1"/>
          <w:numId w:val="1"/>
        </w:numPr>
        <w:pBdr>
          <w:top w:val="nil"/>
          <w:left w:val="nil"/>
          <w:bottom w:val="nil"/>
          <w:right w:val="nil"/>
          <w:between w:val="nil"/>
        </w:pBdr>
        <w:spacing w:after="0" w:line="240" w:lineRule="auto"/>
        <w:ind w:left="851" w:right="129" w:hanging="425"/>
        <w:jc w:val="both"/>
        <w:rPr>
          <w:rFonts w:ascii="Cambria" w:hAnsi="Cambria"/>
          <w:sz w:val="20"/>
          <w:szCs w:val="20"/>
        </w:rPr>
      </w:pPr>
      <w:r w:rsidRPr="00547438">
        <w:rPr>
          <w:rFonts w:ascii="Cambria" w:hAnsi="Cambria"/>
          <w:color w:val="231F20"/>
          <w:sz w:val="20"/>
          <w:szCs w:val="20"/>
        </w:rPr>
        <w:t>reviewing</w:t>
      </w:r>
      <w:r w:rsidRPr="00547438">
        <w:rPr>
          <w:rFonts w:ascii="Cambria" w:hAnsi="Cambria"/>
          <w:color w:val="231F20"/>
          <w:spacing w:val="-2"/>
          <w:sz w:val="20"/>
          <w:szCs w:val="20"/>
        </w:rPr>
        <w:t xml:space="preserve"> ICCAT’s Plan of Action on Climate Change and the tracking of its implementation.</w:t>
      </w:r>
    </w:p>
    <w:p w14:paraId="392B9CEA" w14:textId="77777777" w:rsidR="00865A45" w:rsidRPr="00547438" w:rsidRDefault="00865A45" w:rsidP="00E1176B">
      <w:pPr>
        <w:widowControl w:val="0"/>
        <w:pBdr>
          <w:top w:val="nil"/>
          <w:left w:val="nil"/>
          <w:bottom w:val="nil"/>
          <w:right w:val="nil"/>
          <w:between w:val="nil"/>
        </w:pBdr>
        <w:tabs>
          <w:tab w:val="left" w:pos="1148"/>
        </w:tabs>
        <w:spacing w:after="0" w:line="240" w:lineRule="auto"/>
        <w:ind w:left="1148"/>
        <w:jc w:val="both"/>
        <w:rPr>
          <w:rFonts w:ascii="Cambria" w:hAnsi="Cambria"/>
          <w:color w:val="000000"/>
          <w:sz w:val="20"/>
        </w:rPr>
      </w:pPr>
    </w:p>
    <w:p w14:paraId="592F9B57" w14:textId="5EA61303" w:rsidR="00865A45"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eastAsia="Cambria" w:hAnsi="Cambria" w:cs="Cambria"/>
          <w:color w:val="231F20"/>
          <w:sz w:val="20"/>
          <w:szCs w:val="20"/>
        </w:rPr>
      </w:pPr>
      <w:r w:rsidRPr="00547438">
        <w:rPr>
          <w:rFonts w:ascii="Cambria" w:eastAsia="Cambria" w:hAnsi="Cambria" w:cs="Cambria"/>
          <w:color w:val="231F20"/>
          <w:sz w:val="20"/>
          <w:szCs w:val="20"/>
        </w:rPr>
        <w:t xml:space="preserve">The SWGSM </w:t>
      </w:r>
      <w:r w:rsidR="00290D41"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 xml:space="preserve">ll elect its own co-chairs, which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ll consist of a fishery manager from the Commission and a scientist from the SCRS.</w:t>
      </w:r>
    </w:p>
    <w:p w14:paraId="12674CBF" w14:textId="77777777" w:rsidR="00865A45" w:rsidRPr="00547438" w:rsidRDefault="00865A45" w:rsidP="00E370A0">
      <w:pPr>
        <w:widowControl w:val="0"/>
        <w:pBdr>
          <w:top w:val="nil"/>
          <w:left w:val="nil"/>
          <w:bottom w:val="nil"/>
          <w:right w:val="nil"/>
          <w:between w:val="nil"/>
        </w:pBdr>
        <w:spacing w:after="0" w:line="240" w:lineRule="auto"/>
        <w:ind w:left="473"/>
        <w:jc w:val="both"/>
        <w:rPr>
          <w:rFonts w:ascii="Cambria" w:eastAsia="Cambria" w:hAnsi="Cambria" w:cs="Cambria"/>
          <w:color w:val="231F20"/>
          <w:sz w:val="20"/>
          <w:szCs w:val="20"/>
        </w:rPr>
      </w:pPr>
    </w:p>
    <w:p w14:paraId="1FF803B2" w14:textId="0C9EF07B" w:rsidR="00865A45"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eastAsia="Cambria" w:hAnsi="Cambria" w:cs="Cambria"/>
          <w:color w:val="231F20"/>
          <w:sz w:val="20"/>
          <w:szCs w:val="20"/>
        </w:rPr>
      </w:pPr>
      <w:r w:rsidRPr="00547438">
        <w:rPr>
          <w:rFonts w:ascii="Cambria" w:eastAsia="Cambria" w:hAnsi="Cambria" w:cs="Cambria"/>
          <w:color w:val="231F20"/>
          <w:sz w:val="20"/>
          <w:szCs w:val="20"/>
        </w:rPr>
        <w:t xml:space="preserve">The SWGSM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 xml:space="preserve">ll meet </w:t>
      </w:r>
      <w:proofErr w:type="gramStart"/>
      <w:r w:rsidRPr="00547438">
        <w:rPr>
          <w:rFonts w:ascii="Cambria" w:eastAsia="Cambria" w:hAnsi="Cambria" w:cs="Cambria"/>
          <w:color w:val="231F20"/>
          <w:sz w:val="20"/>
          <w:szCs w:val="20"/>
        </w:rPr>
        <w:t>intersessionally</w:t>
      </w:r>
      <w:proofErr w:type="gramEnd"/>
      <w:r w:rsidRPr="00547438">
        <w:rPr>
          <w:rFonts w:ascii="Cambria" w:eastAsia="Cambria" w:hAnsi="Cambria" w:cs="Cambria"/>
          <w:color w:val="231F20"/>
          <w:sz w:val="20"/>
          <w:szCs w:val="20"/>
        </w:rPr>
        <w:t xml:space="preserve"> and its meetings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 xml:space="preserve">ll be open to fisheries managers of Contracting Parties, Cooperating non-Contracting Parties, Entities and Fishing entities (CPCs), SCRS scientists and accredited observers. Fishery managers of the CPCs and fishery scientists of the SCRS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ll be considered on an equal footing during the standing working group meetings. Other experts may be invited to specific meetings of the standing working group depending on the topics to be discussed.</w:t>
      </w:r>
    </w:p>
    <w:p w14:paraId="08B28202" w14:textId="77777777" w:rsidR="00865A45" w:rsidRPr="00547438" w:rsidRDefault="00865A45" w:rsidP="00E370A0">
      <w:pPr>
        <w:widowControl w:val="0"/>
        <w:pBdr>
          <w:top w:val="nil"/>
          <w:left w:val="nil"/>
          <w:bottom w:val="nil"/>
          <w:right w:val="nil"/>
          <w:between w:val="nil"/>
        </w:pBdr>
        <w:spacing w:after="0" w:line="240" w:lineRule="auto"/>
        <w:ind w:left="473"/>
        <w:jc w:val="both"/>
        <w:rPr>
          <w:rFonts w:ascii="Cambria" w:eastAsia="Cambria" w:hAnsi="Cambria" w:cs="Cambria"/>
          <w:color w:val="231F20"/>
          <w:sz w:val="20"/>
          <w:szCs w:val="20"/>
        </w:rPr>
      </w:pPr>
    </w:p>
    <w:p w14:paraId="43323EFF" w14:textId="5B8E67C5" w:rsidR="00865A45"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eastAsia="Cambria" w:hAnsi="Cambria" w:cs="Cambria"/>
          <w:color w:val="231F20"/>
          <w:sz w:val="20"/>
          <w:szCs w:val="20"/>
        </w:rPr>
      </w:pPr>
      <w:r w:rsidRPr="00547438">
        <w:rPr>
          <w:rFonts w:ascii="Cambria" w:eastAsia="Cambria" w:hAnsi="Cambria" w:cs="Cambria"/>
          <w:color w:val="231F20"/>
          <w:sz w:val="20"/>
          <w:szCs w:val="20"/>
        </w:rPr>
        <w:t xml:space="preserve">The structure of the meetings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 xml:space="preserve">ll include an open forum/dialogue. Recommendations to the Commission shall be developed through formal sessions of the SWGSM, which should ensure a balanced presence and an active participation of scientists and managers. </w:t>
      </w:r>
    </w:p>
    <w:p w14:paraId="79A7A648" w14:textId="77777777" w:rsidR="00865A45" w:rsidRPr="00547438" w:rsidRDefault="00865A45" w:rsidP="00E370A0">
      <w:pPr>
        <w:widowControl w:val="0"/>
        <w:pBdr>
          <w:top w:val="nil"/>
          <w:left w:val="nil"/>
          <w:bottom w:val="nil"/>
          <w:right w:val="nil"/>
          <w:between w:val="nil"/>
        </w:pBdr>
        <w:spacing w:after="0" w:line="240" w:lineRule="auto"/>
        <w:ind w:left="473"/>
        <w:jc w:val="both"/>
        <w:rPr>
          <w:rFonts w:ascii="Cambria" w:eastAsia="Cambria" w:hAnsi="Cambria" w:cs="Cambria"/>
          <w:color w:val="231F20"/>
          <w:sz w:val="20"/>
          <w:szCs w:val="20"/>
        </w:rPr>
      </w:pPr>
    </w:p>
    <w:p w14:paraId="2FA31CB5" w14:textId="12B343F1" w:rsidR="00865A45"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eastAsia="Cambria" w:hAnsi="Cambria" w:cs="Cambria"/>
          <w:color w:val="231F20"/>
          <w:sz w:val="20"/>
          <w:szCs w:val="20"/>
        </w:rPr>
      </w:pPr>
      <w:r w:rsidRPr="00547438">
        <w:rPr>
          <w:rFonts w:ascii="Cambria" w:eastAsia="Cambria" w:hAnsi="Cambria" w:cs="Cambria"/>
          <w:color w:val="231F20"/>
          <w:sz w:val="20"/>
          <w:szCs w:val="20"/>
        </w:rPr>
        <w:t xml:space="preserve">The SWGSM </w:t>
      </w:r>
      <w:r w:rsidR="00FD754D" w:rsidRPr="00547438">
        <w:rPr>
          <w:rFonts w:ascii="Cambria" w:eastAsia="Cambria" w:hAnsi="Cambria" w:cs="Cambria"/>
          <w:color w:val="231F20"/>
          <w:sz w:val="20"/>
          <w:szCs w:val="20"/>
        </w:rPr>
        <w:t>shal</w:t>
      </w:r>
      <w:r w:rsidRPr="00547438">
        <w:rPr>
          <w:rFonts w:ascii="Cambria" w:eastAsia="Cambria" w:hAnsi="Cambria" w:cs="Cambria"/>
          <w:color w:val="231F20"/>
          <w:sz w:val="20"/>
          <w:szCs w:val="20"/>
        </w:rPr>
        <w:t xml:space="preserve">l develop a workplan and periodically update it, as necessary. </w:t>
      </w:r>
      <w:proofErr w:type="gramStart"/>
      <w:r w:rsidRPr="00547438">
        <w:rPr>
          <w:rFonts w:ascii="Cambria" w:eastAsia="Cambria" w:hAnsi="Cambria" w:cs="Cambria"/>
          <w:color w:val="231F20"/>
          <w:sz w:val="20"/>
          <w:szCs w:val="20"/>
        </w:rPr>
        <w:t>Taking into account</w:t>
      </w:r>
      <w:proofErr w:type="gramEnd"/>
      <w:r w:rsidRPr="00547438">
        <w:rPr>
          <w:rFonts w:ascii="Cambria" w:eastAsia="Cambria" w:hAnsi="Cambria" w:cs="Cambria"/>
          <w:color w:val="231F20"/>
          <w:sz w:val="20"/>
          <w:szCs w:val="20"/>
        </w:rPr>
        <w:t xml:space="preserve"> this workplan, the Commission </w:t>
      </w:r>
      <w:r w:rsidR="00FD754D" w:rsidRPr="00547438">
        <w:rPr>
          <w:rFonts w:ascii="Cambria" w:eastAsia="Cambria" w:hAnsi="Cambria" w:cs="Cambria"/>
          <w:color w:val="231F20"/>
          <w:sz w:val="20"/>
          <w:szCs w:val="20"/>
        </w:rPr>
        <w:t>sha</w:t>
      </w:r>
      <w:r w:rsidRPr="00547438">
        <w:rPr>
          <w:rFonts w:ascii="Cambria" w:eastAsia="Cambria" w:hAnsi="Cambria" w:cs="Cambria"/>
          <w:color w:val="231F20"/>
          <w:sz w:val="20"/>
          <w:szCs w:val="20"/>
        </w:rPr>
        <w:t xml:space="preserve">ll develop a schedule for future meetings of the SWGSM. </w:t>
      </w:r>
    </w:p>
    <w:p w14:paraId="1F910BAC" w14:textId="77777777" w:rsidR="00865A45" w:rsidRPr="00547438" w:rsidRDefault="00865A45" w:rsidP="00E370A0">
      <w:pPr>
        <w:widowControl w:val="0"/>
        <w:pBdr>
          <w:top w:val="nil"/>
          <w:left w:val="nil"/>
          <w:bottom w:val="nil"/>
          <w:right w:val="nil"/>
          <w:between w:val="nil"/>
        </w:pBdr>
        <w:spacing w:after="0" w:line="240" w:lineRule="auto"/>
        <w:ind w:left="473"/>
        <w:jc w:val="both"/>
        <w:rPr>
          <w:rFonts w:ascii="Cambria" w:eastAsia="Cambria" w:hAnsi="Cambria" w:cs="Cambria"/>
          <w:color w:val="231F20"/>
          <w:sz w:val="20"/>
          <w:szCs w:val="20"/>
        </w:rPr>
      </w:pPr>
    </w:p>
    <w:p w14:paraId="1A7976A4" w14:textId="058113F5" w:rsidR="003B21F2" w:rsidRPr="00547438" w:rsidRDefault="00865A45" w:rsidP="00911798">
      <w:pPr>
        <w:widowControl w:val="0"/>
        <w:numPr>
          <w:ilvl w:val="0"/>
          <w:numId w:val="1"/>
        </w:numPr>
        <w:pBdr>
          <w:top w:val="nil"/>
          <w:left w:val="nil"/>
          <w:bottom w:val="nil"/>
          <w:right w:val="nil"/>
          <w:between w:val="nil"/>
        </w:pBdr>
        <w:spacing w:after="0" w:line="240" w:lineRule="auto"/>
        <w:ind w:left="426" w:hanging="426"/>
        <w:jc w:val="both"/>
        <w:rPr>
          <w:rFonts w:ascii="Cambria" w:hAnsi="Cambria"/>
          <w:iCs/>
          <w:color w:val="000000"/>
          <w:sz w:val="20"/>
        </w:rPr>
      </w:pPr>
      <w:r w:rsidRPr="00547438">
        <w:rPr>
          <w:rFonts w:ascii="Cambria" w:eastAsia="Cambria" w:hAnsi="Cambria" w:cs="Cambria"/>
          <w:color w:val="231F20"/>
          <w:sz w:val="20"/>
          <w:szCs w:val="20"/>
        </w:rPr>
        <w:t xml:space="preserve">This Recommendation repeals and replaces the </w:t>
      </w:r>
      <w:r w:rsidRPr="00547438">
        <w:rPr>
          <w:rFonts w:ascii="Cambria" w:eastAsia="Cambria" w:hAnsi="Cambria" w:cs="Cambria"/>
          <w:i/>
          <w:color w:val="231F20"/>
          <w:sz w:val="20"/>
          <w:szCs w:val="20"/>
        </w:rPr>
        <w:t>Recommendation by ICCAT amending the Recommendation</w:t>
      </w:r>
      <w:r w:rsidRPr="00547438">
        <w:rPr>
          <w:rFonts w:ascii="Cambria" w:hAnsi="Cambria"/>
          <w:i/>
          <w:color w:val="231F20"/>
          <w:sz w:val="20"/>
        </w:rPr>
        <w:t xml:space="preserve"> by ICCAT for enhancing the dialogue between fisheries scientists and managers</w:t>
      </w:r>
      <w:r w:rsidRPr="00547438">
        <w:rPr>
          <w:rFonts w:ascii="Cambria" w:hAnsi="Cambria"/>
          <w:iCs/>
          <w:color w:val="231F20"/>
          <w:sz w:val="20"/>
        </w:rPr>
        <w:t xml:space="preserve"> </w:t>
      </w:r>
      <w:r w:rsidR="00214B84" w:rsidRPr="00547438">
        <w:rPr>
          <w:rFonts w:ascii="Cambria" w:hAnsi="Cambria"/>
          <w:iCs/>
          <w:color w:val="231F20"/>
          <w:sz w:val="20"/>
        </w:rPr>
        <w:t>(</w:t>
      </w:r>
      <w:r w:rsidRPr="00547438">
        <w:rPr>
          <w:rFonts w:ascii="Cambria" w:hAnsi="Cambria"/>
          <w:iCs/>
          <w:color w:val="231F20"/>
          <w:sz w:val="20"/>
        </w:rPr>
        <w:t>Rec.</w:t>
      </w:r>
      <w:r w:rsidR="00B5688A" w:rsidRPr="00547438">
        <w:rPr>
          <w:rFonts w:ascii="Cambria" w:hAnsi="Cambria"/>
          <w:iCs/>
          <w:color w:val="231F20"/>
          <w:sz w:val="20"/>
        </w:rPr>
        <w:t> </w:t>
      </w:r>
      <w:r w:rsidRPr="00547438">
        <w:rPr>
          <w:rFonts w:ascii="Cambria" w:eastAsia="Cambria" w:hAnsi="Cambria" w:cs="Cambria"/>
          <w:iCs/>
          <w:color w:val="231F20"/>
          <w:sz w:val="20"/>
          <w:szCs w:val="20"/>
        </w:rPr>
        <w:t>14-</w:t>
      </w:r>
      <w:r w:rsidRPr="00547438">
        <w:rPr>
          <w:rFonts w:ascii="Cambria" w:hAnsi="Cambria"/>
          <w:iCs/>
          <w:color w:val="231F20"/>
          <w:sz w:val="20"/>
        </w:rPr>
        <w:t>13</w:t>
      </w:r>
      <w:r w:rsidR="00030600" w:rsidRPr="00547438">
        <w:rPr>
          <w:rFonts w:ascii="Cambria" w:eastAsia="Cambria" w:hAnsi="Cambria" w:cs="Cambria"/>
          <w:iCs/>
          <w:color w:val="231F20"/>
          <w:sz w:val="20"/>
          <w:szCs w:val="20"/>
        </w:rPr>
        <w:t>)</w:t>
      </w:r>
      <w:r w:rsidRPr="00547438">
        <w:rPr>
          <w:rFonts w:ascii="Cambria" w:eastAsia="Cambria" w:hAnsi="Cambria" w:cs="Cambria"/>
          <w:iCs/>
          <w:color w:val="231F20"/>
          <w:sz w:val="20"/>
          <w:szCs w:val="20"/>
        </w:rPr>
        <w:t>.</w:t>
      </w:r>
    </w:p>
    <w:sectPr w:rsidR="003B21F2" w:rsidRPr="00547438" w:rsidSect="00E370A0">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A5DD" w14:textId="77777777" w:rsidR="00250A52" w:rsidRDefault="00250A52">
      <w:pPr>
        <w:spacing w:after="0" w:line="240" w:lineRule="auto"/>
      </w:pPr>
      <w:r>
        <w:separator/>
      </w:r>
    </w:p>
  </w:endnote>
  <w:endnote w:type="continuationSeparator" w:id="0">
    <w:p w14:paraId="4F9F222B" w14:textId="77777777" w:rsidR="00250A52" w:rsidRDefault="00250A52">
      <w:pPr>
        <w:spacing w:after="0" w:line="240" w:lineRule="auto"/>
      </w:pPr>
      <w:r>
        <w:continuationSeparator/>
      </w:r>
    </w:p>
  </w:endnote>
  <w:endnote w:type="continuationNotice" w:id="1">
    <w:p w14:paraId="2BA1F94D" w14:textId="77777777" w:rsidR="00250A52" w:rsidRDefault="00250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97E0" w14:textId="71C2991D" w:rsidR="003B21F2" w:rsidRPr="00E370A0" w:rsidRDefault="00DC6739" w:rsidP="00E370A0">
    <w:pPr>
      <w:pBdr>
        <w:top w:val="nil"/>
        <w:left w:val="nil"/>
        <w:bottom w:val="nil"/>
        <w:right w:val="nil"/>
        <w:between w:val="nil"/>
      </w:pBdr>
      <w:tabs>
        <w:tab w:val="center" w:pos="4680"/>
        <w:tab w:val="right" w:pos="9360"/>
      </w:tabs>
      <w:spacing w:after="0" w:line="240" w:lineRule="auto"/>
      <w:jc w:val="center"/>
      <w:rPr>
        <w:color w:val="000000"/>
      </w:rPr>
    </w:pPr>
    <w:r w:rsidRPr="00E370A0">
      <w:rPr>
        <w:rFonts w:ascii="Cambria" w:hAnsi="Cambria"/>
        <w:color w:val="000000"/>
        <w:sz w:val="20"/>
      </w:rPr>
      <w:fldChar w:fldCharType="begin"/>
    </w:r>
    <w:r>
      <w:rPr>
        <w:rFonts w:ascii="Cambria" w:eastAsia="Cambria" w:hAnsi="Cambria" w:cs="Cambria"/>
        <w:color w:val="000000"/>
        <w:sz w:val="20"/>
        <w:szCs w:val="20"/>
      </w:rPr>
      <w:instrText>PAGE</w:instrText>
    </w:r>
    <w:r w:rsidRPr="00E370A0">
      <w:rPr>
        <w:rFonts w:ascii="Cambria" w:hAnsi="Cambria"/>
        <w:color w:val="000000"/>
        <w:sz w:val="20"/>
      </w:rPr>
      <w:fldChar w:fldCharType="separate"/>
    </w:r>
    <w:r w:rsidRPr="00E370A0">
      <w:rPr>
        <w:rFonts w:ascii="Cambria" w:hAnsi="Cambria"/>
        <w:color w:val="000000"/>
        <w:sz w:val="20"/>
      </w:rPr>
      <w:t>1</w:t>
    </w:r>
    <w:r w:rsidRPr="00E370A0">
      <w:rPr>
        <w:rFonts w:ascii="Cambria" w:hAnsi="Cambria"/>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7CA04" w14:textId="77777777" w:rsidR="00250A52" w:rsidRDefault="00250A52">
      <w:pPr>
        <w:spacing w:after="0" w:line="240" w:lineRule="auto"/>
      </w:pPr>
      <w:r>
        <w:separator/>
      </w:r>
    </w:p>
  </w:footnote>
  <w:footnote w:type="continuationSeparator" w:id="0">
    <w:p w14:paraId="416A2D89" w14:textId="77777777" w:rsidR="00250A52" w:rsidRDefault="00250A52">
      <w:pPr>
        <w:spacing w:after="0" w:line="240" w:lineRule="auto"/>
      </w:pPr>
      <w:r>
        <w:continuationSeparator/>
      </w:r>
    </w:p>
  </w:footnote>
  <w:footnote w:type="continuationNotice" w:id="1">
    <w:p w14:paraId="3AE23FA2" w14:textId="77777777" w:rsidR="00250A52" w:rsidRDefault="00250A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02B4"/>
    <w:multiLevelType w:val="multilevel"/>
    <w:tmpl w:val="BBECDFC4"/>
    <w:lvl w:ilvl="0">
      <w:start w:val="1"/>
      <w:numFmt w:val="decimal"/>
      <w:lvlText w:val="%1."/>
      <w:lvlJc w:val="left"/>
      <w:pPr>
        <w:ind w:left="619" w:hanging="394"/>
      </w:pPr>
      <w:rPr>
        <w:rFonts w:ascii="Cambria" w:eastAsia="Cambria" w:hAnsi="Cambria" w:cs="Cambria"/>
        <w:b w:val="0"/>
        <w:i w:val="0"/>
        <w:color w:val="000000"/>
        <w:sz w:val="18"/>
        <w:szCs w:val="18"/>
      </w:rPr>
    </w:lvl>
    <w:lvl w:ilvl="1">
      <w:numFmt w:val="bullet"/>
      <w:lvlText w:val="•"/>
      <w:lvlJc w:val="left"/>
      <w:pPr>
        <w:ind w:left="1438" w:hanging="394"/>
      </w:pPr>
    </w:lvl>
    <w:lvl w:ilvl="2">
      <w:numFmt w:val="bullet"/>
      <w:lvlText w:val="•"/>
      <w:lvlJc w:val="left"/>
      <w:pPr>
        <w:ind w:left="2256" w:hanging="394"/>
      </w:pPr>
    </w:lvl>
    <w:lvl w:ilvl="3">
      <w:numFmt w:val="bullet"/>
      <w:lvlText w:val="•"/>
      <w:lvlJc w:val="left"/>
      <w:pPr>
        <w:ind w:left="3074" w:hanging="394"/>
      </w:pPr>
    </w:lvl>
    <w:lvl w:ilvl="4">
      <w:numFmt w:val="bullet"/>
      <w:lvlText w:val="•"/>
      <w:lvlJc w:val="left"/>
      <w:pPr>
        <w:ind w:left="3892" w:hanging="394"/>
      </w:pPr>
    </w:lvl>
    <w:lvl w:ilvl="5">
      <w:numFmt w:val="bullet"/>
      <w:lvlText w:val="•"/>
      <w:lvlJc w:val="left"/>
      <w:pPr>
        <w:ind w:left="4710" w:hanging="394"/>
      </w:pPr>
    </w:lvl>
    <w:lvl w:ilvl="6">
      <w:numFmt w:val="bullet"/>
      <w:lvlText w:val="•"/>
      <w:lvlJc w:val="left"/>
      <w:pPr>
        <w:ind w:left="5528" w:hanging="394"/>
      </w:pPr>
    </w:lvl>
    <w:lvl w:ilvl="7">
      <w:numFmt w:val="bullet"/>
      <w:lvlText w:val="•"/>
      <w:lvlJc w:val="left"/>
      <w:pPr>
        <w:ind w:left="6346" w:hanging="394"/>
      </w:pPr>
    </w:lvl>
    <w:lvl w:ilvl="8">
      <w:numFmt w:val="bullet"/>
      <w:lvlText w:val="•"/>
      <w:lvlJc w:val="left"/>
      <w:pPr>
        <w:ind w:left="7164" w:hanging="394"/>
      </w:pPr>
    </w:lvl>
  </w:abstractNum>
  <w:abstractNum w:abstractNumId="1" w15:restartNumberingAfterBreak="0">
    <w:nsid w:val="0D412DEE"/>
    <w:multiLevelType w:val="multilevel"/>
    <w:tmpl w:val="754EB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28A04E1C"/>
    <w:multiLevelType w:val="hybridMultilevel"/>
    <w:tmpl w:val="4566C51A"/>
    <w:lvl w:ilvl="0" w:tplc="7DC8F0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F7DEA"/>
    <w:multiLevelType w:val="hybridMultilevel"/>
    <w:tmpl w:val="637E6044"/>
    <w:lvl w:ilvl="0" w:tplc="459E1D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248A5"/>
    <w:multiLevelType w:val="hybridMultilevel"/>
    <w:tmpl w:val="0BEE2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1B7D70"/>
    <w:multiLevelType w:val="hybridMultilevel"/>
    <w:tmpl w:val="6C3CA03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70E44"/>
    <w:multiLevelType w:val="hybridMultilevel"/>
    <w:tmpl w:val="3FAC2EFC"/>
    <w:lvl w:ilvl="0" w:tplc="8B909B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C35FD"/>
    <w:multiLevelType w:val="hybridMultilevel"/>
    <w:tmpl w:val="1ED2C51A"/>
    <w:lvl w:ilvl="0" w:tplc="1910FB02">
      <w:start w:val="1"/>
      <w:numFmt w:val="decimal"/>
      <w:lvlText w:val="%1."/>
      <w:lvlJc w:val="left"/>
      <w:pPr>
        <w:ind w:left="473" w:hanging="340"/>
      </w:pPr>
      <w:rPr>
        <w:rFonts w:ascii="Cambria" w:eastAsia="Times New Roman" w:hAnsi="Cambria" w:cs="Times New Roman" w:hint="default"/>
        <w:b w:val="0"/>
        <w:bCs w:val="0"/>
        <w:i w:val="0"/>
        <w:iCs w:val="0"/>
        <w:color w:val="231F20"/>
        <w:spacing w:val="0"/>
        <w:w w:val="99"/>
        <w:sz w:val="20"/>
        <w:szCs w:val="20"/>
        <w:lang w:val="en-US" w:eastAsia="en-US" w:bidi="ar-SA"/>
      </w:rPr>
    </w:lvl>
    <w:lvl w:ilvl="1" w:tplc="3ABC9A14">
      <w:start w:val="1"/>
      <w:numFmt w:val="lowerLetter"/>
      <w:lvlText w:val="%2."/>
      <w:lvlJc w:val="left"/>
      <w:pPr>
        <w:ind w:left="1148" w:hanging="337"/>
      </w:pPr>
      <w:rPr>
        <w:rFonts w:ascii="Cambria" w:eastAsia="Times New Roman" w:hAnsi="Cambria" w:cs="Times New Roman" w:hint="default"/>
        <w:b w:val="0"/>
        <w:bCs w:val="0"/>
        <w:i w:val="0"/>
        <w:iCs w:val="0"/>
        <w:color w:val="231F20"/>
        <w:spacing w:val="-1"/>
        <w:w w:val="99"/>
        <w:sz w:val="20"/>
        <w:szCs w:val="20"/>
        <w:lang w:val="en-US" w:eastAsia="en-US" w:bidi="ar-SA"/>
      </w:rPr>
    </w:lvl>
    <w:lvl w:ilvl="2" w:tplc="E8244C8C">
      <w:start w:val="1"/>
      <w:numFmt w:val="lowerRoman"/>
      <w:lvlText w:val="%3."/>
      <w:lvlJc w:val="left"/>
      <w:pPr>
        <w:ind w:left="1830" w:hanging="269"/>
        <w:jc w:val="right"/>
      </w:pPr>
      <w:rPr>
        <w:rFonts w:ascii="Cambria" w:eastAsia="Times New Roman" w:hAnsi="Cambria" w:cs="Times New Roman" w:hint="default"/>
        <w:b w:val="0"/>
        <w:bCs w:val="0"/>
        <w:i w:val="0"/>
        <w:iCs w:val="0"/>
        <w:color w:val="231F20"/>
        <w:spacing w:val="-1"/>
        <w:w w:val="99"/>
        <w:sz w:val="20"/>
        <w:szCs w:val="20"/>
        <w:lang w:val="en-US" w:eastAsia="en-US" w:bidi="ar-SA"/>
      </w:rPr>
    </w:lvl>
    <w:lvl w:ilvl="3" w:tplc="518E04CC">
      <w:numFmt w:val="bullet"/>
      <w:lvlText w:val="•"/>
      <w:lvlJc w:val="left"/>
      <w:pPr>
        <w:ind w:left="1840" w:hanging="269"/>
      </w:pPr>
      <w:rPr>
        <w:rFonts w:hint="default"/>
        <w:lang w:val="en-US" w:eastAsia="en-US" w:bidi="ar-SA"/>
      </w:rPr>
    </w:lvl>
    <w:lvl w:ilvl="4" w:tplc="511E6E08">
      <w:numFmt w:val="bullet"/>
      <w:lvlText w:val="•"/>
      <w:lvlJc w:val="left"/>
      <w:pPr>
        <w:ind w:left="2834" w:hanging="269"/>
      </w:pPr>
      <w:rPr>
        <w:rFonts w:hint="default"/>
        <w:lang w:val="en-US" w:eastAsia="en-US" w:bidi="ar-SA"/>
      </w:rPr>
    </w:lvl>
    <w:lvl w:ilvl="5" w:tplc="C9900C58">
      <w:numFmt w:val="bullet"/>
      <w:lvlText w:val="•"/>
      <w:lvlJc w:val="left"/>
      <w:pPr>
        <w:ind w:left="3828" w:hanging="269"/>
      </w:pPr>
      <w:rPr>
        <w:rFonts w:hint="default"/>
        <w:lang w:val="en-US" w:eastAsia="en-US" w:bidi="ar-SA"/>
      </w:rPr>
    </w:lvl>
    <w:lvl w:ilvl="6" w:tplc="1018CA8E">
      <w:numFmt w:val="bullet"/>
      <w:lvlText w:val="•"/>
      <w:lvlJc w:val="left"/>
      <w:pPr>
        <w:ind w:left="4822" w:hanging="269"/>
      </w:pPr>
      <w:rPr>
        <w:rFonts w:hint="default"/>
        <w:lang w:val="en-US" w:eastAsia="en-US" w:bidi="ar-SA"/>
      </w:rPr>
    </w:lvl>
    <w:lvl w:ilvl="7" w:tplc="51E63B04">
      <w:numFmt w:val="bullet"/>
      <w:lvlText w:val="•"/>
      <w:lvlJc w:val="left"/>
      <w:pPr>
        <w:ind w:left="5817" w:hanging="269"/>
      </w:pPr>
      <w:rPr>
        <w:rFonts w:hint="default"/>
        <w:lang w:val="en-US" w:eastAsia="en-US" w:bidi="ar-SA"/>
      </w:rPr>
    </w:lvl>
    <w:lvl w:ilvl="8" w:tplc="730E44EC">
      <w:numFmt w:val="bullet"/>
      <w:lvlText w:val="•"/>
      <w:lvlJc w:val="left"/>
      <w:pPr>
        <w:ind w:left="6811" w:hanging="269"/>
      </w:pPr>
      <w:rPr>
        <w:rFonts w:hint="default"/>
        <w:lang w:val="en-US" w:eastAsia="en-US" w:bidi="ar-SA"/>
      </w:rPr>
    </w:lvl>
  </w:abstractNum>
  <w:abstractNum w:abstractNumId="9" w15:restartNumberingAfterBreak="0">
    <w:nsid w:val="52A07879"/>
    <w:multiLevelType w:val="hybridMultilevel"/>
    <w:tmpl w:val="D4E84B1A"/>
    <w:lvl w:ilvl="0" w:tplc="737E47C8">
      <w:start w:val="1"/>
      <w:numFmt w:val="decimal"/>
      <w:lvlText w:val="%1."/>
      <w:lvlJc w:val="left"/>
      <w:pPr>
        <w:ind w:left="619" w:hanging="394"/>
      </w:pPr>
      <w:rPr>
        <w:rFonts w:ascii="Cambria" w:eastAsia="Cambria" w:hAnsi="Cambria" w:cs="Cambria" w:hint="default"/>
        <w:b w:val="0"/>
        <w:bCs w:val="0"/>
        <w:i w:val="0"/>
        <w:iCs w:val="0"/>
        <w:color w:val="auto"/>
        <w:spacing w:val="0"/>
        <w:w w:val="101"/>
        <w:sz w:val="18"/>
        <w:szCs w:val="18"/>
        <w:lang w:val="en-US" w:eastAsia="en-US" w:bidi="ar-SA"/>
      </w:rPr>
    </w:lvl>
    <w:lvl w:ilvl="1" w:tplc="2ADCBA80">
      <w:numFmt w:val="bullet"/>
      <w:lvlText w:val="•"/>
      <w:lvlJc w:val="left"/>
      <w:pPr>
        <w:ind w:left="1438" w:hanging="394"/>
      </w:pPr>
      <w:rPr>
        <w:rFonts w:hint="default"/>
        <w:lang w:val="en-US" w:eastAsia="en-US" w:bidi="ar-SA"/>
      </w:rPr>
    </w:lvl>
    <w:lvl w:ilvl="2" w:tplc="6A26AB20">
      <w:numFmt w:val="bullet"/>
      <w:lvlText w:val="•"/>
      <w:lvlJc w:val="left"/>
      <w:pPr>
        <w:ind w:left="2256" w:hanging="394"/>
      </w:pPr>
      <w:rPr>
        <w:rFonts w:hint="default"/>
        <w:lang w:val="en-US" w:eastAsia="en-US" w:bidi="ar-SA"/>
      </w:rPr>
    </w:lvl>
    <w:lvl w:ilvl="3" w:tplc="7146F59C">
      <w:numFmt w:val="bullet"/>
      <w:lvlText w:val="•"/>
      <w:lvlJc w:val="left"/>
      <w:pPr>
        <w:ind w:left="3074" w:hanging="394"/>
      </w:pPr>
      <w:rPr>
        <w:rFonts w:hint="default"/>
        <w:lang w:val="en-US" w:eastAsia="en-US" w:bidi="ar-SA"/>
      </w:rPr>
    </w:lvl>
    <w:lvl w:ilvl="4" w:tplc="0D4EDD52">
      <w:numFmt w:val="bullet"/>
      <w:lvlText w:val="•"/>
      <w:lvlJc w:val="left"/>
      <w:pPr>
        <w:ind w:left="3892" w:hanging="394"/>
      </w:pPr>
      <w:rPr>
        <w:rFonts w:hint="default"/>
        <w:lang w:val="en-US" w:eastAsia="en-US" w:bidi="ar-SA"/>
      </w:rPr>
    </w:lvl>
    <w:lvl w:ilvl="5" w:tplc="26A6290C">
      <w:numFmt w:val="bullet"/>
      <w:lvlText w:val="•"/>
      <w:lvlJc w:val="left"/>
      <w:pPr>
        <w:ind w:left="4710" w:hanging="394"/>
      </w:pPr>
      <w:rPr>
        <w:rFonts w:hint="default"/>
        <w:lang w:val="en-US" w:eastAsia="en-US" w:bidi="ar-SA"/>
      </w:rPr>
    </w:lvl>
    <w:lvl w:ilvl="6" w:tplc="360E26B8">
      <w:numFmt w:val="bullet"/>
      <w:lvlText w:val="•"/>
      <w:lvlJc w:val="left"/>
      <w:pPr>
        <w:ind w:left="5528" w:hanging="394"/>
      </w:pPr>
      <w:rPr>
        <w:rFonts w:hint="default"/>
        <w:lang w:val="en-US" w:eastAsia="en-US" w:bidi="ar-SA"/>
      </w:rPr>
    </w:lvl>
    <w:lvl w:ilvl="7" w:tplc="DE585ADE">
      <w:numFmt w:val="bullet"/>
      <w:lvlText w:val="•"/>
      <w:lvlJc w:val="left"/>
      <w:pPr>
        <w:ind w:left="6346" w:hanging="394"/>
      </w:pPr>
      <w:rPr>
        <w:rFonts w:hint="default"/>
        <w:lang w:val="en-US" w:eastAsia="en-US" w:bidi="ar-SA"/>
      </w:rPr>
    </w:lvl>
    <w:lvl w:ilvl="8" w:tplc="6D803880">
      <w:numFmt w:val="bullet"/>
      <w:lvlText w:val="•"/>
      <w:lvlJc w:val="left"/>
      <w:pPr>
        <w:ind w:left="7164" w:hanging="394"/>
      </w:pPr>
      <w:rPr>
        <w:rFonts w:hint="default"/>
        <w:lang w:val="en-US" w:eastAsia="en-US" w:bidi="ar-SA"/>
      </w:rPr>
    </w:lvl>
  </w:abstractNum>
  <w:abstractNum w:abstractNumId="10" w15:restartNumberingAfterBreak="0">
    <w:nsid w:val="5E070A1E"/>
    <w:multiLevelType w:val="hybridMultilevel"/>
    <w:tmpl w:val="1E203760"/>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E87383C"/>
    <w:multiLevelType w:val="hybridMultilevel"/>
    <w:tmpl w:val="B2C600EC"/>
    <w:lvl w:ilvl="0" w:tplc="E9340EB0">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71FD5"/>
    <w:multiLevelType w:val="hybridMultilevel"/>
    <w:tmpl w:val="40F45ADE"/>
    <w:lvl w:ilvl="0" w:tplc="3DECE2F4">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F21579"/>
    <w:multiLevelType w:val="multilevel"/>
    <w:tmpl w:val="F01C0836"/>
    <w:lvl w:ilvl="0">
      <w:start w:val="1"/>
      <w:numFmt w:val="bullet"/>
      <w:lvlText w:val="-"/>
      <w:lvlJc w:val="left"/>
      <w:pPr>
        <w:ind w:left="36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15" w15:restartNumberingAfterBreak="0">
    <w:nsid w:val="6E3A015B"/>
    <w:multiLevelType w:val="multilevel"/>
    <w:tmpl w:val="729EA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B72D16"/>
    <w:multiLevelType w:val="multilevel"/>
    <w:tmpl w:val="B882D1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375757">
    <w:abstractNumId w:val="14"/>
  </w:num>
  <w:num w:numId="2" w16cid:durableId="1459642222">
    <w:abstractNumId w:val="0"/>
  </w:num>
  <w:num w:numId="3" w16cid:durableId="996223790">
    <w:abstractNumId w:val="2"/>
  </w:num>
  <w:num w:numId="4" w16cid:durableId="428351980">
    <w:abstractNumId w:val="8"/>
  </w:num>
  <w:num w:numId="5" w16cid:durableId="992224615">
    <w:abstractNumId w:val="5"/>
  </w:num>
  <w:num w:numId="6" w16cid:durableId="1987322808">
    <w:abstractNumId w:val="11"/>
  </w:num>
  <w:num w:numId="7" w16cid:durableId="884410393">
    <w:abstractNumId w:val="3"/>
  </w:num>
  <w:num w:numId="8" w16cid:durableId="2091155422">
    <w:abstractNumId w:val="10"/>
  </w:num>
  <w:num w:numId="9" w16cid:durableId="216161590">
    <w:abstractNumId w:val="7"/>
  </w:num>
  <w:num w:numId="10" w16cid:durableId="1646665347">
    <w:abstractNumId w:val="4"/>
  </w:num>
  <w:num w:numId="11" w16cid:durableId="1484928320">
    <w:abstractNumId w:val="12"/>
  </w:num>
  <w:num w:numId="12" w16cid:durableId="1932229376">
    <w:abstractNumId w:val="1"/>
  </w:num>
  <w:num w:numId="13" w16cid:durableId="523174406">
    <w:abstractNumId w:val="15"/>
  </w:num>
  <w:num w:numId="14" w16cid:durableId="1218084667">
    <w:abstractNumId w:val="6"/>
  </w:num>
  <w:num w:numId="15" w16cid:durableId="1419983178">
    <w:abstractNumId w:val="16"/>
  </w:num>
  <w:num w:numId="16" w16cid:durableId="20013573">
    <w:abstractNumId w:val="13"/>
  </w:num>
  <w:num w:numId="17" w16cid:durableId="1533155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45"/>
    <w:rsid w:val="0000023C"/>
    <w:rsid w:val="00005B8A"/>
    <w:rsid w:val="000060CA"/>
    <w:rsid w:val="000067B9"/>
    <w:rsid w:val="000176C8"/>
    <w:rsid w:val="00021D9E"/>
    <w:rsid w:val="00030600"/>
    <w:rsid w:val="00030C68"/>
    <w:rsid w:val="00037C16"/>
    <w:rsid w:val="000447AA"/>
    <w:rsid w:val="000743F0"/>
    <w:rsid w:val="00077745"/>
    <w:rsid w:val="0009164C"/>
    <w:rsid w:val="000A1503"/>
    <w:rsid w:val="000A3D3C"/>
    <w:rsid w:val="000A4299"/>
    <w:rsid w:val="000A51B6"/>
    <w:rsid w:val="000C68B0"/>
    <w:rsid w:val="000C7A57"/>
    <w:rsid w:val="000E17F8"/>
    <w:rsid w:val="000E431E"/>
    <w:rsid w:val="000E4F88"/>
    <w:rsid w:val="000F133C"/>
    <w:rsid w:val="0011487E"/>
    <w:rsid w:val="001275A1"/>
    <w:rsid w:val="00131354"/>
    <w:rsid w:val="001326B1"/>
    <w:rsid w:val="00133BBA"/>
    <w:rsid w:val="00146C97"/>
    <w:rsid w:val="0015215A"/>
    <w:rsid w:val="00152FE7"/>
    <w:rsid w:val="001628CC"/>
    <w:rsid w:val="00167977"/>
    <w:rsid w:val="001803D3"/>
    <w:rsid w:val="001815DF"/>
    <w:rsid w:val="0018260D"/>
    <w:rsid w:val="001826E9"/>
    <w:rsid w:val="00183D71"/>
    <w:rsid w:val="00185D9B"/>
    <w:rsid w:val="00192452"/>
    <w:rsid w:val="001945D3"/>
    <w:rsid w:val="001A0AB0"/>
    <w:rsid w:val="001A16E1"/>
    <w:rsid w:val="001A2885"/>
    <w:rsid w:val="001B1F66"/>
    <w:rsid w:val="001B74B6"/>
    <w:rsid w:val="001C430F"/>
    <w:rsid w:val="001C6EB2"/>
    <w:rsid w:val="001D277A"/>
    <w:rsid w:val="001D2CAC"/>
    <w:rsid w:val="001E2E97"/>
    <w:rsid w:val="001E451B"/>
    <w:rsid w:val="001E45A6"/>
    <w:rsid w:val="001E702A"/>
    <w:rsid w:val="001F0B6C"/>
    <w:rsid w:val="001F1532"/>
    <w:rsid w:val="001F4E49"/>
    <w:rsid w:val="00206469"/>
    <w:rsid w:val="00210A1B"/>
    <w:rsid w:val="002121CA"/>
    <w:rsid w:val="00214101"/>
    <w:rsid w:val="00214B84"/>
    <w:rsid w:val="00217FA2"/>
    <w:rsid w:val="002302EA"/>
    <w:rsid w:val="0023216F"/>
    <w:rsid w:val="00233056"/>
    <w:rsid w:val="0023766B"/>
    <w:rsid w:val="002407EF"/>
    <w:rsid w:val="00241DAF"/>
    <w:rsid w:val="00243C4F"/>
    <w:rsid w:val="00245B2D"/>
    <w:rsid w:val="00250A52"/>
    <w:rsid w:val="00250EBC"/>
    <w:rsid w:val="00252654"/>
    <w:rsid w:val="00255280"/>
    <w:rsid w:val="002563B1"/>
    <w:rsid w:val="00266CD3"/>
    <w:rsid w:val="002777B8"/>
    <w:rsid w:val="00285F40"/>
    <w:rsid w:val="00290D41"/>
    <w:rsid w:val="00297D9F"/>
    <w:rsid w:val="002A00E7"/>
    <w:rsid w:val="002A24E1"/>
    <w:rsid w:val="002B31AA"/>
    <w:rsid w:val="002D5570"/>
    <w:rsid w:val="002D66B7"/>
    <w:rsid w:val="002E2D01"/>
    <w:rsid w:val="002F252A"/>
    <w:rsid w:val="003041AE"/>
    <w:rsid w:val="0030647D"/>
    <w:rsid w:val="003134F3"/>
    <w:rsid w:val="00323BB4"/>
    <w:rsid w:val="00325EDF"/>
    <w:rsid w:val="00327A3A"/>
    <w:rsid w:val="00331942"/>
    <w:rsid w:val="0034361C"/>
    <w:rsid w:val="003643B5"/>
    <w:rsid w:val="00366135"/>
    <w:rsid w:val="00374DBC"/>
    <w:rsid w:val="00385293"/>
    <w:rsid w:val="00390E64"/>
    <w:rsid w:val="00392FA3"/>
    <w:rsid w:val="00394B4C"/>
    <w:rsid w:val="003952AB"/>
    <w:rsid w:val="0039588D"/>
    <w:rsid w:val="003A0EBB"/>
    <w:rsid w:val="003A39D9"/>
    <w:rsid w:val="003A7264"/>
    <w:rsid w:val="003B0F45"/>
    <w:rsid w:val="003B21F2"/>
    <w:rsid w:val="003C202C"/>
    <w:rsid w:val="003D79F1"/>
    <w:rsid w:val="003F3EF9"/>
    <w:rsid w:val="00400DE5"/>
    <w:rsid w:val="00410BB9"/>
    <w:rsid w:val="00411A84"/>
    <w:rsid w:val="004120CD"/>
    <w:rsid w:val="00434FCC"/>
    <w:rsid w:val="00441A9A"/>
    <w:rsid w:val="00443398"/>
    <w:rsid w:val="00444D81"/>
    <w:rsid w:val="0045254D"/>
    <w:rsid w:val="004628F9"/>
    <w:rsid w:val="0046299D"/>
    <w:rsid w:val="00472722"/>
    <w:rsid w:val="00494BAC"/>
    <w:rsid w:val="00495333"/>
    <w:rsid w:val="00497126"/>
    <w:rsid w:val="004B13FD"/>
    <w:rsid w:val="004B26CC"/>
    <w:rsid w:val="004B6E28"/>
    <w:rsid w:val="004C5FD5"/>
    <w:rsid w:val="004D4E62"/>
    <w:rsid w:val="004E16E5"/>
    <w:rsid w:val="004E6B89"/>
    <w:rsid w:val="004F7175"/>
    <w:rsid w:val="005021B5"/>
    <w:rsid w:val="00504ED9"/>
    <w:rsid w:val="00507B3C"/>
    <w:rsid w:val="005120AB"/>
    <w:rsid w:val="00536034"/>
    <w:rsid w:val="005436AE"/>
    <w:rsid w:val="00547438"/>
    <w:rsid w:val="0055089D"/>
    <w:rsid w:val="00556997"/>
    <w:rsid w:val="0056155E"/>
    <w:rsid w:val="0057216F"/>
    <w:rsid w:val="00572CFB"/>
    <w:rsid w:val="0058743C"/>
    <w:rsid w:val="00593002"/>
    <w:rsid w:val="00595D41"/>
    <w:rsid w:val="005B2633"/>
    <w:rsid w:val="005B7ED3"/>
    <w:rsid w:val="005D42B1"/>
    <w:rsid w:val="005D5AC0"/>
    <w:rsid w:val="005E3D46"/>
    <w:rsid w:val="005E58CC"/>
    <w:rsid w:val="005E7D86"/>
    <w:rsid w:val="005F39A5"/>
    <w:rsid w:val="0060116D"/>
    <w:rsid w:val="00606DB0"/>
    <w:rsid w:val="00606E69"/>
    <w:rsid w:val="00617AD4"/>
    <w:rsid w:val="00632B73"/>
    <w:rsid w:val="00632B8B"/>
    <w:rsid w:val="00637791"/>
    <w:rsid w:val="006453CC"/>
    <w:rsid w:val="0065408C"/>
    <w:rsid w:val="00662A7F"/>
    <w:rsid w:val="00675F3F"/>
    <w:rsid w:val="006814C5"/>
    <w:rsid w:val="006865B2"/>
    <w:rsid w:val="00695CEF"/>
    <w:rsid w:val="006A127C"/>
    <w:rsid w:val="006A5417"/>
    <w:rsid w:val="006A60A0"/>
    <w:rsid w:val="006B34DB"/>
    <w:rsid w:val="006C3F2F"/>
    <w:rsid w:val="006C6ADB"/>
    <w:rsid w:val="006E4895"/>
    <w:rsid w:val="006F0032"/>
    <w:rsid w:val="006F18CA"/>
    <w:rsid w:val="006F4D24"/>
    <w:rsid w:val="00704265"/>
    <w:rsid w:val="0070579B"/>
    <w:rsid w:val="007107C4"/>
    <w:rsid w:val="00713272"/>
    <w:rsid w:val="0072282F"/>
    <w:rsid w:val="007228CC"/>
    <w:rsid w:val="007251D9"/>
    <w:rsid w:val="00732889"/>
    <w:rsid w:val="00737484"/>
    <w:rsid w:val="00753C7D"/>
    <w:rsid w:val="00754503"/>
    <w:rsid w:val="007570BD"/>
    <w:rsid w:val="00760831"/>
    <w:rsid w:val="00762EE9"/>
    <w:rsid w:val="00764969"/>
    <w:rsid w:val="00767648"/>
    <w:rsid w:val="007723AF"/>
    <w:rsid w:val="007778BF"/>
    <w:rsid w:val="007806DB"/>
    <w:rsid w:val="00782560"/>
    <w:rsid w:val="007831CB"/>
    <w:rsid w:val="0078560F"/>
    <w:rsid w:val="00787541"/>
    <w:rsid w:val="00796E35"/>
    <w:rsid w:val="007A1963"/>
    <w:rsid w:val="007B56BC"/>
    <w:rsid w:val="007C38F6"/>
    <w:rsid w:val="007C6AE9"/>
    <w:rsid w:val="007C6B07"/>
    <w:rsid w:val="007C7A47"/>
    <w:rsid w:val="007D1DA6"/>
    <w:rsid w:val="007D70AC"/>
    <w:rsid w:val="007E72A5"/>
    <w:rsid w:val="007F04BA"/>
    <w:rsid w:val="00805C61"/>
    <w:rsid w:val="00807836"/>
    <w:rsid w:val="00810B22"/>
    <w:rsid w:val="00825CC9"/>
    <w:rsid w:val="00836A88"/>
    <w:rsid w:val="0084700E"/>
    <w:rsid w:val="0085337D"/>
    <w:rsid w:val="00865923"/>
    <w:rsid w:val="00865A45"/>
    <w:rsid w:val="00866952"/>
    <w:rsid w:val="00867F4D"/>
    <w:rsid w:val="00875AB8"/>
    <w:rsid w:val="00876A37"/>
    <w:rsid w:val="00877D77"/>
    <w:rsid w:val="00882E20"/>
    <w:rsid w:val="00884F77"/>
    <w:rsid w:val="0089261E"/>
    <w:rsid w:val="008943E1"/>
    <w:rsid w:val="008A66DE"/>
    <w:rsid w:val="008C1011"/>
    <w:rsid w:val="008C571E"/>
    <w:rsid w:val="008C6990"/>
    <w:rsid w:val="008C74EC"/>
    <w:rsid w:val="008E5611"/>
    <w:rsid w:val="008F2D7E"/>
    <w:rsid w:val="008F4759"/>
    <w:rsid w:val="00900F0E"/>
    <w:rsid w:val="00911798"/>
    <w:rsid w:val="0091356A"/>
    <w:rsid w:val="00921DBE"/>
    <w:rsid w:val="00927EA5"/>
    <w:rsid w:val="00932C6A"/>
    <w:rsid w:val="00934D98"/>
    <w:rsid w:val="009363BD"/>
    <w:rsid w:val="00940D58"/>
    <w:rsid w:val="00951208"/>
    <w:rsid w:val="00965CDD"/>
    <w:rsid w:val="009660DB"/>
    <w:rsid w:val="00974627"/>
    <w:rsid w:val="00981606"/>
    <w:rsid w:val="00992326"/>
    <w:rsid w:val="00996CE2"/>
    <w:rsid w:val="009A05CF"/>
    <w:rsid w:val="009A18EE"/>
    <w:rsid w:val="009A6668"/>
    <w:rsid w:val="009A73FA"/>
    <w:rsid w:val="009C313C"/>
    <w:rsid w:val="009C5933"/>
    <w:rsid w:val="009D73EE"/>
    <w:rsid w:val="009E55D9"/>
    <w:rsid w:val="009E743F"/>
    <w:rsid w:val="009F1FD5"/>
    <w:rsid w:val="009F38CA"/>
    <w:rsid w:val="00A111F6"/>
    <w:rsid w:val="00A152C4"/>
    <w:rsid w:val="00A20625"/>
    <w:rsid w:val="00A21B7D"/>
    <w:rsid w:val="00A22BA5"/>
    <w:rsid w:val="00A2436B"/>
    <w:rsid w:val="00A24EE6"/>
    <w:rsid w:val="00A3117A"/>
    <w:rsid w:val="00A3659B"/>
    <w:rsid w:val="00A452C8"/>
    <w:rsid w:val="00A5486B"/>
    <w:rsid w:val="00A56BA9"/>
    <w:rsid w:val="00A578DC"/>
    <w:rsid w:val="00A76063"/>
    <w:rsid w:val="00A766A3"/>
    <w:rsid w:val="00A81A59"/>
    <w:rsid w:val="00A85D14"/>
    <w:rsid w:val="00A87054"/>
    <w:rsid w:val="00A9230D"/>
    <w:rsid w:val="00A92E5C"/>
    <w:rsid w:val="00AA1345"/>
    <w:rsid w:val="00AA3D9E"/>
    <w:rsid w:val="00AB1617"/>
    <w:rsid w:val="00AB439E"/>
    <w:rsid w:val="00AB5963"/>
    <w:rsid w:val="00AB6CEB"/>
    <w:rsid w:val="00AC5F6C"/>
    <w:rsid w:val="00AC7220"/>
    <w:rsid w:val="00AC7553"/>
    <w:rsid w:val="00AD3B0F"/>
    <w:rsid w:val="00AD6941"/>
    <w:rsid w:val="00AE09FB"/>
    <w:rsid w:val="00AE68F3"/>
    <w:rsid w:val="00AF4ABD"/>
    <w:rsid w:val="00AF722C"/>
    <w:rsid w:val="00B00340"/>
    <w:rsid w:val="00B016D7"/>
    <w:rsid w:val="00B15D0A"/>
    <w:rsid w:val="00B174D3"/>
    <w:rsid w:val="00B203B9"/>
    <w:rsid w:val="00B20C41"/>
    <w:rsid w:val="00B25254"/>
    <w:rsid w:val="00B27412"/>
    <w:rsid w:val="00B32500"/>
    <w:rsid w:val="00B329A7"/>
    <w:rsid w:val="00B405DF"/>
    <w:rsid w:val="00B45EFD"/>
    <w:rsid w:val="00B54AD0"/>
    <w:rsid w:val="00B5688A"/>
    <w:rsid w:val="00B56D2F"/>
    <w:rsid w:val="00B57284"/>
    <w:rsid w:val="00B67762"/>
    <w:rsid w:val="00B7370D"/>
    <w:rsid w:val="00B7395B"/>
    <w:rsid w:val="00B833AC"/>
    <w:rsid w:val="00B84943"/>
    <w:rsid w:val="00B91713"/>
    <w:rsid w:val="00B920E2"/>
    <w:rsid w:val="00B9246D"/>
    <w:rsid w:val="00B9281A"/>
    <w:rsid w:val="00B92CD0"/>
    <w:rsid w:val="00B970D3"/>
    <w:rsid w:val="00BA0CD4"/>
    <w:rsid w:val="00BA1B7E"/>
    <w:rsid w:val="00BA51B4"/>
    <w:rsid w:val="00BB000F"/>
    <w:rsid w:val="00BB5368"/>
    <w:rsid w:val="00BB5D26"/>
    <w:rsid w:val="00BC0133"/>
    <w:rsid w:val="00BC0204"/>
    <w:rsid w:val="00BD0C6D"/>
    <w:rsid w:val="00BD1DD3"/>
    <w:rsid w:val="00BD739B"/>
    <w:rsid w:val="00BF383C"/>
    <w:rsid w:val="00BF79DE"/>
    <w:rsid w:val="00C00326"/>
    <w:rsid w:val="00C01D54"/>
    <w:rsid w:val="00C06C0A"/>
    <w:rsid w:val="00C07736"/>
    <w:rsid w:val="00C23F87"/>
    <w:rsid w:val="00C34908"/>
    <w:rsid w:val="00C35964"/>
    <w:rsid w:val="00C43EE8"/>
    <w:rsid w:val="00C47513"/>
    <w:rsid w:val="00C519A9"/>
    <w:rsid w:val="00C618B6"/>
    <w:rsid w:val="00C633FA"/>
    <w:rsid w:val="00C90004"/>
    <w:rsid w:val="00C95508"/>
    <w:rsid w:val="00C97150"/>
    <w:rsid w:val="00C97965"/>
    <w:rsid w:val="00CA57E7"/>
    <w:rsid w:val="00CA7063"/>
    <w:rsid w:val="00CB262E"/>
    <w:rsid w:val="00CC37BA"/>
    <w:rsid w:val="00CD335B"/>
    <w:rsid w:val="00CE1F98"/>
    <w:rsid w:val="00CF1919"/>
    <w:rsid w:val="00CF2961"/>
    <w:rsid w:val="00CF3C51"/>
    <w:rsid w:val="00D1566D"/>
    <w:rsid w:val="00D1669D"/>
    <w:rsid w:val="00D1750A"/>
    <w:rsid w:val="00D25C08"/>
    <w:rsid w:val="00D37A23"/>
    <w:rsid w:val="00D403D9"/>
    <w:rsid w:val="00D57193"/>
    <w:rsid w:val="00D62120"/>
    <w:rsid w:val="00D62E02"/>
    <w:rsid w:val="00D72E88"/>
    <w:rsid w:val="00D8099F"/>
    <w:rsid w:val="00D82E09"/>
    <w:rsid w:val="00D911D6"/>
    <w:rsid w:val="00D9349B"/>
    <w:rsid w:val="00D96FE3"/>
    <w:rsid w:val="00DB49A9"/>
    <w:rsid w:val="00DC0C01"/>
    <w:rsid w:val="00DC6739"/>
    <w:rsid w:val="00DE03BD"/>
    <w:rsid w:val="00DE0A6F"/>
    <w:rsid w:val="00DE11F5"/>
    <w:rsid w:val="00DE29D8"/>
    <w:rsid w:val="00DE50DB"/>
    <w:rsid w:val="00E00701"/>
    <w:rsid w:val="00E1176B"/>
    <w:rsid w:val="00E21831"/>
    <w:rsid w:val="00E32F46"/>
    <w:rsid w:val="00E3332D"/>
    <w:rsid w:val="00E370A0"/>
    <w:rsid w:val="00E4234C"/>
    <w:rsid w:val="00E47F58"/>
    <w:rsid w:val="00E53D26"/>
    <w:rsid w:val="00E547E9"/>
    <w:rsid w:val="00E551A5"/>
    <w:rsid w:val="00E630A8"/>
    <w:rsid w:val="00E67C4F"/>
    <w:rsid w:val="00E73E50"/>
    <w:rsid w:val="00E8488B"/>
    <w:rsid w:val="00E865AE"/>
    <w:rsid w:val="00E91CA5"/>
    <w:rsid w:val="00E94112"/>
    <w:rsid w:val="00EA2C84"/>
    <w:rsid w:val="00EA3153"/>
    <w:rsid w:val="00EA6AA9"/>
    <w:rsid w:val="00EA70F0"/>
    <w:rsid w:val="00EB367A"/>
    <w:rsid w:val="00EB472E"/>
    <w:rsid w:val="00EB6884"/>
    <w:rsid w:val="00EC3B9E"/>
    <w:rsid w:val="00EC68E7"/>
    <w:rsid w:val="00EC6D55"/>
    <w:rsid w:val="00ED2412"/>
    <w:rsid w:val="00ED65E0"/>
    <w:rsid w:val="00ED70EA"/>
    <w:rsid w:val="00EF329E"/>
    <w:rsid w:val="00F015D0"/>
    <w:rsid w:val="00F12BDD"/>
    <w:rsid w:val="00F23170"/>
    <w:rsid w:val="00F24AE4"/>
    <w:rsid w:val="00F33BC3"/>
    <w:rsid w:val="00F37145"/>
    <w:rsid w:val="00F52F20"/>
    <w:rsid w:val="00F55244"/>
    <w:rsid w:val="00F60469"/>
    <w:rsid w:val="00F66E49"/>
    <w:rsid w:val="00F705CF"/>
    <w:rsid w:val="00F80851"/>
    <w:rsid w:val="00F85D7C"/>
    <w:rsid w:val="00F9319C"/>
    <w:rsid w:val="00F94CEF"/>
    <w:rsid w:val="00F97273"/>
    <w:rsid w:val="00FA408F"/>
    <w:rsid w:val="00FC3ECC"/>
    <w:rsid w:val="00FC5240"/>
    <w:rsid w:val="00FD3818"/>
    <w:rsid w:val="00FD5C83"/>
    <w:rsid w:val="00FD754D"/>
    <w:rsid w:val="00FF39F9"/>
    <w:rsid w:val="00FF3CF4"/>
    <w:rsid w:val="00FF47CF"/>
    <w:rsid w:val="00FF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C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3C51"/>
    <w:pPr>
      <w:spacing w:after="160" w:line="259" w:lineRule="auto"/>
    </w:pPr>
    <w:rPr>
      <w:rFonts w:ascii="Calibri" w:eastAsia="Calibri" w:hAnsi="Calibri" w:cs="Calibri"/>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10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14101"/>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2141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4101"/>
    <w:rPr>
      <w:rFonts w:ascii="Times New Roman" w:eastAsiaTheme="minorEastAsia" w:hAnsi="Times New Roman"/>
      <w:color w:val="5A5A5A" w:themeColor="text1" w:themeTint="A5"/>
      <w:spacing w:val="15"/>
      <w:sz w:val="22"/>
      <w:szCs w:val="22"/>
    </w:rPr>
  </w:style>
  <w:style w:type="paragraph" w:styleId="NormalIndent">
    <w:name w:val="Normal Indent"/>
    <w:basedOn w:val="Normal"/>
    <w:uiPriority w:val="99"/>
    <w:semiHidden/>
    <w:unhideWhenUsed/>
    <w:rsid w:val="00214101"/>
    <w:pPr>
      <w:ind w:left="360"/>
    </w:pPr>
  </w:style>
  <w:style w:type="character" w:styleId="PageNumber">
    <w:name w:val="page number"/>
    <w:basedOn w:val="DefaultParagraphFont"/>
    <w:uiPriority w:val="99"/>
    <w:semiHidden/>
    <w:unhideWhenUsed/>
    <w:rsid w:val="00214101"/>
    <w:rPr>
      <w:rFonts w:ascii="Times New Roman" w:hAnsi="Times New Roman"/>
      <w:sz w:val="24"/>
    </w:rPr>
  </w:style>
  <w:style w:type="paragraph" w:styleId="Footer">
    <w:name w:val="footer"/>
    <w:basedOn w:val="Normal"/>
    <w:link w:val="FooterChar"/>
    <w:uiPriority w:val="99"/>
    <w:unhideWhenUsed/>
    <w:rsid w:val="002302EA"/>
    <w:pPr>
      <w:tabs>
        <w:tab w:val="center" w:pos="4680"/>
        <w:tab w:val="right" w:pos="9360"/>
      </w:tabs>
    </w:pPr>
  </w:style>
  <w:style w:type="character" w:customStyle="1" w:styleId="FooterChar">
    <w:name w:val="Footer Char"/>
    <w:basedOn w:val="DefaultParagraphFont"/>
    <w:link w:val="Footer"/>
    <w:uiPriority w:val="99"/>
    <w:rsid w:val="00214101"/>
    <w:rPr>
      <w:rFonts w:ascii="Calibri" w:eastAsia="Calibri" w:hAnsi="Calibri" w:cs="Calibri"/>
      <w:kern w:val="0"/>
      <w:sz w:val="22"/>
      <w:szCs w:val="22"/>
      <w:lang w:val="en-CA"/>
      <w14:ligatures w14:val="none"/>
    </w:rPr>
  </w:style>
  <w:style w:type="paragraph" w:styleId="Revision">
    <w:name w:val="Revision"/>
    <w:hidden/>
    <w:uiPriority w:val="99"/>
    <w:semiHidden/>
    <w:rsid w:val="00754503"/>
    <w:rPr>
      <w:rFonts w:ascii="Calibri" w:eastAsia="Calibri" w:hAnsi="Calibri" w:cs="Calibri"/>
      <w:kern w:val="0"/>
      <w:sz w:val="22"/>
      <w:szCs w:val="22"/>
      <w:lang w:val="en-CA"/>
      <w14:ligatures w14:val="none"/>
    </w:rPr>
  </w:style>
  <w:style w:type="paragraph" w:styleId="BodyText">
    <w:name w:val="Body Text"/>
    <w:basedOn w:val="Normal"/>
    <w:link w:val="BodyTextChar1"/>
    <w:qFormat/>
    <w:rsid w:val="002302EA"/>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uiPriority w:val="99"/>
    <w:semiHidden/>
    <w:rsid w:val="002302EA"/>
    <w:rPr>
      <w:rFonts w:ascii="Calibri" w:eastAsia="Calibri" w:hAnsi="Calibri" w:cs="Calibri"/>
      <w:kern w:val="0"/>
      <w:sz w:val="22"/>
      <w:szCs w:val="22"/>
      <w:lang w:val="en-CA"/>
      <w14:ligatures w14:val="none"/>
    </w:rPr>
  </w:style>
  <w:style w:type="character" w:customStyle="1" w:styleId="BodyTextChar1">
    <w:name w:val="Body Text Char1"/>
    <w:basedOn w:val="DefaultParagraphFont"/>
    <w:link w:val="BodyText"/>
    <w:rsid w:val="00754503"/>
    <w:rPr>
      <w:rFonts w:ascii="Times New Roman" w:eastAsia="Times New Roman" w:hAnsi="Times New Roman" w:cs="Times New Roman"/>
      <w:kern w:val="0"/>
      <w:sz w:val="19"/>
      <w:szCs w:val="19"/>
      <w14:ligatures w14:val="none"/>
    </w:rPr>
  </w:style>
  <w:style w:type="paragraph" w:styleId="ListParagraph">
    <w:name w:val="List Paragraph"/>
    <w:basedOn w:val="Normal"/>
    <w:uiPriority w:val="34"/>
    <w:qFormat/>
    <w:rsid w:val="00754503"/>
    <w:pPr>
      <w:ind w:left="720"/>
      <w:contextualSpacing/>
    </w:pPr>
  </w:style>
  <w:style w:type="paragraph" w:styleId="CommentText">
    <w:name w:val="annotation text"/>
    <w:basedOn w:val="Normal"/>
    <w:link w:val="CommentTextChar"/>
    <w:uiPriority w:val="99"/>
    <w:unhideWhenUsed/>
    <w:rsid w:val="002302EA"/>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54503"/>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754503"/>
    <w:rPr>
      <w:sz w:val="16"/>
      <w:szCs w:val="16"/>
    </w:rPr>
  </w:style>
  <w:style w:type="paragraph" w:styleId="BalloonText">
    <w:name w:val="Balloon Text"/>
    <w:basedOn w:val="Normal"/>
    <w:link w:val="BalloonTextChar"/>
    <w:uiPriority w:val="99"/>
    <w:semiHidden/>
    <w:unhideWhenUsed/>
    <w:rsid w:val="00B40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5DF"/>
    <w:rPr>
      <w:rFonts w:ascii="Segoe UI" w:eastAsia="Calibri" w:hAnsi="Segoe UI" w:cs="Segoe UI"/>
      <w:kern w:val="0"/>
      <w:sz w:val="18"/>
      <w:szCs w:val="18"/>
      <w:lang w:val="en-CA"/>
      <w14:ligatures w14:val="none"/>
    </w:rPr>
  </w:style>
  <w:style w:type="paragraph" w:styleId="Header">
    <w:name w:val="header"/>
    <w:basedOn w:val="Normal"/>
    <w:link w:val="HeaderChar"/>
    <w:uiPriority w:val="99"/>
    <w:unhideWhenUsed/>
    <w:rsid w:val="00951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08"/>
    <w:rPr>
      <w:rFonts w:ascii="Calibri" w:eastAsia="Calibri" w:hAnsi="Calibri" w:cs="Calibri"/>
      <w:kern w:val="0"/>
      <w:sz w:val="22"/>
      <w:szCs w:val="22"/>
      <w:lang w:val="en-CA"/>
      <w14:ligatures w14:val="none"/>
    </w:rPr>
  </w:style>
  <w:style w:type="paragraph" w:customStyle="1" w:styleId="paragraph">
    <w:name w:val="paragraph"/>
    <w:basedOn w:val="Normal"/>
    <w:rsid w:val="002302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302EA"/>
  </w:style>
  <w:style w:type="character" w:customStyle="1" w:styleId="eop">
    <w:name w:val="eop"/>
    <w:basedOn w:val="DefaultParagraphFont"/>
    <w:rsid w:val="002302EA"/>
  </w:style>
  <w:style w:type="character" w:styleId="Hyperlink">
    <w:name w:val="Hyperlink"/>
    <w:basedOn w:val="DefaultParagraphFont"/>
    <w:uiPriority w:val="99"/>
    <w:unhideWhenUsed/>
    <w:rsid w:val="002302EA"/>
    <w:rPr>
      <w:color w:val="0563C1" w:themeColor="hyperlink"/>
      <w:u w:val="single"/>
    </w:rPr>
  </w:style>
  <w:style w:type="character" w:styleId="UnresolvedMention">
    <w:name w:val="Unresolved Mention"/>
    <w:basedOn w:val="DefaultParagraphFont"/>
    <w:uiPriority w:val="99"/>
    <w:unhideWhenUsed/>
    <w:rsid w:val="002302EA"/>
    <w:rPr>
      <w:color w:val="605E5C"/>
      <w:shd w:val="clear" w:color="auto" w:fill="E1DFDD"/>
    </w:rPr>
  </w:style>
  <w:style w:type="character" w:styleId="FollowedHyperlink">
    <w:name w:val="FollowedHyperlink"/>
    <w:basedOn w:val="DefaultParagraphFont"/>
    <w:uiPriority w:val="99"/>
    <w:semiHidden/>
    <w:unhideWhenUsed/>
    <w:rsid w:val="002302EA"/>
    <w:rPr>
      <w:color w:val="954F72" w:themeColor="followedHyperlink"/>
      <w:u w:val="single"/>
    </w:rPr>
  </w:style>
  <w:style w:type="paragraph" w:styleId="FootnoteText">
    <w:name w:val="footnote text"/>
    <w:basedOn w:val="Normal"/>
    <w:link w:val="FootnoteTextChar"/>
    <w:uiPriority w:val="99"/>
    <w:semiHidden/>
    <w:unhideWhenUsed/>
    <w:rsid w:val="002302EA"/>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302EA"/>
    <w:rPr>
      <w:sz w:val="20"/>
      <w:szCs w:val="20"/>
      <w:lang w:val="en-CA"/>
    </w:rPr>
  </w:style>
  <w:style w:type="character" w:styleId="FootnoteReference">
    <w:name w:val="footnote reference"/>
    <w:basedOn w:val="DefaultParagraphFont"/>
    <w:uiPriority w:val="99"/>
    <w:semiHidden/>
    <w:unhideWhenUsed/>
    <w:rsid w:val="00230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628776">
      <w:bodyDiv w:val="1"/>
      <w:marLeft w:val="0"/>
      <w:marRight w:val="0"/>
      <w:marTop w:val="0"/>
      <w:marBottom w:val="0"/>
      <w:divBdr>
        <w:top w:val="none" w:sz="0" w:space="0" w:color="auto"/>
        <w:left w:val="none" w:sz="0" w:space="0" w:color="auto"/>
        <w:bottom w:val="none" w:sz="0" w:space="0" w:color="auto"/>
        <w:right w:val="none" w:sz="0" w:space="0" w:color="auto"/>
      </w:divBdr>
      <w:divsChild>
        <w:div w:id="195511543">
          <w:marLeft w:val="0"/>
          <w:marRight w:val="0"/>
          <w:marTop w:val="0"/>
          <w:marBottom w:val="0"/>
          <w:divBdr>
            <w:top w:val="none" w:sz="0" w:space="0" w:color="auto"/>
            <w:left w:val="none" w:sz="0" w:space="0" w:color="auto"/>
            <w:bottom w:val="none" w:sz="0" w:space="0" w:color="auto"/>
            <w:right w:val="none" w:sz="0" w:space="0" w:color="auto"/>
          </w:divBdr>
        </w:div>
        <w:div w:id="995651146">
          <w:marLeft w:val="0"/>
          <w:marRight w:val="0"/>
          <w:marTop w:val="0"/>
          <w:marBottom w:val="0"/>
          <w:divBdr>
            <w:top w:val="none" w:sz="0" w:space="0" w:color="auto"/>
            <w:left w:val="none" w:sz="0" w:space="0" w:color="auto"/>
            <w:bottom w:val="none" w:sz="0" w:space="0" w:color="auto"/>
            <w:right w:val="none" w:sz="0" w:space="0" w:color="auto"/>
          </w:divBdr>
        </w:div>
        <w:div w:id="1309893730">
          <w:marLeft w:val="0"/>
          <w:marRight w:val="0"/>
          <w:marTop w:val="0"/>
          <w:marBottom w:val="0"/>
          <w:divBdr>
            <w:top w:val="none" w:sz="0" w:space="0" w:color="auto"/>
            <w:left w:val="none" w:sz="0" w:space="0" w:color="auto"/>
            <w:bottom w:val="none" w:sz="0" w:space="0" w:color="auto"/>
            <w:right w:val="none" w:sz="0" w:space="0" w:color="auto"/>
          </w:divBdr>
        </w:div>
      </w:divsChild>
    </w:div>
    <w:div w:id="913971076">
      <w:bodyDiv w:val="1"/>
      <w:marLeft w:val="0"/>
      <w:marRight w:val="0"/>
      <w:marTop w:val="0"/>
      <w:marBottom w:val="0"/>
      <w:divBdr>
        <w:top w:val="none" w:sz="0" w:space="0" w:color="auto"/>
        <w:left w:val="none" w:sz="0" w:space="0" w:color="auto"/>
        <w:bottom w:val="none" w:sz="0" w:space="0" w:color="auto"/>
        <w:right w:val="none" w:sz="0" w:space="0" w:color="auto"/>
      </w:divBdr>
      <w:divsChild>
        <w:div w:id="203829121">
          <w:marLeft w:val="0"/>
          <w:marRight w:val="0"/>
          <w:marTop w:val="0"/>
          <w:marBottom w:val="0"/>
          <w:divBdr>
            <w:top w:val="none" w:sz="0" w:space="0" w:color="auto"/>
            <w:left w:val="none" w:sz="0" w:space="0" w:color="auto"/>
            <w:bottom w:val="none" w:sz="0" w:space="0" w:color="auto"/>
            <w:right w:val="none" w:sz="0" w:space="0" w:color="auto"/>
          </w:divBdr>
        </w:div>
        <w:div w:id="818810639">
          <w:marLeft w:val="0"/>
          <w:marRight w:val="0"/>
          <w:marTop w:val="0"/>
          <w:marBottom w:val="0"/>
          <w:divBdr>
            <w:top w:val="none" w:sz="0" w:space="0" w:color="auto"/>
            <w:left w:val="none" w:sz="0" w:space="0" w:color="auto"/>
            <w:bottom w:val="none" w:sz="0" w:space="0" w:color="auto"/>
            <w:right w:val="none" w:sz="0" w:space="0" w:color="auto"/>
          </w:divBdr>
        </w:div>
        <w:div w:id="1975483422">
          <w:marLeft w:val="0"/>
          <w:marRight w:val="0"/>
          <w:marTop w:val="0"/>
          <w:marBottom w:val="0"/>
          <w:divBdr>
            <w:top w:val="none" w:sz="0" w:space="0" w:color="auto"/>
            <w:left w:val="none" w:sz="0" w:space="0" w:color="auto"/>
            <w:bottom w:val="none" w:sz="0" w:space="0" w:color="auto"/>
            <w:right w:val="none" w:sz="0" w:space="0" w:color="auto"/>
          </w:divBdr>
        </w:div>
      </w:divsChild>
    </w:div>
    <w:div w:id="1201285680">
      <w:bodyDiv w:val="1"/>
      <w:marLeft w:val="0"/>
      <w:marRight w:val="0"/>
      <w:marTop w:val="0"/>
      <w:marBottom w:val="0"/>
      <w:divBdr>
        <w:top w:val="none" w:sz="0" w:space="0" w:color="auto"/>
        <w:left w:val="none" w:sz="0" w:space="0" w:color="auto"/>
        <w:bottom w:val="none" w:sz="0" w:space="0" w:color="auto"/>
        <w:right w:val="none" w:sz="0" w:space="0" w:color="auto"/>
      </w:divBdr>
      <w:divsChild>
        <w:div w:id="776798490">
          <w:marLeft w:val="0"/>
          <w:marRight w:val="0"/>
          <w:marTop w:val="0"/>
          <w:marBottom w:val="0"/>
          <w:divBdr>
            <w:top w:val="none" w:sz="0" w:space="0" w:color="auto"/>
            <w:left w:val="none" w:sz="0" w:space="0" w:color="auto"/>
            <w:bottom w:val="none" w:sz="0" w:space="0" w:color="auto"/>
            <w:right w:val="none" w:sz="0" w:space="0" w:color="auto"/>
          </w:divBdr>
        </w:div>
        <w:div w:id="926688460">
          <w:marLeft w:val="0"/>
          <w:marRight w:val="0"/>
          <w:marTop w:val="0"/>
          <w:marBottom w:val="0"/>
          <w:divBdr>
            <w:top w:val="none" w:sz="0" w:space="0" w:color="auto"/>
            <w:left w:val="none" w:sz="0" w:space="0" w:color="auto"/>
            <w:bottom w:val="none" w:sz="0" w:space="0" w:color="auto"/>
            <w:right w:val="none" w:sz="0" w:space="0" w:color="auto"/>
          </w:divBdr>
        </w:div>
        <w:div w:id="1410929704">
          <w:marLeft w:val="0"/>
          <w:marRight w:val="0"/>
          <w:marTop w:val="0"/>
          <w:marBottom w:val="0"/>
          <w:divBdr>
            <w:top w:val="none" w:sz="0" w:space="0" w:color="auto"/>
            <w:left w:val="none" w:sz="0" w:space="0" w:color="auto"/>
            <w:bottom w:val="none" w:sz="0" w:space="0" w:color="auto"/>
            <w:right w:val="none" w:sz="0" w:space="0" w:color="auto"/>
          </w:divBdr>
        </w:div>
        <w:div w:id="2095471063">
          <w:marLeft w:val="0"/>
          <w:marRight w:val="0"/>
          <w:marTop w:val="0"/>
          <w:marBottom w:val="0"/>
          <w:divBdr>
            <w:top w:val="none" w:sz="0" w:space="0" w:color="auto"/>
            <w:left w:val="none" w:sz="0" w:space="0" w:color="auto"/>
            <w:bottom w:val="none" w:sz="0" w:space="0" w:color="auto"/>
            <w:right w:val="none" w:sz="0" w:space="0" w:color="auto"/>
          </w:divBdr>
        </w:div>
      </w:divsChild>
    </w:div>
    <w:div w:id="1418673986">
      <w:bodyDiv w:val="1"/>
      <w:marLeft w:val="0"/>
      <w:marRight w:val="0"/>
      <w:marTop w:val="0"/>
      <w:marBottom w:val="0"/>
      <w:divBdr>
        <w:top w:val="none" w:sz="0" w:space="0" w:color="auto"/>
        <w:left w:val="none" w:sz="0" w:space="0" w:color="auto"/>
        <w:bottom w:val="none" w:sz="0" w:space="0" w:color="auto"/>
        <w:right w:val="none" w:sz="0" w:space="0" w:color="auto"/>
      </w:divBdr>
      <w:divsChild>
        <w:div w:id="64184285">
          <w:marLeft w:val="0"/>
          <w:marRight w:val="0"/>
          <w:marTop w:val="0"/>
          <w:marBottom w:val="0"/>
          <w:divBdr>
            <w:top w:val="none" w:sz="0" w:space="0" w:color="auto"/>
            <w:left w:val="none" w:sz="0" w:space="0" w:color="auto"/>
            <w:bottom w:val="none" w:sz="0" w:space="0" w:color="auto"/>
            <w:right w:val="none" w:sz="0" w:space="0" w:color="auto"/>
          </w:divBdr>
        </w:div>
        <w:div w:id="1194735163">
          <w:marLeft w:val="0"/>
          <w:marRight w:val="0"/>
          <w:marTop w:val="0"/>
          <w:marBottom w:val="0"/>
          <w:divBdr>
            <w:top w:val="none" w:sz="0" w:space="0" w:color="auto"/>
            <w:left w:val="none" w:sz="0" w:space="0" w:color="auto"/>
            <w:bottom w:val="none" w:sz="0" w:space="0" w:color="auto"/>
            <w:right w:val="none" w:sz="0" w:space="0" w:color="auto"/>
          </w:divBdr>
        </w:div>
        <w:div w:id="195560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2DCB2-1222-431F-A297-93E493E3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2024-11-16T13:51:00Z</dcterms:created>
  <dcterms:modified xsi:type="dcterms:W3CDTF">2024-12-04T14:12:00Z</dcterms:modified>
  <cp:category/>
</cp:coreProperties>
</file>