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738BA" w14:textId="121731D6" w:rsidR="00FF4725" w:rsidRPr="00E26CA0" w:rsidRDefault="00FF4725" w:rsidP="00FF4725">
      <w:pPr>
        <w:widowControl w:val="0"/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spacing w:after="160" w:line="259" w:lineRule="auto"/>
        <w:ind w:left="8222" w:hanging="8222"/>
        <w:contextualSpacing/>
        <w:rPr>
          <w:rFonts w:ascii="Cambria" w:eastAsia="Calibri" w:hAnsi="Cambria" w:cs="Times New Roman"/>
          <w:b/>
          <w:sz w:val="20"/>
          <w:lang w:val="en-GB" w:eastAsia="en-GB"/>
        </w:rPr>
      </w:pPr>
      <w:bookmarkStart w:id="0" w:name="_Hlk182562527"/>
      <w:r w:rsidRPr="00E26CA0">
        <w:rPr>
          <w:rFonts w:ascii="Cambria" w:eastAsia="Calibri" w:hAnsi="Cambria" w:cs="Times New Roman"/>
          <w:b/>
          <w:sz w:val="20"/>
          <w:lang w:val="en-GB" w:eastAsia="en-GB"/>
        </w:rPr>
        <w:t>24-</w:t>
      </w:r>
      <w:r w:rsidR="00695F68" w:rsidRPr="00E26CA0">
        <w:rPr>
          <w:rFonts w:ascii="Cambria" w:eastAsia="Calibri" w:hAnsi="Cambria" w:cs="Times New Roman"/>
          <w:b/>
          <w:sz w:val="20"/>
          <w:lang w:val="en-GB" w:eastAsia="en-GB"/>
        </w:rPr>
        <w:t>11</w:t>
      </w:r>
      <w:r w:rsidRPr="00E26CA0">
        <w:rPr>
          <w:rFonts w:ascii="Cambria" w:eastAsia="Calibri" w:hAnsi="Cambria" w:cs="Times New Roman"/>
          <w:b/>
          <w:sz w:val="20"/>
          <w:lang w:val="en-GB" w:eastAsia="en-GB"/>
        </w:rPr>
        <w:t xml:space="preserve"> </w:t>
      </w:r>
      <w:r w:rsidRPr="00E26CA0">
        <w:rPr>
          <w:rFonts w:ascii="Cambria" w:eastAsia="Calibri" w:hAnsi="Cambria" w:cs="Times New Roman"/>
          <w:b/>
          <w:sz w:val="20"/>
          <w:lang w:val="en-GB" w:eastAsia="en-GB"/>
        </w:rPr>
        <w:tab/>
        <w:t xml:space="preserve">         </w:t>
      </w:r>
      <w:r w:rsidR="00695F68" w:rsidRPr="00E26CA0">
        <w:rPr>
          <w:rFonts w:ascii="Cambria" w:eastAsia="Calibri" w:hAnsi="Cambria" w:cs="Times New Roman"/>
          <w:b/>
          <w:sz w:val="20"/>
          <w:lang w:val="en-GB" w:eastAsia="en-GB"/>
        </w:rPr>
        <w:t>SWO</w:t>
      </w:r>
    </w:p>
    <w:p w14:paraId="58E83567" w14:textId="2C5F2A8C" w:rsidR="00695F68" w:rsidRPr="00E26CA0" w:rsidRDefault="00695F68" w:rsidP="00695F68">
      <w:pPr>
        <w:widowControl w:val="0"/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spacing w:after="160" w:line="259" w:lineRule="auto"/>
        <w:ind w:left="8222" w:hanging="8222"/>
        <w:contextualSpacing/>
        <w:jc w:val="center"/>
        <w:rPr>
          <w:rFonts w:ascii="Cambria" w:eastAsia="Calibri" w:hAnsi="Cambria" w:cs="Times New Roman"/>
          <w:b/>
          <w:sz w:val="20"/>
          <w:lang w:val="en-GB" w:eastAsia="en-GB"/>
        </w:rPr>
      </w:pPr>
      <w:r w:rsidRPr="00E26CA0">
        <w:rPr>
          <w:rFonts w:ascii="Cambria" w:eastAsia="Calibri" w:hAnsi="Cambria" w:cs="Times New Roman"/>
          <w:b/>
          <w:sz w:val="20"/>
          <w:lang w:val="en-GB" w:eastAsia="en-GB"/>
        </w:rPr>
        <w:t>RECOMMENDATION BY ICCAT FOR CATCH LIMITS FOR MEDITERRANEAN SWORDFISH</w:t>
      </w:r>
    </w:p>
    <w:p w14:paraId="5D2B4126" w14:textId="77777777" w:rsidR="002174D8" w:rsidRPr="00E26CA0" w:rsidRDefault="002174D8" w:rsidP="00417977">
      <w:pPr>
        <w:spacing w:line="240" w:lineRule="auto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bookmarkEnd w:id="0"/>
    <w:p w14:paraId="287290D5" w14:textId="77777777" w:rsidR="00045C31" w:rsidRPr="00E26CA0" w:rsidRDefault="00045C31" w:rsidP="00417977">
      <w:pPr>
        <w:spacing w:line="240" w:lineRule="auto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7D6516D6" w14:textId="41A17508" w:rsidR="004E7E56" w:rsidRPr="00E26CA0" w:rsidRDefault="00B41D1A" w:rsidP="004E7E56">
      <w:pPr>
        <w:widowControl w:val="0"/>
        <w:spacing w:line="240" w:lineRule="auto"/>
        <w:ind w:firstLine="426"/>
        <w:jc w:val="both"/>
        <w:rPr>
          <w:rFonts w:ascii="Cambria" w:eastAsia="MS Mincho" w:hAnsi="Cambria"/>
          <w:kern w:val="2"/>
          <w:sz w:val="20"/>
          <w:szCs w:val="20"/>
          <w:lang w:eastAsia="ja-JP"/>
        </w:rPr>
      </w:pPr>
      <w:r w:rsidRPr="00E26CA0">
        <w:rPr>
          <w:rFonts w:ascii="Cambria" w:eastAsia="MS Mincho" w:hAnsi="Cambria"/>
          <w:i/>
          <w:iCs/>
          <w:kern w:val="2"/>
          <w:szCs w:val="24"/>
          <w:lang w:eastAsia="ja-JP"/>
        </w:rPr>
        <w:t>RECALLING</w:t>
      </w:r>
      <w:r w:rsidRPr="00E26CA0">
        <w:rPr>
          <w:rFonts w:ascii="Cambria" w:eastAsia="MS Mincho" w:hAnsi="Cambria"/>
          <w:kern w:val="2"/>
          <w:szCs w:val="24"/>
          <w:lang w:eastAsia="ja-JP"/>
        </w:rPr>
        <w:t xml:space="preserve"> </w:t>
      </w:r>
      <w:r w:rsidRPr="00E26CA0">
        <w:rPr>
          <w:rFonts w:ascii="Cambria" w:eastAsia="MS Mincho" w:hAnsi="Cambria"/>
          <w:kern w:val="2"/>
          <w:sz w:val="20"/>
          <w:szCs w:val="20"/>
          <w:lang w:eastAsia="ja-JP"/>
        </w:rPr>
        <w:t>the</w:t>
      </w:r>
      <w:r w:rsidR="0054072E" w:rsidRPr="00E26CA0">
        <w:rPr>
          <w:rFonts w:ascii="Cambria" w:eastAsia="MS Mincho" w:hAnsi="Cambria"/>
          <w:kern w:val="2"/>
          <w:sz w:val="20"/>
          <w:szCs w:val="20"/>
          <w:lang w:eastAsia="ja-JP"/>
        </w:rPr>
        <w:t xml:space="preserve"> establishment of a T</w:t>
      </w:r>
      <w:r w:rsidR="00030840" w:rsidRPr="00E26CA0">
        <w:rPr>
          <w:rFonts w:ascii="Cambria" w:eastAsia="MS Mincho" w:hAnsi="Cambria"/>
          <w:kern w:val="2"/>
          <w:sz w:val="20"/>
          <w:szCs w:val="20"/>
          <w:lang w:eastAsia="ja-JP"/>
        </w:rPr>
        <w:t xml:space="preserve">otal </w:t>
      </w:r>
      <w:r w:rsidR="0054072E" w:rsidRPr="00E26CA0">
        <w:rPr>
          <w:rFonts w:ascii="Cambria" w:eastAsia="MS Mincho" w:hAnsi="Cambria"/>
          <w:kern w:val="2"/>
          <w:sz w:val="20"/>
          <w:szCs w:val="20"/>
          <w:lang w:eastAsia="ja-JP"/>
        </w:rPr>
        <w:t>A</w:t>
      </w:r>
      <w:r w:rsidR="00030840" w:rsidRPr="00E26CA0">
        <w:rPr>
          <w:rFonts w:ascii="Cambria" w:eastAsia="MS Mincho" w:hAnsi="Cambria"/>
          <w:kern w:val="2"/>
          <w:sz w:val="20"/>
          <w:szCs w:val="20"/>
          <w:lang w:eastAsia="ja-JP"/>
        </w:rPr>
        <w:t xml:space="preserve">llowable </w:t>
      </w:r>
      <w:r w:rsidR="0054072E" w:rsidRPr="00E26CA0">
        <w:rPr>
          <w:rFonts w:ascii="Cambria" w:eastAsia="MS Mincho" w:hAnsi="Cambria"/>
          <w:kern w:val="2"/>
          <w:sz w:val="20"/>
          <w:szCs w:val="20"/>
          <w:lang w:eastAsia="ja-JP"/>
        </w:rPr>
        <w:t>C</w:t>
      </w:r>
      <w:r w:rsidR="00030840" w:rsidRPr="00E26CA0">
        <w:rPr>
          <w:rFonts w:ascii="Cambria" w:eastAsia="MS Mincho" w:hAnsi="Cambria"/>
          <w:kern w:val="2"/>
          <w:sz w:val="20"/>
          <w:szCs w:val="20"/>
          <w:lang w:eastAsia="ja-JP"/>
        </w:rPr>
        <w:t>atch (TAC)</w:t>
      </w:r>
      <w:r w:rsidR="0054072E" w:rsidRPr="00E26CA0">
        <w:rPr>
          <w:rFonts w:ascii="Cambria" w:eastAsia="MS Mincho" w:hAnsi="Cambria"/>
          <w:kern w:val="2"/>
          <w:sz w:val="20"/>
          <w:szCs w:val="20"/>
          <w:lang w:eastAsia="ja-JP"/>
        </w:rPr>
        <w:t xml:space="preserve"> and catch reductions agreed in </w:t>
      </w:r>
      <w:r w:rsidR="00B8032B" w:rsidRPr="00E26CA0">
        <w:rPr>
          <w:rFonts w:ascii="Cambria" w:eastAsia="MS Mincho" w:hAnsi="Cambria"/>
          <w:kern w:val="2"/>
          <w:sz w:val="20"/>
          <w:szCs w:val="20"/>
          <w:lang w:eastAsia="ja-JP"/>
        </w:rPr>
        <w:t xml:space="preserve">the </w:t>
      </w:r>
      <w:r w:rsidR="004E7E56" w:rsidRPr="00E26CA0">
        <w:rPr>
          <w:rFonts w:ascii="Cambria" w:eastAsia="MS Mincho" w:hAnsi="Cambria"/>
          <w:i/>
          <w:iCs/>
          <w:kern w:val="2"/>
          <w:sz w:val="20"/>
          <w:szCs w:val="20"/>
          <w:lang w:eastAsia="ja-JP"/>
        </w:rPr>
        <w:t>Recommendation</w:t>
      </w:r>
      <w:r w:rsidR="000B360D" w:rsidRPr="00E26CA0">
        <w:rPr>
          <w:rFonts w:ascii="Cambria" w:eastAsia="MS Mincho" w:hAnsi="Cambria"/>
          <w:i/>
          <w:iCs/>
          <w:kern w:val="2"/>
          <w:sz w:val="20"/>
          <w:szCs w:val="20"/>
          <w:lang w:eastAsia="ja-JP"/>
        </w:rPr>
        <w:t xml:space="preserve"> by ICCAT replacing the Recommendation 13-04 and establishing a </w:t>
      </w:r>
      <w:r w:rsidR="000A416F" w:rsidRPr="00E26CA0">
        <w:rPr>
          <w:rFonts w:ascii="Cambria" w:eastAsia="MS Mincho" w:hAnsi="Cambria"/>
          <w:i/>
          <w:iCs/>
          <w:kern w:val="2"/>
          <w:sz w:val="20"/>
          <w:szCs w:val="20"/>
          <w:lang w:eastAsia="ja-JP"/>
        </w:rPr>
        <w:t>M</w:t>
      </w:r>
      <w:r w:rsidR="000B360D" w:rsidRPr="00E26CA0">
        <w:rPr>
          <w:rFonts w:ascii="Cambria" w:eastAsia="MS Mincho" w:hAnsi="Cambria"/>
          <w:i/>
          <w:iCs/>
          <w:kern w:val="2"/>
          <w:sz w:val="20"/>
          <w:szCs w:val="20"/>
          <w:lang w:eastAsia="ja-JP"/>
        </w:rPr>
        <w:t>ulti</w:t>
      </w:r>
      <w:r w:rsidR="0037276E" w:rsidRPr="00E26CA0">
        <w:rPr>
          <w:rFonts w:ascii="Cambria" w:eastAsia="MS Mincho" w:hAnsi="Cambria"/>
          <w:i/>
          <w:iCs/>
          <w:kern w:val="2"/>
          <w:sz w:val="20"/>
          <w:szCs w:val="20"/>
          <w:lang w:eastAsia="ja-JP"/>
        </w:rPr>
        <w:t xml:space="preserve">-annual </w:t>
      </w:r>
      <w:r w:rsidR="000A416F" w:rsidRPr="00E26CA0">
        <w:rPr>
          <w:rFonts w:ascii="Cambria" w:eastAsia="MS Mincho" w:hAnsi="Cambria"/>
          <w:i/>
          <w:iCs/>
          <w:kern w:val="2"/>
          <w:sz w:val="20"/>
          <w:szCs w:val="20"/>
          <w:lang w:eastAsia="ja-JP"/>
        </w:rPr>
        <w:t>R</w:t>
      </w:r>
      <w:r w:rsidR="0037276E" w:rsidRPr="00E26CA0">
        <w:rPr>
          <w:rFonts w:ascii="Cambria" w:eastAsia="MS Mincho" w:hAnsi="Cambria"/>
          <w:i/>
          <w:iCs/>
          <w:kern w:val="2"/>
          <w:sz w:val="20"/>
          <w:szCs w:val="20"/>
          <w:lang w:eastAsia="ja-JP"/>
        </w:rPr>
        <w:t xml:space="preserve">ecovery </w:t>
      </w:r>
      <w:r w:rsidR="000A416F" w:rsidRPr="00E26CA0">
        <w:rPr>
          <w:rFonts w:ascii="Cambria" w:eastAsia="MS Mincho" w:hAnsi="Cambria"/>
          <w:i/>
          <w:iCs/>
          <w:kern w:val="2"/>
          <w:sz w:val="20"/>
          <w:szCs w:val="20"/>
          <w:lang w:eastAsia="ja-JP"/>
        </w:rPr>
        <w:t>P</w:t>
      </w:r>
      <w:r w:rsidR="0037276E" w:rsidRPr="00E26CA0">
        <w:rPr>
          <w:rFonts w:ascii="Cambria" w:eastAsia="MS Mincho" w:hAnsi="Cambria"/>
          <w:i/>
          <w:iCs/>
          <w:kern w:val="2"/>
          <w:sz w:val="20"/>
          <w:szCs w:val="20"/>
          <w:lang w:eastAsia="ja-JP"/>
        </w:rPr>
        <w:t xml:space="preserve">lan for Mediterranean </w:t>
      </w:r>
      <w:r w:rsidR="000A416F" w:rsidRPr="00E26CA0">
        <w:rPr>
          <w:rFonts w:ascii="Cambria" w:eastAsia="MS Mincho" w:hAnsi="Cambria"/>
          <w:i/>
          <w:iCs/>
          <w:kern w:val="2"/>
          <w:sz w:val="20"/>
          <w:szCs w:val="20"/>
          <w:lang w:eastAsia="ja-JP"/>
        </w:rPr>
        <w:t>S</w:t>
      </w:r>
      <w:r w:rsidR="0037276E" w:rsidRPr="00E26CA0">
        <w:rPr>
          <w:rFonts w:ascii="Cambria" w:eastAsia="MS Mincho" w:hAnsi="Cambria"/>
          <w:i/>
          <w:iCs/>
          <w:kern w:val="2"/>
          <w:sz w:val="20"/>
          <w:szCs w:val="20"/>
          <w:lang w:eastAsia="ja-JP"/>
        </w:rPr>
        <w:t>wordfish</w:t>
      </w:r>
      <w:r w:rsidR="0037276E" w:rsidRPr="00E26CA0">
        <w:rPr>
          <w:rFonts w:ascii="Cambria" w:eastAsia="MS Mincho" w:hAnsi="Cambria"/>
          <w:kern w:val="2"/>
          <w:sz w:val="20"/>
          <w:szCs w:val="20"/>
          <w:lang w:eastAsia="ja-JP"/>
        </w:rPr>
        <w:t xml:space="preserve"> (Rec.</w:t>
      </w:r>
      <w:r w:rsidR="001B3548" w:rsidRPr="00E26CA0">
        <w:rPr>
          <w:rFonts w:ascii="Cambria" w:eastAsia="MS Mincho" w:hAnsi="Cambria"/>
          <w:kern w:val="2"/>
          <w:sz w:val="20"/>
          <w:szCs w:val="20"/>
          <w:lang w:eastAsia="ja-JP"/>
        </w:rPr>
        <w:t xml:space="preserve"> </w:t>
      </w:r>
      <w:r w:rsidR="004E7E56" w:rsidRPr="00E26CA0">
        <w:rPr>
          <w:rFonts w:ascii="Cambria" w:eastAsia="MS Mincho" w:hAnsi="Cambria"/>
          <w:kern w:val="2"/>
          <w:sz w:val="20"/>
          <w:szCs w:val="20"/>
          <w:lang w:eastAsia="ja-JP"/>
        </w:rPr>
        <w:t>16-05</w:t>
      </w:r>
      <w:proofErr w:type="gramStart"/>
      <w:r w:rsidR="0037276E" w:rsidRPr="00E26CA0">
        <w:rPr>
          <w:rFonts w:ascii="Cambria" w:eastAsia="MS Mincho" w:hAnsi="Cambria"/>
          <w:kern w:val="2"/>
          <w:sz w:val="20"/>
          <w:szCs w:val="20"/>
          <w:lang w:eastAsia="ja-JP"/>
        </w:rPr>
        <w:t>)</w:t>
      </w:r>
      <w:r w:rsidR="004E7E56" w:rsidRPr="00E26CA0">
        <w:rPr>
          <w:rFonts w:ascii="Cambria" w:eastAsia="MS Mincho" w:hAnsi="Cambria"/>
          <w:kern w:val="2"/>
          <w:sz w:val="20"/>
          <w:szCs w:val="20"/>
          <w:lang w:eastAsia="ja-JP"/>
        </w:rPr>
        <w:t>;</w:t>
      </w:r>
      <w:proofErr w:type="gramEnd"/>
    </w:p>
    <w:p w14:paraId="4A14F563" w14:textId="77777777" w:rsidR="00B41D1A" w:rsidRPr="00E26CA0" w:rsidRDefault="00B41D1A" w:rsidP="00417977">
      <w:pPr>
        <w:spacing w:line="240" w:lineRule="auto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076CBF03" w14:textId="6583F008" w:rsidR="00045C31" w:rsidRPr="00E26CA0" w:rsidRDefault="00045C31" w:rsidP="0054072E">
      <w:pPr>
        <w:widowControl w:val="0"/>
        <w:spacing w:line="240" w:lineRule="auto"/>
        <w:ind w:firstLine="426"/>
        <w:jc w:val="both"/>
        <w:rPr>
          <w:rFonts w:ascii="Cambria" w:eastAsia="MS Mincho" w:hAnsi="Cambria"/>
          <w:kern w:val="2"/>
          <w:sz w:val="20"/>
          <w:szCs w:val="20"/>
          <w:lang w:eastAsia="ja-JP"/>
        </w:rPr>
      </w:pPr>
      <w:r w:rsidRPr="00E26CA0">
        <w:rPr>
          <w:rFonts w:ascii="Cambria" w:eastAsia="MS Mincho" w:hAnsi="Cambria"/>
          <w:i/>
          <w:iCs/>
          <w:kern w:val="2"/>
          <w:sz w:val="20"/>
          <w:szCs w:val="20"/>
          <w:lang w:eastAsia="ja-JP"/>
        </w:rPr>
        <w:t>NOTING</w:t>
      </w:r>
      <w:r w:rsidRPr="00E26CA0">
        <w:rPr>
          <w:rFonts w:ascii="Cambria" w:eastAsia="MS Mincho" w:hAnsi="Cambria"/>
          <w:kern w:val="2"/>
          <w:sz w:val="20"/>
          <w:szCs w:val="20"/>
          <w:lang w:eastAsia="ja-JP"/>
        </w:rPr>
        <w:t xml:space="preserve"> </w:t>
      </w:r>
      <w:r w:rsidR="0054072E" w:rsidRPr="00E26CA0">
        <w:rPr>
          <w:rFonts w:ascii="Cambria" w:eastAsia="MS Mincho" w:hAnsi="Cambria"/>
          <w:kern w:val="2"/>
          <w:sz w:val="20"/>
          <w:szCs w:val="20"/>
          <w:lang w:eastAsia="ja-JP"/>
        </w:rPr>
        <w:t xml:space="preserve">the commitments taken at the </w:t>
      </w:r>
      <w:r w:rsidR="001B28F8" w:rsidRPr="00E26CA0">
        <w:rPr>
          <w:rFonts w:ascii="Cambria" w:eastAsia="MS Mincho" w:hAnsi="Cambria"/>
          <w:kern w:val="2"/>
          <w:sz w:val="20"/>
          <w:szCs w:val="20"/>
          <w:lang w:eastAsia="ja-JP"/>
        </w:rPr>
        <w:t>I</w:t>
      </w:r>
      <w:r w:rsidR="0054072E" w:rsidRPr="00E26CA0">
        <w:rPr>
          <w:rFonts w:ascii="Cambria" w:eastAsia="MS Mincho" w:hAnsi="Cambria"/>
          <w:kern w:val="2"/>
          <w:sz w:val="20"/>
          <w:szCs w:val="20"/>
          <w:lang w:eastAsia="ja-JP"/>
        </w:rPr>
        <w:t xml:space="preserve">ntersessional </w:t>
      </w:r>
      <w:r w:rsidR="001B28F8" w:rsidRPr="00E26CA0">
        <w:rPr>
          <w:rFonts w:ascii="Cambria" w:eastAsia="MS Mincho" w:hAnsi="Cambria"/>
          <w:kern w:val="2"/>
          <w:sz w:val="20"/>
          <w:szCs w:val="20"/>
          <w:lang w:eastAsia="ja-JP"/>
        </w:rPr>
        <w:t xml:space="preserve">Meeting of </w:t>
      </w:r>
      <w:r w:rsidR="0054072E" w:rsidRPr="00E26CA0">
        <w:rPr>
          <w:rFonts w:ascii="Cambria" w:eastAsia="MS Mincho" w:hAnsi="Cambria"/>
          <w:kern w:val="2"/>
          <w:sz w:val="20"/>
          <w:szCs w:val="20"/>
          <w:lang w:eastAsia="ja-JP"/>
        </w:rPr>
        <w:t>Panel 4</w:t>
      </w:r>
      <w:r w:rsidR="001B28F8" w:rsidRPr="00E26CA0">
        <w:rPr>
          <w:rFonts w:ascii="Cambria" w:eastAsia="MS Mincho" w:hAnsi="Cambria"/>
          <w:kern w:val="2"/>
          <w:sz w:val="20"/>
          <w:szCs w:val="20"/>
          <w:lang w:eastAsia="ja-JP"/>
        </w:rPr>
        <w:t xml:space="preserve"> in</w:t>
      </w:r>
      <w:r w:rsidR="0054072E" w:rsidRPr="00E26CA0">
        <w:rPr>
          <w:rFonts w:ascii="Cambria" w:eastAsia="MS Mincho" w:hAnsi="Cambria"/>
          <w:kern w:val="2"/>
          <w:sz w:val="20"/>
          <w:szCs w:val="20"/>
          <w:lang w:eastAsia="ja-JP"/>
        </w:rPr>
        <w:t xml:space="preserve"> 2017 to respect the allocation included in the table under </w:t>
      </w:r>
      <w:r w:rsidR="00BE448C" w:rsidRPr="00E26CA0">
        <w:rPr>
          <w:rFonts w:ascii="Cambria" w:eastAsia="MS Mincho" w:hAnsi="Cambria"/>
          <w:kern w:val="2"/>
          <w:sz w:val="20"/>
          <w:szCs w:val="20"/>
          <w:lang w:eastAsia="ja-JP"/>
        </w:rPr>
        <w:t xml:space="preserve">Appendix </w:t>
      </w:r>
      <w:r w:rsidR="0054072E" w:rsidRPr="00E26CA0">
        <w:rPr>
          <w:rFonts w:ascii="Cambria" w:eastAsia="MS Mincho" w:hAnsi="Cambria"/>
          <w:kern w:val="2"/>
          <w:sz w:val="20"/>
          <w:szCs w:val="20"/>
          <w:lang w:eastAsia="ja-JP"/>
        </w:rPr>
        <w:t>7 of the meeting report</w:t>
      </w:r>
      <w:r w:rsidR="00860618" w:rsidRPr="00E26CA0">
        <w:rPr>
          <w:rFonts w:ascii="Cambria" w:eastAsia="MS Mincho" w:hAnsi="Cambria"/>
          <w:kern w:val="2"/>
          <w:sz w:val="20"/>
          <w:szCs w:val="20"/>
          <w:lang w:eastAsia="ja-JP"/>
        </w:rPr>
        <w:t>,</w:t>
      </w:r>
      <w:r w:rsidR="0054072E" w:rsidRPr="00E26CA0">
        <w:rPr>
          <w:rFonts w:ascii="Cambria" w:eastAsia="MS Mincho" w:hAnsi="Cambria"/>
          <w:kern w:val="2"/>
          <w:sz w:val="20"/>
          <w:szCs w:val="20"/>
          <w:lang w:eastAsia="ja-JP"/>
        </w:rPr>
        <w:t xml:space="preserve"> and maintain catches within the </w:t>
      </w:r>
      <w:proofErr w:type="gramStart"/>
      <w:r w:rsidR="0054072E" w:rsidRPr="00E26CA0">
        <w:rPr>
          <w:rFonts w:ascii="Cambria" w:eastAsia="MS Mincho" w:hAnsi="Cambria"/>
          <w:kern w:val="2"/>
          <w:sz w:val="20"/>
          <w:szCs w:val="20"/>
          <w:lang w:eastAsia="ja-JP"/>
        </w:rPr>
        <w:t>TAC</w:t>
      </w:r>
      <w:r w:rsidR="00860618" w:rsidRPr="00E26CA0">
        <w:rPr>
          <w:rFonts w:ascii="Cambria" w:eastAsia="MS Mincho" w:hAnsi="Cambria"/>
          <w:kern w:val="2"/>
          <w:sz w:val="20"/>
          <w:szCs w:val="20"/>
          <w:lang w:eastAsia="ja-JP"/>
        </w:rPr>
        <w:t>;</w:t>
      </w:r>
      <w:proofErr w:type="gramEnd"/>
    </w:p>
    <w:p w14:paraId="0250B474" w14:textId="77777777" w:rsidR="00045C31" w:rsidRPr="00E26CA0" w:rsidRDefault="00045C31" w:rsidP="00045C31">
      <w:pPr>
        <w:widowControl w:val="0"/>
        <w:spacing w:line="240" w:lineRule="auto"/>
        <w:jc w:val="both"/>
        <w:rPr>
          <w:rFonts w:ascii="Cambria" w:eastAsia="MS Mincho" w:hAnsi="Cambria"/>
          <w:kern w:val="2"/>
          <w:sz w:val="20"/>
          <w:szCs w:val="20"/>
          <w:lang w:eastAsia="ja-JP"/>
        </w:rPr>
      </w:pPr>
    </w:p>
    <w:p w14:paraId="6D2779C4" w14:textId="77777777" w:rsidR="00045C31" w:rsidRPr="00E26CA0" w:rsidRDefault="00045C31" w:rsidP="00045C31">
      <w:pPr>
        <w:widowControl w:val="0"/>
        <w:spacing w:line="240" w:lineRule="auto"/>
        <w:jc w:val="both"/>
        <w:rPr>
          <w:rFonts w:ascii="Cambria" w:eastAsia="MS Mincho" w:hAnsi="Cambria"/>
          <w:kern w:val="2"/>
          <w:sz w:val="20"/>
          <w:szCs w:val="20"/>
          <w:lang w:eastAsia="ja-JP"/>
        </w:rPr>
      </w:pPr>
    </w:p>
    <w:p w14:paraId="1E7733D1" w14:textId="77777777" w:rsidR="00045C31" w:rsidRPr="00E26CA0" w:rsidRDefault="00045C31" w:rsidP="00045C31">
      <w:pPr>
        <w:widowControl w:val="0"/>
        <w:spacing w:line="240" w:lineRule="auto"/>
        <w:jc w:val="center"/>
        <w:rPr>
          <w:rFonts w:ascii="Cambria" w:eastAsia="MS Mincho" w:hAnsi="Cambria"/>
          <w:kern w:val="2"/>
          <w:sz w:val="20"/>
          <w:szCs w:val="20"/>
          <w:lang w:eastAsia="ja-JP"/>
        </w:rPr>
      </w:pPr>
      <w:r w:rsidRPr="00E26CA0">
        <w:rPr>
          <w:rFonts w:ascii="Cambria" w:eastAsia="MS Mincho" w:hAnsi="Cambria"/>
          <w:kern w:val="2"/>
          <w:sz w:val="20"/>
          <w:szCs w:val="20"/>
          <w:lang w:eastAsia="ja-JP"/>
        </w:rPr>
        <w:t>THE INTERNATIONAL COMMISSION FOR THE CONSERVATION</w:t>
      </w:r>
    </w:p>
    <w:p w14:paraId="5E0B9AC9" w14:textId="77777777" w:rsidR="00045C31" w:rsidRPr="00E26CA0" w:rsidRDefault="00045C31" w:rsidP="00045C31">
      <w:pPr>
        <w:widowControl w:val="0"/>
        <w:spacing w:line="240" w:lineRule="auto"/>
        <w:jc w:val="center"/>
        <w:rPr>
          <w:rFonts w:ascii="Cambria" w:eastAsia="MS Mincho" w:hAnsi="Cambria"/>
          <w:kern w:val="2"/>
          <w:sz w:val="20"/>
          <w:szCs w:val="20"/>
          <w:lang w:eastAsia="ja-JP"/>
        </w:rPr>
      </w:pPr>
      <w:r w:rsidRPr="00E26CA0">
        <w:rPr>
          <w:rFonts w:ascii="Cambria" w:eastAsia="MS Mincho" w:hAnsi="Cambria"/>
          <w:kern w:val="2"/>
          <w:sz w:val="20"/>
          <w:szCs w:val="20"/>
          <w:lang w:eastAsia="ja-JP"/>
        </w:rPr>
        <w:t>OF ATLANTIC TUNAS (ICCAT) RECOMMENDS THAT:</w:t>
      </w:r>
    </w:p>
    <w:p w14:paraId="7E3E0441" w14:textId="77777777" w:rsidR="00045C31" w:rsidRPr="00E26CA0" w:rsidRDefault="00045C31" w:rsidP="00045C31">
      <w:pPr>
        <w:widowControl w:val="0"/>
        <w:spacing w:line="240" w:lineRule="auto"/>
        <w:jc w:val="both"/>
        <w:rPr>
          <w:rFonts w:ascii="Cambria" w:eastAsia="MS Mincho" w:hAnsi="Cambria"/>
          <w:kern w:val="2"/>
          <w:sz w:val="20"/>
          <w:szCs w:val="20"/>
          <w:lang w:eastAsia="ja-JP"/>
        </w:rPr>
      </w:pPr>
    </w:p>
    <w:p w14:paraId="2C363FC1" w14:textId="5338441F" w:rsidR="00045C31" w:rsidRPr="00E26CA0" w:rsidRDefault="00860618" w:rsidP="00313551">
      <w:pPr>
        <w:pStyle w:val="ListParagraph"/>
        <w:widowControl w:val="0"/>
        <w:numPr>
          <w:ilvl w:val="0"/>
          <w:numId w:val="4"/>
        </w:numPr>
        <w:spacing w:line="240" w:lineRule="auto"/>
        <w:ind w:left="426" w:hanging="426"/>
        <w:jc w:val="both"/>
        <w:rPr>
          <w:rFonts w:ascii="Cambria" w:eastAsia="MS Mincho" w:hAnsi="Cambria"/>
          <w:kern w:val="2"/>
          <w:sz w:val="20"/>
          <w:szCs w:val="20"/>
          <w:lang w:eastAsia="ja-JP"/>
        </w:rPr>
      </w:pPr>
      <w:r w:rsidRPr="00E26CA0">
        <w:rPr>
          <w:rFonts w:ascii="Cambria" w:eastAsia="MS Mincho" w:hAnsi="Cambria"/>
          <w:kern w:val="2"/>
          <w:sz w:val="20"/>
          <w:szCs w:val="20"/>
          <w:lang w:eastAsia="ja-JP"/>
        </w:rPr>
        <w:t xml:space="preserve">In complement to Recommendation 16-05, CPCs shall respect the following catch limits for Mediterranean swordfish: </w:t>
      </w:r>
    </w:p>
    <w:p w14:paraId="540C5D11" w14:textId="77777777" w:rsidR="00860618" w:rsidRPr="00E26CA0" w:rsidRDefault="00860618" w:rsidP="00860618">
      <w:pPr>
        <w:widowControl w:val="0"/>
        <w:spacing w:line="240" w:lineRule="auto"/>
        <w:jc w:val="both"/>
        <w:rPr>
          <w:rFonts w:ascii="Cambria" w:eastAsia="MS Mincho" w:hAnsi="Cambria"/>
          <w:kern w:val="2"/>
          <w:sz w:val="20"/>
          <w:szCs w:val="20"/>
          <w:lang w:eastAsia="ja-JP"/>
        </w:rPr>
      </w:pPr>
    </w:p>
    <w:tbl>
      <w:tblPr>
        <w:tblStyle w:val="TableGrid"/>
        <w:tblW w:w="8932" w:type="dxa"/>
        <w:jc w:val="center"/>
        <w:tblLook w:val="04A0" w:firstRow="1" w:lastRow="0" w:firstColumn="1" w:lastColumn="0" w:noHBand="0" w:noVBand="1"/>
      </w:tblPr>
      <w:tblGrid>
        <w:gridCol w:w="1693"/>
        <w:gridCol w:w="2413"/>
        <w:gridCol w:w="2413"/>
        <w:gridCol w:w="2413"/>
      </w:tblGrid>
      <w:tr w:rsidR="00F83ABA" w:rsidRPr="00E26CA0" w14:paraId="6E71154D" w14:textId="77777777" w:rsidTr="00F20382">
        <w:trPr>
          <w:trHeight w:val="300"/>
          <w:jc w:val="center"/>
        </w:trPr>
        <w:tc>
          <w:tcPr>
            <w:tcW w:w="1693" w:type="dxa"/>
            <w:noWrap/>
            <w:hideMark/>
          </w:tcPr>
          <w:p w14:paraId="570B1CFC" w14:textId="309A288A" w:rsidR="00F83ABA" w:rsidRPr="00E26CA0" w:rsidRDefault="00F83ABA" w:rsidP="00860618">
            <w:pPr>
              <w:jc w:val="center"/>
              <w:rPr>
                <w:rFonts w:ascii="Cambria" w:hAnsi="Cambria"/>
                <w:i/>
                <w:kern w:val="2"/>
                <w:sz w:val="20"/>
              </w:rPr>
            </w:pPr>
            <w:r w:rsidRPr="00E26CA0">
              <w:rPr>
                <w:rFonts w:ascii="Cambria" w:hAnsi="Cambria"/>
                <w:i/>
                <w:kern w:val="2"/>
                <w:sz w:val="20"/>
              </w:rPr>
              <w:t>CPC</w:t>
            </w:r>
          </w:p>
        </w:tc>
        <w:tc>
          <w:tcPr>
            <w:tcW w:w="2413" w:type="dxa"/>
          </w:tcPr>
          <w:p w14:paraId="0D28C3B5" w14:textId="75C338FE" w:rsidR="00F83ABA" w:rsidRPr="00E26CA0" w:rsidRDefault="00F83ABA" w:rsidP="00860618">
            <w:pPr>
              <w:jc w:val="center"/>
              <w:rPr>
                <w:rFonts w:ascii="Cambria" w:hAnsi="Cambria"/>
                <w:i/>
                <w:kern w:val="2"/>
                <w:sz w:val="20"/>
              </w:rPr>
            </w:pPr>
            <w:r w:rsidRPr="00E26CA0">
              <w:rPr>
                <w:rFonts w:ascii="Cambria" w:hAnsi="Cambria"/>
                <w:i/>
                <w:kern w:val="2"/>
                <w:sz w:val="20"/>
              </w:rPr>
              <w:t>CPC TAC allocation (%)</w:t>
            </w:r>
          </w:p>
        </w:tc>
        <w:tc>
          <w:tcPr>
            <w:tcW w:w="2413" w:type="dxa"/>
          </w:tcPr>
          <w:p w14:paraId="0135564B" w14:textId="7B4FCC67" w:rsidR="00F83ABA" w:rsidRPr="00E26CA0" w:rsidRDefault="00F83ABA" w:rsidP="00860618">
            <w:pPr>
              <w:jc w:val="center"/>
              <w:rPr>
                <w:rFonts w:ascii="Cambria" w:hAnsi="Cambria"/>
                <w:i/>
                <w:kern w:val="2"/>
                <w:sz w:val="20"/>
              </w:rPr>
            </w:pPr>
            <w:r w:rsidRPr="00E26CA0">
              <w:rPr>
                <w:rFonts w:ascii="Cambria" w:hAnsi="Cambria"/>
                <w:i/>
                <w:kern w:val="2"/>
                <w:sz w:val="20"/>
              </w:rPr>
              <w:t>2017 Quota per CPC (t)</w:t>
            </w:r>
          </w:p>
        </w:tc>
        <w:tc>
          <w:tcPr>
            <w:tcW w:w="2413" w:type="dxa"/>
            <w:noWrap/>
            <w:hideMark/>
          </w:tcPr>
          <w:p w14:paraId="6063C45D" w14:textId="4A4CD933" w:rsidR="00F83ABA" w:rsidRPr="00E26CA0" w:rsidRDefault="00F83ABA" w:rsidP="00860618">
            <w:pPr>
              <w:jc w:val="center"/>
              <w:rPr>
                <w:rFonts w:ascii="Cambria" w:hAnsi="Cambria"/>
                <w:i/>
                <w:kern w:val="2"/>
                <w:sz w:val="20"/>
              </w:rPr>
            </w:pPr>
            <w:r w:rsidRPr="00E26CA0">
              <w:rPr>
                <w:rFonts w:ascii="Cambria" w:hAnsi="Cambria"/>
                <w:i/>
                <w:kern w:val="2"/>
                <w:sz w:val="20"/>
              </w:rPr>
              <w:t xml:space="preserve">Catch limits </w:t>
            </w:r>
            <w:r w:rsidRPr="00E26CA0">
              <w:rPr>
                <w:rFonts w:ascii="Cambria" w:eastAsia="MS Mincho" w:hAnsi="Cambria"/>
                <w:i/>
                <w:iCs/>
                <w:kern w:val="2"/>
                <w:sz w:val="20"/>
                <w:szCs w:val="20"/>
                <w:lang w:eastAsia="ja-JP"/>
              </w:rPr>
              <w:t>(t)</w:t>
            </w:r>
            <w:r w:rsidRPr="00E26CA0">
              <w:rPr>
                <w:rFonts w:ascii="Cambria" w:hAnsi="Cambria"/>
                <w:i/>
                <w:kern w:val="2"/>
                <w:sz w:val="20"/>
              </w:rPr>
              <w:t xml:space="preserve"> </w:t>
            </w:r>
          </w:p>
        </w:tc>
      </w:tr>
      <w:tr w:rsidR="00F83ABA" w:rsidRPr="00E26CA0" w14:paraId="619FEF8B" w14:textId="77777777" w:rsidTr="00F20382">
        <w:trPr>
          <w:trHeight w:val="300"/>
          <w:jc w:val="center"/>
        </w:trPr>
        <w:tc>
          <w:tcPr>
            <w:tcW w:w="1693" w:type="dxa"/>
            <w:noWrap/>
            <w:hideMark/>
          </w:tcPr>
          <w:p w14:paraId="034B0BEF" w14:textId="77777777" w:rsidR="00F83ABA" w:rsidRPr="00E26CA0" w:rsidRDefault="00F83ABA" w:rsidP="0094723F">
            <w:pPr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</w:pPr>
            <w:r w:rsidRPr="00E26CA0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Algeria</w:t>
            </w:r>
          </w:p>
        </w:tc>
        <w:tc>
          <w:tcPr>
            <w:tcW w:w="2413" w:type="dxa"/>
          </w:tcPr>
          <w:p w14:paraId="4ECB6918" w14:textId="25C117B2" w:rsidR="00F83ABA" w:rsidRPr="00E26CA0" w:rsidRDefault="00F83ABA" w:rsidP="00860618">
            <w:pPr>
              <w:jc w:val="center"/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</w:pPr>
            <w:r w:rsidRPr="00E26CA0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5.238</w:t>
            </w:r>
          </w:p>
        </w:tc>
        <w:tc>
          <w:tcPr>
            <w:tcW w:w="2413" w:type="dxa"/>
          </w:tcPr>
          <w:p w14:paraId="7D1B896A" w14:textId="61639532" w:rsidR="00F83ABA" w:rsidRPr="00E26CA0" w:rsidRDefault="00F83ABA" w:rsidP="00F83ABA">
            <w:pPr>
              <w:jc w:val="center"/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</w:pPr>
            <w:r w:rsidRPr="00E26CA0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 xml:space="preserve">550.000 </w:t>
            </w:r>
          </w:p>
        </w:tc>
        <w:tc>
          <w:tcPr>
            <w:tcW w:w="2413" w:type="dxa"/>
            <w:noWrap/>
            <w:hideMark/>
          </w:tcPr>
          <w:p w14:paraId="71158518" w14:textId="4A89C43A" w:rsidR="00F83ABA" w:rsidRPr="00E26CA0" w:rsidRDefault="00F83ABA" w:rsidP="00860618">
            <w:pPr>
              <w:jc w:val="center"/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</w:pPr>
            <w:r w:rsidRPr="00E26CA0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472.330</w:t>
            </w:r>
          </w:p>
        </w:tc>
      </w:tr>
      <w:tr w:rsidR="00F83ABA" w:rsidRPr="00E26CA0" w14:paraId="65F2A73F" w14:textId="77777777" w:rsidTr="00F20382">
        <w:trPr>
          <w:trHeight w:val="300"/>
          <w:jc w:val="center"/>
        </w:trPr>
        <w:tc>
          <w:tcPr>
            <w:tcW w:w="1693" w:type="dxa"/>
            <w:noWrap/>
            <w:hideMark/>
          </w:tcPr>
          <w:p w14:paraId="676FD37F" w14:textId="77777777" w:rsidR="00F83ABA" w:rsidRPr="00E26CA0" w:rsidRDefault="00F83ABA" w:rsidP="0094723F">
            <w:pPr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</w:pPr>
            <w:r w:rsidRPr="00E26CA0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EU</w:t>
            </w:r>
          </w:p>
        </w:tc>
        <w:tc>
          <w:tcPr>
            <w:tcW w:w="2413" w:type="dxa"/>
          </w:tcPr>
          <w:p w14:paraId="40C0EBF3" w14:textId="4B4B17E5" w:rsidR="00F83ABA" w:rsidRPr="00E26CA0" w:rsidRDefault="00F83ABA" w:rsidP="00860618">
            <w:pPr>
              <w:jc w:val="center"/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</w:pPr>
            <w:r w:rsidRPr="00E26CA0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70.756</w:t>
            </w:r>
          </w:p>
        </w:tc>
        <w:tc>
          <w:tcPr>
            <w:tcW w:w="2413" w:type="dxa"/>
          </w:tcPr>
          <w:p w14:paraId="0063ABFE" w14:textId="2782B69A" w:rsidR="00F83ABA" w:rsidRPr="00E26CA0" w:rsidRDefault="00F83ABA" w:rsidP="00860618">
            <w:pPr>
              <w:jc w:val="center"/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</w:pPr>
            <w:r w:rsidRPr="00E26CA0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7,410.480</w:t>
            </w:r>
          </w:p>
        </w:tc>
        <w:tc>
          <w:tcPr>
            <w:tcW w:w="2413" w:type="dxa"/>
            <w:noWrap/>
            <w:hideMark/>
          </w:tcPr>
          <w:p w14:paraId="481197A0" w14:textId="7C083FAE" w:rsidR="00F83ABA" w:rsidRPr="00E26CA0" w:rsidRDefault="00F83ABA" w:rsidP="00860618">
            <w:pPr>
              <w:jc w:val="center"/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</w:pPr>
            <w:r w:rsidRPr="00E26CA0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6,363.630</w:t>
            </w:r>
          </w:p>
        </w:tc>
      </w:tr>
      <w:tr w:rsidR="00F83ABA" w:rsidRPr="00E26CA0" w14:paraId="03A87E76" w14:textId="77777777" w:rsidTr="00F20382">
        <w:trPr>
          <w:trHeight w:val="300"/>
          <w:jc w:val="center"/>
        </w:trPr>
        <w:tc>
          <w:tcPr>
            <w:tcW w:w="1693" w:type="dxa"/>
            <w:noWrap/>
            <w:hideMark/>
          </w:tcPr>
          <w:p w14:paraId="5783E058" w14:textId="77777777" w:rsidR="00F83ABA" w:rsidRPr="00E26CA0" w:rsidRDefault="00F83ABA" w:rsidP="0094723F">
            <w:pPr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</w:pPr>
            <w:r w:rsidRPr="00E26CA0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Morocco</w:t>
            </w:r>
          </w:p>
        </w:tc>
        <w:tc>
          <w:tcPr>
            <w:tcW w:w="2413" w:type="dxa"/>
          </w:tcPr>
          <w:p w14:paraId="6839EE38" w14:textId="7BD31BA5" w:rsidR="00F83ABA" w:rsidRPr="00E26CA0" w:rsidRDefault="00F83ABA" w:rsidP="00860618">
            <w:pPr>
              <w:jc w:val="center"/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</w:pPr>
            <w:r w:rsidRPr="00E26CA0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9.952</w:t>
            </w:r>
          </w:p>
        </w:tc>
        <w:tc>
          <w:tcPr>
            <w:tcW w:w="2413" w:type="dxa"/>
          </w:tcPr>
          <w:p w14:paraId="7FF27B90" w14:textId="46E790E6" w:rsidR="00F83ABA" w:rsidRPr="00E26CA0" w:rsidRDefault="00F83ABA" w:rsidP="00860618">
            <w:pPr>
              <w:jc w:val="center"/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</w:pPr>
            <w:r w:rsidRPr="00E26CA0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1,045.000</w:t>
            </w:r>
          </w:p>
        </w:tc>
        <w:tc>
          <w:tcPr>
            <w:tcW w:w="2413" w:type="dxa"/>
            <w:noWrap/>
            <w:hideMark/>
          </w:tcPr>
          <w:p w14:paraId="7942684E" w14:textId="65319FD8" w:rsidR="00F83ABA" w:rsidRPr="00E26CA0" w:rsidRDefault="00F83ABA" w:rsidP="00860618">
            <w:pPr>
              <w:jc w:val="center"/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</w:pPr>
            <w:r w:rsidRPr="00E26CA0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896.470</w:t>
            </w:r>
          </w:p>
        </w:tc>
      </w:tr>
      <w:tr w:rsidR="00F83ABA" w:rsidRPr="00E26CA0" w14:paraId="397AFA3F" w14:textId="77777777" w:rsidTr="00F20382">
        <w:trPr>
          <w:trHeight w:val="300"/>
          <w:jc w:val="center"/>
        </w:trPr>
        <w:tc>
          <w:tcPr>
            <w:tcW w:w="1693" w:type="dxa"/>
            <w:noWrap/>
            <w:hideMark/>
          </w:tcPr>
          <w:p w14:paraId="72082DBC" w14:textId="77777777" w:rsidR="00F83ABA" w:rsidRPr="00E26CA0" w:rsidRDefault="00F83ABA" w:rsidP="0094723F">
            <w:pPr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</w:pPr>
            <w:r w:rsidRPr="00E26CA0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Tunisia</w:t>
            </w:r>
          </w:p>
        </w:tc>
        <w:tc>
          <w:tcPr>
            <w:tcW w:w="2413" w:type="dxa"/>
          </w:tcPr>
          <w:p w14:paraId="4A8F42EE" w14:textId="2531053A" w:rsidR="00F83ABA" w:rsidRPr="00E26CA0" w:rsidRDefault="00F83ABA" w:rsidP="00860618">
            <w:pPr>
              <w:jc w:val="center"/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</w:pPr>
            <w:r w:rsidRPr="00E26CA0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9.597</w:t>
            </w:r>
          </w:p>
        </w:tc>
        <w:tc>
          <w:tcPr>
            <w:tcW w:w="2413" w:type="dxa"/>
          </w:tcPr>
          <w:p w14:paraId="590D26EC" w14:textId="323D8E45" w:rsidR="00F83ABA" w:rsidRPr="00E26CA0" w:rsidRDefault="00F83ABA" w:rsidP="00860618">
            <w:pPr>
              <w:jc w:val="center"/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</w:pPr>
            <w:r w:rsidRPr="00E26CA0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1,007.694</w:t>
            </w:r>
          </w:p>
        </w:tc>
        <w:tc>
          <w:tcPr>
            <w:tcW w:w="2413" w:type="dxa"/>
            <w:noWrap/>
            <w:hideMark/>
          </w:tcPr>
          <w:p w14:paraId="3ECF8054" w14:textId="4708D396" w:rsidR="00F83ABA" w:rsidRPr="00E26CA0" w:rsidRDefault="00F83ABA" w:rsidP="00860618">
            <w:pPr>
              <w:jc w:val="center"/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</w:pPr>
            <w:r w:rsidRPr="00E26CA0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865.330</w:t>
            </w:r>
          </w:p>
        </w:tc>
      </w:tr>
      <w:tr w:rsidR="00F83ABA" w:rsidRPr="00E26CA0" w14:paraId="13B56025" w14:textId="77777777" w:rsidTr="00F20382">
        <w:trPr>
          <w:trHeight w:val="300"/>
          <w:jc w:val="center"/>
        </w:trPr>
        <w:tc>
          <w:tcPr>
            <w:tcW w:w="1693" w:type="dxa"/>
            <w:noWrap/>
            <w:hideMark/>
          </w:tcPr>
          <w:p w14:paraId="3DDF13A9" w14:textId="1ED710B0" w:rsidR="00F83ABA" w:rsidRPr="00E26CA0" w:rsidRDefault="00F83ABA" w:rsidP="0094723F">
            <w:pPr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</w:pPr>
            <w:r w:rsidRPr="00E26CA0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Türkiye</w:t>
            </w:r>
          </w:p>
        </w:tc>
        <w:tc>
          <w:tcPr>
            <w:tcW w:w="2413" w:type="dxa"/>
          </w:tcPr>
          <w:p w14:paraId="39743971" w14:textId="105F5A01" w:rsidR="00F83ABA" w:rsidRPr="00E26CA0" w:rsidRDefault="00F83ABA" w:rsidP="00860618">
            <w:pPr>
              <w:jc w:val="center"/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</w:pPr>
            <w:r w:rsidRPr="00E26CA0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4.200</w:t>
            </w:r>
          </w:p>
        </w:tc>
        <w:tc>
          <w:tcPr>
            <w:tcW w:w="2413" w:type="dxa"/>
          </w:tcPr>
          <w:p w14:paraId="22CF14EC" w14:textId="0CB8F0C8" w:rsidR="00F83ABA" w:rsidRPr="00E26CA0" w:rsidRDefault="00F83ABA" w:rsidP="00860618">
            <w:pPr>
              <w:jc w:val="center"/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</w:pPr>
            <w:r w:rsidRPr="00E26CA0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441.000</w:t>
            </w:r>
          </w:p>
        </w:tc>
        <w:tc>
          <w:tcPr>
            <w:tcW w:w="2413" w:type="dxa"/>
            <w:noWrap/>
            <w:hideMark/>
          </w:tcPr>
          <w:p w14:paraId="32020CE4" w14:textId="663204C5" w:rsidR="00F83ABA" w:rsidRPr="00E26CA0" w:rsidRDefault="00F83ABA" w:rsidP="00860618">
            <w:pPr>
              <w:jc w:val="center"/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</w:pPr>
            <w:r w:rsidRPr="00E26CA0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378.700</w:t>
            </w:r>
          </w:p>
        </w:tc>
      </w:tr>
      <w:tr w:rsidR="00F83ABA" w:rsidRPr="00E26CA0" w14:paraId="06188586" w14:textId="77777777" w:rsidTr="00F20382">
        <w:trPr>
          <w:trHeight w:val="300"/>
          <w:jc w:val="center"/>
        </w:trPr>
        <w:tc>
          <w:tcPr>
            <w:tcW w:w="1693" w:type="dxa"/>
            <w:noWrap/>
            <w:hideMark/>
          </w:tcPr>
          <w:p w14:paraId="303632B3" w14:textId="77777777" w:rsidR="00F83ABA" w:rsidRPr="00E26CA0" w:rsidRDefault="00F83ABA" w:rsidP="0094723F">
            <w:pPr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</w:pPr>
            <w:r w:rsidRPr="00E26CA0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Others</w:t>
            </w:r>
          </w:p>
        </w:tc>
        <w:tc>
          <w:tcPr>
            <w:tcW w:w="2413" w:type="dxa"/>
          </w:tcPr>
          <w:p w14:paraId="50A1F589" w14:textId="4EA7E4D8" w:rsidR="00F83ABA" w:rsidRPr="00E26CA0" w:rsidRDefault="00F83ABA" w:rsidP="00860618">
            <w:pPr>
              <w:jc w:val="center"/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</w:pPr>
            <w:r w:rsidRPr="00E26CA0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0.436</w:t>
            </w:r>
          </w:p>
        </w:tc>
        <w:tc>
          <w:tcPr>
            <w:tcW w:w="2413" w:type="dxa"/>
          </w:tcPr>
          <w:p w14:paraId="453CF2CF" w14:textId="53ADA29A" w:rsidR="00F83ABA" w:rsidRPr="00E26CA0" w:rsidRDefault="00F83ABA" w:rsidP="00860618">
            <w:pPr>
              <w:jc w:val="center"/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</w:pPr>
            <w:r w:rsidRPr="00E26CA0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45.826</w:t>
            </w:r>
          </w:p>
        </w:tc>
        <w:tc>
          <w:tcPr>
            <w:tcW w:w="2413" w:type="dxa"/>
            <w:noWrap/>
            <w:hideMark/>
          </w:tcPr>
          <w:p w14:paraId="2A43CCE7" w14:textId="6D151FA1" w:rsidR="00F83ABA" w:rsidRPr="00E26CA0" w:rsidRDefault="00F83ABA" w:rsidP="00860618">
            <w:pPr>
              <w:jc w:val="center"/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</w:pPr>
            <w:r w:rsidRPr="00E26CA0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39.350</w:t>
            </w:r>
          </w:p>
        </w:tc>
      </w:tr>
      <w:tr w:rsidR="00F83ABA" w:rsidRPr="00E26CA0" w14:paraId="165A27F1" w14:textId="77777777" w:rsidTr="00F20382">
        <w:trPr>
          <w:trHeight w:val="300"/>
          <w:jc w:val="center"/>
        </w:trPr>
        <w:tc>
          <w:tcPr>
            <w:tcW w:w="1693" w:type="dxa"/>
            <w:noWrap/>
            <w:hideMark/>
          </w:tcPr>
          <w:p w14:paraId="75C723B8" w14:textId="3C3E8BB4" w:rsidR="00F83ABA" w:rsidRPr="00E26CA0" w:rsidRDefault="00F83ABA" w:rsidP="0094723F">
            <w:pPr>
              <w:rPr>
                <w:rFonts w:ascii="Cambria" w:eastAsia="MS Mincho" w:hAnsi="Cambria"/>
                <w:b/>
                <w:bCs/>
                <w:kern w:val="2"/>
                <w:sz w:val="20"/>
                <w:szCs w:val="20"/>
                <w:lang w:eastAsia="ja-JP"/>
              </w:rPr>
            </w:pPr>
            <w:r w:rsidRPr="00E26CA0">
              <w:rPr>
                <w:rFonts w:ascii="Cambria" w:eastAsia="MS Mincho" w:hAnsi="Cambria"/>
                <w:b/>
                <w:bCs/>
                <w:kern w:val="2"/>
                <w:sz w:val="20"/>
                <w:szCs w:val="20"/>
                <w:lang w:eastAsia="ja-JP"/>
              </w:rPr>
              <w:t>TAC</w:t>
            </w:r>
          </w:p>
        </w:tc>
        <w:tc>
          <w:tcPr>
            <w:tcW w:w="2413" w:type="dxa"/>
          </w:tcPr>
          <w:p w14:paraId="187AF7EA" w14:textId="77777777" w:rsidR="00F83ABA" w:rsidRPr="00E26CA0" w:rsidRDefault="00F83ABA" w:rsidP="00860618">
            <w:pPr>
              <w:jc w:val="center"/>
              <w:rPr>
                <w:rFonts w:ascii="Cambria" w:eastAsia="MS Mincho" w:hAnsi="Cambria"/>
                <w:b/>
                <w:bCs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2413" w:type="dxa"/>
          </w:tcPr>
          <w:p w14:paraId="66125C83" w14:textId="00CF4700" w:rsidR="00F83ABA" w:rsidRPr="00E26CA0" w:rsidRDefault="00F83ABA" w:rsidP="00860618">
            <w:pPr>
              <w:jc w:val="center"/>
              <w:rPr>
                <w:rFonts w:ascii="Cambria" w:eastAsia="MS Mincho" w:hAnsi="Cambria"/>
                <w:b/>
                <w:bCs/>
                <w:kern w:val="2"/>
                <w:sz w:val="20"/>
                <w:szCs w:val="20"/>
                <w:lang w:eastAsia="ja-JP"/>
              </w:rPr>
            </w:pPr>
            <w:r w:rsidRPr="00E26CA0">
              <w:rPr>
                <w:rFonts w:ascii="Cambria" w:eastAsia="MS Mincho" w:hAnsi="Cambria"/>
                <w:b/>
                <w:bCs/>
                <w:kern w:val="2"/>
                <w:sz w:val="20"/>
                <w:szCs w:val="20"/>
                <w:lang w:eastAsia="ja-JP"/>
              </w:rPr>
              <w:t>10,500.000</w:t>
            </w:r>
          </w:p>
        </w:tc>
        <w:tc>
          <w:tcPr>
            <w:tcW w:w="2413" w:type="dxa"/>
            <w:noWrap/>
            <w:hideMark/>
          </w:tcPr>
          <w:p w14:paraId="73B232F7" w14:textId="73C26FF2" w:rsidR="00F83ABA" w:rsidRPr="00E26CA0" w:rsidRDefault="00F83ABA" w:rsidP="00860618">
            <w:pPr>
              <w:jc w:val="center"/>
              <w:rPr>
                <w:rFonts w:ascii="Cambria" w:eastAsia="MS Mincho" w:hAnsi="Cambria"/>
                <w:b/>
                <w:bCs/>
                <w:kern w:val="2"/>
                <w:sz w:val="20"/>
                <w:szCs w:val="20"/>
                <w:lang w:eastAsia="ja-JP"/>
              </w:rPr>
            </w:pPr>
            <w:r w:rsidRPr="00E26CA0">
              <w:rPr>
                <w:rFonts w:ascii="Cambria" w:eastAsia="MS Mincho" w:hAnsi="Cambria"/>
                <w:b/>
                <w:bCs/>
                <w:kern w:val="2"/>
                <w:sz w:val="20"/>
                <w:szCs w:val="20"/>
                <w:lang w:eastAsia="ja-JP"/>
              </w:rPr>
              <w:t>9,015.81</w:t>
            </w:r>
            <w:r w:rsidR="004D6D0F" w:rsidRPr="00E26CA0">
              <w:rPr>
                <w:rFonts w:ascii="Cambria" w:eastAsia="MS Mincho" w:hAnsi="Cambria"/>
                <w:b/>
                <w:bCs/>
                <w:kern w:val="2"/>
                <w:sz w:val="20"/>
                <w:szCs w:val="20"/>
                <w:lang w:eastAsia="ja-JP"/>
              </w:rPr>
              <w:t>0*</w:t>
            </w:r>
          </w:p>
        </w:tc>
      </w:tr>
    </w:tbl>
    <w:p w14:paraId="1E9DC12D" w14:textId="6ECAD7E3" w:rsidR="00C92C9A" w:rsidRPr="00E26CA0" w:rsidRDefault="00FB007B" w:rsidP="004C6665">
      <w:pPr>
        <w:widowControl w:val="0"/>
        <w:spacing w:line="240" w:lineRule="auto"/>
        <w:jc w:val="both"/>
        <w:rPr>
          <w:rFonts w:ascii="Cambria" w:eastAsia="Calibri" w:hAnsi="Cambria" w:cs="Times New Roman"/>
          <w:sz w:val="16"/>
          <w:szCs w:val="16"/>
        </w:rPr>
      </w:pPr>
      <w:r w:rsidRPr="00E26CA0">
        <w:rPr>
          <w:rFonts w:ascii="Cambria" w:eastAsia="Calibri" w:hAnsi="Cambria" w:cs="Times New Roman"/>
          <w:sz w:val="16"/>
          <w:szCs w:val="16"/>
        </w:rPr>
        <w:t xml:space="preserve">* </w:t>
      </w:r>
      <w:r w:rsidR="00C92C9A" w:rsidRPr="00E26CA0">
        <w:rPr>
          <w:rFonts w:ascii="Cambria" w:eastAsia="Calibri" w:hAnsi="Cambria" w:cs="Times New Roman"/>
          <w:sz w:val="16"/>
          <w:szCs w:val="16"/>
        </w:rPr>
        <w:t xml:space="preserve">In addition, </w:t>
      </w:r>
      <w:r w:rsidR="00D15633" w:rsidRPr="00E26CA0">
        <w:rPr>
          <w:rFonts w:ascii="Cambria" w:eastAsia="Calibri" w:hAnsi="Cambria" w:cs="Times New Roman"/>
          <w:sz w:val="16"/>
          <w:szCs w:val="16"/>
        </w:rPr>
        <w:t xml:space="preserve">Egypt and Libya shall </w:t>
      </w:r>
      <w:r w:rsidRPr="00E26CA0">
        <w:rPr>
          <w:rFonts w:ascii="Cambria" w:eastAsia="Calibri" w:hAnsi="Cambria" w:cs="Times New Roman"/>
          <w:sz w:val="16"/>
          <w:szCs w:val="16"/>
        </w:rPr>
        <w:t>have catch limits of</w:t>
      </w:r>
      <w:r w:rsidR="00C92C9A" w:rsidRPr="00E26CA0">
        <w:rPr>
          <w:rFonts w:ascii="Cambria" w:eastAsia="Calibri" w:hAnsi="Cambria" w:cs="Times New Roman"/>
          <w:sz w:val="16"/>
          <w:szCs w:val="16"/>
        </w:rPr>
        <w:t xml:space="preserve"> 1</w:t>
      </w:r>
      <w:r w:rsidR="003C5E6B" w:rsidRPr="00E26CA0">
        <w:rPr>
          <w:rFonts w:ascii="Cambria" w:eastAsia="Calibri" w:hAnsi="Cambria" w:cs="Times New Roman"/>
          <w:sz w:val="16"/>
          <w:szCs w:val="16"/>
        </w:rPr>
        <w:t>25</w:t>
      </w:r>
      <w:r w:rsidR="001431E2" w:rsidRPr="00E26CA0">
        <w:rPr>
          <w:rFonts w:ascii="Cambria" w:eastAsia="Calibri" w:hAnsi="Cambria" w:cs="Times New Roman"/>
          <w:sz w:val="16"/>
          <w:szCs w:val="16"/>
        </w:rPr>
        <w:t xml:space="preserve"> </w:t>
      </w:r>
      <w:r w:rsidR="00C92C9A" w:rsidRPr="00E26CA0">
        <w:rPr>
          <w:rFonts w:ascii="Cambria" w:eastAsia="Calibri" w:hAnsi="Cambria" w:cs="Times New Roman"/>
          <w:sz w:val="16"/>
          <w:szCs w:val="16"/>
        </w:rPr>
        <w:t>t</w:t>
      </w:r>
      <w:r w:rsidR="003C5E6B" w:rsidRPr="00E26CA0">
        <w:rPr>
          <w:rFonts w:ascii="Cambria" w:eastAsia="Calibri" w:hAnsi="Cambria" w:cs="Times New Roman"/>
          <w:sz w:val="16"/>
          <w:szCs w:val="16"/>
        </w:rPr>
        <w:t xml:space="preserve"> each</w:t>
      </w:r>
      <w:r w:rsidR="00C92C9A" w:rsidRPr="00E26CA0">
        <w:rPr>
          <w:rFonts w:ascii="Cambria" w:eastAsia="Calibri" w:hAnsi="Cambria" w:cs="Times New Roman"/>
          <w:sz w:val="16"/>
          <w:szCs w:val="16"/>
        </w:rPr>
        <w:t xml:space="preserve">. This shall </w:t>
      </w:r>
      <w:r w:rsidR="00D15633" w:rsidRPr="00E26CA0">
        <w:rPr>
          <w:rFonts w:ascii="Cambria" w:eastAsia="Calibri" w:hAnsi="Cambria" w:cs="Times New Roman"/>
          <w:sz w:val="16"/>
          <w:szCs w:val="16"/>
        </w:rPr>
        <w:t>not prejudice the allocation key</w:t>
      </w:r>
      <w:r w:rsidR="004C6665" w:rsidRPr="00E26CA0">
        <w:rPr>
          <w:rFonts w:ascii="Cambria" w:eastAsia="Calibri" w:hAnsi="Cambria" w:cs="Times New Roman"/>
          <w:sz w:val="16"/>
          <w:szCs w:val="16"/>
        </w:rPr>
        <w:t xml:space="preserve"> as reflected in this table</w:t>
      </w:r>
      <w:r w:rsidR="00147C24" w:rsidRPr="00E26CA0">
        <w:rPr>
          <w:rFonts w:ascii="Cambria" w:eastAsia="Calibri" w:hAnsi="Cambria" w:cs="Times New Roman"/>
          <w:sz w:val="16"/>
          <w:szCs w:val="16"/>
        </w:rPr>
        <w:t>.</w:t>
      </w:r>
    </w:p>
    <w:p w14:paraId="2124F9F9" w14:textId="77777777" w:rsidR="004C6665" w:rsidRPr="00E26CA0" w:rsidRDefault="004C6665" w:rsidP="004C6665">
      <w:pPr>
        <w:widowControl w:val="0"/>
        <w:spacing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27B15D0D" w14:textId="434E6ED5" w:rsidR="004C6665" w:rsidRPr="00E26CA0" w:rsidRDefault="004C6665" w:rsidP="00F20382">
      <w:pPr>
        <w:pStyle w:val="ListParagraph"/>
        <w:widowControl w:val="0"/>
        <w:numPr>
          <w:ilvl w:val="0"/>
          <w:numId w:val="4"/>
        </w:numPr>
        <w:spacing w:line="240" w:lineRule="auto"/>
        <w:ind w:left="426" w:hanging="426"/>
        <w:jc w:val="both"/>
        <w:rPr>
          <w:rFonts w:ascii="Cambria" w:eastAsia="Calibri" w:hAnsi="Cambria" w:cs="Times New Roman"/>
          <w:sz w:val="20"/>
          <w:szCs w:val="20"/>
        </w:rPr>
      </w:pPr>
      <w:r w:rsidRPr="00E26CA0">
        <w:rPr>
          <w:rFonts w:ascii="Cambria" w:eastAsia="Calibri" w:hAnsi="Cambria" w:cs="Times New Roman"/>
          <w:sz w:val="20"/>
          <w:szCs w:val="20"/>
        </w:rPr>
        <w:t xml:space="preserve">The SCRS should assess the impact of the reductions made on the recovery of the stock, as early as possible. </w:t>
      </w:r>
    </w:p>
    <w:p w14:paraId="2A934568" w14:textId="281179F1" w:rsidR="00C92C9A" w:rsidRPr="00E26CA0" w:rsidRDefault="00C92C9A" w:rsidP="004C6665">
      <w:pPr>
        <w:widowControl w:val="0"/>
        <w:spacing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022154BA" w14:textId="08678D38" w:rsidR="004C6665" w:rsidRPr="00E26CA0" w:rsidRDefault="004C6665" w:rsidP="00F20382">
      <w:pPr>
        <w:widowControl w:val="0"/>
        <w:spacing w:line="240" w:lineRule="auto"/>
        <w:jc w:val="both"/>
        <w:rPr>
          <w:rFonts w:ascii="Cambria" w:hAnsi="Cambria"/>
          <w:sz w:val="20"/>
        </w:rPr>
      </w:pPr>
    </w:p>
    <w:sectPr w:rsidR="004C6665" w:rsidRPr="00E26CA0" w:rsidSect="0033028B">
      <w:footerReference w:type="default" r:id="rId7"/>
      <w:pgSz w:w="11907" w:h="16840" w:code="9"/>
      <w:pgMar w:top="1418" w:right="1418" w:bottom="1418" w:left="1418" w:header="851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914B5" w14:textId="77777777" w:rsidR="005A7A71" w:rsidRDefault="005A7A71" w:rsidP="009E2D82">
      <w:pPr>
        <w:spacing w:line="240" w:lineRule="auto"/>
      </w:pPr>
      <w:r>
        <w:separator/>
      </w:r>
    </w:p>
  </w:endnote>
  <w:endnote w:type="continuationSeparator" w:id="0">
    <w:p w14:paraId="1172020A" w14:textId="77777777" w:rsidR="005A7A71" w:rsidRDefault="005A7A71" w:rsidP="009E2D82">
      <w:pPr>
        <w:spacing w:line="240" w:lineRule="auto"/>
      </w:pPr>
      <w:r>
        <w:continuationSeparator/>
      </w:r>
    </w:p>
  </w:endnote>
  <w:endnote w:type="continuationNotice" w:id="1">
    <w:p w14:paraId="6855CAFF" w14:textId="77777777" w:rsidR="005A7A71" w:rsidRDefault="005A7A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2287C" w14:textId="164EAD2F" w:rsidR="004117A7" w:rsidRPr="004117A7" w:rsidRDefault="00E26CA0" w:rsidP="004117A7">
    <w:pPr>
      <w:tabs>
        <w:tab w:val="center" w:pos="4535"/>
        <w:tab w:val="center" w:pos="4680"/>
        <w:tab w:val="left" w:pos="6150"/>
        <w:tab w:val="right" w:pos="9360"/>
      </w:tabs>
      <w:spacing w:line="240" w:lineRule="auto"/>
      <w:jc w:val="center"/>
      <w:rPr>
        <w:rFonts w:ascii="Cambria" w:eastAsia="Calibri" w:hAnsi="Cambria" w:cs="Calibri"/>
        <w:sz w:val="20"/>
      </w:rPr>
    </w:pPr>
    <w:sdt>
      <w:sdtPr>
        <w:rPr>
          <w:rFonts w:ascii="Calibri" w:eastAsia="Calibri" w:hAnsi="Calibri" w:cs="Calibri"/>
          <w:sz w:val="20"/>
          <w:szCs w:val="20"/>
        </w:rPr>
        <w:id w:val="857621591"/>
        <w:docPartObj>
          <w:docPartGallery w:val="Page Numbers (Top of Page)"/>
          <w:docPartUnique/>
        </w:docPartObj>
      </w:sdtPr>
      <w:sdtEndPr/>
      <w:sdtContent>
        <w:r w:rsidR="004117A7" w:rsidRPr="004117A7">
          <w:rPr>
            <w:rFonts w:ascii="Cambria" w:eastAsia="Calibri" w:hAnsi="Cambria" w:cs="Calibri"/>
            <w:sz w:val="20"/>
            <w:szCs w:val="20"/>
          </w:rPr>
          <w:fldChar w:fldCharType="begin"/>
        </w:r>
        <w:r w:rsidR="004117A7" w:rsidRPr="004117A7">
          <w:rPr>
            <w:rFonts w:ascii="Cambria" w:eastAsia="Calibri" w:hAnsi="Cambria" w:cs="Calibri"/>
            <w:sz w:val="20"/>
            <w:szCs w:val="20"/>
          </w:rPr>
          <w:instrText xml:space="preserve"> PAGE </w:instrText>
        </w:r>
        <w:r w:rsidR="004117A7" w:rsidRPr="004117A7">
          <w:rPr>
            <w:rFonts w:ascii="Cambria" w:eastAsia="Calibri" w:hAnsi="Cambria" w:cs="Calibri"/>
            <w:sz w:val="20"/>
            <w:szCs w:val="20"/>
          </w:rPr>
          <w:fldChar w:fldCharType="separate"/>
        </w:r>
        <w:r w:rsidR="004117A7" w:rsidRPr="004117A7">
          <w:rPr>
            <w:rFonts w:ascii="Cambria" w:eastAsia="Calibri" w:hAnsi="Cambria" w:cs="Calibri"/>
            <w:sz w:val="20"/>
            <w:szCs w:val="20"/>
          </w:rPr>
          <w:t>1</w:t>
        </w:r>
        <w:r w:rsidR="004117A7" w:rsidRPr="004117A7">
          <w:rPr>
            <w:rFonts w:ascii="Cambria" w:eastAsia="Calibri" w:hAnsi="Cambria" w:cs="Calibri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1908E" w14:textId="77777777" w:rsidR="005A7A71" w:rsidRDefault="005A7A71" w:rsidP="009E2D82">
      <w:pPr>
        <w:spacing w:line="240" w:lineRule="auto"/>
      </w:pPr>
      <w:r>
        <w:separator/>
      </w:r>
    </w:p>
  </w:footnote>
  <w:footnote w:type="continuationSeparator" w:id="0">
    <w:p w14:paraId="64A90490" w14:textId="77777777" w:rsidR="005A7A71" w:rsidRDefault="005A7A71" w:rsidP="009E2D82">
      <w:pPr>
        <w:spacing w:line="240" w:lineRule="auto"/>
      </w:pPr>
      <w:r>
        <w:continuationSeparator/>
      </w:r>
    </w:p>
  </w:footnote>
  <w:footnote w:type="continuationNotice" w:id="1">
    <w:p w14:paraId="6293212E" w14:textId="77777777" w:rsidR="005A7A71" w:rsidRDefault="005A7A7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4841"/>
    <w:multiLevelType w:val="hybridMultilevel"/>
    <w:tmpl w:val="B4E2D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60E46"/>
    <w:multiLevelType w:val="hybridMultilevel"/>
    <w:tmpl w:val="C4BA9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51A90"/>
    <w:multiLevelType w:val="hybridMultilevel"/>
    <w:tmpl w:val="180AA598"/>
    <w:lvl w:ilvl="0" w:tplc="1ED07AEC">
      <w:start w:val="20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F37F10"/>
    <w:multiLevelType w:val="hybridMultilevel"/>
    <w:tmpl w:val="6C86BE08"/>
    <w:lvl w:ilvl="0" w:tplc="FC2A8B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90A24"/>
    <w:multiLevelType w:val="hybridMultilevel"/>
    <w:tmpl w:val="B4E2D168"/>
    <w:lvl w:ilvl="0" w:tplc="FBD47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054034">
    <w:abstractNumId w:val="2"/>
  </w:num>
  <w:num w:numId="2" w16cid:durableId="2106463189">
    <w:abstractNumId w:val="4"/>
  </w:num>
  <w:num w:numId="3" w16cid:durableId="375590220">
    <w:abstractNumId w:val="0"/>
  </w:num>
  <w:num w:numId="4" w16cid:durableId="304356806">
    <w:abstractNumId w:val="1"/>
  </w:num>
  <w:num w:numId="5" w16cid:durableId="2009019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2D"/>
    <w:rsid w:val="00020011"/>
    <w:rsid w:val="00030840"/>
    <w:rsid w:val="000357EE"/>
    <w:rsid w:val="00045C31"/>
    <w:rsid w:val="000568BE"/>
    <w:rsid w:val="00065F69"/>
    <w:rsid w:val="000A416F"/>
    <w:rsid w:val="000B360D"/>
    <w:rsid w:val="000B7DAA"/>
    <w:rsid w:val="000C6E9F"/>
    <w:rsid w:val="000D0736"/>
    <w:rsid w:val="00137675"/>
    <w:rsid w:val="001431E2"/>
    <w:rsid w:val="00147C24"/>
    <w:rsid w:val="001936D5"/>
    <w:rsid w:val="001B28F8"/>
    <w:rsid w:val="001B3548"/>
    <w:rsid w:val="001C388A"/>
    <w:rsid w:val="0020392D"/>
    <w:rsid w:val="00211828"/>
    <w:rsid w:val="002174D8"/>
    <w:rsid w:val="002325BA"/>
    <w:rsid w:val="002422DC"/>
    <w:rsid w:val="002B4D20"/>
    <w:rsid w:val="002C487A"/>
    <w:rsid w:val="002C7EBF"/>
    <w:rsid w:val="002E551F"/>
    <w:rsid w:val="003034D2"/>
    <w:rsid w:val="00313551"/>
    <w:rsid w:val="0032776A"/>
    <w:rsid w:val="0033028B"/>
    <w:rsid w:val="00365E41"/>
    <w:rsid w:val="0037276E"/>
    <w:rsid w:val="00372AB5"/>
    <w:rsid w:val="003826BD"/>
    <w:rsid w:val="00392903"/>
    <w:rsid w:val="003C4D2B"/>
    <w:rsid w:val="003C5B45"/>
    <w:rsid w:val="003C5E6B"/>
    <w:rsid w:val="003D47E0"/>
    <w:rsid w:val="004117A7"/>
    <w:rsid w:val="004150DD"/>
    <w:rsid w:val="004159AE"/>
    <w:rsid w:val="00417977"/>
    <w:rsid w:val="00422E15"/>
    <w:rsid w:val="00426EF0"/>
    <w:rsid w:val="00447020"/>
    <w:rsid w:val="00491CF9"/>
    <w:rsid w:val="00493DF3"/>
    <w:rsid w:val="004A0545"/>
    <w:rsid w:val="004A1872"/>
    <w:rsid w:val="004C0632"/>
    <w:rsid w:val="004C6665"/>
    <w:rsid w:val="004D36F3"/>
    <w:rsid w:val="004D6D0F"/>
    <w:rsid w:val="004E7E56"/>
    <w:rsid w:val="0050168B"/>
    <w:rsid w:val="00522244"/>
    <w:rsid w:val="0054072E"/>
    <w:rsid w:val="0055088F"/>
    <w:rsid w:val="00550AD3"/>
    <w:rsid w:val="005524C2"/>
    <w:rsid w:val="00575798"/>
    <w:rsid w:val="00585880"/>
    <w:rsid w:val="005A0C87"/>
    <w:rsid w:val="005A7A71"/>
    <w:rsid w:val="005C6FFE"/>
    <w:rsid w:val="005D0FA9"/>
    <w:rsid w:val="005F1B02"/>
    <w:rsid w:val="005F586B"/>
    <w:rsid w:val="005F7600"/>
    <w:rsid w:val="00600B8E"/>
    <w:rsid w:val="00605543"/>
    <w:rsid w:val="006276EF"/>
    <w:rsid w:val="00647D30"/>
    <w:rsid w:val="00694ABA"/>
    <w:rsid w:val="00695F68"/>
    <w:rsid w:val="006A2938"/>
    <w:rsid w:val="006A6691"/>
    <w:rsid w:val="006B404B"/>
    <w:rsid w:val="006F23B2"/>
    <w:rsid w:val="00707640"/>
    <w:rsid w:val="00736373"/>
    <w:rsid w:val="00763BFD"/>
    <w:rsid w:val="00765350"/>
    <w:rsid w:val="00781B1A"/>
    <w:rsid w:val="007D66A7"/>
    <w:rsid w:val="007E7A12"/>
    <w:rsid w:val="00815FC6"/>
    <w:rsid w:val="00822B77"/>
    <w:rsid w:val="00825D5D"/>
    <w:rsid w:val="00860618"/>
    <w:rsid w:val="008770CF"/>
    <w:rsid w:val="0090398B"/>
    <w:rsid w:val="009101E8"/>
    <w:rsid w:val="009146A2"/>
    <w:rsid w:val="00917B2B"/>
    <w:rsid w:val="0092069D"/>
    <w:rsid w:val="00926828"/>
    <w:rsid w:val="009363BD"/>
    <w:rsid w:val="00942219"/>
    <w:rsid w:val="0094723F"/>
    <w:rsid w:val="009542FD"/>
    <w:rsid w:val="00963770"/>
    <w:rsid w:val="00972D23"/>
    <w:rsid w:val="009B00BF"/>
    <w:rsid w:val="009C35E3"/>
    <w:rsid w:val="009E2D82"/>
    <w:rsid w:val="009E3E93"/>
    <w:rsid w:val="009E4F21"/>
    <w:rsid w:val="009F38CA"/>
    <w:rsid w:val="00A3291A"/>
    <w:rsid w:val="00A344E8"/>
    <w:rsid w:val="00A35B40"/>
    <w:rsid w:val="00A67C42"/>
    <w:rsid w:val="00A75940"/>
    <w:rsid w:val="00A84090"/>
    <w:rsid w:val="00A90C7B"/>
    <w:rsid w:val="00A93665"/>
    <w:rsid w:val="00A9376B"/>
    <w:rsid w:val="00AA3059"/>
    <w:rsid w:val="00AB57B9"/>
    <w:rsid w:val="00AC35C8"/>
    <w:rsid w:val="00AC35C9"/>
    <w:rsid w:val="00AE174F"/>
    <w:rsid w:val="00B04BD3"/>
    <w:rsid w:val="00B27F23"/>
    <w:rsid w:val="00B34206"/>
    <w:rsid w:val="00B36E35"/>
    <w:rsid w:val="00B41D1A"/>
    <w:rsid w:val="00B4534B"/>
    <w:rsid w:val="00B8032B"/>
    <w:rsid w:val="00B85C15"/>
    <w:rsid w:val="00B9318F"/>
    <w:rsid w:val="00BB418E"/>
    <w:rsid w:val="00BE448C"/>
    <w:rsid w:val="00BF4412"/>
    <w:rsid w:val="00C23C02"/>
    <w:rsid w:val="00C83E62"/>
    <w:rsid w:val="00C92C9A"/>
    <w:rsid w:val="00C93BC2"/>
    <w:rsid w:val="00CB182D"/>
    <w:rsid w:val="00CF112D"/>
    <w:rsid w:val="00D15633"/>
    <w:rsid w:val="00D26F70"/>
    <w:rsid w:val="00D279E2"/>
    <w:rsid w:val="00D441BA"/>
    <w:rsid w:val="00D51234"/>
    <w:rsid w:val="00D53A1E"/>
    <w:rsid w:val="00D7723B"/>
    <w:rsid w:val="00DC2B7E"/>
    <w:rsid w:val="00DD0F21"/>
    <w:rsid w:val="00DF5829"/>
    <w:rsid w:val="00E11F83"/>
    <w:rsid w:val="00E17A4F"/>
    <w:rsid w:val="00E17DA7"/>
    <w:rsid w:val="00E20930"/>
    <w:rsid w:val="00E26CA0"/>
    <w:rsid w:val="00E43159"/>
    <w:rsid w:val="00E5318A"/>
    <w:rsid w:val="00E56848"/>
    <w:rsid w:val="00EE446D"/>
    <w:rsid w:val="00F20382"/>
    <w:rsid w:val="00F20E0C"/>
    <w:rsid w:val="00F35B08"/>
    <w:rsid w:val="00F40980"/>
    <w:rsid w:val="00F45458"/>
    <w:rsid w:val="00F61557"/>
    <w:rsid w:val="00F83ABA"/>
    <w:rsid w:val="00F846C4"/>
    <w:rsid w:val="00FA7445"/>
    <w:rsid w:val="00FB007B"/>
    <w:rsid w:val="00FB270E"/>
    <w:rsid w:val="00FE66C1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38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9E2D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qFormat/>
    <w:rsid w:val="009E2D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qFormat/>
    <w:rsid w:val="009E2D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qFormat/>
    <w:rsid w:val="009E2D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qFormat/>
    <w:rsid w:val="009E2D8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qFormat/>
    <w:rsid w:val="009E2D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E2D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D82"/>
  </w:style>
  <w:style w:type="paragraph" w:styleId="Footer">
    <w:name w:val="footer"/>
    <w:basedOn w:val="Normal"/>
    <w:link w:val="FooterChar"/>
    <w:uiPriority w:val="99"/>
    <w:unhideWhenUsed/>
    <w:rsid w:val="009E2D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D82"/>
  </w:style>
  <w:style w:type="paragraph" w:styleId="Revision">
    <w:name w:val="Revision"/>
    <w:hidden/>
    <w:uiPriority w:val="99"/>
    <w:semiHidden/>
    <w:rsid w:val="009E2D82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D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270E"/>
    <w:pPr>
      <w:ind w:left="720"/>
      <w:contextualSpacing/>
    </w:pPr>
  </w:style>
  <w:style w:type="table" w:styleId="TableGrid">
    <w:name w:val="Table Grid"/>
    <w:basedOn w:val="TableNormal"/>
    <w:uiPriority w:val="39"/>
    <w:rsid w:val="008606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B007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00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00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2024-11-17T18:08:00Z</dcterms:created>
  <dcterms:modified xsi:type="dcterms:W3CDTF">2024-12-04T14:03:00Z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2024-11-17T11:45:04Z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8dc7dfa3-27b6-4bef-8e1a-7033773ef08a</vt:lpwstr>
  </property>
  <property fmtid="{D5CDD505-2E9C-101B-9397-08002B2CF9AE}" pid="8" name="MSIP_Label_6bd9ddd1-4d20-43f6-abfa-fc3c07406f94_ContentBits">
    <vt:lpwstr>0</vt:lpwstr>
  </property>
</Properties>
</file>