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A006" w14:textId="79E9ECC4" w:rsidR="00440BEC" w:rsidRPr="008333E7" w:rsidRDefault="00C2237C" w:rsidP="00D41E6F">
      <w:pPr>
        <w:pBdr>
          <w:top w:val="double" w:sz="4" w:space="1" w:color="auto"/>
          <w:left w:val="double" w:sz="4" w:space="4" w:color="auto"/>
          <w:bottom w:val="double" w:sz="4" w:space="1" w:color="auto"/>
          <w:right w:val="double" w:sz="4" w:space="4" w:color="auto"/>
        </w:pBdr>
        <w:spacing w:after="0" w:line="240" w:lineRule="auto"/>
        <w:ind w:left="0" w:firstLine="0"/>
        <w:rPr>
          <w:b/>
          <w:lang w:val="en-US"/>
        </w:rPr>
      </w:pPr>
      <w:r w:rsidRPr="008333E7">
        <w:rPr>
          <w:b/>
          <w:lang w:val="en-US"/>
        </w:rPr>
        <w:t>24-</w:t>
      </w:r>
      <w:r w:rsidR="00EA77AE" w:rsidRPr="008333E7">
        <w:rPr>
          <w:b/>
          <w:lang w:val="en-US"/>
        </w:rPr>
        <w:t>03</w:t>
      </w:r>
      <w:r w:rsidR="00D41E6F" w:rsidRPr="008333E7">
        <w:rPr>
          <w:b/>
          <w:lang w:val="en-US"/>
        </w:rPr>
        <w:t xml:space="preserve"> </w:t>
      </w:r>
      <w:r w:rsidR="00D41E6F" w:rsidRPr="008333E7">
        <w:rPr>
          <w:b/>
          <w:lang w:val="en-US"/>
        </w:rPr>
        <w:tab/>
      </w:r>
      <w:r w:rsidR="00D41E6F" w:rsidRPr="008333E7">
        <w:rPr>
          <w:b/>
          <w:lang w:val="en-US"/>
        </w:rPr>
        <w:tab/>
      </w:r>
      <w:r w:rsidR="00D41E6F" w:rsidRPr="008333E7">
        <w:rPr>
          <w:b/>
          <w:lang w:val="en-US"/>
        </w:rPr>
        <w:tab/>
      </w:r>
      <w:r w:rsidR="00D41E6F" w:rsidRPr="008333E7">
        <w:rPr>
          <w:b/>
          <w:lang w:val="en-US"/>
        </w:rPr>
        <w:tab/>
      </w:r>
      <w:r w:rsidR="00D41E6F" w:rsidRPr="008333E7">
        <w:rPr>
          <w:b/>
          <w:lang w:val="en-US"/>
        </w:rPr>
        <w:tab/>
      </w:r>
      <w:r w:rsidR="00D41E6F" w:rsidRPr="008333E7">
        <w:rPr>
          <w:b/>
          <w:lang w:val="en-US"/>
        </w:rPr>
        <w:tab/>
      </w:r>
      <w:r w:rsidR="00D41E6F" w:rsidRPr="008333E7">
        <w:rPr>
          <w:b/>
          <w:lang w:val="en-US"/>
        </w:rPr>
        <w:tab/>
      </w:r>
      <w:r w:rsidR="00D41E6F" w:rsidRPr="008333E7">
        <w:rPr>
          <w:b/>
          <w:lang w:val="en-US"/>
        </w:rPr>
        <w:tab/>
      </w:r>
      <w:r w:rsidR="00D41E6F" w:rsidRPr="008333E7">
        <w:rPr>
          <w:b/>
          <w:lang w:val="en-US"/>
        </w:rPr>
        <w:tab/>
      </w:r>
      <w:r w:rsidR="00D41E6F" w:rsidRPr="008333E7">
        <w:rPr>
          <w:b/>
          <w:lang w:val="en-US"/>
        </w:rPr>
        <w:tab/>
      </w:r>
      <w:r w:rsidR="00D41E6F" w:rsidRPr="008333E7">
        <w:rPr>
          <w:b/>
          <w:lang w:val="en-US"/>
        </w:rPr>
        <w:tab/>
      </w:r>
      <w:r w:rsidR="00D41E6F" w:rsidRPr="008333E7">
        <w:rPr>
          <w:b/>
          <w:lang w:val="en-US"/>
        </w:rPr>
        <w:tab/>
      </w:r>
      <w:r w:rsidR="008333E7" w:rsidRPr="008333E7">
        <w:rPr>
          <w:b/>
          <w:lang w:val="en-US"/>
        </w:rPr>
        <w:t>B</w:t>
      </w:r>
      <w:r w:rsidR="008333E7">
        <w:rPr>
          <w:b/>
          <w:lang w:val="en-US"/>
        </w:rPr>
        <w:t>ET</w:t>
      </w:r>
    </w:p>
    <w:p w14:paraId="229DE91A" w14:textId="25911F43" w:rsidR="00440BEC" w:rsidRPr="008333E7" w:rsidRDefault="00C2237C" w:rsidP="00E43DFA">
      <w:pPr>
        <w:pBdr>
          <w:top w:val="double" w:sz="4" w:space="1" w:color="auto"/>
          <w:left w:val="double" w:sz="4" w:space="4" w:color="auto"/>
          <w:bottom w:val="double" w:sz="4" w:space="1" w:color="auto"/>
          <w:right w:val="double" w:sz="4" w:space="4" w:color="auto"/>
        </w:pBdr>
        <w:spacing w:after="0" w:line="240" w:lineRule="auto"/>
        <w:ind w:left="0" w:firstLine="0"/>
        <w:jc w:val="center"/>
        <w:rPr>
          <w:b/>
          <w:lang w:val="en-US"/>
        </w:rPr>
      </w:pPr>
      <w:r w:rsidRPr="008333E7">
        <w:rPr>
          <w:b/>
          <w:lang w:val="en-US"/>
        </w:rPr>
        <w:t xml:space="preserve">RECOMMENDATION BY ICCAT TO REPLACE </w:t>
      </w:r>
    </w:p>
    <w:p w14:paraId="7F81F80E" w14:textId="1BDD23B7" w:rsidR="005C7FD9" w:rsidRPr="002B50A5" w:rsidRDefault="00C2237C" w:rsidP="00E43DFA">
      <w:pPr>
        <w:pBdr>
          <w:top w:val="double" w:sz="4" w:space="1" w:color="auto"/>
          <w:left w:val="double" w:sz="4" w:space="4" w:color="auto"/>
          <w:bottom w:val="double" w:sz="4" w:space="1" w:color="auto"/>
          <w:right w:val="double" w:sz="4" w:space="4" w:color="auto"/>
        </w:pBdr>
        <w:spacing w:after="0" w:line="240" w:lineRule="auto"/>
        <w:ind w:left="0" w:firstLine="0"/>
        <w:jc w:val="center"/>
        <w:rPr>
          <w:b/>
        </w:rPr>
      </w:pPr>
      <w:r w:rsidRPr="002B50A5">
        <w:rPr>
          <w:b/>
        </w:rPr>
        <w:t>RECOMMENDATION 23-02 ON BRAZIL’S BIGEYE TUNA PAYBACK PLAN</w:t>
      </w:r>
    </w:p>
    <w:p w14:paraId="432C1B22" w14:textId="77777777" w:rsidR="005C7FD9" w:rsidRPr="002B50A5" w:rsidRDefault="005C7FD9" w:rsidP="005C7FD9">
      <w:pPr>
        <w:spacing w:after="0" w:line="259" w:lineRule="auto"/>
        <w:ind w:left="0" w:firstLine="0"/>
        <w:jc w:val="center"/>
      </w:pPr>
    </w:p>
    <w:p w14:paraId="381DEF14" w14:textId="1E2D1E8E" w:rsidR="00D41E6F" w:rsidRPr="002B50A5" w:rsidRDefault="008333E7" w:rsidP="008333E7">
      <w:pPr>
        <w:tabs>
          <w:tab w:val="left" w:pos="8085"/>
        </w:tabs>
        <w:spacing w:after="0" w:line="259" w:lineRule="auto"/>
        <w:ind w:left="0" w:firstLine="0"/>
        <w:jc w:val="left"/>
      </w:pPr>
      <w:r>
        <w:tab/>
      </w:r>
    </w:p>
    <w:p w14:paraId="0E19CD8F" w14:textId="63545E73" w:rsidR="005C7FD9" w:rsidRPr="002B50A5" w:rsidRDefault="005C7FD9" w:rsidP="009272CB">
      <w:pPr>
        <w:tabs>
          <w:tab w:val="left" w:pos="426"/>
        </w:tabs>
        <w:spacing w:after="0" w:line="259" w:lineRule="auto"/>
        <w:ind w:left="0" w:firstLine="0"/>
        <w:jc w:val="left"/>
        <w:rPr>
          <w:lang w:val="en-US"/>
        </w:rPr>
      </w:pPr>
      <w:r w:rsidRPr="002B50A5">
        <w:rPr>
          <w:b/>
        </w:rPr>
        <w:t xml:space="preserve"> </w:t>
      </w:r>
      <w:r w:rsidRPr="002B50A5">
        <w:rPr>
          <w:b/>
        </w:rPr>
        <w:tab/>
      </w:r>
      <w:r w:rsidRPr="002B50A5">
        <w:rPr>
          <w:i/>
          <w:lang w:val="en-US"/>
        </w:rPr>
        <w:t xml:space="preserve">RECOGNISING </w:t>
      </w:r>
      <w:r w:rsidRPr="002B50A5">
        <w:rPr>
          <w:lang w:val="en-US"/>
        </w:rPr>
        <w:t xml:space="preserve">the overharvest of 1,587.34 t from 2022 and 922.03 t from </w:t>
      </w:r>
      <w:proofErr w:type="gramStart"/>
      <w:r w:rsidRPr="002B50A5">
        <w:rPr>
          <w:lang w:val="en-US"/>
        </w:rPr>
        <w:t>2023;</w:t>
      </w:r>
      <w:proofErr w:type="gramEnd"/>
      <w:r w:rsidRPr="002B50A5">
        <w:rPr>
          <w:lang w:val="en-US"/>
        </w:rPr>
        <w:t xml:space="preserve">  </w:t>
      </w:r>
    </w:p>
    <w:p w14:paraId="0EEF9123" w14:textId="77777777" w:rsidR="005C7FD9" w:rsidRPr="002B50A5" w:rsidRDefault="005C7FD9" w:rsidP="009272CB">
      <w:pPr>
        <w:spacing w:after="0" w:line="259" w:lineRule="auto"/>
        <w:ind w:left="426" w:firstLine="0"/>
        <w:jc w:val="left"/>
        <w:rPr>
          <w:lang w:val="en-US"/>
        </w:rPr>
      </w:pPr>
      <w:r w:rsidRPr="002B50A5">
        <w:rPr>
          <w:i/>
          <w:lang w:val="en-US"/>
        </w:rPr>
        <w:t xml:space="preserve"> </w:t>
      </w:r>
    </w:p>
    <w:p w14:paraId="179FA94F" w14:textId="43A74596" w:rsidR="005C7FD9" w:rsidRPr="002B50A5" w:rsidRDefault="005C7FD9" w:rsidP="009272CB">
      <w:pPr>
        <w:rPr>
          <w:lang w:val="en-US"/>
        </w:rPr>
      </w:pPr>
      <w:r w:rsidRPr="002B50A5">
        <w:rPr>
          <w:i/>
          <w:lang w:val="en-US"/>
        </w:rPr>
        <w:t xml:space="preserve">TAKING INTO ACCOUNT </w:t>
      </w:r>
      <w:r w:rsidRPr="002B50A5">
        <w:rPr>
          <w:lang w:val="en-US"/>
        </w:rPr>
        <w:t xml:space="preserve">that Brazil is paying back 355.34 t in 2024 from the 2022 </w:t>
      </w:r>
      <w:proofErr w:type="gramStart"/>
      <w:r w:rsidRPr="002B50A5">
        <w:rPr>
          <w:lang w:val="en-US"/>
        </w:rPr>
        <w:t>overharvest;</w:t>
      </w:r>
      <w:proofErr w:type="gramEnd"/>
      <w:r w:rsidRPr="002B50A5">
        <w:rPr>
          <w:lang w:val="en-US"/>
        </w:rPr>
        <w:t xml:space="preserve"> </w:t>
      </w:r>
    </w:p>
    <w:p w14:paraId="632EFB03" w14:textId="77777777" w:rsidR="005C7FD9" w:rsidRPr="002B50A5" w:rsidRDefault="005C7FD9" w:rsidP="009272CB">
      <w:pPr>
        <w:rPr>
          <w:lang w:val="en-US"/>
        </w:rPr>
      </w:pPr>
    </w:p>
    <w:p w14:paraId="1C608E97" w14:textId="5FB27662" w:rsidR="005C7FD9" w:rsidRPr="002B50A5" w:rsidRDefault="005C7FD9" w:rsidP="009272CB">
      <w:pPr>
        <w:ind w:left="-15" w:firstLine="426"/>
        <w:rPr>
          <w:lang w:val="en-US"/>
        </w:rPr>
      </w:pPr>
      <w:r w:rsidRPr="002B50A5">
        <w:rPr>
          <w:i/>
          <w:lang w:val="en-US"/>
        </w:rPr>
        <w:t xml:space="preserve">FURTHER TAKING INTO ACCOUNT </w:t>
      </w:r>
      <w:r w:rsidRPr="002B50A5">
        <w:rPr>
          <w:lang w:val="en-US"/>
        </w:rPr>
        <w:t xml:space="preserve">that Brazil has </w:t>
      </w:r>
      <w:r w:rsidR="00D91384" w:rsidRPr="002B50A5">
        <w:rPr>
          <w:lang w:val="en-US"/>
        </w:rPr>
        <w:t>e</w:t>
      </w:r>
      <w:r w:rsidRPr="002B50A5">
        <w:rPr>
          <w:lang w:val="en-US"/>
        </w:rPr>
        <w:t xml:space="preserve">stablished a National Regulatory Framework to avoid the continued overharvest of bigeye tuna from 2023, under the coordination of the newly created Ministry of Fisheries and Aquaculture, joint with the Ministry of Environment and Climate </w:t>
      </w:r>
      <w:proofErr w:type="gramStart"/>
      <w:r w:rsidRPr="002B50A5">
        <w:rPr>
          <w:lang w:val="en-US"/>
        </w:rPr>
        <w:t>Change;</w:t>
      </w:r>
      <w:proofErr w:type="gramEnd"/>
      <w:r w:rsidRPr="002B50A5">
        <w:rPr>
          <w:lang w:val="en-US"/>
        </w:rPr>
        <w:t xml:space="preserve">  </w:t>
      </w:r>
    </w:p>
    <w:p w14:paraId="3F4AEAEE" w14:textId="77777777" w:rsidR="005C7FD9" w:rsidRPr="002B50A5" w:rsidRDefault="005C7FD9" w:rsidP="009272CB">
      <w:pPr>
        <w:spacing w:after="0" w:line="259" w:lineRule="auto"/>
        <w:ind w:left="426" w:firstLine="0"/>
        <w:jc w:val="left"/>
        <w:rPr>
          <w:lang w:val="en-US"/>
        </w:rPr>
      </w:pPr>
      <w:r w:rsidRPr="002B50A5">
        <w:rPr>
          <w:i/>
          <w:lang w:val="en-US"/>
        </w:rPr>
        <w:t xml:space="preserve"> </w:t>
      </w:r>
    </w:p>
    <w:p w14:paraId="38238F84" w14:textId="2D2DA367" w:rsidR="005C7FD9" w:rsidRPr="002B50A5" w:rsidRDefault="005C7FD9" w:rsidP="009272CB">
      <w:pPr>
        <w:ind w:left="-15" w:firstLine="426"/>
        <w:rPr>
          <w:lang w:val="en-US"/>
        </w:rPr>
      </w:pPr>
      <w:r w:rsidRPr="002B50A5">
        <w:rPr>
          <w:i/>
          <w:lang w:val="en-US"/>
        </w:rPr>
        <w:t xml:space="preserve">CONSIDERING </w:t>
      </w:r>
      <w:r w:rsidRPr="002B50A5">
        <w:rPr>
          <w:lang w:val="en-US"/>
        </w:rPr>
        <w:t xml:space="preserve">that Brazil has recently strengthened the National Regulatory Framework through a programme with a more robust monitoring, control and inspection measures for tuna, besides bigeye tuna fisheries </w:t>
      </w:r>
      <w:proofErr w:type="gramStart"/>
      <w:r w:rsidRPr="002B50A5">
        <w:rPr>
          <w:lang w:val="en-US"/>
        </w:rPr>
        <w:t>closures;</w:t>
      </w:r>
      <w:proofErr w:type="gramEnd"/>
      <w:r w:rsidRPr="002B50A5">
        <w:rPr>
          <w:lang w:val="en-US"/>
        </w:rPr>
        <w:t xml:space="preserve">  </w:t>
      </w:r>
    </w:p>
    <w:p w14:paraId="474599BD" w14:textId="77777777" w:rsidR="005C7FD9" w:rsidRPr="002B50A5" w:rsidRDefault="005C7FD9" w:rsidP="009272CB">
      <w:pPr>
        <w:spacing w:after="0" w:line="259" w:lineRule="auto"/>
        <w:ind w:left="426" w:firstLine="0"/>
        <w:jc w:val="left"/>
        <w:rPr>
          <w:lang w:val="en-US"/>
        </w:rPr>
      </w:pPr>
      <w:r w:rsidRPr="002B50A5">
        <w:rPr>
          <w:lang w:val="en-US"/>
        </w:rPr>
        <w:t xml:space="preserve"> </w:t>
      </w:r>
    </w:p>
    <w:p w14:paraId="5427B8E2" w14:textId="7E79194D" w:rsidR="005C7FD9" w:rsidRPr="002B50A5" w:rsidRDefault="005C7FD9" w:rsidP="00B83BB4">
      <w:pPr>
        <w:spacing w:after="0" w:line="239" w:lineRule="auto"/>
        <w:ind w:left="0" w:firstLine="426"/>
        <w:rPr>
          <w:lang w:val="en-US"/>
        </w:rPr>
      </w:pPr>
      <w:r w:rsidRPr="002B50A5">
        <w:rPr>
          <w:i/>
          <w:lang w:val="en-US"/>
        </w:rPr>
        <w:t xml:space="preserve">NOTING </w:t>
      </w:r>
      <w:r w:rsidRPr="002B50A5">
        <w:rPr>
          <w:lang w:val="en-US"/>
        </w:rPr>
        <w:t xml:space="preserve">Brazil’s </w:t>
      </w:r>
      <w:r w:rsidR="00807210" w:rsidRPr="002B50A5">
        <w:rPr>
          <w:lang w:val="en-US"/>
        </w:rPr>
        <w:t>willingness</w:t>
      </w:r>
      <w:r w:rsidRPr="002B50A5">
        <w:rPr>
          <w:lang w:val="en-US"/>
        </w:rPr>
        <w:t xml:space="preserve"> to payback accumulated exceeding catches and fulfill ICCAT management and conservation </w:t>
      </w:r>
      <w:proofErr w:type="gramStart"/>
      <w:r w:rsidRPr="002B50A5">
        <w:rPr>
          <w:lang w:val="en-US"/>
        </w:rPr>
        <w:t>measures;</w:t>
      </w:r>
      <w:proofErr w:type="gramEnd"/>
      <w:r w:rsidRPr="002B50A5">
        <w:rPr>
          <w:lang w:val="en-US"/>
        </w:rPr>
        <w:t xml:space="preserve"> </w:t>
      </w:r>
    </w:p>
    <w:p w14:paraId="12EC8C0C" w14:textId="77777777" w:rsidR="005C7FD9" w:rsidRPr="002B50A5" w:rsidRDefault="005C7FD9" w:rsidP="009272CB">
      <w:pPr>
        <w:spacing w:after="0" w:line="259" w:lineRule="auto"/>
        <w:ind w:left="426" w:firstLine="0"/>
        <w:jc w:val="left"/>
        <w:rPr>
          <w:lang w:val="en-US"/>
        </w:rPr>
      </w:pPr>
      <w:r w:rsidRPr="002B50A5">
        <w:rPr>
          <w:i/>
          <w:lang w:val="en-US"/>
        </w:rPr>
        <w:t xml:space="preserve"> </w:t>
      </w:r>
    </w:p>
    <w:p w14:paraId="17C568F3" w14:textId="26E73801" w:rsidR="005C7FD9" w:rsidRPr="002B50A5" w:rsidRDefault="005C7FD9" w:rsidP="009272CB">
      <w:pPr>
        <w:ind w:left="-15" w:firstLine="426"/>
        <w:rPr>
          <w:lang w:val="en-US"/>
        </w:rPr>
      </w:pPr>
      <w:r w:rsidRPr="002B50A5">
        <w:rPr>
          <w:i/>
          <w:lang w:val="en-US"/>
        </w:rPr>
        <w:t xml:space="preserve">FURTHER CONSIDERING </w:t>
      </w:r>
      <w:r w:rsidRPr="002B50A5">
        <w:rPr>
          <w:lang w:val="en-US"/>
        </w:rPr>
        <w:t xml:space="preserve">that Brazil is committed to the goals of ICCAT’s management and conservation plan for tropical tunas, especially the bigeye; </w:t>
      </w:r>
    </w:p>
    <w:p w14:paraId="77540A43" w14:textId="77777777" w:rsidR="005C7FD9" w:rsidRPr="002B50A5" w:rsidRDefault="005C7FD9" w:rsidP="005C7FD9">
      <w:pPr>
        <w:spacing w:after="0" w:line="259" w:lineRule="auto"/>
        <w:ind w:left="0" w:firstLine="0"/>
        <w:jc w:val="left"/>
        <w:rPr>
          <w:lang w:val="en-US"/>
        </w:rPr>
      </w:pPr>
      <w:r w:rsidRPr="002B50A5">
        <w:rPr>
          <w:lang w:val="en-US"/>
        </w:rPr>
        <w:t xml:space="preserve"> </w:t>
      </w:r>
    </w:p>
    <w:p w14:paraId="6E1A9BFB" w14:textId="77777777" w:rsidR="005C7FD9" w:rsidRPr="002B50A5" w:rsidRDefault="005C7FD9" w:rsidP="005C7FD9">
      <w:pPr>
        <w:spacing w:after="0" w:line="259" w:lineRule="auto"/>
        <w:ind w:left="0" w:firstLine="0"/>
        <w:jc w:val="left"/>
        <w:rPr>
          <w:lang w:val="en-US"/>
        </w:rPr>
      </w:pPr>
      <w:r w:rsidRPr="002B50A5">
        <w:rPr>
          <w:lang w:val="en-US"/>
        </w:rPr>
        <w:t xml:space="preserve"> </w:t>
      </w:r>
    </w:p>
    <w:p w14:paraId="3A19FAFE" w14:textId="05BEDCAF" w:rsidR="005C7FD9" w:rsidRPr="002B50A5" w:rsidRDefault="005C7FD9" w:rsidP="009272CB">
      <w:pPr>
        <w:spacing w:after="0" w:line="239" w:lineRule="auto"/>
        <w:ind w:left="1714" w:right="1671" w:firstLine="0"/>
        <w:jc w:val="center"/>
        <w:rPr>
          <w:lang w:val="en-US"/>
        </w:rPr>
      </w:pPr>
      <w:r w:rsidRPr="002B50A5">
        <w:rPr>
          <w:lang w:val="en-US"/>
        </w:rPr>
        <w:t xml:space="preserve">THE INTERNATIONAL COMMISSION FOR THE CONSERVATION OF ATLANTIC TUNAS (ICCAT) RECOMMENDS THAT: </w:t>
      </w:r>
    </w:p>
    <w:p w14:paraId="5A6C36ED" w14:textId="77777777" w:rsidR="005C7FD9" w:rsidRPr="002B50A5" w:rsidRDefault="005C7FD9" w:rsidP="005C7FD9">
      <w:pPr>
        <w:spacing w:after="4" w:line="259" w:lineRule="auto"/>
        <w:ind w:left="0" w:firstLine="0"/>
        <w:jc w:val="left"/>
        <w:rPr>
          <w:lang w:val="en-US"/>
        </w:rPr>
      </w:pPr>
      <w:r w:rsidRPr="002B50A5">
        <w:rPr>
          <w:lang w:val="en-US"/>
        </w:rPr>
        <w:t xml:space="preserve"> </w:t>
      </w:r>
    </w:p>
    <w:p w14:paraId="0484024F" w14:textId="012CEF83" w:rsidR="005C7FD9" w:rsidRPr="002B50A5" w:rsidRDefault="005C7FD9" w:rsidP="009272CB">
      <w:pPr>
        <w:ind w:left="411" w:hanging="426"/>
        <w:rPr>
          <w:lang w:val="en-US"/>
        </w:rPr>
      </w:pPr>
      <w:r w:rsidRPr="002B50A5">
        <w:rPr>
          <w:lang w:val="en-US"/>
        </w:rPr>
        <w:t>1.</w:t>
      </w:r>
      <w:r w:rsidRPr="002B50A5">
        <w:rPr>
          <w:rFonts w:ascii="Arial" w:eastAsia="Arial" w:hAnsi="Arial" w:cs="Arial"/>
          <w:lang w:val="en-US"/>
        </w:rPr>
        <w:t xml:space="preserve"> </w:t>
      </w:r>
      <w:r w:rsidRPr="002B50A5">
        <w:rPr>
          <w:rFonts w:ascii="Arial" w:eastAsia="Arial" w:hAnsi="Arial" w:cs="Arial"/>
          <w:lang w:val="en-US"/>
        </w:rPr>
        <w:tab/>
      </w:r>
      <w:r w:rsidRPr="002B50A5">
        <w:rPr>
          <w:lang w:val="en-US"/>
        </w:rPr>
        <w:t xml:space="preserve">The remaining overharvest of bigeye tuna of 1,232 t from 2022 and the overharvest of 922.03 </w:t>
      </w:r>
      <w:r w:rsidR="00B83BB4" w:rsidRPr="002B50A5">
        <w:rPr>
          <w:lang w:val="en-US"/>
        </w:rPr>
        <w:t xml:space="preserve">t </w:t>
      </w:r>
      <w:r w:rsidRPr="002B50A5">
        <w:rPr>
          <w:lang w:val="en-US"/>
        </w:rPr>
        <w:t>from 2023 shall be paid back over a period of 4 years, from 2025 to 2028, in</w:t>
      </w:r>
      <w:r w:rsidRPr="002B50A5">
        <w:rPr>
          <w:sz w:val="24"/>
          <w:lang w:val="en-US"/>
        </w:rPr>
        <w:t xml:space="preserve"> </w:t>
      </w:r>
      <w:r w:rsidRPr="002B50A5">
        <w:rPr>
          <w:lang w:val="en-US"/>
        </w:rPr>
        <w:t xml:space="preserve">the following way: </w:t>
      </w:r>
    </w:p>
    <w:p w14:paraId="1F6C9576" w14:textId="77777777" w:rsidR="00741410" w:rsidRPr="002B50A5" w:rsidRDefault="00741410" w:rsidP="005C7FD9">
      <w:pPr>
        <w:spacing w:after="3" w:line="259" w:lineRule="auto"/>
        <w:ind w:left="426" w:firstLine="0"/>
        <w:jc w:val="left"/>
        <w:rPr>
          <w:szCs w:val="20"/>
          <w:lang w:val="en-US"/>
        </w:rPr>
      </w:pPr>
    </w:p>
    <w:p w14:paraId="2FA4A93E" w14:textId="41DA3DE3" w:rsidR="005C7FD9" w:rsidRPr="008333E7" w:rsidRDefault="005C7FD9" w:rsidP="009272CB">
      <w:pPr>
        <w:spacing w:after="3" w:line="259" w:lineRule="auto"/>
        <w:ind w:left="426" w:firstLine="0"/>
        <w:jc w:val="left"/>
        <w:rPr>
          <w:lang w:val="en-US"/>
        </w:rPr>
      </w:pPr>
      <w:proofErr w:type="gramStart"/>
      <w:r w:rsidRPr="008333E7">
        <w:rPr>
          <w:lang w:val="en-US"/>
        </w:rPr>
        <w:t xml:space="preserve">- </w:t>
      </w:r>
      <w:r w:rsidR="003F5065" w:rsidRPr="008333E7">
        <w:rPr>
          <w:lang w:val="en-US"/>
        </w:rPr>
        <w:tab/>
      </w:r>
      <w:r w:rsidRPr="008333E7">
        <w:rPr>
          <w:lang w:val="en-US"/>
        </w:rPr>
        <w:t>2025</w:t>
      </w:r>
      <w:proofErr w:type="gramEnd"/>
      <w:r w:rsidRPr="008333E7">
        <w:rPr>
          <w:lang w:val="en-US"/>
        </w:rPr>
        <w:t xml:space="preserve"> to 2028: 538</w:t>
      </w:r>
      <w:r w:rsidR="00B83BB4" w:rsidRPr="008333E7">
        <w:rPr>
          <w:lang w:val="en-US"/>
        </w:rPr>
        <w:t>.</w:t>
      </w:r>
      <w:r w:rsidRPr="008333E7">
        <w:rPr>
          <w:lang w:val="en-US"/>
        </w:rPr>
        <w:t xml:space="preserve">5 t </w:t>
      </w:r>
    </w:p>
    <w:p w14:paraId="5F71BD46" w14:textId="77777777" w:rsidR="005C7FD9" w:rsidRPr="008333E7" w:rsidRDefault="005C7FD9" w:rsidP="005C7FD9">
      <w:pPr>
        <w:spacing w:after="0" w:line="259" w:lineRule="auto"/>
        <w:ind w:left="0" w:firstLine="0"/>
        <w:jc w:val="left"/>
        <w:rPr>
          <w:lang w:val="en-US"/>
        </w:rPr>
      </w:pPr>
      <w:r w:rsidRPr="008333E7">
        <w:rPr>
          <w:lang w:val="en-US"/>
        </w:rPr>
        <w:t xml:space="preserve"> </w:t>
      </w:r>
    </w:p>
    <w:p w14:paraId="4E61BCC2" w14:textId="0963A6CA" w:rsidR="004C5FB4" w:rsidRPr="002B50A5" w:rsidRDefault="004C5FB4" w:rsidP="004C5FB4">
      <w:pPr>
        <w:ind w:left="411" w:hanging="426"/>
        <w:rPr>
          <w:lang w:val="en-US"/>
        </w:rPr>
      </w:pPr>
      <w:r w:rsidRPr="002B50A5">
        <w:rPr>
          <w:lang w:val="en-US"/>
        </w:rPr>
        <w:t>2.</w:t>
      </w:r>
      <w:r w:rsidRPr="002B50A5">
        <w:rPr>
          <w:lang w:val="en-US"/>
        </w:rPr>
        <w:tab/>
        <w:t xml:space="preserve">This </w:t>
      </w:r>
      <w:r w:rsidR="00E2045B" w:rsidRPr="002B50A5">
        <w:rPr>
          <w:lang w:val="en-US"/>
        </w:rPr>
        <w:t>R</w:t>
      </w:r>
      <w:r w:rsidRPr="002B50A5">
        <w:rPr>
          <w:lang w:val="en-US"/>
        </w:rPr>
        <w:t xml:space="preserve">ecommendation repeals and replaces the </w:t>
      </w:r>
      <w:r w:rsidR="00FB4D0D" w:rsidRPr="002B50A5">
        <w:rPr>
          <w:i/>
          <w:iCs/>
          <w:lang w:val="en-US"/>
        </w:rPr>
        <w:t>Recommendation by ICCAT on Brazil’s bigeye tuna payback plan</w:t>
      </w:r>
      <w:r w:rsidR="00FB4D0D" w:rsidRPr="002B50A5">
        <w:rPr>
          <w:lang w:val="en-US"/>
        </w:rPr>
        <w:t xml:space="preserve"> (Rec. 23-02)</w:t>
      </w:r>
    </w:p>
    <w:p w14:paraId="2976FDCC" w14:textId="77777777" w:rsidR="005C7FD9" w:rsidRPr="002B50A5" w:rsidRDefault="005C7FD9" w:rsidP="005C7FD9">
      <w:pPr>
        <w:spacing w:after="0" w:line="259" w:lineRule="auto"/>
        <w:ind w:left="0" w:firstLine="0"/>
        <w:jc w:val="left"/>
        <w:rPr>
          <w:lang w:val="en-US"/>
        </w:rPr>
      </w:pPr>
    </w:p>
    <w:p w14:paraId="54F34D01" w14:textId="77777777" w:rsidR="005C7FD9" w:rsidRPr="008333E7" w:rsidRDefault="005C7FD9" w:rsidP="005C7FD9">
      <w:pPr>
        <w:spacing w:after="1" w:line="259" w:lineRule="auto"/>
        <w:ind w:left="0" w:firstLine="0"/>
        <w:jc w:val="left"/>
        <w:rPr>
          <w:lang w:val="en-US"/>
        </w:rPr>
      </w:pPr>
      <w:r w:rsidRPr="008333E7">
        <w:rPr>
          <w:rFonts w:ascii="Calibri" w:eastAsia="Calibri" w:hAnsi="Calibri" w:cs="Calibri"/>
          <w:sz w:val="22"/>
          <w:lang w:val="en-US"/>
        </w:rPr>
        <w:t xml:space="preserve"> </w:t>
      </w:r>
    </w:p>
    <w:p w14:paraId="34C34E09" w14:textId="210D63DD" w:rsidR="00C57700" w:rsidRPr="002B50A5" w:rsidRDefault="00C57700" w:rsidP="005C7FD9">
      <w:pPr>
        <w:spacing w:after="0" w:line="259" w:lineRule="auto"/>
        <w:ind w:left="0" w:firstLine="0"/>
        <w:jc w:val="center"/>
        <w:rPr>
          <w:lang w:val="en-US"/>
        </w:rPr>
      </w:pPr>
    </w:p>
    <w:sectPr w:rsidR="00C57700" w:rsidRPr="002B50A5" w:rsidSect="007B65B3">
      <w:footerReference w:type="default" r:id="rId7"/>
      <w:pgSz w:w="11908"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2ED3" w14:textId="77777777" w:rsidR="005009BF" w:rsidRDefault="005009BF" w:rsidP="009C39EC">
      <w:pPr>
        <w:spacing w:after="0" w:line="240" w:lineRule="auto"/>
      </w:pPr>
      <w:r>
        <w:separator/>
      </w:r>
    </w:p>
  </w:endnote>
  <w:endnote w:type="continuationSeparator" w:id="0">
    <w:p w14:paraId="0A1FE194" w14:textId="77777777" w:rsidR="005009BF" w:rsidRDefault="005009BF" w:rsidP="009C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6656" w14:textId="5A840FF3" w:rsidR="007B65B3" w:rsidRPr="007B65B3" w:rsidRDefault="008333E7" w:rsidP="007B65B3">
    <w:pPr>
      <w:tabs>
        <w:tab w:val="center" w:pos="4535"/>
        <w:tab w:val="center" w:pos="4680"/>
        <w:tab w:val="left" w:pos="6150"/>
        <w:tab w:val="right" w:pos="9360"/>
      </w:tabs>
      <w:jc w:val="center"/>
      <w:rPr>
        <w:rFonts w:eastAsia="Calibri" w:cs="Calibri"/>
        <w:lang w:val="en-US"/>
      </w:rPr>
    </w:pPr>
    <w:sdt>
      <w:sdtPr>
        <w:rPr>
          <w:rFonts w:ascii="Calibri" w:eastAsia="Calibri" w:hAnsi="Calibri" w:cs="Calibri"/>
          <w:szCs w:val="20"/>
          <w:lang w:val="en-US"/>
        </w:rPr>
        <w:id w:val="810910487"/>
        <w:docPartObj>
          <w:docPartGallery w:val="Page Numbers (Top of Page)"/>
          <w:docPartUnique/>
        </w:docPartObj>
      </w:sdtPr>
      <w:sdtEndPr/>
      <w:sdtContent>
        <w:r w:rsidR="007B65B3" w:rsidRPr="00713AD4">
          <w:rPr>
            <w:rFonts w:eastAsia="Calibri" w:cs="Calibri"/>
            <w:szCs w:val="20"/>
            <w:lang w:val="en-US"/>
          </w:rPr>
          <w:fldChar w:fldCharType="begin"/>
        </w:r>
        <w:r w:rsidR="007B65B3" w:rsidRPr="00713AD4">
          <w:rPr>
            <w:rFonts w:eastAsia="Calibri" w:cs="Calibri"/>
            <w:szCs w:val="20"/>
            <w:lang w:val="en-US"/>
          </w:rPr>
          <w:instrText xml:space="preserve"> PAGE </w:instrText>
        </w:r>
        <w:r w:rsidR="007B65B3" w:rsidRPr="00713AD4">
          <w:rPr>
            <w:rFonts w:eastAsia="Calibri" w:cs="Calibri"/>
            <w:szCs w:val="20"/>
            <w:lang w:val="en-US"/>
          </w:rPr>
          <w:fldChar w:fldCharType="separate"/>
        </w:r>
        <w:r w:rsidR="007B65B3">
          <w:rPr>
            <w:rFonts w:eastAsia="Calibri" w:cs="Calibri"/>
            <w:szCs w:val="20"/>
            <w:lang w:val="en-US"/>
          </w:rPr>
          <w:t>1</w:t>
        </w:r>
        <w:r w:rsidR="007B65B3" w:rsidRPr="00713AD4">
          <w:rPr>
            <w:rFonts w:eastAsia="Calibri" w:cs="Calibri"/>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E924" w14:textId="77777777" w:rsidR="005009BF" w:rsidRDefault="005009BF" w:rsidP="009C39EC">
      <w:pPr>
        <w:spacing w:after="0" w:line="240" w:lineRule="auto"/>
      </w:pPr>
      <w:r>
        <w:separator/>
      </w:r>
    </w:p>
  </w:footnote>
  <w:footnote w:type="continuationSeparator" w:id="0">
    <w:p w14:paraId="668863FE" w14:textId="77777777" w:rsidR="005009BF" w:rsidRDefault="005009BF" w:rsidP="009C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B57A8"/>
    <w:multiLevelType w:val="hybridMultilevel"/>
    <w:tmpl w:val="B488742A"/>
    <w:lvl w:ilvl="0" w:tplc="A9C0CCE2">
      <w:start w:val="23"/>
      <w:numFmt w:val="bullet"/>
      <w:lvlText w:val="-"/>
      <w:lvlJc w:val="left"/>
      <w:pPr>
        <w:ind w:left="786" w:hanging="360"/>
      </w:pPr>
      <w:rPr>
        <w:rFonts w:ascii="Cambria" w:eastAsiaTheme="minorHAnsi" w:hAnsi="Cambria" w:cs="Cambri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694C4EA9"/>
    <w:multiLevelType w:val="hybridMultilevel"/>
    <w:tmpl w:val="D1F43724"/>
    <w:lvl w:ilvl="0" w:tplc="AB2E7CF4">
      <w:start w:val="1"/>
      <w:numFmt w:val="bullet"/>
      <w:lvlText w:val="-"/>
      <w:lvlJc w:val="left"/>
      <w:pPr>
        <w:ind w:left="12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940B8B4">
      <w:start w:val="1"/>
      <w:numFmt w:val="bullet"/>
      <w:lvlText w:val="o"/>
      <w:lvlJc w:val="left"/>
      <w:pPr>
        <w:ind w:left="19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F4A3290">
      <w:start w:val="1"/>
      <w:numFmt w:val="bullet"/>
      <w:lvlText w:val="▪"/>
      <w:lvlJc w:val="left"/>
      <w:pPr>
        <w:ind w:left="26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A38C41E">
      <w:start w:val="1"/>
      <w:numFmt w:val="bullet"/>
      <w:lvlText w:val="•"/>
      <w:lvlJc w:val="left"/>
      <w:pPr>
        <w:ind w:left="33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DA8B8C6">
      <w:start w:val="1"/>
      <w:numFmt w:val="bullet"/>
      <w:lvlText w:val="o"/>
      <w:lvlJc w:val="left"/>
      <w:pPr>
        <w:ind w:left="40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15608FC">
      <w:start w:val="1"/>
      <w:numFmt w:val="bullet"/>
      <w:lvlText w:val="▪"/>
      <w:lvlJc w:val="left"/>
      <w:pPr>
        <w:ind w:left="48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436BAEC">
      <w:start w:val="1"/>
      <w:numFmt w:val="bullet"/>
      <w:lvlText w:val="•"/>
      <w:lvlJc w:val="left"/>
      <w:pPr>
        <w:ind w:left="55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91EE1F4">
      <w:start w:val="1"/>
      <w:numFmt w:val="bullet"/>
      <w:lvlText w:val="o"/>
      <w:lvlJc w:val="left"/>
      <w:pPr>
        <w:ind w:left="62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9727EEA">
      <w:start w:val="1"/>
      <w:numFmt w:val="bullet"/>
      <w:lvlText w:val="▪"/>
      <w:lvlJc w:val="left"/>
      <w:pPr>
        <w:ind w:left="69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665665651">
    <w:abstractNumId w:val="1"/>
  </w:num>
  <w:num w:numId="2" w16cid:durableId="1613200839">
    <w:abstractNumId w:val="2"/>
  </w:num>
  <w:num w:numId="3" w16cid:durableId="85684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700"/>
    <w:rsid w:val="0000618E"/>
    <w:rsid w:val="00040CCB"/>
    <w:rsid w:val="00062436"/>
    <w:rsid w:val="000830F1"/>
    <w:rsid w:val="00094C63"/>
    <w:rsid w:val="000A1160"/>
    <w:rsid w:val="000A22D2"/>
    <w:rsid w:val="000B688C"/>
    <w:rsid w:val="000B6A5F"/>
    <w:rsid w:val="000D632F"/>
    <w:rsid w:val="000F715E"/>
    <w:rsid w:val="00103A15"/>
    <w:rsid w:val="00123560"/>
    <w:rsid w:val="00153728"/>
    <w:rsid w:val="001A5E5B"/>
    <w:rsid w:val="0021611A"/>
    <w:rsid w:val="002238F5"/>
    <w:rsid w:val="002B50A5"/>
    <w:rsid w:val="002D2CA7"/>
    <w:rsid w:val="002D3814"/>
    <w:rsid w:val="002E6C0B"/>
    <w:rsid w:val="00323BB9"/>
    <w:rsid w:val="00341E71"/>
    <w:rsid w:val="00355B9B"/>
    <w:rsid w:val="0036235E"/>
    <w:rsid w:val="003F5065"/>
    <w:rsid w:val="003F53FB"/>
    <w:rsid w:val="004006AB"/>
    <w:rsid w:val="00414C0C"/>
    <w:rsid w:val="004176F1"/>
    <w:rsid w:val="00440BEC"/>
    <w:rsid w:val="004C5FB4"/>
    <w:rsid w:val="005009BF"/>
    <w:rsid w:val="00546C78"/>
    <w:rsid w:val="005B580D"/>
    <w:rsid w:val="005C7FD9"/>
    <w:rsid w:val="005D3FAE"/>
    <w:rsid w:val="00605482"/>
    <w:rsid w:val="00663EA7"/>
    <w:rsid w:val="006D4997"/>
    <w:rsid w:val="00701B5C"/>
    <w:rsid w:val="00720D12"/>
    <w:rsid w:val="00741410"/>
    <w:rsid w:val="00741471"/>
    <w:rsid w:val="007532DB"/>
    <w:rsid w:val="00754C0F"/>
    <w:rsid w:val="00773515"/>
    <w:rsid w:val="00773A78"/>
    <w:rsid w:val="007B3599"/>
    <w:rsid w:val="007B65B3"/>
    <w:rsid w:val="007D729C"/>
    <w:rsid w:val="00807210"/>
    <w:rsid w:val="008333E7"/>
    <w:rsid w:val="00857537"/>
    <w:rsid w:val="00892DF8"/>
    <w:rsid w:val="008F0129"/>
    <w:rsid w:val="00903833"/>
    <w:rsid w:val="009272CB"/>
    <w:rsid w:val="009363BD"/>
    <w:rsid w:val="009374D0"/>
    <w:rsid w:val="00940946"/>
    <w:rsid w:val="00955AB3"/>
    <w:rsid w:val="009867D9"/>
    <w:rsid w:val="009C39EC"/>
    <w:rsid w:val="009E002B"/>
    <w:rsid w:val="009F38CA"/>
    <w:rsid w:val="00A01024"/>
    <w:rsid w:val="00A04B8E"/>
    <w:rsid w:val="00A50C94"/>
    <w:rsid w:val="00A557AC"/>
    <w:rsid w:val="00AB4DE4"/>
    <w:rsid w:val="00AD4130"/>
    <w:rsid w:val="00AD7D46"/>
    <w:rsid w:val="00B83BB4"/>
    <w:rsid w:val="00BA0799"/>
    <w:rsid w:val="00BC118E"/>
    <w:rsid w:val="00BC7ABE"/>
    <w:rsid w:val="00BD7C56"/>
    <w:rsid w:val="00BE0ACE"/>
    <w:rsid w:val="00C2237C"/>
    <w:rsid w:val="00C417FA"/>
    <w:rsid w:val="00C562E7"/>
    <w:rsid w:val="00C57700"/>
    <w:rsid w:val="00C7744E"/>
    <w:rsid w:val="00C85D9B"/>
    <w:rsid w:val="00D0637F"/>
    <w:rsid w:val="00D164DE"/>
    <w:rsid w:val="00D41E6F"/>
    <w:rsid w:val="00D7248E"/>
    <w:rsid w:val="00D91384"/>
    <w:rsid w:val="00D916E8"/>
    <w:rsid w:val="00E2045B"/>
    <w:rsid w:val="00E43DFA"/>
    <w:rsid w:val="00E813A8"/>
    <w:rsid w:val="00EA77AE"/>
    <w:rsid w:val="00F4304A"/>
    <w:rsid w:val="00FB4D0D"/>
    <w:rsid w:val="00FE4440"/>
    <w:rsid w:val="00FF2889"/>
    <w:rsid w:val="3714F0F9"/>
    <w:rsid w:val="395660A7"/>
    <w:rsid w:val="3C44C7AA"/>
    <w:rsid w:val="45708E43"/>
    <w:rsid w:val="5C5B9C77"/>
    <w:rsid w:val="61B3C9A3"/>
    <w:rsid w:val="66B41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15"/>
    <w:pPr>
      <w:spacing w:after="5" w:line="248" w:lineRule="auto"/>
      <w:ind w:left="436"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55AB3"/>
    <w:pPr>
      <w:spacing w:after="0" w:line="240" w:lineRule="auto"/>
    </w:pPr>
    <w:rPr>
      <w:rFonts w:ascii="Cambria" w:eastAsia="Cambria" w:hAnsi="Cambria" w:cs="Cambria"/>
      <w:color w:val="000000"/>
      <w:sz w:val="20"/>
    </w:rPr>
  </w:style>
  <w:style w:type="paragraph" w:styleId="BalloonText">
    <w:name w:val="Balloon Text"/>
    <w:basedOn w:val="Normal"/>
    <w:link w:val="BalloonTextChar"/>
    <w:uiPriority w:val="99"/>
    <w:semiHidden/>
    <w:unhideWhenUsed/>
    <w:rsid w:val="002E6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C0B"/>
    <w:rPr>
      <w:rFonts w:ascii="Segoe UI" w:eastAsia="Cambria" w:hAnsi="Segoe UI" w:cs="Segoe UI"/>
      <w:color w:val="000000"/>
      <w:sz w:val="18"/>
      <w:szCs w:val="18"/>
    </w:rPr>
  </w:style>
  <w:style w:type="paragraph" w:styleId="BodyText">
    <w:name w:val="Body Text"/>
    <w:basedOn w:val="Normal"/>
    <w:link w:val="BodyTextChar"/>
    <w:uiPriority w:val="1"/>
    <w:qFormat/>
    <w:rsid w:val="002E6C0B"/>
    <w:pPr>
      <w:widowControl w:val="0"/>
      <w:autoSpaceDE w:val="0"/>
      <w:autoSpaceDN w:val="0"/>
      <w:spacing w:after="0" w:line="240" w:lineRule="auto"/>
      <w:ind w:left="0" w:firstLine="0"/>
      <w:jc w:val="left"/>
    </w:pPr>
    <w:rPr>
      <w:color w:val="auto"/>
      <w:szCs w:val="20"/>
      <w:lang w:val="en-US" w:eastAsia="en-US"/>
    </w:rPr>
  </w:style>
  <w:style w:type="character" w:customStyle="1" w:styleId="BodyTextChar">
    <w:name w:val="Body Text Char"/>
    <w:basedOn w:val="DefaultParagraphFont"/>
    <w:link w:val="BodyText"/>
    <w:uiPriority w:val="1"/>
    <w:rsid w:val="002E6C0B"/>
    <w:rPr>
      <w:rFonts w:ascii="Cambria" w:eastAsia="Cambria" w:hAnsi="Cambria" w:cs="Cambria"/>
      <w:sz w:val="20"/>
      <w:szCs w:val="20"/>
      <w:lang w:val="en-US" w:eastAsia="en-US"/>
    </w:rPr>
  </w:style>
  <w:style w:type="paragraph" w:styleId="ListParagraph">
    <w:name w:val="List Paragraph"/>
    <w:basedOn w:val="Normal"/>
    <w:uiPriority w:val="1"/>
    <w:qFormat/>
    <w:rsid w:val="002E6C0B"/>
    <w:pPr>
      <w:widowControl w:val="0"/>
      <w:autoSpaceDE w:val="0"/>
      <w:autoSpaceDN w:val="0"/>
      <w:spacing w:after="0" w:line="240" w:lineRule="auto"/>
      <w:ind w:left="318" w:hanging="233"/>
      <w:jc w:val="left"/>
    </w:pPr>
    <w:rPr>
      <w:color w:val="auto"/>
      <w:sz w:val="22"/>
      <w:lang w:val="en-US" w:eastAsia="en-US"/>
    </w:rPr>
  </w:style>
  <w:style w:type="paragraph" w:styleId="Header">
    <w:name w:val="header"/>
    <w:basedOn w:val="Normal"/>
    <w:link w:val="HeaderChar"/>
    <w:uiPriority w:val="99"/>
    <w:unhideWhenUsed/>
    <w:rsid w:val="009C3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9EC"/>
    <w:rPr>
      <w:rFonts w:ascii="Cambria" w:eastAsia="Cambria" w:hAnsi="Cambria" w:cs="Cambria"/>
      <w:color w:val="000000"/>
      <w:sz w:val="20"/>
    </w:rPr>
  </w:style>
  <w:style w:type="paragraph" w:styleId="Footer">
    <w:name w:val="footer"/>
    <w:basedOn w:val="Normal"/>
    <w:link w:val="FooterChar"/>
    <w:uiPriority w:val="99"/>
    <w:unhideWhenUsed/>
    <w:rsid w:val="009C39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9EC"/>
    <w:rPr>
      <w:rFonts w:ascii="Cambria" w:eastAsia="Cambria" w:hAnsi="Cambria" w:cs="Cambria"/>
      <w:color w:val="000000"/>
      <w:sz w:val="20"/>
    </w:rPr>
  </w:style>
  <w:style w:type="paragraph" w:customStyle="1" w:styleId="Default">
    <w:name w:val="Default"/>
    <w:rsid w:val="005C7FD9"/>
    <w:pPr>
      <w:autoSpaceDE w:val="0"/>
      <w:autoSpaceDN w:val="0"/>
      <w:adjustRightInd w:val="0"/>
      <w:spacing w:after="0" w:line="240" w:lineRule="auto"/>
    </w:pPr>
    <w:rPr>
      <w:rFonts w:ascii="Cambria" w:eastAsiaTheme="minorHAnsi" w:hAnsi="Cambria" w:cs="Cambria"/>
      <w:color w:val="000000"/>
      <w:sz w:val="24"/>
      <w:szCs w:val="24"/>
      <w:lang w:eastAsia="en-US"/>
    </w:rPr>
  </w:style>
  <w:style w:type="character" w:styleId="Hyperlink">
    <w:name w:val="Hyperlink"/>
    <w:basedOn w:val="DefaultParagraphFont"/>
    <w:uiPriority w:val="99"/>
    <w:unhideWhenUsed/>
    <w:rsid w:val="00AB4DE4"/>
    <w:rPr>
      <w:color w:val="0563C1" w:themeColor="hyperlink"/>
      <w:u w:val="single"/>
    </w:rPr>
  </w:style>
  <w:style w:type="character" w:styleId="UnresolvedMention">
    <w:name w:val="Unresolved Mention"/>
    <w:basedOn w:val="DefaultParagraphFont"/>
    <w:uiPriority w:val="99"/>
    <w:semiHidden/>
    <w:unhideWhenUsed/>
    <w:rsid w:val="00AB4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65517">
      <w:bodyDiv w:val="1"/>
      <w:marLeft w:val="0"/>
      <w:marRight w:val="0"/>
      <w:marTop w:val="0"/>
      <w:marBottom w:val="0"/>
      <w:divBdr>
        <w:top w:val="none" w:sz="0" w:space="0" w:color="auto"/>
        <w:left w:val="none" w:sz="0" w:space="0" w:color="auto"/>
        <w:bottom w:val="none" w:sz="0" w:space="0" w:color="auto"/>
        <w:right w:val="none" w:sz="0" w:space="0" w:color="auto"/>
      </w:divBdr>
    </w:div>
    <w:div w:id="1349213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2024-11-05T09:19:00Z</dcterms:created>
  <dcterms:modified xsi:type="dcterms:W3CDTF">2025-03-12T08:32:00Z</dcterms:modified>
</cp:coreProperties>
</file>