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37B9" w14:textId="40DFBD34" w:rsidR="000C5316" w:rsidRPr="002C0545" w:rsidRDefault="000C5316" w:rsidP="00536AF0">
      <w:pPr>
        <w:keepNext/>
        <w:pBdr>
          <w:top w:val="double" w:sz="4" w:space="6" w:color="auto"/>
          <w:left w:val="double" w:sz="4" w:space="4" w:color="auto"/>
          <w:bottom w:val="double" w:sz="4" w:space="11" w:color="auto"/>
          <w:right w:val="double" w:sz="4" w:space="4" w:color="auto"/>
        </w:pBdr>
        <w:jc w:val="center"/>
        <w:outlineLvl w:val="4"/>
        <w:rPr>
          <w:rFonts w:ascii="Cambria" w:hAnsi="Cambria"/>
          <w:b/>
          <w:bCs/>
          <w:szCs w:val="20"/>
        </w:rPr>
      </w:pPr>
      <w:r w:rsidRPr="002C0545">
        <w:rPr>
          <w:rFonts w:ascii="Cambria" w:hAnsi="Cambria"/>
          <w:b/>
          <w:bCs/>
          <w:szCs w:val="20"/>
        </w:rPr>
        <w:t>23-24</w:t>
      </w:r>
      <w:r w:rsidRPr="002C0545">
        <w:rPr>
          <w:rFonts w:ascii="Cambria" w:hAnsi="Cambria"/>
          <w:b/>
          <w:bCs/>
          <w:szCs w:val="20"/>
        </w:rPr>
        <w:tab/>
      </w:r>
      <w:r w:rsidR="00536AF0">
        <w:rPr>
          <w:rFonts w:ascii="Cambria" w:hAnsi="Cambria"/>
          <w:b/>
          <w:bCs/>
          <w:szCs w:val="20"/>
        </w:rPr>
        <w:t xml:space="preserve">                                 </w:t>
      </w:r>
      <w:r w:rsidRPr="002C0545">
        <w:rPr>
          <w:rFonts w:ascii="Cambria" w:hAnsi="Cambria"/>
          <w:b/>
          <w:bCs/>
          <w:szCs w:val="20"/>
        </w:rPr>
        <w:tab/>
      </w:r>
      <w:proofErr w:type="gramStart"/>
      <w:r w:rsidRPr="002C0545">
        <w:rPr>
          <w:rFonts w:ascii="Cambria" w:hAnsi="Cambria"/>
          <w:b/>
          <w:bCs/>
          <w:szCs w:val="20"/>
        </w:rPr>
        <w:tab/>
      </w:r>
      <w:r w:rsidR="002C0545" w:rsidRPr="002C0545">
        <w:rPr>
          <w:rFonts w:ascii="Cambria" w:hAnsi="Cambria"/>
          <w:b/>
          <w:bCs/>
          <w:szCs w:val="20"/>
        </w:rPr>
        <w:t xml:space="preserve">  </w:t>
      </w:r>
      <w:r w:rsidRPr="002C0545">
        <w:rPr>
          <w:rFonts w:ascii="Cambria" w:hAnsi="Cambria"/>
          <w:b/>
          <w:bCs/>
          <w:szCs w:val="20"/>
        </w:rPr>
        <w:tab/>
      </w:r>
      <w:proofErr w:type="gramEnd"/>
      <w:r w:rsidRPr="002C0545">
        <w:rPr>
          <w:rFonts w:ascii="Cambria" w:hAnsi="Cambria"/>
          <w:b/>
          <w:bCs/>
          <w:szCs w:val="20"/>
        </w:rPr>
        <w:tab/>
      </w:r>
      <w:r w:rsidRPr="002C0545">
        <w:rPr>
          <w:rFonts w:ascii="Cambria" w:hAnsi="Cambria"/>
          <w:b/>
          <w:bCs/>
          <w:szCs w:val="20"/>
        </w:rPr>
        <w:tab/>
      </w:r>
      <w:r w:rsidRPr="002C0545">
        <w:rPr>
          <w:rFonts w:ascii="Cambria" w:hAnsi="Cambria"/>
          <w:b/>
          <w:bCs/>
          <w:szCs w:val="20"/>
        </w:rPr>
        <w:tab/>
      </w:r>
      <w:r w:rsidRPr="002C0545">
        <w:rPr>
          <w:rFonts w:ascii="Cambria" w:hAnsi="Cambria"/>
          <w:b/>
          <w:bCs/>
          <w:szCs w:val="20"/>
        </w:rPr>
        <w:tab/>
      </w:r>
      <w:r w:rsidRPr="002C0545">
        <w:rPr>
          <w:rFonts w:ascii="Cambria" w:hAnsi="Cambria"/>
          <w:b/>
          <w:bCs/>
          <w:szCs w:val="20"/>
        </w:rPr>
        <w:tab/>
      </w:r>
      <w:r w:rsidR="002C0545" w:rsidRPr="002C0545">
        <w:rPr>
          <w:rFonts w:ascii="Cambria" w:hAnsi="Cambria"/>
          <w:b/>
          <w:bCs/>
          <w:szCs w:val="20"/>
        </w:rPr>
        <w:t xml:space="preserve">  </w:t>
      </w:r>
      <w:r w:rsidR="00536AF0">
        <w:rPr>
          <w:rFonts w:ascii="Cambria" w:hAnsi="Cambria"/>
          <w:b/>
          <w:bCs/>
          <w:szCs w:val="20"/>
        </w:rPr>
        <w:t xml:space="preserve">        </w:t>
      </w:r>
      <w:r w:rsidR="002C0545" w:rsidRPr="002C0545">
        <w:rPr>
          <w:rFonts w:ascii="Cambria" w:hAnsi="Cambria"/>
          <w:b/>
          <w:bCs/>
          <w:szCs w:val="20"/>
        </w:rPr>
        <w:t xml:space="preserve"> </w:t>
      </w:r>
      <w:r w:rsidR="00FA3E97" w:rsidRPr="002C0545">
        <w:rPr>
          <w:rFonts w:ascii="Cambria" w:hAnsi="Cambria"/>
          <w:b/>
          <w:bCs/>
          <w:szCs w:val="20"/>
        </w:rPr>
        <w:t>MISC</w:t>
      </w:r>
      <w:r w:rsidRPr="002C0545">
        <w:rPr>
          <w:rFonts w:ascii="Cambria" w:hAnsi="Cambria"/>
          <w:b/>
          <w:bCs/>
          <w:szCs w:val="20"/>
        </w:rPr>
        <w:br/>
      </w:r>
      <w:r w:rsidRPr="002C0545">
        <w:rPr>
          <w:rFonts w:asciiTheme="majorHAnsi" w:hAnsiTheme="majorHAnsi"/>
          <w:b/>
        </w:rPr>
        <w:t>D</w:t>
      </w:r>
      <w:r w:rsidR="00E96EAF" w:rsidRPr="002C0545">
        <w:rPr>
          <w:rFonts w:asciiTheme="majorHAnsi" w:hAnsiTheme="majorHAnsi"/>
          <w:b/>
        </w:rPr>
        <w:t>IRECTRICES REVISADAS PARA LA PREPARACIÓN DE LOS INFORMES ANUALES</w:t>
      </w:r>
    </w:p>
    <w:p w14:paraId="2AD5FB86" w14:textId="77777777" w:rsidR="004A7F3B" w:rsidRPr="002C0545" w:rsidRDefault="004A7F3B" w:rsidP="002E3988">
      <w:pPr>
        <w:jc w:val="center"/>
        <w:rPr>
          <w:rFonts w:asciiTheme="majorHAnsi" w:hAnsiTheme="majorHAnsi"/>
          <w:b/>
          <w:bCs/>
          <w:szCs w:val="20"/>
        </w:rPr>
      </w:pPr>
    </w:p>
    <w:p w14:paraId="75C750B7" w14:textId="77777777" w:rsidR="0004527F" w:rsidRPr="002C0545" w:rsidRDefault="0004527F" w:rsidP="002E3988">
      <w:pPr>
        <w:jc w:val="center"/>
        <w:rPr>
          <w:rFonts w:asciiTheme="majorHAnsi" w:hAnsiTheme="majorHAnsi"/>
          <w:b/>
          <w:bCs/>
          <w:szCs w:val="20"/>
        </w:rPr>
      </w:pPr>
    </w:p>
    <w:p w14:paraId="0D58785E" w14:textId="53A9CFFE" w:rsidR="001D6829" w:rsidRPr="002C0545" w:rsidRDefault="001D6829" w:rsidP="00890119">
      <w:pPr>
        <w:pStyle w:val="ListParagraph"/>
        <w:keepNext/>
        <w:widowControl w:val="0"/>
        <w:numPr>
          <w:ilvl w:val="0"/>
          <w:numId w:val="130"/>
        </w:numPr>
        <w:ind w:left="426" w:hanging="426"/>
        <w:jc w:val="both"/>
        <w:outlineLvl w:val="0"/>
        <w:rPr>
          <w:rFonts w:asciiTheme="majorHAnsi" w:hAnsiTheme="majorHAnsi"/>
          <w:b/>
          <w:szCs w:val="20"/>
        </w:rPr>
      </w:pPr>
      <w:r w:rsidRPr="002C0545">
        <w:rPr>
          <w:rFonts w:asciiTheme="majorHAnsi" w:hAnsiTheme="majorHAnsi"/>
          <w:b/>
        </w:rPr>
        <w:t>Introducción</w:t>
      </w:r>
    </w:p>
    <w:p w14:paraId="160E6B25" w14:textId="77777777" w:rsidR="001D6829" w:rsidRPr="002C0545" w:rsidRDefault="001D6829" w:rsidP="001D6829">
      <w:pPr>
        <w:tabs>
          <w:tab w:val="left" w:pos="6835"/>
        </w:tabs>
        <w:jc w:val="both"/>
        <w:rPr>
          <w:rFonts w:asciiTheme="majorHAnsi" w:hAnsiTheme="majorHAnsi"/>
          <w:szCs w:val="20"/>
        </w:rPr>
      </w:pPr>
      <w:r w:rsidRPr="002C0545">
        <w:rPr>
          <w:rFonts w:asciiTheme="majorHAnsi" w:hAnsiTheme="majorHAnsi"/>
        </w:rPr>
        <w:tab/>
      </w:r>
    </w:p>
    <w:p w14:paraId="4231185F" w14:textId="2E0D384E" w:rsidR="001D6829" w:rsidRPr="002C0545" w:rsidRDefault="001D6829" w:rsidP="001D6829">
      <w:pPr>
        <w:jc w:val="both"/>
        <w:rPr>
          <w:rFonts w:asciiTheme="majorHAnsi" w:hAnsiTheme="majorHAnsi"/>
          <w:szCs w:val="20"/>
        </w:rPr>
      </w:pPr>
      <w:r w:rsidRPr="002C0545">
        <w:rPr>
          <w:rFonts w:asciiTheme="majorHAnsi" w:hAnsiTheme="majorHAnsi"/>
        </w:rPr>
        <w:t>El propósito de los Informes anuales es proporcionar un mecanismo para presentar a ICCAT la información relevante sobre las actividades relacionadas con los túnidos llevadas a cabo el año anterior por las Partes contratantes y Partes, Entidades o Entidades pesqueras no contratantes colaboradoras</w:t>
      </w:r>
      <w:r w:rsidR="00CA7CF1" w:rsidRPr="002C0545">
        <w:rPr>
          <w:rFonts w:asciiTheme="majorHAnsi" w:hAnsiTheme="majorHAnsi"/>
        </w:rPr>
        <w:t xml:space="preserve"> (CPC)</w:t>
      </w:r>
      <w:r w:rsidRPr="002C0545">
        <w:rPr>
          <w:rFonts w:asciiTheme="majorHAnsi" w:hAnsiTheme="majorHAnsi"/>
        </w:rPr>
        <w:t>.</w:t>
      </w:r>
    </w:p>
    <w:p w14:paraId="7080DB9C" w14:textId="77777777" w:rsidR="001D6829" w:rsidRPr="002C0545" w:rsidRDefault="001D6829" w:rsidP="001D6829">
      <w:pPr>
        <w:jc w:val="both"/>
        <w:rPr>
          <w:rFonts w:asciiTheme="majorHAnsi" w:hAnsiTheme="majorHAnsi"/>
          <w:szCs w:val="20"/>
        </w:rPr>
      </w:pPr>
    </w:p>
    <w:p w14:paraId="72853A46" w14:textId="77777777" w:rsidR="0014423A" w:rsidRPr="002C0545" w:rsidRDefault="0014423A" w:rsidP="001D6829">
      <w:pPr>
        <w:jc w:val="both"/>
        <w:rPr>
          <w:rFonts w:asciiTheme="majorHAnsi" w:hAnsiTheme="majorHAnsi"/>
          <w:szCs w:val="20"/>
        </w:rPr>
      </w:pPr>
    </w:p>
    <w:p w14:paraId="1A75ED7B" w14:textId="7741B236" w:rsidR="001D6829" w:rsidRPr="002C0545" w:rsidRDefault="001D6829" w:rsidP="00890119">
      <w:pPr>
        <w:pStyle w:val="ListParagraph"/>
        <w:numPr>
          <w:ilvl w:val="0"/>
          <w:numId w:val="130"/>
        </w:numPr>
        <w:tabs>
          <w:tab w:val="left" w:pos="0"/>
          <w:tab w:val="left" w:pos="142"/>
          <w:tab w:val="left" w:pos="567"/>
          <w:tab w:val="left" w:pos="1945"/>
        </w:tabs>
        <w:ind w:left="426" w:hanging="426"/>
        <w:jc w:val="both"/>
        <w:rPr>
          <w:rFonts w:asciiTheme="majorHAnsi" w:hAnsiTheme="majorHAnsi"/>
          <w:b/>
          <w:bCs/>
          <w:szCs w:val="20"/>
        </w:rPr>
      </w:pPr>
      <w:r w:rsidRPr="002C0545">
        <w:rPr>
          <w:rFonts w:asciiTheme="majorHAnsi" w:hAnsiTheme="majorHAnsi"/>
          <w:b/>
        </w:rPr>
        <w:t>Proceso de presentación</w:t>
      </w:r>
    </w:p>
    <w:p w14:paraId="39243A43" w14:textId="77777777" w:rsidR="001D6829" w:rsidRPr="002C0545" w:rsidRDefault="001D6829" w:rsidP="001D6829">
      <w:pPr>
        <w:tabs>
          <w:tab w:val="left" w:pos="0"/>
          <w:tab w:val="left" w:pos="288"/>
          <w:tab w:val="left" w:pos="572"/>
          <w:tab w:val="left" w:pos="1945"/>
        </w:tabs>
        <w:jc w:val="both"/>
        <w:rPr>
          <w:rFonts w:asciiTheme="majorHAnsi" w:hAnsiTheme="majorHAnsi"/>
          <w:b/>
          <w:bCs/>
          <w:szCs w:val="20"/>
        </w:rPr>
      </w:pPr>
    </w:p>
    <w:p w14:paraId="2355D45E" w14:textId="7F715251" w:rsidR="00283621" w:rsidRPr="002C0545" w:rsidRDefault="00647DDF" w:rsidP="001D6829">
      <w:pPr>
        <w:jc w:val="both"/>
        <w:rPr>
          <w:rFonts w:asciiTheme="majorHAnsi" w:hAnsiTheme="majorHAnsi"/>
          <w:szCs w:val="20"/>
        </w:rPr>
      </w:pPr>
      <w:r w:rsidRPr="002C0545">
        <w:rPr>
          <w:rFonts w:asciiTheme="majorHAnsi" w:hAnsiTheme="majorHAnsi"/>
        </w:rPr>
        <w:t xml:space="preserve">Los Informes anuales completos, que comprenden las </w:t>
      </w:r>
      <w:r w:rsidR="00E462C5" w:rsidRPr="002C0545">
        <w:rPr>
          <w:rFonts w:asciiTheme="majorHAnsi" w:hAnsiTheme="majorHAnsi"/>
        </w:rPr>
        <w:t>s</w:t>
      </w:r>
      <w:r w:rsidRPr="002C0545">
        <w:rPr>
          <w:rFonts w:asciiTheme="majorHAnsi" w:hAnsiTheme="majorHAnsi"/>
        </w:rPr>
        <w:t>ecciones 1-3, debe</w:t>
      </w:r>
      <w:r w:rsidR="0014423A" w:rsidRPr="002C0545">
        <w:rPr>
          <w:rFonts w:asciiTheme="majorHAnsi" w:hAnsiTheme="majorHAnsi"/>
        </w:rPr>
        <w:t>ría</w:t>
      </w:r>
      <w:r w:rsidRPr="002C0545">
        <w:rPr>
          <w:rFonts w:asciiTheme="majorHAnsi" w:hAnsiTheme="majorHAnsi"/>
        </w:rPr>
        <w:t xml:space="preserve">n presentarse en dos partes antes del 15 de septiembre de cada año, de la siguiente manera: </w:t>
      </w:r>
    </w:p>
    <w:p w14:paraId="35AE8406" w14:textId="77777777" w:rsidR="00283621" w:rsidRPr="002C0545" w:rsidRDefault="00283621" w:rsidP="001D6829">
      <w:pPr>
        <w:jc w:val="both"/>
        <w:rPr>
          <w:rFonts w:asciiTheme="majorHAnsi" w:hAnsiTheme="majorHAnsi"/>
          <w:szCs w:val="20"/>
        </w:rPr>
      </w:pPr>
    </w:p>
    <w:p w14:paraId="7D9C828C" w14:textId="1283381B" w:rsidR="0014614C" w:rsidRPr="002C0545" w:rsidRDefault="00DE3C81" w:rsidP="001D6829">
      <w:pPr>
        <w:jc w:val="both"/>
        <w:rPr>
          <w:rFonts w:asciiTheme="majorHAnsi" w:hAnsiTheme="majorHAnsi"/>
          <w:szCs w:val="20"/>
        </w:rPr>
      </w:pPr>
      <w:r w:rsidRPr="002C0545">
        <w:rPr>
          <w:rFonts w:asciiTheme="majorHAnsi" w:hAnsiTheme="majorHAnsi"/>
        </w:rPr>
        <w:t xml:space="preserve">a) mediante un documento Word, en dos partes, tal y como se describe en las secciones 1 y 2 más abajo; y </w:t>
      </w:r>
    </w:p>
    <w:p w14:paraId="6F4020F0" w14:textId="77777777" w:rsidR="00283621" w:rsidRPr="002C0545" w:rsidRDefault="00283621" w:rsidP="001D6829">
      <w:pPr>
        <w:jc w:val="both"/>
        <w:rPr>
          <w:rFonts w:asciiTheme="majorHAnsi" w:hAnsiTheme="majorHAnsi"/>
          <w:szCs w:val="20"/>
        </w:rPr>
      </w:pPr>
    </w:p>
    <w:p w14:paraId="3DDBE71E" w14:textId="01F9270E" w:rsidR="001D6829" w:rsidRPr="002C0545" w:rsidRDefault="00DE3C81" w:rsidP="00E462C5">
      <w:pPr>
        <w:ind w:left="142" w:hanging="142"/>
        <w:jc w:val="both"/>
        <w:rPr>
          <w:rFonts w:asciiTheme="majorHAnsi" w:hAnsiTheme="majorHAnsi"/>
          <w:szCs w:val="20"/>
        </w:rPr>
      </w:pPr>
      <w:r w:rsidRPr="002C0545">
        <w:rPr>
          <w:rFonts w:asciiTheme="majorHAnsi" w:hAnsiTheme="majorHAnsi"/>
        </w:rPr>
        <w:t xml:space="preserve">b) </w:t>
      </w:r>
      <w:r w:rsidR="0014423A" w:rsidRPr="002C0545">
        <w:rPr>
          <w:rFonts w:asciiTheme="majorHAnsi" w:hAnsiTheme="majorHAnsi"/>
        </w:rPr>
        <w:t xml:space="preserve">mediante </w:t>
      </w:r>
      <w:r w:rsidRPr="002C0545">
        <w:rPr>
          <w:rFonts w:asciiTheme="majorHAnsi" w:hAnsiTheme="majorHAnsi"/>
        </w:rPr>
        <w:t xml:space="preserve">dos tablas en </w:t>
      </w:r>
      <w:r w:rsidR="002D1867">
        <w:rPr>
          <w:rFonts w:asciiTheme="majorHAnsi" w:hAnsiTheme="majorHAnsi"/>
        </w:rPr>
        <w:t>el</w:t>
      </w:r>
      <w:r w:rsidRPr="002C0545">
        <w:rPr>
          <w:rFonts w:asciiTheme="majorHAnsi" w:hAnsiTheme="majorHAnsi"/>
        </w:rPr>
        <w:t xml:space="preserve"> Sistema integrado de gestión en línea (IOMS)</w:t>
      </w:r>
      <w:r w:rsidR="002D1867">
        <w:rPr>
          <w:rFonts w:asciiTheme="majorHAnsi" w:hAnsiTheme="majorHAnsi"/>
        </w:rPr>
        <w:t xml:space="preserve"> descritas</w:t>
      </w:r>
      <w:r w:rsidRPr="002C0545">
        <w:rPr>
          <w:rFonts w:asciiTheme="majorHAnsi" w:hAnsiTheme="majorHAnsi"/>
        </w:rPr>
        <w:t xml:space="preserve"> en la sección 3</w:t>
      </w:r>
      <w:r w:rsidR="00E462C5" w:rsidRPr="002C0545">
        <w:rPr>
          <w:rFonts w:asciiTheme="majorHAnsi" w:hAnsiTheme="majorHAnsi"/>
        </w:rPr>
        <w:t xml:space="preserve"> más abajo</w:t>
      </w:r>
      <w:r w:rsidRPr="002C0545">
        <w:rPr>
          <w:rFonts w:asciiTheme="majorHAnsi" w:hAnsiTheme="majorHAnsi"/>
        </w:rPr>
        <w:t xml:space="preserve">. </w:t>
      </w:r>
    </w:p>
    <w:p w14:paraId="383E4E61" w14:textId="77777777" w:rsidR="001D6829" w:rsidRPr="002C0545" w:rsidRDefault="001D6829" w:rsidP="001D6829">
      <w:pPr>
        <w:jc w:val="both"/>
        <w:rPr>
          <w:rFonts w:asciiTheme="majorHAnsi" w:hAnsiTheme="majorHAnsi"/>
          <w:szCs w:val="20"/>
        </w:rPr>
      </w:pPr>
    </w:p>
    <w:p w14:paraId="4951A8F8" w14:textId="18470488" w:rsidR="001D6829" w:rsidRPr="002C0545" w:rsidRDefault="001D6829" w:rsidP="001D6829">
      <w:pPr>
        <w:jc w:val="both"/>
        <w:rPr>
          <w:rFonts w:asciiTheme="majorHAnsi" w:hAnsiTheme="majorHAnsi"/>
          <w:szCs w:val="20"/>
        </w:rPr>
      </w:pPr>
      <w:r w:rsidRPr="002C0545">
        <w:rPr>
          <w:rFonts w:asciiTheme="majorHAnsi" w:hAnsiTheme="majorHAnsi"/>
        </w:rPr>
        <w:t>El diseño del archivo Word debe</w:t>
      </w:r>
      <w:r w:rsidR="0014423A" w:rsidRPr="002C0545">
        <w:rPr>
          <w:rFonts w:asciiTheme="majorHAnsi" w:hAnsiTheme="majorHAnsi"/>
        </w:rPr>
        <w:t>ría</w:t>
      </w:r>
      <w:r w:rsidRPr="002C0545">
        <w:rPr>
          <w:rFonts w:asciiTheme="majorHAnsi" w:hAnsiTheme="majorHAnsi"/>
        </w:rPr>
        <w:t xml:space="preserve"> seguir la estructura y el formato especificados a continuación y debe estar en uno de los idiomas oficiales de ICCAT (inglés, francés o español).</w:t>
      </w:r>
    </w:p>
    <w:p w14:paraId="46A353CF" w14:textId="02D2F46F" w:rsidR="00647DDF" w:rsidRPr="002C0545" w:rsidRDefault="00647DDF" w:rsidP="001D6829">
      <w:pPr>
        <w:jc w:val="both"/>
        <w:rPr>
          <w:rFonts w:asciiTheme="majorHAnsi" w:hAnsiTheme="majorHAnsi"/>
          <w:szCs w:val="20"/>
        </w:rPr>
      </w:pPr>
    </w:p>
    <w:p w14:paraId="71F7FDB2" w14:textId="3A9A490A" w:rsidR="00647DDF" w:rsidRPr="002C0545" w:rsidRDefault="00647DDF" w:rsidP="001D6829">
      <w:pPr>
        <w:jc w:val="both"/>
        <w:rPr>
          <w:rFonts w:asciiTheme="majorHAnsi" w:hAnsiTheme="majorHAnsi"/>
          <w:szCs w:val="20"/>
        </w:rPr>
      </w:pPr>
      <w:r w:rsidRPr="002C0545">
        <w:rPr>
          <w:rFonts w:asciiTheme="majorHAnsi" w:hAnsiTheme="majorHAnsi"/>
        </w:rPr>
        <w:t xml:space="preserve">Sin embargo, si la reunión del SCRS tiene lugar antes del 22 de septiembre, la </w:t>
      </w:r>
      <w:r w:rsidR="00E462C5" w:rsidRPr="002C0545">
        <w:rPr>
          <w:rFonts w:asciiTheme="majorHAnsi" w:hAnsiTheme="majorHAnsi"/>
        </w:rPr>
        <w:t>s</w:t>
      </w:r>
      <w:r w:rsidRPr="002C0545">
        <w:rPr>
          <w:rFonts w:asciiTheme="majorHAnsi" w:hAnsiTheme="majorHAnsi"/>
        </w:rPr>
        <w:t>ección 1 deber</w:t>
      </w:r>
      <w:r w:rsidR="0014423A" w:rsidRPr="002C0545">
        <w:rPr>
          <w:rFonts w:asciiTheme="majorHAnsi" w:hAnsiTheme="majorHAnsi"/>
        </w:rPr>
        <w:t>ía</w:t>
      </w:r>
      <w:r w:rsidRPr="002C0545">
        <w:rPr>
          <w:rFonts w:asciiTheme="majorHAnsi" w:hAnsiTheme="majorHAnsi"/>
        </w:rPr>
        <w:t xml:space="preserve"> presentarse al SCRS una semana antes del comienzo de la Sesión plenaria del SCRS (es decir, antes de las 9:00 horas del primer día de las reuniones de los Grupos de especies), tal y como la Secretaría notificó a la Comisión.</w:t>
      </w:r>
    </w:p>
    <w:p w14:paraId="1A2D720A" w14:textId="77777777" w:rsidR="00647DDF" w:rsidRPr="002C0545" w:rsidRDefault="00647DDF" w:rsidP="001D6829">
      <w:pPr>
        <w:jc w:val="both"/>
        <w:rPr>
          <w:rFonts w:asciiTheme="majorHAnsi" w:hAnsiTheme="majorHAnsi"/>
          <w:szCs w:val="20"/>
        </w:rPr>
      </w:pPr>
    </w:p>
    <w:p w14:paraId="5CCC01BE" w14:textId="77777777" w:rsidR="001D6829" w:rsidRPr="002C0545" w:rsidRDefault="001D6829" w:rsidP="001D6829">
      <w:pPr>
        <w:tabs>
          <w:tab w:val="left" w:pos="284"/>
        </w:tabs>
        <w:jc w:val="both"/>
        <w:rPr>
          <w:rFonts w:asciiTheme="majorHAnsi" w:hAnsiTheme="majorHAnsi"/>
          <w:b/>
          <w:bCs/>
          <w:szCs w:val="20"/>
        </w:rPr>
      </w:pPr>
    </w:p>
    <w:p w14:paraId="196BB316" w14:textId="696AD32D" w:rsidR="001D6829" w:rsidRPr="002C0545" w:rsidRDefault="001D6829" w:rsidP="00890119">
      <w:pPr>
        <w:pStyle w:val="ListParagraph"/>
        <w:numPr>
          <w:ilvl w:val="0"/>
          <w:numId w:val="130"/>
        </w:numPr>
        <w:tabs>
          <w:tab w:val="left" w:pos="284"/>
        </w:tabs>
        <w:ind w:left="425" w:hanging="425"/>
        <w:jc w:val="both"/>
        <w:rPr>
          <w:rFonts w:asciiTheme="majorHAnsi" w:hAnsiTheme="majorHAnsi"/>
          <w:b/>
          <w:bCs/>
          <w:szCs w:val="20"/>
        </w:rPr>
      </w:pPr>
      <w:r w:rsidRPr="002C0545">
        <w:rPr>
          <w:rFonts w:asciiTheme="majorHAnsi" w:hAnsiTheme="majorHAnsi"/>
          <w:b/>
        </w:rPr>
        <w:t>Secciones de informes anuales</w:t>
      </w:r>
    </w:p>
    <w:p w14:paraId="53C21D65" w14:textId="77777777" w:rsidR="001D6829" w:rsidRPr="002C0545" w:rsidRDefault="001D6829" w:rsidP="001D6829">
      <w:pPr>
        <w:jc w:val="both"/>
        <w:rPr>
          <w:rFonts w:asciiTheme="majorHAnsi" w:hAnsiTheme="majorHAnsi"/>
          <w:szCs w:val="20"/>
        </w:rPr>
      </w:pPr>
      <w:r w:rsidRPr="002C0545">
        <w:rPr>
          <w:rFonts w:asciiTheme="majorHAnsi" w:hAnsiTheme="majorHAnsi"/>
        </w:rPr>
        <w:tab/>
      </w:r>
    </w:p>
    <w:p w14:paraId="58EE93B1" w14:textId="4029F88A" w:rsidR="001D6829" w:rsidRPr="002C0545" w:rsidRDefault="0068260C" w:rsidP="001D6829">
      <w:pPr>
        <w:jc w:val="both"/>
        <w:rPr>
          <w:rFonts w:asciiTheme="majorHAnsi" w:hAnsiTheme="majorHAnsi"/>
          <w:szCs w:val="20"/>
        </w:rPr>
      </w:pPr>
      <w:r w:rsidRPr="002C0545">
        <w:rPr>
          <w:rFonts w:asciiTheme="majorHAnsi" w:hAnsiTheme="majorHAnsi"/>
        </w:rPr>
        <w:t xml:space="preserve">La parte </w:t>
      </w:r>
      <w:r w:rsidR="00647DDF" w:rsidRPr="002C0545">
        <w:rPr>
          <w:rFonts w:asciiTheme="majorHAnsi" w:hAnsiTheme="majorHAnsi"/>
        </w:rPr>
        <w:t xml:space="preserve">del Informe anual </w:t>
      </w:r>
      <w:r w:rsidRPr="002C0545">
        <w:rPr>
          <w:rFonts w:asciiTheme="majorHAnsi" w:hAnsiTheme="majorHAnsi"/>
        </w:rPr>
        <w:t xml:space="preserve">incluida en el archivo Word </w:t>
      </w:r>
      <w:r w:rsidR="00647DDF" w:rsidRPr="002C0545">
        <w:rPr>
          <w:rFonts w:asciiTheme="majorHAnsi" w:hAnsiTheme="majorHAnsi"/>
        </w:rPr>
        <w:t>debería contener secciones específicas e independientes sobre pesquerías, investigación, ordenación y actividades de inspección, y opcionalmente incluir apéndices que contengan información adicional relacionada con estas secciones. La información incluida en los Informes anuales debería dividirse en las secciones pertinentes para facilitar la extracción y la copia de la información específica solicitada por la Comisión y sus órganos subsidiarios.</w:t>
      </w:r>
    </w:p>
    <w:p w14:paraId="53A4CBA2" w14:textId="77777777" w:rsidR="001D6829" w:rsidRPr="002C0545" w:rsidRDefault="001D6829" w:rsidP="001D6829">
      <w:pPr>
        <w:jc w:val="both"/>
        <w:rPr>
          <w:rFonts w:asciiTheme="majorHAnsi" w:hAnsiTheme="majorHAnsi"/>
          <w:szCs w:val="20"/>
        </w:rPr>
      </w:pPr>
    </w:p>
    <w:p w14:paraId="7424F9FD" w14:textId="6503D881" w:rsidR="001D6829" w:rsidRPr="002C0545" w:rsidRDefault="001D6829" w:rsidP="001D6829">
      <w:pPr>
        <w:jc w:val="both"/>
        <w:rPr>
          <w:rFonts w:asciiTheme="majorHAnsi" w:hAnsiTheme="majorHAnsi"/>
          <w:szCs w:val="20"/>
        </w:rPr>
      </w:pPr>
      <w:r w:rsidRPr="002C0545">
        <w:rPr>
          <w:rFonts w:asciiTheme="majorHAnsi" w:hAnsiTheme="majorHAnsi"/>
        </w:rPr>
        <w:t>La estructura global del archivo Word debería ser la siguiente:</w:t>
      </w:r>
    </w:p>
    <w:p w14:paraId="49974D94" w14:textId="77777777" w:rsidR="001D6829" w:rsidRPr="002C0545" w:rsidRDefault="001D6829" w:rsidP="001D6829">
      <w:pPr>
        <w:jc w:val="both"/>
        <w:rPr>
          <w:rFonts w:asciiTheme="majorHAnsi" w:hAnsiTheme="majorHAnsi"/>
          <w:szCs w:val="20"/>
        </w:rPr>
      </w:pPr>
    </w:p>
    <w:p w14:paraId="4C880B8B" w14:textId="77777777" w:rsidR="001D6829" w:rsidRPr="002C0545" w:rsidRDefault="001D6829" w:rsidP="001D6829">
      <w:pPr>
        <w:jc w:val="both"/>
        <w:rPr>
          <w:rFonts w:asciiTheme="majorHAnsi" w:hAnsiTheme="majorHAnsi"/>
          <w:b/>
          <w:bCs/>
          <w:i/>
          <w:szCs w:val="20"/>
        </w:rPr>
      </w:pPr>
      <w:r w:rsidRPr="002C0545">
        <w:rPr>
          <w:rFonts w:asciiTheme="majorHAnsi" w:hAnsiTheme="majorHAnsi"/>
          <w:b/>
          <w:i/>
        </w:rPr>
        <w:t>Resumen</w:t>
      </w:r>
    </w:p>
    <w:p w14:paraId="1A2FB91A" w14:textId="77777777" w:rsidR="001D6829" w:rsidRPr="002C0545" w:rsidRDefault="001D6829" w:rsidP="001D6829">
      <w:pPr>
        <w:jc w:val="both"/>
        <w:rPr>
          <w:rFonts w:asciiTheme="majorHAnsi" w:hAnsiTheme="majorHAnsi"/>
          <w:bCs/>
          <w:szCs w:val="20"/>
        </w:rPr>
      </w:pPr>
    </w:p>
    <w:p w14:paraId="33DCD99C" w14:textId="313C6D5D" w:rsidR="001D6829" w:rsidRPr="002C0545" w:rsidRDefault="001D6829" w:rsidP="001D6829">
      <w:pPr>
        <w:jc w:val="both"/>
        <w:rPr>
          <w:rFonts w:asciiTheme="majorHAnsi" w:hAnsiTheme="majorHAnsi"/>
          <w:bCs/>
          <w:szCs w:val="20"/>
        </w:rPr>
      </w:pPr>
      <w:r w:rsidRPr="002C0545">
        <w:rPr>
          <w:rFonts w:asciiTheme="majorHAnsi" w:hAnsiTheme="majorHAnsi"/>
        </w:rPr>
        <w:t>El informe debe incluir un resumen (que no supere 20 líneas o media página). El resumen debería presentarse en uno (o más) de los tres idiomas oficiales de la Comisión (inglés, francés o español). La Secretaría de ICCAT traducirá estos resúmenes a los otros dos idiomas oficiales.</w:t>
      </w:r>
    </w:p>
    <w:p w14:paraId="3A95143B" w14:textId="77777777" w:rsidR="001D6829" w:rsidRPr="002C0545" w:rsidRDefault="001D6829" w:rsidP="001D6829">
      <w:pPr>
        <w:jc w:val="both"/>
        <w:rPr>
          <w:rFonts w:asciiTheme="majorHAnsi" w:hAnsiTheme="majorHAnsi"/>
          <w:bCs/>
          <w:szCs w:val="20"/>
        </w:rPr>
      </w:pPr>
    </w:p>
    <w:p w14:paraId="0435FE1E" w14:textId="68CA252C" w:rsidR="001D6829" w:rsidRPr="002C0545" w:rsidRDefault="00DE3C81" w:rsidP="001D6829">
      <w:pPr>
        <w:jc w:val="both"/>
        <w:rPr>
          <w:rFonts w:asciiTheme="majorHAnsi" w:hAnsiTheme="majorHAnsi"/>
          <w:b/>
          <w:bCs/>
          <w:szCs w:val="20"/>
        </w:rPr>
      </w:pPr>
      <w:r w:rsidRPr="002C0545">
        <w:rPr>
          <w:rFonts w:asciiTheme="majorHAnsi" w:hAnsiTheme="majorHAnsi"/>
          <w:b/>
        </w:rPr>
        <w:t>Sección 1: Información sobre pesquerías, investigación y estadísticas</w:t>
      </w:r>
      <w:r w:rsidRPr="002C0545">
        <w:t xml:space="preserve"> </w:t>
      </w:r>
    </w:p>
    <w:p w14:paraId="266280D8" w14:textId="77777777" w:rsidR="001D6829" w:rsidRPr="002C0545" w:rsidRDefault="001D6829" w:rsidP="001D6829">
      <w:pPr>
        <w:jc w:val="both"/>
        <w:rPr>
          <w:rFonts w:asciiTheme="majorHAnsi" w:hAnsiTheme="majorHAnsi"/>
          <w:b/>
          <w:bCs/>
          <w:szCs w:val="20"/>
        </w:rPr>
      </w:pPr>
    </w:p>
    <w:p w14:paraId="2BF59DEF" w14:textId="4063E46E" w:rsidR="001D6829" w:rsidRPr="002C0545" w:rsidRDefault="00C56334" w:rsidP="001D6829">
      <w:pPr>
        <w:jc w:val="both"/>
        <w:rPr>
          <w:rFonts w:ascii="Cambria" w:hAnsi="Cambria"/>
          <w:szCs w:val="20"/>
        </w:rPr>
      </w:pPr>
      <w:r w:rsidRPr="002C0545">
        <w:rPr>
          <w:rFonts w:ascii="Cambria" w:hAnsi="Cambria"/>
        </w:rPr>
        <w:fldChar w:fldCharType="begin"/>
      </w:r>
      <w:r w:rsidR="001D6829" w:rsidRPr="002C0545">
        <w:rPr>
          <w:rFonts w:ascii="Cambria" w:hAnsi="Cambria"/>
        </w:rPr>
        <w:instrText xml:space="preserve"> SEQ CHAPTER \h \r 1</w:instrText>
      </w:r>
      <w:r w:rsidRPr="002C0545">
        <w:rPr>
          <w:rFonts w:ascii="Cambria" w:hAnsi="Cambria"/>
        </w:rPr>
        <w:fldChar w:fldCharType="end"/>
      </w:r>
      <w:r w:rsidRPr="002C0545">
        <w:rPr>
          <w:rFonts w:ascii="Cambria" w:hAnsi="Cambria"/>
        </w:rPr>
        <w:t xml:space="preserve">Rogamos tengan en cuenta que la información sobre las pesquerías nacionales y la información sobre investigación y estadísticas </w:t>
      </w:r>
      <w:r w:rsidRPr="002C0545">
        <w:rPr>
          <w:rFonts w:ascii="Cambria" w:hAnsi="Cambria"/>
          <w:b/>
          <w:bCs/>
        </w:rPr>
        <w:t>debe</w:t>
      </w:r>
      <w:r w:rsidR="0007552F" w:rsidRPr="002C0545">
        <w:rPr>
          <w:rFonts w:ascii="Cambria" w:hAnsi="Cambria"/>
          <w:b/>
          <w:bCs/>
        </w:rPr>
        <w:t>r</w:t>
      </w:r>
      <w:r w:rsidR="0014423A" w:rsidRPr="002C0545">
        <w:rPr>
          <w:rFonts w:ascii="Cambria" w:hAnsi="Cambria"/>
          <w:b/>
          <w:bCs/>
        </w:rPr>
        <w:t>ía</w:t>
      </w:r>
      <w:r w:rsidRPr="002C0545">
        <w:rPr>
          <w:rFonts w:ascii="Cambria" w:hAnsi="Cambria"/>
          <w:b/>
          <w:bCs/>
        </w:rPr>
        <w:t xml:space="preserve"> ser concisa.</w:t>
      </w:r>
      <w:r w:rsidRPr="002C0545">
        <w:rPr>
          <w:rFonts w:ascii="Cambria" w:hAnsi="Cambria"/>
        </w:rPr>
        <w:t xml:space="preserve"> La información detallada de carácter más científico o que vaya a ser discutida por los </w:t>
      </w:r>
      <w:r w:rsidR="00DC67AD" w:rsidRPr="002C0545">
        <w:rPr>
          <w:rFonts w:ascii="Cambria" w:hAnsi="Cambria"/>
        </w:rPr>
        <w:t>Grupos</w:t>
      </w:r>
      <w:r w:rsidRPr="002C0545">
        <w:rPr>
          <w:rFonts w:ascii="Cambria" w:hAnsi="Cambria"/>
        </w:rPr>
        <w:t xml:space="preserve"> de especies </w:t>
      </w:r>
      <w:r w:rsidR="00DC67AD" w:rsidRPr="002C0545">
        <w:rPr>
          <w:rFonts w:ascii="Cambria" w:hAnsi="Cambria"/>
        </w:rPr>
        <w:t xml:space="preserve">individuales </w:t>
      </w:r>
      <w:r w:rsidRPr="002C0545">
        <w:rPr>
          <w:rFonts w:ascii="Cambria" w:hAnsi="Cambria"/>
        </w:rPr>
        <w:t xml:space="preserve">debería presentarse al SCRS como documento científico. </w:t>
      </w:r>
      <w:r w:rsidRPr="002C0545">
        <w:rPr>
          <w:rFonts w:ascii="Cambria" w:hAnsi="Cambria"/>
          <w:b/>
          <w:bCs/>
        </w:rPr>
        <w:t xml:space="preserve">El corresponsal estadístico debería presentar por separado las estadísticas de pesquerías de acuerdo con la solicitud de ICCAT de estadísticas de túnidos y tiburones del Atlántico. </w:t>
      </w:r>
    </w:p>
    <w:p w14:paraId="08B8ADE6" w14:textId="77777777" w:rsidR="001D6829" w:rsidRPr="002C0545" w:rsidRDefault="001D6829" w:rsidP="001D6829">
      <w:pPr>
        <w:jc w:val="both"/>
        <w:rPr>
          <w:rFonts w:ascii="Cambria" w:hAnsi="Cambria"/>
          <w:szCs w:val="20"/>
        </w:rPr>
      </w:pPr>
    </w:p>
    <w:p w14:paraId="3E286A2A" w14:textId="77777777" w:rsidR="0014423A" w:rsidRPr="002C0545" w:rsidRDefault="0014423A">
      <w:pPr>
        <w:rPr>
          <w:rFonts w:asciiTheme="majorHAnsi" w:hAnsiTheme="majorHAnsi"/>
          <w:b/>
          <w:i/>
        </w:rPr>
      </w:pPr>
      <w:r w:rsidRPr="002C0545">
        <w:rPr>
          <w:rFonts w:asciiTheme="majorHAnsi" w:hAnsiTheme="majorHAnsi"/>
          <w:b/>
          <w:i/>
        </w:rPr>
        <w:br w:type="page"/>
      </w:r>
    </w:p>
    <w:p w14:paraId="2FF3FC64" w14:textId="5A2B30D8" w:rsidR="001D6829" w:rsidRPr="002C0545" w:rsidRDefault="00DE3C81" w:rsidP="0035559D">
      <w:pPr>
        <w:keepNext/>
        <w:tabs>
          <w:tab w:val="left" w:pos="426"/>
        </w:tabs>
        <w:jc w:val="both"/>
        <w:outlineLvl w:val="1"/>
        <w:rPr>
          <w:rFonts w:asciiTheme="majorHAnsi" w:hAnsiTheme="majorHAnsi"/>
          <w:b/>
          <w:bCs/>
          <w:i/>
          <w:iCs/>
          <w:szCs w:val="20"/>
        </w:rPr>
      </w:pPr>
      <w:r w:rsidRPr="002C0545">
        <w:rPr>
          <w:rFonts w:asciiTheme="majorHAnsi" w:hAnsiTheme="majorHAnsi"/>
          <w:b/>
          <w:i/>
        </w:rPr>
        <w:lastRenderedPageBreak/>
        <w:t>1.1</w:t>
      </w:r>
      <w:r w:rsidR="0035559D" w:rsidRPr="002C0545">
        <w:rPr>
          <w:rFonts w:asciiTheme="majorHAnsi" w:hAnsiTheme="majorHAnsi"/>
          <w:b/>
          <w:i/>
        </w:rPr>
        <w:tab/>
      </w:r>
      <w:r w:rsidRPr="002C0545">
        <w:rPr>
          <w:rFonts w:asciiTheme="majorHAnsi" w:hAnsiTheme="majorHAnsi"/>
          <w:b/>
          <w:i/>
        </w:rPr>
        <w:t xml:space="preserve">Información anual sobre pesquerías </w:t>
      </w:r>
    </w:p>
    <w:p w14:paraId="3E2645C5" w14:textId="77777777" w:rsidR="001D6829" w:rsidRPr="002C0545" w:rsidRDefault="001D6829" w:rsidP="001D6829">
      <w:pPr>
        <w:jc w:val="both"/>
        <w:rPr>
          <w:rFonts w:asciiTheme="majorHAnsi" w:hAnsiTheme="majorHAnsi"/>
          <w:szCs w:val="20"/>
        </w:rPr>
      </w:pPr>
    </w:p>
    <w:p w14:paraId="5D4F6E4E" w14:textId="42CA3F39" w:rsidR="001D6829" w:rsidRPr="002C0545" w:rsidRDefault="001D6829" w:rsidP="001D6829">
      <w:pPr>
        <w:jc w:val="both"/>
        <w:rPr>
          <w:rFonts w:asciiTheme="majorHAnsi" w:hAnsiTheme="majorHAnsi"/>
          <w:szCs w:val="20"/>
        </w:rPr>
      </w:pPr>
      <w:r w:rsidRPr="002C0545">
        <w:rPr>
          <w:rFonts w:asciiTheme="majorHAnsi" w:hAnsiTheme="majorHAnsi"/>
        </w:rPr>
        <w:t xml:space="preserve">Esta sección debería proporcionar información complementaria respecto a los datos presentados a ICCAT sobre capturas totales, esfuerzo, frecuencia de tallas, muestras biológicas y datos sobre marcado, así como una breve descripción de las tendencias de las pesquerías de túnidos durante el año anterior. Debería prestarse atención a los cambios en los patrones de pesca o a nuevos desarrollos en las pesquerías, así como a cualquier factor socioeconómico que pueda explicar o influir en estos cambios o desarrollos. </w:t>
      </w:r>
    </w:p>
    <w:p w14:paraId="0A753E76" w14:textId="77777777" w:rsidR="00C47C82" w:rsidRPr="002C0545" w:rsidRDefault="00C47C82" w:rsidP="001D6829">
      <w:pPr>
        <w:keepNext/>
        <w:jc w:val="both"/>
        <w:outlineLvl w:val="1"/>
        <w:rPr>
          <w:rFonts w:asciiTheme="majorHAnsi" w:hAnsiTheme="majorHAnsi"/>
          <w:b/>
          <w:i/>
        </w:rPr>
      </w:pPr>
    </w:p>
    <w:p w14:paraId="15150198" w14:textId="2A296281" w:rsidR="001D6829" w:rsidRPr="002C0545" w:rsidRDefault="00DE3C81" w:rsidP="0035559D">
      <w:pPr>
        <w:keepNext/>
        <w:tabs>
          <w:tab w:val="left" w:pos="426"/>
        </w:tabs>
        <w:jc w:val="both"/>
        <w:outlineLvl w:val="1"/>
        <w:rPr>
          <w:rFonts w:asciiTheme="majorHAnsi" w:hAnsiTheme="majorHAnsi"/>
          <w:b/>
          <w:bCs/>
          <w:i/>
          <w:iCs/>
          <w:szCs w:val="20"/>
        </w:rPr>
      </w:pPr>
      <w:r w:rsidRPr="002C0545">
        <w:rPr>
          <w:rFonts w:asciiTheme="majorHAnsi" w:hAnsiTheme="majorHAnsi"/>
          <w:b/>
          <w:i/>
        </w:rPr>
        <w:t>1.2</w:t>
      </w:r>
      <w:r w:rsidR="0035559D" w:rsidRPr="002C0545">
        <w:rPr>
          <w:rFonts w:asciiTheme="majorHAnsi" w:hAnsiTheme="majorHAnsi"/>
          <w:b/>
          <w:i/>
        </w:rPr>
        <w:tab/>
      </w:r>
      <w:r w:rsidRPr="002C0545">
        <w:rPr>
          <w:rFonts w:asciiTheme="majorHAnsi" w:hAnsiTheme="majorHAnsi"/>
          <w:b/>
          <w:i/>
        </w:rPr>
        <w:t>Investigación y estadísticas</w:t>
      </w:r>
    </w:p>
    <w:p w14:paraId="08D20421" w14:textId="77777777" w:rsidR="00E231DA" w:rsidRPr="002C0545" w:rsidRDefault="00E231DA" w:rsidP="00701430">
      <w:pPr>
        <w:jc w:val="both"/>
        <w:rPr>
          <w:rFonts w:asciiTheme="majorHAnsi" w:hAnsiTheme="majorHAnsi"/>
          <w:szCs w:val="20"/>
        </w:rPr>
      </w:pPr>
    </w:p>
    <w:p w14:paraId="0BD15D47" w14:textId="61E6AAC4" w:rsidR="00701430" w:rsidRPr="002C0545" w:rsidRDefault="00E231DA" w:rsidP="00701430">
      <w:pPr>
        <w:jc w:val="both"/>
        <w:rPr>
          <w:rFonts w:asciiTheme="majorHAnsi" w:hAnsiTheme="majorHAnsi"/>
          <w:szCs w:val="20"/>
        </w:rPr>
      </w:pPr>
      <w:r w:rsidRPr="002C0545">
        <w:rPr>
          <w:rFonts w:asciiTheme="majorHAnsi" w:hAnsiTheme="majorHAnsi"/>
          <w:szCs w:val="20"/>
        </w:rPr>
        <w:t>Esta sección del informe</w:t>
      </w:r>
      <w:r w:rsidR="0014423A" w:rsidRPr="002C0545">
        <w:rPr>
          <w:rFonts w:asciiTheme="majorHAnsi" w:hAnsiTheme="majorHAnsi"/>
          <w:szCs w:val="20"/>
        </w:rPr>
        <w:t xml:space="preserve"> debería facilitar</w:t>
      </w:r>
      <w:r w:rsidRPr="002C0545">
        <w:rPr>
          <w:rFonts w:asciiTheme="majorHAnsi" w:hAnsiTheme="majorHAnsi"/>
          <w:szCs w:val="20"/>
        </w:rPr>
        <w:t xml:space="preserve"> una d</w:t>
      </w:r>
      <w:r w:rsidR="001D6829" w:rsidRPr="002C0545">
        <w:rPr>
          <w:rFonts w:asciiTheme="majorHAnsi" w:hAnsiTheme="majorHAnsi"/>
        </w:rPr>
        <w:t xml:space="preserve">escripción de los sistemas de recopilación de datos estadísticos implementados por las CPC para hacer un seguimiento de las pesquerías de túnidos y especies afines, indicando el grado de cobertura de los datos de captura, esfuerzo y talla de las operaciones pesqueras </w:t>
      </w:r>
      <w:r w:rsidR="00D76606" w:rsidRPr="002C0545">
        <w:rPr>
          <w:rFonts w:asciiTheme="majorHAnsi" w:hAnsiTheme="majorHAnsi"/>
        </w:rPr>
        <w:t>tanto en</w:t>
      </w:r>
      <w:r w:rsidR="001D6829" w:rsidRPr="002C0545">
        <w:rPr>
          <w:rFonts w:asciiTheme="majorHAnsi" w:hAnsiTheme="majorHAnsi"/>
        </w:rPr>
        <w:t xml:space="preserve"> </w:t>
      </w:r>
      <w:r w:rsidR="00305BB5" w:rsidRPr="002C0545">
        <w:rPr>
          <w:rFonts w:asciiTheme="majorHAnsi" w:hAnsiTheme="majorHAnsi"/>
        </w:rPr>
        <w:t xml:space="preserve">la zonas económica exclusiva (ZEE) </w:t>
      </w:r>
      <w:r w:rsidR="00D76606" w:rsidRPr="002C0545">
        <w:rPr>
          <w:rFonts w:asciiTheme="majorHAnsi" w:hAnsiTheme="majorHAnsi"/>
        </w:rPr>
        <w:t>co</w:t>
      </w:r>
      <w:r w:rsidR="00F952FE" w:rsidRPr="002C0545">
        <w:rPr>
          <w:rFonts w:asciiTheme="majorHAnsi" w:hAnsiTheme="majorHAnsi"/>
        </w:rPr>
        <w:t>m</w:t>
      </w:r>
      <w:r w:rsidR="00D76606" w:rsidRPr="002C0545">
        <w:rPr>
          <w:rFonts w:asciiTheme="majorHAnsi" w:hAnsiTheme="majorHAnsi"/>
        </w:rPr>
        <w:t xml:space="preserve">o </w:t>
      </w:r>
      <w:r w:rsidR="00305BB5" w:rsidRPr="002C0545">
        <w:rPr>
          <w:rFonts w:asciiTheme="majorHAnsi" w:hAnsiTheme="majorHAnsi"/>
        </w:rPr>
        <w:t>en alta mar</w:t>
      </w:r>
      <w:r w:rsidR="001D6829" w:rsidRPr="002C0545">
        <w:rPr>
          <w:rFonts w:asciiTheme="majorHAnsi" w:hAnsiTheme="majorHAnsi"/>
        </w:rPr>
        <w:t>. Se prestará atención a los problemas, los cambios y las mejoras de tales sistemas estadísticos, y cuando sea posible, a la cobertura de las capturas retenidas de especies objetivo y especies de captura fortuita, y a la cobertura de las capturas descartadas, sean ejemplares vivos o muertos.</w:t>
      </w:r>
    </w:p>
    <w:p w14:paraId="7B269C39" w14:textId="77777777" w:rsidR="004E453A" w:rsidRPr="002C0545" w:rsidRDefault="004E453A" w:rsidP="00701430">
      <w:pPr>
        <w:jc w:val="both"/>
        <w:rPr>
          <w:rFonts w:asciiTheme="majorHAnsi" w:hAnsiTheme="majorHAnsi"/>
          <w:szCs w:val="20"/>
        </w:rPr>
      </w:pPr>
    </w:p>
    <w:p w14:paraId="79F413E7" w14:textId="77777777" w:rsidR="001D6829" w:rsidRPr="002C0545" w:rsidRDefault="001D6829" w:rsidP="001D6829">
      <w:pPr>
        <w:jc w:val="both"/>
        <w:rPr>
          <w:rFonts w:asciiTheme="majorHAnsi" w:hAnsiTheme="majorHAnsi"/>
          <w:szCs w:val="20"/>
        </w:rPr>
      </w:pPr>
      <w:r w:rsidRPr="002C0545">
        <w:rPr>
          <w:rFonts w:asciiTheme="majorHAnsi" w:hAnsiTheme="majorHAnsi"/>
        </w:rPr>
        <w:t xml:space="preserve">Esta sección debería presentar también información resumida sobre las actividades de investigación relacionadas con los túnidos y los resultados de especial interés para ICCAT como la investigación relacionada con la delineación de stock, la evaluación de stock, la migración y los factores medioambientales. </w:t>
      </w:r>
    </w:p>
    <w:p w14:paraId="23AC7E14" w14:textId="77777777" w:rsidR="001D6829" w:rsidRPr="002C0545" w:rsidRDefault="001D6829" w:rsidP="001D6829">
      <w:pPr>
        <w:jc w:val="both"/>
        <w:rPr>
          <w:rFonts w:asciiTheme="majorHAnsi" w:hAnsiTheme="majorHAnsi"/>
          <w:szCs w:val="20"/>
        </w:rPr>
      </w:pPr>
    </w:p>
    <w:p w14:paraId="2B6D942B" w14:textId="0EFAB7BE" w:rsidR="001D6829" w:rsidRPr="002C0545" w:rsidRDefault="001D6829" w:rsidP="001D6829">
      <w:pPr>
        <w:jc w:val="both"/>
        <w:rPr>
          <w:rFonts w:asciiTheme="majorHAnsi" w:hAnsiTheme="majorHAnsi"/>
          <w:szCs w:val="20"/>
        </w:rPr>
      </w:pPr>
      <w:r w:rsidRPr="002C0545">
        <w:rPr>
          <w:rFonts w:asciiTheme="majorHAnsi" w:hAnsiTheme="majorHAnsi"/>
        </w:rPr>
        <w:t>También pueden incluirse en esta sección breves descripciones y un resumen de los resultados de programas de observadores.</w:t>
      </w:r>
    </w:p>
    <w:p w14:paraId="25D9F35D" w14:textId="77777777" w:rsidR="001D6829" w:rsidRPr="002C0545" w:rsidRDefault="001D6829" w:rsidP="001D6829">
      <w:pPr>
        <w:jc w:val="both"/>
        <w:rPr>
          <w:rFonts w:asciiTheme="majorHAnsi" w:hAnsiTheme="majorHAnsi"/>
          <w:szCs w:val="20"/>
        </w:rPr>
      </w:pPr>
    </w:p>
    <w:p w14:paraId="355A040A" w14:textId="5F7165CF" w:rsidR="001D6829" w:rsidRPr="002C0545" w:rsidRDefault="001D6829" w:rsidP="001D6829">
      <w:pPr>
        <w:jc w:val="both"/>
        <w:rPr>
          <w:rFonts w:asciiTheme="majorHAnsi" w:hAnsiTheme="majorHAnsi"/>
          <w:szCs w:val="20"/>
        </w:rPr>
      </w:pPr>
      <w:r w:rsidRPr="002C0545">
        <w:rPr>
          <w:rFonts w:asciiTheme="majorHAnsi" w:hAnsiTheme="majorHAnsi"/>
        </w:rPr>
        <w:t xml:space="preserve">En la Parte </w:t>
      </w:r>
      <w:r w:rsidR="002D1867">
        <w:rPr>
          <w:rFonts w:asciiTheme="majorHAnsi" w:hAnsiTheme="majorHAnsi"/>
        </w:rPr>
        <w:t>1</w:t>
      </w:r>
      <w:r w:rsidRPr="002C0545">
        <w:rPr>
          <w:rFonts w:asciiTheme="majorHAnsi" w:hAnsiTheme="majorHAnsi"/>
        </w:rPr>
        <w:t xml:space="preserve"> que debe presentarse al SCRS </w:t>
      </w:r>
      <w:r w:rsidR="00C92DDA" w:rsidRPr="002C0545">
        <w:rPr>
          <w:rFonts w:asciiTheme="majorHAnsi" w:hAnsiTheme="majorHAnsi"/>
        </w:rPr>
        <w:t xml:space="preserve">también </w:t>
      </w:r>
      <w:r w:rsidRPr="002C0545">
        <w:rPr>
          <w:rFonts w:asciiTheme="majorHAnsi" w:hAnsiTheme="majorHAnsi"/>
        </w:rPr>
        <w:t xml:space="preserve">debería incluirse una lista de la información enviada a la Secretaría de conformidad con los requisitos de la Comisión, para su revisión por parte del SCRS. </w:t>
      </w:r>
    </w:p>
    <w:p w14:paraId="5959B186" w14:textId="77777777" w:rsidR="001D6829" w:rsidRPr="002C0545" w:rsidRDefault="001D6829" w:rsidP="001D6829">
      <w:pPr>
        <w:jc w:val="both"/>
        <w:rPr>
          <w:rFonts w:asciiTheme="majorHAnsi" w:hAnsiTheme="majorHAnsi"/>
          <w:b/>
          <w:bCs/>
          <w:szCs w:val="20"/>
        </w:rPr>
      </w:pPr>
    </w:p>
    <w:p w14:paraId="60FC3CDE" w14:textId="2883318B" w:rsidR="001D6829" w:rsidRPr="002C0545" w:rsidRDefault="00DE3C81" w:rsidP="001D6829">
      <w:pPr>
        <w:jc w:val="both"/>
        <w:rPr>
          <w:rFonts w:asciiTheme="majorHAnsi" w:hAnsiTheme="majorHAnsi"/>
          <w:b/>
          <w:bCs/>
          <w:szCs w:val="20"/>
        </w:rPr>
      </w:pPr>
      <w:r w:rsidRPr="002C0545">
        <w:rPr>
          <w:rFonts w:asciiTheme="majorHAnsi" w:hAnsiTheme="majorHAnsi"/>
          <w:b/>
        </w:rPr>
        <w:t>Sección 2: Información sobre las medidas de conservación y ordenación</w:t>
      </w:r>
    </w:p>
    <w:p w14:paraId="47B7ECA9" w14:textId="77777777" w:rsidR="001D6829" w:rsidRPr="002C0545" w:rsidRDefault="001D6829" w:rsidP="001D6829">
      <w:pPr>
        <w:jc w:val="both"/>
        <w:rPr>
          <w:rFonts w:asciiTheme="majorHAnsi" w:hAnsiTheme="majorHAnsi"/>
          <w:b/>
          <w:bCs/>
          <w:szCs w:val="20"/>
        </w:rPr>
      </w:pPr>
    </w:p>
    <w:p w14:paraId="75FEEB54" w14:textId="5FB88BBD" w:rsidR="001D6829" w:rsidRPr="002C0545" w:rsidRDefault="00DE3C81" w:rsidP="0035559D">
      <w:pPr>
        <w:keepNext/>
        <w:tabs>
          <w:tab w:val="left" w:pos="426"/>
        </w:tabs>
        <w:jc w:val="both"/>
        <w:outlineLvl w:val="1"/>
        <w:rPr>
          <w:rFonts w:asciiTheme="majorHAnsi" w:hAnsiTheme="majorHAnsi"/>
          <w:b/>
          <w:bCs/>
          <w:i/>
          <w:iCs/>
          <w:szCs w:val="20"/>
        </w:rPr>
      </w:pPr>
      <w:r w:rsidRPr="002C0545">
        <w:rPr>
          <w:rFonts w:asciiTheme="majorHAnsi" w:hAnsiTheme="majorHAnsi"/>
          <w:b/>
          <w:i/>
        </w:rPr>
        <w:t>2.1</w:t>
      </w:r>
      <w:r w:rsidR="0035559D" w:rsidRPr="002C0545">
        <w:rPr>
          <w:rFonts w:asciiTheme="majorHAnsi" w:hAnsiTheme="majorHAnsi"/>
          <w:b/>
          <w:i/>
        </w:rPr>
        <w:tab/>
      </w:r>
      <w:r w:rsidRPr="002C0545">
        <w:rPr>
          <w:rFonts w:asciiTheme="majorHAnsi" w:hAnsiTheme="majorHAnsi"/>
          <w:b/>
          <w:i/>
        </w:rPr>
        <w:t>Implementación de las medidas de conservación y ordenación de ICCAT</w:t>
      </w:r>
    </w:p>
    <w:p w14:paraId="4F96F0D9" w14:textId="77777777" w:rsidR="001D6829" w:rsidRPr="002C0545" w:rsidRDefault="001D6829" w:rsidP="001D6829">
      <w:pPr>
        <w:rPr>
          <w:rFonts w:asciiTheme="majorHAnsi" w:hAnsiTheme="majorHAnsi"/>
          <w:szCs w:val="20"/>
        </w:rPr>
      </w:pPr>
    </w:p>
    <w:p w14:paraId="2B7815F4" w14:textId="33B9F73F" w:rsidR="001D6829" w:rsidRPr="002C0545" w:rsidRDefault="001D6829" w:rsidP="00DE3C81">
      <w:pPr>
        <w:jc w:val="both"/>
        <w:rPr>
          <w:rFonts w:asciiTheme="majorHAnsi" w:hAnsiTheme="majorHAnsi"/>
          <w:szCs w:val="20"/>
        </w:rPr>
      </w:pPr>
      <w:r w:rsidRPr="002C0545">
        <w:rPr>
          <w:rFonts w:asciiTheme="majorHAnsi" w:hAnsiTheme="majorHAnsi"/>
        </w:rPr>
        <w:t>Esta sección debe</w:t>
      </w:r>
      <w:r w:rsidR="00C92DDA" w:rsidRPr="002C0545">
        <w:rPr>
          <w:rFonts w:asciiTheme="majorHAnsi" w:hAnsiTheme="majorHAnsi"/>
        </w:rPr>
        <w:t>ría</w:t>
      </w:r>
      <w:r w:rsidRPr="002C0545">
        <w:rPr>
          <w:rFonts w:asciiTheme="majorHAnsi" w:hAnsiTheme="majorHAnsi"/>
        </w:rPr>
        <w:t xml:space="preserve"> resumir la legislación adoptada y otras medidas pertinentes tomadas para garantizar la implementación de las medidas de conservación y ordenación activas de ICCAT que no estén incluidas en la </w:t>
      </w:r>
      <w:r w:rsidR="00D76606" w:rsidRPr="002C0545">
        <w:rPr>
          <w:rFonts w:asciiTheme="majorHAnsi" w:hAnsiTheme="majorHAnsi"/>
        </w:rPr>
        <w:t>s</w:t>
      </w:r>
      <w:r w:rsidRPr="002C0545">
        <w:rPr>
          <w:rFonts w:asciiTheme="majorHAnsi" w:hAnsiTheme="majorHAnsi"/>
        </w:rPr>
        <w:t>ección de comunicación en línea que figura a continuación, así como cualquier otra información de interés para la Comisión. Los títulos de la legislación pertinente deber</w:t>
      </w:r>
      <w:r w:rsidR="002631AD" w:rsidRPr="002C0545">
        <w:rPr>
          <w:rFonts w:asciiTheme="majorHAnsi" w:hAnsiTheme="majorHAnsi"/>
        </w:rPr>
        <w:t>ía</w:t>
      </w:r>
      <w:r w:rsidRPr="002C0545">
        <w:rPr>
          <w:rFonts w:asciiTheme="majorHAnsi" w:hAnsiTheme="majorHAnsi"/>
        </w:rPr>
        <w:t>n traducirse a una de las lenguas oficiales de ICCAT. Esta sección no debería superar las cuatro páginas.</w:t>
      </w:r>
    </w:p>
    <w:p w14:paraId="38EEEEE5" w14:textId="77777777" w:rsidR="001D6829" w:rsidRPr="002C0545" w:rsidRDefault="001D6829" w:rsidP="001D6829">
      <w:pPr>
        <w:tabs>
          <w:tab w:val="left" w:pos="284"/>
          <w:tab w:val="left" w:pos="567"/>
        </w:tabs>
        <w:jc w:val="both"/>
        <w:rPr>
          <w:rFonts w:asciiTheme="majorHAnsi" w:hAnsiTheme="majorHAnsi"/>
          <w:szCs w:val="20"/>
        </w:rPr>
      </w:pPr>
    </w:p>
    <w:p w14:paraId="0EC4C6B0" w14:textId="47E16C73" w:rsidR="001D6829" w:rsidRPr="002C0545" w:rsidRDefault="00DE3C81" w:rsidP="00C47D45">
      <w:pPr>
        <w:keepNext/>
        <w:ind w:left="426" w:hanging="426"/>
        <w:jc w:val="both"/>
        <w:outlineLvl w:val="1"/>
        <w:rPr>
          <w:rFonts w:asciiTheme="majorHAnsi" w:hAnsiTheme="majorHAnsi"/>
          <w:szCs w:val="20"/>
        </w:rPr>
      </w:pPr>
      <w:r w:rsidRPr="002C0545">
        <w:rPr>
          <w:rFonts w:asciiTheme="majorHAnsi" w:hAnsiTheme="majorHAnsi"/>
          <w:b/>
          <w:i/>
        </w:rPr>
        <w:t>2.2</w:t>
      </w:r>
      <w:r w:rsidR="0035559D" w:rsidRPr="002C0545">
        <w:rPr>
          <w:rFonts w:asciiTheme="majorHAnsi" w:hAnsiTheme="majorHAnsi"/>
          <w:b/>
          <w:i/>
        </w:rPr>
        <w:tab/>
      </w:r>
      <w:r w:rsidRPr="002C0545">
        <w:rPr>
          <w:rFonts w:asciiTheme="majorHAnsi" w:hAnsiTheme="majorHAnsi"/>
          <w:b/>
          <w:i/>
        </w:rPr>
        <w:t>Dificultades encontradas en la implementación y cumplimiento de las medidas de conservación y ordenación de ICCAT</w:t>
      </w:r>
    </w:p>
    <w:p w14:paraId="2E071472" w14:textId="77777777" w:rsidR="001D6829" w:rsidRPr="002C0545" w:rsidRDefault="001D6829" w:rsidP="001D6829">
      <w:pPr>
        <w:jc w:val="both"/>
        <w:rPr>
          <w:rFonts w:asciiTheme="majorHAnsi" w:hAnsiTheme="majorHAnsi"/>
          <w:szCs w:val="20"/>
        </w:rPr>
      </w:pPr>
    </w:p>
    <w:p w14:paraId="60A83054" w14:textId="46391718" w:rsidR="001D6829" w:rsidRPr="002C0545" w:rsidRDefault="001D6829" w:rsidP="001D6829">
      <w:pPr>
        <w:ind w:hanging="720"/>
        <w:jc w:val="both"/>
        <w:rPr>
          <w:rFonts w:asciiTheme="majorHAnsi" w:hAnsiTheme="majorHAnsi"/>
          <w:szCs w:val="20"/>
        </w:rPr>
      </w:pPr>
      <w:r w:rsidRPr="002C0545">
        <w:rPr>
          <w:rFonts w:asciiTheme="majorHAnsi" w:hAnsiTheme="majorHAnsi"/>
        </w:rPr>
        <w:tab/>
        <w:t>Esta sección debería incluir cualquier dificultad encontrada a la hora de implementar las medidas de conservación y ordenación de ICCAT y/o explicaciones de por qué los requisitos de comunicación o las fechas límite no han podido cumplirse, así como cualquier acción que se haya emprendido o que se esté emprendiendo para superar estas dificultades. Además, si no se han utilizado los formularios estándar, debería incluirse una breve explicación de las dificultades encontradas a la hora de utilizar dichos formularios.</w:t>
      </w:r>
    </w:p>
    <w:p w14:paraId="1D80A62D" w14:textId="77777777" w:rsidR="001D6829" w:rsidRPr="002C0545" w:rsidRDefault="001D6829" w:rsidP="001D6829">
      <w:pPr>
        <w:jc w:val="both"/>
        <w:rPr>
          <w:rFonts w:asciiTheme="majorHAnsi" w:hAnsiTheme="majorHAnsi"/>
          <w:b/>
          <w:bCs/>
          <w:szCs w:val="20"/>
        </w:rPr>
      </w:pPr>
    </w:p>
    <w:p w14:paraId="6B73CBF6" w14:textId="77777777" w:rsidR="001D6829" w:rsidRPr="002C0545" w:rsidRDefault="001D6829" w:rsidP="001D6829">
      <w:pPr>
        <w:jc w:val="both"/>
        <w:rPr>
          <w:rFonts w:asciiTheme="majorHAnsi" w:hAnsiTheme="majorHAnsi"/>
          <w:b/>
          <w:bCs/>
          <w:szCs w:val="20"/>
        </w:rPr>
      </w:pPr>
      <w:r w:rsidRPr="002C0545">
        <w:rPr>
          <w:rFonts w:asciiTheme="majorHAnsi" w:hAnsiTheme="majorHAnsi"/>
          <w:b/>
        </w:rPr>
        <w:t>Apéndices (si los hubiera)</w:t>
      </w:r>
    </w:p>
    <w:p w14:paraId="54647E5F" w14:textId="77777777" w:rsidR="001D6829" w:rsidRPr="002C0545" w:rsidRDefault="001D6829" w:rsidP="001D6829">
      <w:pPr>
        <w:jc w:val="both"/>
        <w:rPr>
          <w:rFonts w:asciiTheme="majorHAnsi" w:hAnsiTheme="majorHAnsi"/>
          <w:b/>
          <w:bCs/>
          <w:szCs w:val="20"/>
        </w:rPr>
      </w:pPr>
    </w:p>
    <w:p w14:paraId="2E50F2D5" w14:textId="76A49FBB" w:rsidR="001D6829" w:rsidRPr="002C0545" w:rsidRDefault="001D6829" w:rsidP="001D6829">
      <w:pPr>
        <w:jc w:val="both"/>
        <w:rPr>
          <w:rFonts w:asciiTheme="majorHAnsi" w:hAnsiTheme="majorHAnsi"/>
          <w:szCs w:val="20"/>
        </w:rPr>
      </w:pPr>
      <w:r w:rsidRPr="002C0545">
        <w:rPr>
          <w:rFonts w:asciiTheme="majorHAnsi" w:hAnsiTheme="majorHAnsi"/>
        </w:rPr>
        <w:t xml:space="preserve">Los apéndices podrían incluirse como un suplemento a la información contenida en el cuerpo principal de los Informes anuales que van a presentarse a ICCAT. El propósito de tales apéndices debería ser proporcionar información suplementaria detallada a las principales secciones de los Informes anuales. Como tal, la información incluida en los apéndices se considerará oficialmente transmitida a la Secretaría de ICCAT, al igual que los contenidos del cuerpo principal de los Informes anuales. Sin embargo, estos </w:t>
      </w:r>
      <w:r w:rsidRPr="002C0545">
        <w:rPr>
          <w:rFonts w:asciiTheme="majorHAnsi" w:hAnsiTheme="majorHAnsi"/>
        </w:rPr>
        <w:lastRenderedPageBreak/>
        <w:t>apéndices no se incluirán en la posterior publicación de los Informes anuales, sino que estarán disponibles previa solicitud</w:t>
      </w:r>
      <w:r w:rsidR="00977F0D" w:rsidRPr="00977F0D">
        <w:rPr>
          <w:rFonts w:asciiTheme="majorHAnsi" w:hAnsiTheme="majorHAnsi"/>
          <w:vertAlign w:val="superscript"/>
        </w:rPr>
        <w:footnoteReference w:id="2"/>
      </w:r>
      <w:r w:rsidR="00977F0D" w:rsidRPr="00977F0D">
        <w:rPr>
          <w:rFonts w:asciiTheme="majorHAnsi" w:hAnsiTheme="majorHAnsi"/>
        </w:rPr>
        <w:t>.</w:t>
      </w:r>
    </w:p>
    <w:p w14:paraId="72809391" w14:textId="77777777" w:rsidR="001D6829" w:rsidRPr="002C0545" w:rsidRDefault="001D6829" w:rsidP="001D6829">
      <w:pPr>
        <w:tabs>
          <w:tab w:val="left" w:pos="0"/>
          <w:tab w:val="left" w:pos="284"/>
          <w:tab w:val="left" w:pos="1945"/>
        </w:tabs>
        <w:ind w:right="3"/>
        <w:jc w:val="both"/>
        <w:rPr>
          <w:rFonts w:asciiTheme="majorHAnsi" w:hAnsiTheme="majorHAnsi"/>
          <w:b/>
          <w:bCs/>
          <w:szCs w:val="20"/>
        </w:rPr>
      </w:pPr>
    </w:p>
    <w:p w14:paraId="106A5C8B" w14:textId="5D0C4BB1" w:rsidR="00DE3C81" w:rsidRPr="002C0545" w:rsidRDefault="004C0E19" w:rsidP="001D6829">
      <w:pPr>
        <w:tabs>
          <w:tab w:val="left" w:pos="0"/>
          <w:tab w:val="left" w:pos="284"/>
          <w:tab w:val="left" w:pos="1945"/>
        </w:tabs>
        <w:ind w:right="3"/>
        <w:jc w:val="both"/>
        <w:rPr>
          <w:rFonts w:asciiTheme="majorHAnsi" w:hAnsiTheme="majorHAnsi"/>
          <w:b/>
          <w:bCs/>
          <w:szCs w:val="20"/>
        </w:rPr>
      </w:pPr>
      <w:r w:rsidRPr="002C0545">
        <w:rPr>
          <w:rFonts w:asciiTheme="majorHAnsi" w:hAnsiTheme="majorHAnsi"/>
          <w:b/>
        </w:rPr>
        <w:t>Sección 3: Comunicaciones en línea</w:t>
      </w:r>
    </w:p>
    <w:p w14:paraId="169326E9" w14:textId="77777777" w:rsidR="00DE3C81" w:rsidRPr="002C0545" w:rsidRDefault="00DE3C81" w:rsidP="001D6829">
      <w:pPr>
        <w:tabs>
          <w:tab w:val="left" w:pos="0"/>
          <w:tab w:val="left" w:pos="284"/>
          <w:tab w:val="left" w:pos="1945"/>
        </w:tabs>
        <w:ind w:right="3"/>
        <w:jc w:val="both"/>
        <w:rPr>
          <w:rFonts w:asciiTheme="majorHAnsi" w:hAnsiTheme="majorHAnsi"/>
          <w:b/>
          <w:bCs/>
          <w:szCs w:val="20"/>
        </w:rPr>
      </w:pPr>
    </w:p>
    <w:p w14:paraId="227F7C7E" w14:textId="5E87AE02" w:rsidR="004C0E19" w:rsidRPr="002C0545" w:rsidRDefault="00DE3C81" w:rsidP="001D6829">
      <w:pPr>
        <w:tabs>
          <w:tab w:val="left" w:pos="0"/>
          <w:tab w:val="left" w:pos="284"/>
          <w:tab w:val="left" w:pos="1945"/>
        </w:tabs>
        <w:ind w:right="3"/>
        <w:jc w:val="both"/>
        <w:rPr>
          <w:rFonts w:asciiTheme="majorHAnsi" w:hAnsiTheme="majorHAnsi"/>
          <w:szCs w:val="20"/>
        </w:rPr>
      </w:pPr>
      <w:r w:rsidRPr="002C0545">
        <w:rPr>
          <w:rFonts w:asciiTheme="majorHAnsi" w:hAnsiTheme="majorHAnsi"/>
        </w:rPr>
        <w:t>La información sobre los requisitos de comunicación debe realizarse a través del IOMS, tal y como exige la Recomendación 22-17. La comunicación en línea consta de dos partes y, una vez completada, el IOMS generará dos tablas:</w:t>
      </w:r>
    </w:p>
    <w:p w14:paraId="3754E492" w14:textId="77777777" w:rsidR="004C0E19" w:rsidRPr="002C0545" w:rsidRDefault="004C0E19" w:rsidP="004C0E19">
      <w:pPr>
        <w:tabs>
          <w:tab w:val="left" w:pos="0"/>
          <w:tab w:val="left" w:pos="284"/>
          <w:tab w:val="left" w:pos="1945"/>
        </w:tabs>
        <w:ind w:right="3"/>
        <w:jc w:val="both"/>
        <w:rPr>
          <w:rFonts w:asciiTheme="majorHAnsi" w:hAnsiTheme="majorHAnsi"/>
          <w:szCs w:val="20"/>
        </w:rPr>
      </w:pPr>
    </w:p>
    <w:p w14:paraId="19DF12EB" w14:textId="52E90487" w:rsidR="002A4C23" w:rsidRPr="002C0545" w:rsidRDefault="0094336E" w:rsidP="004C0E19">
      <w:pPr>
        <w:tabs>
          <w:tab w:val="left" w:pos="0"/>
          <w:tab w:val="left" w:pos="284"/>
          <w:tab w:val="left" w:pos="1945"/>
        </w:tabs>
        <w:ind w:right="3"/>
        <w:jc w:val="both"/>
        <w:rPr>
          <w:rFonts w:asciiTheme="majorHAnsi" w:hAnsiTheme="majorHAnsi"/>
          <w:szCs w:val="20"/>
        </w:rPr>
      </w:pPr>
      <w:r w:rsidRPr="002C0545">
        <w:rPr>
          <w:rFonts w:asciiTheme="majorHAnsi" w:hAnsiTheme="majorHAnsi"/>
        </w:rPr>
        <w:t>Parte 1</w:t>
      </w:r>
      <w:r w:rsidR="00D10AC0" w:rsidRPr="002C0545">
        <w:rPr>
          <w:rStyle w:val="FootnoteReference"/>
          <w:rFonts w:asciiTheme="majorHAnsi" w:hAnsiTheme="majorHAnsi"/>
          <w:szCs w:val="20"/>
          <w:lang w:val="en-GB"/>
        </w:rPr>
        <w:footnoteReference w:id="3"/>
      </w:r>
      <w:r w:rsidRPr="002C0545">
        <w:rPr>
          <w:rFonts w:asciiTheme="majorHAnsi" w:hAnsiTheme="majorHAnsi"/>
        </w:rPr>
        <w:t>: Comunicación de información sobre investigación y estadísticas (de conformidad con la Solicitud de estadísticas de túnidos del Atlántico y especies asociadas en la zona del Convenio de ICCAT que distribuye anualmente la Secretaría).</w:t>
      </w:r>
    </w:p>
    <w:p w14:paraId="51B255C8" w14:textId="6973C87B" w:rsidR="004C0E19" w:rsidRPr="002C0545" w:rsidRDefault="004C0E19" w:rsidP="004C0E19">
      <w:pPr>
        <w:tabs>
          <w:tab w:val="left" w:pos="0"/>
          <w:tab w:val="left" w:pos="284"/>
          <w:tab w:val="left" w:pos="1945"/>
        </w:tabs>
        <w:ind w:right="3"/>
        <w:jc w:val="both"/>
        <w:rPr>
          <w:rFonts w:asciiTheme="majorHAnsi" w:hAnsiTheme="majorHAnsi"/>
          <w:szCs w:val="20"/>
        </w:rPr>
      </w:pPr>
      <w:r w:rsidRPr="002C0545">
        <w:rPr>
          <w:rFonts w:asciiTheme="majorHAnsi" w:hAnsiTheme="majorHAnsi"/>
        </w:rPr>
        <w:t xml:space="preserve">  </w:t>
      </w:r>
    </w:p>
    <w:p w14:paraId="51CC937D" w14:textId="5A395109" w:rsidR="00C57949" w:rsidRPr="002C0545" w:rsidRDefault="0094336E" w:rsidP="001D6829">
      <w:pPr>
        <w:tabs>
          <w:tab w:val="left" w:pos="0"/>
          <w:tab w:val="left" w:pos="284"/>
          <w:tab w:val="left" w:pos="1945"/>
        </w:tabs>
        <w:ind w:right="3"/>
        <w:jc w:val="both"/>
        <w:rPr>
          <w:rFonts w:asciiTheme="majorHAnsi" w:hAnsiTheme="majorHAnsi"/>
          <w:szCs w:val="20"/>
        </w:rPr>
      </w:pPr>
      <w:r w:rsidRPr="002C0545">
        <w:rPr>
          <w:rFonts w:asciiTheme="majorHAnsi" w:hAnsiTheme="majorHAnsi"/>
        </w:rPr>
        <w:t>Parte 2</w:t>
      </w:r>
      <w:r w:rsidR="009E7787" w:rsidRPr="002C0545">
        <w:rPr>
          <w:rStyle w:val="FootnoteReference"/>
          <w:rFonts w:asciiTheme="majorHAnsi" w:hAnsiTheme="majorHAnsi"/>
          <w:szCs w:val="20"/>
          <w:lang w:val="en-GB"/>
        </w:rPr>
        <w:footnoteReference w:id="4"/>
      </w:r>
      <w:r w:rsidRPr="002C0545">
        <w:rPr>
          <w:rFonts w:asciiTheme="majorHAnsi" w:hAnsiTheme="majorHAnsi"/>
        </w:rPr>
        <w:t>: Comunicación de información sobre ordenación</w:t>
      </w:r>
    </w:p>
    <w:p w14:paraId="14BFD5D5" w14:textId="77777777" w:rsidR="00C57949" w:rsidRPr="002C0545" w:rsidRDefault="00C57949" w:rsidP="001D6829">
      <w:pPr>
        <w:tabs>
          <w:tab w:val="left" w:pos="0"/>
          <w:tab w:val="left" w:pos="284"/>
          <w:tab w:val="left" w:pos="1945"/>
        </w:tabs>
        <w:ind w:right="3"/>
        <w:jc w:val="both"/>
        <w:rPr>
          <w:rFonts w:asciiTheme="majorHAnsi" w:hAnsiTheme="majorHAnsi"/>
          <w:szCs w:val="20"/>
        </w:rPr>
      </w:pPr>
    </w:p>
    <w:p w14:paraId="14D018BF" w14:textId="02B81782" w:rsidR="00997AC4" w:rsidRPr="002C0545" w:rsidRDefault="00ED118A" w:rsidP="001D6829">
      <w:pPr>
        <w:tabs>
          <w:tab w:val="left" w:pos="0"/>
          <w:tab w:val="left" w:pos="284"/>
          <w:tab w:val="left" w:pos="1945"/>
        </w:tabs>
        <w:ind w:right="3"/>
        <w:jc w:val="both"/>
        <w:rPr>
          <w:rStyle w:val="ui-provider"/>
          <w:rFonts w:ascii="Cambria" w:hAnsi="Cambria"/>
        </w:rPr>
      </w:pPr>
      <w:r w:rsidRPr="002C0545">
        <w:rPr>
          <w:rFonts w:ascii="Cambria" w:hAnsi="Cambria"/>
        </w:rPr>
        <w:t xml:space="preserve">Los archivos de ayuda están integrados en el IOMS, pero cualquier CPC que necesite ayuda para acceder al IOMS o para comunicar información a través de él debe ponerse en contacto con la Secretaría en la siguiente dirección: </w:t>
      </w:r>
      <w:hyperlink r:id="rId8" w:history="1">
        <w:r w:rsidR="00965AC1" w:rsidRPr="002C0545">
          <w:rPr>
            <w:rStyle w:val="Hyperlink"/>
            <w:rFonts w:ascii="Cambria" w:hAnsi="Cambria"/>
            <w:u w:val="none"/>
          </w:rPr>
          <w:t>general@ioms.iccat.int</w:t>
        </w:r>
      </w:hyperlink>
      <w:r w:rsidRPr="002C0545">
        <w:rPr>
          <w:rFonts w:ascii="Cambria" w:hAnsi="Cambria"/>
        </w:rPr>
        <w:t>.</w:t>
      </w:r>
      <w:r w:rsidR="00965AC1" w:rsidRPr="002C0545">
        <w:rPr>
          <w:rFonts w:ascii="Cambria" w:hAnsi="Cambria"/>
        </w:rPr>
        <w:t xml:space="preserve"> </w:t>
      </w:r>
      <w:r w:rsidRPr="002C0545">
        <w:rPr>
          <w:rFonts w:ascii="Cambria" w:hAnsi="Cambria"/>
        </w:rPr>
        <w:t xml:space="preserve">Asegúrese de que responde al último requisito y de que su respuesta es adecuada, ya que pueden haberse producido cambios respecto a años anteriores. </w:t>
      </w:r>
      <w:r w:rsidRPr="002C0545">
        <w:rPr>
          <w:rStyle w:val="ui-provider"/>
          <w:rFonts w:ascii="Cambria" w:hAnsi="Cambria"/>
        </w:rPr>
        <w:t>Algunos requisitos de la tabla le permiten indicar si un requisito es aplicable mediante una casilla de selección. En otros casos, los requisitos obligatorios no pueden desmarcarse utilizando la casilla de selección. Una casilla de selección que no es interactiva se indica con un sombreado.</w:t>
      </w:r>
    </w:p>
    <w:p w14:paraId="7ED336CC" w14:textId="77777777" w:rsidR="00997AC4" w:rsidRPr="002C0545" w:rsidRDefault="00997AC4" w:rsidP="001D6829">
      <w:pPr>
        <w:tabs>
          <w:tab w:val="left" w:pos="0"/>
          <w:tab w:val="left" w:pos="284"/>
          <w:tab w:val="left" w:pos="1945"/>
        </w:tabs>
        <w:ind w:right="3"/>
        <w:jc w:val="both"/>
        <w:rPr>
          <w:rStyle w:val="ui-provider"/>
          <w:rFonts w:ascii="Cambria" w:hAnsi="Cambria"/>
        </w:rPr>
      </w:pPr>
    </w:p>
    <w:p w14:paraId="7C34BC02" w14:textId="017487D1" w:rsidR="00DE3C81" w:rsidRPr="002C0545" w:rsidRDefault="005620DD" w:rsidP="001D6829">
      <w:pPr>
        <w:tabs>
          <w:tab w:val="left" w:pos="0"/>
          <w:tab w:val="left" w:pos="284"/>
          <w:tab w:val="left" w:pos="1945"/>
        </w:tabs>
        <w:ind w:right="3"/>
        <w:jc w:val="both"/>
        <w:rPr>
          <w:rFonts w:ascii="Cambria" w:hAnsi="Cambria"/>
          <w:szCs w:val="20"/>
        </w:rPr>
      </w:pPr>
      <w:r w:rsidRPr="002C0545">
        <w:rPr>
          <w:rStyle w:val="ui-provider"/>
          <w:rFonts w:ascii="Cambria" w:hAnsi="Cambria"/>
        </w:rPr>
        <w:t>Si un requisito es aplicable, debe indicarse la fecha correspondiente y/o una frase que explique cómo se ha cumplido. En caso de que un requisito no sea aplicable, deberá indicarse el motivo en la casilla correspondiente. Las respuestas proporcionadas en estos casos no debe</w:t>
      </w:r>
      <w:r w:rsidR="00911190" w:rsidRPr="002C0545">
        <w:rPr>
          <w:rStyle w:val="ui-provider"/>
          <w:rFonts w:ascii="Cambria" w:hAnsi="Cambria"/>
        </w:rPr>
        <w:t>ría</w:t>
      </w:r>
      <w:r w:rsidRPr="002C0545">
        <w:rPr>
          <w:rStyle w:val="ui-provider"/>
          <w:rFonts w:ascii="Cambria" w:hAnsi="Cambria"/>
        </w:rPr>
        <w:t>n contener el texto "no aplicable" y la explicación no debe</w:t>
      </w:r>
      <w:r w:rsidR="00911190" w:rsidRPr="002C0545">
        <w:rPr>
          <w:rStyle w:val="ui-provider"/>
          <w:rFonts w:ascii="Cambria" w:hAnsi="Cambria"/>
        </w:rPr>
        <w:t>ría</w:t>
      </w:r>
      <w:r w:rsidRPr="002C0545">
        <w:rPr>
          <w:rStyle w:val="ui-provider"/>
          <w:rFonts w:ascii="Cambria" w:hAnsi="Cambria"/>
        </w:rPr>
        <w:t xml:space="preserve"> repetir este texto, ya que al desmarcar la casilla de selección ya se define que el requisito no es aplicable.</w:t>
      </w:r>
    </w:p>
    <w:p w14:paraId="2CB9EF2C" w14:textId="77777777" w:rsidR="00FA4FC5" w:rsidRPr="002C0545" w:rsidRDefault="00FA4FC5" w:rsidP="001D6829">
      <w:pPr>
        <w:tabs>
          <w:tab w:val="left" w:pos="0"/>
          <w:tab w:val="left" w:pos="284"/>
          <w:tab w:val="left" w:pos="1945"/>
        </w:tabs>
        <w:ind w:right="3"/>
        <w:jc w:val="both"/>
        <w:rPr>
          <w:rStyle w:val="Hyperlink"/>
          <w:rFonts w:ascii="Cambria" w:hAnsi="Cambria" w:cs="Arial"/>
          <w:color w:val="2A6496"/>
          <w:sz w:val="21"/>
          <w:szCs w:val="21"/>
          <w:u w:val="none"/>
          <w:bdr w:val="single" w:sz="2" w:space="0" w:color="E1E1E1" w:frame="1"/>
          <w:shd w:val="clear" w:color="auto" w:fill="FFFFFF"/>
        </w:rPr>
      </w:pPr>
    </w:p>
    <w:p w14:paraId="4EFAEA24" w14:textId="56E3463D" w:rsidR="003447CA" w:rsidRPr="002C0545" w:rsidRDefault="00476628" w:rsidP="001D6829">
      <w:pPr>
        <w:tabs>
          <w:tab w:val="left" w:pos="0"/>
          <w:tab w:val="left" w:pos="284"/>
          <w:tab w:val="left" w:pos="1945"/>
        </w:tabs>
        <w:ind w:right="3"/>
        <w:jc w:val="both"/>
        <w:rPr>
          <w:rStyle w:val="ui-provider"/>
          <w:rFonts w:ascii="Cambria" w:hAnsi="Cambria"/>
        </w:rPr>
      </w:pPr>
      <w:r w:rsidRPr="002C0545">
        <w:rPr>
          <w:rStyle w:val="ui-provider"/>
          <w:rFonts w:ascii="Cambria" w:hAnsi="Cambria"/>
        </w:rPr>
        <w:t>Se recomienda no rellenar los requisitos de las Tablas 1 y 2 con referencias a años anteriores o elementos citados previamente. Algunos ejemplos de texto que hay que evitar utilizar son: "como el año pasado", "como el requisito anterior", "véase más arriba", etc.</w:t>
      </w:r>
    </w:p>
    <w:p w14:paraId="6F3C4EDD" w14:textId="77777777" w:rsidR="00CD1A54" w:rsidRPr="002C0545" w:rsidRDefault="00CD1A54" w:rsidP="001D6829">
      <w:pPr>
        <w:tabs>
          <w:tab w:val="left" w:pos="0"/>
          <w:tab w:val="left" w:pos="284"/>
          <w:tab w:val="left" w:pos="1945"/>
        </w:tabs>
        <w:ind w:right="3"/>
        <w:jc w:val="both"/>
        <w:rPr>
          <w:rStyle w:val="Hyperlink"/>
          <w:rFonts w:ascii="Arial" w:hAnsi="Arial" w:cs="Arial"/>
          <w:color w:val="2A6496"/>
          <w:sz w:val="21"/>
          <w:szCs w:val="21"/>
          <w:u w:val="none"/>
          <w:bdr w:val="single" w:sz="2" w:space="0" w:color="E1E1E1" w:frame="1"/>
          <w:shd w:val="clear" w:color="auto" w:fill="FFFFFF"/>
        </w:rPr>
      </w:pPr>
    </w:p>
    <w:p w14:paraId="52E985A6" w14:textId="4AA54225" w:rsidR="00C57949" w:rsidRPr="002C0545" w:rsidRDefault="00C57949" w:rsidP="001D6829">
      <w:pPr>
        <w:tabs>
          <w:tab w:val="left" w:pos="0"/>
          <w:tab w:val="left" w:pos="284"/>
          <w:tab w:val="left" w:pos="1945"/>
        </w:tabs>
        <w:ind w:right="3"/>
        <w:jc w:val="both"/>
        <w:rPr>
          <w:rFonts w:asciiTheme="majorHAnsi" w:hAnsiTheme="majorHAnsi"/>
          <w:szCs w:val="20"/>
        </w:rPr>
      </w:pPr>
      <w:r w:rsidRPr="002C0545">
        <w:rPr>
          <w:rFonts w:asciiTheme="majorHAnsi" w:hAnsiTheme="majorHAnsi"/>
        </w:rPr>
        <w:t>Cuando se solicite la fecha de presentación en el IOMS, la fecha deberá corresponder al año en curso, aunque la presentación realizada pueda contener información relativa al año anterior. Por ejemplo</w:t>
      </w:r>
      <w:r w:rsidR="00CA5399" w:rsidRPr="002C0545">
        <w:rPr>
          <w:rFonts w:asciiTheme="majorHAnsi" w:hAnsiTheme="majorHAnsi"/>
        </w:rPr>
        <w:t>:</w:t>
      </w:r>
      <w:r w:rsidRPr="002C0545">
        <w:rPr>
          <w:rFonts w:asciiTheme="majorHAnsi" w:hAnsiTheme="majorHAnsi"/>
        </w:rPr>
        <w:t xml:space="preserve"> la Tarea 1 presentada el 31 de julio de 2023, que contiene datos de 2022</w:t>
      </w:r>
      <w:r w:rsidR="00CA5399" w:rsidRPr="002C0545">
        <w:rPr>
          <w:rFonts w:asciiTheme="majorHAnsi" w:hAnsiTheme="majorHAnsi"/>
        </w:rPr>
        <w:t>,</w:t>
      </w:r>
      <w:r w:rsidRPr="002C0545">
        <w:rPr>
          <w:rFonts w:asciiTheme="majorHAnsi" w:hAnsiTheme="majorHAnsi"/>
        </w:rPr>
        <w:t xml:space="preserve"> la respuesta en la plantilla del Informe anual sería el 31 de julio de 2023. </w:t>
      </w:r>
    </w:p>
    <w:p w14:paraId="71D9615F" w14:textId="77777777" w:rsidR="004C0E19" w:rsidRPr="002C0545" w:rsidRDefault="004C0E19" w:rsidP="001D6829">
      <w:pPr>
        <w:tabs>
          <w:tab w:val="left" w:pos="0"/>
          <w:tab w:val="left" w:pos="284"/>
          <w:tab w:val="left" w:pos="1945"/>
        </w:tabs>
        <w:ind w:right="3"/>
        <w:jc w:val="both"/>
        <w:rPr>
          <w:rFonts w:asciiTheme="majorHAnsi" w:hAnsiTheme="majorHAnsi"/>
          <w:b/>
          <w:bCs/>
          <w:szCs w:val="20"/>
        </w:rPr>
      </w:pPr>
    </w:p>
    <w:p w14:paraId="27B5CF21" w14:textId="77777777" w:rsidR="00DE10EB" w:rsidRPr="002C0545" w:rsidRDefault="00DE10EB" w:rsidP="001D6829">
      <w:pPr>
        <w:tabs>
          <w:tab w:val="left" w:pos="0"/>
          <w:tab w:val="left" w:pos="284"/>
          <w:tab w:val="left" w:pos="1945"/>
        </w:tabs>
        <w:ind w:right="3"/>
        <w:jc w:val="both"/>
        <w:rPr>
          <w:rFonts w:asciiTheme="majorHAnsi" w:hAnsiTheme="majorHAnsi"/>
          <w:b/>
          <w:bCs/>
          <w:szCs w:val="20"/>
        </w:rPr>
      </w:pPr>
    </w:p>
    <w:p w14:paraId="49AA18BD" w14:textId="18D187F5" w:rsidR="001D6829" w:rsidRPr="002C0545" w:rsidRDefault="001D6829" w:rsidP="00D269D6">
      <w:pPr>
        <w:pStyle w:val="ListParagraph"/>
        <w:numPr>
          <w:ilvl w:val="0"/>
          <w:numId w:val="130"/>
        </w:numPr>
        <w:tabs>
          <w:tab w:val="left" w:pos="0"/>
          <w:tab w:val="left" w:pos="284"/>
          <w:tab w:val="left" w:pos="1945"/>
        </w:tabs>
        <w:ind w:left="426" w:right="3" w:hanging="426"/>
        <w:jc w:val="both"/>
        <w:rPr>
          <w:rFonts w:asciiTheme="majorHAnsi" w:hAnsiTheme="majorHAnsi"/>
          <w:b/>
          <w:bCs/>
          <w:szCs w:val="20"/>
        </w:rPr>
      </w:pPr>
      <w:r w:rsidRPr="002C0545">
        <w:rPr>
          <w:rFonts w:asciiTheme="majorHAnsi" w:hAnsiTheme="majorHAnsi"/>
          <w:b/>
        </w:rPr>
        <w:t>Formatos</w:t>
      </w:r>
    </w:p>
    <w:p w14:paraId="1D83D644" w14:textId="77777777" w:rsidR="001D6829" w:rsidRPr="002C0545" w:rsidRDefault="001D6829" w:rsidP="001D6829">
      <w:pPr>
        <w:tabs>
          <w:tab w:val="left" w:pos="0"/>
          <w:tab w:val="left" w:pos="284"/>
          <w:tab w:val="left" w:pos="1945"/>
        </w:tabs>
        <w:ind w:right="3"/>
        <w:jc w:val="both"/>
        <w:rPr>
          <w:rFonts w:asciiTheme="majorHAnsi" w:hAnsiTheme="majorHAnsi"/>
          <w:b/>
          <w:bCs/>
          <w:szCs w:val="20"/>
        </w:rPr>
      </w:pPr>
    </w:p>
    <w:p w14:paraId="25705AAF" w14:textId="5479E388" w:rsidR="00E64BEA" w:rsidRPr="002C0545" w:rsidRDefault="001D6829" w:rsidP="00C57949">
      <w:pPr>
        <w:tabs>
          <w:tab w:val="left" w:pos="0"/>
          <w:tab w:val="left" w:pos="288"/>
          <w:tab w:val="left" w:pos="572"/>
          <w:tab w:val="left" w:pos="1945"/>
        </w:tabs>
        <w:jc w:val="both"/>
        <w:rPr>
          <w:rFonts w:asciiTheme="majorHAnsi" w:hAnsiTheme="majorHAnsi"/>
          <w:szCs w:val="20"/>
        </w:rPr>
      </w:pPr>
      <w:r w:rsidRPr="002C0545">
        <w:rPr>
          <w:rFonts w:asciiTheme="majorHAnsi" w:hAnsiTheme="majorHAnsi"/>
        </w:rPr>
        <w:t xml:space="preserve">El </w:t>
      </w:r>
      <w:r w:rsidRPr="002C0545">
        <w:rPr>
          <w:rFonts w:asciiTheme="majorHAnsi" w:hAnsiTheme="majorHAnsi"/>
          <w:b/>
          <w:i/>
        </w:rPr>
        <w:t>texto general</w:t>
      </w:r>
      <w:r w:rsidRPr="002C0545">
        <w:rPr>
          <w:rFonts w:asciiTheme="majorHAnsi" w:hAnsiTheme="majorHAnsi"/>
        </w:rPr>
        <w:t xml:space="preserve"> debe ir en Cambria 10 (ver márgenes más abajo). Los títulos de las secciones son estándar; además</w:t>
      </w:r>
      <w:r w:rsidR="00911190" w:rsidRPr="002C0545">
        <w:rPr>
          <w:rFonts w:asciiTheme="majorHAnsi" w:hAnsiTheme="majorHAnsi"/>
        </w:rPr>
        <w:t>,</w:t>
      </w:r>
      <w:r w:rsidRPr="002C0545">
        <w:rPr>
          <w:rFonts w:asciiTheme="majorHAnsi" w:hAnsiTheme="majorHAnsi"/>
        </w:rPr>
        <w:t xml:space="preserve"> los subtítulos </w:t>
      </w:r>
      <w:r w:rsidR="00911190" w:rsidRPr="002C0545">
        <w:rPr>
          <w:rFonts w:asciiTheme="majorHAnsi" w:hAnsiTheme="majorHAnsi"/>
        </w:rPr>
        <w:t xml:space="preserve">deberían </w:t>
      </w:r>
      <w:r w:rsidRPr="002C0545">
        <w:rPr>
          <w:rFonts w:asciiTheme="majorHAnsi" w:hAnsiTheme="majorHAnsi"/>
        </w:rPr>
        <w:t>ser cortos y reflejar una secuencia lógica, así como seguir las normas de subdivisión múltiple (es decir, no puede haber subdivisión sin dos subtítulos como mínimo). El texto debe</w:t>
      </w:r>
      <w:r w:rsidR="00911190" w:rsidRPr="002C0545">
        <w:rPr>
          <w:rFonts w:asciiTheme="majorHAnsi" w:hAnsiTheme="majorHAnsi"/>
        </w:rPr>
        <w:t>ría</w:t>
      </w:r>
      <w:r w:rsidRPr="002C0545">
        <w:rPr>
          <w:rFonts w:asciiTheme="majorHAnsi" w:hAnsiTheme="majorHAnsi"/>
        </w:rPr>
        <w:t xml:space="preserve"> ser inteligible para los lectores, por lo que los acrónimos y las abreviaciones deberían aparecer escritos en su totalidad y los términos técnicos menos conocidos deberían definirse la primera vez que aparecen mencionados. Las fechas deberían escribirse de la siguiente forma: 10 de noviembre de 2003</w:t>
      </w:r>
      <w:r w:rsidR="00B059C9" w:rsidRPr="002C0545">
        <w:rPr>
          <w:rFonts w:asciiTheme="majorHAnsi" w:hAnsiTheme="majorHAnsi"/>
        </w:rPr>
        <w:t>.</w:t>
      </w:r>
      <w:r w:rsidRPr="002C0545">
        <w:rPr>
          <w:rFonts w:asciiTheme="majorHAnsi" w:hAnsiTheme="majorHAnsi"/>
        </w:rPr>
        <w:t xml:space="preserve"> Las medidas deberían expresarse en unidades métricas, por ejemplo, toneladas métricas (t). </w:t>
      </w:r>
    </w:p>
    <w:p w14:paraId="4011A47A" w14:textId="77777777" w:rsidR="00E64BEA" w:rsidRPr="002C0545" w:rsidRDefault="00E64BEA" w:rsidP="00C57949">
      <w:pPr>
        <w:tabs>
          <w:tab w:val="left" w:pos="0"/>
          <w:tab w:val="left" w:pos="288"/>
          <w:tab w:val="left" w:pos="572"/>
          <w:tab w:val="left" w:pos="1945"/>
        </w:tabs>
        <w:jc w:val="both"/>
        <w:rPr>
          <w:rFonts w:asciiTheme="majorHAnsi" w:hAnsiTheme="majorHAnsi"/>
          <w:szCs w:val="20"/>
        </w:rPr>
      </w:pPr>
    </w:p>
    <w:p w14:paraId="57212B93" w14:textId="7BD56186" w:rsidR="001D6829" w:rsidRPr="002C0545" w:rsidRDefault="001D6829" w:rsidP="00C57949">
      <w:pPr>
        <w:tabs>
          <w:tab w:val="left" w:pos="0"/>
          <w:tab w:val="left" w:pos="288"/>
          <w:tab w:val="left" w:pos="572"/>
          <w:tab w:val="left" w:pos="1945"/>
        </w:tabs>
        <w:jc w:val="both"/>
        <w:rPr>
          <w:rFonts w:asciiTheme="majorHAnsi" w:hAnsiTheme="majorHAnsi"/>
          <w:szCs w:val="20"/>
        </w:rPr>
      </w:pPr>
      <w:r w:rsidRPr="002C0545">
        <w:rPr>
          <w:rFonts w:asciiTheme="majorHAnsi" w:hAnsiTheme="majorHAnsi"/>
          <w:bCs/>
        </w:rPr>
        <w:t>Las</w:t>
      </w:r>
      <w:r w:rsidRPr="002C0545">
        <w:rPr>
          <w:rFonts w:asciiTheme="majorHAnsi" w:hAnsiTheme="majorHAnsi"/>
          <w:b/>
        </w:rPr>
        <w:t xml:space="preserve"> </w:t>
      </w:r>
      <w:r w:rsidRPr="002C0545">
        <w:rPr>
          <w:rFonts w:asciiTheme="majorHAnsi" w:hAnsiTheme="majorHAnsi"/>
          <w:b/>
          <w:i/>
        </w:rPr>
        <w:t>tablas</w:t>
      </w:r>
      <w:r w:rsidRPr="002C0545">
        <w:rPr>
          <w:rFonts w:asciiTheme="majorHAnsi" w:hAnsiTheme="majorHAnsi"/>
          <w:bCs/>
          <w:i/>
        </w:rPr>
        <w:t xml:space="preserve"> </w:t>
      </w:r>
      <w:r w:rsidRPr="002C0545">
        <w:rPr>
          <w:rFonts w:asciiTheme="majorHAnsi" w:hAnsiTheme="majorHAnsi"/>
          <w:bCs/>
        </w:rPr>
        <w:t>debe</w:t>
      </w:r>
      <w:r w:rsidR="00911190" w:rsidRPr="002C0545">
        <w:rPr>
          <w:rFonts w:asciiTheme="majorHAnsi" w:hAnsiTheme="majorHAnsi"/>
          <w:bCs/>
        </w:rPr>
        <w:t>ría</w:t>
      </w:r>
      <w:r w:rsidRPr="002C0545">
        <w:rPr>
          <w:rFonts w:asciiTheme="majorHAnsi" w:hAnsiTheme="majorHAnsi"/>
          <w:bCs/>
        </w:rPr>
        <w:t>n situarse después del texto, seguidas de las figuras; debe</w:t>
      </w:r>
      <w:r w:rsidR="00911190" w:rsidRPr="002C0545">
        <w:rPr>
          <w:rFonts w:asciiTheme="majorHAnsi" w:hAnsiTheme="majorHAnsi"/>
          <w:bCs/>
        </w:rPr>
        <w:t>ría</w:t>
      </w:r>
      <w:r w:rsidRPr="002C0545">
        <w:rPr>
          <w:rFonts w:asciiTheme="majorHAnsi" w:hAnsiTheme="majorHAnsi"/>
          <w:bCs/>
        </w:rPr>
        <w:t xml:space="preserve">n ser archivos de MS Word. </w:t>
      </w:r>
      <w:r w:rsidRPr="002C0545">
        <w:rPr>
          <w:rFonts w:asciiTheme="majorHAnsi" w:hAnsiTheme="majorHAnsi"/>
        </w:rPr>
        <w:t xml:space="preserve"> Las tablas </w:t>
      </w:r>
      <w:r w:rsidR="00911190" w:rsidRPr="002C0545">
        <w:rPr>
          <w:rFonts w:asciiTheme="majorHAnsi" w:hAnsiTheme="majorHAnsi"/>
          <w:bCs/>
        </w:rPr>
        <w:t xml:space="preserve">deberían </w:t>
      </w:r>
      <w:r w:rsidRPr="002C0545">
        <w:rPr>
          <w:rFonts w:asciiTheme="majorHAnsi" w:hAnsiTheme="majorHAnsi"/>
        </w:rPr>
        <w:t xml:space="preserve">citarse en el texto en orden numérico. Las tablas </w:t>
      </w:r>
      <w:r w:rsidR="00911190" w:rsidRPr="002C0545">
        <w:rPr>
          <w:rFonts w:asciiTheme="majorHAnsi" w:hAnsiTheme="majorHAnsi"/>
          <w:bCs/>
        </w:rPr>
        <w:t xml:space="preserve">deberían </w:t>
      </w:r>
      <w:r w:rsidRPr="002C0545">
        <w:rPr>
          <w:rFonts w:asciiTheme="majorHAnsi" w:hAnsiTheme="majorHAnsi"/>
        </w:rPr>
        <w:t xml:space="preserve">ir numeradas (en números árabes) y la leyenda de la tabla situarse encima de la tabla; </w:t>
      </w:r>
      <w:r w:rsidR="00911190" w:rsidRPr="002C0545">
        <w:rPr>
          <w:rFonts w:asciiTheme="majorHAnsi" w:hAnsiTheme="majorHAnsi"/>
          <w:bCs/>
        </w:rPr>
        <w:t xml:space="preserve">deberían </w:t>
      </w:r>
      <w:r w:rsidRPr="002C0545">
        <w:rPr>
          <w:rFonts w:asciiTheme="majorHAnsi" w:hAnsiTheme="majorHAnsi"/>
        </w:rPr>
        <w:t xml:space="preserve">evitarse el uso de cuadriculas. Las leyendas de las tablas </w:t>
      </w:r>
      <w:r w:rsidR="00911190" w:rsidRPr="002C0545">
        <w:rPr>
          <w:rFonts w:asciiTheme="majorHAnsi" w:hAnsiTheme="majorHAnsi"/>
          <w:bCs/>
        </w:rPr>
        <w:t xml:space="preserve">deberían </w:t>
      </w:r>
      <w:r w:rsidRPr="002C0545">
        <w:rPr>
          <w:rFonts w:asciiTheme="majorHAnsi" w:hAnsiTheme="majorHAnsi"/>
        </w:rPr>
        <w:t xml:space="preserve">ser cortas pero suficientes para que la tabla sea inteligible por sí misma. Todos los símbolos poco usuales </w:t>
      </w:r>
      <w:r w:rsidR="00911190" w:rsidRPr="002C0545">
        <w:rPr>
          <w:rFonts w:asciiTheme="majorHAnsi" w:hAnsiTheme="majorHAnsi"/>
          <w:bCs/>
        </w:rPr>
        <w:t xml:space="preserve">deberían </w:t>
      </w:r>
      <w:r w:rsidRPr="002C0545">
        <w:rPr>
          <w:rFonts w:asciiTheme="majorHAnsi" w:hAnsiTheme="majorHAnsi"/>
        </w:rPr>
        <w:t xml:space="preserve">explicarse en la leyenda. Otros comentarios pueden ir al pie de la tabla. </w:t>
      </w:r>
    </w:p>
    <w:p w14:paraId="2E918317" w14:textId="77777777" w:rsidR="001D6829" w:rsidRPr="002C0545" w:rsidRDefault="001D6829" w:rsidP="001D6829">
      <w:pPr>
        <w:tabs>
          <w:tab w:val="left" w:pos="0"/>
          <w:tab w:val="left" w:pos="288"/>
          <w:tab w:val="left" w:pos="572"/>
          <w:tab w:val="left" w:pos="1560"/>
        </w:tabs>
        <w:jc w:val="both"/>
        <w:rPr>
          <w:rFonts w:asciiTheme="majorHAnsi" w:hAnsiTheme="majorHAnsi"/>
          <w:szCs w:val="20"/>
        </w:rPr>
      </w:pPr>
    </w:p>
    <w:p w14:paraId="1F5ED749" w14:textId="14003C4C" w:rsidR="001D6829" w:rsidRPr="002C0545" w:rsidRDefault="001D6829" w:rsidP="001D6829">
      <w:pPr>
        <w:tabs>
          <w:tab w:val="left" w:pos="0"/>
          <w:tab w:val="left" w:pos="288"/>
          <w:tab w:val="left" w:pos="572"/>
          <w:tab w:val="left" w:pos="1560"/>
        </w:tabs>
        <w:jc w:val="both"/>
        <w:rPr>
          <w:rFonts w:ascii="Cambria" w:hAnsi="Cambria"/>
          <w:szCs w:val="20"/>
        </w:rPr>
      </w:pPr>
      <w:r w:rsidRPr="002C0545">
        <w:rPr>
          <w:rFonts w:asciiTheme="majorHAnsi" w:hAnsiTheme="majorHAnsi"/>
        </w:rPr>
        <w:t xml:space="preserve">Las </w:t>
      </w:r>
      <w:r w:rsidRPr="002C0545">
        <w:rPr>
          <w:rFonts w:asciiTheme="majorHAnsi" w:hAnsiTheme="majorHAnsi"/>
          <w:b/>
          <w:i/>
        </w:rPr>
        <w:t>figuras</w:t>
      </w:r>
      <w:r w:rsidRPr="002C0545">
        <w:rPr>
          <w:rFonts w:asciiTheme="majorHAnsi" w:hAnsiTheme="majorHAnsi"/>
        </w:rPr>
        <w:t xml:space="preserve"> </w:t>
      </w:r>
      <w:r w:rsidR="00911190" w:rsidRPr="002C0545">
        <w:rPr>
          <w:rFonts w:asciiTheme="majorHAnsi" w:hAnsiTheme="majorHAnsi"/>
          <w:bCs/>
        </w:rPr>
        <w:t xml:space="preserve">deberían </w:t>
      </w:r>
      <w:r w:rsidRPr="002C0545">
        <w:rPr>
          <w:rFonts w:asciiTheme="majorHAnsi" w:hAnsiTheme="majorHAnsi"/>
        </w:rPr>
        <w:t xml:space="preserve">situarse después de las tablas sólo en archivos de MS Word. Las figuras </w:t>
      </w:r>
      <w:r w:rsidR="00911190" w:rsidRPr="002C0545">
        <w:rPr>
          <w:rFonts w:asciiTheme="majorHAnsi" w:hAnsiTheme="majorHAnsi"/>
          <w:bCs/>
        </w:rPr>
        <w:t xml:space="preserve">deberían </w:t>
      </w:r>
      <w:r w:rsidRPr="002C0545">
        <w:rPr>
          <w:rFonts w:asciiTheme="majorHAnsi" w:hAnsiTheme="majorHAnsi"/>
        </w:rPr>
        <w:t xml:space="preserve">citarse en orden numérico en el texto. Las figuras </w:t>
      </w:r>
      <w:r w:rsidR="00911190" w:rsidRPr="002C0545">
        <w:rPr>
          <w:rFonts w:asciiTheme="majorHAnsi" w:hAnsiTheme="majorHAnsi"/>
          <w:bCs/>
        </w:rPr>
        <w:t xml:space="preserve">deberían </w:t>
      </w:r>
      <w:r w:rsidRPr="002C0545">
        <w:rPr>
          <w:rFonts w:asciiTheme="majorHAnsi" w:hAnsiTheme="majorHAnsi"/>
        </w:rPr>
        <w:t xml:space="preserve">ir numeradas (en números árabes) y la leyenda de la figura ir debajo de la figura; </w:t>
      </w:r>
      <w:r w:rsidR="00911190" w:rsidRPr="002C0545">
        <w:rPr>
          <w:rFonts w:asciiTheme="majorHAnsi" w:hAnsiTheme="majorHAnsi"/>
          <w:bCs/>
        </w:rPr>
        <w:t xml:space="preserve">deberían </w:t>
      </w:r>
      <w:r w:rsidRPr="002C0545">
        <w:rPr>
          <w:rFonts w:asciiTheme="majorHAnsi" w:hAnsiTheme="majorHAnsi"/>
        </w:rPr>
        <w:t>evitarse el uso de cuadrículas. Identificar claramente las escalas numéricas, las unidades y las leyendas de los eje</w:t>
      </w:r>
      <w:r w:rsidRPr="002C0545">
        <w:rPr>
          <w:rFonts w:ascii="Cambria" w:hAnsi="Cambria"/>
        </w:rPr>
        <w:t xml:space="preserve">s X e Y para cada figura. Si se preparan gráficos en color, se </w:t>
      </w:r>
      <w:r w:rsidR="00911190" w:rsidRPr="002C0545">
        <w:rPr>
          <w:rFonts w:asciiTheme="majorHAnsi" w:hAnsiTheme="majorHAnsi"/>
          <w:bCs/>
        </w:rPr>
        <w:t xml:space="preserve">deberían </w:t>
      </w:r>
      <w:r w:rsidRPr="002C0545">
        <w:rPr>
          <w:rFonts w:ascii="Cambria" w:hAnsi="Cambria"/>
        </w:rPr>
        <w:t xml:space="preserve">comprobar que la información marcada o representada puede verse también fácilmente en blanco y negro (por ejemplo, se pueden utilizar </w:t>
      </w:r>
      <w:r w:rsidRPr="002C0545">
        <w:rPr>
          <w:rFonts w:ascii="Cambria" w:hAnsi="Cambria"/>
        </w:rPr>
        <w:sym w:font="Wingdings" w:char="F0A7"/>
      </w:r>
      <w:r w:rsidRPr="002C0545">
        <w:rPr>
          <w:rFonts w:ascii="Cambria" w:hAnsi="Cambria"/>
        </w:rPr>
        <w:t>,♦, •, etc., o colores que puedan distinguirse fácilmente).</w:t>
      </w:r>
    </w:p>
    <w:p w14:paraId="1475BB67" w14:textId="77777777" w:rsidR="001D6829" w:rsidRPr="002C0545" w:rsidRDefault="001D6829" w:rsidP="001D6829">
      <w:pPr>
        <w:tabs>
          <w:tab w:val="left" w:pos="0"/>
          <w:tab w:val="left" w:pos="288"/>
          <w:tab w:val="left" w:pos="572"/>
          <w:tab w:val="left" w:pos="1560"/>
        </w:tabs>
        <w:jc w:val="both"/>
        <w:rPr>
          <w:rFonts w:asciiTheme="majorHAnsi" w:hAnsiTheme="majorHAnsi"/>
          <w:szCs w:val="20"/>
        </w:rPr>
      </w:pPr>
    </w:p>
    <w:p w14:paraId="03A31485" w14:textId="2CB8FF54" w:rsidR="001D6829" w:rsidRPr="002C0545" w:rsidRDefault="001D6829" w:rsidP="001D6829">
      <w:pPr>
        <w:jc w:val="both"/>
        <w:rPr>
          <w:rFonts w:asciiTheme="majorHAnsi" w:hAnsiTheme="majorHAnsi"/>
          <w:bCs/>
          <w:szCs w:val="20"/>
        </w:rPr>
      </w:pPr>
      <w:r w:rsidRPr="002C0545">
        <w:rPr>
          <w:rFonts w:asciiTheme="majorHAnsi" w:hAnsiTheme="majorHAnsi"/>
          <w:bCs/>
        </w:rPr>
        <w:t>Los</w:t>
      </w:r>
      <w:r w:rsidRPr="002C0545">
        <w:rPr>
          <w:rFonts w:asciiTheme="majorHAnsi" w:hAnsiTheme="majorHAnsi"/>
          <w:b/>
        </w:rPr>
        <w:t xml:space="preserve"> </w:t>
      </w:r>
      <w:r w:rsidRPr="002C0545">
        <w:rPr>
          <w:rFonts w:asciiTheme="majorHAnsi" w:hAnsiTheme="majorHAnsi"/>
          <w:b/>
          <w:i/>
        </w:rPr>
        <w:t xml:space="preserve">apéndices </w:t>
      </w:r>
      <w:r w:rsidR="00911190" w:rsidRPr="002C0545">
        <w:rPr>
          <w:rFonts w:asciiTheme="majorHAnsi" w:hAnsiTheme="majorHAnsi"/>
          <w:bCs/>
        </w:rPr>
        <w:t xml:space="preserve">deberían </w:t>
      </w:r>
      <w:r w:rsidRPr="002C0545">
        <w:rPr>
          <w:rFonts w:asciiTheme="majorHAnsi" w:hAnsiTheme="majorHAnsi"/>
          <w:bCs/>
        </w:rPr>
        <w:t xml:space="preserve">situarse después de las figuras y </w:t>
      </w:r>
      <w:r w:rsidR="00911190" w:rsidRPr="002C0545">
        <w:rPr>
          <w:rFonts w:asciiTheme="majorHAnsi" w:hAnsiTheme="majorHAnsi"/>
          <w:bCs/>
        </w:rPr>
        <w:t xml:space="preserve">deberían </w:t>
      </w:r>
      <w:r w:rsidRPr="002C0545">
        <w:rPr>
          <w:rFonts w:asciiTheme="majorHAnsi" w:hAnsiTheme="majorHAnsi"/>
          <w:bCs/>
        </w:rPr>
        <w:t xml:space="preserve">seguir los títulos estándar. </w:t>
      </w:r>
    </w:p>
    <w:p w14:paraId="7B8F24D8" w14:textId="7300C317" w:rsidR="00BB54B9" w:rsidRPr="002C0545" w:rsidRDefault="00BB54B9">
      <w:pPr>
        <w:rPr>
          <w:rFonts w:asciiTheme="majorHAnsi" w:hAnsiTheme="majorHAnsi"/>
          <w:szCs w:val="20"/>
        </w:rPr>
      </w:pPr>
      <w:r w:rsidRPr="002C0545">
        <w:br w:type="page"/>
      </w:r>
    </w:p>
    <w:p w14:paraId="3D85742C" w14:textId="77777777" w:rsidR="001D6829" w:rsidRPr="002C0545" w:rsidRDefault="001D6829" w:rsidP="001D6829">
      <w:pPr>
        <w:keepNext/>
        <w:jc w:val="center"/>
        <w:outlineLvl w:val="1"/>
        <w:rPr>
          <w:rFonts w:asciiTheme="majorHAnsi" w:hAnsiTheme="majorHAnsi"/>
          <w:b/>
          <w:bCs/>
          <w:szCs w:val="20"/>
        </w:rPr>
      </w:pPr>
    </w:p>
    <w:p w14:paraId="43C67FA5" w14:textId="77777777" w:rsidR="001D6829" w:rsidRPr="002C0545" w:rsidRDefault="001D6829" w:rsidP="001D6829">
      <w:pPr>
        <w:keepNext/>
        <w:jc w:val="center"/>
        <w:outlineLvl w:val="1"/>
        <w:rPr>
          <w:rFonts w:asciiTheme="majorHAnsi" w:hAnsiTheme="majorHAnsi"/>
          <w:b/>
          <w:bCs/>
          <w:szCs w:val="20"/>
        </w:rPr>
      </w:pPr>
      <w:r w:rsidRPr="002C0545">
        <w:rPr>
          <w:rFonts w:asciiTheme="majorHAnsi" w:hAnsiTheme="majorHAnsi"/>
          <w:b/>
        </w:rPr>
        <w:t>Resumen de las instrucciones de formateo</w:t>
      </w:r>
    </w:p>
    <w:p w14:paraId="311BB79B" w14:textId="77777777" w:rsidR="001D6829" w:rsidRPr="002C0545" w:rsidRDefault="001D6829" w:rsidP="001D6829">
      <w:pPr>
        <w:tabs>
          <w:tab w:val="left" w:pos="0"/>
          <w:tab w:val="left" w:pos="288"/>
          <w:tab w:val="left" w:pos="572"/>
          <w:tab w:val="left" w:pos="1945"/>
        </w:tabs>
        <w:rPr>
          <w:rFonts w:asciiTheme="majorHAnsi" w:hAnsiTheme="majorHAnsi"/>
          <w:szCs w:val="20"/>
        </w:rPr>
      </w:pPr>
    </w:p>
    <w:p w14:paraId="0F5F86E9" w14:textId="77777777" w:rsidR="001D6829" w:rsidRPr="002C0545" w:rsidRDefault="001D6829" w:rsidP="001D6829">
      <w:pPr>
        <w:tabs>
          <w:tab w:val="left" w:pos="0"/>
          <w:tab w:val="left" w:pos="288"/>
          <w:tab w:val="left" w:pos="572"/>
          <w:tab w:val="left" w:pos="1945"/>
        </w:tabs>
        <w:ind w:left="1945" w:hanging="1945"/>
        <w:jc w:val="both"/>
        <w:rPr>
          <w:rFonts w:asciiTheme="majorHAnsi" w:hAnsiTheme="majorHAnsi"/>
          <w:szCs w:val="20"/>
        </w:rPr>
      </w:pPr>
      <w:r w:rsidRPr="002C0545">
        <w:rPr>
          <w:rFonts w:asciiTheme="majorHAnsi" w:hAnsiTheme="majorHAnsi"/>
          <w:b/>
          <w:i/>
        </w:rPr>
        <w:t>Software:</w:t>
      </w:r>
      <w:r w:rsidRPr="002C0545">
        <w:rPr>
          <w:rFonts w:asciiTheme="majorHAnsi" w:hAnsiTheme="majorHAnsi"/>
        </w:rPr>
        <w:tab/>
        <w:t>Por favor utilicen archivos de MS Word</w:t>
      </w:r>
    </w:p>
    <w:p w14:paraId="5EC744B3" w14:textId="77777777" w:rsidR="001D6829" w:rsidRPr="002C0545" w:rsidRDefault="001D6829" w:rsidP="001D6829">
      <w:pPr>
        <w:tabs>
          <w:tab w:val="left" w:pos="0"/>
          <w:tab w:val="left" w:pos="288"/>
          <w:tab w:val="left" w:pos="572"/>
          <w:tab w:val="left" w:pos="1945"/>
        </w:tabs>
        <w:jc w:val="both"/>
        <w:rPr>
          <w:rFonts w:asciiTheme="majorHAnsi" w:hAnsiTheme="majorHAnsi"/>
          <w:b/>
          <w:bCs/>
          <w:szCs w:val="20"/>
        </w:rPr>
      </w:pPr>
    </w:p>
    <w:p w14:paraId="1DA37FBD" w14:textId="77777777" w:rsidR="001D6829" w:rsidRPr="002C0545" w:rsidRDefault="001D6829" w:rsidP="001D6829">
      <w:pPr>
        <w:tabs>
          <w:tab w:val="left" w:pos="0"/>
          <w:tab w:val="left" w:pos="288"/>
          <w:tab w:val="left" w:pos="572"/>
          <w:tab w:val="left" w:pos="1945"/>
        </w:tabs>
        <w:ind w:left="1945" w:hanging="1945"/>
        <w:jc w:val="both"/>
        <w:rPr>
          <w:rFonts w:asciiTheme="majorHAnsi" w:hAnsiTheme="majorHAnsi"/>
          <w:szCs w:val="20"/>
        </w:rPr>
      </w:pPr>
      <w:r w:rsidRPr="002C0545">
        <w:rPr>
          <w:rFonts w:asciiTheme="majorHAnsi" w:hAnsiTheme="majorHAnsi"/>
          <w:b/>
          <w:i/>
        </w:rPr>
        <w:t>Tamaño de papel:</w:t>
      </w:r>
      <w:r w:rsidRPr="002C0545">
        <w:rPr>
          <w:rFonts w:asciiTheme="majorHAnsi" w:hAnsiTheme="majorHAnsi"/>
          <w:b/>
        </w:rPr>
        <w:tab/>
      </w:r>
      <w:r w:rsidRPr="002C0545">
        <w:rPr>
          <w:rFonts w:asciiTheme="majorHAnsi" w:hAnsiTheme="majorHAnsi"/>
        </w:rPr>
        <w:t xml:space="preserve">A4 </w:t>
      </w:r>
    </w:p>
    <w:p w14:paraId="2468410A" w14:textId="77777777" w:rsidR="001D6829" w:rsidRPr="002C0545" w:rsidRDefault="001D6829" w:rsidP="001D6829">
      <w:pPr>
        <w:tabs>
          <w:tab w:val="left" w:pos="0"/>
          <w:tab w:val="left" w:pos="288"/>
          <w:tab w:val="left" w:pos="572"/>
          <w:tab w:val="left" w:pos="1945"/>
        </w:tabs>
        <w:jc w:val="both"/>
        <w:rPr>
          <w:rFonts w:asciiTheme="majorHAnsi" w:hAnsiTheme="majorHAnsi"/>
          <w:b/>
          <w:bCs/>
          <w:szCs w:val="20"/>
        </w:rPr>
      </w:pPr>
    </w:p>
    <w:p w14:paraId="4E93EC22" w14:textId="0715CF20" w:rsidR="001D6829" w:rsidRPr="002C0545" w:rsidRDefault="001D6829" w:rsidP="001D6829">
      <w:pPr>
        <w:tabs>
          <w:tab w:val="left" w:pos="1985"/>
        </w:tabs>
        <w:ind w:left="1985" w:hanging="1985"/>
        <w:jc w:val="both"/>
        <w:rPr>
          <w:rFonts w:asciiTheme="majorHAnsi" w:hAnsiTheme="majorHAnsi"/>
          <w:szCs w:val="20"/>
        </w:rPr>
      </w:pPr>
      <w:r w:rsidRPr="002C0545">
        <w:rPr>
          <w:rFonts w:asciiTheme="majorHAnsi" w:hAnsiTheme="majorHAnsi"/>
          <w:b/>
          <w:i/>
        </w:rPr>
        <w:t>Márgenes:</w:t>
      </w:r>
      <w:r w:rsidRPr="002C0545">
        <w:rPr>
          <w:rFonts w:asciiTheme="majorHAnsi" w:hAnsiTheme="majorHAnsi"/>
          <w:b/>
        </w:rPr>
        <w:tab/>
      </w:r>
      <w:r w:rsidRPr="002C0545">
        <w:rPr>
          <w:rFonts w:asciiTheme="majorHAnsi" w:hAnsiTheme="majorHAnsi"/>
        </w:rPr>
        <w:t xml:space="preserve">(Superior, Inferior, Izquierda, Derecha): 2,5 cm; </w:t>
      </w:r>
      <w:r w:rsidR="00911190" w:rsidRPr="002C0545">
        <w:rPr>
          <w:rFonts w:asciiTheme="majorHAnsi" w:hAnsiTheme="majorHAnsi"/>
        </w:rPr>
        <w:t>encabezado</w:t>
      </w:r>
      <w:r w:rsidRPr="002C0545">
        <w:rPr>
          <w:rFonts w:asciiTheme="majorHAnsi" w:hAnsiTheme="majorHAnsi"/>
        </w:rPr>
        <w:t xml:space="preserve"> 1,5 cm, pie de página 2,0</w:t>
      </w:r>
      <w:r w:rsidR="00EA7B7D" w:rsidRPr="002C0545">
        <w:rPr>
          <w:rFonts w:asciiTheme="majorHAnsi" w:hAnsiTheme="majorHAnsi"/>
        </w:rPr>
        <w:t> </w:t>
      </w:r>
      <w:r w:rsidRPr="002C0545">
        <w:rPr>
          <w:rFonts w:asciiTheme="majorHAnsi" w:hAnsiTheme="majorHAnsi"/>
        </w:rPr>
        <w:t>cm;</w:t>
      </w:r>
    </w:p>
    <w:p w14:paraId="1BD6A37A" w14:textId="77777777" w:rsidR="001D6829" w:rsidRPr="002C0545" w:rsidRDefault="001D6829" w:rsidP="001D6829">
      <w:pPr>
        <w:tabs>
          <w:tab w:val="left" w:pos="1985"/>
        </w:tabs>
        <w:ind w:left="1985"/>
        <w:jc w:val="both"/>
        <w:rPr>
          <w:rFonts w:asciiTheme="majorHAnsi" w:hAnsiTheme="majorHAnsi"/>
          <w:szCs w:val="20"/>
        </w:rPr>
      </w:pPr>
    </w:p>
    <w:p w14:paraId="144A51F8" w14:textId="09A95B2F" w:rsidR="001D6829" w:rsidRPr="002C0545" w:rsidRDefault="001D6829" w:rsidP="001D6829">
      <w:pPr>
        <w:tabs>
          <w:tab w:val="left" w:pos="0"/>
          <w:tab w:val="left" w:pos="288"/>
          <w:tab w:val="left" w:pos="572"/>
          <w:tab w:val="left" w:pos="1945"/>
        </w:tabs>
        <w:ind w:left="1945" w:hanging="1945"/>
        <w:jc w:val="both"/>
        <w:rPr>
          <w:rFonts w:asciiTheme="majorHAnsi" w:hAnsiTheme="majorHAnsi"/>
          <w:b/>
          <w:bCs/>
          <w:szCs w:val="20"/>
        </w:rPr>
      </w:pPr>
      <w:r w:rsidRPr="002C0545">
        <w:rPr>
          <w:rFonts w:asciiTheme="majorHAnsi" w:hAnsiTheme="majorHAnsi"/>
          <w:b/>
          <w:i/>
        </w:rPr>
        <w:t>Espaciado:</w:t>
      </w:r>
      <w:r w:rsidRPr="002C0545">
        <w:rPr>
          <w:rFonts w:asciiTheme="majorHAnsi" w:hAnsiTheme="majorHAnsi"/>
          <w:b/>
        </w:rPr>
        <w:tab/>
      </w:r>
      <w:r w:rsidRPr="002C0545">
        <w:rPr>
          <w:rFonts w:asciiTheme="majorHAnsi" w:hAnsiTheme="majorHAnsi"/>
        </w:rPr>
        <w:t xml:space="preserve">Sencillo (o 1,0); Espacio doble entre párrafos; espacio triple antes de cada nuevo título principal. Para aquellos documentos hechos con una versión de Asia </w:t>
      </w:r>
      <w:r w:rsidR="00EA7B7D" w:rsidRPr="002C0545">
        <w:rPr>
          <w:rFonts w:asciiTheme="majorHAnsi" w:hAnsiTheme="majorHAnsi"/>
        </w:rPr>
        <w:t>o</w:t>
      </w:r>
      <w:r w:rsidRPr="002C0545">
        <w:rPr>
          <w:rFonts w:asciiTheme="majorHAnsi" w:hAnsiTheme="majorHAnsi"/>
        </w:rPr>
        <w:t>riental de MS Word, les rogamos se aseguren de que la copia impresa aparece en espaciado sencillo.</w:t>
      </w:r>
    </w:p>
    <w:p w14:paraId="023757FC" w14:textId="77777777" w:rsidR="001D6829" w:rsidRPr="002C0545" w:rsidRDefault="001D6829" w:rsidP="001D6829">
      <w:pPr>
        <w:tabs>
          <w:tab w:val="left" w:pos="0"/>
          <w:tab w:val="left" w:pos="288"/>
          <w:tab w:val="left" w:pos="572"/>
          <w:tab w:val="left" w:pos="1945"/>
        </w:tabs>
        <w:jc w:val="both"/>
        <w:rPr>
          <w:rFonts w:asciiTheme="majorHAnsi" w:hAnsiTheme="majorHAnsi"/>
          <w:b/>
          <w:bCs/>
          <w:szCs w:val="20"/>
        </w:rPr>
      </w:pPr>
    </w:p>
    <w:p w14:paraId="20371D90" w14:textId="7BF7A413" w:rsidR="001D6829" w:rsidRPr="002C0545" w:rsidRDefault="001D6829" w:rsidP="001D6829">
      <w:pPr>
        <w:tabs>
          <w:tab w:val="left" w:pos="0"/>
          <w:tab w:val="left" w:pos="288"/>
          <w:tab w:val="left" w:pos="572"/>
          <w:tab w:val="left" w:pos="1945"/>
        </w:tabs>
        <w:ind w:left="1945" w:hanging="1945"/>
        <w:jc w:val="both"/>
        <w:rPr>
          <w:rFonts w:asciiTheme="majorHAnsi" w:hAnsiTheme="majorHAnsi"/>
          <w:szCs w:val="20"/>
        </w:rPr>
      </w:pPr>
      <w:r w:rsidRPr="002C0545">
        <w:rPr>
          <w:rFonts w:asciiTheme="majorHAnsi" w:hAnsiTheme="majorHAnsi"/>
          <w:b/>
          <w:i/>
        </w:rPr>
        <w:t>Números de página:</w:t>
      </w:r>
      <w:r w:rsidRPr="002C0545">
        <w:rPr>
          <w:rFonts w:asciiTheme="majorHAnsi" w:hAnsiTheme="majorHAnsi"/>
        </w:rPr>
        <w:tab/>
        <w:t>Ninguno (para las copias electrónicas)</w:t>
      </w:r>
    </w:p>
    <w:p w14:paraId="7D75EDEF" w14:textId="77777777" w:rsidR="001D6829" w:rsidRPr="002C0545" w:rsidRDefault="001D6829" w:rsidP="001D6829">
      <w:pPr>
        <w:tabs>
          <w:tab w:val="left" w:pos="0"/>
          <w:tab w:val="left" w:pos="288"/>
          <w:tab w:val="left" w:pos="572"/>
          <w:tab w:val="left" w:pos="1945"/>
        </w:tabs>
        <w:jc w:val="both"/>
        <w:rPr>
          <w:rFonts w:asciiTheme="majorHAnsi" w:hAnsiTheme="majorHAnsi"/>
          <w:b/>
          <w:bCs/>
          <w:szCs w:val="20"/>
        </w:rPr>
      </w:pPr>
    </w:p>
    <w:p w14:paraId="3035EBC0" w14:textId="5C5395C5" w:rsidR="001D6829" w:rsidRPr="002C0545" w:rsidRDefault="00911190" w:rsidP="001D6829">
      <w:pPr>
        <w:tabs>
          <w:tab w:val="left" w:pos="0"/>
          <w:tab w:val="left" w:pos="288"/>
          <w:tab w:val="left" w:pos="572"/>
          <w:tab w:val="left" w:pos="1945"/>
        </w:tabs>
        <w:ind w:left="1945" w:hanging="1945"/>
        <w:jc w:val="both"/>
        <w:rPr>
          <w:rFonts w:asciiTheme="majorHAnsi" w:hAnsiTheme="majorHAnsi"/>
          <w:szCs w:val="20"/>
        </w:rPr>
      </w:pPr>
      <w:r w:rsidRPr="002C0545">
        <w:rPr>
          <w:rFonts w:asciiTheme="majorHAnsi" w:hAnsiTheme="majorHAnsi"/>
          <w:b/>
          <w:i/>
        </w:rPr>
        <w:t>Encabezado</w:t>
      </w:r>
      <w:r w:rsidR="001D6829" w:rsidRPr="002C0545">
        <w:rPr>
          <w:rFonts w:asciiTheme="majorHAnsi" w:hAnsiTheme="majorHAnsi"/>
          <w:b/>
          <w:i/>
        </w:rPr>
        <w:t>:</w:t>
      </w:r>
      <w:r w:rsidR="001D6829" w:rsidRPr="002C0545">
        <w:rPr>
          <w:rFonts w:asciiTheme="majorHAnsi" w:hAnsiTheme="majorHAnsi"/>
        </w:rPr>
        <w:tab/>
        <w:t>ANN-</w:t>
      </w:r>
      <w:proofErr w:type="spellStart"/>
      <w:r w:rsidR="001D6829" w:rsidRPr="002C0545">
        <w:rPr>
          <w:rFonts w:asciiTheme="majorHAnsi" w:hAnsiTheme="majorHAnsi"/>
        </w:rPr>
        <w:t>xxx</w:t>
      </w:r>
      <w:proofErr w:type="spellEnd"/>
      <w:r w:rsidR="001D6829" w:rsidRPr="002C0545">
        <w:rPr>
          <w:rFonts w:asciiTheme="majorHAnsi" w:hAnsiTheme="majorHAnsi"/>
        </w:rPr>
        <w:t>/año [insertar el año y número del documento facilitado por la Secretaría]; cabecera sólo en la 1ª página (primera página diferente), Arial 10, justificado a la derecha. No se ponen otras cabeceras.</w:t>
      </w:r>
    </w:p>
    <w:p w14:paraId="1FA1FD64" w14:textId="77777777" w:rsidR="001D6829" w:rsidRPr="002C0545" w:rsidRDefault="001D6829" w:rsidP="001D6829">
      <w:pPr>
        <w:tabs>
          <w:tab w:val="left" w:pos="0"/>
          <w:tab w:val="left" w:pos="288"/>
          <w:tab w:val="left" w:pos="572"/>
          <w:tab w:val="left" w:pos="1945"/>
        </w:tabs>
        <w:jc w:val="both"/>
        <w:rPr>
          <w:rFonts w:asciiTheme="majorHAnsi" w:hAnsiTheme="majorHAnsi"/>
          <w:b/>
          <w:bCs/>
          <w:szCs w:val="20"/>
        </w:rPr>
      </w:pPr>
    </w:p>
    <w:p w14:paraId="2482BA99" w14:textId="665E54D3" w:rsidR="001D6829" w:rsidRPr="002C0545" w:rsidRDefault="001D6829" w:rsidP="001D6829">
      <w:pPr>
        <w:tabs>
          <w:tab w:val="left" w:pos="0"/>
          <w:tab w:val="left" w:pos="288"/>
          <w:tab w:val="left" w:pos="572"/>
          <w:tab w:val="left" w:pos="1945"/>
        </w:tabs>
        <w:ind w:left="1945" w:hanging="1945"/>
        <w:jc w:val="both"/>
        <w:rPr>
          <w:rFonts w:asciiTheme="majorHAnsi" w:hAnsiTheme="majorHAnsi"/>
          <w:szCs w:val="20"/>
        </w:rPr>
      </w:pPr>
      <w:r w:rsidRPr="002C0545">
        <w:rPr>
          <w:rFonts w:asciiTheme="majorHAnsi" w:hAnsiTheme="majorHAnsi"/>
          <w:b/>
          <w:i/>
        </w:rPr>
        <w:t>Tipo de fuente:</w:t>
      </w:r>
      <w:r w:rsidRPr="002C0545">
        <w:rPr>
          <w:rFonts w:asciiTheme="majorHAnsi" w:hAnsiTheme="majorHAnsi"/>
          <w:i/>
        </w:rPr>
        <w:tab/>
      </w:r>
      <w:r w:rsidRPr="002C0545">
        <w:rPr>
          <w:rFonts w:asciiTheme="majorHAnsi" w:hAnsiTheme="majorHAnsi"/>
        </w:rPr>
        <w:t>Cambria</w:t>
      </w:r>
    </w:p>
    <w:p w14:paraId="463D4E2F" w14:textId="77777777" w:rsidR="001D6829" w:rsidRPr="002C0545" w:rsidRDefault="001D6829" w:rsidP="001D6829">
      <w:pPr>
        <w:tabs>
          <w:tab w:val="left" w:pos="0"/>
          <w:tab w:val="left" w:pos="288"/>
          <w:tab w:val="left" w:pos="572"/>
          <w:tab w:val="left" w:pos="1945"/>
        </w:tabs>
        <w:jc w:val="both"/>
        <w:rPr>
          <w:rFonts w:asciiTheme="majorHAnsi" w:hAnsiTheme="majorHAnsi"/>
          <w:b/>
          <w:bCs/>
          <w:szCs w:val="20"/>
        </w:rPr>
      </w:pPr>
    </w:p>
    <w:p w14:paraId="38ED294E" w14:textId="53BE20C6" w:rsidR="001D6829" w:rsidRPr="002C0545" w:rsidRDefault="001D6829" w:rsidP="001D6829">
      <w:pPr>
        <w:tabs>
          <w:tab w:val="left" w:pos="0"/>
          <w:tab w:val="left" w:pos="288"/>
          <w:tab w:val="left" w:pos="572"/>
          <w:tab w:val="left" w:pos="1945"/>
        </w:tabs>
        <w:ind w:left="1945" w:hanging="1945"/>
        <w:jc w:val="both"/>
        <w:rPr>
          <w:rFonts w:asciiTheme="majorHAnsi" w:hAnsiTheme="majorHAnsi"/>
          <w:szCs w:val="20"/>
        </w:rPr>
      </w:pPr>
      <w:r w:rsidRPr="002C0545">
        <w:rPr>
          <w:rFonts w:asciiTheme="majorHAnsi" w:hAnsiTheme="majorHAnsi"/>
          <w:b/>
          <w:i/>
        </w:rPr>
        <w:t>Tamaño de fuente:</w:t>
      </w:r>
      <w:r w:rsidRPr="002C0545">
        <w:rPr>
          <w:rFonts w:asciiTheme="majorHAnsi" w:hAnsiTheme="majorHAnsi"/>
        </w:rPr>
        <w:tab/>
      </w:r>
      <w:r w:rsidRPr="002C0545">
        <w:rPr>
          <w:rFonts w:asciiTheme="majorHAnsi" w:hAnsiTheme="majorHAnsi"/>
          <w:bCs/>
        </w:rPr>
        <w:t>Cambria 10. L</w:t>
      </w:r>
      <w:r w:rsidRPr="002C0545">
        <w:rPr>
          <w:rFonts w:asciiTheme="majorHAnsi" w:hAnsiTheme="majorHAnsi"/>
        </w:rPr>
        <w:t>as notas al pie deben ir en Cambria 8.</w:t>
      </w:r>
    </w:p>
    <w:p w14:paraId="7D567311" w14:textId="77777777" w:rsidR="001D6829" w:rsidRPr="002C0545" w:rsidRDefault="001D6829" w:rsidP="001D6829">
      <w:pPr>
        <w:tabs>
          <w:tab w:val="left" w:pos="0"/>
          <w:tab w:val="left" w:pos="288"/>
          <w:tab w:val="left" w:pos="572"/>
          <w:tab w:val="left" w:pos="1945"/>
        </w:tabs>
        <w:jc w:val="both"/>
        <w:rPr>
          <w:rFonts w:asciiTheme="majorHAnsi" w:hAnsiTheme="majorHAnsi"/>
          <w:b/>
          <w:bCs/>
          <w:szCs w:val="20"/>
        </w:rPr>
      </w:pPr>
    </w:p>
    <w:p w14:paraId="78895C4B" w14:textId="0F4C3682" w:rsidR="001D6829" w:rsidRPr="002C0545" w:rsidRDefault="001D6829" w:rsidP="00D03793">
      <w:pPr>
        <w:tabs>
          <w:tab w:val="left" w:pos="0"/>
          <w:tab w:val="left" w:pos="288"/>
          <w:tab w:val="left" w:pos="572"/>
          <w:tab w:val="left" w:pos="1945"/>
        </w:tabs>
        <w:ind w:left="1945" w:hanging="1945"/>
        <w:jc w:val="both"/>
        <w:rPr>
          <w:rFonts w:asciiTheme="majorHAnsi" w:hAnsiTheme="majorHAnsi"/>
          <w:b/>
          <w:i/>
        </w:rPr>
      </w:pPr>
      <w:r w:rsidRPr="002C0545">
        <w:rPr>
          <w:rFonts w:asciiTheme="majorHAnsi" w:hAnsiTheme="majorHAnsi"/>
          <w:b/>
          <w:i/>
        </w:rPr>
        <w:t>Mayúsculas:</w:t>
      </w:r>
      <w:r w:rsidRPr="002C0545">
        <w:rPr>
          <w:rFonts w:asciiTheme="majorHAnsi" w:hAnsiTheme="majorHAnsi"/>
          <w:b/>
        </w:rPr>
        <w:t xml:space="preserve"> </w:t>
      </w:r>
      <w:r w:rsidR="0089205F" w:rsidRPr="002C0545">
        <w:rPr>
          <w:rFonts w:asciiTheme="majorHAnsi" w:hAnsiTheme="majorHAnsi"/>
          <w:b/>
        </w:rPr>
        <w:tab/>
      </w:r>
      <w:r w:rsidRPr="002C0545">
        <w:rPr>
          <w:rFonts w:asciiTheme="majorHAnsi" w:hAnsiTheme="majorHAnsi"/>
        </w:rPr>
        <w:t>Sólo debe aparecer en MAYÚSCULAS el título del documento.</w:t>
      </w:r>
    </w:p>
    <w:p w14:paraId="48A692AC" w14:textId="77777777" w:rsidR="001D6829" w:rsidRPr="002C0545" w:rsidRDefault="001D6829" w:rsidP="001D6829">
      <w:pPr>
        <w:tabs>
          <w:tab w:val="left" w:pos="0"/>
          <w:tab w:val="left" w:pos="288"/>
          <w:tab w:val="left" w:pos="572"/>
          <w:tab w:val="left" w:pos="1945"/>
        </w:tabs>
        <w:ind w:left="1945" w:hanging="1945"/>
        <w:jc w:val="both"/>
        <w:rPr>
          <w:rFonts w:asciiTheme="majorHAnsi" w:hAnsiTheme="majorHAnsi"/>
          <w:b/>
          <w:bCs/>
          <w:szCs w:val="20"/>
        </w:rPr>
      </w:pPr>
    </w:p>
    <w:p w14:paraId="395599D7" w14:textId="5467270A" w:rsidR="001D6829" w:rsidRPr="002C0545" w:rsidRDefault="001D6829" w:rsidP="001D6829">
      <w:pPr>
        <w:tabs>
          <w:tab w:val="left" w:pos="0"/>
          <w:tab w:val="left" w:pos="288"/>
          <w:tab w:val="left" w:pos="572"/>
          <w:tab w:val="left" w:pos="1945"/>
        </w:tabs>
        <w:ind w:left="1945" w:hanging="1945"/>
        <w:jc w:val="both"/>
        <w:rPr>
          <w:rFonts w:asciiTheme="majorHAnsi" w:hAnsiTheme="majorHAnsi"/>
          <w:b/>
          <w:bCs/>
          <w:szCs w:val="20"/>
        </w:rPr>
      </w:pPr>
      <w:r w:rsidRPr="002C0545">
        <w:rPr>
          <w:rFonts w:asciiTheme="majorHAnsi" w:hAnsiTheme="majorHAnsi"/>
          <w:b/>
          <w:i/>
        </w:rPr>
        <w:t>Tabulaciones:</w:t>
      </w:r>
      <w:r w:rsidRPr="002C0545">
        <w:rPr>
          <w:rFonts w:asciiTheme="majorHAnsi" w:hAnsiTheme="majorHAnsi"/>
          <w:i/>
        </w:rPr>
        <w:tab/>
      </w:r>
      <w:r w:rsidRPr="002C0545">
        <w:rPr>
          <w:rFonts w:asciiTheme="majorHAnsi" w:hAnsiTheme="majorHAnsi"/>
        </w:rPr>
        <w:t>0,</w:t>
      </w:r>
      <w:r w:rsidR="003A22B1" w:rsidRPr="002C0545">
        <w:rPr>
          <w:rFonts w:asciiTheme="majorHAnsi" w:hAnsiTheme="majorHAnsi"/>
        </w:rPr>
        <w:t>75</w:t>
      </w:r>
      <w:r w:rsidRPr="002C0545">
        <w:rPr>
          <w:rFonts w:asciiTheme="majorHAnsi" w:hAnsiTheme="majorHAnsi"/>
        </w:rPr>
        <w:t xml:space="preserve"> cm; párrafos sin sangrar</w:t>
      </w:r>
      <w:r w:rsidR="00A67C18" w:rsidRPr="002C0545">
        <w:rPr>
          <w:rFonts w:asciiTheme="majorHAnsi" w:hAnsiTheme="majorHAnsi"/>
        </w:rPr>
        <w:t>.</w:t>
      </w:r>
    </w:p>
    <w:p w14:paraId="23FBA047" w14:textId="77777777" w:rsidR="001D6829" w:rsidRPr="002C0545" w:rsidRDefault="001D6829" w:rsidP="001D6829">
      <w:pPr>
        <w:tabs>
          <w:tab w:val="left" w:pos="0"/>
          <w:tab w:val="left" w:pos="288"/>
          <w:tab w:val="left" w:pos="572"/>
          <w:tab w:val="left" w:pos="1945"/>
        </w:tabs>
        <w:jc w:val="both"/>
        <w:rPr>
          <w:rFonts w:asciiTheme="majorHAnsi" w:hAnsiTheme="majorHAnsi"/>
          <w:szCs w:val="20"/>
        </w:rPr>
      </w:pPr>
    </w:p>
    <w:p w14:paraId="07408F1A" w14:textId="3B6CFC63" w:rsidR="001D6829" w:rsidRPr="002C0545" w:rsidRDefault="001D6829" w:rsidP="001D6829">
      <w:pPr>
        <w:ind w:left="1945" w:hanging="1945"/>
        <w:jc w:val="both"/>
        <w:rPr>
          <w:rFonts w:asciiTheme="majorHAnsi" w:hAnsiTheme="majorHAnsi"/>
          <w:szCs w:val="20"/>
        </w:rPr>
      </w:pPr>
      <w:r w:rsidRPr="002C0545">
        <w:rPr>
          <w:rFonts w:asciiTheme="majorHAnsi" w:hAnsiTheme="majorHAnsi"/>
          <w:b/>
          <w:i/>
        </w:rPr>
        <w:t>Archivos:</w:t>
      </w:r>
      <w:r w:rsidRPr="002C0545">
        <w:rPr>
          <w:rFonts w:asciiTheme="majorHAnsi" w:hAnsiTheme="majorHAnsi"/>
        </w:rPr>
        <w:tab/>
      </w:r>
      <w:r w:rsidR="00555471" w:rsidRPr="002C0545">
        <w:rPr>
          <w:rFonts w:asciiTheme="majorHAnsi" w:hAnsiTheme="majorHAnsi"/>
        </w:rPr>
        <w:t>Se ruega enviar</w:t>
      </w:r>
      <w:r w:rsidRPr="002C0545">
        <w:rPr>
          <w:rFonts w:asciiTheme="majorHAnsi" w:hAnsiTheme="majorHAnsi"/>
        </w:rPr>
        <w:t xml:space="preserve"> </w:t>
      </w:r>
      <w:r w:rsidR="00555471" w:rsidRPr="002C0545">
        <w:rPr>
          <w:rFonts w:asciiTheme="majorHAnsi" w:hAnsiTheme="majorHAnsi"/>
        </w:rPr>
        <w:t xml:space="preserve">un </w:t>
      </w:r>
      <w:r w:rsidRPr="002C0545">
        <w:rPr>
          <w:rFonts w:asciiTheme="majorHAnsi" w:hAnsiTheme="majorHAnsi"/>
        </w:rPr>
        <w:t>archivo con el texto formateado (y con las tablas, figuras y apéndices si hay).</w:t>
      </w:r>
    </w:p>
    <w:p w14:paraId="52BE7A9D" w14:textId="77777777" w:rsidR="001D6829" w:rsidRPr="002C0545" w:rsidRDefault="001D6829" w:rsidP="001D6829">
      <w:pPr>
        <w:ind w:left="360" w:hanging="360"/>
        <w:jc w:val="both"/>
        <w:rPr>
          <w:rFonts w:asciiTheme="majorHAnsi" w:hAnsiTheme="majorHAnsi"/>
          <w:szCs w:val="20"/>
        </w:rPr>
      </w:pPr>
    </w:p>
    <w:p w14:paraId="7072AC47" w14:textId="77777777" w:rsidR="001D6829" w:rsidRPr="002C0545" w:rsidRDefault="001D6829" w:rsidP="001D6829">
      <w:pPr>
        <w:rPr>
          <w:rFonts w:asciiTheme="majorHAnsi" w:hAnsiTheme="majorHAnsi"/>
          <w:szCs w:val="20"/>
        </w:rPr>
      </w:pPr>
    </w:p>
    <w:sectPr w:rsidR="001D6829" w:rsidRPr="002C0545" w:rsidSect="00A6729B">
      <w:headerReference w:type="even" r:id="rId9"/>
      <w:footerReference w:type="even" r:id="rId10"/>
      <w:footerReference w:type="default" r:id="rId11"/>
      <w:footnotePr>
        <w:numRestart w:val="eachSect"/>
      </w:footnotePr>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5F15" w14:textId="77777777" w:rsidR="00BA1610" w:rsidRDefault="00BA1610">
      <w:pPr>
        <w:rPr>
          <w:sz w:val="19"/>
          <w:szCs w:val="19"/>
        </w:rPr>
      </w:pPr>
      <w:r>
        <w:rPr>
          <w:sz w:val="19"/>
          <w:szCs w:val="19"/>
        </w:rPr>
        <w:separator/>
      </w:r>
    </w:p>
  </w:endnote>
  <w:endnote w:type="continuationSeparator" w:id="0">
    <w:p w14:paraId="2D4EC0EA" w14:textId="77777777" w:rsidR="00BA1610" w:rsidRDefault="00BA1610">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panose1 w:val="020B0603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91FA" w14:textId="77777777" w:rsidR="00C51B66" w:rsidRDefault="00C51B66" w:rsidP="00631392">
    <w:pPr>
      <w:pStyle w:val="Footer"/>
      <w:framePr w:wrap="around" w:vAnchor="text" w:hAnchor="margin" w:xAlign="center" w:y="1"/>
      <w:rPr>
        <w:rStyle w:val="PageNumber"/>
        <w:sz w:val="19"/>
        <w:szCs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206</w:t>
    </w:r>
    <w:r>
      <w:rPr>
        <w:rStyle w:val="PageNumber"/>
        <w:sz w:val="19"/>
      </w:rPr>
      <w:fldChar w:fldCharType="end"/>
    </w:r>
  </w:p>
  <w:p w14:paraId="5A8A1A5B" w14:textId="77777777" w:rsidR="00C51B66" w:rsidRDefault="00C51B66">
    <w:pPr>
      <w:pStyle w:val="Footer"/>
      <w:ind w:right="360" w:firstLine="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E7B0" w14:textId="11FBEA82" w:rsidR="00C51B66" w:rsidRPr="009559CC" w:rsidRDefault="00977F0D" w:rsidP="009559CC">
    <w:pPr>
      <w:pStyle w:val="Footer"/>
      <w:jc w:val="center"/>
    </w:pPr>
    <w:sdt>
      <w:sdtPr>
        <w:rPr>
          <w:rFonts w:ascii="Calibri" w:eastAsia="Calibri" w:hAnsi="Calibri" w:cs="Calibri"/>
          <w:szCs w:val="20"/>
        </w:rPr>
        <w:id w:val="1164588205"/>
        <w:docPartObj>
          <w:docPartGallery w:val="Page Numbers (Top of Page)"/>
          <w:docPartUnique/>
        </w:docPartObj>
      </w:sdtPr>
      <w:sdtEndPr/>
      <w:sdtContent>
        <w:r w:rsidR="009559CC" w:rsidRPr="009559CC">
          <w:rPr>
            <w:rFonts w:ascii="Cambria" w:eastAsia="Calibri" w:hAnsi="Cambria" w:cs="Calibri"/>
          </w:rPr>
          <w:fldChar w:fldCharType="begin"/>
        </w:r>
        <w:r w:rsidR="009559CC" w:rsidRPr="009559CC">
          <w:rPr>
            <w:rFonts w:ascii="Cambria" w:eastAsia="Calibri" w:hAnsi="Cambria" w:cs="Calibri"/>
          </w:rPr>
          <w:instrText xml:space="preserve"> PAGE </w:instrText>
        </w:r>
        <w:r w:rsidR="009559CC" w:rsidRPr="009559CC">
          <w:rPr>
            <w:rFonts w:ascii="Cambria" w:eastAsia="Calibri" w:hAnsi="Cambria" w:cs="Calibri"/>
          </w:rPr>
          <w:fldChar w:fldCharType="separate"/>
        </w:r>
        <w:r w:rsidR="009559CC">
          <w:rPr>
            <w:rFonts w:ascii="Cambria" w:hAnsi="Cambria" w:cs="Calibri"/>
          </w:rPr>
          <w:t>1</w:t>
        </w:r>
        <w:r w:rsidR="009559CC" w:rsidRPr="009559CC">
          <w:rPr>
            <w:rFonts w:ascii="Cambria" w:eastAsia="Calibri" w:hAnsi="Cambria" w:cs="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1BB5" w14:textId="77777777" w:rsidR="00BA1610" w:rsidRDefault="00BA1610">
      <w:pPr>
        <w:rPr>
          <w:sz w:val="19"/>
          <w:szCs w:val="19"/>
        </w:rPr>
      </w:pPr>
    </w:p>
  </w:footnote>
  <w:footnote w:type="continuationSeparator" w:id="0">
    <w:p w14:paraId="59BA5DDC" w14:textId="77777777" w:rsidR="00BA1610" w:rsidRDefault="00BA1610">
      <w:pPr>
        <w:rPr>
          <w:sz w:val="19"/>
          <w:szCs w:val="19"/>
        </w:rPr>
      </w:pPr>
      <w:r>
        <w:rPr>
          <w:sz w:val="19"/>
          <w:szCs w:val="19"/>
        </w:rPr>
        <w:continuationSeparator/>
      </w:r>
    </w:p>
  </w:footnote>
  <w:footnote w:type="continuationNotice" w:id="1">
    <w:p w14:paraId="352178E4" w14:textId="77777777" w:rsidR="00BA1610" w:rsidRDefault="00BA1610">
      <w:pPr>
        <w:rPr>
          <w:sz w:val="19"/>
          <w:szCs w:val="19"/>
        </w:rPr>
      </w:pPr>
    </w:p>
  </w:footnote>
  <w:footnote w:id="2">
    <w:p w14:paraId="2490BA74" w14:textId="77777777" w:rsidR="00977F0D" w:rsidRPr="00712438" w:rsidRDefault="00977F0D" w:rsidP="00977F0D">
      <w:pPr>
        <w:pStyle w:val="FootnoteText"/>
        <w:jc w:val="both"/>
        <w:rPr>
          <w:rFonts w:asciiTheme="majorHAnsi" w:hAnsiTheme="majorHAnsi"/>
          <w:sz w:val="16"/>
          <w:szCs w:val="16"/>
        </w:rPr>
      </w:pPr>
      <w:r w:rsidRPr="00712438">
        <w:rPr>
          <w:rStyle w:val="FootnoteReference"/>
          <w:rFonts w:asciiTheme="majorHAnsi" w:hAnsiTheme="majorHAnsi"/>
          <w:sz w:val="16"/>
          <w:szCs w:val="16"/>
        </w:rPr>
        <w:footnoteRef/>
      </w:r>
      <w:r w:rsidRPr="00712438">
        <w:rPr>
          <w:rFonts w:asciiTheme="majorHAnsi" w:hAnsiTheme="majorHAnsi"/>
          <w:sz w:val="16"/>
          <w:szCs w:val="16"/>
        </w:rPr>
        <w:t xml:space="preserve"> </w:t>
      </w:r>
      <w:r w:rsidRPr="00712438">
        <w:rPr>
          <w:rStyle w:val="cf01"/>
          <w:rFonts w:asciiTheme="majorHAnsi" w:hAnsiTheme="majorHAnsi"/>
          <w:sz w:val="16"/>
          <w:szCs w:val="16"/>
        </w:rPr>
        <w:t>No se publicarán aquellos apéndices que por su extensión, formato, presentación o complejidad de datos no permitan una traslación directa al documento que recopila todos los Informes anuales.</w:t>
      </w:r>
    </w:p>
  </w:footnote>
  <w:footnote w:id="3">
    <w:p w14:paraId="1C83D23A" w14:textId="3A4074F6" w:rsidR="00D10AC0" w:rsidRPr="00D565F6" w:rsidRDefault="00D10AC0">
      <w:pPr>
        <w:pStyle w:val="FootnoteText"/>
        <w:rPr>
          <w:rFonts w:ascii="Cambria" w:hAnsi="Cambria"/>
          <w:sz w:val="16"/>
          <w:szCs w:val="16"/>
        </w:rPr>
      </w:pPr>
      <w:r>
        <w:rPr>
          <w:rStyle w:val="FootnoteReference"/>
          <w:rFonts w:ascii="Cambria" w:hAnsi="Cambria"/>
          <w:sz w:val="16"/>
          <w:szCs w:val="16"/>
        </w:rPr>
        <w:footnoteRef/>
      </w:r>
      <w:r>
        <w:rPr>
          <w:rFonts w:ascii="Cambria" w:hAnsi="Cambria"/>
          <w:sz w:val="16"/>
        </w:rPr>
        <w:t xml:space="preserve"> Antes Parte </w:t>
      </w:r>
      <w:r w:rsidR="002D1867">
        <w:rPr>
          <w:rFonts w:ascii="Cambria" w:hAnsi="Cambria"/>
          <w:sz w:val="16"/>
        </w:rPr>
        <w:t>1</w:t>
      </w:r>
      <w:r>
        <w:rPr>
          <w:rFonts w:ascii="Cambria" w:hAnsi="Cambria"/>
          <w:sz w:val="16"/>
        </w:rPr>
        <w:t>, Anexo 1.</w:t>
      </w:r>
    </w:p>
  </w:footnote>
  <w:footnote w:id="4">
    <w:p w14:paraId="0425B034" w14:textId="393D2C91" w:rsidR="009E7787" w:rsidRPr="007A5D5C" w:rsidRDefault="009E7787">
      <w:pPr>
        <w:pStyle w:val="FootnoteText"/>
        <w:rPr>
          <w:rFonts w:ascii="Cambria" w:hAnsi="Cambria"/>
        </w:rPr>
      </w:pPr>
      <w:r>
        <w:rPr>
          <w:rStyle w:val="FootnoteReference"/>
          <w:rFonts w:ascii="Cambria" w:hAnsi="Cambria"/>
          <w:sz w:val="16"/>
          <w:szCs w:val="16"/>
        </w:rPr>
        <w:footnoteRef/>
      </w:r>
      <w:r>
        <w:rPr>
          <w:rFonts w:ascii="Cambria" w:hAnsi="Cambria"/>
          <w:sz w:val="16"/>
        </w:rPr>
        <w:t xml:space="preserve"> Antes Parte </w:t>
      </w:r>
      <w:r w:rsidR="002D1867">
        <w:rPr>
          <w:rFonts w:ascii="Cambria" w:hAnsi="Cambria"/>
          <w:sz w:val="16"/>
        </w:rPr>
        <w:t>2</w:t>
      </w:r>
      <w:r>
        <w:rPr>
          <w:rFonts w:ascii="Cambria" w:hAnsi="Cambria"/>
          <w:sz w:val="16"/>
        </w:rPr>
        <w:t>, Sección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05A9" w14:textId="77777777" w:rsidR="00C51B66" w:rsidRDefault="00C51B66">
    <w:pPr>
      <w:pStyle w:val="Header"/>
      <w:rPr>
        <w:rFonts w:ascii="Univers" w:hAnsi="Univers"/>
        <w:sz w:val="15"/>
        <w:szCs w:val="15"/>
      </w:rPr>
    </w:pPr>
    <w:r>
      <w:rPr>
        <w:rFonts w:ascii="Univers" w:hAnsi="Univers"/>
        <w:sz w:val="15"/>
      </w:rPr>
      <w:t>INFORME ICCAT 2004-2005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rPr>
        <w:rFonts w:ascii="Symbol" w:eastAsia="Times New Roman" w:hAnsi="Symbol"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3" w15:restartNumberingAfterBreak="0">
    <w:nsid w:val="00000403"/>
    <w:multiLevelType w:val="multilevel"/>
    <w:tmpl w:val="5044C226"/>
    <w:lvl w:ilvl="0">
      <w:start w:val="7"/>
      <w:numFmt w:val="decimal"/>
      <w:lvlText w:val="%1."/>
      <w:lvlJc w:val="left"/>
      <w:pPr>
        <w:ind w:left="403" w:hanging="272"/>
      </w:pPr>
      <w:rPr>
        <w:rFonts w:ascii="Cambria" w:hAnsi="Cambria" w:cs="Cambria" w:hint="eastAsia"/>
        <w:b w:val="0"/>
        <w:bCs w:val="0"/>
        <w:spacing w:val="-1"/>
        <w:sz w:val="20"/>
        <w:szCs w:val="20"/>
      </w:rPr>
    </w:lvl>
    <w:lvl w:ilvl="1">
      <w:numFmt w:val="bullet"/>
      <w:lvlText w:val="•"/>
      <w:lvlJc w:val="left"/>
      <w:pPr>
        <w:ind w:left="1293" w:hanging="272"/>
      </w:pPr>
      <w:rPr>
        <w:rFonts w:hint="eastAsia"/>
      </w:rPr>
    </w:lvl>
    <w:lvl w:ilvl="2">
      <w:numFmt w:val="bullet"/>
      <w:lvlText w:val="•"/>
      <w:lvlJc w:val="left"/>
      <w:pPr>
        <w:ind w:left="2183" w:hanging="272"/>
      </w:pPr>
      <w:rPr>
        <w:rFonts w:hint="eastAsia"/>
      </w:rPr>
    </w:lvl>
    <w:lvl w:ilvl="3">
      <w:numFmt w:val="bullet"/>
      <w:lvlText w:val="•"/>
      <w:lvlJc w:val="left"/>
      <w:pPr>
        <w:ind w:left="3074" w:hanging="272"/>
      </w:pPr>
      <w:rPr>
        <w:rFonts w:hint="eastAsia"/>
      </w:rPr>
    </w:lvl>
    <w:lvl w:ilvl="4">
      <w:numFmt w:val="bullet"/>
      <w:lvlText w:val="•"/>
      <w:lvlJc w:val="left"/>
      <w:pPr>
        <w:ind w:left="3964" w:hanging="272"/>
      </w:pPr>
      <w:rPr>
        <w:rFonts w:hint="eastAsia"/>
      </w:rPr>
    </w:lvl>
    <w:lvl w:ilvl="5">
      <w:numFmt w:val="bullet"/>
      <w:lvlText w:val="•"/>
      <w:lvlJc w:val="left"/>
      <w:pPr>
        <w:ind w:left="4854" w:hanging="272"/>
      </w:pPr>
      <w:rPr>
        <w:rFonts w:hint="eastAsia"/>
      </w:rPr>
    </w:lvl>
    <w:lvl w:ilvl="6">
      <w:numFmt w:val="bullet"/>
      <w:lvlText w:val="•"/>
      <w:lvlJc w:val="left"/>
      <w:pPr>
        <w:ind w:left="5745" w:hanging="272"/>
      </w:pPr>
      <w:rPr>
        <w:rFonts w:hint="eastAsia"/>
      </w:rPr>
    </w:lvl>
    <w:lvl w:ilvl="7">
      <w:numFmt w:val="bullet"/>
      <w:lvlText w:val="•"/>
      <w:lvlJc w:val="left"/>
      <w:pPr>
        <w:ind w:left="6635" w:hanging="272"/>
      </w:pPr>
      <w:rPr>
        <w:rFonts w:hint="eastAsia"/>
      </w:rPr>
    </w:lvl>
    <w:lvl w:ilvl="8">
      <w:numFmt w:val="bullet"/>
      <w:lvlText w:val="•"/>
      <w:lvlJc w:val="left"/>
      <w:pPr>
        <w:ind w:left="7525" w:hanging="272"/>
      </w:pPr>
      <w:rPr>
        <w:rFonts w:hint="eastAsia"/>
      </w:rPr>
    </w:lvl>
  </w:abstractNum>
  <w:abstractNum w:abstractNumId="14"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5" w15:restartNumberingAfterBreak="0">
    <w:nsid w:val="000E5A0D"/>
    <w:multiLevelType w:val="hybridMultilevel"/>
    <w:tmpl w:val="2C88A884"/>
    <w:lvl w:ilvl="0" w:tplc="84AA089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7"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8"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19"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1"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2"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23"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24"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5"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7"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6E112F5"/>
    <w:multiLevelType w:val="hybridMultilevel"/>
    <w:tmpl w:val="2542CCD2"/>
    <w:lvl w:ilvl="0" w:tplc="83E2135C">
      <w:start w:val="1"/>
      <w:numFmt w:val="lowerRoman"/>
      <w:lvlText w:val="%1)"/>
      <w:lvlJc w:val="left"/>
      <w:pPr>
        <w:ind w:left="3068" w:hanging="720"/>
      </w:pPr>
      <w:rPr>
        <w:rFonts w:hint="default"/>
      </w:rPr>
    </w:lvl>
    <w:lvl w:ilvl="1" w:tplc="08090019">
      <w:start w:val="1"/>
      <w:numFmt w:val="lowerLetter"/>
      <w:lvlText w:val="%2."/>
      <w:lvlJc w:val="left"/>
      <w:pPr>
        <w:ind w:left="3428" w:hanging="360"/>
      </w:pPr>
    </w:lvl>
    <w:lvl w:ilvl="2" w:tplc="0809001B" w:tentative="1">
      <w:start w:val="1"/>
      <w:numFmt w:val="lowerRoman"/>
      <w:lvlText w:val="%3."/>
      <w:lvlJc w:val="right"/>
      <w:pPr>
        <w:ind w:left="4148" w:hanging="180"/>
      </w:pPr>
    </w:lvl>
    <w:lvl w:ilvl="3" w:tplc="0809000F" w:tentative="1">
      <w:start w:val="1"/>
      <w:numFmt w:val="decimal"/>
      <w:lvlText w:val="%4."/>
      <w:lvlJc w:val="left"/>
      <w:pPr>
        <w:ind w:left="4868" w:hanging="360"/>
      </w:pPr>
    </w:lvl>
    <w:lvl w:ilvl="4" w:tplc="08090019" w:tentative="1">
      <w:start w:val="1"/>
      <w:numFmt w:val="lowerLetter"/>
      <w:lvlText w:val="%5."/>
      <w:lvlJc w:val="left"/>
      <w:pPr>
        <w:ind w:left="5588" w:hanging="360"/>
      </w:pPr>
    </w:lvl>
    <w:lvl w:ilvl="5" w:tplc="0809001B" w:tentative="1">
      <w:start w:val="1"/>
      <w:numFmt w:val="lowerRoman"/>
      <w:lvlText w:val="%6."/>
      <w:lvlJc w:val="right"/>
      <w:pPr>
        <w:ind w:left="6308" w:hanging="180"/>
      </w:pPr>
    </w:lvl>
    <w:lvl w:ilvl="6" w:tplc="0809000F" w:tentative="1">
      <w:start w:val="1"/>
      <w:numFmt w:val="decimal"/>
      <w:lvlText w:val="%7."/>
      <w:lvlJc w:val="left"/>
      <w:pPr>
        <w:ind w:left="7028" w:hanging="360"/>
      </w:pPr>
    </w:lvl>
    <w:lvl w:ilvl="7" w:tplc="08090019" w:tentative="1">
      <w:start w:val="1"/>
      <w:numFmt w:val="lowerLetter"/>
      <w:lvlText w:val="%8."/>
      <w:lvlJc w:val="left"/>
      <w:pPr>
        <w:ind w:left="7748" w:hanging="360"/>
      </w:pPr>
    </w:lvl>
    <w:lvl w:ilvl="8" w:tplc="0809001B" w:tentative="1">
      <w:start w:val="1"/>
      <w:numFmt w:val="lowerRoman"/>
      <w:lvlText w:val="%9."/>
      <w:lvlJc w:val="right"/>
      <w:pPr>
        <w:ind w:left="8468" w:hanging="180"/>
      </w:pPr>
    </w:lvl>
  </w:abstractNum>
  <w:abstractNum w:abstractNumId="30"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07CA0403"/>
    <w:multiLevelType w:val="hybridMultilevel"/>
    <w:tmpl w:val="772EB8B0"/>
    <w:lvl w:ilvl="0" w:tplc="D2CA0A80">
      <w:start w:val="1"/>
      <w:numFmt w:val="decimal"/>
      <w:lvlText w:val="%1."/>
      <w:lvlJc w:val="left"/>
      <w:pPr>
        <w:ind w:left="720" w:hanging="360"/>
      </w:pPr>
      <w:rPr>
        <w:rFonts w:ascii="Times New Roman" w:hAnsi="Times New Roman" w:cs="Times New Roman" w:hint="default"/>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080A0590"/>
    <w:multiLevelType w:val="hybridMultilevel"/>
    <w:tmpl w:val="74463CC2"/>
    <w:lvl w:ilvl="0" w:tplc="6B087D74">
      <w:start w:val="1"/>
      <w:numFmt w:val="lowerLetter"/>
      <w:lvlText w:val="%1)"/>
      <w:lvlJc w:val="left"/>
      <w:pPr>
        <w:ind w:left="638" w:hanging="360"/>
      </w:pPr>
      <w:rPr>
        <w:rFonts w:ascii="Times New Roman" w:hAnsi="Times New Roman" w:cs="Times New Roman" w:hint="default"/>
        <w:color w:val="auto"/>
        <w:u w:val="none"/>
      </w:rPr>
    </w:lvl>
    <w:lvl w:ilvl="1" w:tplc="0C0A0019" w:tentative="1">
      <w:start w:val="1"/>
      <w:numFmt w:val="lowerLetter"/>
      <w:lvlText w:val="%2."/>
      <w:lvlJc w:val="left"/>
      <w:pPr>
        <w:ind w:left="1358" w:hanging="360"/>
      </w:pPr>
    </w:lvl>
    <w:lvl w:ilvl="2" w:tplc="0C0A001B" w:tentative="1">
      <w:start w:val="1"/>
      <w:numFmt w:val="lowerRoman"/>
      <w:lvlText w:val="%3."/>
      <w:lvlJc w:val="right"/>
      <w:pPr>
        <w:ind w:left="2078" w:hanging="180"/>
      </w:pPr>
    </w:lvl>
    <w:lvl w:ilvl="3" w:tplc="0C0A000F" w:tentative="1">
      <w:start w:val="1"/>
      <w:numFmt w:val="decimal"/>
      <w:lvlText w:val="%4."/>
      <w:lvlJc w:val="left"/>
      <w:pPr>
        <w:ind w:left="2798" w:hanging="360"/>
      </w:pPr>
    </w:lvl>
    <w:lvl w:ilvl="4" w:tplc="0C0A0019" w:tentative="1">
      <w:start w:val="1"/>
      <w:numFmt w:val="lowerLetter"/>
      <w:lvlText w:val="%5."/>
      <w:lvlJc w:val="left"/>
      <w:pPr>
        <w:ind w:left="3518" w:hanging="360"/>
      </w:pPr>
    </w:lvl>
    <w:lvl w:ilvl="5" w:tplc="0C0A001B" w:tentative="1">
      <w:start w:val="1"/>
      <w:numFmt w:val="lowerRoman"/>
      <w:lvlText w:val="%6."/>
      <w:lvlJc w:val="right"/>
      <w:pPr>
        <w:ind w:left="4238" w:hanging="180"/>
      </w:pPr>
    </w:lvl>
    <w:lvl w:ilvl="6" w:tplc="0C0A000F" w:tentative="1">
      <w:start w:val="1"/>
      <w:numFmt w:val="decimal"/>
      <w:lvlText w:val="%7."/>
      <w:lvlJc w:val="left"/>
      <w:pPr>
        <w:ind w:left="4958" w:hanging="360"/>
      </w:pPr>
    </w:lvl>
    <w:lvl w:ilvl="7" w:tplc="0C0A0019" w:tentative="1">
      <w:start w:val="1"/>
      <w:numFmt w:val="lowerLetter"/>
      <w:lvlText w:val="%8."/>
      <w:lvlJc w:val="left"/>
      <w:pPr>
        <w:ind w:left="5678" w:hanging="360"/>
      </w:pPr>
    </w:lvl>
    <w:lvl w:ilvl="8" w:tplc="0C0A001B" w:tentative="1">
      <w:start w:val="1"/>
      <w:numFmt w:val="lowerRoman"/>
      <w:lvlText w:val="%9."/>
      <w:lvlJc w:val="right"/>
      <w:pPr>
        <w:ind w:left="6398" w:hanging="180"/>
      </w:pPr>
    </w:lvl>
  </w:abstractNum>
  <w:abstractNum w:abstractNumId="33"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35" w15:restartNumberingAfterBreak="0">
    <w:nsid w:val="0A591EE1"/>
    <w:multiLevelType w:val="hybridMultilevel"/>
    <w:tmpl w:val="37C8691A"/>
    <w:lvl w:ilvl="0" w:tplc="97C87F28">
      <w:start w:val="1"/>
      <w:numFmt w:val="lowerLetter"/>
      <w:lvlText w:val="%1)"/>
      <w:lvlJc w:val="left"/>
      <w:pPr>
        <w:ind w:left="644" w:hanging="360"/>
      </w:pPr>
      <w:rPr>
        <w:rFonts w:ascii="Times New Roman" w:hAnsi="Times New Roman" w:cs="Times New Roman"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6"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37" w15:restartNumberingAfterBreak="0">
    <w:nsid w:val="0CB40536"/>
    <w:multiLevelType w:val="hybridMultilevel"/>
    <w:tmpl w:val="67688966"/>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0CDA35FD"/>
    <w:multiLevelType w:val="hybridMultilevel"/>
    <w:tmpl w:val="53AAFE3A"/>
    <w:lvl w:ilvl="0" w:tplc="5B8EC77C">
      <w:start w:val="1"/>
      <w:numFmt w:val="lowerLetter"/>
      <w:lvlText w:val="%1)"/>
      <w:lvlJc w:val="left"/>
      <w:pPr>
        <w:ind w:left="644" w:hanging="360"/>
      </w:pPr>
      <w:rPr>
        <w:rFonts w:ascii="Times New Roman" w:eastAsia="Times New Roman" w:hAnsi="Times New Roman"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0E660795"/>
    <w:multiLevelType w:val="hybridMultilevel"/>
    <w:tmpl w:val="6ECC15F8"/>
    <w:lvl w:ilvl="0" w:tplc="2148265A">
      <w:start w:val="1"/>
      <w:numFmt w:val="decimal"/>
      <w:lvlText w:val="%1."/>
      <w:lvlJc w:val="left"/>
      <w:pPr>
        <w:ind w:left="502" w:hanging="360"/>
      </w:pPr>
      <w:rPr>
        <w:rFonts w:ascii="Times New Roman" w:eastAsia="Times New Roman" w:hAnsi="Times New Roman"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41"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C02517"/>
    <w:multiLevelType w:val="hybridMultilevel"/>
    <w:tmpl w:val="0C2A162A"/>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CB283C30">
      <w:start w:val="2017"/>
      <w:numFmt w:val="bullet"/>
      <w:lvlText w:val="-"/>
      <w:lvlJc w:val="left"/>
      <w:pPr>
        <w:ind w:left="2340" w:hanging="360"/>
      </w:pPr>
      <w:rPr>
        <w:rFonts w:ascii="Cambria" w:eastAsia="Times New Roman" w:hAnsi="Cambria" w:cs="Times New Roman"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11DD04CE"/>
    <w:multiLevelType w:val="hybridMultilevel"/>
    <w:tmpl w:val="083EACF6"/>
    <w:lvl w:ilvl="0" w:tplc="B9E65B12">
      <w:start w:val="1"/>
      <w:numFmt w:val="lowerRoman"/>
      <w:lvlText w:val="%1)"/>
      <w:lvlJc w:val="left"/>
      <w:pPr>
        <w:ind w:left="1004" w:hanging="720"/>
      </w:pPr>
      <w:rPr>
        <w:rFonts w:ascii="Times New Roman" w:hAnsi="Times New Roman"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44"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5" w15:restartNumberingAfterBreak="0">
    <w:nsid w:val="126C63D9"/>
    <w:multiLevelType w:val="hybridMultilevel"/>
    <w:tmpl w:val="C456B91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2C656DA"/>
    <w:multiLevelType w:val="hybridMultilevel"/>
    <w:tmpl w:val="4CF23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3526A28"/>
    <w:multiLevelType w:val="hybridMultilevel"/>
    <w:tmpl w:val="F5E60B90"/>
    <w:lvl w:ilvl="0" w:tplc="01C8D29A">
      <w:start w:val="2"/>
      <w:numFmt w:val="bullet"/>
      <w:lvlText w:val="−"/>
      <w:lvlJc w:val="left"/>
      <w:pPr>
        <w:ind w:left="1160" w:hanging="360"/>
      </w:pPr>
      <w:rPr>
        <w:rFonts w:ascii="Times New Roman" w:eastAsia="Calibri" w:hAnsi="Times New Roman" w:cs="Times New Roman" w:hint="default"/>
      </w:rPr>
    </w:lvl>
    <w:lvl w:ilvl="1" w:tplc="08090003">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48" w15:restartNumberingAfterBreak="0">
    <w:nsid w:val="157D0445"/>
    <w:multiLevelType w:val="hybridMultilevel"/>
    <w:tmpl w:val="DB306F34"/>
    <w:lvl w:ilvl="0" w:tplc="0809000F">
      <w:start w:val="1"/>
      <w:numFmt w:val="decimal"/>
      <w:lvlText w:val="%1."/>
      <w:lvlJc w:val="left"/>
      <w:pPr>
        <w:ind w:left="720" w:hanging="360"/>
      </w:pPr>
    </w:lvl>
    <w:lvl w:ilvl="1" w:tplc="04090017">
      <w:start w:val="1"/>
      <w:numFmt w:val="lowerLetter"/>
      <w:lvlText w:val="%2)"/>
      <w:lvlJc w:val="left"/>
      <w:pPr>
        <w:ind w:left="1440" w:hanging="360"/>
      </w:pPr>
      <w:rPr>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58C5BC5"/>
    <w:multiLevelType w:val="hybridMultilevel"/>
    <w:tmpl w:val="89B20C26"/>
    <w:lvl w:ilvl="0" w:tplc="84FE91AA">
      <w:start w:val="4"/>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50" w15:restartNumberingAfterBreak="0">
    <w:nsid w:val="15CC6CFD"/>
    <w:multiLevelType w:val="hybridMultilevel"/>
    <w:tmpl w:val="E7461D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2" w15:restartNumberingAfterBreak="0">
    <w:nsid w:val="17432B6F"/>
    <w:multiLevelType w:val="hybridMultilevel"/>
    <w:tmpl w:val="00F4FFFA"/>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8CA3E57"/>
    <w:multiLevelType w:val="hybridMultilevel"/>
    <w:tmpl w:val="A6E07486"/>
    <w:lvl w:ilvl="0" w:tplc="C98442CE">
      <w:start w:val="1"/>
      <w:numFmt w:val="decimal"/>
      <w:lvlText w:val="%1."/>
      <w:lvlJc w:val="left"/>
      <w:pPr>
        <w:ind w:left="360" w:hanging="360"/>
      </w:pPr>
      <w:rPr>
        <w:rFonts w:ascii="Times New Roman" w:hAnsi="Times New Roman" w:cs="Times New Roman" w:hint="default"/>
        <w:color w:val="auto"/>
      </w:rPr>
    </w:lvl>
    <w:lvl w:ilvl="1" w:tplc="AA54C37E">
      <w:start w:val="1"/>
      <w:numFmt w:val="lowerLetter"/>
      <w:lvlText w:val="%2)"/>
      <w:lvlJc w:val="left"/>
      <w:pPr>
        <w:ind w:left="1080" w:hanging="360"/>
      </w:pPr>
      <w:rPr>
        <w:rFonts w:ascii="Times New Roman" w:hAnsi="Times New Roman" w:cs="Times New Roman" w:hint="default"/>
        <w:u w:val="no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5"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58" w15:restartNumberingAfterBreak="0">
    <w:nsid w:val="1D212F2A"/>
    <w:multiLevelType w:val="hybridMultilevel"/>
    <w:tmpl w:val="265CF1BA"/>
    <w:lvl w:ilvl="0" w:tplc="4552DE7C">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AA0B15"/>
    <w:multiLevelType w:val="hybridMultilevel"/>
    <w:tmpl w:val="223A7B18"/>
    <w:lvl w:ilvl="0" w:tplc="199A6A0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1"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2"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3" w15:restartNumberingAfterBreak="0">
    <w:nsid w:val="21DC1D96"/>
    <w:multiLevelType w:val="hybridMultilevel"/>
    <w:tmpl w:val="4E987BCE"/>
    <w:lvl w:ilvl="0" w:tplc="F738AAF0">
      <w:start w:val="2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4"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5"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66" w15:restartNumberingAfterBreak="0">
    <w:nsid w:val="27E24E20"/>
    <w:multiLevelType w:val="hybridMultilevel"/>
    <w:tmpl w:val="769EEA82"/>
    <w:lvl w:ilvl="0" w:tplc="3F9A4696">
      <w:start w:val="1"/>
      <w:numFmt w:val="decimal"/>
      <w:lvlText w:val="%1."/>
      <w:lvlJc w:val="left"/>
      <w:pPr>
        <w:ind w:left="360" w:hanging="360"/>
      </w:pPr>
      <w:rPr>
        <w:rFonts w:ascii="Times New Roman" w:hAnsi="Times New Roman" w:cs="Times New Roman" w:hint="default"/>
        <w:sz w:val="20"/>
        <w:szCs w:val="20"/>
      </w:rPr>
    </w:lvl>
    <w:lvl w:ilvl="1" w:tplc="31EA25B2">
      <w:start w:val="1"/>
      <w:numFmt w:val="lowerLetter"/>
      <w:lvlText w:val="%2)"/>
      <w:lvlJc w:val="left"/>
      <w:pPr>
        <w:ind w:left="1080" w:hanging="360"/>
      </w:pPr>
      <w:rPr>
        <w:rFonts w:ascii="Times New Roman" w:hAnsi="Times New Roman" w:cs="Times New Roman" w:hint="default"/>
        <w:sz w:val="22"/>
        <w:szCs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282F47E9"/>
    <w:multiLevelType w:val="multilevel"/>
    <w:tmpl w:val="E472704E"/>
    <w:lvl w:ilvl="0">
      <w:start w:val="1"/>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68" w15:restartNumberingAfterBreak="0">
    <w:nsid w:val="28C974A6"/>
    <w:multiLevelType w:val="multilevel"/>
    <w:tmpl w:val="AFA010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9"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0"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3" w15:restartNumberingAfterBreak="0">
    <w:nsid w:val="334A57A1"/>
    <w:multiLevelType w:val="hybridMultilevel"/>
    <w:tmpl w:val="537ACD28"/>
    <w:lvl w:ilvl="0" w:tplc="0409000F">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5" w15:restartNumberingAfterBreak="0">
    <w:nsid w:val="346B3DF0"/>
    <w:multiLevelType w:val="hybridMultilevel"/>
    <w:tmpl w:val="378694AA"/>
    <w:lvl w:ilvl="0" w:tplc="4B8A753A">
      <w:start w:val="2"/>
      <w:numFmt w:val="lowerLetter"/>
      <w:lvlText w:val="%1)"/>
      <w:lvlJc w:val="left"/>
      <w:pPr>
        <w:tabs>
          <w:tab w:val="num" w:pos="643"/>
        </w:tabs>
        <w:ind w:left="643" w:hanging="360"/>
      </w:pPr>
      <w:rPr>
        <w:rFonts w:hint="default"/>
      </w:rPr>
    </w:lvl>
    <w:lvl w:ilvl="1" w:tplc="B290D3CE" w:tentative="1">
      <w:start w:val="1"/>
      <w:numFmt w:val="lowerLetter"/>
      <w:lvlText w:val="%2."/>
      <w:lvlJc w:val="left"/>
      <w:pPr>
        <w:tabs>
          <w:tab w:val="num" w:pos="1363"/>
        </w:tabs>
        <w:ind w:left="1363" w:hanging="360"/>
      </w:pPr>
    </w:lvl>
    <w:lvl w:ilvl="2" w:tplc="1EDE7C54" w:tentative="1">
      <w:start w:val="1"/>
      <w:numFmt w:val="lowerRoman"/>
      <w:lvlText w:val="%3."/>
      <w:lvlJc w:val="right"/>
      <w:pPr>
        <w:tabs>
          <w:tab w:val="num" w:pos="2083"/>
        </w:tabs>
        <w:ind w:left="2083" w:hanging="180"/>
      </w:pPr>
    </w:lvl>
    <w:lvl w:ilvl="3" w:tplc="35BA9A2A" w:tentative="1">
      <w:start w:val="1"/>
      <w:numFmt w:val="decimal"/>
      <w:lvlText w:val="%4."/>
      <w:lvlJc w:val="left"/>
      <w:pPr>
        <w:tabs>
          <w:tab w:val="num" w:pos="2803"/>
        </w:tabs>
        <w:ind w:left="2803" w:hanging="360"/>
      </w:pPr>
    </w:lvl>
    <w:lvl w:ilvl="4" w:tplc="BAE2F352" w:tentative="1">
      <w:start w:val="1"/>
      <w:numFmt w:val="lowerLetter"/>
      <w:lvlText w:val="%5."/>
      <w:lvlJc w:val="left"/>
      <w:pPr>
        <w:tabs>
          <w:tab w:val="num" w:pos="3523"/>
        </w:tabs>
        <w:ind w:left="3523" w:hanging="360"/>
      </w:pPr>
    </w:lvl>
    <w:lvl w:ilvl="5" w:tplc="3198F390" w:tentative="1">
      <w:start w:val="1"/>
      <w:numFmt w:val="lowerRoman"/>
      <w:lvlText w:val="%6."/>
      <w:lvlJc w:val="right"/>
      <w:pPr>
        <w:tabs>
          <w:tab w:val="num" w:pos="4243"/>
        </w:tabs>
        <w:ind w:left="4243" w:hanging="180"/>
      </w:pPr>
    </w:lvl>
    <w:lvl w:ilvl="6" w:tplc="9AD44C6C" w:tentative="1">
      <w:start w:val="1"/>
      <w:numFmt w:val="decimal"/>
      <w:lvlText w:val="%7."/>
      <w:lvlJc w:val="left"/>
      <w:pPr>
        <w:tabs>
          <w:tab w:val="num" w:pos="4963"/>
        </w:tabs>
        <w:ind w:left="4963" w:hanging="360"/>
      </w:pPr>
    </w:lvl>
    <w:lvl w:ilvl="7" w:tplc="3FA63656" w:tentative="1">
      <w:start w:val="1"/>
      <w:numFmt w:val="lowerLetter"/>
      <w:lvlText w:val="%8."/>
      <w:lvlJc w:val="left"/>
      <w:pPr>
        <w:tabs>
          <w:tab w:val="num" w:pos="5683"/>
        </w:tabs>
        <w:ind w:left="5683" w:hanging="360"/>
      </w:pPr>
    </w:lvl>
    <w:lvl w:ilvl="8" w:tplc="D08AFB22" w:tentative="1">
      <w:start w:val="1"/>
      <w:numFmt w:val="lowerRoman"/>
      <w:lvlText w:val="%9."/>
      <w:lvlJc w:val="right"/>
      <w:pPr>
        <w:tabs>
          <w:tab w:val="num" w:pos="6403"/>
        </w:tabs>
        <w:ind w:left="6403" w:hanging="180"/>
      </w:pPr>
    </w:lvl>
  </w:abstractNum>
  <w:abstractNum w:abstractNumId="76"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7" w15:restartNumberingAfterBreak="0">
    <w:nsid w:val="3621584D"/>
    <w:multiLevelType w:val="hybridMultilevel"/>
    <w:tmpl w:val="9094EA38"/>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08090005">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6D12464"/>
    <w:multiLevelType w:val="hybridMultilevel"/>
    <w:tmpl w:val="079C5224"/>
    <w:lvl w:ilvl="0" w:tplc="48A09440">
      <w:start w:val="1"/>
      <w:numFmt w:val="decimal"/>
      <w:lvlText w:val="%1."/>
      <w:lvlJc w:val="left"/>
      <w:pPr>
        <w:tabs>
          <w:tab w:val="num" w:pos="396"/>
        </w:tabs>
        <w:ind w:left="396" w:hanging="36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79" w15:restartNumberingAfterBreak="0">
    <w:nsid w:val="37404C4C"/>
    <w:multiLevelType w:val="hybridMultilevel"/>
    <w:tmpl w:val="F3C45DFC"/>
    <w:lvl w:ilvl="0" w:tplc="A000B47E">
      <w:start w:val="1"/>
      <w:numFmt w:val="decimal"/>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0"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81" w15:restartNumberingAfterBreak="0">
    <w:nsid w:val="3A2603B8"/>
    <w:multiLevelType w:val="hybridMultilevel"/>
    <w:tmpl w:val="C2108630"/>
    <w:lvl w:ilvl="0" w:tplc="402673F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2"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85"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86"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7" w15:restartNumberingAfterBreak="0">
    <w:nsid w:val="3D6B7415"/>
    <w:multiLevelType w:val="hybridMultilevel"/>
    <w:tmpl w:val="2044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15:restartNumberingAfterBreak="0">
    <w:nsid w:val="41D25401"/>
    <w:multiLevelType w:val="hybridMultilevel"/>
    <w:tmpl w:val="C00E724A"/>
    <w:lvl w:ilvl="0" w:tplc="1744CF78">
      <w:start w:val="201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424229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48FD4FD2"/>
    <w:multiLevelType w:val="multilevel"/>
    <w:tmpl w:val="F16A140C"/>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95" w15:restartNumberingAfterBreak="0">
    <w:nsid w:val="4B6A763F"/>
    <w:multiLevelType w:val="multilevel"/>
    <w:tmpl w:val="5806457A"/>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96"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97"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8" w15:restartNumberingAfterBreak="0">
    <w:nsid w:val="4CCC7057"/>
    <w:multiLevelType w:val="hybridMultilevel"/>
    <w:tmpl w:val="8EC6A410"/>
    <w:lvl w:ilvl="0" w:tplc="A11C5190">
      <w:start w:val="3"/>
      <w:numFmt w:val="decimal"/>
      <w:lvlText w:val="%1."/>
      <w:lvlJc w:val="left"/>
      <w:pPr>
        <w:tabs>
          <w:tab w:val="num" w:pos="1080"/>
        </w:tabs>
        <w:ind w:left="1080" w:hanging="720"/>
      </w:pPr>
      <w:rPr>
        <w:rFonts w:hint="default"/>
      </w:rPr>
    </w:lvl>
    <w:lvl w:ilvl="1" w:tplc="98E40F3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D6D24CA"/>
    <w:multiLevelType w:val="multilevel"/>
    <w:tmpl w:val="E0804542"/>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0"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4DF03292"/>
    <w:multiLevelType w:val="hybridMultilevel"/>
    <w:tmpl w:val="879619EC"/>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4767F45"/>
    <w:multiLevelType w:val="hybridMultilevel"/>
    <w:tmpl w:val="82521C32"/>
    <w:lvl w:ilvl="0" w:tplc="4552DE7C">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4" w15:restartNumberingAfterBreak="0">
    <w:nsid w:val="55CD542F"/>
    <w:multiLevelType w:val="hybridMultilevel"/>
    <w:tmpl w:val="0B6435CC"/>
    <w:lvl w:ilvl="0" w:tplc="74D0D8F0">
      <w:start w:val="9"/>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5" w15:restartNumberingAfterBreak="0">
    <w:nsid w:val="58446A8F"/>
    <w:multiLevelType w:val="hybridMultilevel"/>
    <w:tmpl w:val="86B406EC"/>
    <w:lvl w:ilvl="0" w:tplc="EFA8C644">
      <w:start w:val="1"/>
      <w:numFmt w:val="lowerLetter"/>
      <w:lvlText w:val="%1)"/>
      <w:lvlJc w:val="left"/>
      <w:pPr>
        <w:ind w:left="826" w:hanging="281"/>
      </w:pPr>
      <w:rPr>
        <w:rFonts w:ascii="Times New Roman" w:eastAsia="Times New Roman" w:hAnsi="Times New Roman" w:hint="default"/>
        <w:w w:val="99"/>
        <w:sz w:val="20"/>
        <w:szCs w:val="20"/>
      </w:rPr>
    </w:lvl>
    <w:lvl w:ilvl="1" w:tplc="B7388968">
      <w:start w:val="1"/>
      <w:numFmt w:val="bullet"/>
      <w:lvlText w:val="•"/>
      <w:lvlJc w:val="left"/>
      <w:pPr>
        <w:ind w:left="1674" w:hanging="281"/>
      </w:pPr>
      <w:rPr>
        <w:rFonts w:hint="default"/>
      </w:rPr>
    </w:lvl>
    <w:lvl w:ilvl="2" w:tplc="E86C38F6">
      <w:start w:val="1"/>
      <w:numFmt w:val="bullet"/>
      <w:lvlText w:val="•"/>
      <w:lvlJc w:val="left"/>
      <w:pPr>
        <w:ind w:left="2522" w:hanging="281"/>
      </w:pPr>
      <w:rPr>
        <w:rFonts w:hint="default"/>
      </w:rPr>
    </w:lvl>
    <w:lvl w:ilvl="3" w:tplc="B3EA90D6">
      <w:start w:val="1"/>
      <w:numFmt w:val="bullet"/>
      <w:lvlText w:val="•"/>
      <w:lvlJc w:val="left"/>
      <w:pPr>
        <w:ind w:left="3370" w:hanging="281"/>
      </w:pPr>
      <w:rPr>
        <w:rFonts w:hint="default"/>
      </w:rPr>
    </w:lvl>
    <w:lvl w:ilvl="4" w:tplc="E144B280">
      <w:start w:val="1"/>
      <w:numFmt w:val="bullet"/>
      <w:lvlText w:val="•"/>
      <w:lvlJc w:val="left"/>
      <w:pPr>
        <w:ind w:left="4218" w:hanging="281"/>
      </w:pPr>
      <w:rPr>
        <w:rFonts w:hint="default"/>
      </w:rPr>
    </w:lvl>
    <w:lvl w:ilvl="5" w:tplc="6E68EA66">
      <w:start w:val="1"/>
      <w:numFmt w:val="bullet"/>
      <w:lvlText w:val="•"/>
      <w:lvlJc w:val="left"/>
      <w:pPr>
        <w:ind w:left="5066" w:hanging="281"/>
      </w:pPr>
      <w:rPr>
        <w:rFonts w:hint="default"/>
      </w:rPr>
    </w:lvl>
    <w:lvl w:ilvl="6" w:tplc="E67A7B6A">
      <w:start w:val="1"/>
      <w:numFmt w:val="bullet"/>
      <w:lvlText w:val="•"/>
      <w:lvlJc w:val="left"/>
      <w:pPr>
        <w:ind w:left="5914" w:hanging="281"/>
      </w:pPr>
      <w:rPr>
        <w:rFonts w:hint="default"/>
      </w:rPr>
    </w:lvl>
    <w:lvl w:ilvl="7" w:tplc="0F3003C6">
      <w:start w:val="1"/>
      <w:numFmt w:val="bullet"/>
      <w:lvlText w:val="•"/>
      <w:lvlJc w:val="left"/>
      <w:pPr>
        <w:ind w:left="6762" w:hanging="281"/>
      </w:pPr>
      <w:rPr>
        <w:rFonts w:hint="default"/>
      </w:rPr>
    </w:lvl>
    <w:lvl w:ilvl="8" w:tplc="151EA6C2">
      <w:start w:val="1"/>
      <w:numFmt w:val="bullet"/>
      <w:lvlText w:val="•"/>
      <w:lvlJc w:val="left"/>
      <w:pPr>
        <w:ind w:left="7610" w:hanging="281"/>
      </w:pPr>
      <w:rPr>
        <w:rFonts w:hint="default"/>
      </w:rPr>
    </w:lvl>
  </w:abstractNum>
  <w:abstractNum w:abstractNumId="106"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E966E43"/>
    <w:multiLevelType w:val="hybridMultilevel"/>
    <w:tmpl w:val="5F20C2D2"/>
    <w:lvl w:ilvl="0" w:tplc="712E4E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2" w15:restartNumberingAfterBreak="0">
    <w:nsid w:val="5F371232"/>
    <w:multiLevelType w:val="hybridMultilevel"/>
    <w:tmpl w:val="F9AE3F58"/>
    <w:lvl w:ilvl="0" w:tplc="5C2A0EF4">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13"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0D93FF6"/>
    <w:multiLevelType w:val="multilevel"/>
    <w:tmpl w:val="6BF658A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5" w15:restartNumberingAfterBreak="0">
    <w:nsid w:val="60F9082E"/>
    <w:multiLevelType w:val="hybridMultilevel"/>
    <w:tmpl w:val="E4A400D2"/>
    <w:lvl w:ilvl="0" w:tplc="4552DE7C">
      <w:start w:val="1"/>
      <w:numFmt w:val="bullet"/>
      <w:lvlText w:val=""/>
      <w:lvlJc w:val="left"/>
      <w:pPr>
        <w:ind w:left="1604" w:hanging="360"/>
      </w:pPr>
      <w:rPr>
        <w:rFonts w:ascii="Symbol" w:hAnsi="Symbol" w:hint="default"/>
      </w:rPr>
    </w:lvl>
    <w:lvl w:ilvl="1" w:tplc="BFE89DB4">
      <w:numFmt w:val="bullet"/>
      <w:lvlText w:val="-"/>
      <w:lvlJc w:val="left"/>
      <w:pPr>
        <w:ind w:left="2324" w:hanging="360"/>
      </w:pPr>
      <w:rPr>
        <w:rFonts w:ascii="Times New Roman" w:eastAsia="Calibri" w:hAnsi="Times New Roman" w:cs="Times New Roman"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116"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7"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8" w15:restartNumberingAfterBreak="0">
    <w:nsid w:val="63A5741D"/>
    <w:multiLevelType w:val="hybridMultilevel"/>
    <w:tmpl w:val="10ACD2B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63D24DC6"/>
    <w:multiLevelType w:val="hybridMultilevel"/>
    <w:tmpl w:val="0AEAFB06"/>
    <w:lvl w:ilvl="0" w:tplc="9534924C">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21"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AB02F55"/>
    <w:multiLevelType w:val="hybridMultilevel"/>
    <w:tmpl w:val="1868B83C"/>
    <w:lvl w:ilvl="0" w:tplc="C98442CE">
      <w:start w:val="1"/>
      <w:numFmt w:val="decimal"/>
      <w:lvlText w:val="%1."/>
      <w:lvlJc w:val="left"/>
      <w:pPr>
        <w:ind w:left="360" w:hanging="360"/>
      </w:pPr>
      <w:rPr>
        <w:rFonts w:ascii="Times New Roman" w:hAnsi="Times New Roman" w:cs="Times New Roman" w:hint="default"/>
        <w:color w:val="auto"/>
      </w:rPr>
    </w:lvl>
    <w:lvl w:ilvl="1" w:tplc="564E7922">
      <w:start w:val="1"/>
      <w:numFmt w:val="lowerLetter"/>
      <w:lvlText w:val="(%2)"/>
      <w:lvlJc w:val="left"/>
      <w:pPr>
        <w:ind w:left="1080" w:hanging="360"/>
      </w:pPr>
      <w:rPr>
        <w:rFonts w:hint="default"/>
        <w:u w:val="none"/>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124"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5"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F420455"/>
    <w:multiLevelType w:val="hybridMultilevel"/>
    <w:tmpl w:val="15BA03A2"/>
    <w:lvl w:ilvl="0" w:tplc="A2225978">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31"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3"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35"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7BBE0D54"/>
    <w:multiLevelType w:val="hybridMultilevel"/>
    <w:tmpl w:val="2C64558E"/>
    <w:lvl w:ilvl="0" w:tplc="96942A7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9"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50982699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58192874">
    <w:abstractNumId w:val="74"/>
  </w:num>
  <w:num w:numId="3" w16cid:durableId="1442336859">
    <w:abstractNumId w:val="65"/>
  </w:num>
  <w:num w:numId="4" w16cid:durableId="728185186">
    <w:abstractNumId w:val="120"/>
  </w:num>
  <w:num w:numId="5" w16cid:durableId="1649702368">
    <w:abstractNumId w:val="80"/>
  </w:num>
  <w:num w:numId="6" w16cid:durableId="2090957702">
    <w:abstractNumId w:val="75"/>
  </w:num>
  <w:num w:numId="7" w16cid:durableId="1130175299">
    <w:abstractNumId w:val="73"/>
  </w:num>
  <w:num w:numId="8" w16cid:durableId="1378238332">
    <w:abstractNumId w:val="34"/>
  </w:num>
  <w:num w:numId="9" w16cid:durableId="1663312783">
    <w:abstractNumId w:val="16"/>
  </w:num>
  <w:num w:numId="10" w16cid:durableId="1036352820">
    <w:abstractNumId w:val="43"/>
  </w:num>
  <w:num w:numId="11" w16cid:durableId="393624003">
    <w:abstractNumId w:val="0"/>
  </w:num>
  <w:num w:numId="12" w16cid:durableId="247924743">
    <w:abstractNumId w:val="3"/>
  </w:num>
  <w:num w:numId="13" w16cid:durableId="891966953">
    <w:abstractNumId w:val="4"/>
  </w:num>
  <w:num w:numId="14" w16cid:durableId="819812777">
    <w:abstractNumId w:val="5"/>
  </w:num>
  <w:num w:numId="15" w16cid:durableId="1134248710">
    <w:abstractNumId w:val="41"/>
  </w:num>
  <w:num w:numId="16" w16cid:durableId="345328908">
    <w:abstractNumId w:val="137"/>
  </w:num>
  <w:num w:numId="17" w16cid:durableId="521357763">
    <w:abstractNumId w:val="132"/>
  </w:num>
  <w:num w:numId="18" w16cid:durableId="97258123">
    <w:abstractNumId w:val="21"/>
  </w:num>
  <w:num w:numId="19" w16cid:durableId="1670938184">
    <w:abstractNumId w:val="23"/>
  </w:num>
  <w:num w:numId="20" w16cid:durableId="918102724">
    <w:abstractNumId w:val="24"/>
  </w:num>
  <w:num w:numId="21" w16cid:durableId="1909488023">
    <w:abstractNumId w:val="24"/>
    <w:lvlOverride w:ilvl="0">
      <w:lvl w:ilvl="0">
        <w:numFmt w:val="lowerLetter"/>
        <w:lvlText w:val="(%1)"/>
        <w:lvlJc w:val="left"/>
        <w:pPr>
          <w:tabs>
            <w:tab w:val="num" w:pos="360"/>
          </w:tabs>
          <w:ind w:left="144"/>
        </w:pPr>
        <w:rPr>
          <w:rFonts w:cs="Times New Roman"/>
          <w:snapToGrid/>
          <w:spacing w:val="8"/>
          <w:w w:val="105"/>
          <w:sz w:val="22"/>
          <w:szCs w:val="22"/>
        </w:rPr>
      </w:lvl>
    </w:lvlOverride>
  </w:num>
  <w:num w:numId="22" w16cid:durableId="139352866">
    <w:abstractNumId w:val="26"/>
  </w:num>
  <w:num w:numId="23" w16cid:durableId="355469268">
    <w:abstractNumId w:val="20"/>
  </w:num>
  <w:num w:numId="24" w16cid:durableId="963461155">
    <w:abstractNumId w:val="63"/>
  </w:num>
  <w:num w:numId="25" w16cid:durableId="1239094438">
    <w:abstractNumId w:val="118"/>
  </w:num>
  <w:num w:numId="26" w16cid:durableId="2071346134">
    <w:abstractNumId w:val="128"/>
  </w:num>
  <w:num w:numId="27" w16cid:durableId="1211764230">
    <w:abstractNumId w:val="85"/>
  </w:num>
  <w:num w:numId="28" w16cid:durableId="612134162">
    <w:abstractNumId w:val="56"/>
  </w:num>
  <w:num w:numId="29" w16cid:durableId="464130382">
    <w:abstractNumId w:val="64"/>
  </w:num>
  <w:num w:numId="30" w16cid:durableId="356388531">
    <w:abstractNumId w:val="136"/>
  </w:num>
  <w:num w:numId="31" w16cid:durableId="114256315">
    <w:abstractNumId w:val="89"/>
  </w:num>
  <w:num w:numId="32" w16cid:durableId="1630432817">
    <w:abstractNumId w:val="45"/>
  </w:num>
  <w:num w:numId="33" w16cid:durableId="500320415">
    <w:abstractNumId w:val="91"/>
  </w:num>
  <w:num w:numId="34" w16cid:durableId="1422988618">
    <w:abstractNumId w:val="50"/>
  </w:num>
  <w:num w:numId="35" w16cid:durableId="64035141">
    <w:abstractNumId w:val="19"/>
  </w:num>
  <w:num w:numId="36" w16cid:durableId="521282652">
    <w:abstractNumId w:val="33"/>
  </w:num>
  <w:num w:numId="37" w16cid:durableId="2133860984">
    <w:abstractNumId w:val="1"/>
  </w:num>
  <w:num w:numId="38" w16cid:durableId="1752193931">
    <w:abstractNumId w:val="47"/>
  </w:num>
  <w:num w:numId="39" w16cid:durableId="1042750164">
    <w:abstractNumId w:val="29"/>
  </w:num>
  <w:num w:numId="40" w16cid:durableId="362172436">
    <w:abstractNumId w:val="110"/>
  </w:num>
  <w:num w:numId="41" w16cid:durableId="1338731554">
    <w:abstractNumId w:val="101"/>
  </w:num>
  <w:num w:numId="42" w16cid:durableId="1221132363">
    <w:abstractNumId w:val="115"/>
  </w:num>
  <w:num w:numId="43" w16cid:durableId="1888685022">
    <w:abstractNumId w:val="103"/>
  </w:num>
  <w:num w:numId="44" w16cid:durableId="1183475110">
    <w:abstractNumId w:val="52"/>
  </w:num>
  <w:num w:numId="45" w16cid:durableId="810681850">
    <w:abstractNumId w:val="58"/>
  </w:num>
  <w:num w:numId="46" w16cid:durableId="1253510068">
    <w:abstractNumId w:val="112"/>
  </w:num>
  <w:num w:numId="47" w16cid:durableId="512577742">
    <w:abstractNumId w:val="46"/>
  </w:num>
  <w:num w:numId="48" w16cid:durableId="1215310944">
    <w:abstractNumId w:val="84"/>
  </w:num>
  <w:num w:numId="49" w16cid:durableId="508908322">
    <w:abstractNumId w:val="96"/>
  </w:num>
  <w:num w:numId="50" w16cid:durableId="1748648421">
    <w:abstractNumId w:val="108"/>
  </w:num>
  <w:num w:numId="51" w16cid:durableId="1199583553">
    <w:abstractNumId w:val="39"/>
  </w:num>
  <w:num w:numId="52" w16cid:durableId="1456018265">
    <w:abstractNumId w:val="38"/>
  </w:num>
  <w:num w:numId="53" w16cid:durableId="791896826">
    <w:abstractNumId w:val="111"/>
  </w:num>
  <w:num w:numId="54" w16cid:durableId="1360476212">
    <w:abstractNumId w:val="76"/>
  </w:num>
  <w:num w:numId="55" w16cid:durableId="1104765030">
    <w:abstractNumId w:val="61"/>
  </w:num>
  <w:num w:numId="56" w16cid:durableId="1487091631">
    <w:abstractNumId w:val="15"/>
  </w:num>
  <w:num w:numId="57" w16cid:durableId="1093433699">
    <w:abstractNumId w:val="90"/>
  </w:num>
  <w:num w:numId="58" w16cid:durableId="1223831132">
    <w:abstractNumId w:val="105"/>
  </w:num>
  <w:num w:numId="59" w16cid:durableId="6490936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905951">
    <w:abstractNumId w:val="78"/>
  </w:num>
  <w:num w:numId="61" w16cid:durableId="549348047">
    <w:abstractNumId w:val="86"/>
  </w:num>
  <w:num w:numId="62" w16cid:durableId="1743797327">
    <w:abstractNumId w:val="54"/>
  </w:num>
  <w:num w:numId="63" w16cid:durableId="1404333008">
    <w:abstractNumId w:val="87"/>
  </w:num>
  <w:num w:numId="64" w16cid:durableId="2117479480">
    <w:abstractNumId w:val="17"/>
  </w:num>
  <w:num w:numId="65" w16cid:durableId="1563564573">
    <w:abstractNumId w:val="117"/>
  </w:num>
  <w:num w:numId="66" w16cid:durableId="1648901553">
    <w:abstractNumId w:val="139"/>
  </w:num>
  <w:num w:numId="67" w16cid:durableId="138302956">
    <w:abstractNumId w:val="53"/>
  </w:num>
  <w:num w:numId="68" w16cid:durableId="279805498">
    <w:abstractNumId w:val="49"/>
  </w:num>
  <w:num w:numId="69" w16cid:durableId="1959217135">
    <w:abstractNumId w:val="119"/>
  </w:num>
  <w:num w:numId="70" w16cid:durableId="886256823">
    <w:abstractNumId w:val="66"/>
  </w:num>
  <w:num w:numId="71" w16cid:durableId="2821992">
    <w:abstractNumId w:val="72"/>
  </w:num>
  <w:num w:numId="72" w16cid:durableId="1652824756">
    <w:abstractNumId w:val="70"/>
  </w:num>
  <w:num w:numId="73" w16cid:durableId="1432386681">
    <w:abstractNumId w:val="138"/>
  </w:num>
  <w:num w:numId="74" w16cid:durableId="2049792415">
    <w:abstractNumId w:val="126"/>
  </w:num>
  <w:num w:numId="75" w16cid:durableId="1717002714">
    <w:abstractNumId w:val="28"/>
  </w:num>
  <w:num w:numId="76" w16cid:durableId="1897811158">
    <w:abstractNumId w:val="135"/>
  </w:num>
  <w:num w:numId="77" w16cid:durableId="164059409">
    <w:abstractNumId w:val="60"/>
  </w:num>
  <w:num w:numId="78" w16cid:durableId="61559929">
    <w:abstractNumId w:val="35"/>
  </w:num>
  <w:num w:numId="79" w16cid:durableId="466238080">
    <w:abstractNumId w:val="32"/>
  </w:num>
  <w:num w:numId="80" w16cid:durableId="131676644">
    <w:abstractNumId w:val="104"/>
  </w:num>
  <w:num w:numId="81" w16cid:durableId="1981881812">
    <w:abstractNumId w:val="109"/>
  </w:num>
  <w:num w:numId="82" w16cid:durableId="2124373697">
    <w:abstractNumId w:val="98"/>
  </w:num>
  <w:num w:numId="83" w16cid:durableId="2105609412">
    <w:abstractNumId w:val="69"/>
  </w:num>
  <w:num w:numId="84" w16cid:durableId="398140839">
    <w:abstractNumId w:val="121"/>
  </w:num>
  <w:num w:numId="85" w16cid:durableId="1114902399">
    <w:abstractNumId w:val="88"/>
  </w:num>
  <w:num w:numId="86" w16cid:durableId="401024698">
    <w:abstractNumId w:val="130"/>
  </w:num>
  <w:num w:numId="87" w16cid:durableId="1268973860">
    <w:abstractNumId w:val="134"/>
  </w:num>
  <w:num w:numId="88" w16cid:durableId="698358467">
    <w:abstractNumId w:val="125"/>
  </w:num>
  <w:num w:numId="89" w16cid:durableId="576942719">
    <w:abstractNumId w:val="122"/>
  </w:num>
  <w:num w:numId="90" w16cid:durableId="2022126783">
    <w:abstractNumId w:val="123"/>
  </w:num>
  <w:num w:numId="91" w16cid:durableId="1023284487">
    <w:abstractNumId w:val="27"/>
  </w:num>
  <w:num w:numId="92" w16cid:durableId="577711316">
    <w:abstractNumId w:val="13"/>
  </w:num>
  <w:num w:numId="93" w16cid:durableId="62604621">
    <w:abstractNumId w:val="12"/>
  </w:num>
  <w:num w:numId="94" w16cid:durableId="363406609">
    <w:abstractNumId w:val="102"/>
  </w:num>
  <w:num w:numId="95" w16cid:durableId="89085687">
    <w:abstractNumId w:val="113"/>
  </w:num>
  <w:num w:numId="96" w16cid:durableId="1172068793">
    <w:abstractNumId w:val="36"/>
  </w:num>
  <w:num w:numId="97" w16cid:durableId="1690375874">
    <w:abstractNumId w:val="83"/>
  </w:num>
  <w:num w:numId="98" w16cid:durableId="1593850884">
    <w:abstractNumId w:val="131"/>
  </w:num>
  <w:num w:numId="99" w16cid:durableId="108283047">
    <w:abstractNumId w:val="51"/>
  </w:num>
  <w:num w:numId="100" w16cid:durableId="236718867">
    <w:abstractNumId w:val="77"/>
  </w:num>
  <w:num w:numId="101" w16cid:durableId="311103667">
    <w:abstractNumId w:val="25"/>
  </w:num>
  <w:num w:numId="102" w16cid:durableId="197667670">
    <w:abstractNumId w:val="133"/>
  </w:num>
  <w:num w:numId="103" w16cid:durableId="672341391">
    <w:abstractNumId w:val="71"/>
  </w:num>
  <w:num w:numId="104" w16cid:durableId="990603099">
    <w:abstractNumId w:val="127"/>
  </w:num>
  <w:num w:numId="105" w16cid:durableId="1391031743">
    <w:abstractNumId w:val="30"/>
  </w:num>
  <w:num w:numId="106" w16cid:durableId="1222788837">
    <w:abstractNumId w:val="44"/>
  </w:num>
  <w:num w:numId="107" w16cid:durableId="491219731">
    <w:abstractNumId w:val="62"/>
  </w:num>
  <w:num w:numId="108" w16cid:durableId="1722248602">
    <w:abstractNumId w:val="97"/>
  </w:num>
  <w:num w:numId="109" w16cid:durableId="746801113">
    <w:abstractNumId w:val="116"/>
  </w:num>
  <w:num w:numId="110" w16cid:durableId="413668144">
    <w:abstractNumId w:val="99"/>
  </w:num>
  <w:num w:numId="111" w16cid:durableId="1872188533">
    <w:abstractNumId w:val="92"/>
  </w:num>
  <w:num w:numId="112" w16cid:durableId="1458332820">
    <w:abstractNumId w:val="124"/>
  </w:num>
  <w:num w:numId="113" w16cid:durableId="449708231">
    <w:abstractNumId w:val="106"/>
  </w:num>
  <w:num w:numId="114" w16cid:durableId="1671443624">
    <w:abstractNumId w:val="82"/>
  </w:num>
  <w:num w:numId="115" w16cid:durableId="2064518536">
    <w:abstractNumId w:val="93"/>
  </w:num>
  <w:num w:numId="116" w16cid:durableId="2066373119">
    <w:abstractNumId w:val="81"/>
  </w:num>
  <w:num w:numId="117" w16cid:durableId="175655962">
    <w:abstractNumId w:val="107"/>
  </w:num>
  <w:num w:numId="118" w16cid:durableId="1281297310">
    <w:abstractNumId w:val="42"/>
  </w:num>
  <w:num w:numId="119" w16cid:durableId="38096586">
    <w:abstractNumId w:val="48"/>
  </w:num>
  <w:num w:numId="120" w16cid:durableId="1161119829">
    <w:abstractNumId w:val="114"/>
  </w:num>
  <w:num w:numId="121" w16cid:durableId="1565723807">
    <w:abstractNumId w:val="67"/>
  </w:num>
  <w:num w:numId="122" w16cid:durableId="904415333">
    <w:abstractNumId w:val="94"/>
  </w:num>
  <w:num w:numId="123" w16cid:durableId="1625034803">
    <w:abstractNumId w:val="68"/>
  </w:num>
  <w:num w:numId="124" w16cid:durableId="650522275">
    <w:abstractNumId w:val="95"/>
  </w:num>
  <w:num w:numId="125" w16cid:durableId="983702163">
    <w:abstractNumId w:val="79"/>
  </w:num>
  <w:num w:numId="126" w16cid:durableId="1725327151">
    <w:abstractNumId w:val="59"/>
  </w:num>
  <w:num w:numId="127" w16cid:durableId="1195849573">
    <w:abstractNumId w:val="100"/>
  </w:num>
  <w:num w:numId="128" w16cid:durableId="1704018570">
    <w:abstractNumId w:val="55"/>
  </w:num>
  <w:num w:numId="129" w16cid:durableId="1907909607">
    <w:abstractNumId w:val="129"/>
  </w:num>
  <w:num w:numId="130" w16cid:durableId="39210944">
    <w:abstractNumId w:val="3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19A8"/>
    <w:rsid w:val="000042BA"/>
    <w:rsid w:val="00006282"/>
    <w:rsid w:val="00012729"/>
    <w:rsid w:val="000128C1"/>
    <w:rsid w:val="00012A23"/>
    <w:rsid w:val="000133BE"/>
    <w:rsid w:val="000139DB"/>
    <w:rsid w:val="0001446F"/>
    <w:rsid w:val="00020809"/>
    <w:rsid w:val="0002236A"/>
    <w:rsid w:val="00022DF2"/>
    <w:rsid w:val="00023611"/>
    <w:rsid w:val="00024991"/>
    <w:rsid w:val="00027D60"/>
    <w:rsid w:val="000303DB"/>
    <w:rsid w:val="00031D61"/>
    <w:rsid w:val="00033F6C"/>
    <w:rsid w:val="00037941"/>
    <w:rsid w:val="00040A09"/>
    <w:rsid w:val="00040EB4"/>
    <w:rsid w:val="00042134"/>
    <w:rsid w:val="000429DE"/>
    <w:rsid w:val="000443BF"/>
    <w:rsid w:val="0004527F"/>
    <w:rsid w:val="00046E52"/>
    <w:rsid w:val="00047632"/>
    <w:rsid w:val="000508D5"/>
    <w:rsid w:val="00051985"/>
    <w:rsid w:val="000533B9"/>
    <w:rsid w:val="00056751"/>
    <w:rsid w:val="000641C8"/>
    <w:rsid w:val="00064503"/>
    <w:rsid w:val="000678B2"/>
    <w:rsid w:val="00070845"/>
    <w:rsid w:val="0007154D"/>
    <w:rsid w:val="00073243"/>
    <w:rsid w:val="000733E4"/>
    <w:rsid w:val="00073C87"/>
    <w:rsid w:val="00075176"/>
    <w:rsid w:val="00075252"/>
    <w:rsid w:val="0007552F"/>
    <w:rsid w:val="00077A09"/>
    <w:rsid w:val="00077DAD"/>
    <w:rsid w:val="000828A2"/>
    <w:rsid w:val="00082EB3"/>
    <w:rsid w:val="00085EBF"/>
    <w:rsid w:val="00087C11"/>
    <w:rsid w:val="00091130"/>
    <w:rsid w:val="00091F14"/>
    <w:rsid w:val="000925F2"/>
    <w:rsid w:val="00092A26"/>
    <w:rsid w:val="00093C53"/>
    <w:rsid w:val="00096393"/>
    <w:rsid w:val="000A0FCA"/>
    <w:rsid w:val="000A22A0"/>
    <w:rsid w:val="000A332F"/>
    <w:rsid w:val="000B017E"/>
    <w:rsid w:val="000B04AF"/>
    <w:rsid w:val="000B1149"/>
    <w:rsid w:val="000B1A77"/>
    <w:rsid w:val="000B23E6"/>
    <w:rsid w:val="000B7E67"/>
    <w:rsid w:val="000C139A"/>
    <w:rsid w:val="000C3D55"/>
    <w:rsid w:val="000C5316"/>
    <w:rsid w:val="000C5F88"/>
    <w:rsid w:val="000C69BE"/>
    <w:rsid w:val="000D13A8"/>
    <w:rsid w:val="000D1B4C"/>
    <w:rsid w:val="000D3412"/>
    <w:rsid w:val="000D424B"/>
    <w:rsid w:val="000E0C96"/>
    <w:rsid w:val="000E288A"/>
    <w:rsid w:val="000E408B"/>
    <w:rsid w:val="000E4550"/>
    <w:rsid w:val="000E50CF"/>
    <w:rsid w:val="000E6E5A"/>
    <w:rsid w:val="000F10C5"/>
    <w:rsid w:val="000F1F1F"/>
    <w:rsid w:val="000F31B8"/>
    <w:rsid w:val="000F3535"/>
    <w:rsid w:val="000F4EF5"/>
    <w:rsid w:val="000F58F6"/>
    <w:rsid w:val="000F5EE5"/>
    <w:rsid w:val="000F702C"/>
    <w:rsid w:val="0010059A"/>
    <w:rsid w:val="001006FE"/>
    <w:rsid w:val="00100C95"/>
    <w:rsid w:val="001013C6"/>
    <w:rsid w:val="001026DC"/>
    <w:rsid w:val="00103486"/>
    <w:rsid w:val="001034FE"/>
    <w:rsid w:val="00111FEE"/>
    <w:rsid w:val="001122B4"/>
    <w:rsid w:val="001122FA"/>
    <w:rsid w:val="00113F23"/>
    <w:rsid w:val="00114667"/>
    <w:rsid w:val="001165DC"/>
    <w:rsid w:val="00116F20"/>
    <w:rsid w:val="00117807"/>
    <w:rsid w:val="0012141A"/>
    <w:rsid w:val="00123FEC"/>
    <w:rsid w:val="00127827"/>
    <w:rsid w:val="00127B0C"/>
    <w:rsid w:val="0013176C"/>
    <w:rsid w:val="001438D9"/>
    <w:rsid w:val="0014423A"/>
    <w:rsid w:val="001447B9"/>
    <w:rsid w:val="00145C8C"/>
    <w:rsid w:val="0014614C"/>
    <w:rsid w:val="0014725F"/>
    <w:rsid w:val="00147414"/>
    <w:rsid w:val="00147A33"/>
    <w:rsid w:val="00147BD8"/>
    <w:rsid w:val="001541A6"/>
    <w:rsid w:val="00155647"/>
    <w:rsid w:val="00156D98"/>
    <w:rsid w:val="00162880"/>
    <w:rsid w:val="00164220"/>
    <w:rsid w:val="00164DC4"/>
    <w:rsid w:val="00167B9E"/>
    <w:rsid w:val="001749C1"/>
    <w:rsid w:val="00174F43"/>
    <w:rsid w:val="0017596C"/>
    <w:rsid w:val="00175AE0"/>
    <w:rsid w:val="0017718D"/>
    <w:rsid w:val="00181403"/>
    <w:rsid w:val="00181409"/>
    <w:rsid w:val="001910B8"/>
    <w:rsid w:val="00193113"/>
    <w:rsid w:val="00194728"/>
    <w:rsid w:val="00195BC2"/>
    <w:rsid w:val="001A0442"/>
    <w:rsid w:val="001A0EA9"/>
    <w:rsid w:val="001A24A9"/>
    <w:rsid w:val="001A313A"/>
    <w:rsid w:val="001A51F8"/>
    <w:rsid w:val="001A6BE8"/>
    <w:rsid w:val="001B14FE"/>
    <w:rsid w:val="001B3196"/>
    <w:rsid w:val="001B4249"/>
    <w:rsid w:val="001B48FD"/>
    <w:rsid w:val="001B4F6E"/>
    <w:rsid w:val="001C2C88"/>
    <w:rsid w:val="001C3A20"/>
    <w:rsid w:val="001C484A"/>
    <w:rsid w:val="001C5542"/>
    <w:rsid w:val="001C68CF"/>
    <w:rsid w:val="001C6954"/>
    <w:rsid w:val="001C7F5C"/>
    <w:rsid w:val="001D207A"/>
    <w:rsid w:val="001D2476"/>
    <w:rsid w:val="001D33A4"/>
    <w:rsid w:val="001D487C"/>
    <w:rsid w:val="001D563E"/>
    <w:rsid w:val="001D5C4B"/>
    <w:rsid w:val="001D6829"/>
    <w:rsid w:val="001D68E6"/>
    <w:rsid w:val="001D6CA0"/>
    <w:rsid w:val="001E061B"/>
    <w:rsid w:val="001E18EB"/>
    <w:rsid w:val="001E2ACC"/>
    <w:rsid w:val="001E3ED3"/>
    <w:rsid w:val="001E5875"/>
    <w:rsid w:val="001E5E62"/>
    <w:rsid w:val="001F1D04"/>
    <w:rsid w:val="001F52B7"/>
    <w:rsid w:val="001F5950"/>
    <w:rsid w:val="001F6CCA"/>
    <w:rsid w:val="001F7E35"/>
    <w:rsid w:val="00201C8B"/>
    <w:rsid w:val="00202DBA"/>
    <w:rsid w:val="002046AE"/>
    <w:rsid w:val="002049B6"/>
    <w:rsid w:val="002057DB"/>
    <w:rsid w:val="00207515"/>
    <w:rsid w:val="0021274D"/>
    <w:rsid w:val="002136B3"/>
    <w:rsid w:val="00214D18"/>
    <w:rsid w:val="00224D8F"/>
    <w:rsid w:val="002254D7"/>
    <w:rsid w:val="00227640"/>
    <w:rsid w:val="00231423"/>
    <w:rsid w:val="00231787"/>
    <w:rsid w:val="002375C2"/>
    <w:rsid w:val="00240357"/>
    <w:rsid w:val="00242D4B"/>
    <w:rsid w:val="00246300"/>
    <w:rsid w:val="00246E01"/>
    <w:rsid w:val="00247094"/>
    <w:rsid w:val="00247572"/>
    <w:rsid w:val="0024766A"/>
    <w:rsid w:val="00251AFB"/>
    <w:rsid w:val="00251EBA"/>
    <w:rsid w:val="00252777"/>
    <w:rsid w:val="0025502B"/>
    <w:rsid w:val="00257EE9"/>
    <w:rsid w:val="002603A1"/>
    <w:rsid w:val="002631AD"/>
    <w:rsid w:val="00265769"/>
    <w:rsid w:val="002661E2"/>
    <w:rsid w:val="00273FCA"/>
    <w:rsid w:val="002742E8"/>
    <w:rsid w:val="0027436D"/>
    <w:rsid w:val="00274AA5"/>
    <w:rsid w:val="0027582D"/>
    <w:rsid w:val="00276D4A"/>
    <w:rsid w:val="00281D17"/>
    <w:rsid w:val="00283199"/>
    <w:rsid w:val="00283621"/>
    <w:rsid w:val="002861CC"/>
    <w:rsid w:val="00286CCF"/>
    <w:rsid w:val="00291839"/>
    <w:rsid w:val="0029261D"/>
    <w:rsid w:val="002926EE"/>
    <w:rsid w:val="00292D67"/>
    <w:rsid w:val="00294181"/>
    <w:rsid w:val="002946F2"/>
    <w:rsid w:val="002A184B"/>
    <w:rsid w:val="002A1E7C"/>
    <w:rsid w:val="002A234C"/>
    <w:rsid w:val="002A2A85"/>
    <w:rsid w:val="002A34D0"/>
    <w:rsid w:val="002A3B80"/>
    <w:rsid w:val="002A408B"/>
    <w:rsid w:val="002A4C23"/>
    <w:rsid w:val="002A51D5"/>
    <w:rsid w:val="002A62CE"/>
    <w:rsid w:val="002A6835"/>
    <w:rsid w:val="002B08E6"/>
    <w:rsid w:val="002B11EA"/>
    <w:rsid w:val="002B188C"/>
    <w:rsid w:val="002B2342"/>
    <w:rsid w:val="002B33EE"/>
    <w:rsid w:val="002B4AF9"/>
    <w:rsid w:val="002B5F01"/>
    <w:rsid w:val="002B673A"/>
    <w:rsid w:val="002C0545"/>
    <w:rsid w:val="002C113A"/>
    <w:rsid w:val="002C18D9"/>
    <w:rsid w:val="002C1B1C"/>
    <w:rsid w:val="002C1CE0"/>
    <w:rsid w:val="002C509F"/>
    <w:rsid w:val="002C54DD"/>
    <w:rsid w:val="002C60FC"/>
    <w:rsid w:val="002D1510"/>
    <w:rsid w:val="002D1867"/>
    <w:rsid w:val="002D2D3D"/>
    <w:rsid w:val="002D3D1F"/>
    <w:rsid w:val="002D3E26"/>
    <w:rsid w:val="002D6212"/>
    <w:rsid w:val="002D7531"/>
    <w:rsid w:val="002E0AB7"/>
    <w:rsid w:val="002E1100"/>
    <w:rsid w:val="002E35AA"/>
    <w:rsid w:val="002E3988"/>
    <w:rsid w:val="002E3C3A"/>
    <w:rsid w:val="002E4D8B"/>
    <w:rsid w:val="002E6D85"/>
    <w:rsid w:val="002E6E51"/>
    <w:rsid w:val="002E7CE4"/>
    <w:rsid w:val="002F23EB"/>
    <w:rsid w:val="002F33F6"/>
    <w:rsid w:val="002F4BE7"/>
    <w:rsid w:val="002F56E9"/>
    <w:rsid w:val="002F66BD"/>
    <w:rsid w:val="002F75AA"/>
    <w:rsid w:val="002F766E"/>
    <w:rsid w:val="00300606"/>
    <w:rsid w:val="003016D2"/>
    <w:rsid w:val="00301A8A"/>
    <w:rsid w:val="00305BB5"/>
    <w:rsid w:val="00305CEA"/>
    <w:rsid w:val="00306062"/>
    <w:rsid w:val="00306087"/>
    <w:rsid w:val="00311D74"/>
    <w:rsid w:val="00312115"/>
    <w:rsid w:val="00312C94"/>
    <w:rsid w:val="003158B6"/>
    <w:rsid w:val="0031638B"/>
    <w:rsid w:val="00320933"/>
    <w:rsid w:val="00321187"/>
    <w:rsid w:val="00325ADA"/>
    <w:rsid w:val="00325E95"/>
    <w:rsid w:val="00326628"/>
    <w:rsid w:val="00330ACB"/>
    <w:rsid w:val="0033111F"/>
    <w:rsid w:val="003317C9"/>
    <w:rsid w:val="00340901"/>
    <w:rsid w:val="003432CA"/>
    <w:rsid w:val="00343C7F"/>
    <w:rsid w:val="003442A4"/>
    <w:rsid w:val="003447CA"/>
    <w:rsid w:val="00351C75"/>
    <w:rsid w:val="00351D5B"/>
    <w:rsid w:val="0035559D"/>
    <w:rsid w:val="003558AD"/>
    <w:rsid w:val="00355F5D"/>
    <w:rsid w:val="003566F0"/>
    <w:rsid w:val="0036191D"/>
    <w:rsid w:val="003619E4"/>
    <w:rsid w:val="00362C5B"/>
    <w:rsid w:val="00363962"/>
    <w:rsid w:val="003703DF"/>
    <w:rsid w:val="00372AA6"/>
    <w:rsid w:val="00374114"/>
    <w:rsid w:val="00374CC1"/>
    <w:rsid w:val="0037712E"/>
    <w:rsid w:val="00380E86"/>
    <w:rsid w:val="00380F4E"/>
    <w:rsid w:val="00380FC3"/>
    <w:rsid w:val="0038281F"/>
    <w:rsid w:val="0038380E"/>
    <w:rsid w:val="00384CE4"/>
    <w:rsid w:val="003852D4"/>
    <w:rsid w:val="00387F01"/>
    <w:rsid w:val="00391C4C"/>
    <w:rsid w:val="00392745"/>
    <w:rsid w:val="003928E4"/>
    <w:rsid w:val="00393846"/>
    <w:rsid w:val="00396268"/>
    <w:rsid w:val="00397444"/>
    <w:rsid w:val="003974F0"/>
    <w:rsid w:val="0039755D"/>
    <w:rsid w:val="003A061E"/>
    <w:rsid w:val="003A22B1"/>
    <w:rsid w:val="003A371F"/>
    <w:rsid w:val="003A5FD5"/>
    <w:rsid w:val="003A66A8"/>
    <w:rsid w:val="003B0466"/>
    <w:rsid w:val="003B087C"/>
    <w:rsid w:val="003B13C3"/>
    <w:rsid w:val="003B1C8E"/>
    <w:rsid w:val="003B1F76"/>
    <w:rsid w:val="003B4779"/>
    <w:rsid w:val="003B5957"/>
    <w:rsid w:val="003B7317"/>
    <w:rsid w:val="003C0A6F"/>
    <w:rsid w:val="003C2D81"/>
    <w:rsid w:val="003C2E40"/>
    <w:rsid w:val="003C5B0F"/>
    <w:rsid w:val="003D0706"/>
    <w:rsid w:val="003D1459"/>
    <w:rsid w:val="003D1B6D"/>
    <w:rsid w:val="003D1EEA"/>
    <w:rsid w:val="003D361D"/>
    <w:rsid w:val="003D57A4"/>
    <w:rsid w:val="003D5AB9"/>
    <w:rsid w:val="003D6A4B"/>
    <w:rsid w:val="003E2542"/>
    <w:rsid w:val="003E3592"/>
    <w:rsid w:val="003E5716"/>
    <w:rsid w:val="003E7C47"/>
    <w:rsid w:val="003F0CD2"/>
    <w:rsid w:val="003F7C4E"/>
    <w:rsid w:val="004001F2"/>
    <w:rsid w:val="0040081B"/>
    <w:rsid w:val="00402227"/>
    <w:rsid w:val="00403A32"/>
    <w:rsid w:val="00404CB7"/>
    <w:rsid w:val="00406C4B"/>
    <w:rsid w:val="00406D36"/>
    <w:rsid w:val="00407C6B"/>
    <w:rsid w:val="00410C1A"/>
    <w:rsid w:val="00410F86"/>
    <w:rsid w:val="00411629"/>
    <w:rsid w:val="00413A5A"/>
    <w:rsid w:val="00415D82"/>
    <w:rsid w:val="0042145D"/>
    <w:rsid w:val="00422F47"/>
    <w:rsid w:val="0042520D"/>
    <w:rsid w:val="004252A1"/>
    <w:rsid w:val="00426B8C"/>
    <w:rsid w:val="004270AD"/>
    <w:rsid w:val="0043384D"/>
    <w:rsid w:val="00441E39"/>
    <w:rsid w:val="00445177"/>
    <w:rsid w:val="00451061"/>
    <w:rsid w:val="00451AE5"/>
    <w:rsid w:val="0045263B"/>
    <w:rsid w:val="0045342E"/>
    <w:rsid w:val="004538DC"/>
    <w:rsid w:val="0045392F"/>
    <w:rsid w:val="00454955"/>
    <w:rsid w:val="00456031"/>
    <w:rsid w:val="004564B1"/>
    <w:rsid w:val="00457060"/>
    <w:rsid w:val="004608EF"/>
    <w:rsid w:val="00461931"/>
    <w:rsid w:val="0046251F"/>
    <w:rsid w:val="00463398"/>
    <w:rsid w:val="00464124"/>
    <w:rsid w:val="00464699"/>
    <w:rsid w:val="00467528"/>
    <w:rsid w:val="00470C30"/>
    <w:rsid w:val="00471423"/>
    <w:rsid w:val="00472F98"/>
    <w:rsid w:val="00475F99"/>
    <w:rsid w:val="00476628"/>
    <w:rsid w:val="0048201B"/>
    <w:rsid w:val="00482431"/>
    <w:rsid w:val="00482559"/>
    <w:rsid w:val="004825DD"/>
    <w:rsid w:val="00484603"/>
    <w:rsid w:val="0048740B"/>
    <w:rsid w:val="0049152E"/>
    <w:rsid w:val="004918A4"/>
    <w:rsid w:val="00492FCD"/>
    <w:rsid w:val="004952C2"/>
    <w:rsid w:val="004954C2"/>
    <w:rsid w:val="004959F0"/>
    <w:rsid w:val="004A2417"/>
    <w:rsid w:val="004A26AA"/>
    <w:rsid w:val="004A28FA"/>
    <w:rsid w:val="004A2B6B"/>
    <w:rsid w:val="004A3094"/>
    <w:rsid w:val="004A3382"/>
    <w:rsid w:val="004A41A5"/>
    <w:rsid w:val="004A5E2C"/>
    <w:rsid w:val="004A65F4"/>
    <w:rsid w:val="004A7F3B"/>
    <w:rsid w:val="004B13E0"/>
    <w:rsid w:val="004B4D13"/>
    <w:rsid w:val="004B583C"/>
    <w:rsid w:val="004C081A"/>
    <w:rsid w:val="004C0E19"/>
    <w:rsid w:val="004C123E"/>
    <w:rsid w:val="004C13D8"/>
    <w:rsid w:val="004C360D"/>
    <w:rsid w:val="004C3FC2"/>
    <w:rsid w:val="004C774A"/>
    <w:rsid w:val="004D15D3"/>
    <w:rsid w:val="004D3610"/>
    <w:rsid w:val="004D57B2"/>
    <w:rsid w:val="004D6CB7"/>
    <w:rsid w:val="004E094D"/>
    <w:rsid w:val="004E0AE6"/>
    <w:rsid w:val="004E0BEA"/>
    <w:rsid w:val="004E453A"/>
    <w:rsid w:val="004F154D"/>
    <w:rsid w:val="004F1D57"/>
    <w:rsid w:val="004F2136"/>
    <w:rsid w:val="004F618A"/>
    <w:rsid w:val="004F69CB"/>
    <w:rsid w:val="00500A66"/>
    <w:rsid w:val="005013BF"/>
    <w:rsid w:val="00501703"/>
    <w:rsid w:val="005021E1"/>
    <w:rsid w:val="005049AD"/>
    <w:rsid w:val="00505B73"/>
    <w:rsid w:val="00510069"/>
    <w:rsid w:val="005100DC"/>
    <w:rsid w:val="005141D8"/>
    <w:rsid w:val="00514AC3"/>
    <w:rsid w:val="00515126"/>
    <w:rsid w:val="00516ACE"/>
    <w:rsid w:val="005235D9"/>
    <w:rsid w:val="00527007"/>
    <w:rsid w:val="005307A2"/>
    <w:rsid w:val="005329ED"/>
    <w:rsid w:val="00533271"/>
    <w:rsid w:val="005354F9"/>
    <w:rsid w:val="00536138"/>
    <w:rsid w:val="00536AF0"/>
    <w:rsid w:val="00536EDD"/>
    <w:rsid w:val="005371F4"/>
    <w:rsid w:val="00541F53"/>
    <w:rsid w:val="0054255F"/>
    <w:rsid w:val="00544524"/>
    <w:rsid w:val="005454DB"/>
    <w:rsid w:val="005455BD"/>
    <w:rsid w:val="00550A19"/>
    <w:rsid w:val="00555471"/>
    <w:rsid w:val="005556EC"/>
    <w:rsid w:val="00555B14"/>
    <w:rsid w:val="005571A9"/>
    <w:rsid w:val="00561188"/>
    <w:rsid w:val="0056196B"/>
    <w:rsid w:val="005620DD"/>
    <w:rsid w:val="005624FC"/>
    <w:rsid w:val="005632D7"/>
    <w:rsid w:val="005648BF"/>
    <w:rsid w:val="0056576A"/>
    <w:rsid w:val="00566A06"/>
    <w:rsid w:val="005709F7"/>
    <w:rsid w:val="00570E39"/>
    <w:rsid w:val="0057237B"/>
    <w:rsid w:val="0057302C"/>
    <w:rsid w:val="005737AE"/>
    <w:rsid w:val="00577A51"/>
    <w:rsid w:val="0058070F"/>
    <w:rsid w:val="00580D5C"/>
    <w:rsid w:val="00581E90"/>
    <w:rsid w:val="00582177"/>
    <w:rsid w:val="00582FD3"/>
    <w:rsid w:val="00586E50"/>
    <w:rsid w:val="00590C0E"/>
    <w:rsid w:val="00591EF7"/>
    <w:rsid w:val="00593A40"/>
    <w:rsid w:val="00594F3A"/>
    <w:rsid w:val="00596127"/>
    <w:rsid w:val="00597E48"/>
    <w:rsid w:val="005A0583"/>
    <w:rsid w:val="005A16E9"/>
    <w:rsid w:val="005A1A26"/>
    <w:rsid w:val="005A1B10"/>
    <w:rsid w:val="005A39AD"/>
    <w:rsid w:val="005A413D"/>
    <w:rsid w:val="005A5484"/>
    <w:rsid w:val="005B04D1"/>
    <w:rsid w:val="005B109A"/>
    <w:rsid w:val="005B1451"/>
    <w:rsid w:val="005B3D53"/>
    <w:rsid w:val="005B46E1"/>
    <w:rsid w:val="005B49A9"/>
    <w:rsid w:val="005B4D43"/>
    <w:rsid w:val="005B5F7C"/>
    <w:rsid w:val="005B7C50"/>
    <w:rsid w:val="005C0293"/>
    <w:rsid w:val="005C03AA"/>
    <w:rsid w:val="005C14E2"/>
    <w:rsid w:val="005C1F6B"/>
    <w:rsid w:val="005C4F08"/>
    <w:rsid w:val="005C5AB9"/>
    <w:rsid w:val="005C64EA"/>
    <w:rsid w:val="005C668B"/>
    <w:rsid w:val="005C7D39"/>
    <w:rsid w:val="005C7FB6"/>
    <w:rsid w:val="005D1287"/>
    <w:rsid w:val="005D29B7"/>
    <w:rsid w:val="005D2DB0"/>
    <w:rsid w:val="005D34CD"/>
    <w:rsid w:val="005D4C48"/>
    <w:rsid w:val="005D4F91"/>
    <w:rsid w:val="005D500D"/>
    <w:rsid w:val="005D50B8"/>
    <w:rsid w:val="005E021C"/>
    <w:rsid w:val="005E1E59"/>
    <w:rsid w:val="005E37DE"/>
    <w:rsid w:val="005E7EDE"/>
    <w:rsid w:val="005F10D6"/>
    <w:rsid w:val="005F5550"/>
    <w:rsid w:val="005F6F03"/>
    <w:rsid w:val="00603563"/>
    <w:rsid w:val="006074D2"/>
    <w:rsid w:val="006106FC"/>
    <w:rsid w:val="0061108C"/>
    <w:rsid w:val="0061432D"/>
    <w:rsid w:val="00614A2D"/>
    <w:rsid w:val="0061653A"/>
    <w:rsid w:val="00617686"/>
    <w:rsid w:val="006210F9"/>
    <w:rsid w:val="00625830"/>
    <w:rsid w:val="00631392"/>
    <w:rsid w:val="00631507"/>
    <w:rsid w:val="0063360A"/>
    <w:rsid w:val="00633DBC"/>
    <w:rsid w:val="00635B3C"/>
    <w:rsid w:val="0063665B"/>
    <w:rsid w:val="00637F3F"/>
    <w:rsid w:val="00644463"/>
    <w:rsid w:val="00644755"/>
    <w:rsid w:val="006448E1"/>
    <w:rsid w:val="0064532F"/>
    <w:rsid w:val="00647DDF"/>
    <w:rsid w:val="00647EAE"/>
    <w:rsid w:val="00652344"/>
    <w:rsid w:val="0065322E"/>
    <w:rsid w:val="0065541C"/>
    <w:rsid w:val="006621BF"/>
    <w:rsid w:val="006647FD"/>
    <w:rsid w:val="00665994"/>
    <w:rsid w:val="00665B13"/>
    <w:rsid w:val="00673D90"/>
    <w:rsid w:val="006752F3"/>
    <w:rsid w:val="006762BD"/>
    <w:rsid w:val="00676D8B"/>
    <w:rsid w:val="006779A0"/>
    <w:rsid w:val="00677CB7"/>
    <w:rsid w:val="00682592"/>
    <w:rsid w:val="0068260C"/>
    <w:rsid w:val="006833E4"/>
    <w:rsid w:val="00683C27"/>
    <w:rsid w:val="00683C64"/>
    <w:rsid w:val="00684538"/>
    <w:rsid w:val="00685EF2"/>
    <w:rsid w:val="00690BA2"/>
    <w:rsid w:val="00693BEA"/>
    <w:rsid w:val="00695C0D"/>
    <w:rsid w:val="006A016D"/>
    <w:rsid w:val="006A152F"/>
    <w:rsid w:val="006A2847"/>
    <w:rsid w:val="006A4794"/>
    <w:rsid w:val="006A4EFA"/>
    <w:rsid w:val="006A55F8"/>
    <w:rsid w:val="006A5BD6"/>
    <w:rsid w:val="006B3409"/>
    <w:rsid w:val="006B5E77"/>
    <w:rsid w:val="006B70D6"/>
    <w:rsid w:val="006C1511"/>
    <w:rsid w:val="006C1A74"/>
    <w:rsid w:val="006C2DD9"/>
    <w:rsid w:val="006C3014"/>
    <w:rsid w:val="006C3B2E"/>
    <w:rsid w:val="006C4C11"/>
    <w:rsid w:val="006C4C88"/>
    <w:rsid w:val="006C4CFF"/>
    <w:rsid w:val="006C54AD"/>
    <w:rsid w:val="006C5644"/>
    <w:rsid w:val="006C58DA"/>
    <w:rsid w:val="006C6411"/>
    <w:rsid w:val="006C77B0"/>
    <w:rsid w:val="006D24A0"/>
    <w:rsid w:val="006D7D4D"/>
    <w:rsid w:val="006E4BFB"/>
    <w:rsid w:val="006F203F"/>
    <w:rsid w:val="006F3B29"/>
    <w:rsid w:val="006F437F"/>
    <w:rsid w:val="006F59D6"/>
    <w:rsid w:val="006F685C"/>
    <w:rsid w:val="00700266"/>
    <w:rsid w:val="00701430"/>
    <w:rsid w:val="00702797"/>
    <w:rsid w:val="0070417D"/>
    <w:rsid w:val="00704AE7"/>
    <w:rsid w:val="0070674B"/>
    <w:rsid w:val="00711613"/>
    <w:rsid w:val="00721514"/>
    <w:rsid w:val="00721574"/>
    <w:rsid w:val="0072535F"/>
    <w:rsid w:val="00725481"/>
    <w:rsid w:val="00726C8D"/>
    <w:rsid w:val="00735DA4"/>
    <w:rsid w:val="00737456"/>
    <w:rsid w:val="00737CB2"/>
    <w:rsid w:val="007421D4"/>
    <w:rsid w:val="00747655"/>
    <w:rsid w:val="007478CB"/>
    <w:rsid w:val="00752B65"/>
    <w:rsid w:val="0075440B"/>
    <w:rsid w:val="00755C3A"/>
    <w:rsid w:val="007561D3"/>
    <w:rsid w:val="00756564"/>
    <w:rsid w:val="0075732B"/>
    <w:rsid w:val="00762301"/>
    <w:rsid w:val="00762418"/>
    <w:rsid w:val="00763645"/>
    <w:rsid w:val="00764C4B"/>
    <w:rsid w:val="00764DF6"/>
    <w:rsid w:val="00766369"/>
    <w:rsid w:val="00766721"/>
    <w:rsid w:val="00766CF6"/>
    <w:rsid w:val="00771C11"/>
    <w:rsid w:val="00771C20"/>
    <w:rsid w:val="00776DE1"/>
    <w:rsid w:val="007772C8"/>
    <w:rsid w:val="00777773"/>
    <w:rsid w:val="00777878"/>
    <w:rsid w:val="007819E5"/>
    <w:rsid w:val="00782504"/>
    <w:rsid w:val="007837B2"/>
    <w:rsid w:val="00783C4C"/>
    <w:rsid w:val="00785243"/>
    <w:rsid w:val="0078603D"/>
    <w:rsid w:val="00786ADB"/>
    <w:rsid w:val="007917FE"/>
    <w:rsid w:val="00794C51"/>
    <w:rsid w:val="00794EAD"/>
    <w:rsid w:val="00797BAC"/>
    <w:rsid w:val="007A0421"/>
    <w:rsid w:val="007A1884"/>
    <w:rsid w:val="007A1DA8"/>
    <w:rsid w:val="007A35D1"/>
    <w:rsid w:val="007A4990"/>
    <w:rsid w:val="007A4998"/>
    <w:rsid w:val="007A5D5C"/>
    <w:rsid w:val="007A647D"/>
    <w:rsid w:val="007A717A"/>
    <w:rsid w:val="007B052B"/>
    <w:rsid w:val="007B0884"/>
    <w:rsid w:val="007B0D59"/>
    <w:rsid w:val="007B1F7C"/>
    <w:rsid w:val="007B2AA5"/>
    <w:rsid w:val="007C1EC4"/>
    <w:rsid w:val="007C200E"/>
    <w:rsid w:val="007C231B"/>
    <w:rsid w:val="007C5A17"/>
    <w:rsid w:val="007C73ED"/>
    <w:rsid w:val="007C7958"/>
    <w:rsid w:val="007D153B"/>
    <w:rsid w:val="007D2B56"/>
    <w:rsid w:val="007D322E"/>
    <w:rsid w:val="007D3564"/>
    <w:rsid w:val="007D389E"/>
    <w:rsid w:val="007D38EF"/>
    <w:rsid w:val="007D3A93"/>
    <w:rsid w:val="007D6CE8"/>
    <w:rsid w:val="007E0527"/>
    <w:rsid w:val="007E0FD2"/>
    <w:rsid w:val="007E3A67"/>
    <w:rsid w:val="007E3C79"/>
    <w:rsid w:val="007E7F78"/>
    <w:rsid w:val="007F172D"/>
    <w:rsid w:val="007F1A4B"/>
    <w:rsid w:val="007F257E"/>
    <w:rsid w:val="007F361F"/>
    <w:rsid w:val="007F5BD5"/>
    <w:rsid w:val="007F6D03"/>
    <w:rsid w:val="007F7E90"/>
    <w:rsid w:val="007F7F17"/>
    <w:rsid w:val="007F7F50"/>
    <w:rsid w:val="0080042D"/>
    <w:rsid w:val="008105BF"/>
    <w:rsid w:val="0081090F"/>
    <w:rsid w:val="00811D70"/>
    <w:rsid w:val="00812CDD"/>
    <w:rsid w:val="00813B6C"/>
    <w:rsid w:val="00813D5C"/>
    <w:rsid w:val="008144FE"/>
    <w:rsid w:val="008154A7"/>
    <w:rsid w:val="008157EB"/>
    <w:rsid w:val="00816324"/>
    <w:rsid w:val="0082137A"/>
    <w:rsid w:val="00823F75"/>
    <w:rsid w:val="00824589"/>
    <w:rsid w:val="00826297"/>
    <w:rsid w:val="00827878"/>
    <w:rsid w:val="008300EE"/>
    <w:rsid w:val="00833530"/>
    <w:rsid w:val="008430B8"/>
    <w:rsid w:val="00844EE3"/>
    <w:rsid w:val="00845606"/>
    <w:rsid w:val="00846CCF"/>
    <w:rsid w:val="00847BD1"/>
    <w:rsid w:val="0085166F"/>
    <w:rsid w:val="00854030"/>
    <w:rsid w:val="00855147"/>
    <w:rsid w:val="008578DE"/>
    <w:rsid w:val="008610EA"/>
    <w:rsid w:val="00862004"/>
    <w:rsid w:val="0086225C"/>
    <w:rsid w:val="008625BD"/>
    <w:rsid w:val="00866B6A"/>
    <w:rsid w:val="0087016A"/>
    <w:rsid w:val="00870EBF"/>
    <w:rsid w:val="00872DD2"/>
    <w:rsid w:val="00873496"/>
    <w:rsid w:val="00873A6B"/>
    <w:rsid w:val="00874E6F"/>
    <w:rsid w:val="0087729B"/>
    <w:rsid w:val="00877499"/>
    <w:rsid w:val="0088220E"/>
    <w:rsid w:val="00884610"/>
    <w:rsid w:val="00890119"/>
    <w:rsid w:val="00891283"/>
    <w:rsid w:val="00891BA4"/>
    <w:rsid w:val="00891C88"/>
    <w:rsid w:val="0089205F"/>
    <w:rsid w:val="00893F0E"/>
    <w:rsid w:val="008942EA"/>
    <w:rsid w:val="008947CE"/>
    <w:rsid w:val="00895B74"/>
    <w:rsid w:val="008963C4"/>
    <w:rsid w:val="008973C9"/>
    <w:rsid w:val="00897962"/>
    <w:rsid w:val="00897D3D"/>
    <w:rsid w:val="008A0729"/>
    <w:rsid w:val="008A4289"/>
    <w:rsid w:val="008A5630"/>
    <w:rsid w:val="008A73A2"/>
    <w:rsid w:val="008B0D61"/>
    <w:rsid w:val="008B100A"/>
    <w:rsid w:val="008B2645"/>
    <w:rsid w:val="008B50E3"/>
    <w:rsid w:val="008B529A"/>
    <w:rsid w:val="008B6EC6"/>
    <w:rsid w:val="008B7B2F"/>
    <w:rsid w:val="008C2E28"/>
    <w:rsid w:val="008C7D08"/>
    <w:rsid w:val="008D73E6"/>
    <w:rsid w:val="008E1B8C"/>
    <w:rsid w:val="008E1D96"/>
    <w:rsid w:val="008E287F"/>
    <w:rsid w:val="008E3479"/>
    <w:rsid w:val="008E4147"/>
    <w:rsid w:val="008E48F9"/>
    <w:rsid w:val="008E74B2"/>
    <w:rsid w:val="008F3942"/>
    <w:rsid w:val="008F3B55"/>
    <w:rsid w:val="008F3D67"/>
    <w:rsid w:val="008F5479"/>
    <w:rsid w:val="008F5E3E"/>
    <w:rsid w:val="008F7254"/>
    <w:rsid w:val="008F7B84"/>
    <w:rsid w:val="008F7BF3"/>
    <w:rsid w:val="00903F93"/>
    <w:rsid w:val="00904687"/>
    <w:rsid w:val="009050E9"/>
    <w:rsid w:val="009071C1"/>
    <w:rsid w:val="00911190"/>
    <w:rsid w:val="00913331"/>
    <w:rsid w:val="0091413A"/>
    <w:rsid w:val="009149F9"/>
    <w:rsid w:val="00914D33"/>
    <w:rsid w:val="0091601C"/>
    <w:rsid w:val="00920764"/>
    <w:rsid w:val="00920777"/>
    <w:rsid w:val="00922397"/>
    <w:rsid w:val="00922B49"/>
    <w:rsid w:val="009246C6"/>
    <w:rsid w:val="009276DF"/>
    <w:rsid w:val="00927E5B"/>
    <w:rsid w:val="00933CF8"/>
    <w:rsid w:val="00935CD7"/>
    <w:rsid w:val="009375D5"/>
    <w:rsid w:val="00940030"/>
    <w:rsid w:val="00941448"/>
    <w:rsid w:val="00941C4B"/>
    <w:rsid w:val="00942964"/>
    <w:rsid w:val="0094336E"/>
    <w:rsid w:val="009438BF"/>
    <w:rsid w:val="009446AC"/>
    <w:rsid w:val="009462D8"/>
    <w:rsid w:val="00946332"/>
    <w:rsid w:val="00946BCF"/>
    <w:rsid w:val="00946F82"/>
    <w:rsid w:val="009474A5"/>
    <w:rsid w:val="00951145"/>
    <w:rsid w:val="009517F7"/>
    <w:rsid w:val="00951B2E"/>
    <w:rsid w:val="00952662"/>
    <w:rsid w:val="00953F51"/>
    <w:rsid w:val="009559CC"/>
    <w:rsid w:val="009563BB"/>
    <w:rsid w:val="0096030F"/>
    <w:rsid w:val="0096098E"/>
    <w:rsid w:val="00962370"/>
    <w:rsid w:val="00963326"/>
    <w:rsid w:val="00965AC1"/>
    <w:rsid w:val="009662D0"/>
    <w:rsid w:val="00970D90"/>
    <w:rsid w:val="00972430"/>
    <w:rsid w:val="009724FF"/>
    <w:rsid w:val="00972AA0"/>
    <w:rsid w:val="00973CB4"/>
    <w:rsid w:val="00975677"/>
    <w:rsid w:val="00977E26"/>
    <w:rsid w:val="00977F0D"/>
    <w:rsid w:val="0098001E"/>
    <w:rsid w:val="009809AE"/>
    <w:rsid w:val="00982066"/>
    <w:rsid w:val="00985D0F"/>
    <w:rsid w:val="00987841"/>
    <w:rsid w:val="009909A0"/>
    <w:rsid w:val="00990DBB"/>
    <w:rsid w:val="00990EAD"/>
    <w:rsid w:val="009912DA"/>
    <w:rsid w:val="009918E7"/>
    <w:rsid w:val="00991C7C"/>
    <w:rsid w:val="00994D19"/>
    <w:rsid w:val="0099660C"/>
    <w:rsid w:val="0099728C"/>
    <w:rsid w:val="00997AC4"/>
    <w:rsid w:val="009A047D"/>
    <w:rsid w:val="009A3F0F"/>
    <w:rsid w:val="009A4E8B"/>
    <w:rsid w:val="009A55D2"/>
    <w:rsid w:val="009A59CA"/>
    <w:rsid w:val="009A73AB"/>
    <w:rsid w:val="009A7EB4"/>
    <w:rsid w:val="009B0D45"/>
    <w:rsid w:val="009B7A62"/>
    <w:rsid w:val="009C06B8"/>
    <w:rsid w:val="009C17DE"/>
    <w:rsid w:val="009C38E3"/>
    <w:rsid w:val="009C43CD"/>
    <w:rsid w:val="009D0E9C"/>
    <w:rsid w:val="009D2542"/>
    <w:rsid w:val="009D256D"/>
    <w:rsid w:val="009D593F"/>
    <w:rsid w:val="009D678B"/>
    <w:rsid w:val="009D6C07"/>
    <w:rsid w:val="009D7FCB"/>
    <w:rsid w:val="009E44CE"/>
    <w:rsid w:val="009E5AF5"/>
    <w:rsid w:val="009E62A0"/>
    <w:rsid w:val="009E67F7"/>
    <w:rsid w:val="009E7787"/>
    <w:rsid w:val="009F0F27"/>
    <w:rsid w:val="009F10BF"/>
    <w:rsid w:val="009F2D73"/>
    <w:rsid w:val="009F7349"/>
    <w:rsid w:val="00A01716"/>
    <w:rsid w:val="00A0185C"/>
    <w:rsid w:val="00A05767"/>
    <w:rsid w:val="00A11F47"/>
    <w:rsid w:val="00A12714"/>
    <w:rsid w:val="00A12797"/>
    <w:rsid w:val="00A12A5C"/>
    <w:rsid w:val="00A13D5B"/>
    <w:rsid w:val="00A151E7"/>
    <w:rsid w:val="00A217EC"/>
    <w:rsid w:val="00A21B0B"/>
    <w:rsid w:val="00A21B65"/>
    <w:rsid w:val="00A24C9D"/>
    <w:rsid w:val="00A25339"/>
    <w:rsid w:val="00A26CBB"/>
    <w:rsid w:val="00A27AFC"/>
    <w:rsid w:val="00A31A45"/>
    <w:rsid w:val="00A3307A"/>
    <w:rsid w:val="00A36D2B"/>
    <w:rsid w:val="00A411ED"/>
    <w:rsid w:val="00A43959"/>
    <w:rsid w:val="00A43A57"/>
    <w:rsid w:val="00A43F56"/>
    <w:rsid w:val="00A44535"/>
    <w:rsid w:val="00A4649C"/>
    <w:rsid w:val="00A513D2"/>
    <w:rsid w:val="00A52325"/>
    <w:rsid w:val="00A52988"/>
    <w:rsid w:val="00A53F57"/>
    <w:rsid w:val="00A579AC"/>
    <w:rsid w:val="00A60FE9"/>
    <w:rsid w:val="00A64BC5"/>
    <w:rsid w:val="00A65CF8"/>
    <w:rsid w:val="00A66140"/>
    <w:rsid w:val="00A67237"/>
    <w:rsid w:val="00A6729B"/>
    <w:rsid w:val="00A67C18"/>
    <w:rsid w:val="00A70FA3"/>
    <w:rsid w:val="00A713FA"/>
    <w:rsid w:val="00A76BCD"/>
    <w:rsid w:val="00A80416"/>
    <w:rsid w:val="00A8184E"/>
    <w:rsid w:val="00A821DC"/>
    <w:rsid w:val="00A8463D"/>
    <w:rsid w:val="00A846F5"/>
    <w:rsid w:val="00A8645E"/>
    <w:rsid w:val="00A913E6"/>
    <w:rsid w:val="00A93057"/>
    <w:rsid w:val="00A93324"/>
    <w:rsid w:val="00A939F8"/>
    <w:rsid w:val="00A96067"/>
    <w:rsid w:val="00A96124"/>
    <w:rsid w:val="00A9691F"/>
    <w:rsid w:val="00A96CAD"/>
    <w:rsid w:val="00AA07A4"/>
    <w:rsid w:val="00AA07BB"/>
    <w:rsid w:val="00AA3255"/>
    <w:rsid w:val="00AA4458"/>
    <w:rsid w:val="00AA47E4"/>
    <w:rsid w:val="00AA48C2"/>
    <w:rsid w:val="00AB5CE7"/>
    <w:rsid w:val="00AB714A"/>
    <w:rsid w:val="00AC003C"/>
    <w:rsid w:val="00AC1243"/>
    <w:rsid w:val="00AC1AE3"/>
    <w:rsid w:val="00AC5CCE"/>
    <w:rsid w:val="00AC64A5"/>
    <w:rsid w:val="00AD09DD"/>
    <w:rsid w:val="00AD257C"/>
    <w:rsid w:val="00AD37D4"/>
    <w:rsid w:val="00AD4878"/>
    <w:rsid w:val="00AD57BA"/>
    <w:rsid w:val="00AD73AA"/>
    <w:rsid w:val="00AD741B"/>
    <w:rsid w:val="00AE00B7"/>
    <w:rsid w:val="00AE1331"/>
    <w:rsid w:val="00AE27D3"/>
    <w:rsid w:val="00AE29DF"/>
    <w:rsid w:val="00AE49DC"/>
    <w:rsid w:val="00AE4E0C"/>
    <w:rsid w:val="00AE50B4"/>
    <w:rsid w:val="00AE5355"/>
    <w:rsid w:val="00AE6B89"/>
    <w:rsid w:val="00AF47DD"/>
    <w:rsid w:val="00B01060"/>
    <w:rsid w:val="00B0514F"/>
    <w:rsid w:val="00B059C9"/>
    <w:rsid w:val="00B11774"/>
    <w:rsid w:val="00B1743F"/>
    <w:rsid w:val="00B17F89"/>
    <w:rsid w:val="00B248BB"/>
    <w:rsid w:val="00B2667E"/>
    <w:rsid w:val="00B27855"/>
    <w:rsid w:val="00B30B89"/>
    <w:rsid w:val="00B31A2B"/>
    <w:rsid w:val="00B322C5"/>
    <w:rsid w:val="00B36EC2"/>
    <w:rsid w:val="00B407CE"/>
    <w:rsid w:val="00B407E0"/>
    <w:rsid w:val="00B435C2"/>
    <w:rsid w:val="00B43D53"/>
    <w:rsid w:val="00B440B8"/>
    <w:rsid w:val="00B46F09"/>
    <w:rsid w:val="00B50F38"/>
    <w:rsid w:val="00B5116B"/>
    <w:rsid w:val="00B51655"/>
    <w:rsid w:val="00B523E2"/>
    <w:rsid w:val="00B53C5F"/>
    <w:rsid w:val="00B54537"/>
    <w:rsid w:val="00B54827"/>
    <w:rsid w:val="00B60A38"/>
    <w:rsid w:val="00B6141D"/>
    <w:rsid w:val="00B626E1"/>
    <w:rsid w:val="00B6406A"/>
    <w:rsid w:val="00B641B1"/>
    <w:rsid w:val="00B65D8C"/>
    <w:rsid w:val="00B70FA6"/>
    <w:rsid w:val="00B710DD"/>
    <w:rsid w:val="00B74828"/>
    <w:rsid w:val="00B75E24"/>
    <w:rsid w:val="00B800DE"/>
    <w:rsid w:val="00B81CC4"/>
    <w:rsid w:val="00B84844"/>
    <w:rsid w:val="00B850FD"/>
    <w:rsid w:val="00B860A9"/>
    <w:rsid w:val="00B87D62"/>
    <w:rsid w:val="00B90177"/>
    <w:rsid w:val="00B947A3"/>
    <w:rsid w:val="00B94F82"/>
    <w:rsid w:val="00B968B2"/>
    <w:rsid w:val="00BA072D"/>
    <w:rsid w:val="00BA11E2"/>
    <w:rsid w:val="00BA1610"/>
    <w:rsid w:val="00BA23D7"/>
    <w:rsid w:val="00BA2C65"/>
    <w:rsid w:val="00BA47AA"/>
    <w:rsid w:val="00BA4B05"/>
    <w:rsid w:val="00BA5F87"/>
    <w:rsid w:val="00BA607C"/>
    <w:rsid w:val="00BA736B"/>
    <w:rsid w:val="00BB03EA"/>
    <w:rsid w:val="00BB2FF4"/>
    <w:rsid w:val="00BB54B9"/>
    <w:rsid w:val="00BB5E1A"/>
    <w:rsid w:val="00BC0565"/>
    <w:rsid w:val="00BD1179"/>
    <w:rsid w:val="00BD42CD"/>
    <w:rsid w:val="00BE0477"/>
    <w:rsid w:val="00BE2C2D"/>
    <w:rsid w:val="00BE2EEA"/>
    <w:rsid w:val="00BE57BD"/>
    <w:rsid w:val="00BE5F1C"/>
    <w:rsid w:val="00BE65BE"/>
    <w:rsid w:val="00BE7419"/>
    <w:rsid w:val="00BF12FF"/>
    <w:rsid w:val="00BF3607"/>
    <w:rsid w:val="00BF5412"/>
    <w:rsid w:val="00BF7154"/>
    <w:rsid w:val="00BF7271"/>
    <w:rsid w:val="00BF73BE"/>
    <w:rsid w:val="00BF7C4D"/>
    <w:rsid w:val="00C01239"/>
    <w:rsid w:val="00C01DF1"/>
    <w:rsid w:val="00C02209"/>
    <w:rsid w:val="00C04BB2"/>
    <w:rsid w:val="00C06332"/>
    <w:rsid w:val="00C06EEA"/>
    <w:rsid w:val="00C07178"/>
    <w:rsid w:val="00C1046A"/>
    <w:rsid w:val="00C11C6F"/>
    <w:rsid w:val="00C12CF4"/>
    <w:rsid w:val="00C14339"/>
    <w:rsid w:val="00C145E8"/>
    <w:rsid w:val="00C14B46"/>
    <w:rsid w:val="00C1555D"/>
    <w:rsid w:val="00C15673"/>
    <w:rsid w:val="00C225D9"/>
    <w:rsid w:val="00C22D8B"/>
    <w:rsid w:val="00C22EB2"/>
    <w:rsid w:val="00C26890"/>
    <w:rsid w:val="00C27450"/>
    <w:rsid w:val="00C27F27"/>
    <w:rsid w:val="00C3187B"/>
    <w:rsid w:val="00C336E7"/>
    <w:rsid w:val="00C356A0"/>
    <w:rsid w:val="00C3637F"/>
    <w:rsid w:val="00C3728A"/>
    <w:rsid w:val="00C372B4"/>
    <w:rsid w:val="00C42C08"/>
    <w:rsid w:val="00C45DE5"/>
    <w:rsid w:val="00C47C82"/>
    <w:rsid w:val="00C47D45"/>
    <w:rsid w:val="00C50A11"/>
    <w:rsid w:val="00C5192E"/>
    <w:rsid w:val="00C51B66"/>
    <w:rsid w:val="00C521EE"/>
    <w:rsid w:val="00C55731"/>
    <w:rsid w:val="00C55D50"/>
    <w:rsid w:val="00C56334"/>
    <w:rsid w:val="00C57949"/>
    <w:rsid w:val="00C57F8A"/>
    <w:rsid w:val="00C62566"/>
    <w:rsid w:val="00C6748D"/>
    <w:rsid w:val="00C67BAB"/>
    <w:rsid w:val="00C7035F"/>
    <w:rsid w:val="00C703A0"/>
    <w:rsid w:val="00C71B25"/>
    <w:rsid w:val="00C759AB"/>
    <w:rsid w:val="00C7611C"/>
    <w:rsid w:val="00C768E5"/>
    <w:rsid w:val="00C76E12"/>
    <w:rsid w:val="00C76E73"/>
    <w:rsid w:val="00C833A5"/>
    <w:rsid w:val="00C83E3D"/>
    <w:rsid w:val="00C8429E"/>
    <w:rsid w:val="00C8440F"/>
    <w:rsid w:val="00C86316"/>
    <w:rsid w:val="00C86A9B"/>
    <w:rsid w:val="00C8746E"/>
    <w:rsid w:val="00C87692"/>
    <w:rsid w:val="00C90520"/>
    <w:rsid w:val="00C914A8"/>
    <w:rsid w:val="00C91C9D"/>
    <w:rsid w:val="00C923AA"/>
    <w:rsid w:val="00C92DDA"/>
    <w:rsid w:val="00CA1967"/>
    <w:rsid w:val="00CA1E7A"/>
    <w:rsid w:val="00CA3AB8"/>
    <w:rsid w:val="00CA4A37"/>
    <w:rsid w:val="00CA5399"/>
    <w:rsid w:val="00CA5C6C"/>
    <w:rsid w:val="00CA5D4A"/>
    <w:rsid w:val="00CA7CF1"/>
    <w:rsid w:val="00CB0402"/>
    <w:rsid w:val="00CB0A86"/>
    <w:rsid w:val="00CB122E"/>
    <w:rsid w:val="00CB2B69"/>
    <w:rsid w:val="00CB37F2"/>
    <w:rsid w:val="00CB3A08"/>
    <w:rsid w:val="00CB458E"/>
    <w:rsid w:val="00CB5FD1"/>
    <w:rsid w:val="00CB68DC"/>
    <w:rsid w:val="00CC0B56"/>
    <w:rsid w:val="00CC10D5"/>
    <w:rsid w:val="00CC37DA"/>
    <w:rsid w:val="00CC3DA3"/>
    <w:rsid w:val="00CC4947"/>
    <w:rsid w:val="00CC5EA5"/>
    <w:rsid w:val="00CC6043"/>
    <w:rsid w:val="00CC63D1"/>
    <w:rsid w:val="00CC7CF2"/>
    <w:rsid w:val="00CD1A54"/>
    <w:rsid w:val="00CD1B6C"/>
    <w:rsid w:val="00CD24D3"/>
    <w:rsid w:val="00CD432B"/>
    <w:rsid w:val="00CD4D10"/>
    <w:rsid w:val="00CD586A"/>
    <w:rsid w:val="00CD5D84"/>
    <w:rsid w:val="00CD7E5A"/>
    <w:rsid w:val="00CE08C9"/>
    <w:rsid w:val="00CE09CB"/>
    <w:rsid w:val="00CE244F"/>
    <w:rsid w:val="00CE2676"/>
    <w:rsid w:val="00CE622E"/>
    <w:rsid w:val="00CE6372"/>
    <w:rsid w:val="00CE6EA7"/>
    <w:rsid w:val="00CE708A"/>
    <w:rsid w:val="00CE742A"/>
    <w:rsid w:val="00CF163E"/>
    <w:rsid w:val="00CF1C64"/>
    <w:rsid w:val="00CF3217"/>
    <w:rsid w:val="00CF5B4A"/>
    <w:rsid w:val="00CF7127"/>
    <w:rsid w:val="00D00F50"/>
    <w:rsid w:val="00D02D9F"/>
    <w:rsid w:val="00D03039"/>
    <w:rsid w:val="00D036D6"/>
    <w:rsid w:val="00D03793"/>
    <w:rsid w:val="00D04624"/>
    <w:rsid w:val="00D050EE"/>
    <w:rsid w:val="00D06645"/>
    <w:rsid w:val="00D07CF7"/>
    <w:rsid w:val="00D10AC0"/>
    <w:rsid w:val="00D10D89"/>
    <w:rsid w:val="00D1223A"/>
    <w:rsid w:val="00D16AAB"/>
    <w:rsid w:val="00D233B2"/>
    <w:rsid w:val="00D25256"/>
    <w:rsid w:val="00D266A3"/>
    <w:rsid w:val="00D269D6"/>
    <w:rsid w:val="00D26E97"/>
    <w:rsid w:val="00D27B05"/>
    <w:rsid w:val="00D33E38"/>
    <w:rsid w:val="00D448EE"/>
    <w:rsid w:val="00D517C5"/>
    <w:rsid w:val="00D51CA7"/>
    <w:rsid w:val="00D54096"/>
    <w:rsid w:val="00D54B39"/>
    <w:rsid w:val="00D565F6"/>
    <w:rsid w:val="00D5737B"/>
    <w:rsid w:val="00D57654"/>
    <w:rsid w:val="00D57D9E"/>
    <w:rsid w:val="00D61C3E"/>
    <w:rsid w:val="00D6393E"/>
    <w:rsid w:val="00D646ED"/>
    <w:rsid w:val="00D64BCF"/>
    <w:rsid w:val="00D700EB"/>
    <w:rsid w:val="00D70E5A"/>
    <w:rsid w:val="00D71C10"/>
    <w:rsid w:val="00D724F5"/>
    <w:rsid w:val="00D7314E"/>
    <w:rsid w:val="00D75B1B"/>
    <w:rsid w:val="00D76606"/>
    <w:rsid w:val="00D7744C"/>
    <w:rsid w:val="00D815C1"/>
    <w:rsid w:val="00D82015"/>
    <w:rsid w:val="00D82263"/>
    <w:rsid w:val="00D84DB8"/>
    <w:rsid w:val="00D85818"/>
    <w:rsid w:val="00D875DF"/>
    <w:rsid w:val="00D9044F"/>
    <w:rsid w:val="00D9422B"/>
    <w:rsid w:val="00D97F11"/>
    <w:rsid w:val="00DA1A7B"/>
    <w:rsid w:val="00DA2AC1"/>
    <w:rsid w:val="00DA5A46"/>
    <w:rsid w:val="00DA5AC9"/>
    <w:rsid w:val="00DA6142"/>
    <w:rsid w:val="00DA7E9E"/>
    <w:rsid w:val="00DB0017"/>
    <w:rsid w:val="00DB1EA4"/>
    <w:rsid w:val="00DB5317"/>
    <w:rsid w:val="00DB6297"/>
    <w:rsid w:val="00DB6AB8"/>
    <w:rsid w:val="00DC02B4"/>
    <w:rsid w:val="00DC2998"/>
    <w:rsid w:val="00DC2A5E"/>
    <w:rsid w:val="00DC56DF"/>
    <w:rsid w:val="00DC5B2F"/>
    <w:rsid w:val="00DC67AD"/>
    <w:rsid w:val="00DD1F90"/>
    <w:rsid w:val="00DD52A2"/>
    <w:rsid w:val="00DD5A55"/>
    <w:rsid w:val="00DD6194"/>
    <w:rsid w:val="00DD7240"/>
    <w:rsid w:val="00DE0E2C"/>
    <w:rsid w:val="00DE10EB"/>
    <w:rsid w:val="00DE2577"/>
    <w:rsid w:val="00DE33A3"/>
    <w:rsid w:val="00DE3C81"/>
    <w:rsid w:val="00DE483B"/>
    <w:rsid w:val="00DE6FE8"/>
    <w:rsid w:val="00DF2033"/>
    <w:rsid w:val="00DF4466"/>
    <w:rsid w:val="00DF5955"/>
    <w:rsid w:val="00DF5B95"/>
    <w:rsid w:val="00DF614F"/>
    <w:rsid w:val="00E00C96"/>
    <w:rsid w:val="00E015F6"/>
    <w:rsid w:val="00E03C11"/>
    <w:rsid w:val="00E068B0"/>
    <w:rsid w:val="00E1221D"/>
    <w:rsid w:val="00E136DF"/>
    <w:rsid w:val="00E13DB5"/>
    <w:rsid w:val="00E15814"/>
    <w:rsid w:val="00E15AB8"/>
    <w:rsid w:val="00E203BA"/>
    <w:rsid w:val="00E210A0"/>
    <w:rsid w:val="00E231DA"/>
    <w:rsid w:val="00E24079"/>
    <w:rsid w:val="00E2452D"/>
    <w:rsid w:val="00E247F4"/>
    <w:rsid w:val="00E252B1"/>
    <w:rsid w:val="00E26578"/>
    <w:rsid w:val="00E268F5"/>
    <w:rsid w:val="00E30135"/>
    <w:rsid w:val="00E30C2B"/>
    <w:rsid w:val="00E32F75"/>
    <w:rsid w:val="00E33033"/>
    <w:rsid w:val="00E3424F"/>
    <w:rsid w:val="00E34991"/>
    <w:rsid w:val="00E3601B"/>
    <w:rsid w:val="00E37656"/>
    <w:rsid w:val="00E415E7"/>
    <w:rsid w:val="00E4213A"/>
    <w:rsid w:val="00E42708"/>
    <w:rsid w:val="00E4399F"/>
    <w:rsid w:val="00E462C5"/>
    <w:rsid w:val="00E46861"/>
    <w:rsid w:val="00E47C89"/>
    <w:rsid w:val="00E50276"/>
    <w:rsid w:val="00E54519"/>
    <w:rsid w:val="00E5477A"/>
    <w:rsid w:val="00E570B2"/>
    <w:rsid w:val="00E60511"/>
    <w:rsid w:val="00E62200"/>
    <w:rsid w:val="00E62BFB"/>
    <w:rsid w:val="00E62C5C"/>
    <w:rsid w:val="00E64357"/>
    <w:rsid w:val="00E64BEA"/>
    <w:rsid w:val="00E65F13"/>
    <w:rsid w:val="00E6749E"/>
    <w:rsid w:val="00E67DB6"/>
    <w:rsid w:val="00E72737"/>
    <w:rsid w:val="00E72FC5"/>
    <w:rsid w:val="00E731C1"/>
    <w:rsid w:val="00E738BF"/>
    <w:rsid w:val="00E75656"/>
    <w:rsid w:val="00E77032"/>
    <w:rsid w:val="00E77BE8"/>
    <w:rsid w:val="00E82931"/>
    <w:rsid w:val="00E82BC9"/>
    <w:rsid w:val="00E83563"/>
    <w:rsid w:val="00E83A06"/>
    <w:rsid w:val="00E85EC5"/>
    <w:rsid w:val="00E91036"/>
    <w:rsid w:val="00E917BA"/>
    <w:rsid w:val="00E919C9"/>
    <w:rsid w:val="00E91B8B"/>
    <w:rsid w:val="00E91F9A"/>
    <w:rsid w:val="00E92C7E"/>
    <w:rsid w:val="00E93605"/>
    <w:rsid w:val="00E93936"/>
    <w:rsid w:val="00E9494E"/>
    <w:rsid w:val="00E95BFD"/>
    <w:rsid w:val="00E95F51"/>
    <w:rsid w:val="00E96EAF"/>
    <w:rsid w:val="00EA0EC2"/>
    <w:rsid w:val="00EA1EF7"/>
    <w:rsid w:val="00EA28BD"/>
    <w:rsid w:val="00EA29B1"/>
    <w:rsid w:val="00EA300A"/>
    <w:rsid w:val="00EA3088"/>
    <w:rsid w:val="00EA7B7D"/>
    <w:rsid w:val="00EB36B7"/>
    <w:rsid w:val="00EB5068"/>
    <w:rsid w:val="00EB537D"/>
    <w:rsid w:val="00EB5F95"/>
    <w:rsid w:val="00EB69C7"/>
    <w:rsid w:val="00EB78C6"/>
    <w:rsid w:val="00EC0A72"/>
    <w:rsid w:val="00EC1AFF"/>
    <w:rsid w:val="00EC1E61"/>
    <w:rsid w:val="00EC434D"/>
    <w:rsid w:val="00EC48EE"/>
    <w:rsid w:val="00EC643C"/>
    <w:rsid w:val="00EC6D34"/>
    <w:rsid w:val="00ED118A"/>
    <w:rsid w:val="00ED50B0"/>
    <w:rsid w:val="00EE276D"/>
    <w:rsid w:val="00EE4B93"/>
    <w:rsid w:val="00EE4C01"/>
    <w:rsid w:val="00EE7FAF"/>
    <w:rsid w:val="00EF1A18"/>
    <w:rsid w:val="00EF36DA"/>
    <w:rsid w:val="00EF4942"/>
    <w:rsid w:val="00EF56F2"/>
    <w:rsid w:val="00EF6660"/>
    <w:rsid w:val="00F026CD"/>
    <w:rsid w:val="00F04329"/>
    <w:rsid w:val="00F05D39"/>
    <w:rsid w:val="00F06888"/>
    <w:rsid w:val="00F06ADB"/>
    <w:rsid w:val="00F075BF"/>
    <w:rsid w:val="00F07FBB"/>
    <w:rsid w:val="00F103BA"/>
    <w:rsid w:val="00F12C2B"/>
    <w:rsid w:val="00F12E7E"/>
    <w:rsid w:val="00F14A3C"/>
    <w:rsid w:val="00F14CB6"/>
    <w:rsid w:val="00F1586D"/>
    <w:rsid w:val="00F166C6"/>
    <w:rsid w:val="00F23572"/>
    <w:rsid w:val="00F239B9"/>
    <w:rsid w:val="00F24294"/>
    <w:rsid w:val="00F24380"/>
    <w:rsid w:val="00F245FE"/>
    <w:rsid w:val="00F2655E"/>
    <w:rsid w:val="00F27E03"/>
    <w:rsid w:val="00F30834"/>
    <w:rsid w:val="00F32C29"/>
    <w:rsid w:val="00F345DE"/>
    <w:rsid w:val="00F35B76"/>
    <w:rsid w:val="00F36C07"/>
    <w:rsid w:val="00F404BC"/>
    <w:rsid w:val="00F41C95"/>
    <w:rsid w:val="00F41F7D"/>
    <w:rsid w:val="00F43C76"/>
    <w:rsid w:val="00F43DFE"/>
    <w:rsid w:val="00F44AB0"/>
    <w:rsid w:val="00F46EE4"/>
    <w:rsid w:val="00F50EBA"/>
    <w:rsid w:val="00F52773"/>
    <w:rsid w:val="00F52E21"/>
    <w:rsid w:val="00F52FA5"/>
    <w:rsid w:val="00F530B0"/>
    <w:rsid w:val="00F53137"/>
    <w:rsid w:val="00F53C62"/>
    <w:rsid w:val="00F55C29"/>
    <w:rsid w:val="00F564C4"/>
    <w:rsid w:val="00F57D00"/>
    <w:rsid w:val="00F6020A"/>
    <w:rsid w:val="00F60E45"/>
    <w:rsid w:val="00F62552"/>
    <w:rsid w:val="00F64E74"/>
    <w:rsid w:val="00F66552"/>
    <w:rsid w:val="00F66776"/>
    <w:rsid w:val="00F6794B"/>
    <w:rsid w:val="00F71865"/>
    <w:rsid w:val="00F7325B"/>
    <w:rsid w:val="00F73616"/>
    <w:rsid w:val="00F74035"/>
    <w:rsid w:val="00F75076"/>
    <w:rsid w:val="00F75662"/>
    <w:rsid w:val="00F77006"/>
    <w:rsid w:val="00F7766B"/>
    <w:rsid w:val="00F77755"/>
    <w:rsid w:val="00F77F39"/>
    <w:rsid w:val="00F77F8B"/>
    <w:rsid w:val="00F83126"/>
    <w:rsid w:val="00F8376D"/>
    <w:rsid w:val="00F838E2"/>
    <w:rsid w:val="00F83D67"/>
    <w:rsid w:val="00F85B6B"/>
    <w:rsid w:val="00F91C72"/>
    <w:rsid w:val="00F9390A"/>
    <w:rsid w:val="00F952FE"/>
    <w:rsid w:val="00F963C9"/>
    <w:rsid w:val="00FA1A14"/>
    <w:rsid w:val="00FA2321"/>
    <w:rsid w:val="00FA3E97"/>
    <w:rsid w:val="00FA4FC5"/>
    <w:rsid w:val="00FA5DC4"/>
    <w:rsid w:val="00FA7390"/>
    <w:rsid w:val="00FB125A"/>
    <w:rsid w:val="00FB466E"/>
    <w:rsid w:val="00FB54B3"/>
    <w:rsid w:val="00FB5909"/>
    <w:rsid w:val="00FB7041"/>
    <w:rsid w:val="00FC00BA"/>
    <w:rsid w:val="00FC3170"/>
    <w:rsid w:val="00FC3CE3"/>
    <w:rsid w:val="00FC4438"/>
    <w:rsid w:val="00FC4C38"/>
    <w:rsid w:val="00FC5083"/>
    <w:rsid w:val="00FC6243"/>
    <w:rsid w:val="00FC64B2"/>
    <w:rsid w:val="00FD0D99"/>
    <w:rsid w:val="00FD3C99"/>
    <w:rsid w:val="00FD6B36"/>
    <w:rsid w:val="00FD7478"/>
    <w:rsid w:val="00FD7947"/>
    <w:rsid w:val="00FE027D"/>
    <w:rsid w:val="00FE124C"/>
    <w:rsid w:val="00FE3B4C"/>
    <w:rsid w:val="00FE7FBE"/>
    <w:rsid w:val="00FF0F68"/>
    <w:rsid w:val="00FF10AE"/>
    <w:rsid w:val="00FF2075"/>
    <w:rsid w:val="00FF39F1"/>
    <w:rsid w:val="00FF47D2"/>
    <w:rsid w:val="00FF52AB"/>
    <w:rsid w:val="00FF547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E98E8"/>
  <w15:docId w15:val="{44994D3A-7906-47D9-B858-0714390B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DBB"/>
    <w:rPr>
      <w:szCs w:val="24"/>
    </w:rPr>
  </w:style>
  <w:style w:type="paragraph" w:styleId="Heading1">
    <w:name w:val="heading 1"/>
    <w:basedOn w:val="Normal"/>
    <w:next w:val="Normal"/>
    <w:link w:val="Heading1Char"/>
    <w:qFormat/>
    <w:rsid w:val="00990DBB"/>
    <w:pPr>
      <w:keepNext/>
      <w:widowControl w:val="0"/>
      <w:jc w:val="right"/>
      <w:outlineLvl w:val="0"/>
    </w:pPr>
    <w:rPr>
      <w:b/>
      <w:szCs w:val="20"/>
    </w:rPr>
  </w:style>
  <w:style w:type="paragraph" w:styleId="Heading2">
    <w:name w:val="heading 2"/>
    <w:basedOn w:val="Normal"/>
    <w:next w:val="Normal"/>
    <w:link w:val="Heading2Char"/>
    <w:qFormat/>
    <w:rsid w:val="00990DBB"/>
    <w:pPr>
      <w:keepNext/>
      <w:jc w:val="center"/>
      <w:outlineLvl w:val="1"/>
    </w:pPr>
    <w:rPr>
      <w:b/>
      <w:bCs/>
    </w:rPr>
  </w:style>
  <w:style w:type="paragraph" w:styleId="Heading3">
    <w:name w:val="heading 3"/>
    <w:basedOn w:val="Normal"/>
    <w:next w:val="Normal"/>
    <w:link w:val="Heading3Char"/>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qFormat/>
    <w:rsid w:val="00990DBB"/>
    <w:pPr>
      <w:keepNext/>
      <w:ind w:left="360" w:hanging="360"/>
      <w:outlineLvl w:val="3"/>
    </w:pPr>
    <w:rPr>
      <w:b/>
      <w:bCs/>
      <w:i/>
      <w:iCs/>
    </w:rPr>
  </w:style>
  <w:style w:type="paragraph" w:styleId="Heading5">
    <w:name w:val="heading 5"/>
    <w:basedOn w:val="Normal"/>
    <w:next w:val="Normal"/>
    <w:link w:val="Heading5Char"/>
    <w:qFormat/>
    <w:rsid w:val="00990DBB"/>
    <w:pPr>
      <w:keepNext/>
      <w:outlineLvl w:val="4"/>
    </w:pPr>
    <w:rPr>
      <w:b/>
      <w:bCs/>
      <w:szCs w:val="20"/>
    </w:rPr>
  </w:style>
  <w:style w:type="paragraph" w:styleId="Heading6">
    <w:name w:val="heading 6"/>
    <w:basedOn w:val="Normal"/>
    <w:next w:val="Normal"/>
    <w:link w:val="Heading6Char"/>
    <w:qFormat/>
    <w:rsid w:val="00990DBB"/>
    <w:pPr>
      <w:keepNext/>
      <w:jc w:val="right"/>
      <w:outlineLvl w:val="5"/>
    </w:pPr>
    <w:rPr>
      <w:i/>
      <w:iCs/>
    </w:rPr>
  </w:style>
  <w:style w:type="paragraph" w:styleId="Heading7">
    <w:name w:val="heading 7"/>
    <w:basedOn w:val="Normal"/>
    <w:next w:val="Normal"/>
    <w:link w:val="Heading7Char"/>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qFormat/>
    <w:rsid w:val="00990DBB"/>
    <w:pPr>
      <w:keepNext/>
      <w:jc w:val="center"/>
      <w:outlineLvl w:val="7"/>
    </w:pPr>
    <w:rPr>
      <w:i/>
      <w:iCs/>
      <w:szCs w:val="20"/>
    </w:rPr>
  </w:style>
  <w:style w:type="paragraph" w:styleId="Heading9">
    <w:name w:val="heading 9"/>
    <w:basedOn w:val="Normal"/>
    <w:next w:val="Normal"/>
    <w:link w:val="Heading9Char"/>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BC5"/>
    <w:rPr>
      <w:b/>
    </w:rPr>
  </w:style>
  <w:style w:type="character" w:customStyle="1" w:styleId="Heading2Char">
    <w:name w:val="Heading 2 Char"/>
    <w:basedOn w:val="DefaultParagraphFont"/>
    <w:link w:val="Heading2"/>
    <w:rsid w:val="00A64BC5"/>
    <w:rPr>
      <w:b/>
      <w:bCs/>
      <w:szCs w:val="24"/>
    </w:rPr>
  </w:style>
  <w:style w:type="character" w:customStyle="1" w:styleId="Heading3Char">
    <w:name w:val="Heading 3 Char"/>
    <w:basedOn w:val="DefaultParagraphFont"/>
    <w:link w:val="Heading3"/>
    <w:rsid w:val="00A64BC5"/>
    <w:rPr>
      <w:b/>
      <w:bCs/>
      <w:sz w:val="22"/>
    </w:rPr>
  </w:style>
  <w:style w:type="character" w:customStyle="1" w:styleId="Heading4Char">
    <w:name w:val="Heading 4 Char"/>
    <w:basedOn w:val="DefaultParagraphFont"/>
    <w:link w:val="Heading4"/>
    <w:rsid w:val="00A64BC5"/>
    <w:rPr>
      <w:b/>
      <w:bCs/>
      <w:i/>
      <w:iCs/>
      <w:szCs w:val="24"/>
    </w:rPr>
  </w:style>
  <w:style w:type="character" w:customStyle="1" w:styleId="Heading5Char">
    <w:name w:val="Heading 5 Char"/>
    <w:basedOn w:val="DefaultParagraphFont"/>
    <w:link w:val="Heading5"/>
    <w:rsid w:val="00A64BC5"/>
    <w:rPr>
      <w:b/>
      <w:bCs/>
    </w:rPr>
  </w:style>
  <w:style w:type="character" w:customStyle="1" w:styleId="Heading6Char">
    <w:name w:val="Heading 6 Char"/>
    <w:basedOn w:val="DefaultParagraphFont"/>
    <w:link w:val="Heading6"/>
    <w:rsid w:val="00A64BC5"/>
    <w:rPr>
      <w:i/>
      <w:iCs/>
      <w:szCs w:val="24"/>
    </w:rPr>
  </w:style>
  <w:style w:type="character" w:customStyle="1" w:styleId="Heading7Char">
    <w:name w:val="Heading 7 Char"/>
    <w:basedOn w:val="DefaultParagraphFont"/>
    <w:link w:val="Heading7"/>
    <w:rsid w:val="00A64BC5"/>
    <w:rPr>
      <w:i/>
      <w:iCs/>
    </w:rPr>
  </w:style>
  <w:style w:type="character" w:customStyle="1" w:styleId="Heading8Char">
    <w:name w:val="Heading 8 Char"/>
    <w:basedOn w:val="DefaultParagraphFont"/>
    <w:link w:val="Heading8"/>
    <w:rsid w:val="00A64BC5"/>
    <w:rPr>
      <w:i/>
      <w:iCs/>
    </w:rPr>
  </w:style>
  <w:style w:type="character" w:customStyle="1" w:styleId="Heading9Char">
    <w:name w:val="Heading 9 Char"/>
    <w:basedOn w:val="DefaultParagraphFont"/>
    <w:link w:val="Heading9"/>
    <w:rsid w:val="00A64BC5"/>
    <w:rPr>
      <w:b/>
      <w:bCs/>
      <w:szCs w:val="18"/>
    </w:rPr>
  </w:style>
  <w:style w:type="paragraph" w:styleId="BodyTextIndent">
    <w:name w:val="Body Text Indent"/>
    <w:basedOn w:val="Normal"/>
    <w:link w:val="BodyTextIndentChar2"/>
    <w:rsid w:val="00990DBB"/>
    <w:pPr>
      <w:tabs>
        <w:tab w:val="left" w:pos="360"/>
      </w:tabs>
      <w:ind w:firstLine="360"/>
    </w:pPr>
  </w:style>
  <w:style w:type="character" w:customStyle="1" w:styleId="BodyTextIndentChar2">
    <w:name w:val="Body Text Indent Char2"/>
    <w:basedOn w:val="DefaultParagraphFont"/>
    <w:link w:val="BodyTextIndent"/>
    <w:rsid w:val="00A64BC5"/>
    <w:rPr>
      <w:szCs w:val="24"/>
    </w:rPr>
  </w:style>
  <w:style w:type="paragraph" w:styleId="BodyTextIndent2">
    <w:name w:val="Body Text Indent 2"/>
    <w:basedOn w:val="Normal"/>
    <w:link w:val="BodyTextIndent2Char"/>
    <w:rsid w:val="00990DBB"/>
    <w:pPr>
      <w:ind w:left="360" w:hanging="360"/>
    </w:pPr>
  </w:style>
  <w:style w:type="character" w:customStyle="1" w:styleId="BodyTextIndent2Char">
    <w:name w:val="Body Text Indent 2 Char"/>
    <w:basedOn w:val="DefaultParagraphFont"/>
    <w:link w:val="BodyTextIndent2"/>
    <w:rsid w:val="00A64BC5"/>
    <w:rPr>
      <w:szCs w:val="24"/>
    </w:rPr>
  </w:style>
  <w:style w:type="paragraph" w:styleId="BodyTextIndent3">
    <w:name w:val="Body Text Indent 3"/>
    <w:basedOn w:val="Normal"/>
    <w:link w:val="BodyTextIndent3Char"/>
    <w:rsid w:val="00990DBB"/>
    <w:pPr>
      <w:ind w:left="720" w:hanging="360"/>
    </w:pPr>
  </w:style>
  <w:style w:type="character" w:customStyle="1" w:styleId="BodyTextIndent3Char">
    <w:name w:val="Body Text Indent 3 Char"/>
    <w:basedOn w:val="DefaultParagraphFont"/>
    <w:link w:val="BodyTextIndent3"/>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s-ES" w:eastAsia="en-US" w:bidi="ar-SA"/>
    </w:rPr>
  </w:style>
  <w:style w:type="character" w:styleId="PageNumber">
    <w:name w:val="page number"/>
    <w:basedOn w:val="DefaultParagraphFont"/>
    <w:rsid w:val="00990DBB"/>
  </w:style>
  <w:style w:type="paragraph" w:styleId="BodyText">
    <w:name w:val="Body Text"/>
    <w:basedOn w:val="Normal"/>
    <w:link w:val="BodyTextChar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rsid w:val="00990DBB"/>
    <w:rPr>
      <w:szCs w:val="20"/>
    </w:rPr>
  </w:style>
  <w:style w:type="character" w:customStyle="1" w:styleId="FootnoteTextChar">
    <w:name w:val="Footnote Text Char"/>
    <w:aliases w:val="ft Char"/>
    <w:basedOn w:val="DefaultParagraphFont"/>
    <w:link w:val="FootnoteText"/>
    <w:rsid w:val="001165DC"/>
    <w:rPr>
      <w:lang w:val="es-ES" w:eastAsia="en-US" w:bidi="ar-SA"/>
    </w:rPr>
  </w:style>
  <w:style w:type="character" w:styleId="FootnoteReference">
    <w:name w:val="footnote reference"/>
    <w:aliases w:val="fr"/>
    <w:basedOn w:val="DefaultParagraphFont"/>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s-ES" w:eastAsia="en-US" w:bidi="ar-SA"/>
    </w:rPr>
  </w:style>
  <w:style w:type="paragraph" w:styleId="Title">
    <w:name w:val="Title"/>
    <w:basedOn w:val="Normal"/>
    <w:link w:val="TitleChar"/>
    <w:qFormat/>
    <w:rsid w:val="00990DBB"/>
    <w:pPr>
      <w:spacing w:line="260" w:lineRule="exact"/>
      <w:jc w:val="center"/>
    </w:pPr>
    <w:rPr>
      <w:b/>
      <w:sz w:val="22"/>
      <w:szCs w:val="20"/>
    </w:rPr>
  </w:style>
  <w:style w:type="character" w:customStyle="1" w:styleId="TitleChar">
    <w:name w:val="Title Char"/>
    <w:basedOn w:val="DefaultParagraphFont"/>
    <w:link w:val="Title"/>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rsid w:val="00990DBB"/>
    <w:pPr>
      <w:ind w:left="360" w:right="293"/>
      <w:jc w:val="both"/>
    </w:pPr>
    <w:rPr>
      <w:szCs w:val="18"/>
    </w:rPr>
  </w:style>
  <w:style w:type="paragraph" w:styleId="BodyText3">
    <w:name w:val="Body Text 3"/>
    <w:basedOn w:val="Normal"/>
    <w:link w:val="BodyText3Char"/>
    <w:rsid w:val="00990DBB"/>
    <w:pPr>
      <w:jc w:val="both"/>
    </w:pPr>
    <w:rPr>
      <w:szCs w:val="16"/>
    </w:rPr>
  </w:style>
  <w:style w:type="character" w:customStyle="1" w:styleId="BodyText3Char">
    <w:name w:val="Body Text 3 Char"/>
    <w:basedOn w:val="DefaultParagraphFont"/>
    <w:link w:val="BodyText3"/>
    <w:rsid w:val="00A64BC5"/>
    <w:rPr>
      <w:szCs w:val="16"/>
    </w:rPr>
  </w:style>
  <w:style w:type="paragraph" w:styleId="PlainText">
    <w:name w:val="Plain Text"/>
    <w:basedOn w:val="Normal"/>
    <w:link w:val="PlainTextChar"/>
    <w:rsid w:val="00990DBB"/>
    <w:rPr>
      <w:rFonts w:cs="Courier New"/>
      <w:szCs w:val="20"/>
    </w:rPr>
  </w:style>
  <w:style w:type="character" w:customStyle="1" w:styleId="PlainTextChar">
    <w:name w:val="Plain Text Char"/>
    <w:basedOn w:val="DefaultParagraphFont"/>
    <w:link w:val="PlainText"/>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rsid w:val="00990DBB"/>
    <w:rPr>
      <w:szCs w:val="20"/>
    </w:rPr>
  </w:style>
  <w:style w:type="character" w:customStyle="1" w:styleId="DateChar">
    <w:name w:val="Date Char"/>
    <w:basedOn w:val="DefaultParagraphFont"/>
    <w:link w:val="Date"/>
    <w:rsid w:val="00A64BC5"/>
  </w:style>
  <w:style w:type="character" w:customStyle="1" w:styleId="footnoteref">
    <w:name w:val="footnote ref"/>
    <w:rsid w:val="00990DBB"/>
  </w:style>
  <w:style w:type="paragraph" w:styleId="ListNumber">
    <w:name w:val="List Number"/>
    <w:basedOn w:val="Normal"/>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A24A9"/>
    <w:pPr>
      <w:spacing w:before="720" w:after="720"/>
      <w:jc w:val="center"/>
    </w:pPr>
    <w:rPr>
      <w:b/>
      <w:smallCaps/>
      <w:sz w:val="24"/>
      <w:szCs w:val="20"/>
    </w:rPr>
  </w:style>
  <w:style w:type="paragraph" w:customStyle="1" w:styleId="ListDash2">
    <w:name w:val="List Dash 2"/>
    <w:basedOn w:val="Normal"/>
    <w:rsid w:val="001A24A9"/>
    <w:pPr>
      <w:numPr>
        <w:numId w:val="4"/>
      </w:numPr>
      <w:spacing w:after="240"/>
      <w:jc w:val="both"/>
    </w:pPr>
    <w:rPr>
      <w:sz w:val="24"/>
      <w:szCs w:val="20"/>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rPr>
  </w:style>
  <w:style w:type="paragraph" w:styleId="ListBullet">
    <w:name w:val="List Bullet"/>
    <w:basedOn w:val="Normal"/>
    <w:autoRedefine/>
    <w:rsid w:val="000533B9"/>
    <w:pPr>
      <w:jc w:val="both"/>
    </w:pPr>
    <w:rPr>
      <w:szCs w:val="20"/>
      <w:lang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s-ES" w:eastAsia="en-US" w:bidi="ar-SA"/>
    </w:rPr>
  </w:style>
  <w:style w:type="paragraph" w:customStyle="1" w:styleId="cmpara">
    <w:name w:val="cm para"/>
    <w:aliases w:val="cmp"/>
    <w:basedOn w:val="Normal"/>
    <w:rsid w:val="008B7B2F"/>
    <w:pPr>
      <w:spacing w:after="240"/>
      <w:jc w:val="both"/>
    </w:pPr>
    <w:rPr>
      <w:sz w:val="24"/>
      <w:szCs w:val="20"/>
    </w:rPr>
  </w:style>
  <w:style w:type="paragraph" w:customStyle="1" w:styleId="cmsubpara">
    <w:name w:val="cm subpara"/>
    <w:aliases w:val="cmsp"/>
    <w:basedOn w:val="Normal"/>
    <w:rsid w:val="008B7B2F"/>
    <w:pPr>
      <w:spacing w:after="240"/>
      <w:ind w:left="1120" w:hanging="567"/>
      <w:jc w:val="both"/>
    </w:pPr>
    <w:rPr>
      <w:sz w:val="24"/>
      <w:szCs w:val="20"/>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rPr>
  </w:style>
  <w:style w:type="paragraph" w:customStyle="1" w:styleId="Default">
    <w:name w:val="Default"/>
    <w:rsid w:val="0063665B"/>
    <w:pPr>
      <w:autoSpaceDE w:val="0"/>
      <w:autoSpaceDN w:val="0"/>
      <w:adjustRightInd w:val="0"/>
    </w:pPr>
    <w:rPr>
      <w:color w:val="000000"/>
      <w:sz w:val="24"/>
      <w:szCs w:val="24"/>
      <w:lang w:eastAsia="tr-TR"/>
    </w:rPr>
  </w:style>
  <w:style w:type="paragraph" w:styleId="List">
    <w:name w:val="List"/>
    <w:basedOn w:val="Normal"/>
    <w:rsid w:val="006A4794"/>
    <w:pPr>
      <w:ind w:left="283" w:hanging="283"/>
    </w:pPr>
  </w:style>
  <w:style w:type="paragraph" w:customStyle="1" w:styleId="BPtext">
    <w:name w:val="BP text"/>
    <w:basedOn w:val="Default"/>
    <w:next w:val="Default"/>
    <w:rsid w:val="006A4794"/>
    <w:rPr>
      <w:color w:val="auto"/>
      <w:lang w:eastAsia="nb-NO"/>
    </w:rPr>
  </w:style>
  <w:style w:type="paragraph" w:customStyle="1" w:styleId="Paragraphedeliste">
    <w:name w:val="Paragraphe de liste"/>
    <w:basedOn w:val="Normal"/>
    <w:qFormat/>
    <w:rsid w:val="006106FC"/>
    <w:pPr>
      <w:spacing w:after="200" w:line="276" w:lineRule="auto"/>
      <w:ind w:left="720"/>
      <w:contextualSpacing/>
    </w:pPr>
    <w:rPr>
      <w:rFonts w:ascii="Calibri" w:eastAsia="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34"/>
    <w:qFormat/>
    <w:rsid w:val="001A6BE8"/>
    <w:pPr>
      <w:ind w:left="720"/>
    </w:pPr>
  </w:style>
  <w:style w:type="paragraph" w:styleId="EndnoteText">
    <w:name w:val="endnote text"/>
    <w:basedOn w:val="Normal"/>
    <w:link w:val="EndnoteTextChar"/>
    <w:rsid w:val="00580D5C"/>
    <w:rPr>
      <w:szCs w:val="20"/>
    </w:rPr>
  </w:style>
  <w:style w:type="character" w:customStyle="1" w:styleId="EndnoteTextChar">
    <w:name w:val="Endnote Text Char"/>
    <w:basedOn w:val="DefaultParagraphFont"/>
    <w:link w:val="EndnoteText"/>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eastAsia="de-DE"/>
    </w:rPr>
  </w:style>
  <w:style w:type="paragraph" w:customStyle="1" w:styleId="Point1">
    <w:name w:val="Point 1"/>
    <w:basedOn w:val="Normal"/>
    <w:rsid w:val="00580D5C"/>
    <w:pPr>
      <w:spacing w:before="120" w:after="120"/>
      <w:ind w:left="1417" w:hanging="567"/>
      <w:jc w:val="both"/>
    </w:pPr>
    <w:rPr>
      <w:sz w:val="24"/>
      <w:lang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rsid w:val="00A64BC5"/>
    <w:rPr>
      <w:szCs w:val="24"/>
    </w:rPr>
  </w:style>
  <w:style w:type="character" w:customStyle="1" w:styleId="BodyTextChar">
    <w:name w:val="Body Text Char"/>
    <w:basedOn w:val="DefaultParagraphFont"/>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eastAsia="ar-SA"/>
    </w:rPr>
  </w:style>
  <w:style w:type="paragraph" w:customStyle="1" w:styleId="Text4">
    <w:name w:val="Text 4"/>
    <w:basedOn w:val="Normal"/>
    <w:rsid w:val="00A64BC5"/>
    <w:pPr>
      <w:suppressAutoHyphens/>
      <w:spacing w:after="240"/>
      <w:ind w:left="2880"/>
      <w:jc w:val="both"/>
    </w:pPr>
    <w:rPr>
      <w:rFonts w:eastAsia="Calibri"/>
      <w:sz w:val="24"/>
      <w:szCs w:val="20"/>
      <w:lang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eastAsia="ar-SA"/>
    </w:rPr>
  </w:style>
  <w:style w:type="paragraph" w:customStyle="1" w:styleId="Address">
    <w:name w:val="Address"/>
    <w:basedOn w:val="Normal"/>
    <w:rsid w:val="00A64BC5"/>
    <w:pPr>
      <w:suppressAutoHyphens/>
    </w:pPr>
    <w:rPr>
      <w:rFonts w:eastAsia="Calibri"/>
      <w:sz w:val="24"/>
      <w:szCs w:val="20"/>
      <w:lang w:eastAsia="ar-SA"/>
    </w:rPr>
  </w:style>
  <w:style w:type="paragraph" w:customStyle="1" w:styleId="AddressTL">
    <w:name w:val="AddressTL"/>
    <w:basedOn w:val="Normal"/>
    <w:next w:val="Normal"/>
    <w:rsid w:val="00A64BC5"/>
    <w:pPr>
      <w:suppressAutoHyphens/>
      <w:spacing w:after="720"/>
    </w:pPr>
    <w:rPr>
      <w:rFonts w:eastAsia="Calibri"/>
      <w:sz w:val="24"/>
      <w:szCs w:val="20"/>
      <w:lang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eastAsia="ar-SA"/>
    </w:rPr>
  </w:style>
  <w:style w:type="paragraph" w:styleId="BodyTextFirstIndent">
    <w:name w:val="Body Text First Indent"/>
    <w:basedOn w:val="BodyText"/>
    <w:link w:val="BodyTextFirstIndentChar"/>
    <w:rsid w:val="00A64BC5"/>
    <w:pPr>
      <w:suppressAutoHyphens/>
      <w:spacing w:after="120"/>
      <w:ind w:firstLine="210"/>
      <w:jc w:val="both"/>
    </w:pPr>
    <w:rPr>
      <w:rFonts w:eastAsia="Calibri"/>
      <w:sz w:val="24"/>
      <w:szCs w:val="20"/>
      <w:lang w:eastAsia="ar-SA"/>
    </w:rPr>
  </w:style>
  <w:style w:type="character" w:customStyle="1" w:styleId="BodyTextFirstIndentChar">
    <w:name w:val="Body Text First Indent Char"/>
    <w:basedOn w:val="BodyTextChar1"/>
    <w:link w:val="BodyTextFirstIndent"/>
    <w:rsid w:val="00A64BC5"/>
    <w:rPr>
      <w:rFonts w:eastAsia="Calibri"/>
      <w:sz w:val="24"/>
      <w:szCs w:val="24"/>
      <w:lang w:val="es-ES" w:eastAsia="ar-SA"/>
    </w:rPr>
  </w:style>
  <w:style w:type="paragraph" w:styleId="BodyTextFirstIndent2">
    <w:name w:val="Body Text First Indent 2"/>
    <w:basedOn w:val="BodyTextIndent"/>
    <w:link w:val="BodyTextFirstIndent2Char"/>
    <w:rsid w:val="00A64BC5"/>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2"/>
    <w:link w:val="BodyTextFirstIndent2"/>
    <w:rsid w:val="00A64BC5"/>
    <w:rPr>
      <w:rFonts w:eastAsia="Calibri"/>
      <w:sz w:val="24"/>
      <w:szCs w:val="24"/>
      <w:lang w:val="es-ES" w:eastAsia="ar-SA"/>
    </w:rPr>
  </w:style>
  <w:style w:type="paragraph" w:styleId="Closing">
    <w:name w:val="Closing"/>
    <w:basedOn w:val="Normal"/>
    <w:next w:val="Signature"/>
    <w:link w:val="ClosingChar"/>
    <w:rsid w:val="00A64BC5"/>
    <w:pPr>
      <w:tabs>
        <w:tab w:val="left" w:pos="5103"/>
      </w:tabs>
      <w:suppressAutoHyphens/>
      <w:spacing w:before="240" w:after="240"/>
      <w:ind w:left="5103"/>
    </w:pPr>
    <w:rPr>
      <w:rFonts w:eastAsia="Calibri"/>
      <w:sz w:val="24"/>
      <w:szCs w:val="20"/>
      <w:lang w:eastAsia="ar-SA"/>
    </w:rPr>
  </w:style>
  <w:style w:type="paragraph" w:styleId="Signature">
    <w:name w:val="Signature"/>
    <w:basedOn w:val="Normal"/>
    <w:next w:val="Contact"/>
    <w:link w:val="SignatureChar"/>
    <w:rsid w:val="00A64BC5"/>
    <w:pPr>
      <w:tabs>
        <w:tab w:val="left" w:pos="5103"/>
      </w:tabs>
      <w:suppressAutoHyphens/>
      <w:spacing w:before="1200"/>
      <w:ind w:left="5103"/>
      <w:jc w:val="center"/>
    </w:pPr>
    <w:rPr>
      <w:rFonts w:eastAsia="Calibri"/>
      <w:sz w:val="24"/>
      <w:szCs w:val="20"/>
      <w:lang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eastAsia="ar-SA"/>
    </w:rPr>
  </w:style>
  <w:style w:type="character" w:customStyle="1" w:styleId="SignatureChar">
    <w:name w:val="Signature Char"/>
    <w:basedOn w:val="DefaultParagraphFont"/>
    <w:link w:val="Signature"/>
    <w:rsid w:val="00A64BC5"/>
    <w:rPr>
      <w:rFonts w:eastAsia="Calibri"/>
      <w:sz w:val="24"/>
      <w:lang w:val="es-ES" w:eastAsia="ar-SA"/>
    </w:rPr>
  </w:style>
  <w:style w:type="character" w:customStyle="1" w:styleId="ClosingChar">
    <w:name w:val="Closing Char"/>
    <w:basedOn w:val="DefaultParagraphFont"/>
    <w:link w:val="Closing"/>
    <w:rsid w:val="00A64BC5"/>
    <w:rPr>
      <w:rFonts w:eastAsia="Calibri"/>
      <w:sz w:val="24"/>
      <w:lang w:val="es-ES"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eastAsia="ar-SA"/>
    </w:rPr>
  </w:style>
  <w:style w:type="character" w:customStyle="1" w:styleId="CommentTextChar">
    <w:name w:val="Comment Text Char"/>
    <w:basedOn w:val="DefaultParagraphFont"/>
    <w:link w:val="CommentText"/>
    <w:uiPriority w:val="99"/>
    <w:rsid w:val="00A64BC5"/>
    <w:rPr>
      <w:rFonts w:eastAsia="Calibri"/>
      <w:lang w:val="es-ES" w:eastAsia="ar-SA"/>
    </w:rPr>
  </w:style>
  <w:style w:type="paragraph" w:customStyle="1" w:styleId="References">
    <w:name w:val="References"/>
    <w:basedOn w:val="Normal"/>
    <w:next w:val="AddressTR"/>
    <w:rsid w:val="00A64BC5"/>
    <w:pPr>
      <w:suppressAutoHyphens/>
      <w:spacing w:after="240"/>
      <w:ind w:left="5103"/>
    </w:pPr>
    <w:rPr>
      <w:rFonts w:eastAsia="Calibri"/>
      <w:szCs w:val="20"/>
      <w:lang w:eastAsia="ar-SA"/>
    </w:rPr>
  </w:style>
  <w:style w:type="paragraph" w:styleId="DocumentMap">
    <w:name w:val="Document Map"/>
    <w:basedOn w:val="Normal"/>
    <w:link w:val="DocumentMapChar"/>
    <w:rsid w:val="00A64BC5"/>
    <w:pPr>
      <w:shd w:val="clear" w:color="auto" w:fill="000080"/>
      <w:suppressAutoHyphens/>
      <w:spacing w:after="240"/>
      <w:jc w:val="both"/>
    </w:pPr>
    <w:rPr>
      <w:rFonts w:ascii="Tahoma" w:eastAsia="Calibri" w:hAnsi="Tahoma"/>
      <w:sz w:val="24"/>
      <w:szCs w:val="20"/>
      <w:lang w:eastAsia="ar-SA"/>
    </w:rPr>
  </w:style>
  <w:style w:type="character" w:customStyle="1" w:styleId="DocumentMapChar">
    <w:name w:val="Document Map Char"/>
    <w:basedOn w:val="DefaultParagraphFont"/>
    <w:link w:val="DocumentMap"/>
    <w:rsid w:val="00A64BC5"/>
    <w:rPr>
      <w:rFonts w:ascii="Tahoma" w:eastAsia="Calibri" w:hAnsi="Tahoma"/>
      <w:sz w:val="24"/>
      <w:shd w:val="clear" w:color="auto" w:fill="000080"/>
      <w:lang w:val="es-ES"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eastAsia="ar-SA"/>
    </w:rPr>
  </w:style>
  <w:style w:type="paragraph" w:styleId="EnvelopeAddress">
    <w:name w:val="envelope address"/>
    <w:basedOn w:val="Normal"/>
    <w:rsid w:val="00A64BC5"/>
    <w:pPr>
      <w:suppressAutoHyphens/>
      <w:jc w:val="both"/>
    </w:pPr>
    <w:rPr>
      <w:rFonts w:eastAsia="Calibri"/>
      <w:sz w:val="24"/>
      <w:szCs w:val="20"/>
      <w:lang w:eastAsia="ar-SA"/>
    </w:rPr>
  </w:style>
  <w:style w:type="paragraph" w:styleId="EnvelopeReturn">
    <w:name w:val="envelope return"/>
    <w:basedOn w:val="Normal"/>
    <w:rsid w:val="00A64BC5"/>
    <w:pPr>
      <w:suppressAutoHyphens/>
      <w:jc w:val="both"/>
    </w:pPr>
    <w:rPr>
      <w:rFonts w:eastAsia="Calibri"/>
      <w:szCs w:val="20"/>
      <w:lang w:eastAsia="ar-SA"/>
    </w:rPr>
  </w:style>
  <w:style w:type="paragraph" w:styleId="Index1">
    <w:name w:val="index 1"/>
    <w:basedOn w:val="Normal"/>
    <w:next w:val="Normal"/>
    <w:autoRedefine/>
    <w:rsid w:val="00A64BC5"/>
    <w:pPr>
      <w:suppressAutoHyphens/>
      <w:spacing w:after="240"/>
      <w:ind w:left="240" w:hanging="240"/>
      <w:jc w:val="both"/>
    </w:pPr>
    <w:rPr>
      <w:rFonts w:eastAsia="Calibri"/>
      <w:sz w:val="24"/>
      <w:szCs w:val="20"/>
      <w:lang w:eastAsia="ar-SA"/>
    </w:rPr>
  </w:style>
  <w:style w:type="paragraph" w:styleId="Index2">
    <w:name w:val="index 2"/>
    <w:basedOn w:val="Normal"/>
    <w:next w:val="Normal"/>
    <w:autoRedefine/>
    <w:rsid w:val="00A64BC5"/>
    <w:pPr>
      <w:suppressAutoHyphens/>
      <w:spacing w:after="240"/>
      <w:ind w:left="480" w:hanging="240"/>
      <w:jc w:val="both"/>
    </w:pPr>
    <w:rPr>
      <w:rFonts w:eastAsia="Calibri"/>
      <w:sz w:val="24"/>
      <w:szCs w:val="20"/>
      <w:lang w:eastAsia="ar-SA"/>
    </w:rPr>
  </w:style>
  <w:style w:type="paragraph" w:styleId="Index3">
    <w:name w:val="index 3"/>
    <w:basedOn w:val="Normal"/>
    <w:next w:val="Normal"/>
    <w:autoRedefine/>
    <w:rsid w:val="00A64BC5"/>
    <w:pPr>
      <w:suppressAutoHyphens/>
      <w:spacing w:after="240"/>
      <w:ind w:left="720" w:hanging="240"/>
      <w:jc w:val="both"/>
    </w:pPr>
    <w:rPr>
      <w:rFonts w:eastAsia="Calibri"/>
      <w:sz w:val="24"/>
      <w:szCs w:val="20"/>
      <w:lang w:eastAsia="ar-SA"/>
    </w:rPr>
  </w:style>
  <w:style w:type="paragraph" w:styleId="Index4">
    <w:name w:val="index 4"/>
    <w:basedOn w:val="Normal"/>
    <w:next w:val="Normal"/>
    <w:autoRedefine/>
    <w:rsid w:val="00A64BC5"/>
    <w:pPr>
      <w:suppressAutoHyphens/>
      <w:spacing w:after="240"/>
      <w:ind w:left="960" w:hanging="240"/>
      <w:jc w:val="both"/>
    </w:pPr>
    <w:rPr>
      <w:rFonts w:eastAsia="Calibri"/>
      <w:sz w:val="24"/>
      <w:szCs w:val="20"/>
      <w:lang w:eastAsia="ar-SA"/>
    </w:rPr>
  </w:style>
  <w:style w:type="paragraph" w:styleId="Index5">
    <w:name w:val="index 5"/>
    <w:basedOn w:val="Normal"/>
    <w:next w:val="Normal"/>
    <w:autoRedefine/>
    <w:rsid w:val="00A64BC5"/>
    <w:pPr>
      <w:suppressAutoHyphens/>
      <w:spacing w:after="240"/>
      <w:ind w:left="1200" w:hanging="240"/>
      <w:jc w:val="both"/>
    </w:pPr>
    <w:rPr>
      <w:rFonts w:eastAsia="Calibri"/>
      <w:sz w:val="24"/>
      <w:szCs w:val="20"/>
      <w:lang w:eastAsia="ar-SA"/>
    </w:rPr>
  </w:style>
  <w:style w:type="paragraph" w:styleId="Index6">
    <w:name w:val="index 6"/>
    <w:basedOn w:val="Normal"/>
    <w:next w:val="Normal"/>
    <w:autoRedefine/>
    <w:rsid w:val="00A64BC5"/>
    <w:pPr>
      <w:suppressAutoHyphens/>
      <w:spacing w:after="240"/>
      <w:ind w:left="1440" w:hanging="240"/>
      <w:jc w:val="both"/>
    </w:pPr>
    <w:rPr>
      <w:rFonts w:eastAsia="Calibri"/>
      <w:sz w:val="24"/>
      <w:szCs w:val="20"/>
      <w:lang w:eastAsia="ar-SA"/>
    </w:rPr>
  </w:style>
  <w:style w:type="paragraph" w:styleId="Index7">
    <w:name w:val="index 7"/>
    <w:basedOn w:val="Normal"/>
    <w:next w:val="Normal"/>
    <w:autoRedefine/>
    <w:rsid w:val="00A64BC5"/>
    <w:pPr>
      <w:suppressAutoHyphens/>
      <w:spacing w:after="240"/>
      <w:ind w:left="1680" w:hanging="240"/>
      <w:jc w:val="both"/>
    </w:pPr>
    <w:rPr>
      <w:rFonts w:eastAsia="Calibri"/>
      <w:sz w:val="24"/>
      <w:szCs w:val="20"/>
      <w:lang w:eastAsia="ar-SA"/>
    </w:rPr>
  </w:style>
  <w:style w:type="paragraph" w:styleId="Index8">
    <w:name w:val="index 8"/>
    <w:basedOn w:val="Normal"/>
    <w:next w:val="Normal"/>
    <w:autoRedefine/>
    <w:rsid w:val="00A64BC5"/>
    <w:pPr>
      <w:suppressAutoHyphens/>
      <w:spacing w:after="240"/>
      <w:ind w:left="1920" w:hanging="240"/>
      <w:jc w:val="both"/>
    </w:pPr>
    <w:rPr>
      <w:rFonts w:eastAsia="Calibri"/>
      <w:sz w:val="24"/>
      <w:szCs w:val="20"/>
      <w:lang w:eastAsia="ar-SA"/>
    </w:rPr>
  </w:style>
  <w:style w:type="paragraph" w:styleId="Index9">
    <w:name w:val="index 9"/>
    <w:basedOn w:val="Normal"/>
    <w:next w:val="Normal"/>
    <w:autoRedefine/>
    <w:rsid w:val="00A64BC5"/>
    <w:pPr>
      <w:suppressAutoHyphens/>
      <w:spacing w:after="240"/>
      <w:ind w:left="2160" w:hanging="240"/>
      <w:jc w:val="both"/>
    </w:pPr>
    <w:rPr>
      <w:rFonts w:eastAsia="Calibri"/>
      <w:sz w:val="24"/>
      <w:szCs w:val="20"/>
      <w:lang w:eastAsia="ar-SA"/>
    </w:rPr>
  </w:style>
  <w:style w:type="paragraph" w:styleId="IndexHeading">
    <w:name w:val="index heading"/>
    <w:basedOn w:val="Normal"/>
    <w:next w:val="Index1"/>
    <w:rsid w:val="00A64BC5"/>
    <w:pPr>
      <w:suppressAutoHyphens/>
      <w:spacing w:after="240"/>
      <w:jc w:val="both"/>
    </w:pPr>
    <w:rPr>
      <w:rFonts w:ascii="Arial" w:eastAsia="Calibri" w:hAnsi="Arial"/>
      <w:b/>
      <w:sz w:val="24"/>
      <w:szCs w:val="20"/>
      <w:lang w:eastAsia="ar-SA"/>
    </w:rPr>
  </w:style>
  <w:style w:type="paragraph" w:styleId="List2">
    <w:name w:val="List 2"/>
    <w:basedOn w:val="Normal"/>
    <w:rsid w:val="00A64BC5"/>
    <w:pPr>
      <w:suppressAutoHyphens/>
      <w:spacing w:after="240"/>
      <w:ind w:left="566" w:hanging="283"/>
      <w:jc w:val="both"/>
    </w:pPr>
    <w:rPr>
      <w:rFonts w:eastAsia="Calibri"/>
      <w:sz w:val="24"/>
      <w:szCs w:val="20"/>
      <w:lang w:eastAsia="ar-SA"/>
    </w:rPr>
  </w:style>
  <w:style w:type="paragraph" w:styleId="List3">
    <w:name w:val="List 3"/>
    <w:basedOn w:val="Normal"/>
    <w:rsid w:val="00A64BC5"/>
    <w:pPr>
      <w:suppressAutoHyphens/>
      <w:spacing w:after="240"/>
      <w:ind w:left="849" w:hanging="283"/>
      <w:jc w:val="both"/>
    </w:pPr>
    <w:rPr>
      <w:rFonts w:eastAsia="Calibri"/>
      <w:sz w:val="24"/>
      <w:szCs w:val="20"/>
      <w:lang w:eastAsia="ar-SA"/>
    </w:rPr>
  </w:style>
  <w:style w:type="paragraph" w:styleId="List4">
    <w:name w:val="List 4"/>
    <w:basedOn w:val="Normal"/>
    <w:rsid w:val="00A64BC5"/>
    <w:pPr>
      <w:suppressAutoHyphens/>
      <w:spacing w:after="240"/>
      <w:ind w:left="1132" w:hanging="283"/>
      <w:jc w:val="both"/>
    </w:pPr>
    <w:rPr>
      <w:rFonts w:eastAsia="Calibri"/>
      <w:sz w:val="24"/>
      <w:szCs w:val="20"/>
      <w:lang w:eastAsia="ar-SA"/>
    </w:rPr>
  </w:style>
  <w:style w:type="paragraph" w:styleId="List5">
    <w:name w:val="List 5"/>
    <w:basedOn w:val="Normal"/>
    <w:rsid w:val="00A64BC5"/>
    <w:pPr>
      <w:suppressAutoHyphens/>
      <w:spacing w:after="240"/>
      <w:ind w:left="1415" w:hanging="283"/>
      <w:jc w:val="both"/>
    </w:pPr>
    <w:rPr>
      <w:rFonts w:eastAsia="Calibri"/>
      <w:sz w:val="24"/>
      <w:szCs w:val="20"/>
      <w:lang w:eastAsia="ar-SA"/>
    </w:rPr>
  </w:style>
  <w:style w:type="paragraph" w:styleId="ListBullet2">
    <w:name w:val="List Bullet 2"/>
    <w:basedOn w:val="Text2"/>
    <w:autoRedefine/>
    <w:rsid w:val="00A64BC5"/>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rsid w:val="00A64BC5"/>
    <w:pPr>
      <w:tabs>
        <w:tab w:val="clear" w:pos="2302"/>
        <w:tab w:val="num" w:pos="360"/>
      </w:tabs>
      <w:ind w:left="360" w:hanging="360"/>
    </w:pPr>
  </w:style>
  <w:style w:type="paragraph" w:styleId="ListBullet4">
    <w:name w:val="List Bullet 4"/>
    <w:basedOn w:val="Text4"/>
    <w:autoRedefine/>
    <w:rsid w:val="00A64BC5"/>
    <w:pPr>
      <w:numPr>
        <w:numId w:val="11"/>
      </w:numPr>
      <w:tabs>
        <w:tab w:val="clear" w:pos="1440"/>
        <w:tab w:val="num" w:pos="360"/>
      </w:tabs>
      <w:ind w:left="360"/>
    </w:pPr>
  </w:style>
  <w:style w:type="paragraph" w:styleId="ListBullet5">
    <w:name w:val="List Bullet 5"/>
    <w:basedOn w:val="Normal"/>
    <w:autoRedefine/>
    <w:rsid w:val="00A64BC5"/>
    <w:pPr>
      <w:tabs>
        <w:tab w:val="num" w:pos="360"/>
      </w:tabs>
      <w:suppressAutoHyphens/>
      <w:spacing w:after="240"/>
      <w:ind w:left="360" w:hanging="360"/>
      <w:jc w:val="both"/>
    </w:pPr>
    <w:rPr>
      <w:rFonts w:eastAsia="Calibri"/>
      <w:sz w:val="24"/>
      <w:szCs w:val="20"/>
      <w:lang w:eastAsia="ar-SA"/>
    </w:rPr>
  </w:style>
  <w:style w:type="paragraph" w:styleId="ListContinue">
    <w:name w:val="List Continue"/>
    <w:basedOn w:val="Normal"/>
    <w:rsid w:val="00A64BC5"/>
    <w:pPr>
      <w:numPr>
        <w:numId w:val="13"/>
      </w:numPr>
      <w:tabs>
        <w:tab w:val="clear" w:pos="709"/>
      </w:tabs>
      <w:suppressAutoHyphens/>
      <w:spacing w:after="120"/>
      <w:ind w:left="283" w:firstLine="0"/>
      <w:jc w:val="both"/>
    </w:pPr>
    <w:rPr>
      <w:rFonts w:eastAsia="Calibri"/>
      <w:sz w:val="24"/>
      <w:szCs w:val="20"/>
      <w:lang w:eastAsia="ar-SA"/>
    </w:rPr>
  </w:style>
  <w:style w:type="paragraph" w:styleId="ListContinue2">
    <w:name w:val="List Continue 2"/>
    <w:basedOn w:val="Normal"/>
    <w:rsid w:val="00A64BC5"/>
    <w:pPr>
      <w:suppressAutoHyphens/>
      <w:spacing w:after="120"/>
      <w:ind w:left="566"/>
      <w:jc w:val="both"/>
    </w:pPr>
    <w:rPr>
      <w:rFonts w:eastAsia="Calibri"/>
      <w:sz w:val="24"/>
      <w:szCs w:val="20"/>
      <w:lang w:eastAsia="ar-SA"/>
    </w:rPr>
  </w:style>
  <w:style w:type="paragraph" w:styleId="ListContinue3">
    <w:name w:val="List Continue 3"/>
    <w:basedOn w:val="Normal"/>
    <w:rsid w:val="00A64BC5"/>
    <w:pPr>
      <w:suppressAutoHyphens/>
      <w:spacing w:after="120"/>
      <w:ind w:left="849"/>
      <w:jc w:val="both"/>
    </w:pPr>
    <w:rPr>
      <w:rFonts w:eastAsia="Calibri"/>
      <w:sz w:val="24"/>
      <w:szCs w:val="20"/>
      <w:lang w:eastAsia="ar-SA"/>
    </w:rPr>
  </w:style>
  <w:style w:type="paragraph" w:styleId="ListContinue4">
    <w:name w:val="List Continue 4"/>
    <w:basedOn w:val="Normal"/>
    <w:rsid w:val="00A64BC5"/>
    <w:pPr>
      <w:suppressAutoHyphens/>
      <w:spacing w:after="120"/>
      <w:ind w:left="1132"/>
      <w:jc w:val="both"/>
    </w:pPr>
    <w:rPr>
      <w:rFonts w:eastAsia="Calibri"/>
      <w:sz w:val="24"/>
      <w:szCs w:val="20"/>
      <w:lang w:eastAsia="ar-SA"/>
    </w:rPr>
  </w:style>
  <w:style w:type="paragraph" w:styleId="ListContinue5">
    <w:name w:val="List Continue 5"/>
    <w:basedOn w:val="Normal"/>
    <w:rsid w:val="00A64BC5"/>
    <w:pPr>
      <w:suppressAutoHyphens/>
      <w:spacing w:after="120"/>
      <w:ind w:left="1415"/>
      <w:jc w:val="both"/>
    </w:pPr>
    <w:rPr>
      <w:rFonts w:eastAsia="Calibri"/>
      <w:sz w:val="24"/>
      <w:szCs w:val="20"/>
      <w:lang w:eastAsia="ar-SA"/>
    </w:rPr>
  </w:style>
  <w:style w:type="paragraph" w:styleId="ListNumber2">
    <w:name w:val="List Number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rsid w:val="00A64BC5"/>
    <w:pPr>
      <w:tabs>
        <w:tab w:val="clear" w:pos="2302"/>
        <w:tab w:val="num" w:pos="360"/>
      </w:tabs>
      <w:ind w:left="360" w:hanging="360"/>
    </w:pPr>
  </w:style>
  <w:style w:type="paragraph" w:styleId="ListNumber4">
    <w:name w:val="List Number 4"/>
    <w:basedOn w:val="Text4"/>
    <w:rsid w:val="00A64BC5"/>
    <w:pPr>
      <w:tabs>
        <w:tab w:val="num" w:pos="283"/>
      </w:tabs>
      <w:ind w:left="283" w:hanging="283"/>
    </w:pPr>
  </w:style>
  <w:style w:type="paragraph" w:styleId="ListNumber5">
    <w:name w:val="List Number 5"/>
    <w:basedOn w:val="Normal"/>
    <w:rsid w:val="00A64BC5"/>
    <w:pPr>
      <w:tabs>
        <w:tab w:val="num" w:pos="360"/>
      </w:tabs>
      <w:suppressAutoHyphens/>
      <w:spacing w:after="240"/>
      <w:ind w:left="360" w:hanging="360"/>
      <w:jc w:val="both"/>
    </w:pPr>
    <w:rPr>
      <w:rFonts w:eastAsia="Calibri"/>
      <w:sz w:val="24"/>
      <w:szCs w:val="20"/>
      <w:lang w:eastAsia="ar-SA"/>
    </w:rPr>
  </w:style>
  <w:style w:type="paragraph" w:styleId="MacroText">
    <w:name w:val="macro"/>
    <w:link w:val="MacroTextChar"/>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eastAsia="ar-SA"/>
    </w:rPr>
  </w:style>
  <w:style w:type="character" w:customStyle="1" w:styleId="MacroTextChar">
    <w:name w:val="Macro Text Char"/>
    <w:basedOn w:val="DefaultParagraphFont"/>
    <w:link w:val="MacroText"/>
    <w:rsid w:val="00A64BC5"/>
    <w:rPr>
      <w:rFonts w:ascii="Courier New" w:hAnsi="Courier New"/>
      <w:lang w:val="es-ES" w:eastAsia="ar-SA"/>
    </w:rPr>
  </w:style>
  <w:style w:type="paragraph" w:styleId="MessageHeader">
    <w:name w:val="Message Header"/>
    <w:basedOn w:val="Normal"/>
    <w:link w:val="MessageHeaderChar"/>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eastAsia="ar-SA"/>
    </w:rPr>
  </w:style>
  <w:style w:type="character" w:customStyle="1" w:styleId="MessageHeaderChar">
    <w:name w:val="Message Header Char"/>
    <w:basedOn w:val="DefaultParagraphFont"/>
    <w:link w:val="MessageHeader"/>
    <w:rsid w:val="00A64BC5"/>
    <w:rPr>
      <w:rFonts w:ascii="Arial" w:eastAsia="Calibri" w:hAnsi="Arial"/>
      <w:sz w:val="24"/>
      <w:shd w:val="clear" w:color="auto" w:fill="CCCCCC"/>
      <w:lang w:val="es-ES" w:eastAsia="ar-SA"/>
    </w:rPr>
  </w:style>
  <w:style w:type="paragraph" w:styleId="NormalIndent">
    <w:name w:val="Normal Indent"/>
    <w:basedOn w:val="Normal"/>
    <w:rsid w:val="00A64BC5"/>
    <w:pPr>
      <w:suppressAutoHyphens/>
      <w:spacing w:after="240"/>
      <w:ind w:left="720"/>
      <w:jc w:val="both"/>
    </w:pPr>
    <w:rPr>
      <w:rFonts w:eastAsia="Calibri"/>
      <w:sz w:val="24"/>
      <w:szCs w:val="20"/>
      <w:lang w:eastAsia="ar-SA"/>
    </w:rPr>
  </w:style>
  <w:style w:type="paragraph" w:styleId="NoteHeading">
    <w:name w:val="Note Heading"/>
    <w:basedOn w:val="Normal"/>
    <w:next w:val="Normal"/>
    <w:link w:val="NoteHeadingChar"/>
    <w:rsid w:val="00A64BC5"/>
    <w:pPr>
      <w:suppressAutoHyphens/>
      <w:spacing w:after="240"/>
      <w:jc w:val="both"/>
    </w:pPr>
    <w:rPr>
      <w:rFonts w:eastAsia="Calibri"/>
      <w:sz w:val="24"/>
      <w:szCs w:val="20"/>
      <w:lang w:eastAsia="ar-SA"/>
    </w:rPr>
  </w:style>
  <w:style w:type="character" w:customStyle="1" w:styleId="NoteHeadingChar">
    <w:name w:val="Note Heading Char"/>
    <w:basedOn w:val="DefaultParagraphFont"/>
    <w:link w:val="NoteHeading"/>
    <w:rsid w:val="00A64BC5"/>
    <w:rPr>
      <w:rFonts w:eastAsia="Calibri"/>
      <w:sz w:val="24"/>
      <w:lang w:val="es-ES"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rsid w:val="00A64BC5"/>
    <w:pPr>
      <w:suppressAutoHyphens/>
      <w:spacing w:after="240"/>
      <w:jc w:val="both"/>
    </w:pPr>
    <w:rPr>
      <w:rFonts w:eastAsia="Calibri"/>
      <w:sz w:val="24"/>
      <w:szCs w:val="20"/>
      <w:lang w:eastAsia="ar-SA"/>
    </w:rPr>
  </w:style>
  <w:style w:type="character" w:customStyle="1" w:styleId="SalutationChar">
    <w:name w:val="Salutation Char"/>
    <w:basedOn w:val="DefaultParagraphFont"/>
    <w:link w:val="Salutation"/>
    <w:rsid w:val="00A64BC5"/>
    <w:rPr>
      <w:rFonts w:eastAsia="Calibri"/>
      <w:sz w:val="24"/>
      <w:lang w:val="es-ES" w:eastAsia="ar-SA"/>
    </w:rPr>
  </w:style>
  <w:style w:type="paragraph" w:styleId="Subtitle">
    <w:name w:val="Subtitle"/>
    <w:basedOn w:val="Normal"/>
    <w:next w:val="BodyText"/>
    <w:link w:val="SubtitleChar"/>
    <w:qFormat/>
    <w:rsid w:val="00A64BC5"/>
    <w:pPr>
      <w:suppressAutoHyphens/>
      <w:spacing w:after="60"/>
      <w:jc w:val="center"/>
    </w:pPr>
    <w:rPr>
      <w:rFonts w:ascii="Arial" w:eastAsia="Calibri" w:hAnsi="Arial"/>
      <w:sz w:val="24"/>
      <w:szCs w:val="20"/>
      <w:lang w:eastAsia="ar-SA"/>
    </w:rPr>
  </w:style>
  <w:style w:type="character" w:customStyle="1" w:styleId="SubtitleChar">
    <w:name w:val="Subtitle Char"/>
    <w:basedOn w:val="DefaultParagraphFont"/>
    <w:link w:val="Subtitle"/>
    <w:rsid w:val="00A64BC5"/>
    <w:rPr>
      <w:rFonts w:ascii="Arial" w:eastAsia="Calibri" w:hAnsi="Arial"/>
      <w:sz w:val="24"/>
      <w:lang w:val="es-ES" w:eastAsia="ar-SA"/>
    </w:rPr>
  </w:style>
  <w:style w:type="paragraph" w:styleId="TableofAuthorities">
    <w:name w:val="table of authorities"/>
    <w:basedOn w:val="Normal"/>
    <w:next w:val="Normal"/>
    <w:rsid w:val="00A64BC5"/>
    <w:pPr>
      <w:suppressAutoHyphens/>
      <w:spacing w:after="240"/>
      <w:ind w:left="240" w:hanging="240"/>
      <w:jc w:val="both"/>
    </w:pPr>
    <w:rPr>
      <w:rFonts w:eastAsia="Calibri"/>
      <w:sz w:val="24"/>
      <w:szCs w:val="20"/>
      <w:lang w:eastAsia="ar-SA"/>
    </w:rPr>
  </w:style>
  <w:style w:type="paragraph" w:styleId="TableofFigures">
    <w:name w:val="table of figures"/>
    <w:basedOn w:val="Normal"/>
    <w:next w:val="Normal"/>
    <w:rsid w:val="00A64BC5"/>
    <w:pPr>
      <w:suppressAutoHyphens/>
      <w:spacing w:after="240"/>
      <w:ind w:left="480" w:hanging="480"/>
      <w:jc w:val="both"/>
    </w:pPr>
    <w:rPr>
      <w:rFonts w:eastAsia="Calibri"/>
      <w:sz w:val="24"/>
      <w:szCs w:val="20"/>
      <w:lang w:eastAsia="ar-SA"/>
    </w:rPr>
  </w:style>
  <w:style w:type="paragraph" w:styleId="TOAHeading">
    <w:name w:val="toa heading"/>
    <w:basedOn w:val="Normal"/>
    <w:next w:val="Normal"/>
    <w:rsid w:val="00A64BC5"/>
    <w:pPr>
      <w:suppressAutoHyphens/>
      <w:spacing w:before="120" w:after="240"/>
      <w:jc w:val="both"/>
    </w:pPr>
    <w:rPr>
      <w:rFonts w:ascii="Arial" w:eastAsia="Calibri" w:hAnsi="Arial"/>
      <w:b/>
      <w:sz w:val="24"/>
      <w:szCs w:val="20"/>
      <w:lang w:eastAsia="ar-SA"/>
    </w:rPr>
  </w:style>
  <w:style w:type="paragraph" w:styleId="TOC1">
    <w:name w:val="toc 1"/>
    <w:basedOn w:val="Normal"/>
    <w:next w:val="Normal"/>
    <w:autoRedefine/>
    <w:rsid w:val="00A64BC5"/>
    <w:pPr>
      <w:tabs>
        <w:tab w:val="right" w:leader="dot" w:pos="8640"/>
      </w:tabs>
      <w:suppressAutoHyphens/>
      <w:spacing w:before="120" w:after="120"/>
      <w:ind w:left="482" w:right="720" w:hanging="482"/>
      <w:jc w:val="both"/>
    </w:pPr>
    <w:rPr>
      <w:rFonts w:eastAsia="Calibri"/>
      <w:caps/>
      <w:sz w:val="24"/>
      <w:szCs w:val="20"/>
      <w:lang w:eastAsia="ar-SA"/>
    </w:rPr>
  </w:style>
  <w:style w:type="paragraph" w:styleId="TOC2">
    <w:name w:val="toc 2"/>
    <w:basedOn w:val="Normal"/>
    <w:next w:val="Normal"/>
    <w:autoRedefine/>
    <w:rsid w:val="00A64BC5"/>
    <w:pPr>
      <w:tabs>
        <w:tab w:val="right" w:leader="dot" w:pos="8640"/>
      </w:tabs>
      <w:suppressAutoHyphens/>
      <w:spacing w:before="60" w:after="60"/>
      <w:ind w:left="1077" w:right="720" w:hanging="595"/>
      <w:jc w:val="both"/>
    </w:pPr>
    <w:rPr>
      <w:rFonts w:eastAsia="Calibri"/>
      <w:sz w:val="24"/>
      <w:szCs w:val="20"/>
      <w:lang w:eastAsia="ar-SA"/>
    </w:rPr>
  </w:style>
  <w:style w:type="paragraph" w:styleId="TOC3">
    <w:name w:val="toc 3"/>
    <w:basedOn w:val="Normal"/>
    <w:next w:val="Normal"/>
    <w:autoRedefine/>
    <w:rsid w:val="00A64BC5"/>
    <w:pPr>
      <w:tabs>
        <w:tab w:val="right" w:leader="dot" w:pos="8640"/>
      </w:tabs>
      <w:suppressAutoHyphens/>
      <w:spacing w:before="60" w:after="60"/>
      <w:ind w:left="1916" w:right="720" w:hanging="839"/>
      <w:jc w:val="both"/>
    </w:pPr>
    <w:rPr>
      <w:rFonts w:eastAsia="Calibri"/>
      <w:sz w:val="24"/>
      <w:szCs w:val="20"/>
      <w:lang w:eastAsia="ar-SA"/>
    </w:rPr>
  </w:style>
  <w:style w:type="paragraph" w:styleId="TOC4">
    <w:name w:val="toc 4"/>
    <w:basedOn w:val="Normal"/>
    <w:next w:val="Normal"/>
    <w:autoRedefine/>
    <w:rsid w:val="00A64BC5"/>
    <w:pPr>
      <w:tabs>
        <w:tab w:val="right" w:leader="dot" w:pos="8641"/>
      </w:tabs>
      <w:suppressAutoHyphens/>
      <w:spacing w:before="60" w:after="60"/>
      <w:ind w:left="2880" w:right="720" w:hanging="964"/>
      <w:jc w:val="both"/>
    </w:pPr>
    <w:rPr>
      <w:rFonts w:eastAsia="Calibri"/>
      <w:sz w:val="24"/>
      <w:szCs w:val="20"/>
      <w:lang w:eastAsia="ar-SA"/>
    </w:rPr>
  </w:style>
  <w:style w:type="paragraph" w:styleId="TOC5">
    <w:name w:val="toc 5"/>
    <w:basedOn w:val="Normal"/>
    <w:next w:val="Normal"/>
    <w:autoRedefine/>
    <w:rsid w:val="00A64BC5"/>
    <w:pPr>
      <w:tabs>
        <w:tab w:val="right" w:leader="dot" w:pos="8641"/>
      </w:tabs>
      <w:suppressAutoHyphens/>
      <w:spacing w:before="240" w:after="120"/>
      <w:ind w:right="720"/>
      <w:jc w:val="both"/>
    </w:pPr>
    <w:rPr>
      <w:rFonts w:eastAsia="Calibri"/>
      <w:caps/>
      <w:sz w:val="24"/>
      <w:szCs w:val="20"/>
      <w:lang w:eastAsia="ar-SA"/>
    </w:rPr>
  </w:style>
  <w:style w:type="paragraph" w:styleId="TOC6">
    <w:name w:val="toc 6"/>
    <w:basedOn w:val="Normal"/>
    <w:next w:val="Normal"/>
    <w:autoRedefine/>
    <w:rsid w:val="00A64BC5"/>
    <w:pPr>
      <w:numPr>
        <w:numId w:val="12"/>
      </w:numPr>
      <w:tabs>
        <w:tab w:val="clear" w:pos="765"/>
      </w:tabs>
      <w:suppressAutoHyphens/>
      <w:spacing w:after="240"/>
      <w:ind w:left="1200" w:firstLine="0"/>
      <w:jc w:val="both"/>
    </w:pPr>
    <w:rPr>
      <w:rFonts w:eastAsia="Calibri"/>
      <w:sz w:val="24"/>
      <w:szCs w:val="20"/>
      <w:lang w:eastAsia="ar-SA"/>
    </w:rPr>
  </w:style>
  <w:style w:type="paragraph" w:styleId="TOC7">
    <w:name w:val="toc 7"/>
    <w:basedOn w:val="Normal"/>
    <w:next w:val="Normal"/>
    <w:autoRedefine/>
    <w:rsid w:val="00A64BC5"/>
    <w:pPr>
      <w:suppressAutoHyphens/>
      <w:spacing w:after="240"/>
      <w:ind w:left="1440"/>
      <w:jc w:val="both"/>
    </w:pPr>
    <w:rPr>
      <w:rFonts w:eastAsia="Calibri"/>
      <w:sz w:val="24"/>
      <w:szCs w:val="20"/>
      <w:lang w:eastAsia="ar-SA"/>
    </w:rPr>
  </w:style>
  <w:style w:type="paragraph" w:styleId="TOC8">
    <w:name w:val="toc 8"/>
    <w:basedOn w:val="Normal"/>
    <w:next w:val="Normal"/>
    <w:autoRedefine/>
    <w:rsid w:val="00A64BC5"/>
    <w:pPr>
      <w:suppressAutoHyphens/>
      <w:spacing w:after="240"/>
      <w:ind w:left="1680"/>
      <w:jc w:val="both"/>
    </w:pPr>
    <w:rPr>
      <w:rFonts w:eastAsia="Calibri"/>
      <w:sz w:val="24"/>
      <w:szCs w:val="20"/>
      <w:lang w:eastAsia="ar-SA"/>
    </w:rPr>
  </w:style>
  <w:style w:type="paragraph" w:styleId="TOC9">
    <w:name w:val="toc 9"/>
    <w:basedOn w:val="Normal"/>
    <w:next w:val="Normal"/>
    <w:autoRedefine/>
    <w:rsid w:val="00A64BC5"/>
    <w:pPr>
      <w:suppressAutoHyphens/>
      <w:spacing w:after="240"/>
      <w:ind w:left="1920"/>
      <w:jc w:val="both"/>
    </w:pPr>
    <w:rPr>
      <w:rFonts w:eastAsia="Calibri"/>
      <w:sz w:val="24"/>
      <w:szCs w:val="20"/>
      <w:lang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eastAsia="ar-SA"/>
    </w:rPr>
  </w:style>
  <w:style w:type="paragraph" w:customStyle="1" w:styleId="ListDash3">
    <w:name w:val="List Dash 3"/>
    <w:basedOn w:val="Text3"/>
    <w:rsid w:val="00A64BC5"/>
    <w:pPr>
      <w:numPr>
        <w:numId w:val="14"/>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qFormat/>
    <w:rsid w:val="00A64BC5"/>
    <w:pPr>
      <w:keepNext/>
      <w:suppressAutoHyphens/>
      <w:spacing w:before="240" w:after="240"/>
      <w:jc w:val="center"/>
    </w:pPr>
    <w:rPr>
      <w:rFonts w:eastAsia="Calibri"/>
      <w:b/>
      <w:sz w:val="24"/>
      <w:szCs w:val="20"/>
      <w:lang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s-ES"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eastAsia="en-GB"/>
    </w:rPr>
  </w:style>
  <w:style w:type="paragraph" w:customStyle="1" w:styleId="LightGrid-Accent31">
    <w:name w:val="Light Grid - Accent 31"/>
    <w:basedOn w:val="Normal"/>
    <w:qFormat/>
    <w:rsid w:val="00FB7041"/>
    <w:pPr>
      <w:ind w:left="720"/>
    </w:pPr>
    <w:rPr>
      <w:rFonts w:eastAsia="Calibri"/>
    </w:rPr>
  </w:style>
  <w:style w:type="paragraph" w:customStyle="1" w:styleId="TOCHeading1">
    <w:name w:val="TOC Heading1"/>
    <w:basedOn w:val="Normal"/>
    <w:next w:val="Normal"/>
    <w:qFormat/>
    <w:rsid w:val="00FB7041"/>
    <w:pPr>
      <w:keepNext/>
      <w:suppressAutoHyphens/>
      <w:spacing w:before="240" w:after="240"/>
      <w:jc w:val="center"/>
    </w:pPr>
    <w:rPr>
      <w:rFonts w:eastAsia="Calibri"/>
      <w:b/>
      <w:sz w:val="24"/>
      <w:szCs w:val="20"/>
      <w:lang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eastAsia="en-GB"/>
    </w:rPr>
  </w:style>
  <w:style w:type="paragraph" w:customStyle="1" w:styleId="MediumGrid1-Accent21">
    <w:name w:val="Medium Grid 1 - Accent 21"/>
    <w:basedOn w:val="Normal"/>
    <w:uiPriority w:val="34"/>
    <w:qFormat/>
    <w:rsid w:val="00FB7041"/>
    <w:pPr>
      <w:ind w:left="708"/>
    </w:pPr>
    <w:rPr>
      <w:rFonts w:eastAsia="Calibri"/>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rPr>
    <w:tblPr>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57302C"/>
  </w:style>
  <w:style w:type="table" w:customStyle="1" w:styleId="TableauNorm2">
    <w:name w:val="Tableau Norm2"/>
    <w:uiPriority w:val="99"/>
    <w:semiHidden/>
    <w:rsid w:val="0057302C"/>
    <w:rPr>
      <w:rFonts w:ascii="Calibri" w:eastAsia="Calibri" w:hAnsi="Calibri"/>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basedOn w:val="DefaultParagraphFont"/>
    <w:uiPriority w:val="99"/>
    <w:rsid w:val="0057302C"/>
    <w:rPr>
      <w:rFonts w:ascii="Times New Roman" w:eastAsia="Times New Roman" w:hAnsi="Times New Roman"/>
      <w:kern w:val="0"/>
      <w:sz w:val="20"/>
      <w:szCs w:val="20"/>
      <w:lang w:val="es-E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eastAsiaTheme="minorEastAsia" w:hAnsiTheme="minorHAnsi"/>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57302C"/>
  </w:style>
  <w:style w:type="numbering" w:customStyle="1" w:styleId="NoList3">
    <w:name w:val="No List3"/>
    <w:next w:val="NoList"/>
    <w:uiPriority w:val="99"/>
    <w:semiHidden/>
    <w:unhideWhenUsed/>
    <w:rsid w:val="0057302C"/>
  </w:style>
  <w:style w:type="numbering" w:customStyle="1" w:styleId="NoList4">
    <w:name w:val="No List4"/>
    <w:next w:val="NoList"/>
    <w:uiPriority w:val="99"/>
    <w:semiHidden/>
    <w:unhideWhenUsed/>
    <w:rsid w:val="0057302C"/>
  </w:style>
  <w:style w:type="paragraph" w:styleId="Revision">
    <w:name w:val="Revision"/>
    <w:hidden/>
    <w:uiPriority w:val="99"/>
    <w:semiHidden/>
    <w:rsid w:val="0057302C"/>
    <w:rPr>
      <w:rFonts w:asciiTheme="minorHAnsi" w:eastAsia="Calibri" w:hAnsiTheme="minorHAnsi"/>
      <w:sz w:val="22"/>
      <w:szCs w:val="22"/>
    </w:rPr>
  </w:style>
  <w:style w:type="numbering" w:customStyle="1" w:styleId="NoList5">
    <w:name w:val="No List5"/>
    <w:next w:val="NoList"/>
    <w:uiPriority w:val="99"/>
    <w:semiHidden/>
    <w:unhideWhenUsed/>
    <w:rsid w:val="0057302C"/>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53"/>
      </w:numPr>
    </w:pPr>
  </w:style>
  <w:style w:type="numbering" w:customStyle="1" w:styleId="List1">
    <w:name w:val="List 1"/>
    <w:basedOn w:val="NoList"/>
    <w:rsid w:val="009474A5"/>
    <w:pPr>
      <w:numPr>
        <w:numId w:val="54"/>
      </w:numPr>
    </w:pPr>
  </w:style>
  <w:style w:type="numbering" w:customStyle="1" w:styleId="List21">
    <w:name w:val="List 21"/>
    <w:basedOn w:val="NoList"/>
    <w:rsid w:val="009474A5"/>
    <w:pPr>
      <w:numPr>
        <w:numId w:val="55"/>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eastAsia="ar-SA"/>
    </w:rPr>
  </w:style>
  <w:style w:type="table" w:styleId="MediumShading2-Accent1">
    <w:name w:val="Medium Shading 2 Accent 1"/>
    <w:basedOn w:val="TableNormal"/>
    <w:uiPriority w:val="60"/>
    <w:rsid w:val="00C8440F"/>
    <w:rPr>
      <w:rFonts w:ascii="Calibri" w:hAnsi="Calibri"/>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rPr>
    <w:tblPr>
      <w:tblInd w:w="0" w:type="dxa"/>
      <w:tblCellMar>
        <w:top w:w="0" w:type="dxa"/>
        <w:left w:w="108" w:type="dxa"/>
        <w:bottom w:w="0" w:type="dxa"/>
        <w:right w:w="108" w:type="dxa"/>
      </w:tblCellMar>
    </w:tblPr>
  </w:style>
  <w:style w:type="character" w:customStyle="1" w:styleId="ui-provider">
    <w:name w:val="ui-provider"/>
    <w:basedOn w:val="DefaultParagraphFont"/>
    <w:rsid w:val="005620DD"/>
  </w:style>
  <w:style w:type="character" w:styleId="UnresolvedMention">
    <w:name w:val="Unresolved Mention"/>
    <w:basedOn w:val="DefaultParagraphFont"/>
    <w:uiPriority w:val="99"/>
    <w:semiHidden/>
    <w:unhideWhenUsed/>
    <w:rsid w:val="004252A1"/>
    <w:rPr>
      <w:color w:val="605E5C"/>
      <w:shd w:val="clear" w:color="auto" w:fill="E1DFDD"/>
    </w:rPr>
  </w:style>
  <w:style w:type="character" w:customStyle="1" w:styleId="cf01">
    <w:name w:val="cf01"/>
    <w:basedOn w:val="DefaultParagraphFont"/>
    <w:rsid w:val="00977F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ioms.iccat.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456CD-54A7-4417-8B19-6E2A37F0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1873</Words>
  <Characters>10320</Characters>
  <Application>Microsoft Office Word</Application>
  <DocSecurity>0</DocSecurity>
  <Lines>368</Lines>
  <Paragraphs>171</Paragraphs>
  <ScaleCrop>false</ScaleCrop>
  <HeadingPairs>
    <vt:vector size="2" baseType="variant">
      <vt:variant>
        <vt:lpstr>Title</vt:lpstr>
      </vt:variant>
      <vt:variant>
        <vt:i4>1</vt:i4>
      </vt:variant>
    </vt:vector>
  </HeadingPairs>
  <TitlesOfParts>
    <vt:vector size="1" baseType="lpstr">
      <vt:lpstr>72-1</vt:lpstr>
    </vt:vector>
  </TitlesOfParts>
  <Company>Microsoft</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72-1</dc:title>
  <dc:subject/>
  <dc:creator>epena</dc:creator>
  <cp:keywords/>
  <dc:description/>
  <cp:lastModifiedBy>María José García</cp:lastModifiedBy>
  <cp:revision>56</cp:revision>
  <cp:lastPrinted>2023-12-15T10:14:00Z</cp:lastPrinted>
  <dcterms:created xsi:type="dcterms:W3CDTF">2023-10-20T11:18:00Z</dcterms:created>
  <dcterms:modified xsi:type="dcterms:W3CDTF">2024-03-14T09:59:00Z</dcterms:modified>
</cp:coreProperties>
</file>