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BD14" w14:textId="76708F58" w:rsidR="00511AF2" w:rsidRPr="003A682A" w:rsidRDefault="00511AF2" w:rsidP="00511AF2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60" w:line="259" w:lineRule="auto"/>
        <w:ind w:left="8222" w:hanging="8222"/>
        <w:contextualSpacing/>
        <w:jc w:val="center"/>
        <w:rPr>
          <w:rFonts w:ascii="Cambria" w:eastAsia="Calibri" w:hAnsi="Cambria" w:cs="Times New Roman"/>
          <w:b/>
          <w:sz w:val="20"/>
          <w:lang w:val="en-GB"/>
        </w:rPr>
      </w:pPr>
      <w:r w:rsidRPr="003A682A">
        <w:rPr>
          <w:rFonts w:ascii="Cambria" w:eastAsia="Calibri" w:hAnsi="Cambria" w:cs="Times New Roman"/>
          <w:b/>
          <w:sz w:val="20"/>
          <w:lang w:val="en-GB"/>
        </w:rPr>
        <w:t>23-</w:t>
      </w:r>
      <w:r w:rsidR="006C46FB" w:rsidRPr="003A682A">
        <w:rPr>
          <w:rFonts w:ascii="Cambria" w:eastAsia="Calibri" w:hAnsi="Cambria" w:cs="Times New Roman"/>
          <w:b/>
          <w:sz w:val="20"/>
          <w:lang w:val="en-GB"/>
        </w:rPr>
        <w:t>2</w:t>
      </w:r>
      <w:r w:rsidR="00B54BDF" w:rsidRPr="003A682A">
        <w:rPr>
          <w:rFonts w:ascii="Cambria" w:eastAsia="Calibri" w:hAnsi="Cambria" w:cs="Times New Roman"/>
          <w:b/>
          <w:sz w:val="20"/>
          <w:lang w:val="en-GB"/>
        </w:rPr>
        <w:t>2</w:t>
      </w:r>
      <w:r w:rsidRPr="003A682A">
        <w:rPr>
          <w:rFonts w:ascii="Cambria" w:eastAsia="Calibri" w:hAnsi="Cambria" w:cs="Times New Roman"/>
          <w:b/>
          <w:sz w:val="20"/>
          <w:lang w:val="en-GB"/>
        </w:rPr>
        <w:tab/>
        <w:t xml:space="preserve">        </w:t>
      </w:r>
      <w:r w:rsidR="006C46FB" w:rsidRPr="003A682A">
        <w:rPr>
          <w:rFonts w:ascii="Cambria" w:eastAsia="Calibri" w:hAnsi="Cambria" w:cs="Times New Roman"/>
          <w:b/>
          <w:sz w:val="20"/>
          <w:lang w:val="en-GB"/>
        </w:rPr>
        <w:t>TOR</w:t>
      </w:r>
    </w:p>
    <w:p w14:paraId="1F788E4D" w14:textId="3CF438A9" w:rsidR="00511AF2" w:rsidRPr="003A682A" w:rsidRDefault="0014333E" w:rsidP="00511A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60" w:line="259" w:lineRule="auto"/>
        <w:contextualSpacing/>
        <w:jc w:val="center"/>
        <w:rPr>
          <w:rFonts w:ascii="Cambria" w:eastAsia="Calibri" w:hAnsi="Cambria" w:cs="Times New Roman"/>
          <w:b/>
          <w:sz w:val="20"/>
          <w:szCs w:val="20"/>
          <w:lang w:val="en-GB"/>
        </w:rPr>
      </w:pPr>
      <w:r w:rsidRPr="003A682A">
        <w:rPr>
          <w:rFonts w:ascii="Cambria" w:eastAsia="Calibri" w:hAnsi="Cambria" w:cs="Times New Roman"/>
          <w:b/>
          <w:sz w:val="20"/>
          <w:szCs w:val="20"/>
          <w:lang w:val="en-GB"/>
        </w:rPr>
        <w:t>RECOMMENDATION BY ICCAT ON ESTABLISHMENT OF A</w:t>
      </w:r>
    </w:p>
    <w:p w14:paraId="06D8FFC3" w14:textId="15BCA953" w:rsidR="00511AF2" w:rsidRPr="003A682A" w:rsidRDefault="0014333E" w:rsidP="00511A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60" w:line="259" w:lineRule="auto"/>
        <w:contextualSpacing/>
        <w:jc w:val="center"/>
        <w:rPr>
          <w:rFonts w:ascii="Cambria" w:eastAsia="Calibri" w:hAnsi="Cambria" w:cs="Times New Roman"/>
          <w:b/>
          <w:sz w:val="20"/>
          <w:szCs w:val="20"/>
          <w:lang w:val="en-GB"/>
        </w:rPr>
      </w:pPr>
      <w:r w:rsidRPr="003A682A">
        <w:rPr>
          <w:rFonts w:ascii="Cambria" w:eastAsia="Calibri" w:hAnsi="Cambria" w:cs="Times New Roman"/>
          <w:b/>
          <w:sz w:val="20"/>
          <w:szCs w:val="20"/>
          <w:lang w:val="en-GB"/>
        </w:rPr>
        <w:t>STANDING CATCH DOCUMENT SCHEME WORKING GROUP (CDS WG)</w:t>
      </w:r>
    </w:p>
    <w:p w14:paraId="2B6BDFAF" w14:textId="77777777" w:rsidR="00511AF2" w:rsidRPr="003A682A" w:rsidRDefault="00511AF2" w:rsidP="002A6EEF">
      <w:pPr>
        <w:spacing w:line="240" w:lineRule="auto"/>
        <w:jc w:val="center"/>
        <w:rPr>
          <w:rFonts w:ascii="Cambria" w:hAnsi="Cambria"/>
          <w:b/>
          <w:sz w:val="20"/>
        </w:rPr>
      </w:pPr>
    </w:p>
    <w:p w14:paraId="22B07F14" w14:textId="77777777" w:rsidR="007A1F10" w:rsidRPr="003A682A" w:rsidRDefault="007A1F10" w:rsidP="00C75242">
      <w:pPr>
        <w:spacing w:line="240" w:lineRule="auto"/>
        <w:rPr>
          <w:rFonts w:ascii="Cambria" w:hAnsi="Cambria"/>
          <w:sz w:val="20"/>
          <w:szCs w:val="20"/>
          <w:lang w:eastAsia="ja-JP"/>
        </w:rPr>
      </w:pPr>
    </w:p>
    <w:p w14:paraId="79C19FA8" w14:textId="21336840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RECALLING</w:t>
      </w:r>
      <w:r w:rsidRPr="003A682A">
        <w:rPr>
          <w:rFonts w:ascii="Cambria" w:hAnsi="Cambria"/>
          <w:sz w:val="20"/>
        </w:rPr>
        <w:t xml:space="preserve"> that ICCAT agreed at</w:t>
      </w:r>
      <w:r w:rsidR="00C85425" w:rsidRPr="003A682A">
        <w:rPr>
          <w:rFonts w:ascii="Cambria" w:hAnsi="Cambria"/>
          <w:sz w:val="20"/>
        </w:rPr>
        <w:t xml:space="preserve"> </w:t>
      </w:r>
      <w:r w:rsidRPr="003A682A">
        <w:rPr>
          <w:rFonts w:ascii="Cambria" w:hAnsi="Cambria"/>
          <w:sz w:val="20"/>
        </w:rPr>
        <w:t xml:space="preserve">the 2019 </w:t>
      </w:r>
      <w:r w:rsidR="00CC52A7" w:rsidRPr="003A682A">
        <w:rPr>
          <w:rFonts w:ascii="Cambria" w:hAnsi="Cambria"/>
          <w:sz w:val="20"/>
        </w:rPr>
        <w:t xml:space="preserve">Annual </w:t>
      </w:r>
      <w:r w:rsidRPr="003A682A">
        <w:rPr>
          <w:rFonts w:ascii="Cambria" w:hAnsi="Cambria"/>
          <w:sz w:val="20"/>
        </w:rPr>
        <w:t>Commission meeting that detailed discussion should be continued without prejudging the future course of development of Catch Document Schemes (CDS</w:t>
      </w:r>
      <w:proofErr w:type="gramStart"/>
      <w:r w:rsidRPr="003A682A">
        <w:rPr>
          <w:rFonts w:ascii="Cambria" w:hAnsi="Cambria"/>
          <w:sz w:val="20"/>
        </w:rPr>
        <w:t>);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2B9FEF21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60D3D334" w14:textId="42EA8C67" w:rsidR="00BC692E" w:rsidRPr="003A682A" w:rsidRDefault="001D420A" w:rsidP="00C75242">
      <w:pPr>
        <w:spacing w:line="240" w:lineRule="auto"/>
        <w:ind w:firstLineChars="200" w:firstLine="400"/>
        <w:jc w:val="both"/>
        <w:rPr>
          <w:rFonts w:ascii="Cambria" w:hAnsi="Cambria"/>
          <w:sz w:val="20"/>
          <w:szCs w:val="20"/>
          <w:lang w:val="en-US" w:eastAsia="ja-JP"/>
        </w:rPr>
      </w:pPr>
      <w:r w:rsidRPr="003A682A">
        <w:rPr>
          <w:rFonts w:ascii="Cambria" w:hAnsi="Cambria"/>
          <w:i/>
          <w:iCs/>
          <w:sz w:val="20"/>
          <w:szCs w:val="20"/>
          <w:lang w:eastAsia="ja-JP"/>
        </w:rPr>
        <w:t>FURTHER RECALLING</w:t>
      </w:r>
      <w:r w:rsidRPr="003A682A">
        <w:rPr>
          <w:rFonts w:ascii="Cambria" w:hAnsi="Cambria"/>
          <w:sz w:val="20"/>
          <w:szCs w:val="20"/>
          <w:lang w:eastAsia="ja-JP"/>
        </w:rPr>
        <w:t xml:space="preserve"> </w:t>
      </w:r>
      <w:r w:rsidR="00407BD2" w:rsidRPr="003A682A">
        <w:rPr>
          <w:rFonts w:ascii="Cambria" w:hAnsi="Cambria"/>
          <w:sz w:val="20"/>
          <w:szCs w:val="20"/>
          <w:lang w:eastAsia="ja-JP"/>
        </w:rPr>
        <w:t xml:space="preserve">that the Ad Hoc Working Group on </w:t>
      </w:r>
      <w:r w:rsidR="00604D10" w:rsidRPr="003A682A">
        <w:rPr>
          <w:rFonts w:ascii="Cambria" w:hAnsi="Cambria"/>
          <w:sz w:val="20"/>
          <w:szCs w:val="20"/>
          <w:lang w:eastAsia="ja-JP"/>
        </w:rPr>
        <w:t xml:space="preserve">CDS, established by the </w:t>
      </w:r>
      <w:r w:rsidR="00604D10" w:rsidRPr="003A682A">
        <w:rPr>
          <w:rFonts w:ascii="Cambria" w:hAnsi="Cambria"/>
          <w:i/>
          <w:iCs/>
          <w:sz w:val="20"/>
          <w:szCs w:val="20"/>
          <w:lang w:eastAsia="ja-JP"/>
        </w:rPr>
        <w:t>Resolution</w:t>
      </w:r>
      <w:r w:rsidR="004F7A8A" w:rsidRPr="003A682A">
        <w:rPr>
          <w:rFonts w:ascii="Cambria" w:hAnsi="Cambria"/>
          <w:i/>
          <w:iCs/>
          <w:sz w:val="20"/>
          <w:szCs w:val="20"/>
          <w:lang w:eastAsia="ja-JP"/>
        </w:rPr>
        <w:t xml:space="preserve"> by ICCAT Es</w:t>
      </w:r>
      <w:r w:rsidR="00DA38C7" w:rsidRPr="003A682A">
        <w:rPr>
          <w:rFonts w:ascii="Cambria" w:hAnsi="Cambria"/>
          <w:i/>
          <w:iCs/>
          <w:sz w:val="20"/>
          <w:szCs w:val="20"/>
          <w:lang w:eastAsia="ja-JP"/>
        </w:rPr>
        <w:t>tablishing an ICCAT Working Group on a Catch Document Scheme</w:t>
      </w:r>
      <w:r w:rsidR="00DA38C7" w:rsidRPr="003A682A">
        <w:rPr>
          <w:rFonts w:ascii="Cambria" w:hAnsi="Cambria"/>
          <w:sz w:val="20"/>
          <w:szCs w:val="20"/>
          <w:lang w:eastAsia="ja-JP"/>
        </w:rPr>
        <w:t xml:space="preserve"> (Res. 21-21), exchanged views among CPCs</w:t>
      </w:r>
      <w:r w:rsidR="00604D10" w:rsidRPr="003A682A">
        <w:rPr>
          <w:rFonts w:ascii="Cambria" w:hAnsi="Cambria"/>
          <w:sz w:val="20"/>
          <w:szCs w:val="20"/>
          <w:lang w:eastAsia="ja-JP"/>
        </w:rPr>
        <w:t xml:space="preserve"> </w:t>
      </w:r>
      <w:r w:rsidR="00DA38C7" w:rsidRPr="003A682A">
        <w:rPr>
          <w:rFonts w:ascii="Cambria" w:hAnsi="Cambria"/>
          <w:sz w:val="20"/>
          <w:szCs w:val="20"/>
          <w:lang w:eastAsia="ja-JP"/>
        </w:rPr>
        <w:t xml:space="preserve">on </w:t>
      </w:r>
      <w:r w:rsidR="00037171" w:rsidRPr="003A682A">
        <w:rPr>
          <w:rFonts w:ascii="Cambria" w:hAnsi="Cambria"/>
          <w:sz w:val="20"/>
          <w:szCs w:val="20"/>
          <w:lang w:eastAsia="ja-JP"/>
        </w:rPr>
        <w:t xml:space="preserve">the expansion of CDS to other ICCAT </w:t>
      </w:r>
      <w:proofErr w:type="gramStart"/>
      <w:r w:rsidR="00037171" w:rsidRPr="003A682A">
        <w:rPr>
          <w:rFonts w:ascii="Cambria" w:hAnsi="Cambria"/>
          <w:sz w:val="20"/>
          <w:szCs w:val="20"/>
          <w:lang w:eastAsia="ja-JP"/>
        </w:rPr>
        <w:t>species</w:t>
      </w:r>
      <w:r w:rsidR="00A753F1" w:rsidRPr="003A682A">
        <w:rPr>
          <w:rFonts w:ascii="Cambria" w:hAnsi="Cambria"/>
          <w:sz w:val="20"/>
          <w:szCs w:val="20"/>
          <w:lang w:eastAsia="ja-JP"/>
        </w:rPr>
        <w:t>;</w:t>
      </w:r>
      <w:proofErr w:type="gramEnd"/>
    </w:p>
    <w:p w14:paraId="3524F23B" w14:textId="77777777" w:rsidR="00C75242" w:rsidRPr="003A682A" w:rsidRDefault="00C75242" w:rsidP="00C75242">
      <w:pPr>
        <w:spacing w:line="240" w:lineRule="auto"/>
        <w:ind w:firstLineChars="200" w:firstLine="400"/>
        <w:jc w:val="both"/>
        <w:rPr>
          <w:rFonts w:ascii="Cambria" w:hAnsi="Cambria"/>
          <w:i/>
          <w:iCs/>
          <w:sz w:val="20"/>
          <w:szCs w:val="20"/>
        </w:rPr>
      </w:pPr>
    </w:p>
    <w:p w14:paraId="2090D255" w14:textId="31A57FCF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RECOGNIZING</w:t>
      </w:r>
      <w:r w:rsidRPr="003A682A">
        <w:rPr>
          <w:rFonts w:ascii="Cambria" w:hAnsi="Cambria"/>
          <w:sz w:val="20"/>
        </w:rPr>
        <w:t xml:space="preserve"> the ever-increasing market demand for fishery products whose legality are </w:t>
      </w:r>
      <w:proofErr w:type="gramStart"/>
      <w:r w:rsidRPr="003A682A">
        <w:rPr>
          <w:rFonts w:ascii="Cambria" w:hAnsi="Cambria"/>
          <w:sz w:val="20"/>
        </w:rPr>
        <w:t>verified;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35D141CC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4EF120C8" w14:textId="3B19325F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NOTING</w:t>
      </w:r>
      <w:r w:rsidRPr="003A682A">
        <w:rPr>
          <w:rFonts w:ascii="Cambria" w:hAnsi="Cambria"/>
          <w:sz w:val="20"/>
        </w:rPr>
        <w:t xml:space="preserve"> the successful development and implementation of an electronic bluefin tuna Catch Documentation Scheme in </w:t>
      </w:r>
      <w:proofErr w:type="gramStart"/>
      <w:r w:rsidRPr="003A682A">
        <w:rPr>
          <w:rFonts w:ascii="Cambria" w:hAnsi="Cambria"/>
          <w:sz w:val="20"/>
        </w:rPr>
        <w:t>ICCAT;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270B7C01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5575C121" w14:textId="35569702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RECALLING</w:t>
      </w:r>
      <w:r w:rsidRPr="003A682A">
        <w:rPr>
          <w:rFonts w:ascii="Cambria" w:hAnsi="Cambria"/>
          <w:sz w:val="20"/>
        </w:rPr>
        <w:t xml:space="preserve"> the </w:t>
      </w:r>
      <w:r w:rsidRPr="003A682A">
        <w:rPr>
          <w:rFonts w:ascii="Cambria" w:hAnsi="Cambria"/>
          <w:i/>
          <w:iCs/>
          <w:sz w:val="20"/>
        </w:rPr>
        <w:t xml:space="preserve">Recommendation by ICCAT on a </w:t>
      </w:r>
      <w:r w:rsidR="0000649B" w:rsidRPr="003A682A">
        <w:rPr>
          <w:rFonts w:ascii="Cambria" w:hAnsi="Cambria"/>
          <w:i/>
          <w:iCs/>
          <w:sz w:val="20"/>
        </w:rPr>
        <w:t>process towards the establishment of a catch certification scheme for tuna and tuna-like species</w:t>
      </w:r>
      <w:r w:rsidR="0000649B" w:rsidRPr="003A682A">
        <w:rPr>
          <w:rFonts w:ascii="Cambria" w:hAnsi="Cambria"/>
          <w:sz w:val="20"/>
        </w:rPr>
        <w:t xml:space="preserve"> </w:t>
      </w:r>
      <w:r w:rsidRPr="003A682A">
        <w:rPr>
          <w:rFonts w:ascii="Cambria" w:hAnsi="Cambria"/>
          <w:sz w:val="20"/>
        </w:rPr>
        <w:t>(Rec. 12-09</w:t>
      </w:r>
      <w:proofErr w:type="gramStart"/>
      <w:r w:rsidRPr="003A682A">
        <w:rPr>
          <w:rFonts w:ascii="Cambria" w:hAnsi="Cambria"/>
          <w:sz w:val="20"/>
        </w:rPr>
        <w:t>);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032FFAA3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6588DD4A" w14:textId="4574EA8F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EMPHASIZING</w:t>
      </w:r>
      <w:r w:rsidRPr="003A682A">
        <w:rPr>
          <w:rFonts w:ascii="Cambria" w:hAnsi="Cambria"/>
          <w:sz w:val="20"/>
        </w:rPr>
        <w:t xml:space="preserve"> the need to implement a risk-based approach with respect to </w:t>
      </w:r>
      <w:proofErr w:type="gramStart"/>
      <w:r w:rsidRPr="003A682A">
        <w:rPr>
          <w:rFonts w:ascii="Cambria" w:hAnsi="Cambria"/>
          <w:sz w:val="20"/>
        </w:rPr>
        <w:t>CDS;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6AF7D51D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36A0CEBB" w14:textId="7F0C8127" w:rsidR="005B7564" w:rsidRPr="003A682A" w:rsidRDefault="00BF01E2" w:rsidP="007A1F10">
      <w:pPr>
        <w:spacing w:line="240" w:lineRule="auto"/>
        <w:ind w:firstLineChars="200" w:firstLine="400"/>
        <w:jc w:val="both"/>
      </w:pPr>
      <w:r w:rsidRPr="003A682A">
        <w:rPr>
          <w:rFonts w:ascii="Cambria" w:hAnsi="Cambria"/>
          <w:i/>
          <w:sz w:val="20"/>
        </w:rPr>
        <w:t>MINDFUL</w:t>
      </w:r>
      <w:r w:rsidRPr="003A682A">
        <w:rPr>
          <w:rFonts w:ascii="Cambria" w:hAnsi="Cambria"/>
          <w:sz w:val="20"/>
        </w:rPr>
        <w:t xml:space="preserve"> of the Voluntary Guidelines for Catch Documentation Schemes adopted by FAO in 2017, which set out guidance to States, RFMOs, regional economic integration organizations, and other intergovernmental </w:t>
      </w:r>
      <w:r w:rsidRPr="003A682A">
        <w:rPr>
          <w:rFonts w:ascii="Cambria" w:hAnsi="Cambria"/>
          <w:sz w:val="20"/>
          <w:szCs w:val="20"/>
        </w:rPr>
        <w:t>organi</w:t>
      </w:r>
      <w:r w:rsidR="00C85425" w:rsidRPr="003A682A">
        <w:rPr>
          <w:rFonts w:ascii="Cambria" w:hAnsi="Cambria"/>
          <w:sz w:val="20"/>
          <w:szCs w:val="20"/>
        </w:rPr>
        <w:t>z</w:t>
      </w:r>
      <w:r w:rsidRPr="003A682A">
        <w:rPr>
          <w:rFonts w:ascii="Cambria" w:hAnsi="Cambria"/>
          <w:sz w:val="20"/>
          <w:szCs w:val="20"/>
        </w:rPr>
        <w:t>ations</w:t>
      </w:r>
      <w:r w:rsidRPr="003A682A">
        <w:rPr>
          <w:rFonts w:ascii="Cambria" w:hAnsi="Cambria"/>
          <w:sz w:val="20"/>
        </w:rPr>
        <w:t xml:space="preserve"> when developing and implementing new CDS, or harmonizing or reviewing existing </w:t>
      </w:r>
      <w:proofErr w:type="gramStart"/>
      <w:r w:rsidRPr="003A682A">
        <w:rPr>
          <w:rFonts w:ascii="Cambria" w:hAnsi="Cambria"/>
          <w:sz w:val="20"/>
        </w:rPr>
        <w:t>CDS;</w:t>
      </w:r>
      <w:proofErr w:type="gramEnd"/>
      <w:r w:rsidRPr="003A682A">
        <w:rPr>
          <w:rFonts w:ascii="Cambria" w:hAnsi="Cambria"/>
          <w:sz w:val="20"/>
          <w:szCs w:val="20"/>
        </w:rPr>
        <w:t xml:space="preserve"> </w:t>
      </w:r>
    </w:p>
    <w:p w14:paraId="60695B58" w14:textId="77777777" w:rsidR="00C75242" w:rsidRPr="003A682A" w:rsidRDefault="00C75242" w:rsidP="007A1F10">
      <w:pPr>
        <w:spacing w:line="240" w:lineRule="auto"/>
        <w:ind w:firstLineChars="200" w:firstLine="440"/>
        <w:jc w:val="both"/>
        <w:rPr>
          <w:i/>
        </w:rPr>
      </w:pPr>
    </w:p>
    <w:p w14:paraId="73873447" w14:textId="3754F2E1" w:rsidR="00BF01E2" w:rsidRPr="003A682A" w:rsidRDefault="00BF01E2" w:rsidP="007A1F10">
      <w:pPr>
        <w:spacing w:line="240" w:lineRule="auto"/>
        <w:ind w:firstLineChars="200" w:firstLine="400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i/>
          <w:sz w:val="20"/>
        </w:rPr>
        <w:t>RECOGNISING</w:t>
      </w:r>
      <w:r w:rsidRPr="003A682A">
        <w:rPr>
          <w:rFonts w:ascii="Cambria" w:hAnsi="Cambria"/>
          <w:sz w:val="20"/>
        </w:rPr>
        <w:t xml:space="preserve"> that the Convention amendment process consisted of two parts, </w:t>
      </w:r>
      <w:r w:rsidRPr="003A682A">
        <w:rPr>
          <w:rFonts w:ascii="Cambria" w:hAnsi="Cambria"/>
          <w:i/>
          <w:iCs/>
          <w:sz w:val="20"/>
        </w:rPr>
        <w:t>i.e</w:t>
      </w:r>
      <w:r w:rsidRPr="003A682A">
        <w:rPr>
          <w:rFonts w:ascii="Cambria" w:hAnsi="Cambria"/>
          <w:sz w:val="20"/>
        </w:rPr>
        <w:t xml:space="preserve">., the first part focused on the review of the Convention and the second part focused on developing specific amendments, and a similar two-step approach could be a good way to proceed with the discussion on this </w:t>
      </w:r>
      <w:proofErr w:type="gramStart"/>
      <w:r w:rsidRPr="003A682A">
        <w:rPr>
          <w:rFonts w:ascii="Cambria" w:hAnsi="Cambria"/>
          <w:sz w:val="20"/>
        </w:rPr>
        <w:t>issue</w:t>
      </w:r>
      <w:r w:rsidR="00436D17" w:rsidRPr="003A682A">
        <w:rPr>
          <w:rFonts w:ascii="Cambria" w:hAnsi="Cambria"/>
          <w:sz w:val="20"/>
        </w:rPr>
        <w:t>;</w:t>
      </w:r>
      <w:proofErr w:type="gramEnd"/>
    </w:p>
    <w:p w14:paraId="30F3BB33" w14:textId="6400DE73" w:rsidR="00436D17" w:rsidRPr="003A682A" w:rsidRDefault="00436D17" w:rsidP="007A1F10">
      <w:pPr>
        <w:spacing w:line="240" w:lineRule="auto"/>
        <w:ind w:firstLineChars="200" w:firstLine="400"/>
        <w:jc w:val="both"/>
        <w:rPr>
          <w:rFonts w:ascii="Cambria" w:hAnsi="Cambria"/>
          <w:sz w:val="20"/>
        </w:rPr>
      </w:pPr>
    </w:p>
    <w:p w14:paraId="1062E10C" w14:textId="6366541F" w:rsidR="00436D17" w:rsidRPr="003A682A" w:rsidRDefault="008A44C4" w:rsidP="007A1F10">
      <w:pPr>
        <w:spacing w:line="240" w:lineRule="auto"/>
        <w:ind w:firstLineChars="200" w:firstLine="400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i/>
          <w:sz w:val="20"/>
        </w:rPr>
        <w:t>NOTING</w:t>
      </w:r>
      <w:r w:rsidR="00436D17" w:rsidRPr="003A682A">
        <w:rPr>
          <w:rFonts w:ascii="Cambria" w:hAnsi="Cambria"/>
          <w:sz w:val="20"/>
        </w:rPr>
        <w:t xml:space="preserve"> the concern that the number of </w:t>
      </w:r>
      <w:r w:rsidRPr="003A682A">
        <w:rPr>
          <w:rFonts w:ascii="Cambria" w:hAnsi="Cambria"/>
          <w:sz w:val="20"/>
        </w:rPr>
        <w:t xml:space="preserve">Working Groups </w:t>
      </w:r>
      <w:r w:rsidR="00436D17" w:rsidRPr="003A682A">
        <w:rPr>
          <w:rFonts w:ascii="Cambria" w:hAnsi="Cambria"/>
          <w:sz w:val="20"/>
        </w:rPr>
        <w:t>has been increasing</w:t>
      </w:r>
      <w:r w:rsidR="008333D7" w:rsidRPr="003A682A">
        <w:rPr>
          <w:rFonts w:ascii="Cambria" w:hAnsi="Cambria"/>
          <w:sz w:val="20"/>
        </w:rPr>
        <w:t xml:space="preserve"> and the need to streamline the work of the </w:t>
      </w:r>
      <w:proofErr w:type="gramStart"/>
      <w:r w:rsidR="008333D7" w:rsidRPr="003A682A">
        <w:rPr>
          <w:rFonts w:ascii="Cambria" w:hAnsi="Cambria"/>
          <w:sz w:val="20"/>
        </w:rPr>
        <w:t>Commission</w:t>
      </w:r>
      <w:r w:rsidR="00941C14" w:rsidRPr="003A682A">
        <w:rPr>
          <w:rFonts w:ascii="Cambria" w:hAnsi="Cambria"/>
          <w:sz w:val="20"/>
        </w:rPr>
        <w:t>;</w:t>
      </w:r>
      <w:proofErr w:type="gramEnd"/>
      <w:r w:rsidR="00436D17" w:rsidRPr="003A682A">
        <w:rPr>
          <w:rFonts w:ascii="Cambria" w:hAnsi="Cambria"/>
          <w:sz w:val="20"/>
        </w:rPr>
        <w:t xml:space="preserve">   </w:t>
      </w:r>
    </w:p>
    <w:p w14:paraId="4498D536" w14:textId="77777777" w:rsidR="00BF01E2" w:rsidRPr="003A682A" w:rsidRDefault="00BF01E2" w:rsidP="007A1F10">
      <w:pPr>
        <w:spacing w:line="240" w:lineRule="auto"/>
        <w:rPr>
          <w:rFonts w:ascii="Cambria" w:hAnsi="Cambria"/>
          <w:sz w:val="20"/>
          <w:szCs w:val="20"/>
        </w:rPr>
      </w:pPr>
    </w:p>
    <w:p w14:paraId="32401EF7" w14:textId="77777777" w:rsidR="00C75242" w:rsidRPr="003A682A" w:rsidRDefault="00C75242" w:rsidP="007A1F10">
      <w:pPr>
        <w:spacing w:line="240" w:lineRule="auto"/>
        <w:jc w:val="center"/>
        <w:rPr>
          <w:rFonts w:ascii="Cambria" w:hAnsi="Cambria"/>
          <w:sz w:val="20"/>
          <w:szCs w:val="20"/>
        </w:rPr>
      </w:pPr>
    </w:p>
    <w:p w14:paraId="00000008" w14:textId="55D42242" w:rsidR="00AC1EBE" w:rsidRPr="003A682A" w:rsidRDefault="005370EF" w:rsidP="007A1F10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>THE INTERNATIONAL COMMISSION FOR THE CONSERVATION OF</w:t>
      </w:r>
    </w:p>
    <w:p w14:paraId="00000009" w14:textId="50F67B80" w:rsidR="00AC1EBE" w:rsidRPr="003A682A" w:rsidRDefault="005370EF" w:rsidP="00C75242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 xml:space="preserve">ATLANTIC TUNAS (ICCAT) </w:t>
      </w:r>
      <w:r w:rsidR="0000525F" w:rsidRPr="003A682A">
        <w:rPr>
          <w:rFonts w:ascii="Cambria" w:hAnsi="Cambria"/>
          <w:sz w:val="20"/>
        </w:rPr>
        <w:t>RECOMMENDS</w:t>
      </w:r>
      <w:r w:rsidR="00B362F0" w:rsidRPr="003A682A">
        <w:rPr>
          <w:rFonts w:ascii="Cambria" w:hAnsi="Cambria"/>
          <w:sz w:val="20"/>
          <w:szCs w:val="20"/>
        </w:rPr>
        <w:t xml:space="preserve"> </w:t>
      </w:r>
      <w:r w:rsidRPr="003A682A">
        <w:rPr>
          <w:rFonts w:ascii="Cambria" w:hAnsi="Cambria"/>
          <w:sz w:val="20"/>
          <w:szCs w:val="20"/>
        </w:rPr>
        <w:t>AS FOLLOWS:</w:t>
      </w:r>
    </w:p>
    <w:p w14:paraId="0000000A" w14:textId="77777777" w:rsidR="00AC1EBE" w:rsidRPr="003A682A" w:rsidRDefault="00AC1EBE" w:rsidP="00C75242">
      <w:pPr>
        <w:spacing w:line="240" w:lineRule="auto"/>
        <w:jc w:val="center"/>
        <w:rPr>
          <w:rFonts w:ascii="Cambria" w:hAnsi="Cambria"/>
          <w:sz w:val="20"/>
          <w:szCs w:val="20"/>
        </w:rPr>
      </w:pPr>
    </w:p>
    <w:p w14:paraId="0000000B" w14:textId="18E382A0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  <w:szCs w:val="20"/>
        </w:rPr>
        <w:t xml:space="preserve">A </w:t>
      </w:r>
      <w:r w:rsidR="0000649B" w:rsidRPr="003A682A">
        <w:rPr>
          <w:rFonts w:ascii="Cambria" w:hAnsi="Cambria"/>
          <w:sz w:val="20"/>
          <w:szCs w:val="20"/>
        </w:rPr>
        <w:t xml:space="preserve">Standing </w:t>
      </w:r>
      <w:r w:rsidRPr="003A682A">
        <w:rPr>
          <w:rFonts w:ascii="Cambria" w:hAnsi="Cambria"/>
          <w:sz w:val="20"/>
          <w:szCs w:val="20"/>
        </w:rPr>
        <w:t xml:space="preserve">Catch Document Scheme Working Group (CDS WG) </w:t>
      </w:r>
      <w:r w:rsidR="0000525F" w:rsidRPr="003A682A">
        <w:rPr>
          <w:rFonts w:ascii="Cambria" w:hAnsi="Cambria"/>
          <w:sz w:val="20"/>
        </w:rPr>
        <w:t>shall</w:t>
      </w:r>
      <w:r w:rsidR="0000525F" w:rsidRPr="003A682A">
        <w:rPr>
          <w:rFonts w:ascii="Cambria" w:hAnsi="Cambria"/>
          <w:sz w:val="20"/>
          <w:szCs w:val="20"/>
        </w:rPr>
        <w:t xml:space="preserve"> </w:t>
      </w:r>
      <w:r w:rsidRPr="003A682A">
        <w:rPr>
          <w:rFonts w:ascii="Cambria" w:hAnsi="Cambria"/>
          <w:sz w:val="20"/>
          <w:szCs w:val="20"/>
        </w:rPr>
        <w:t>be established.</w:t>
      </w:r>
      <w:r w:rsidR="008333D7" w:rsidRPr="003A682A">
        <w:rPr>
          <w:rFonts w:ascii="Cambria" w:hAnsi="Cambria"/>
          <w:sz w:val="20"/>
          <w:szCs w:val="20"/>
        </w:rPr>
        <w:t xml:space="preserve"> </w:t>
      </w:r>
      <w:r w:rsidR="008333D7" w:rsidRPr="003A682A">
        <w:rPr>
          <w:rFonts w:ascii="Cambria" w:hAnsi="Cambria"/>
          <w:sz w:val="20"/>
        </w:rPr>
        <w:t xml:space="preserve">The CDS WG </w:t>
      </w:r>
      <w:r w:rsidR="0000525F" w:rsidRPr="003A682A">
        <w:rPr>
          <w:rFonts w:ascii="Cambria" w:hAnsi="Cambria"/>
          <w:sz w:val="20"/>
        </w:rPr>
        <w:t>shall</w:t>
      </w:r>
      <w:r w:rsidR="008333D7" w:rsidRPr="003A682A">
        <w:rPr>
          <w:rFonts w:ascii="Cambria" w:hAnsi="Cambria"/>
          <w:sz w:val="20"/>
        </w:rPr>
        <w:t xml:space="preserve"> also </w:t>
      </w:r>
      <w:r w:rsidR="00574653" w:rsidRPr="003A682A">
        <w:rPr>
          <w:rFonts w:ascii="Cambria" w:hAnsi="Cambria"/>
          <w:sz w:val="20"/>
        </w:rPr>
        <w:t>incorporate the function of and replace</w:t>
      </w:r>
      <w:r w:rsidR="008333D7" w:rsidRPr="003A682A">
        <w:rPr>
          <w:rFonts w:ascii="Cambria" w:hAnsi="Cambria"/>
          <w:sz w:val="20"/>
        </w:rPr>
        <w:t xml:space="preserve"> the eBCD </w:t>
      </w:r>
      <w:r w:rsidR="002B3E66" w:rsidRPr="003A682A">
        <w:rPr>
          <w:rFonts w:ascii="Cambria" w:hAnsi="Cambria"/>
          <w:sz w:val="20"/>
        </w:rPr>
        <w:t xml:space="preserve">Technical </w:t>
      </w:r>
      <w:r w:rsidR="008333D7" w:rsidRPr="003A682A">
        <w:rPr>
          <w:rFonts w:ascii="Cambria" w:hAnsi="Cambria"/>
          <w:sz w:val="20"/>
        </w:rPr>
        <w:t>W</w:t>
      </w:r>
      <w:r w:rsidR="002B3E66" w:rsidRPr="003A682A">
        <w:rPr>
          <w:rFonts w:ascii="Cambria" w:hAnsi="Cambria"/>
          <w:sz w:val="20"/>
        </w:rPr>
        <w:t xml:space="preserve">orking </w:t>
      </w:r>
      <w:r w:rsidR="008333D7" w:rsidRPr="003A682A">
        <w:rPr>
          <w:rFonts w:ascii="Cambria" w:hAnsi="Cambria"/>
          <w:sz w:val="20"/>
        </w:rPr>
        <w:t>G</w:t>
      </w:r>
      <w:r w:rsidR="002B3E66" w:rsidRPr="003A682A">
        <w:rPr>
          <w:rFonts w:ascii="Cambria" w:hAnsi="Cambria"/>
          <w:sz w:val="20"/>
        </w:rPr>
        <w:t>roup</w:t>
      </w:r>
      <w:r w:rsidR="002D02E3" w:rsidRPr="003A682A">
        <w:rPr>
          <w:rFonts w:ascii="Cambria" w:hAnsi="Cambria"/>
          <w:sz w:val="20"/>
          <w:szCs w:val="20"/>
        </w:rPr>
        <w:t xml:space="preserve">, </w:t>
      </w:r>
      <w:r w:rsidR="0036359C" w:rsidRPr="003A682A">
        <w:rPr>
          <w:rFonts w:ascii="Cambria" w:hAnsi="Cambria"/>
          <w:sz w:val="20"/>
          <w:szCs w:val="20"/>
        </w:rPr>
        <w:t xml:space="preserve">which </w:t>
      </w:r>
      <w:r w:rsidR="002D02E3" w:rsidRPr="003A682A">
        <w:rPr>
          <w:rFonts w:ascii="Cambria" w:hAnsi="Cambria"/>
          <w:sz w:val="20"/>
          <w:szCs w:val="20"/>
        </w:rPr>
        <w:t>includ</w:t>
      </w:r>
      <w:r w:rsidR="0036359C" w:rsidRPr="003A682A">
        <w:rPr>
          <w:rFonts w:ascii="Cambria" w:hAnsi="Cambria"/>
          <w:sz w:val="20"/>
          <w:szCs w:val="20"/>
        </w:rPr>
        <w:t>es</w:t>
      </w:r>
      <w:r w:rsidR="002D02E3" w:rsidRPr="003A682A">
        <w:rPr>
          <w:rFonts w:ascii="Cambria" w:hAnsi="Cambria"/>
          <w:sz w:val="20"/>
          <w:szCs w:val="20"/>
        </w:rPr>
        <w:t xml:space="preserve"> review of the technical specifications of eBCD and possible improvements</w:t>
      </w:r>
      <w:r w:rsidR="008333D7" w:rsidRPr="003A682A">
        <w:rPr>
          <w:rFonts w:ascii="Cambria" w:hAnsi="Cambria"/>
          <w:sz w:val="20"/>
          <w:szCs w:val="20"/>
        </w:rPr>
        <w:t>.</w:t>
      </w:r>
      <w:r w:rsidR="008333D7" w:rsidRPr="003A682A">
        <w:rPr>
          <w:rFonts w:ascii="Cambria" w:hAnsi="Cambria"/>
          <w:sz w:val="20"/>
        </w:rPr>
        <w:t xml:space="preserve"> </w:t>
      </w:r>
    </w:p>
    <w:p w14:paraId="0000000C" w14:textId="77777777" w:rsidR="00AC1EBE" w:rsidRPr="003A682A" w:rsidRDefault="00AC1EBE" w:rsidP="007A1F10">
      <w:pPr>
        <w:spacing w:line="240" w:lineRule="auto"/>
        <w:rPr>
          <w:rFonts w:ascii="Cambria" w:hAnsi="Cambria"/>
          <w:sz w:val="20"/>
          <w:szCs w:val="20"/>
        </w:rPr>
      </w:pPr>
    </w:p>
    <w:p w14:paraId="0000000D" w14:textId="7D4E015F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>The CDS WG is open to all CPCs and accredited observers.</w:t>
      </w:r>
    </w:p>
    <w:p w14:paraId="0000000E" w14:textId="77777777" w:rsidR="00AC1EBE" w:rsidRPr="003A682A" w:rsidRDefault="00AC1EBE" w:rsidP="007A1F10">
      <w:pPr>
        <w:spacing w:line="240" w:lineRule="auto"/>
        <w:rPr>
          <w:rFonts w:ascii="Cambria" w:hAnsi="Cambria"/>
          <w:sz w:val="20"/>
          <w:szCs w:val="20"/>
        </w:rPr>
      </w:pPr>
    </w:p>
    <w:p w14:paraId="0000000F" w14:textId="6C47EAA2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 xml:space="preserve">The CDS WG will elect its own </w:t>
      </w:r>
      <w:r w:rsidR="00BB7AC5" w:rsidRPr="003A682A">
        <w:rPr>
          <w:rFonts w:ascii="Cambria" w:hAnsi="Cambria"/>
          <w:sz w:val="20"/>
          <w:szCs w:val="20"/>
        </w:rPr>
        <w:t>C</w:t>
      </w:r>
      <w:r w:rsidR="007610AD" w:rsidRPr="003A682A">
        <w:rPr>
          <w:rFonts w:ascii="Cambria" w:hAnsi="Cambria"/>
          <w:sz w:val="20"/>
          <w:szCs w:val="20"/>
        </w:rPr>
        <w:t>hair</w:t>
      </w:r>
      <w:r w:rsidRPr="003A682A">
        <w:rPr>
          <w:rFonts w:ascii="Cambria" w:hAnsi="Cambria"/>
          <w:sz w:val="20"/>
          <w:szCs w:val="20"/>
        </w:rPr>
        <w:t>.</w:t>
      </w:r>
    </w:p>
    <w:p w14:paraId="00000010" w14:textId="77777777" w:rsidR="00AC1EBE" w:rsidRPr="003A682A" w:rsidRDefault="00AC1EBE" w:rsidP="007A1F10">
      <w:pPr>
        <w:spacing w:line="240" w:lineRule="auto"/>
        <w:rPr>
          <w:rFonts w:ascii="Cambria" w:hAnsi="Cambria"/>
          <w:sz w:val="20"/>
          <w:szCs w:val="20"/>
        </w:rPr>
      </w:pPr>
    </w:p>
    <w:p w14:paraId="00000011" w14:textId="35D9950E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  <w:szCs w:val="20"/>
        </w:rPr>
        <w:t xml:space="preserve">Simultaneous interpretation in the three ICCAT languages (English, French, Spanish) </w:t>
      </w:r>
      <w:r w:rsidR="00B362F0" w:rsidRPr="003A682A">
        <w:rPr>
          <w:rFonts w:ascii="Cambria" w:hAnsi="Cambria"/>
          <w:sz w:val="20"/>
          <w:szCs w:val="20"/>
        </w:rPr>
        <w:t xml:space="preserve">will </w:t>
      </w:r>
      <w:r w:rsidRPr="003A682A">
        <w:rPr>
          <w:rFonts w:ascii="Cambria" w:hAnsi="Cambria"/>
          <w:sz w:val="20"/>
          <w:szCs w:val="20"/>
        </w:rPr>
        <w:t>be provided during the meetings of the CDS WG</w:t>
      </w:r>
      <w:r w:rsidR="00B808AD" w:rsidRPr="003A682A">
        <w:rPr>
          <w:rFonts w:ascii="Cambria" w:hAnsi="Cambria"/>
          <w:sz w:val="20"/>
        </w:rPr>
        <w:t>.</w:t>
      </w:r>
    </w:p>
    <w:p w14:paraId="18753515" w14:textId="77777777" w:rsidR="00C939A9" w:rsidRPr="003A682A" w:rsidRDefault="00C939A9" w:rsidP="002B3E66">
      <w:pPr>
        <w:pStyle w:val="ListParagraph"/>
        <w:spacing w:line="240" w:lineRule="auto"/>
        <w:ind w:left="360"/>
        <w:jc w:val="both"/>
        <w:rPr>
          <w:rFonts w:ascii="Cambria" w:hAnsi="Cambria"/>
          <w:sz w:val="20"/>
        </w:rPr>
      </w:pPr>
    </w:p>
    <w:p w14:paraId="00000015" w14:textId="2DDDECD4" w:rsidR="00AC1EBE" w:rsidRPr="003A682A" w:rsidRDefault="002846B5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  <w:lang w:eastAsia="ja-JP"/>
        </w:rPr>
        <w:t>T</w:t>
      </w:r>
      <w:r w:rsidR="00C939A9" w:rsidRPr="003A682A">
        <w:rPr>
          <w:rFonts w:ascii="Cambria" w:hAnsi="Cambria"/>
          <w:sz w:val="20"/>
          <w:szCs w:val="20"/>
          <w:lang w:eastAsia="ja-JP"/>
        </w:rPr>
        <w:t xml:space="preserve">he CDS WG </w:t>
      </w:r>
      <w:r w:rsidR="00C3704F" w:rsidRPr="003A682A">
        <w:rPr>
          <w:rFonts w:ascii="Cambria" w:hAnsi="Cambria"/>
          <w:sz w:val="20"/>
        </w:rPr>
        <w:t>shall</w:t>
      </w:r>
      <w:r w:rsidR="00C939A9" w:rsidRPr="003A682A">
        <w:rPr>
          <w:rFonts w:ascii="Cambria" w:hAnsi="Cambria"/>
          <w:sz w:val="20"/>
        </w:rPr>
        <w:t xml:space="preserve"> </w:t>
      </w:r>
      <w:r w:rsidR="00AF5C67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first </w:t>
      </w:r>
      <w:r w:rsidR="00745BA6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>consider</w:t>
      </w:r>
      <w:r w:rsidR="00AF5C67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which species</w:t>
      </w:r>
      <w:r w:rsidR="00886921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</w:t>
      </w:r>
      <w:r w:rsidR="00886921" w:rsidRPr="003A682A">
        <w:rPr>
          <w:rFonts w:ascii="Cambria" w:hAnsi="Cambria"/>
          <w:kern w:val="2"/>
          <w:sz w:val="20"/>
          <w:szCs w:val="20"/>
        </w:rPr>
        <w:t>and</w:t>
      </w:r>
      <w:r w:rsidR="00E80AA8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the product types</w:t>
      </w:r>
      <w:r w:rsidR="00AF5C67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</w:t>
      </w:r>
      <w:r w:rsidR="00CB437B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>should</w:t>
      </w:r>
      <w:r w:rsidR="00AF5C67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be covered</w:t>
      </w:r>
      <w:r w:rsidR="005370EF" w:rsidRPr="003A682A">
        <w:rPr>
          <w:rFonts w:ascii="Cambria" w:hAnsi="Cambria"/>
          <w:sz w:val="20"/>
          <w:szCs w:val="20"/>
        </w:rPr>
        <w:t xml:space="preserve"> by </w:t>
      </w:r>
      <w:r w:rsidR="008D3856" w:rsidRPr="003A682A">
        <w:rPr>
          <w:rFonts w:ascii="Cambria" w:hAnsi="Cambria"/>
          <w:sz w:val="20"/>
          <w:szCs w:val="20"/>
        </w:rPr>
        <w:t>any</w:t>
      </w:r>
      <w:r w:rsidR="005370EF" w:rsidRPr="003A682A">
        <w:rPr>
          <w:rFonts w:ascii="Cambria" w:hAnsi="Cambria"/>
          <w:sz w:val="20"/>
        </w:rPr>
        <w:t xml:space="preserve"> </w:t>
      </w:r>
      <w:r w:rsidR="005370EF" w:rsidRPr="003A682A">
        <w:rPr>
          <w:rFonts w:ascii="Cambria" w:hAnsi="Cambria"/>
          <w:sz w:val="20"/>
          <w:szCs w:val="20"/>
        </w:rPr>
        <w:t xml:space="preserve">CDS, </w:t>
      </w:r>
      <w:proofErr w:type="gramStart"/>
      <w:r w:rsidR="005370EF" w:rsidRPr="003A682A">
        <w:rPr>
          <w:rFonts w:ascii="Cambria" w:hAnsi="Cambria"/>
          <w:sz w:val="20"/>
          <w:szCs w:val="20"/>
        </w:rPr>
        <w:t>taking into account</w:t>
      </w:r>
      <w:proofErr w:type="gramEnd"/>
      <w:r w:rsidR="005370EF" w:rsidRPr="003A682A">
        <w:rPr>
          <w:rFonts w:ascii="Cambria" w:hAnsi="Cambria"/>
          <w:sz w:val="20"/>
          <w:szCs w:val="20"/>
        </w:rPr>
        <w:t xml:space="preserve"> the factors specified in paragraph 1 of Rec. 12-09.  With a view to facilitating the </w:t>
      </w:r>
      <w:r w:rsidR="00B362F0" w:rsidRPr="003A682A">
        <w:rPr>
          <w:rFonts w:ascii="Cambria" w:hAnsi="Cambria"/>
          <w:sz w:val="20"/>
          <w:szCs w:val="20"/>
        </w:rPr>
        <w:t xml:space="preserve">implementation </w:t>
      </w:r>
      <w:r w:rsidR="005370EF" w:rsidRPr="003A682A">
        <w:rPr>
          <w:rFonts w:ascii="Cambria" w:hAnsi="Cambria"/>
          <w:sz w:val="20"/>
          <w:szCs w:val="20"/>
        </w:rPr>
        <w:t xml:space="preserve">of any expanded CDS </w:t>
      </w:r>
      <w:r w:rsidR="008D3856" w:rsidRPr="003A682A">
        <w:rPr>
          <w:rFonts w:ascii="Cambria" w:hAnsi="Cambria"/>
          <w:sz w:val="20"/>
          <w:szCs w:val="20"/>
        </w:rPr>
        <w:t>by</w:t>
      </w:r>
      <w:r w:rsidR="005370EF" w:rsidRPr="003A682A">
        <w:rPr>
          <w:rFonts w:ascii="Cambria" w:hAnsi="Cambria"/>
          <w:sz w:val="20"/>
          <w:szCs w:val="20"/>
        </w:rPr>
        <w:t xml:space="preserve"> CPC</w:t>
      </w:r>
      <w:r w:rsidR="008D3856" w:rsidRPr="003A682A">
        <w:rPr>
          <w:rFonts w:ascii="Cambria" w:hAnsi="Cambria"/>
          <w:sz w:val="20"/>
          <w:szCs w:val="20"/>
        </w:rPr>
        <w:t>s</w:t>
      </w:r>
      <w:r w:rsidR="005370EF" w:rsidRPr="003A682A">
        <w:rPr>
          <w:rFonts w:ascii="Cambria" w:hAnsi="Cambria"/>
          <w:sz w:val="20"/>
          <w:szCs w:val="20"/>
        </w:rPr>
        <w:t xml:space="preserve">, a phased/step-by-step approach </w:t>
      </w:r>
      <w:r w:rsidR="001C3039" w:rsidRPr="003A682A">
        <w:rPr>
          <w:rFonts w:ascii="Cambria" w:hAnsi="Cambria"/>
          <w:sz w:val="20"/>
          <w:szCs w:val="20"/>
        </w:rPr>
        <w:t>should</w:t>
      </w:r>
      <w:r w:rsidR="005370EF" w:rsidRPr="003A682A">
        <w:rPr>
          <w:rFonts w:ascii="Cambria" w:hAnsi="Cambria"/>
          <w:sz w:val="20"/>
          <w:szCs w:val="20"/>
        </w:rPr>
        <w:t xml:space="preserve"> be considered</w:t>
      </w:r>
      <w:r w:rsidR="006907EA" w:rsidRPr="003A682A">
        <w:rPr>
          <w:rFonts w:ascii="Cambria" w:hAnsi="Cambria"/>
          <w:sz w:val="20"/>
          <w:szCs w:val="20"/>
        </w:rPr>
        <w:t xml:space="preserve">, including </w:t>
      </w:r>
      <w:r w:rsidR="006907EA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>technical approach.</w:t>
      </w:r>
      <w:r w:rsidR="00C939A9" w:rsidRPr="003A682A">
        <w:rPr>
          <w:rFonts w:ascii="Cambria" w:eastAsia="Yu Mincho" w:hAnsi="Cambria" w:cs="Times New Roman"/>
          <w:kern w:val="2"/>
          <w:sz w:val="20"/>
          <w:szCs w:val="20"/>
          <w:lang w:eastAsia="ja-JP"/>
        </w:rPr>
        <w:t xml:space="preserve"> </w:t>
      </w:r>
      <w:r w:rsidR="005370EF" w:rsidRPr="003A682A">
        <w:rPr>
          <w:rFonts w:ascii="Cambria" w:hAnsi="Cambria"/>
          <w:sz w:val="20"/>
          <w:szCs w:val="20"/>
        </w:rPr>
        <w:t xml:space="preserve">The CDS WG </w:t>
      </w:r>
      <w:r w:rsidR="00286153" w:rsidRPr="003A682A">
        <w:rPr>
          <w:rFonts w:ascii="Cambria" w:hAnsi="Cambria"/>
          <w:sz w:val="20"/>
          <w:szCs w:val="20"/>
        </w:rPr>
        <w:t xml:space="preserve">will </w:t>
      </w:r>
      <w:r w:rsidR="005370EF" w:rsidRPr="003A682A">
        <w:rPr>
          <w:rFonts w:ascii="Cambria" w:hAnsi="Cambria"/>
          <w:sz w:val="20"/>
          <w:szCs w:val="20"/>
        </w:rPr>
        <w:t xml:space="preserve">then decide on details of the operational and technical aspects of the CDS, based on the information/views provided by CPCs, particularly regarding practical and technical considerations with respect to the design and implementation of </w:t>
      </w:r>
      <w:r w:rsidR="008D3856" w:rsidRPr="003A682A">
        <w:rPr>
          <w:rFonts w:ascii="Cambria" w:hAnsi="Cambria"/>
          <w:sz w:val="20"/>
          <w:szCs w:val="20"/>
        </w:rPr>
        <w:t>any</w:t>
      </w:r>
      <w:r w:rsidR="005370EF" w:rsidRPr="003A682A">
        <w:rPr>
          <w:rFonts w:ascii="Cambria" w:hAnsi="Cambria"/>
          <w:sz w:val="20"/>
          <w:szCs w:val="20"/>
        </w:rPr>
        <w:t xml:space="preserve"> CDS</w:t>
      </w:r>
      <w:r w:rsidR="00286153" w:rsidRPr="003A682A">
        <w:rPr>
          <w:rFonts w:ascii="Cambria" w:hAnsi="Cambria"/>
          <w:sz w:val="20"/>
          <w:szCs w:val="20"/>
        </w:rPr>
        <w:t>, including the following:</w:t>
      </w:r>
    </w:p>
    <w:p w14:paraId="2FB8327D" w14:textId="77777777" w:rsidR="00286153" w:rsidRPr="003A682A" w:rsidRDefault="00286153" w:rsidP="007A1F10">
      <w:pPr>
        <w:spacing w:line="240" w:lineRule="auto"/>
        <w:rPr>
          <w:rFonts w:ascii="Cambria" w:hAnsi="Cambria"/>
          <w:sz w:val="20"/>
          <w:szCs w:val="20"/>
        </w:rPr>
      </w:pPr>
    </w:p>
    <w:p w14:paraId="07C8A052" w14:textId="35D340B5" w:rsidR="00286153" w:rsidRPr="003A682A" w:rsidRDefault="00286153" w:rsidP="00511AF2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lastRenderedPageBreak/>
        <w:t xml:space="preserve">What practical and technical difficulties exist with respect to the design and implementation of CDS and how they </w:t>
      </w:r>
      <w:r w:rsidR="008D3856" w:rsidRPr="003A682A">
        <w:rPr>
          <w:rFonts w:ascii="Cambria" w:hAnsi="Cambria"/>
          <w:sz w:val="20"/>
          <w:szCs w:val="20"/>
        </w:rPr>
        <w:t>might</w:t>
      </w:r>
      <w:r w:rsidRPr="003A682A">
        <w:rPr>
          <w:rFonts w:ascii="Cambria" w:hAnsi="Cambria"/>
          <w:sz w:val="20"/>
          <w:szCs w:val="20"/>
        </w:rPr>
        <w:t xml:space="preserve"> be </w:t>
      </w:r>
      <w:proofErr w:type="gramStart"/>
      <w:r w:rsidRPr="003A682A">
        <w:rPr>
          <w:rFonts w:ascii="Cambria" w:hAnsi="Cambria"/>
          <w:sz w:val="20"/>
          <w:szCs w:val="20"/>
        </w:rPr>
        <w:t>overcome;</w:t>
      </w:r>
      <w:proofErr w:type="gramEnd"/>
    </w:p>
    <w:p w14:paraId="00A3CDCF" w14:textId="77777777" w:rsidR="00511AF2" w:rsidRPr="003A682A" w:rsidRDefault="00511AF2" w:rsidP="00511AF2">
      <w:pPr>
        <w:pStyle w:val="ListParagraph"/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240EE088" w14:textId="4F134C7E" w:rsidR="00286153" w:rsidRPr="003A682A" w:rsidRDefault="00286153" w:rsidP="00511AF2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 xml:space="preserve">Whether it is feasible and appropriate to </w:t>
      </w:r>
      <w:r w:rsidR="007E7C40" w:rsidRPr="003A682A">
        <w:rPr>
          <w:rFonts w:ascii="Cambria" w:hAnsi="Cambria"/>
          <w:sz w:val="20"/>
          <w:szCs w:val="20"/>
        </w:rPr>
        <w:t>expand</w:t>
      </w:r>
      <w:r w:rsidRPr="003A682A">
        <w:rPr>
          <w:rFonts w:ascii="Cambria" w:hAnsi="Cambria"/>
          <w:sz w:val="20"/>
          <w:szCs w:val="20"/>
        </w:rPr>
        <w:t xml:space="preserve"> the eBCD system </w:t>
      </w:r>
      <w:r w:rsidR="007E7C40" w:rsidRPr="003A682A">
        <w:rPr>
          <w:rFonts w:ascii="Cambria" w:hAnsi="Cambria"/>
          <w:sz w:val="20"/>
          <w:szCs w:val="20"/>
        </w:rPr>
        <w:t>to</w:t>
      </w:r>
      <w:r w:rsidRPr="003A682A">
        <w:rPr>
          <w:rFonts w:ascii="Cambria" w:hAnsi="Cambria"/>
          <w:sz w:val="20"/>
          <w:szCs w:val="20"/>
        </w:rPr>
        <w:t xml:space="preserve"> other species</w:t>
      </w:r>
      <w:r w:rsidR="007E7C40" w:rsidRPr="003A682A">
        <w:rPr>
          <w:rFonts w:ascii="Cambria" w:hAnsi="Cambria"/>
          <w:sz w:val="20"/>
          <w:szCs w:val="20"/>
          <w:lang w:eastAsia="ja-JP"/>
        </w:rPr>
        <w:t xml:space="preserve">, or </w:t>
      </w:r>
      <w:r w:rsidR="008D3856" w:rsidRPr="003A682A">
        <w:rPr>
          <w:rFonts w:ascii="Cambria" w:hAnsi="Cambria"/>
          <w:sz w:val="20"/>
          <w:szCs w:val="20"/>
          <w:lang w:eastAsia="ja-JP"/>
        </w:rPr>
        <w:t xml:space="preserve">if </w:t>
      </w:r>
      <w:r w:rsidR="007E7C40" w:rsidRPr="003A682A">
        <w:rPr>
          <w:rFonts w:ascii="Cambria" w:hAnsi="Cambria"/>
          <w:sz w:val="20"/>
          <w:szCs w:val="20"/>
        </w:rPr>
        <w:t>developing</w:t>
      </w:r>
      <w:r w:rsidR="007E7C40" w:rsidRPr="003A682A">
        <w:rPr>
          <w:rFonts w:ascii="Cambria" w:hAnsi="Cambria"/>
          <w:sz w:val="20"/>
          <w:szCs w:val="20"/>
          <w:lang w:eastAsia="ja-JP"/>
        </w:rPr>
        <w:t xml:space="preserve"> </w:t>
      </w:r>
      <w:r w:rsidR="00AF0FE8" w:rsidRPr="003A682A">
        <w:rPr>
          <w:rFonts w:ascii="Cambria" w:hAnsi="Cambria"/>
          <w:sz w:val="20"/>
          <w:szCs w:val="20"/>
          <w:lang w:eastAsia="ja-JP"/>
        </w:rPr>
        <w:t xml:space="preserve">a </w:t>
      </w:r>
      <w:r w:rsidR="007E7C40" w:rsidRPr="003A682A">
        <w:rPr>
          <w:rFonts w:ascii="Cambria" w:hAnsi="Cambria"/>
          <w:sz w:val="20"/>
          <w:szCs w:val="20"/>
        </w:rPr>
        <w:t>separate electronic system is</w:t>
      </w:r>
      <w:r w:rsidR="004C3AD1" w:rsidRPr="003A682A">
        <w:rPr>
          <w:rFonts w:ascii="Cambria" w:hAnsi="Cambria"/>
          <w:sz w:val="20"/>
          <w:szCs w:val="20"/>
        </w:rPr>
        <w:t xml:space="preserve"> more </w:t>
      </w:r>
      <w:proofErr w:type="gramStart"/>
      <w:r w:rsidR="000974DE" w:rsidRPr="003A682A">
        <w:rPr>
          <w:rFonts w:ascii="Cambria" w:hAnsi="Cambria"/>
          <w:sz w:val="20"/>
          <w:szCs w:val="20"/>
        </w:rPr>
        <w:t>appropriate</w:t>
      </w:r>
      <w:r w:rsidRPr="003A682A">
        <w:rPr>
          <w:rFonts w:ascii="Cambria" w:hAnsi="Cambria"/>
          <w:sz w:val="20"/>
          <w:szCs w:val="20"/>
        </w:rPr>
        <w:t>;</w:t>
      </w:r>
      <w:proofErr w:type="gramEnd"/>
    </w:p>
    <w:p w14:paraId="7D183993" w14:textId="77777777" w:rsidR="007A1F10" w:rsidRPr="003A682A" w:rsidRDefault="007A1F10" w:rsidP="007A1F10">
      <w:pPr>
        <w:pStyle w:val="ListParagraph"/>
        <w:rPr>
          <w:rFonts w:ascii="Cambria" w:hAnsi="Cambria"/>
          <w:sz w:val="20"/>
        </w:rPr>
      </w:pPr>
    </w:p>
    <w:p w14:paraId="45201338" w14:textId="2C9813C8" w:rsidR="00286153" w:rsidRPr="003A682A" w:rsidRDefault="00286153" w:rsidP="00511AF2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</w:rPr>
        <w:t xml:space="preserve">What </w:t>
      </w:r>
      <w:r w:rsidR="004B655E" w:rsidRPr="003A682A">
        <w:rPr>
          <w:rFonts w:ascii="Cambria" w:hAnsi="Cambria"/>
          <w:sz w:val="20"/>
        </w:rPr>
        <w:t xml:space="preserve">capacity </w:t>
      </w:r>
      <w:r w:rsidR="004B655E" w:rsidRPr="003A682A">
        <w:rPr>
          <w:rFonts w:ascii="Cambria" w:hAnsi="Cambria"/>
          <w:sz w:val="20"/>
          <w:szCs w:val="20"/>
        </w:rPr>
        <w:t xml:space="preserve">development </w:t>
      </w:r>
      <w:proofErr w:type="spellStart"/>
      <w:r w:rsidR="004B655E" w:rsidRPr="003A682A">
        <w:rPr>
          <w:rFonts w:ascii="Cambria" w:hAnsi="Cambria"/>
          <w:sz w:val="20"/>
          <w:szCs w:val="20"/>
        </w:rPr>
        <w:t>programmes</w:t>
      </w:r>
      <w:proofErr w:type="spellEnd"/>
      <w:r w:rsidR="004B655E" w:rsidRPr="003A682A">
        <w:rPr>
          <w:rFonts w:ascii="Cambria" w:hAnsi="Cambria"/>
          <w:sz w:val="20"/>
          <w:szCs w:val="20"/>
        </w:rPr>
        <w:t xml:space="preserve"> for</w:t>
      </w:r>
      <w:r w:rsidRPr="003A682A">
        <w:rPr>
          <w:rFonts w:ascii="Cambria" w:hAnsi="Cambria"/>
          <w:sz w:val="20"/>
          <w:szCs w:val="20"/>
        </w:rPr>
        <w:t xml:space="preserve"> </w:t>
      </w:r>
      <w:r w:rsidRPr="003A682A">
        <w:rPr>
          <w:rFonts w:ascii="Cambria" w:hAnsi="Cambria"/>
          <w:sz w:val="20"/>
        </w:rPr>
        <w:t xml:space="preserve">developing CPCs may be needed to support their implementation </w:t>
      </w:r>
      <w:r w:rsidR="00E957E2" w:rsidRPr="003A682A">
        <w:rPr>
          <w:rFonts w:ascii="Cambria" w:hAnsi="Cambria"/>
          <w:sz w:val="20"/>
          <w:szCs w:val="20"/>
        </w:rPr>
        <w:t xml:space="preserve">of any expanded </w:t>
      </w:r>
      <w:proofErr w:type="gramStart"/>
      <w:r w:rsidR="00E957E2" w:rsidRPr="003A682A">
        <w:rPr>
          <w:rFonts w:ascii="Cambria" w:hAnsi="Cambria"/>
          <w:sz w:val="20"/>
          <w:szCs w:val="20"/>
        </w:rPr>
        <w:t>CDS</w:t>
      </w:r>
      <w:r w:rsidRPr="003A682A">
        <w:rPr>
          <w:rFonts w:ascii="Cambria" w:hAnsi="Cambria"/>
          <w:sz w:val="20"/>
          <w:szCs w:val="20"/>
        </w:rPr>
        <w:t>;</w:t>
      </w:r>
      <w:proofErr w:type="gramEnd"/>
    </w:p>
    <w:p w14:paraId="333FF659" w14:textId="77777777" w:rsidR="007A1F10" w:rsidRPr="003A682A" w:rsidRDefault="007A1F10" w:rsidP="007A1F10">
      <w:pPr>
        <w:pStyle w:val="ListParagraph"/>
        <w:rPr>
          <w:rFonts w:ascii="Cambria" w:hAnsi="Cambria"/>
          <w:sz w:val="20"/>
        </w:rPr>
      </w:pPr>
    </w:p>
    <w:p w14:paraId="4BF592AE" w14:textId="4C3314F9" w:rsidR="00286153" w:rsidRPr="003A682A" w:rsidRDefault="00286153" w:rsidP="00511AF2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</w:rPr>
        <w:t xml:space="preserve">How to avoid duplication with existing </w:t>
      </w:r>
      <w:r w:rsidRPr="003A682A">
        <w:rPr>
          <w:rFonts w:ascii="Cambria" w:hAnsi="Cambria"/>
          <w:sz w:val="20"/>
          <w:szCs w:val="20"/>
        </w:rPr>
        <w:t xml:space="preserve">national and international </w:t>
      </w:r>
      <w:r w:rsidRPr="003A682A">
        <w:rPr>
          <w:rFonts w:ascii="Cambria" w:hAnsi="Cambria"/>
          <w:sz w:val="20"/>
        </w:rPr>
        <w:t xml:space="preserve">schemes </w:t>
      </w:r>
      <w:r w:rsidR="008D3856" w:rsidRPr="003A682A">
        <w:rPr>
          <w:rFonts w:ascii="Cambria" w:hAnsi="Cambria"/>
          <w:sz w:val="20"/>
        </w:rPr>
        <w:t xml:space="preserve">and </w:t>
      </w:r>
      <w:r w:rsidRPr="003A682A">
        <w:rPr>
          <w:rFonts w:ascii="Cambria" w:hAnsi="Cambria"/>
          <w:sz w:val="20"/>
        </w:rPr>
        <w:t>reducing the workload of exporting CPCs</w:t>
      </w:r>
      <w:r w:rsidR="008D3856" w:rsidRPr="003A682A">
        <w:rPr>
          <w:rFonts w:ascii="Cambria" w:hAnsi="Cambria"/>
          <w:sz w:val="20"/>
        </w:rPr>
        <w:t>, if possible</w:t>
      </w:r>
      <w:r w:rsidRPr="003A682A">
        <w:rPr>
          <w:rFonts w:ascii="Cambria" w:hAnsi="Cambria"/>
          <w:sz w:val="20"/>
          <w:szCs w:val="20"/>
        </w:rPr>
        <w:t>; and</w:t>
      </w:r>
    </w:p>
    <w:p w14:paraId="16746E19" w14:textId="77777777" w:rsidR="007A1F10" w:rsidRPr="003A682A" w:rsidRDefault="007A1F10" w:rsidP="007A1F10">
      <w:pPr>
        <w:pStyle w:val="ListParagraph"/>
        <w:rPr>
          <w:rFonts w:ascii="Cambria" w:hAnsi="Cambria"/>
          <w:sz w:val="20"/>
        </w:rPr>
      </w:pPr>
    </w:p>
    <w:p w14:paraId="648D5618" w14:textId="1D622640" w:rsidR="00286153" w:rsidRPr="003A682A" w:rsidRDefault="00286153" w:rsidP="00511AF2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</w:rPr>
        <w:t>How to ensure compatibility between CDS being developed or implemented in other tuna RFMOs.</w:t>
      </w:r>
    </w:p>
    <w:p w14:paraId="0000001A" w14:textId="5C631E2C" w:rsidR="00AC1EBE" w:rsidRPr="003A682A" w:rsidRDefault="00AC1EBE" w:rsidP="007A1F10">
      <w:pPr>
        <w:spacing w:line="240" w:lineRule="auto"/>
        <w:rPr>
          <w:rFonts w:ascii="Cambria" w:hAnsi="Cambria"/>
          <w:sz w:val="20"/>
        </w:rPr>
      </w:pPr>
    </w:p>
    <w:p w14:paraId="369D4095" w14:textId="6397C605" w:rsidR="00C3704F" w:rsidRPr="003A682A" w:rsidRDefault="00C3704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</w:rPr>
        <w:t>The CDS WG shall also deal with technical issues related to the eBCD and possible expansion of the eBCD to other species if considered the appropriate tool.</w:t>
      </w:r>
    </w:p>
    <w:p w14:paraId="35E29357" w14:textId="77777777" w:rsidR="00DC5E21" w:rsidRPr="003A682A" w:rsidRDefault="00DC5E21" w:rsidP="00DC5E21">
      <w:pPr>
        <w:pStyle w:val="ListParagraph"/>
        <w:spacing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5094937E" w14:textId="1D89D1F5" w:rsidR="00DC5E21" w:rsidRPr="003A682A" w:rsidRDefault="00DC5E21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 w:hint="eastAsia"/>
          <w:sz w:val="20"/>
          <w:szCs w:val="20"/>
          <w:lang w:eastAsia="ja-JP"/>
        </w:rPr>
        <w:t>T</w:t>
      </w:r>
      <w:r w:rsidRPr="003A682A">
        <w:rPr>
          <w:rFonts w:ascii="Cambria" w:hAnsi="Cambria"/>
          <w:sz w:val="20"/>
          <w:szCs w:val="20"/>
          <w:lang w:eastAsia="ja-JP"/>
        </w:rPr>
        <w:t xml:space="preserve">he CDS WG shall, as far as possible, </w:t>
      </w:r>
      <w:r w:rsidR="00574653" w:rsidRPr="003A682A">
        <w:rPr>
          <w:rFonts w:ascii="Cambria" w:hAnsi="Cambria"/>
          <w:sz w:val="20"/>
          <w:szCs w:val="20"/>
          <w:lang w:eastAsia="ja-JP"/>
        </w:rPr>
        <w:t>identify the key</w:t>
      </w:r>
      <w:r w:rsidRPr="003A682A">
        <w:rPr>
          <w:rFonts w:ascii="Cambria" w:hAnsi="Cambria"/>
          <w:sz w:val="20"/>
          <w:szCs w:val="20"/>
          <w:lang w:eastAsia="ja-JP"/>
        </w:rPr>
        <w:t xml:space="preserve"> components to facilitate the implementation of </w:t>
      </w:r>
      <w:r w:rsidR="00574653" w:rsidRPr="003A682A">
        <w:rPr>
          <w:rFonts w:ascii="Cambria" w:hAnsi="Cambria"/>
          <w:sz w:val="20"/>
          <w:szCs w:val="20"/>
          <w:lang w:eastAsia="ja-JP"/>
        </w:rPr>
        <w:t xml:space="preserve">any expanded CDS, including </w:t>
      </w:r>
      <w:proofErr w:type="gramStart"/>
      <w:r w:rsidR="00574653" w:rsidRPr="003A682A">
        <w:rPr>
          <w:rFonts w:ascii="Cambria" w:hAnsi="Cambria"/>
          <w:sz w:val="20"/>
          <w:szCs w:val="20"/>
          <w:lang w:eastAsia="ja-JP"/>
        </w:rPr>
        <w:t>taking into account</w:t>
      </w:r>
      <w:proofErr w:type="gramEnd"/>
      <w:r w:rsidR="00574653" w:rsidRPr="003A682A">
        <w:rPr>
          <w:rFonts w:ascii="Cambria" w:hAnsi="Cambria"/>
          <w:sz w:val="20"/>
          <w:szCs w:val="20"/>
          <w:lang w:eastAsia="ja-JP"/>
        </w:rPr>
        <w:t xml:space="preserve"> the special needs </w:t>
      </w:r>
      <w:r w:rsidRPr="003A682A">
        <w:rPr>
          <w:rFonts w:ascii="Cambria" w:hAnsi="Cambria"/>
          <w:sz w:val="20"/>
          <w:szCs w:val="20"/>
          <w:lang w:eastAsia="ja-JP"/>
        </w:rPr>
        <w:t xml:space="preserve">and requirements </w:t>
      </w:r>
      <w:r w:rsidR="00574653" w:rsidRPr="003A682A">
        <w:rPr>
          <w:rFonts w:ascii="Cambria" w:hAnsi="Cambria"/>
          <w:sz w:val="20"/>
          <w:szCs w:val="20"/>
          <w:lang w:eastAsia="ja-JP"/>
        </w:rPr>
        <w:t>of</w:t>
      </w:r>
      <w:r w:rsidRPr="003A682A">
        <w:rPr>
          <w:rFonts w:ascii="Cambria" w:hAnsi="Cambria"/>
          <w:sz w:val="20"/>
          <w:szCs w:val="20"/>
          <w:lang w:eastAsia="ja-JP"/>
        </w:rPr>
        <w:t xml:space="preserve"> developing CPCs</w:t>
      </w:r>
      <w:r w:rsidR="00574653" w:rsidRPr="003A682A">
        <w:rPr>
          <w:rFonts w:ascii="Cambria" w:hAnsi="Cambria"/>
          <w:sz w:val="20"/>
          <w:szCs w:val="20"/>
          <w:lang w:eastAsia="ja-JP"/>
        </w:rPr>
        <w:t>,</w:t>
      </w:r>
      <w:r w:rsidR="00574653" w:rsidRPr="003A682A">
        <w:t xml:space="preserve"> </w:t>
      </w:r>
      <w:r w:rsidR="00574653" w:rsidRPr="003A682A">
        <w:rPr>
          <w:rFonts w:ascii="Cambria" w:hAnsi="Cambria"/>
          <w:sz w:val="20"/>
          <w:szCs w:val="20"/>
          <w:lang w:eastAsia="ja-JP"/>
        </w:rPr>
        <w:t>in both the design and implementation of such schemes</w:t>
      </w:r>
      <w:r w:rsidR="009D33C3" w:rsidRPr="003A682A">
        <w:rPr>
          <w:rFonts w:ascii="Cambria" w:hAnsi="Cambria"/>
          <w:sz w:val="20"/>
          <w:szCs w:val="20"/>
          <w:lang w:eastAsia="ja-JP"/>
        </w:rPr>
        <w:t>, among others</w:t>
      </w:r>
      <w:r w:rsidRPr="003A682A">
        <w:rPr>
          <w:rFonts w:ascii="Cambria" w:hAnsi="Cambria"/>
          <w:sz w:val="20"/>
          <w:szCs w:val="20"/>
          <w:lang w:eastAsia="ja-JP"/>
        </w:rPr>
        <w:t>.</w:t>
      </w:r>
    </w:p>
    <w:p w14:paraId="6F8EB846" w14:textId="77777777" w:rsidR="00C3704F" w:rsidRPr="003A682A" w:rsidRDefault="00C3704F" w:rsidP="00624B65">
      <w:pPr>
        <w:pStyle w:val="ListParagraph"/>
        <w:spacing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0000001B" w14:textId="29C0C31D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  <w:szCs w:val="20"/>
        </w:rPr>
        <w:t xml:space="preserve">From 2024 to 2026, the CDS WG </w:t>
      </w:r>
      <w:r w:rsidR="00C3704F" w:rsidRPr="003A682A">
        <w:rPr>
          <w:rFonts w:ascii="Cambria" w:hAnsi="Cambria"/>
          <w:sz w:val="20"/>
        </w:rPr>
        <w:t>shall</w:t>
      </w:r>
      <w:r w:rsidRPr="003A682A">
        <w:rPr>
          <w:rFonts w:ascii="Cambria" w:hAnsi="Cambria"/>
          <w:sz w:val="20"/>
          <w:szCs w:val="20"/>
        </w:rPr>
        <w:t xml:space="preserve"> hold a meeting at least once a year unless otherwise decided by the Commission</w:t>
      </w:r>
      <w:r w:rsidR="00C3704F" w:rsidRPr="003A682A">
        <w:rPr>
          <w:rFonts w:ascii="Cambria" w:hAnsi="Cambria"/>
          <w:sz w:val="20"/>
          <w:szCs w:val="20"/>
        </w:rPr>
        <w:t>.</w:t>
      </w:r>
      <w:r w:rsidRPr="003A682A">
        <w:rPr>
          <w:rFonts w:ascii="Cambria" w:hAnsi="Cambria"/>
          <w:sz w:val="20"/>
          <w:szCs w:val="20"/>
        </w:rPr>
        <w:t xml:space="preserve"> </w:t>
      </w:r>
      <w:r w:rsidR="00C939A9" w:rsidRPr="003A682A">
        <w:rPr>
          <w:rFonts w:ascii="Cambria" w:hAnsi="Cambria"/>
          <w:sz w:val="20"/>
        </w:rPr>
        <w:t xml:space="preserve">If </w:t>
      </w:r>
      <w:r w:rsidR="00C3704F" w:rsidRPr="003A682A">
        <w:rPr>
          <w:rFonts w:ascii="Cambria" w:hAnsi="Cambria"/>
          <w:sz w:val="20"/>
        </w:rPr>
        <w:t xml:space="preserve">the CDS WG </w:t>
      </w:r>
      <w:r w:rsidR="00C939A9" w:rsidRPr="003A682A">
        <w:rPr>
          <w:rFonts w:ascii="Cambria" w:hAnsi="Cambria"/>
          <w:sz w:val="20"/>
        </w:rPr>
        <w:t>is held i</w:t>
      </w:r>
      <w:r w:rsidR="00620FC0" w:rsidRPr="003A682A">
        <w:rPr>
          <w:rFonts w:ascii="Cambria" w:hAnsi="Cambria"/>
          <w:sz w:val="20"/>
        </w:rPr>
        <w:t>n</w:t>
      </w:r>
      <w:r w:rsidR="00620FC0" w:rsidRPr="003A682A">
        <w:rPr>
          <w:rFonts w:ascii="Cambria" w:hAnsi="Cambria"/>
          <w:sz w:val="20"/>
          <w:szCs w:val="20"/>
        </w:rPr>
        <w:t>-person</w:t>
      </w:r>
      <w:r w:rsidR="00C939A9" w:rsidRPr="003A682A">
        <w:rPr>
          <w:rFonts w:ascii="Cambria" w:hAnsi="Cambria"/>
          <w:sz w:val="20"/>
        </w:rPr>
        <w:t>, it</w:t>
      </w:r>
      <w:r w:rsidR="00C939A9" w:rsidRPr="003A682A">
        <w:rPr>
          <w:rFonts w:ascii="Cambria" w:hAnsi="Cambria"/>
          <w:sz w:val="20"/>
          <w:szCs w:val="20"/>
        </w:rPr>
        <w:t xml:space="preserve"> </w:t>
      </w:r>
      <w:r w:rsidRPr="003A682A">
        <w:rPr>
          <w:rFonts w:ascii="Cambria" w:hAnsi="Cambria"/>
          <w:sz w:val="20"/>
          <w:szCs w:val="20"/>
        </w:rPr>
        <w:t>should preferably be held in conjunction with an intersessional meeting, particularly the IMM</w:t>
      </w:r>
      <w:r w:rsidR="008D3856" w:rsidRPr="003A682A">
        <w:rPr>
          <w:rFonts w:ascii="Cambria" w:hAnsi="Cambria"/>
          <w:sz w:val="20"/>
          <w:szCs w:val="20"/>
        </w:rPr>
        <w:t xml:space="preserve"> Working Group</w:t>
      </w:r>
      <w:r w:rsidRPr="003A682A">
        <w:rPr>
          <w:rFonts w:ascii="Cambria" w:hAnsi="Cambria"/>
          <w:sz w:val="20"/>
          <w:szCs w:val="20"/>
        </w:rPr>
        <w:t>, so that the Meeting Participation Fund can be efficiently utilized to support the participation of developing CPCs. If the CDS WG is held in conjunction with an IMM</w:t>
      </w:r>
      <w:r w:rsidR="008D3856" w:rsidRPr="003A682A">
        <w:rPr>
          <w:rFonts w:ascii="Cambria" w:hAnsi="Cambria"/>
          <w:sz w:val="20"/>
          <w:szCs w:val="20"/>
        </w:rPr>
        <w:t xml:space="preserve"> Working Group</w:t>
      </w:r>
      <w:r w:rsidRPr="003A682A">
        <w:rPr>
          <w:rFonts w:ascii="Cambria" w:hAnsi="Cambria"/>
          <w:sz w:val="20"/>
          <w:szCs w:val="20"/>
        </w:rPr>
        <w:t xml:space="preserve"> meeting, the total duration of these two meetings should be no more than five days</w:t>
      </w:r>
      <w:r w:rsidR="00F66D33" w:rsidRPr="003A682A">
        <w:rPr>
          <w:rFonts w:ascii="Cambria" w:hAnsi="Cambria"/>
          <w:sz w:val="20"/>
          <w:szCs w:val="20"/>
        </w:rPr>
        <w:t>, unless otherwise decided by the Commission</w:t>
      </w:r>
      <w:r w:rsidRPr="003A682A">
        <w:rPr>
          <w:rFonts w:ascii="Cambria" w:hAnsi="Cambria"/>
          <w:sz w:val="20"/>
          <w:szCs w:val="20"/>
        </w:rPr>
        <w:t>.</w:t>
      </w:r>
      <w:r w:rsidR="00C939A9" w:rsidRPr="003A682A">
        <w:rPr>
          <w:rFonts w:ascii="Cambria" w:hAnsi="Cambria"/>
          <w:sz w:val="20"/>
          <w:szCs w:val="20"/>
        </w:rPr>
        <w:t xml:space="preserve"> </w:t>
      </w:r>
      <w:r w:rsidR="00C939A9" w:rsidRPr="003A682A">
        <w:rPr>
          <w:rFonts w:ascii="Cambria" w:hAnsi="Cambria"/>
          <w:sz w:val="20"/>
        </w:rPr>
        <w:t xml:space="preserve">The CDS WG </w:t>
      </w:r>
      <w:r w:rsidR="00FF5C69" w:rsidRPr="003A682A">
        <w:rPr>
          <w:rFonts w:ascii="Cambria" w:hAnsi="Cambria"/>
          <w:sz w:val="20"/>
        </w:rPr>
        <w:t>may</w:t>
      </w:r>
      <w:r w:rsidR="00C939A9" w:rsidRPr="003A682A">
        <w:rPr>
          <w:rFonts w:ascii="Cambria" w:hAnsi="Cambria"/>
          <w:sz w:val="20"/>
        </w:rPr>
        <w:t xml:space="preserve"> </w:t>
      </w:r>
      <w:r w:rsidR="006C1123" w:rsidRPr="003A682A">
        <w:rPr>
          <w:rFonts w:ascii="Cambria" w:hAnsi="Cambria"/>
          <w:sz w:val="20"/>
        </w:rPr>
        <w:t xml:space="preserve">meet to </w:t>
      </w:r>
      <w:r w:rsidR="00C939A9" w:rsidRPr="003A682A">
        <w:rPr>
          <w:rFonts w:ascii="Cambria" w:hAnsi="Cambria"/>
          <w:sz w:val="20"/>
        </w:rPr>
        <w:t>discuss technical issues related to the eBCD</w:t>
      </w:r>
      <w:r w:rsidR="005C1509" w:rsidRPr="003A682A">
        <w:rPr>
          <w:rFonts w:ascii="Cambria" w:hAnsi="Cambria"/>
          <w:sz w:val="20"/>
        </w:rPr>
        <w:t xml:space="preserve"> </w:t>
      </w:r>
      <w:r w:rsidR="00C939A9" w:rsidRPr="003A682A">
        <w:rPr>
          <w:rFonts w:ascii="Cambria" w:hAnsi="Cambria"/>
          <w:sz w:val="20"/>
        </w:rPr>
        <w:t xml:space="preserve">whenever the Chair of the CDS WG considers </w:t>
      </w:r>
      <w:r w:rsidR="003319E1" w:rsidRPr="003A682A">
        <w:rPr>
          <w:rFonts w:ascii="Cambria" w:hAnsi="Cambria"/>
          <w:sz w:val="20"/>
        </w:rPr>
        <w:t xml:space="preserve">it </w:t>
      </w:r>
      <w:r w:rsidR="00C939A9" w:rsidRPr="003A682A">
        <w:rPr>
          <w:rFonts w:ascii="Cambria" w:hAnsi="Cambria"/>
          <w:sz w:val="20"/>
        </w:rPr>
        <w:t xml:space="preserve">necessary and </w:t>
      </w:r>
      <w:r w:rsidR="006C1123" w:rsidRPr="003A682A">
        <w:rPr>
          <w:rFonts w:ascii="Cambria" w:hAnsi="Cambria"/>
          <w:sz w:val="20"/>
        </w:rPr>
        <w:t>logistically</w:t>
      </w:r>
      <w:r w:rsidR="00920F5D" w:rsidRPr="003A682A">
        <w:rPr>
          <w:rFonts w:ascii="Cambria" w:hAnsi="Cambria"/>
          <w:sz w:val="20"/>
        </w:rPr>
        <w:t xml:space="preserve"> </w:t>
      </w:r>
      <w:r w:rsidR="00745BA6" w:rsidRPr="003A682A">
        <w:rPr>
          <w:rFonts w:ascii="Cambria" w:hAnsi="Cambria"/>
          <w:sz w:val="20"/>
          <w:szCs w:val="20"/>
        </w:rPr>
        <w:t>feasible</w:t>
      </w:r>
      <w:r w:rsidR="00D637DD" w:rsidRPr="003A682A">
        <w:rPr>
          <w:rFonts w:ascii="Cambria" w:hAnsi="Cambria"/>
          <w:sz w:val="20"/>
        </w:rPr>
        <w:t>.</w:t>
      </w:r>
    </w:p>
    <w:p w14:paraId="0000001C" w14:textId="77777777" w:rsidR="00AC1EBE" w:rsidRPr="003A682A" w:rsidRDefault="00AC1EBE" w:rsidP="00C75242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0000001D" w14:textId="77C00A74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3A682A">
        <w:rPr>
          <w:rFonts w:ascii="Cambria" w:hAnsi="Cambria"/>
          <w:sz w:val="20"/>
          <w:szCs w:val="20"/>
        </w:rPr>
        <w:t>The CDS WG will</w:t>
      </w:r>
      <w:r w:rsidR="002B3E66" w:rsidRPr="003A682A">
        <w:rPr>
          <w:rFonts w:ascii="Cambria" w:hAnsi="Cambria"/>
          <w:sz w:val="20"/>
          <w:szCs w:val="20"/>
        </w:rPr>
        <w:t>,</w:t>
      </w:r>
      <w:r w:rsidRPr="003A682A">
        <w:rPr>
          <w:rFonts w:ascii="Cambria" w:hAnsi="Cambria"/>
          <w:sz w:val="20"/>
          <w:szCs w:val="20"/>
        </w:rPr>
        <w:t xml:space="preserve"> if appropriate, </w:t>
      </w:r>
      <w:r w:rsidR="008D3856" w:rsidRPr="003A682A">
        <w:rPr>
          <w:rFonts w:ascii="Cambria" w:hAnsi="Cambria"/>
          <w:sz w:val="20"/>
          <w:szCs w:val="20"/>
        </w:rPr>
        <w:t xml:space="preserve">develop and </w:t>
      </w:r>
      <w:r w:rsidRPr="003A682A">
        <w:rPr>
          <w:rFonts w:ascii="Cambria" w:hAnsi="Cambria"/>
          <w:sz w:val="20"/>
          <w:szCs w:val="20"/>
        </w:rPr>
        <w:t>submit a draft recommendation on any expanded CDS to the 2026 Commission meeting</w:t>
      </w:r>
      <w:r w:rsidR="00446C77" w:rsidRPr="003A682A">
        <w:rPr>
          <w:rFonts w:ascii="Cambria" w:hAnsi="Cambria"/>
          <w:sz w:val="20"/>
        </w:rPr>
        <w:t xml:space="preserve"> or earlier</w:t>
      </w:r>
      <w:r w:rsidR="001400D1" w:rsidRPr="003A682A">
        <w:rPr>
          <w:rFonts w:ascii="Cambria" w:hAnsi="Cambria"/>
          <w:sz w:val="20"/>
        </w:rPr>
        <w:t>, if possible</w:t>
      </w:r>
      <w:r w:rsidRPr="003A682A">
        <w:rPr>
          <w:rFonts w:ascii="Cambria" w:hAnsi="Cambria"/>
          <w:sz w:val="20"/>
          <w:szCs w:val="20"/>
        </w:rPr>
        <w:t>. If the CDS WG cannot submit the draft recommendation</w:t>
      </w:r>
      <w:r w:rsidR="00EC18BE" w:rsidRPr="003A682A">
        <w:rPr>
          <w:rFonts w:ascii="Cambria" w:hAnsi="Cambria"/>
          <w:sz w:val="20"/>
          <w:szCs w:val="20"/>
        </w:rPr>
        <w:t xml:space="preserve"> </w:t>
      </w:r>
      <w:r w:rsidR="00EC18BE" w:rsidRPr="003A682A">
        <w:rPr>
          <w:rFonts w:ascii="Cambria" w:hAnsi="Cambria"/>
          <w:sz w:val="20"/>
        </w:rPr>
        <w:t>in 2026</w:t>
      </w:r>
      <w:r w:rsidRPr="003A682A">
        <w:rPr>
          <w:rFonts w:ascii="Cambria" w:hAnsi="Cambria"/>
          <w:sz w:val="20"/>
          <w:szCs w:val="20"/>
        </w:rPr>
        <w:t xml:space="preserve">, it </w:t>
      </w:r>
      <w:r w:rsidR="00C3704F" w:rsidRPr="003A682A">
        <w:rPr>
          <w:rFonts w:ascii="Cambria" w:hAnsi="Cambria"/>
          <w:sz w:val="20"/>
        </w:rPr>
        <w:t>shall</w:t>
      </w:r>
      <w:r w:rsidRPr="003A682A">
        <w:rPr>
          <w:rFonts w:ascii="Cambria" w:hAnsi="Cambria"/>
          <w:sz w:val="20"/>
          <w:szCs w:val="20"/>
        </w:rPr>
        <w:t xml:space="preserve"> propose a new workplan to the Commission for approval.</w:t>
      </w:r>
    </w:p>
    <w:p w14:paraId="7C3F17CD" w14:textId="77777777" w:rsidR="00EF1C62" w:rsidRPr="003A682A" w:rsidRDefault="00EF1C62" w:rsidP="00C75242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00000021" w14:textId="7865E215" w:rsidR="00AC1EBE" w:rsidRPr="003A682A" w:rsidRDefault="005370EF" w:rsidP="00511AF2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3A682A">
        <w:rPr>
          <w:rFonts w:ascii="Cambria" w:hAnsi="Cambria"/>
          <w:sz w:val="20"/>
          <w:szCs w:val="20"/>
        </w:rPr>
        <w:t xml:space="preserve">This </w:t>
      </w:r>
      <w:r w:rsidR="0085091C" w:rsidRPr="003A682A">
        <w:rPr>
          <w:rFonts w:ascii="Cambria" w:hAnsi="Cambria"/>
          <w:sz w:val="20"/>
        </w:rPr>
        <w:t>Recommendation shall</w:t>
      </w:r>
      <w:r w:rsidR="0085091C" w:rsidRPr="003A682A">
        <w:rPr>
          <w:rFonts w:ascii="Cambria" w:hAnsi="Cambria"/>
          <w:sz w:val="20"/>
          <w:szCs w:val="20"/>
        </w:rPr>
        <w:t xml:space="preserve"> </w:t>
      </w:r>
      <w:r w:rsidRPr="003A682A">
        <w:rPr>
          <w:rFonts w:ascii="Cambria" w:hAnsi="Cambria"/>
          <w:sz w:val="20"/>
          <w:szCs w:val="20"/>
        </w:rPr>
        <w:t>repea</w:t>
      </w:r>
      <w:r w:rsidRPr="003A682A">
        <w:rPr>
          <w:rFonts w:ascii="Cambria" w:hAnsi="Cambria"/>
          <w:sz w:val="20"/>
        </w:rPr>
        <w:t>l</w:t>
      </w:r>
      <w:r w:rsidRPr="003A682A">
        <w:rPr>
          <w:rFonts w:ascii="Cambria" w:hAnsi="Cambria"/>
          <w:sz w:val="20"/>
          <w:szCs w:val="20"/>
        </w:rPr>
        <w:t xml:space="preserve"> and replace the </w:t>
      </w:r>
      <w:r w:rsidRPr="003A682A">
        <w:rPr>
          <w:rFonts w:ascii="Cambria" w:hAnsi="Cambria"/>
          <w:i/>
          <w:iCs/>
          <w:sz w:val="20"/>
          <w:szCs w:val="20"/>
        </w:rPr>
        <w:t xml:space="preserve">Resolution by ICCAT </w:t>
      </w:r>
      <w:r w:rsidR="0000649B" w:rsidRPr="003A682A">
        <w:rPr>
          <w:rFonts w:ascii="Cambria" w:hAnsi="Cambria"/>
          <w:i/>
          <w:iCs/>
          <w:sz w:val="20"/>
          <w:szCs w:val="20"/>
        </w:rPr>
        <w:t xml:space="preserve">establishing </w:t>
      </w:r>
      <w:r w:rsidRPr="003A682A">
        <w:rPr>
          <w:rFonts w:ascii="Cambria" w:hAnsi="Cambria"/>
          <w:i/>
          <w:iCs/>
          <w:sz w:val="20"/>
          <w:szCs w:val="20"/>
        </w:rPr>
        <w:t>an ICCAT Working Group on a Catch Documentation Scheme</w:t>
      </w:r>
      <w:r w:rsidR="00620FC0" w:rsidRPr="003A682A">
        <w:rPr>
          <w:rFonts w:ascii="Cambria" w:hAnsi="Cambria"/>
          <w:i/>
          <w:iCs/>
          <w:sz w:val="20"/>
          <w:szCs w:val="20"/>
        </w:rPr>
        <w:t xml:space="preserve"> (CDS)</w:t>
      </w:r>
      <w:r w:rsidRPr="003A682A">
        <w:rPr>
          <w:rFonts w:ascii="Cambria" w:hAnsi="Cambria"/>
          <w:sz w:val="20"/>
          <w:szCs w:val="20"/>
        </w:rPr>
        <w:t xml:space="preserve"> (</w:t>
      </w:r>
      <w:r w:rsidR="00D51C02" w:rsidRPr="003A682A">
        <w:rPr>
          <w:rFonts w:ascii="Cambria" w:hAnsi="Cambria" w:hint="eastAsia"/>
          <w:sz w:val="20"/>
          <w:szCs w:val="20"/>
          <w:lang w:eastAsia="ja-JP"/>
        </w:rPr>
        <w:t xml:space="preserve">Res. </w:t>
      </w:r>
      <w:r w:rsidRPr="003A682A">
        <w:rPr>
          <w:rFonts w:ascii="Cambria" w:hAnsi="Cambria"/>
          <w:sz w:val="20"/>
          <w:szCs w:val="20"/>
        </w:rPr>
        <w:t>21-21)</w:t>
      </w:r>
      <w:r w:rsidR="005C1509" w:rsidRPr="003A682A">
        <w:rPr>
          <w:rFonts w:ascii="Cambria" w:hAnsi="Cambria"/>
          <w:sz w:val="20"/>
          <w:szCs w:val="20"/>
        </w:rPr>
        <w:t>.</w:t>
      </w:r>
    </w:p>
    <w:sectPr w:rsidR="00AC1EBE" w:rsidRPr="003A682A" w:rsidSect="007A1F10">
      <w:footerReference w:type="default" r:id="rId8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829A" w14:textId="77777777" w:rsidR="00DA2EC7" w:rsidRDefault="00DA2EC7" w:rsidP="002B419A">
      <w:pPr>
        <w:spacing w:line="240" w:lineRule="auto"/>
      </w:pPr>
      <w:r>
        <w:separator/>
      </w:r>
    </w:p>
  </w:endnote>
  <w:endnote w:type="continuationSeparator" w:id="0">
    <w:p w14:paraId="7B3DD759" w14:textId="77777777" w:rsidR="00DA2EC7" w:rsidRDefault="00DA2EC7" w:rsidP="002B419A">
      <w:pPr>
        <w:spacing w:line="240" w:lineRule="auto"/>
      </w:pPr>
      <w:r>
        <w:continuationSeparator/>
      </w:r>
    </w:p>
  </w:endnote>
  <w:endnote w:type="continuationNotice" w:id="1">
    <w:p w14:paraId="2F9D13A8" w14:textId="77777777" w:rsidR="00DA2EC7" w:rsidRDefault="00DA2EC7" w:rsidP="002B41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C04B" w14:textId="23FB966A" w:rsidR="00C75242" w:rsidRPr="007A1F10" w:rsidRDefault="00000000" w:rsidP="007A1F10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C75242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C75242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C75242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C75242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C75242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7CEF" w14:textId="77777777" w:rsidR="00DA2EC7" w:rsidRDefault="00DA2EC7" w:rsidP="002B419A">
      <w:pPr>
        <w:spacing w:line="240" w:lineRule="auto"/>
      </w:pPr>
      <w:r>
        <w:separator/>
      </w:r>
    </w:p>
  </w:footnote>
  <w:footnote w:type="continuationSeparator" w:id="0">
    <w:p w14:paraId="72D30B1C" w14:textId="77777777" w:rsidR="00DA2EC7" w:rsidRDefault="00DA2EC7" w:rsidP="002B419A">
      <w:pPr>
        <w:spacing w:line="240" w:lineRule="auto"/>
      </w:pPr>
      <w:r>
        <w:continuationSeparator/>
      </w:r>
    </w:p>
  </w:footnote>
  <w:footnote w:type="continuationNotice" w:id="1">
    <w:p w14:paraId="260F8A49" w14:textId="77777777" w:rsidR="00DA2EC7" w:rsidRDefault="00DA2EC7" w:rsidP="002B419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56E"/>
    <w:multiLevelType w:val="hybridMultilevel"/>
    <w:tmpl w:val="10468EA0"/>
    <w:lvl w:ilvl="0" w:tplc="BBA6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370871"/>
    <w:multiLevelType w:val="hybridMultilevel"/>
    <w:tmpl w:val="EA625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0923"/>
    <w:multiLevelType w:val="hybridMultilevel"/>
    <w:tmpl w:val="8DEE5A66"/>
    <w:lvl w:ilvl="0" w:tplc="829636FE">
      <w:start w:val="1"/>
      <w:numFmt w:val="decimal"/>
      <w:lvlText w:val="%1."/>
      <w:lvlJc w:val="left"/>
      <w:pPr>
        <w:ind w:left="537" w:hanging="421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1B9CA7E8">
      <w:numFmt w:val="bullet"/>
      <w:lvlText w:val="•"/>
      <w:lvlJc w:val="left"/>
      <w:pPr>
        <w:ind w:left="1416" w:hanging="421"/>
      </w:pPr>
      <w:rPr>
        <w:rFonts w:hint="default"/>
        <w:lang w:val="en-US" w:eastAsia="en-US" w:bidi="ar-SA"/>
      </w:rPr>
    </w:lvl>
    <w:lvl w:ilvl="2" w:tplc="EF46DEC4">
      <w:numFmt w:val="bullet"/>
      <w:lvlText w:val="•"/>
      <w:lvlJc w:val="left"/>
      <w:pPr>
        <w:ind w:left="2293" w:hanging="421"/>
      </w:pPr>
      <w:rPr>
        <w:rFonts w:hint="default"/>
        <w:lang w:val="en-US" w:eastAsia="en-US" w:bidi="ar-SA"/>
      </w:rPr>
    </w:lvl>
    <w:lvl w:ilvl="3" w:tplc="B1628476">
      <w:numFmt w:val="bullet"/>
      <w:lvlText w:val="•"/>
      <w:lvlJc w:val="left"/>
      <w:pPr>
        <w:ind w:left="3169" w:hanging="421"/>
      </w:pPr>
      <w:rPr>
        <w:rFonts w:hint="default"/>
        <w:lang w:val="en-US" w:eastAsia="en-US" w:bidi="ar-SA"/>
      </w:rPr>
    </w:lvl>
    <w:lvl w:ilvl="4" w:tplc="2BE09CB2">
      <w:numFmt w:val="bullet"/>
      <w:lvlText w:val="•"/>
      <w:lvlJc w:val="left"/>
      <w:pPr>
        <w:ind w:left="4046" w:hanging="421"/>
      </w:pPr>
      <w:rPr>
        <w:rFonts w:hint="default"/>
        <w:lang w:val="en-US" w:eastAsia="en-US" w:bidi="ar-SA"/>
      </w:rPr>
    </w:lvl>
    <w:lvl w:ilvl="5" w:tplc="EF1A515E">
      <w:numFmt w:val="bullet"/>
      <w:lvlText w:val="•"/>
      <w:lvlJc w:val="left"/>
      <w:pPr>
        <w:ind w:left="4923" w:hanging="421"/>
      </w:pPr>
      <w:rPr>
        <w:rFonts w:hint="default"/>
        <w:lang w:val="en-US" w:eastAsia="en-US" w:bidi="ar-SA"/>
      </w:rPr>
    </w:lvl>
    <w:lvl w:ilvl="6" w:tplc="073CF7F8">
      <w:numFmt w:val="bullet"/>
      <w:lvlText w:val="•"/>
      <w:lvlJc w:val="left"/>
      <w:pPr>
        <w:ind w:left="5799" w:hanging="421"/>
      </w:pPr>
      <w:rPr>
        <w:rFonts w:hint="default"/>
        <w:lang w:val="en-US" w:eastAsia="en-US" w:bidi="ar-SA"/>
      </w:rPr>
    </w:lvl>
    <w:lvl w:ilvl="7" w:tplc="B04E2236">
      <w:numFmt w:val="bullet"/>
      <w:lvlText w:val="•"/>
      <w:lvlJc w:val="left"/>
      <w:pPr>
        <w:ind w:left="6676" w:hanging="421"/>
      </w:pPr>
      <w:rPr>
        <w:rFonts w:hint="default"/>
        <w:lang w:val="en-US" w:eastAsia="en-US" w:bidi="ar-SA"/>
      </w:rPr>
    </w:lvl>
    <w:lvl w:ilvl="8" w:tplc="E60039B8">
      <w:numFmt w:val="bullet"/>
      <w:lvlText w:val="•"/>
      <w:lvlJc w:val="left"/>
      <w:pPr>
        <w:ind w:left="7553" w:hanging="421"/>
      </w:pPr>
      <w:rPr>
        <w:rFonts w:hint="default"/>
        <w:lang w:val="en-US" w:eastAsia="en-US" w:bidi="ar-SA"/>
      </w:rPr>
    </w:lvl>
  </w:abstractNum>
  <w:abstractNum w:abstractNumId="3" w15:restartNumberingAfterBreak="0">
    <w:nsid w:val="3B020700"/>
    <w:multiLevelType w:val="hybridMultilevel"/>
    <w:tmpl w:val="1854D066"/>
    <w:lvl w:ilvl="0" w:tplc="F152A132">
      <w:start w:val="4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197" w:hanging="360"/>
      </w:pPr>
    </w:lvl>
    <w:lvl w:ilvl="2" w:tplc="0409001B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4D2A07E4"/>
    <w:multiLevelType w:val="hybridMultilevel"/>
    <w:tmpl w:val="E1228D9E"/>
    <w:lvl w:ilvl="0" w:tplc="76DC6982">
      <w:start w:val="1"/>
      <w:numFmt w:val="decimal"/>
      <w:lvlText w:val="%1."/>
      <w:lvlJc w:val="left"/>
      <w:pPr>
        <w:ind w:left="537" w:hanging="420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4E57241D"/>
    <w:multiLevelType w:val="hybridMultilevel"/>
    <w:tmpl w:val="4C2A4D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923840"/>
    <w:multiLevelType w:val="hybridMultilevel"/>
    <w:tmpl w:val="4444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53001"/>
    <w:multiLevelType w:val="hybridMultilevel"/>
    <w:tmpl w:val="5D82A6A0"/>
    <w:lvl w:ilvl="0" w:tplc="76DC6982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1" w:tplc="053C2EEA">
      <w:start w:val="1"/>
      <w:numFmt w:val="lowerLetter"/>
      <w:lvlText w:val="%2)"/>
      <w:lvlJc w:val="left"/>
      <w:pPr>
        <w:ind w:left="944" w:hanging="400"/>
      </w:pPr>
      <w:rPr>
        <w:rFonts w:ascii="Cambria" w:eastAsia="Cambria" w:hAnsi="Cambria" w:cs="Cambria" w:hint="default"/>
        <w:w w:val="96"/>
        <w:sz w:val="20"/>
        <w:szCs w:val="20"/>
        <w:lang w:val="en-US" w:eastAsia="en-US" w:bidi="ar-SA"/>
      </w:rPr>
    </w:lvl>
    <w:lvl w:ilvl="2" w:tplc="3042DB58">
      <w:numFmt w:val="bullet"/>
      <w:lvlText w:val="•"/>
      <w:lvlJc w:val="left"/>
      <w:pPr>
        <w:ind w:left="1869" w:hanging="400"/>
      </w:pPr>
      <w:rPr>
        <w:rFonts w:hint="default"/>
        <w:lang w:val="en-US" w:eastAsia="en-US" w:bidi="ar-SA"/>
      </w:rPr>
    </w:lvl>
    <w:lvl w:ilvl="3" w:tplc="611A926A">
      <w:numFmt w:val="bullet"/>
      <w:lvlText w:val="•"/>
      <w:lvlJc w:val="left"/>
      <w:pPr>
        <w:ind w:left="2799" w:hanging="400"/>
      </w:pPr>
      <w:rPr>
        <w:rFonts w:hint="default"/>
        <w:lang w:val="en-US" w:eastAsia="en-US" w:bidi="ar-SA"/>
      </w:rPr>
    </w:lvl>
    <w:lvl w:ilvl="4" w:tplc="5C00E52E">
      <w:numFmt w:val="bullet"/>
      <w:lvlText w:val="•"/>
      <w:lvlJc w:val="left"/>
      <w:pPr>
        <w:ind w:left="3728" w:hanging="400"/>
      </w:pPr>
      <w:rPr>
        <w:rFonts w:hint="default"/>
        <w:lang w:val="en-US" w:eastAsia="en-US" w:bidi="ar-SA"/>
      </w:rPr>
    </w:lvl>
    <w:lvl w:ilvl="5" w:tplc="C40A4A96">
      <w:numFmt w:val="bullet"/>
      <w:lvlText w:val="•"/>
      <w:lvlJc w:val="left"/>
      <w:pPr>
        <w:ind w:left="4658" w:hanging="400"/>
      </w:pPr>
      <w:rPr>
        <w:rFonts w:hint="default"/>
        <w:lang w:val="en-US" w:eastAsia="en-US" w:bidi="ar-SA"/>
      </w:rPr>
    </w:lvl>
    <w:lvl w:ilvl="6" w:tplc="B66E27BA">
      <w:numFmt w:val="bullet"/>
      <w:lvlText w:val="•"/>
      <w:lvlJc w:val="left"/>
      <w:pPr>
        <w:ind w:left="5588" w:hanging="400"/>
      </w:pPr>
      <w:rPr>
        <w:rFonts w:hint="default"/>
        <w:lang w:val="en-US" w:eastAsia="en-US" w:bidi="ar-SA"/>
      </w:rPr>
    </w:lvl>
    <w:lvl w:ilvl="7" w:tplc="70A2979E">
      <w:numFmt w:val="bullet"/>
      <w:lvlText w:val="•"/>
      <w:lvlJc w:val="left"/>
      <w:pPr>
        <w:ind w:left="6517" w:hanging="400"/>
      </w:pPr>
      <w:rPr>
        <w:rFonts w:hint="default"/>
        <w:lang w:val="en-US" w:eastAsia="en-US" w:bidi="ar-SA"/>
      </w:rPr>
    </w:lvl>
    <w:lvl w:ilvl="8" w:tplc="1ACC624C">
      <w:numFmt w:val="bullet"/>
      <w:lvlText w:val="•"/>
      <w:lvlJc w:val="left"/>
      <w:pPr>
        <w:ind w:left="7447" w:hanging="400"/>
      </w:pPr>
      <w:rPr>
        <w:rFonts w:hint="default"/>
        <w:lang w:val="en-US" w:eastAsia="en-US" w:bidi="ar-SA"/>
      </w:rPr>
    </w:lvl>
  </w:abstractNum>
  <w:abstractNum w:abstractNumId="8" w15:restartNumberingAfterBreak="0">
    <w:nsid w:val="700A6DF5"/>
    <w:multiLevelType w:val="hybridMultilevel"/>
    <w:tmpl w:val="5CC4501A"/>
    <w:lvl w:ilvl="0" w:tplc="BBA6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3992958">
    <w:abstractNumId w:val="6"/>
  </w:num>
  <w:num w:numId="2" w16cid:durableId="1839812191">
    <w:abstractNumId w:val="1"/>
  </w:num>
  <w:num w:numId="3" w16cid:durableId="1369525918">
    <w:abstractNumId w:val="5"/>
  </w:num>
  <w:num w:numId="4" w16cid:durableId="1754625771">
    <w:abstractNumId w:val="0"/>
  </w:num>
  <w:num w:numId="5" w16cid:durableId="746651716">
    <w:abstractNumId w:val="8"/>
  </w:num>
  <w:num w:numId="6" w16cid:durableId="1509252300">
    <w:abstractNumId w:val="7"/>
  </w:num>
  <w:num w:numId="7" w16cid:durableId="1582131339">
    <w:abstractNumId w:val="2"/>
  </w:num>
  <w:num w:numId="8" w16cid:durableId="432748160">
    <w:abstractNumId w:val="4"/>
  </w:num>
  <w:num w:numId="9" w16cid:durableId="67091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BE"/>
    <w:rsid w:val="0000335B"/>
    <w:rsid w:val="0000525F"/>
    <w:rsid w:val="00005816"/>
    <w:rsid w:val="0000649B"/>
    <w:rsid w:val="000334AF"/>
    <w:rsid w:val="000357AA"/>
    <w:rsid w:val="00037171"/>
    <w:rsid w:val="00066136"/>
    <w:rsid w:val="00075B1A"/>
    <w:rsid w:val="00085F4F"/>
    <w:rsid w:val="00091B37"/>
    <w:rsid w:val="000974DE"/>
    <w:rsid w:val="000B38C3"/>
    <w:rsid w:val="000C73D4"/>
    <w:rsid w:val="000D28ED"/>
    <w:rsid w:val="000D4250"/>
    <w:rsid w:val="000F099B"/>
    <w:rsid w:val="000F3944"/>
    <w:rsid w:val="001113DC"/>
    <w:rsid w:val="00112B2F"/>
    <w:rsid w:val="001240C2"/>
    <w:rsid w:val="00130F2F"/>
    <w:rsid w:val="001400D1"/>
    <w:rsid w:val="0014333E"/>
    <w:rsid w:val="00143D70"/>
    <w:rsid w:val="00172E30"/>
    <w:rsid w:val="00175F0B"/>
    <w:rsid w:val="00183C74"/>
    <w:rsid w:val="001A1D86"/>
    <w:rsid w:val="001A44FB"/>
    <w:rsid w:val="001A5A1F"/>
    <w:rsid w:val="001A72A1"/>
    <w:rsid w:val="001B374B"/>
    <w:rsid w:val="001B4968"/>
    <w:rsid w:val="001C3039"/>
    <w:rsid w:val="001D420A"/>
    <w:rsid w:val="001E426C"/>
    <w:rsid w:val="00200266"/>
    <w:rsid w:val="00222885"/>
    <w:rsid w:val="00232FA2"/>
    <w:rsid w:val="00241280"/>
    <w:rsid w:val="0025464C"/>
    <w:rsid w:val="00257158"/>
    <w:rsid w:val="00257B1D"/>
    <w:rsid w:val="00267D82"/>
    <w:rsid w:val="002722AA"/>
    <w:rsid w:val="002846B5"/>
    <w:rsid w:val="00286153"/>
    <w:rsid w:val="00297442"/>
    <w:rsid w:val="002A6EEF"/>
    <w:rsid w:val="002B311B"/>
    <w:rsid w:val="002B3E66"/>
    <w:rsid w:val="002B419A"/>
    <w:rsid w:val="002B59F6"/>
    <w:rsid w:val="002C366C"/>
    <w:rsid w:val="002C590C"/>
    <w:rsid w:val="002C62B0"/>
    <w:rsid w:val="002D02E3"/>
    <w:rsid w:val="002E02B4"/>
    <w:rsid w:val="00300E27"/>
    <w:rsid w:val="00303EB4"/>
    <w:rsid w:val="00306073"/>
    <w:rsid w:val="003077B1"/>
    <w:rsid w:val="00314DDE"/>
    <w:rsid w:val="0031532F"/>
    <w:rsid w:val="00323747"/>
    <w:rsid w:val="0032628B"/>
    <w:rsid w:val="003319E1"/>
    <w:rsid w:val="0033727D"/>
    <w:rsid w:val="00337452"/>
    <w:rsid w:val="00353477"/>
    <w:rsid w:val="0036359C"/>
    <w:rsid w:val="00363631"/>
    <w:rsid w:val="003830DA"/>
    <w:rsid w:val="00390DA0"/>
    <w:rsid w:val="003A6301"/>
    <w:rsid w:val="003A682A"/>
    <w:rsid w:val="003C5BEE"/>
    <w:rsid w:val="003D67A9"/>
    <w:rsid w:val="003E0994"/>
    <w:rsid w:val="003F4DCD"/>
    <w:rsid w:val="003F5F03"/>
    <w:rsid w:val="00407BD2"/>
    <w:rsid w:val="004125DF"/>
    <w:rsid w:val="00434328"/>
    <w:rsid w:val="00436D17"/>
    <w:rsid w:val="00446C77"/>
    <w:rsid w:val="0045232A"/>
    <w:rsid w:val="004579C8"/>
    <w:rsid w:val="004748F0"/>
    <w:rsid w:val="00475952"/>
    <w:rsid w:val="00484490"/>
    <w:rsid w:val="004A19E2"/>
    <w:rsid w:val="004B1046"/>
    <w:rsid w:val="004B655E"/>
    <w:rsid w:val="004C3AD1"/>
    <w:rsid w:val="004C421D"/>
    <w:rsid w:val="004D432C"/>
    <w:rsid w:val="004D79E4"/>
    <w:rsid w:val="004E509B"/>
    <w:rsid w:val="004F7A8A"/>
    <w:rsid w:val="0050308C"/>
    <w:rsid w:val="00510E34"/>
    <w:rsid w:val="00511AF2"/>
    <w:rsid w:val="005148E0"/>
    <w:rsid w:val="005252F7"/>
    <w:rsid w:val="005370EF"/>
    <w:rsid w:val="00544812"/>
    <w:rsid w:val="0056332F"/>
    <w:rsid w:val="00573616"/>
    <w:rsid w:val="00574653"/>
    <w:rsid w:val="0057701A"/>
    <w:rsid w:val="0057706C"/>
    <w:rsid w:val="005B36DC"/>
    <w:rsid w:val="005B7564"/>
    <w:rsid w:val="005C1509"/>
    <w:rsid w:val="005C724E"/>
    <w:rsid w:val="005D16F6"/>
    <w:rsid w:val="005D17E1"/>
    <w:rsid w:val="005E3370"/>
    <w:rsid w:val="00604D10"/>
    <w:rsid w:val="00620FC0"/>
    <w:rsid w:val="00621D4C"/>
    <w:rsid w:val="00624B65"/>
    <w:rsid w:val="006340FE"/>
    <w:rsid w:val="006426DF"/>
    <w:rsid w:val="00653520"/>
    <w:rsid w:val="00684CCB"/>
    <w:rsid w:val="00685042"/>
    <w:rsid w:val="006907EA"/>
    <w:rsid w:val="00691F3F"/>
    <w:rsid w:val="00695213"/>
    <w:rsid w:val="006B1799"/>
    <w:rsid w:val="006C1123"/>
    <w:rsid w:val="006C2584"/>
    <w:rsid w:val="006C46FB"/>
    <w:rsid w:val="006D2480"/>
    <w:rsid w:val="006D59A4"/>
    <w:rsid w:val="006F1F8F"/>
    <w:rsid w:val="006F77E5"/>
    <w:rsid w:val="007001C2"/>
    <w:rsid w:val="0072435D"/>
    <w:rsid w:val="00730433"/>
    <w:rsid w:val="00731177"/>
    <w:rsid w:val="0073328D"/>
    <w:rsid w:val="007435D1"/>
    <w:rsid w:val="00745615"/>
    <w:rsid w:val="00745BA6"/>
    <w:rsid w:val="007610AD"/>
    <w:rsid w:val="00766AC6"/>
    <w:rsid w:val="007747AA"/>
    <w:rsid w:val="00777F89"/>
    <w:rsid w:val="007A1F10"/>
    <w:rsid w:val="007A335C"/>
    <w:rsid w:val="007B3D52"/>
    <w:rsid w:val="007E1EF6"/>
    <w:rsid w:val="007E4260"/>
    <w:rsid w:val="007E7C40"/>
    <w:rsid w:val="007F335D"/>
    <w:rsid w:val="008100C8"/>
    <w:rsid w:val="00826BF6"/>
    <w:rsid w:val="008333D7"/>
    <w:rsid w:val="00841C00"/>
    <w:rsid w:val="0085091C"/>
    <w:rsid w:val="00862F38"/>
    <w:rsid w:val="00871CE8"/>
    <w:rsid w:val="00886921"/>
    <w:rsid w:val="00896212"/>
    <w:rsid w:val="008A336F"/>
    <w:rsid w:val="008A44C4"/>
    <w:rsid w:val="008B157C"/>
    <w:rsid w:val="008B5913"/>
    <w:rsid w:val="008C230F"/>
    <w:rsid w:val="008C65AF"/>
    <w:rsid w:val="008D3856"/>
    <w:rsid w:val="008E5E2B"/>
    <w:rsid w:val="008F141D"/>
    <w:rsid w:val="008F5F59"/>
    <w:rsid w:val="008F7E73"/>
    <w:rsid w:val="009022EE"/>
    <w:rsid w:val="00904098"/>
    <w:rsid w:val="00920F5D"/>
    <w:rsid w:val="009272B0"/>
    <w:rsid w:val="00941C14"/>
    <w:rsid w:val="009C0A5E"/>
    <w:rsid w:val="009D0479"/>
    <w:rsid w:val="009D33C3"/>
    <w:rsid w:val="009E1509"/>
    <w:rsid w:val="009E18AE"/>
    <w:rsid w:val="009E2B88"/>
    <w:rsid w:val="00A047A5"/>
    <w:rsid w:val="00A05667"/>
    <w:rsid w:val="00A10265"/>
    <w:rsid w:val="00A10E42"/>
    <w:rsid w:val="00A1369E"/>
    <w:rsid w:val="00A4226B"/>
    <w:rsid w:val="00A42E67"/>
    <w:rsid w:val="00A555DB"/>
    <w:rsid w:val="00A55E75"/>
    <w:rsid w:val="00A56874"/>
    <w:rsid w:val="00A570AA"/>
    <w:rsid w:val="00A70A7E"/>
    <w:rsid w:val="00A727C7"/>
    <w:rsid w:val="00A753F1"/>
    <w:rsid w:val="00A7737E"/>
    <w:rsid w:val="00A941AC"/>
    <w:rsid w:val="00A954B8"/>
    <w:rsid w:val="00AA21B3"/>
    <w:rsid w:val="00AC02D9"/>
    <w:rsid w:val="00AC1EBE"/>
    <w:rsid w:val="00AC7C05"/>
    <w:rsid w:val="00AE1294"/>
    <w:rsid w:val="00AF0FE8"/>
    <w:rsid w:val="00AF1418"/>
    <w:rsid w:val="00AF5C67"/>
    <w:rsid w:val="00B362F0"/>
    <w:rsid w:val="00B41ABD"/>
    <w:rsid w:val="00B53E09"/>
    <w:rsid w:val="00B54BDF"/>
    <w:rsid w:val="00B60EA4"/>
    <w:rsid w:val="00B64870"/>
    <w:rsid w:val="00B67A34"/>
    <w:rsid w:val="00B74F53"/>
    <w:rsid w:val="00B76CBA"/>
    <w:rsid w:val="00B808AD"/>
    <w:rsid w:val="00B82ECE"/>
    <w:rsid w:val="00BA6424"/>
    <w:rsid w:val="00BB3DCE"/>
    <w:rsid w:val="00BB6585"/>
    <w:rsid w:val="00BB6E8D"/>
    <w:rsid w:val="00BB7AC5"/>
    <w:rsid w:val="00BC692E"/>
    <w:rsid w:val="00BE4A07"/>
    <w:rsid w:val="00BE6CA8"/>
    <w:rsid w:val="00BF01E2"/>
    <w:rsid w:val="00C14F54"/>
    <w:rsid w:val="00C24D64"/>
    <w:rsid w:val="00C3474B"/>
    <w:rsid w:val="00C3668F"/>
    <w:rsid w:val="00C3704F"/>
    <w:rsid w:val="00C414F2"/>
    <w:rsid w:val="00C44245"/>
    <w:rsid w:val="00C66757"/>
    <w:rsid w:val="00C72EC9"/>
    <w:rsid w:val="00C75242"/>
    <w:rsid w:val="00C84D81"/>
    <w:rsid w:val="00C85425"/>
    <w:rsid w:val="00C92A16"/>
    <w:rsid w:val="00C939A9"/>
    <w:rsid w:val="00C96035"/>
    <w:rsid w:val="00CA59DD"/>
    <w:rsid w:val="00CB2CD8"/>
    <w:rsid w:val="00CB437B"/>
    <w:rsid w:val="00CB45BF"/>
    <w:rsid w:val="00CC52A7"/>
    <w:rsid w:val="00D00700"/>
    <w:rsid w:val="00D118AA"/>
    <w:rsid w:val="00D13871"/>
    <w:rsid w:val="00D1738A"/>
    <w:rsid w:val="00D35B88"/>
    <w:rsid w:val="00D46A72"/>
    <w:rsid w:val="00D51C02"/>
    <w:rsid w:val="00D60DDD"/>
    <w:rsid w:val="00D620C2"/>
    <w:rsid w:val="00D637DD"/>
    <w:rsid w:val="00D6637D"/>
    <w:rsid w:val="00D664AC"/>
    <w:rsid w:val="00D86B6E"/>
    <w:rsid w:val="00D86D14"/>
    <w:rsid w:val="00D912C5"/>
    <w:rsid w:val="00D9159A"/>
    <w:rsid w:val="00D94C70"/>
    <w:rsid w:val="00D94D34"/>
    <w:rsid w:val="00DA2EC7"/>
    <w:rsid w:val="00DA38C7"/>
    <w:rsid w:val="00DA6E88"/>
    <w:rsid w:val="00DB1223"/>
    <w:rsid w:val="00DB2C19"/>
    <w:rsid w:val="00DC17EA"/>
    <w:rsid w:val="00DC5E21"/>
    <w:rsid w:val="00DD1F73"/>
    <w:rsid w:val="00DD2D45"/>
    <w:rsid w:val="00DE3E25"/>
    <w:rsid w:val="00E168F8"/>
    <w:rsid w:val="00E23A26"/>
    <w:rsid w:val="00E370E1"/>
    <w:rsid w:val="00E62E45"/>
    <w:rsid w:val="00E6468A"/>
    <w:rsid w:val="00E66A54"/>
    <w:rsid w:val="00E671B1"/>
    <w:rsid w:val="00E80AA8"/>
    <w:rsid w:val="00E819E7"/>
    <w:rsid w:val="00E957E2"/>
    <w:rsid w:val="00EB3C39"/>
    <w:rsid w:val="00EB5238"/>
    <w:rsid w:val="00EC18BE"/>
    <w:rsid w:val="00EC79C1"/>
    <w:rsid w:val="00ED4851"/>
    <w:rsid w:val="00ED775C"/>
    <w:rsid w:val="00EE3F35"/>
    <w:rsid w:val="00EF1C62"/>
    <w:rsid w:val="00EF26CF"/>
    <w:rsid w:val="00EF3CE3"/>
    <w:rsid w:val="00F022C9"/>
    <w:rsid w:val="00F067BD"/>
    <w:rsid w:val="00F0692D"/>
    <w:rsid w:val="00F0794C"/>
    <w:rsid w:val="00F21014"/>
    <w:rsid w:val="00F26F4E"/>
    <w:rsid w:val="00F354DB"/>
    <w:rsid w:val="00F4019B"/>
    <w:rsid w:val="00F43BEC"/>
    <w:rsid w:val="00F4425E"/>
    <w:rsid w:val="00F5336B"/>
    <w:rsid w:val="00F5429D"/>
    <w:rsid w:val="00F66D33"/>
    <w:rsid w:val="00F72D11"/>
    <w:rsid w:val="00F938FB"/>
    <w:rsid w:val="00FE33A3"/>
    <w:rsid w:val="00FE6DB2"/>
    <w:rsid w:val="00FF069D"/>
    <w:rsid w:val="00FF20A1"/>
    <w:rsid w:val="00FF3512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D2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419A"/>
  </w:style>
  <w:style w:type="paragraph" w:styleId="Heading1">
    <w:name w:val="heading 1"/>
    <w:basedOn w:val="Normal"/>
    <w:next w:val="Normal"/>
    <w:uiPriority w:val="1"/>
    <w:qFormat/>
    <w:rsid w:val="002B41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qFormat/>
    <w:rsid w:val="002B419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F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2F0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2B4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1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A3"/>
  </w:style>
  <w:style w:type="paragraph" w:styleId="Footer">
    <w:name w:val="footer"/>
    <w:basedOn w:val="Normal"/>
    <w:link w:val="FooterChar"/>
    <w:uiPriority w:val="99"/>
    <w:unhideWhenUsed/>
    <w:rsid w:val="002B41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A3"/>
  </w:style>
  <w:style w:type="paragraph" w:styleId="Revision">
    <w:name w:val="Revision"/>
    <w:hidden/>
    <w:uiPriority w:val="99"/>
    <w:semiHidden/>
    <w:rsid w:val="002B419A"/>
    <w:pPr>
      <w:spacing w:line="240" w:lineRule="auto"/>
    </w:pPr>
  </w:style>
  <w:style w:type="table" w:customStyle="1" w:styleId="TableNormal1">
    <w:name w:val="Table Normal1"/>
    <w:uiPriority w:val="2"/>
    <w:semiHidden/>
    <w:unhideWhenUsed/>
    <w:qFormat/>
    <w:rsid w:val="002B419A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419A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419A"/>
    <w:rPr>
      <w:rFonts w:ascii="Cambria" w:eastAsia="Cambria" w:hAnsi="Cambria" w:cs="Cambri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B419A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lang w:val="en-US"/>
    </w:rPr>
  </w:style>
  <w:style w:type="paragraph" w:styleId="NormalWeb">
    <w:name w:val="Normal (Web)"/>
    <w:basedOn w:val="Normal"/>
    <w:uiPriority w:val="99"/>
    <w:semiHidden/>
    <w:unhideWhenUsed/>
    <w:rsid w:val="002B419A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A44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0B7B-3115-41D9-BC1C-4BB019CC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2023-11-19T10:16:00Z</dcterms:created>
  <dcterms:modified xsi:type="dcterms:W3CDTF">2023-12-15T10:10:00Z</dcterms:modified>
</cp:coreProperties>
</file>