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67D5" w14:textId="637CEE8E" w:rsidR="008B4CFF" w:rsidRPr="008B2F15" w:rsidRDefault="000B1326" w:rsidP="008B4CFF">
      <w:pPr>
        <w:pStyle w:val="Heading5"/>
        <w:keepLines w:val="0"/>
        <w:pBdr>
          <w:top w:val="double" w:sz="4" w:space="1"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r w:rsidRPr="008B2F15">
        <w:rPr>
          <w:rFonts w:ascii="Cambria" w:eastAsia="Times New Roman" w:hAnsi="Cambria" w:cs="Times New Roman"/>
          <w:b/>
          <w:bCs/>
          <w:color w:val="auto"/>
          <w:sz w:val="20"/>
          <w:szCs w:val="20"/>
        </w:rPr>
        <w:t>23-</w:t>
      </w:r>
      <w:r w:rsidR="00AB1CB9" w:rsidRPr="008B2F15">
        <w:rPr>
          <w:rFonts w:ascii="Cambria" w:eastAsia="Times New Roman" w:hAnsi="Cambria" w:cs="Times New Roman"/>
          <w:b/>
          <w:bCs/>
          <w:color w:val="auto"/>
          <w:sz w:val="20"/>
          <w:szCs w:val="20"/>
        </w:rPr>
        <w:t>20</w:t>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Pr="008B2F15">
        <w:rPr>
          <w:rFonts w:ascii="Cambria" w:eastAsia="Times New Roman" w:hAnsi="Cambria" w:cs="Times New Roman"/>
          <w:b/>
          <w:bCs/>
          <w:color w:val="auto"/>
          <w:sz w:val="20"/>
          <w:szCs w:val="20"/>
        </w:rPr>
        <w:tab/>
      </w:r>
      <w:r w:rsidR="00AB1CB9" w:rsidRPr="008B2F15">
        <w:rPr>
          <w:rFonts w:ascii="Cambria" w:eastAsia="Times New Roman" w:hAnsi="Cambria" w:cs="Times New Roman"/>
          <w:b/>
          <w:bCs/>
          <w:color w:val="auto"/>
          <w:sz w:val="20"/>
          <w:szCs w:val="20"/>
        </w:rPr>
        <w:t>GEN</w:t>
      </w:r>
    </w:p>
    <w:p w14:paraId="1E48AF63" w14:textId="77777777" w:rsidR="008B4CFF" w:rsidRPr="008B2F15" w:rsidRDefault="008B4CFF" w:rsidP="008B4CFF">
      <w:pPr>
        <w:pStyle w:val="Heading5"/>
        <w:keepLines w:val="0"/>
        <w:pBdr>
          <w:top w:val="double" w:sz="4" w:space="1"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p>
    <w:p w14:paraId="08A94C7C" w14:textId="77777777" w:rsidR="003F7464" w:rsidRPr="008B2F15" w:rsidRDefault="008B4CFF" w:rsidP="008B4CFF">
      <w:pPr>
        <w:pStyle w:val="Heading5"/>
        <w:keepLines w:val="0"/>
        <w:pBdr>
          <w:top w:val="double" w:sz="4" w:space="1"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r w:rsidRPr="008B2F15">
        <w:rPr>
          <w:rFonts w:ascii="Cambria" w:eastAsia="Times New Roman" w:hAnsi="Cambria" w:cs="Times New Roman"/>
          <w:b/>
          <w:bCs/>
          <w:color w:val="auto"/>
          <w:sz w:val="20"/>
          <w:szCs w:val="20"/>
        </w:rPr>
        <w:t>RESOLUCIÓN DE ICCAT SOBRE LOS PRINCIPIOS BÁSICOS RELATIVOS</w:t>
      </w:r>
    </w:p>
    <w:p w14:paraId="07C3F291" w14:textId="24ECB011" w:rsidR="006E0A7F" w:rsidRPr="008B2F15" w:rsidRDefault="008B4CFF" w:rsidP="003F7464">
      <w:pPr>
        <w:pStyle w:val="Heading5"/>
        <w:keepLines w:val="0"/>
        <w:pBdr>
          <w:top w:val="double" w:sz="4" w:space="1"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r w:rsidRPr="008B2F15">
        <w:rPr>
          <w:rFonts w:ascii="Cambria" w:eastAsia="Times New Roman" w:hAnsi="Cambria" w:cs="Times New Roman"/>
          <w:b/>
          <w:bCs/>
          <w:color w:val="auto"/>
          <w:sz w:val="20"/>
          <w:szCs w:val="20"/>
        </w:rPr>
        <w:t>A LAS NORMAS</w:t>
      </w:r>
      <w:r w:rsidR="003F7464" w:rsidRPr="008B2F15">
        <w:rPr>
          <w:rFonts w:ascii="Cambria" w:eastAsia="Times New Roman" w:hAnsi="Cambria" w:cs="Times New Roman"/>
          <w:b/>
          <w:bCs/>
          <w:color w:val="auto"/>
          <w:sz w:val="20"/>
          <w:szCs w:val="20"/>
        </w:rPr>
        <w:t xml:space="preserve"> </w:t>
      </w:r>
      <w:r w:rsidRPr="008B2F15">
        <w:rPr>
          <w:rFonts w:ascii="Cambria" w:eastAsia="Times New Roman" w:hAnsi="Cambria" w:cs="Times New Roman"/>
          <w:b/>
          <w:bCs/>
          <w:color w:val="auto"/>
          <w:sz w:val="20"/>
          <w:szCs w:val="20"/>
        </w:rPr>
        <w:t>LABORALES EN LAS PESQUERÍAS DE ICCAT</w:t>
      </w:r>
    </w:p>
    <w:p w14:paraId="07C3F292" w14:textId="77777777" w:rsidR="006E0A7F" w:rsidRPr="008B2F15" w:rsidRDefault="006E0A7F" w:rsidP="00B53850">
      <w:pPr>
        <w:spacing w:line="240" w:lineRule="auto"/>
        <w:rPr>
          <w:rFonts w:ascii="Cambria" w:eastAsia="Times New Roman" w:hAnsi="Cambria" w:cs="Times New Roman"/>
          <w:sz w:val="20"/>
          <w:szCs w:val="20"/>
        </w:rPr>
      </w:pPr>
      <w:bookmarkStart w:id="0" w:name="_heading=h.w55gwiadjna2"/>
      <w:bookmarkEnd w:id="0"/>
    </w:p>
    <w:p w14:paraId="35930E77" w14:textId="77777777" w:rsidR="003F7464" w:rsidRPr="008B2F15" w:rsidRDefault="003F7464" w:rsidP="00083CF5">
      <w:pPr>
        <w:spacing w:line="240" w:lineRule="auto"/>
        <w:ind w:left="425"/>
        <w:rPr>
          <w:rFonts w:ascii="Cambria" w:hAnsi="Cambria"/>
          <w:i/>
          <w:sz w:val="20"/>
        </w:rPr>
      </w:pPr>
      <w:bookmarkStart w:id="1" w:name="_heading=h.vqia0rkd2mav"/>
      <w:bookmarkEnd w:id="1"/>
    </w:p>
    <w:p w14:paraId="089F4B4F" w14:textId="6CAFF691" w:rsidR="009A6F67" w:rsidRPr="008B2F15" w:rsidRDefault="009A6F67" w:rsidP="00083CF5">
      <w:pPr>
        <w:spacing w:line="240" w:lineRule="auto"/>
        <w:ind w:left="425"/>
        <w:rPr>
          <w:rFonts w:ascii="Cambria" w:hAnsi="Cambria"/>
          <w:sz w:val="20"/>
        </w:rPr>
      </w:pPr>
      <w:r w:rsidRPr="008B2F15">
        <w:rPr>
          <w:rFonts w:ascii="Cambria" w:hAnsi="Cambria"/>
          <w:i/>
          <w:sz w:val="20"/>
        </w:rPr>
        <w:t>DESEANDO</w:t>
      </w:r>
      <w:r w:rsidRPr="008B2F15">
        <w:rPr>
          <w:rFonts w:ascii="Cambria" w:hAnsi="Cambria"/>
          <w:sz w:val="20"/>
        </w:rPr>
        <w:t xml:space="preserve"> mantener la seguridad de la vida en el mar;</w:t>
      </w:r>
    </w:p>
    <w:p w14:paraId="6218C44E" w14:textId="77777777" w:rsidR="009A6F67" w:rsidRPr="008B2F15" w:rsidRDefault="009A6F67" w:rsidP="009A6F67">
      <w:pPr>
        <w:spacing w:line="240" w:lineRule="auto"/>
        <w:jc w:val="center"/>
        <w:rPr>
          <w:rFonts w:ascii="Cambria" w:hAnsi="Cambria"/>
          <w:sz w:val="20"/>
        </w:rPr>
      </w:pPr>
    </w:p>
    <w:p w14:paraId="6B2FBD6C" w14:textId="77777777" w:rsidR="009A6F67" w:rsidRPr="008B2F15" w:rsidRDefault="009A6F67" w:rsidP="002721F0">
      <w:pPr>
        <w:spacing w:line="240" w:lineRule="auto"/>
        <w:ind w:firstLine="425"/>
        <w:jc w:val="both"/>
        <w:rPr>
          <w:rFonts w:ascii="Cambria" w:hAnsi="Cambria"/>
          <w:sz w:val="20"/>
        </w:rPr>
      </w:pPr>
      <w:r w:rsidRPr="008B2F15">
        <w:rPr>
          <w:rFonts w:ascii="Cambria" w:hAnsi="Cambria"/>
          <w:i/>
          <w:sz w:val="20"/>
        </w:rPr>
        <w:t>RECONOCIENDO</w:t>
      </w:r>
      <w:r w:rsidRPr="008B2F15">
        <w:rPr>
          <w:rFonts w:ascii="Cambria" w:hAnsi="Cambria"/>
          <w:sz w:val="20"/>
        </w:rPr>
        <w:t xml:space="preserve"> los retos a los que se enfrentan los pescadores en materia de salud, seguridad y bienestar debido a los peligros inherentes al trabajo en el mar;</w:t>
      </w:r>
    </w:p>
    <w:p w14:paraId="2182D751" w14:textId="77777777" w:rsidR="009A6F67" w:rsidRPr="008B2F15" w:rsidRDefault="009A6F67" w:rsidP="009A6F67">
      <w:pPr>
        <w:spacing w:line="240" w:lineRule="auto"/>
        <w:jc w:val="both"/>
        <w:rPr>
          <w:rFonts w:ascii="Cambria" w:hAnsi="Cambria"/>
          <w:sz w:val="20"/>
        </w:rPr>
      </w:pPr>
    </w:p>
    <w:p w14:paraId="338AF44D" w14:textId="77777777" w:rsidR="009A6F67" w:rsidRPr="008B2F15" w:rsidRDefault="009A6F67" w:rsidP="002721F0">
      <w:pPr>
        <w:spacing w:line="240" w:lineRule="auto"/>
        <w:ind w:firstLine="426"/>
        <w:jc w:val="both"/>
        <w:rPr>
          <w:rFonts w:ascii="Cambria" w:hAnsi="Cambria"/>
          <w:sz w:val="20"/>
        </w:rPr>
      </w:pPr>
      <w:r w:rsidRPr="008B2F15">
        <w:rPr>
          <w:rFonts w:ascii="Cambria" w:hAnsi="Cambria"/>
          <w:i/>
          <w:sz w:val="20"/>
        </w:rPr>
        <w:t>OBSERVANDO</w:t>
      </w:r>
      <w:r w:rsidRPr="008B2F15">
        <w:rPr>
          <w:rFonts w:ascii="Cambria" w:hAnsi="Cambria"/>
          <w:sz w:val="20"/>
        </w:rPr>
        <w:t xml:space="preserve"> la creciente atención mundial que suscitan los casos de malas condiciones laborales y maltrato de las tripulaciones, incluidos el trabajo forzoso y el trabajo infantil, a bordo de los buques pesqueros;</w:t>
      </w:r>
    </w:p>
    <w:p w14:paraId="74CAF873" w14:textId="77777777" w:rsidR="009A6F67" w:rsidRPr="008B2F15" w:rsidRDefault="009A6F67" w:rsidP="009A6F67">
      <w:pPr>
        <w:spacing w:line="240" w:lineRule="auto"/>
        <w:jc w:val="both"/>
        <w:rPr>
          <w:rFonts w:ascii="Cambria" w:hAnsi="Cambria"/>
          <w:sz w:val="20"/>
        </w:rPr>
      </w:pPr>
    </w:p>
    <w:p w14:paraId="29AA42BF" w14:textId="4423D76D" w:rsidR="009A6F67" w:rsidRPr="008B2F15" w:rsidRDefault="009A6F67" w:rsidP="002721F0">
      <w:pPr>
        <w:spacing w:line="240" w:lineRule="auto"/>
        <w:ind w:firstLine="426"/>
        <w:jc w:val="both"/>
        <w:rPr>
          <w:rFonts w:ascii="Cambria" w:hAnsi="Cambria"/>
          <w:sz w:val="20"/>
        </w:rPr>
      </w:pPr>
      <w:r w:rsidRPr="008B2F15">
        <w:rPr>
          <w:rFonts w:ascii="Cambria" w:hAnsi="Cambria"/>
          <w:i/>
          <w:sz w:val="20"/>
        </w:rPr>
        <w:t>RECORDANDO</w:t>
      </w:r>
      <w:r w:rsidRPr="008B2F15">
        <w:rPr>
          <w:rFonts w:ascii="Cambria" w:hAnsi="Cambria"/>
          <w:sz w:val="20"/>
        </w:rPr>
        <w:t xml:space="preserve"> que el Código de conducta para la pesca responsable de la Organización de las Naciones Unidas para la Alimentación y la Agricultura (FAO) establece que «Los Estados deberían velar por que las instalaciones y equipos de pesca, así como todas las actividades pesqueras, ofrezcan condiciones de trabajo y de vida seguras, sanas y justas y cumplan las normas internacionalmente acordadas adoptadas por las organizaciones internacionales pertinentes»</w:t>
      </w:r>
      <w:r w:rsidR="002721F0" w:rsidRPr="008B2F15">
        <w:rPr>
          <w:rFonts w:ascii="Cambria" w:hAnsi="Cambria"/>
          <w:sz w:val="20"/>
        </w:rPr>
        <w:t>;</w:t>
      </w:r>
    </w:p>
    <w:p w14:paraId="03CF73AE" w14:textId="77777777" w:rsidR="009A6F67" w:rsidRPr="008B2F15" w:rsidRDefault="009A6F67" w:rsidP="009A6F67">
      <w:pPr>
        <w:spacing w:line="240" w:lineRule="auto"/>
        <w:jc w:val="both"/>
        <w:rPr>
          <w:rFonts w:ascii="Cambria" w:hAnsi="Cambria"/>
          <w:sz w:val="20"/>
        </w:rPr>
      </w:pPr>
    </w:p>
    <w:p w14:paraId="489588F7" w14:textId="26C1B12F" w:rsidR="009A6F67" w:rsidRPr="008B2F15" w:rsidRDefault="009A6F67" w:rsidP="002721F0">
      <w:pPr>
        <w:spacing w:line="240" w:lineRule="auto"/>
        <w:ind w:firstLine="426"/>
        <w:jc w:val="both"/>
        <w:rPr>
          <w:rFonts w:ascii="Cambria" w:hAnsi="Cambria"/>
          <w:sz w:val="20"/>
        </w:rPr>
      </w:pPr>
      <w:r w:rsidRPr="008B2F15">
        <w:rPr>
          <w:rFonts w:ascii="Cambria" w:hAnsi="Cambria"/>
          <w:i/>
          <w:sz w:val="20"/>
        </w:rPr>
        <w:t>RECORDANDO ADEMÁS</w:t>
      </w:r>
      <w:r w:rsidRPr="008B2F15">
        <w:rPr>
          <w:rFonts w:ascii="Cambria" w:hAnsi="Cambria"/>
          <w:sz w:val="20"/>
        </w:rPr>
        <w:t xml:space="preserve"> los cinco principios y derechos fundamentales en el trabajo de la Organización Internacional del Trabajo (OIT): libertad de asociación; eliminación del trabajo forzoso u obligatorio; abolición del trabajo infantil; eliminación de la discriminación en el empleo; y entorno de trabajo seguro y saludable</w:t>
      </w:r>
      <w:r w:rsidR="002721F0" w:rsidRPr="008B2F15">
        <w:rPr>
          <w:rFonts w:ascii="Cambria" w:hAnsi="Cambria"/>
          <w:sz w:val="20"/>
        </w:rPr>
        <w:t>;</w:t>
      </w:r>
    </w:p>
    <w:p w14:paraId="2BB452C2" w14:textId="77777777" w:rsidR="009A6F67" w:rsidRPr="008B2F15" w:rsidRDefault="009A6F67" w:rsidP="009A6F67">
      <w:pPr>
        <w:spacing w:line="240" w:lineRule="auto"/>
        <w:jc w:val="both"/>
        <w:rPr>
          <w:rFonts w:ascii="Cambria" w:hAnsi="Cambria"/>
          <w:sz w:val="20"/>
        </w:rPr>
      </w:pPr>
    </w:p>
    <w:p w14:paraId="3FD7ACF3" w14:textId="5730E7DF" w:rsidR="009A6F67" w:rsidRPr="008B2F15" w:rsidRDefault="009A6F67" w:rsidP="002721F0">
      <w:pPr>
        <w:spacing w:line="240" w:lineRule="auto"/>
        <w:ind w:firstLine="426"/>
        <w:jc w:val="both"/>
        <w:rPr>
          <w:rFonts w:ascii="Cambria" w:hAnsi="Cambria"/>
          <w:sz w:val="20"/>
        </w:rPr>
      </w:pPr>
      <w:r w:rsidRPr="008B2F15">
        <w:rPr>
          <w:rFonts w:ascii="Cambria" w:hAnsi="Cambria"/>
          <w:i/>
          <w:sz w:val="20"/>
        </w:rPr>
        <w:t>TENIENDO EN CUENTA</w:t>
      </w:r>
      <w:r w:rsidRPr="008B2F15">
        <w:rPr>
          <w:rFonts w:ascii="Cambria" w:hAnsi="Cambria"/>
          <w:sz w:val="20"/>
        </w:rPr>
        <w:t xml:space="preserve"> el Convenio n</w:t>
      </w:r>
      <w:r w:rsidR="002721F0" w:rsidRPr="008B2F15">
        <w:rPr>
          <w:rFonts w:ascii="Cambria" w:hAnsi="Cambria"/>
          <w:sz w:val="20"/>
        </w:rPr>
        <w:t>.</w:t>
      </w:r>
      <w:r w:rsidRPr="008B2F15">
        <w:rPr>
          <w:rFonts w:ascii="Cambria" w:hAnsi="Cambria"/>
          <w:sz w:val="20"/>
        </w:rPr>
        <w:t>º 188 de la OIT sobre el trabajo en la pesca, que describe las normas laborales mundiales aplicables a todos los pescadores</w:t>
      </w:r>
      <w:r w:rsidR="002721F0" w:rsidRPr="008B2F15">
        <w:rPr>
          <w:rFonts w:ascii="Cambria" w:hAnsi="Cambria"/>
          <w:sz w:val="20"/>
        </w:rPr>
        <w:t>;</w:t>
      </w:r>
    </w:p>
    <w:p w14:paraId="5012C343" w14:textId="77777777" w:rsidR="009A6F67" w:rsidRPr="008B2F15" w:rsidRDefault="009A6F67" w:rsidP="009A6F67">
      <w:pPr>
        <w:spacing w:line="240" w:lineRule="auto"/>
        <w:jc w:val="both"/>
        <w:rPr>
          <w:rFonts w:ascii="Cambria" w:hAnsi="Cambria"/>
          <w:sz w:val="20"/>
        </w:rPr>
      </w:pPr>
    </w:p>
    <w:p w14:paraId="1052E9D7" w14:textId="3C5B829A" w:rsidR="009A6F67" w:rsidRPr="008B2F15" w:rsidRDefault="009A6F67" w:rsidP="002721F0">
      <w:pPr>
        <w:spacing w:line="240" w:lineRule="auto"/>
        <w:ind w:firstLine="426"/>
        <w:jc w:val="both"/>
        <w:rPr>
          <w:rFonts w:ascii="Cambria" w:hAnsi="Cambria"/>
          <w:sz w:val="20"/>
        </w:rPr>
      </w:pPr>
      <w:r w:rsidRPr="008B2F15">
        <w:rPr>
          <w:rFonts w:ascii="Cambria" w:hAnsi="Cambria"/>
          <w:i/>
          <w:sz w:val="20"/>
        </w:rPr>
        <w:t xml:space="preserve">TENIENDO EN CUENTA </w:t>
      </w:r>
      <w:r w:rsidRPr="008B2F15">
        <w:rPr>
          <w:rFonts w:ascii="Cambria" w:hAnsi="Cambria"/>
          <w:sz w:val="20"/>
        </w:rPr>
        <w:t xml:space="preserve">la </w:t>
      </w:r>
      <w:r w:rsidRPr="008B2F15">
        <w:rPr>
          <w:rFonts w:ascii="Cambria" w:hAnsi="Cambria"/>
          <w:i/>
          <w:sz w:val="20"/>
        </w:rPr>
        <w:t>Recomendación de ICCAT para proteger la salud y garantizar la seguridad de los observadores en los programas regionales de observadores de ICCAT</w:t>
      </w:r>
      <w:r w:rsidRPr="008B2F15">
        <w:rPr>
          <w:rFonts w:ascii="Cambria" w:hAnsi="Cambria"/>
          <w:sz w:val="20"/>
        </w:rPr>
        <w:t xml:space="preserve"> (Rec. 19-10), la </w:t>
      </w:r>
      <w:r w:rsidRPr="008B2F15">
        <w:rPr>
          <w:rFonts w:ascii="Cambria" w:hAnsi="Cambria"/>
          <w:i/>
          <w:sz w:val="20"/>
        </w:rPr>
        <w:t>Resolución de ICCAT sobre la armonización y mejora de la seguridad de los observadores</w:t>
      </w:r>
      <w:r w:rsidRPr="008B2F15">
        <w:rPr>
          <w:rFonts w:ascii="Cambria" w:hAnsi="Cambria"/>
          <w:sz w:val="20"/>
        </w:rPr>
        <w:t xml:space="preserve"> (Res. 19-16) y la </w:t>
      </w:r>
      <w:r w:rsidRPr="008B2F15">
        <w:rPr>
          <w:rFonts w:ascii="Cambria" w:hAnsi="Cambria"/>
          <w:i/>
          <w:sz w:val="20"/>
        </w:rPr>
        <w:t>Resolución de ICCAT para establecer un proceso para abordar las normas laborales en las pesquerías de ICCAT</w:t>
      </w:r>
      <w:r w:rsidRPr="008B2F15">
        <w:rPr>
          <w:rFonts w:ascii="Cambria" w:hAnsi="Cambria"/>
          <w:sz w:val="20"/>
        </w:rPr>
        <w:t xml:space="preserve"> (Rec. 21-23);</w:t>
      </w:r>
    </w:p>
    <w:p w14:paraId="57E194C7" w14:textId="77777777" w:rsidR="009A6F67" w:rsidRPr="008B2F15" w:rsidRDefault="009A6F67" w:rsidP="009A6F67">
      <w:pPr>
        <w:spacing w:line="240" w:lineRule="auto"/>
        <w:jc w:val="both"/>
        <w:rPr>
          <w:rFonts w:ascii="Cambria" w:hAnsi="Cambria"/>
          <w:sz w:val="20"/>
        </w:rPr>
      </w:pPr>
    </w:p>
    <w:p w14:paraId="04156E90" w14:textId="45E4D9B5" w:rsidR="009A6F67" w:rsidRPr="008B2F15" w:rsidRDefault="009A6F67" w:rsidP="002721F0">
      <w:pPr>
        <w:spacing w:line="240" w:lineRule="auto"/>
        <w:ind w:firstLine="426"/>
        <w:jc w:val="both"/>
        <w:rPr>
          <w:rFonts w:ascii="Cambria" w:hAnsi="Cambria"/>
          <w:sz w:val="20"/>
        </w:rPr>
      </w:pPr>
      <w:r w:rsidRPr="008B2F15">
        <w:rPr>
          <w:rFonts w:ascii="Cambria" w:hAnsi="Cambria"/>
          <w:i/>
          <w:sz w:val="20"/>
        </w:rPr>
        <w:t>CONSCIENTES</w:t>
      </w:r>
      <w:r w:rsidRPr="008B2F15">
        <w:rPr>
          <w:rFonts w:ascii="Cambria" w:hAnsi="Cambria"/>
          <w:sz w:val="20"/>
        </w:rPr>
        <w:t xml:space="preserve"> de los esfuerzos realizados para abordar la cuestión de las normas laborales en </w:t>
      </w:r>
      <w:r w:rsidR="00F66B0E" w:rsidRPr="008B2F15">
        <w:rPr>
          <w:rFonts w:ascii="Cambria" w:hAnsi="Cambria"/>
          <w:sz w:val="20"/>
        </w:rPr>
        <w:t>el sector pesquero</w:t>
      </w:r>
      <w:r w:rsidRPr="008B2F15">
        <w:rPr>
          <w:rFonts w:ascii="Cambria" w:hAnsi="Cambria"/>
          <w:sz w:val="20"/>
        </w:rPr>
        <w:t xml:space="preserve"> en otras organizaciones y foros internacionales pertinentes, como la OIT; y</w:t>
      </w:r>
    </w:p>
    <w:p w14:paraId="453F3CBD" w14:textId="77777777" w:rsidR="009A6F67" w:rsidRPr="008B2F15" w:rsidRDefault="009A6F67" w:rsidP="009A6F67">
      <w:pPr>
        <w:spacing w:line="240" w:lineRule="auto"/>
        <w:jc w:val="both"/>
        <w:rPr>
          <w:rFonts w:ascii="Cambria" w:hAnsi="Cambria"/>
          <w:sz w:val="20"/>
        </w:rPr>
      </w:pPr>
    </w:p>
    <w:p w14:paraId="260A01DE" w14:textId="61D82E5B" w:rsidR="009A6F67" w:rsidRPr="008B2F15" w:rsidRDefault="009A6F67" w:rsidP="002721F0">
      <w:pPr>
        <w:spacing w:line="240" w:lineRule="auto"/>
        <w:ind w:firstLine="426"/>
        <w:jc w:val="both"/>
        <w:rPr>
          <w:rFonts w:ascii="Cambria" w:hAnsi="Cambria"/>
          <w:sz w:val="20"/>
        </w:rPr>
      </w:pPr>
      <w:r w:rsidRPr="008B2F15">
        <w:rPr>
          <w:rFonts w:ascii="Cambria" w:hAnsi="Cambria"/>
          <w:i/>
          <w:sz w:val="20"/>
        </w:rPr>
        <w:t>DESTACANDO</w:t>
      </w:r>
      <w:r w:rsidRPr="008B2F15">
        <w:rPr>
          <w:rFonts w:ascii="Cambria" w:hAnsi="Cambria"/>
          <w:sz w:val="20"/>
        </w:rPr>
        <w:t xml:space="preserve"> la importante labor del Grupo de trabajo </w:t>
      </w:r>
      <w:r w:rsidR="00280539" w:rsidRPr="008B2F15">
        <w:rPr>
          <w:rFonts w:ascii="Cambria" w:hAnsi="Cambria"/>
          <w:i/>
          <w:sz w:val="20"/>
        </w:rPr>
        <w:t>ad hoc</w:t>
      </w:r>
      <w:r w:rsidR="00280539" w:rsidRPr="008B2F15">
        <w:rPr>
          <w:rFonts w:ascii="Cambria" w:hAnsi="Cambria"/>
          <w:sz w:val="20"/>
        </w:rPr>
        <w:t xml:space="preserve"> </w:t>
      </w:r>
      <w:r w:rsidRPr="008B2F15">
        <w:rPr>
          <w:rFonts w:ascii="Cambria" w:hAnsi="Cambria"/>
          <w:sz w:val="20"/>
        </w:rPr>
        <w:t>sobre normas laborales de ICCAT y apoyando la aplicación de su plan de trabajo;</w:t>
      </w:r>
    </w:p>
    <w:p w14:paraId="68F66801" w14:textId="77777777" w:rsidR="009A6F67" w:rsidRPr="008B2F15" w:rsidRDefault="009A6F67" w:rsidP="009A6F67">
      <w:pPr>
        <w:spacing w:line="240" w:lineRule="auto"/>
        <w:jc w:val="both"/>
        <w:rPr>
          <w:rFonts w:ascii="Cambria" w:hAnsi="Cambria"/>
          <w:sz w:val="20"/>
        </w:rPr>
      </w:pPr>
    </w:p>
    <w:p w14:paraId="5000DDB5" w14:textId="77777777" w:rsidR="009A6F67" w:rsidRPr="008B2F15" w:rsidRDefault="009A6F67" w:rsidP="009A6F67">
      <w:pPr>
        <w:spacing w:line="240" w:lineRule="auto"/>
        <w:jc w:val="center"/>
        <w:rPr>
          <w:rFonts w:ascii="Cambria" w:hAnsi="Cambria"/>
          <w:sz w:val="20"/>
        </w:rPr>
      </w:pPr>
      <w:r w:rsidRPr="008B2F15">
        <w:rPr>
          <w:rFonts w:ascii="Cambria" w:hAnsi="Cambria"/>
          <w:sz w:val="20"/>
        </w:rPr>
        <w:t xml:space="preserve">LA COMISIÓN INTERNACIONAL PARA LA CONSERVACIÓN </w:t>
      </w:r>
    </w:p>
    <w:p w14:paraId="2DCBF589" w14:textId="4C463F72" w:rsidR="0080427F" w:rsidRPr="008B2F15" w:rsidRDefault="009A6F67" w:rsidP="009A6F67">
      <w:pPr>
        <w:spacing w:line="240" w:lineRule="auto"/>
        <w:jc w:val="center"/>
        <w:rPr>
          <w:rFonts w:ascii="Cambria" w:hAnsi="Cambria"/>
          <w:sz w:val="20"/>
        </w:rPr>
      </w:pPr>
      <w:r w:rsidRPr="008B2F15">
        <w:rPr>
          <w:rFonts w:ascii="Cambria" w:hAnsi="Cambria"/>
          <w:sz w:val="20"/>
        </w:rPr>
        <w:t>DEL ATÚN ATLÁNTICO (ICCAT) RESUELVE LO SIGUIENTE:</w:t>
      </w:r>
    </w:p>
    <w:p w14:paraId="3F777BA4" w14:textId="77777777" w:rsidR="0080427F" w:rsidRPr="008B2F15" w:rsidRDefault="0080427F" w:rsidP="00B53850">
      <w:pPr>
        <w:spacing w:line="240" w:lineRule="auto"/>
        <w:jc w:val="center"/>
        <w:rPr>
          <w:rFonts w:ascii="Cambria" w:eastAsia="Times New Roman" w:hAnsi="Cambria" w:cs="Times New Roman"/>
          <w:b/>
          <w:sz w:val="20"/>
          <w:szCs w:val="20"/>
        </w:rPr>
      </w:pPr>
    </w:p>
    <w:p w14:paraId="4C701042" w14:textId="4ECEF0DD" w:rsidR="0023342C" w:rsidRPr="008B2F15" w:rsidRDefault="0023342C" w:rsidP="00DE16A8">
      <w:pPr>
        <w:numPr>
          <w:ilvl w:val="0"/>
          <w:numId w:val="2"/>
        </w:numPr>
        <w:spacing w:line="240" w:lineRule="auto"/>
        <w:ind w:left="426" w:hanging="426"/>
        <w:jc w:val="both"/>
        <w:rPr>
          <w:rFonts w:ascii="Cambria" w:eastAsia="Times New Roman" w:hAnsi="Cambria" w:cs="Times New Roman"/>
          <w:sz w:val="20"/>
          <w:szCs w:val="20"/>
        </w:rPr>
      </w:pPr>
      <w:r w:rsidRPr="008B2F15">
        <w:rPr>
          <w:rFonts w:ascii="Cambria" w:hAnsi="Cambria"/>
          <w:color w:val="000000"/>
          <w:sz w:val="20"/>
        </w:rPr>
        <w:t>Se insta a las CPC a</w:t>
      </w:r>
      <w:r w:rsidRPr="008B2F15">
        <w:rPr>
          <w:rFonts w:ascii="Cambria" w:hAnsi="Cambria"/>
          <w:sz w:val="20"/>
        </w:rPr>
        <w:t xml:space="preserve"> </w:t>
      </w:r>
      <w:r w:rsidR="00D1744E" w:rsidRPr="008B2F15">
        <w:rPr>
          <w:rFonts w:ascii="Cambria" w:hAnsi="Cambria"/>
          <w:sz w:val="20"/>
        </w:rPr>
        <w:t>c</w:t>
      </w:r>
      <w:r w:rsidR="00F66B0E" w:rsidRPr="008B2F15">
        <w:rPr>
          <w:rFonts w:ascii="Cambria" w:hAnsi="Cambria"/>
          <w:sz w:val="20"/>
        </w:rPr>
        <w:t>onsiderar</w:t>
      </w:r>
      <w:r w:rsidR="00D1744E" w:rsidRPr="008B2F15">
        <w:rPr>
          <w:rFonts w:ascii="Cambria" w:hAnsi="Cambria"/>
          <w:sz w:val="20"/>
        </w:rPr>
        <w:t xml:space="preserve"> </w:t>
      </w:r>
      <w:r w:rsidR="00F66B0E" w:rsidRPr="008B2F15">
        <w:rPr>
          <w:rFonts w:ascii="Cambria" w:hAnsi="Cambria"/>
          <w:sz w:val="20"/>
        </w:rPr>
        <w:t>la ratificación</w:t>
      </w:r>
      <w:r w:rsidR="00D1744E" w:rsidRPr="008B2F15">
        <w:rPr>
          <w:rFonts w:ascii="Cambria" w:hAnsi="Cambria"/>
          <w:sz w:val="20"/>
        </w:rPr>
        <w:t xml:space="preserve"> de </w:t>
      </w:r>
      <w:r w:rsidRPr="008B2F15">
        <w:rPr>
          <w:rFonts w:ascii="Cambria" w:hAnsi="Cambria"/>
          <w:color w:val="000000"/>
          <w:sz w:val="20"/>
        </w:rPr>
        <w:t xml:space="preserve">los instrumentos internacionales pertinentes y a abordar la cuestión de las normas laborales en </w:t>
      </w:r>
      <w:r w:rsidR="00F66B0E" w:rsidRPr="008B2F15">
        <w:rPr>
          <w:rFonts w:ascii="Cambria" w:hAnsi="Cambria"/>
          <w:sz w:val="20"/>
        </w:rPr>
        <w:t xml:space="preserve">el sector pesquero </w:t>
      </w:r>
      <w:r w:rsidRPr="008B2F15">
        <w:rPr>
          <w:rFonts w:ascii="Cambria" w:hAnsi="Cambria"/>
          <w:color w:val="000000"/>
          <w:sz w:val="20"/>
        </w:rPr>
        <w:t xml:space="preserve">en las organizaciones y foros internacionales pertinentes, como la OIT. </w:t>
      </w:r>
      <w:r w:rsidR="00AE4E72" w:rsidRPr="008B2F15">
        <w:rPr>
          <w:rFonts w:ascii="Cambria" w:hAnsi="Cambria"/>
          <w:sz w:val="20"/>
        </w:rPr>
        <w:t xml:space="preserve">Se insta a las CPC a hacer todo lo posible para garantizar que sus políticas para el sector </w:t>
      </w:r>
      <w:r w:rsidR="00F66B0E" w:rsidRPr="008B2F15">
        <w:rPr>
          <w:rFonts w:ascii="Cambria" w:hAnsi="Cambria"/>
          <w:sz w:val="20"/>
        </w:rPr>
        <w:t xml:space="preserve">pesquero </w:t>
      </w:r>
      <w:r w:rsidR="00AE4E72" w:rsidRPr="008B2F15">
        <w:rPr>
          <w:rFonts w:ascii="Cambria" w:hAnsi="Cambria"/>
          <w:sz w:val="20"/>
        </w:rPr>
        <w:t>abordan las normas laborales.</w:t>
      </w:r>
    </w:p>
    <w:p w14:paraId="03F5A955" w14:textId="77777777" w:rsidR="0023342C" w:rsidRPr="008B2F15" w:rsidRDefault="0023342C" w:rsidP="0023342C">
      <w:pPr>
        <w:spacing w:line="240" w:lineRule="auto"/>
        <w:ind w:left="426"/>
        <w:jc w:val="both"/>
        <w:rPr>
          <w:rFonts w:ascii="Cambria" w:eastAsia="Times New Roman" w:hAnsi="Cambria" w:cs="Times New Roman"/>
          <w:sz w:val="20"/>
          <w:szCs w:val="20"/>
        </w:rPr>
      </w:pPr>
    </w:p>
    <w:p w14:paraId="07C3F299" w14:textId="32A77154" w:rsidR="006E0A7F" w:rsidRPr="008B2F15" w:rsidRDefault="00AE4E72" w:rsidP="00DE16A8">
      <w:pPr>
        <w:numPr>
          <w:ilvl w:val="0"/>
          <w:numId w:val="2"/>
        </w:numPr>
        <w:spacing w:line="240" w:lineRule="auto"/>
        <w:ind w:left="426" w:hanging="426"/>
        <w:jc w:val="both"/>
        <w:rPr>
          <w:rFonts w:ascii="Cambria" w:eastAsia="Times New Roman" w:hAnsi="Cambria" w:cs="Times New Roman"/>
          <w:sz w:val="20"/>
          <w:szCs w:val="20"/>
        </w:rPr>
      </w:pPr>
      <w:r w:rsidRPr="008B2F15">
        <w:rPr>
          <w:rFonts w:ascii="Cambria" w:hAnsi="Cambria"/>
          <w:sz w:val="20"/>
        </w:rPr>
        <w:t>Se insta a las CPC a hacer todo lo posible para garantizar que su seguridad y salud en el lugar de trabajo se extiendan a toda la tripulación, incluidos los trabajadores inmigrantes</w:t>
      </w:r>
      <w:r w:rsidR="0049501D" w:rsidRPr="008B2F15">
        <w:rPr>
          <w:rFonts w:ascii="Cambria" w:hAnsi="Cambria"/>
          <w:sz w:val="20"/>
        </w:rPr>
        <w:t>,</w:t>
      </w:r>
      <w:r w:rsidR="001A6E3F" w:rsidRPr="008B2F15">
        <w:rPr>
          <w:rFonts w:ascii="Cambria" w:hAnsi="Cambria"/>
          <w:sz w:val="20"/>
        </w:rPr>
        <w:t xml:space="preserve"> que trabaje en buques que enarbolen su pabellón</w:t>
      </w:r>
      <w:r w:rsidR="00F66B0E" w:rsidRPr="008B2F15">
        <w:rPr>
          <w:rFonts w:ascii="Cambria" w:hAnsi="Cambria"/>
          <w:sz w:val="20"/>
        </w:rPr>
        <w:t xml:space="preserve"> </w:t>
      </w:r>
      <w:r w:rsidR="001A6E3F" w:rsidRPr="008B2F15">
        <w:rPr>
          <w:rFonts w:ascii="Cambria" w:hAnsi="Cambria"/>
          <w:sz w:val="20"/>
        </w:rPr>
        <w:t xml:space="preserve">y que </w:t>
      </w:r>
      <w:r w:rsidR="006F0293" w:rsidRPr="008B2F15">
        <w:rPr>
          <w:rFonts w:ascii="Cambria" w:hAnsi="Cambria"/>
          <w:sz w:val="20"/>
        </w:rPr>
        <w:t>participen</w:t>
      </w:r>
      <w:r w:rsidR="001A6E3F" w:rsidRPr="008B2F15">
        <w:rPr>
          <w:rFonts w:ascii="Cambria" w:hAnsi="Cambria"/>
          <w:sz w:val="20"/>
        </w:rPr>
        <w:t xml:space="preserve"> en </w:t>
      </w:r>
      <w:r w:rsidR="006F0293" w:rsidRPr="008B2F15">
        <w:rPr>
          <w:rFonts w:ascii="Cambria" w:hAnsi="Cambria"/>
          <w:sz w:val="20"/>
        </w:rPr>
        <w:t xml:space="preserve">actividades de pesca o relacionadas con la pesca </w:t>
      </w:r>
      <w:r w:rsidR="00F66B0E" w:rsidRPr="008B2F15">
        <w:rPr>
          <w:rFonts w:ascii="Cambria" w:hAnsi="Cambria"/>
          <w:sz w:val="20"/>
        </w:rPr>
        <w:t xml:space="preserve">que son competencia de </w:t>
      </w:r>
      <w:r w:rsidR="001A6E3F" w:rsidRPr="008B2F15">
        <w:rPr>
          <w:rFonts w:ascii="Cambria" w:hAnsi="Cambria"/>
          <w:sz w:val="20"/>
        </w:rPr>
        <w:t>ICCAT</w:t>
      </w:r>
      <w:r w:rsidR="00D30DC7" w:rsidRPr="008B2F15">
        <w:rPr>
          <w:rFonts w:ascii="Cambria" w:hAnsi="Cambria"/>
          <w:sz w:val="20"/>
        </w:rPr>
        <w:t xml:space="preserve"> en la zona del Convenio de ICCAT</w:t>
      </w:r>
      <w:r w:rsidR="001A6E3F" w:rsidRPr="008B2F15">
        <w:rPr>
          <w:rFonts w:ascii="Cambria" w:hAnsi="Cambria"/>
          <w:sz w:val="20"/>
        </w:rPr>
        <w:t xml:space="preserve">. Además, cuando proceda y sea aplicable, se </w:t>
      </w:r>
      <w:r w:rsidR="007455D6" w:rsidRPr="008B2F15">
        <w:rPr>
          <w:rFonts w:ascii="Cambria" w:hAnsi="Cambria"/>
          <w:sz w:val="20"/>
        </w:rPr>
        <w:t>anima</w:t>
      </w:r>
      <w:r w:rsidR="001A6E3F" w:rsidRPr="008B2F15">
        <w:rPr>
          <w:rFonts w:ascii="Cambria" w:hAnsi="Cambria"/>
          <w:sz w:val="20"/>
        </w:rPr>
        <w:t xml:space="preserve"> a las CPC</w:t>
      </w:r>
      <w:r w:rsidR="006F0293" w:rsidRPr="008B2F15">
        <w:rPr>
          <w:rFonts w:ascii="Cambria" w:hAnsi="Cambria"/>
          <w:sz w:val="20"/>
        </w:rPr>
        <w:t xml:space="preserve"> </w:t>
      </w:r>
      <w:r w:rsidR="001A6E3F" w:rsidRPr="008B2F15">
        <w:rPr>
          <w:rFonts w:ascii="Cambria" w:hAnsi="Cambria"/>
          <w:sz w:val="20"/>
        </w:rPr>
        <w:t xml:space="preserve">a adoptar </w:t>
      </w:r>
      <w:r w:rsidR="00E931C7" w:rsidRPr="008B2F15">
        <w:rPr>
          <w:rFonts w:ascii="Cambria" w:hAnsi="Cambria"/>
          <w:sz w:val="20"/>
        </w:rPr>
        <w:t xml:space="preserve">e </w:t>
      </w:r>
      <w:r w:rsidR="00D30DC7" w:rsidRPr="008B2F15">
        <w:rPr>
          <w:rFonts w:ascii="Cambria" w:hAnsi="Cambria"/>
          <w:sz w:val="20"/>
        </w:rPr>
        <w:t>implementar</w:t>
      </w:r>
      <w:r w:rsidR="001A6E3F" w:rsidRPr="008B2F15">
        <w:rPr>
          <w:rFonts w:ascii="Cambria" w:hAnsi="Cambria"/>
          <w:sz w:val="20"/>
        </w:rPr>
        <w:t xml:space="preserve"> medidas para establecer normas mínimas que regulen las condiciones laborales de las tripulaciones. Además, se insta a las CPC a garantizar la aplicación adecuada de todas las leyes y políticas pertinentes</w:t>
      </w:r>
      <w:r w:rsidR="006F0293" w:rsidRPr="008B2F15">
        <w:rPr>
          <w:rFonts w:ascii="Cambria" w:hAnsi="Cambria"/>
          <w:sz w:val="20"/>
        </w:rPr>
        <w:t xml:space="preserve"> y las normas </w:t>
      </w:r>
      <w:r w:rsidR="005913C5" w:rsidRPr="008B2F15">
        <w:rPr>
          <w:rFonts w:ascii="Cambria" w:hAnsi="Cambria"/>
          <w:sz w:val="20"/>
        </w:rPr>
        <w:t xml:space="preserve">laborales </w:t>
      </w:r>
      <w:r w:rsidR="006F0293" w:rsidRPr="008B2F15">
        <w:rPr>
          <w:rFonts w:ascii="Cambria" w:hAnsi="Cambria"/>
          <w:sz w:val="20"/>
        </w:rPr>
        <w:t>internacionales</w:t>
      </w:r>
      <w:r w:rsidR="00024F52" w:rsidRPr="008B2F15">
        <w:rPr>
          <w:rFonts w:ascii="Cambria" w:hAnsi="Cambria"/>
          <w:sz w:val="20"/>
        </w:rPr>
        <w:t xml:space="preserve"> aplicables</w:t>
      </w:r>
      <w:r w:rsidR="001A6E3F" w:rsidRPr="008B2F15">
        <w:rPr>
          <w:rFonts w:ascii="Cambria" w:hAnsi="Cambria"/>
          <w:sz w:val="20"/>
        </w:rPr>
        <w:t xml:space="preserve">, lo que incluye la identificación y persecución de las infracciones de las leyes y políticas nacionales pertinentes relacionadas con el trato a la tripulación por parte de los operadores de buques que </w:t>
      </w:r>
      <w:r w:rsidR="00AD133E" w:rsidRPr="008B2F15">
        <w:rPr>
          <w:rFonts w:ascii="Cambria" w:hAnsi="Cambria"/>
          <w:sz w:val="20"/>
        </w:rPr>
        <w:t xml:space="preserve">hacen </w:t>
      </w:r>
      <w:r w:rsidR="00FB187D" w:rsidRPr="008B2F15">
        <w:rPr>
          <w:rFonts w:ascii="Cambria" w:hAnsi="Cambria"/>
          <w:sz w:val="20"/>
        </w:rPr>
        <w:t>escala en</w:t>
      </w:r>
      <w:r w:rsidR="00E931C7" w:rsidRPr="008B2F15">
        <w:rPr>
          <w:rFonts w:ascii="Cambria" w:hAnsi="Cambria"/>
          <w:sz w:val="20"/>
        </w:rPr>
        <w:t xml:space="preserve"> </w:t>
      </w:r>
      <w:r w:rsidR="00AD133E" w:rsidRPr="008B2F15">
        <w:rPr>
          <w:rFonts w:ascii="Cambria" w:hAnsi="Cambria"/>
          <w:sz w:val="20"/>
        </w:rPr>
        <w:t xml:space="preserve">sus </w:t>
      </w:r>
      <w:r w:rsidR="001A6E3F" w:rsidRPr="008B2F15">
        <w:rPr>
          <w:rFonts w:ascii="Cambria" w:hAnsi="Cambria"/>
          <w:sz w:val="20"/>
        </w:rPr>
        <w:t>puertos u operan en sus aguas.</w:t>
      </w:r>
    </w:p>
    <w:p w14:paraId="06762403" w14:textId="77777777" w:rsidR="000B7728" w:rsidRPr="008B2F15" w:rsidRDefault="000B7728" w:rsidP="00F66B0E">
      <w:pPr>
        <w:spacing w:line="240" w:lineRule="auto"/>
        <w:jc w:val="both"/>
        <w:rPr>
          <w:rFonts w:ascii="Cambria" w:hAnsi="Cambria"/>
          <w:sz w:val="20"/>
        </w:rPr>
      </w:pPr>
    </w:p>
    <w:p w14:paraId="59B755A0" w14:textId="5B359DA3" w:rsidR="006F678F" w:rsidRPr="008B2F15" w:rsidRDefault="00FB187D" w:rsidP="00F66B0E">
      <w:pPr>
        <w:pStyle w:val="ListParagraph"/>
        <w:numPr>
          <w:ilvl w:val="0"/>
          <w:numId w:val="2"/>
        </w:numPr>
        <w:spacing w:line="240" w:lineRule="auto"/>
        <w:ind w:left="426" w:hanging="426"/>
        <w:jc w:val="both"/>
        <w:rPr>
          <w:rFonts w:ascii="Cambria" w:eastAsia="Times New Roman" w:hAnsi="Cambria" w:cs="Times New Roman"/>
          <w:sz w:val="20"/>
          <w:szCs w:val="20"/>
        </w:rPr>
      </w:pPr>
      <w:r w:rsidRPr="008B2F15">
        <w:rPr>
          <w:rFonts w:ascii="Cambria" w:eastAsia="Times New Roman" w:hAnsi="Cambria" w:cs="Times New Roman"/>
          <w:sz w:val="20"/>
          <w:szCs w:val="20"/>
        </w:rPr>
        <w:t xml:space="preserve">Cuando un buque descrito en el párrafo 1 entre en el puerto de una CPC, se anima a la CPC </w:t>
      </w:r>
      <w:r w:rsidR="007815D2" w:rsidRPr="008B2F15">
        <w:rPr>
          <w:rFonts w:ascii="Cambria" w:eastAsia="Times New Roman" w:hAnsi="Cambria" w:cs="Times New Roman"/>
          <w:sz w:val="20"/>
          <w:szCs w:val="20"/>
        </w:rPr>
        <w:t xml:space="preserve">rectora </w:t>
      </w:r>
      <w:r w:rsidRPr="008B2F15">
        <w:rPr>
          <w:rFonts w:ascii="Cambria" w:eastAsia="Times New Roman" w:hAnsi="Cambria" w:cs="Times New Roman"/>
          <w:sz w:val="20"/>
          <w:szCs w:val="20"/>
        </w:rPr>
        <w:t xml:space="preserve">del puerto a detectar posibles </w:t>
      </w:r>
      <w:r w:rsidR="007815D2" w:rsidRPr="008B2F15">
        <w:rPr>
          <w:rFonts w:ascii="Cambria" w:eastAsia="Times New Roman" w:hAnsi="Cambria" w:cs="Times New Roman"/>
          <w:sz w:val="20"/>
          <w:szCs w:val="20"/>
        </w:rPr>
        <w:t>infracciones</w:t>
      </w:r>
      <w:r w:rsidRPr="008B2F15">
        <w:rPr>
          <w:rFonts w:ascii="Cambria" w:eastAsia="Times New Roman" w:hAnsi="Cambria" w:cs="Times New Roman"/>
          <w:sz w:val="20"/>
          <w:szCs w:val="20"/>
        </w:rPr>
        <w:t xml:space="preserve"> de los derechos laborales</w:t>
      </w:r>
      <w:r w:rsidR="004D48AA" w:rsidRPr="008B2F15">
        <w:rPr>
          <w:rFonts w:ascii="Cambria" w:eastAsia="Times New Roman" w:hAnsi="Cambria" w:cs="Times New Roman"/>
          <w:sz w:val="20"/>
          <w:szCs w:val="20"/>
        </w:rPr>
        <w:t xml:space="preserve"> en estos buques durante las inspecciones en puerto</w:t>
      </w:r>
      <w:r w:rsidRPr="008B2F15">
        <w:rPr>
          <w:rFonts w:ascii="Cambria" w:eastAsia="Times New Roman" w:hAnsi="Cambria" w:cs="Times New Roman"/>
          <w:sz w:val="20"/>
          <w:szCs w:val="20"/>
        </w:rPr>
        <w:t>, incluido el trabajo forzoso.</w:t>
      </w:r>
      <w:r w:rsidR="007815D2" w:rsidRPr="008B2F15">
        <w:rPr>
          <w:rFonts w:ascii="Cambria" w:eastAsia="Times New Roman" w:hAnsi="Cambria" w:cs="Times New Roman"/>
          <w:sz w:val="20"/>
          <w:szCs w:val="20"/>
        </w:rPr>
        <w:t xml:space="preserve"> En esas labores de inspección, las CPC pueden utilizar las herramientas de detección pertinentes de la </w:t>
      </w:r>
      <w:r w:rsidR="0020279F" w:rsidRPr="008B2F15">
        <w:rPr>
          <w:rFonts w:ascii="Cambria" w:eastAsia="Times New Roman" w:hAnsi="Cambria" w:cs="Times New Roman"/>
          <w:sz w:val="20"/>
          <w:szCs w:val="20"/>
        </w:rPr>
        <w:t>OIT</w:t>
      </w:r>
      <w:r w:rsidR="007815D2" w:rsidRPr="008B2F15">
        <w:rPr>
          <w:rFonts w:ascii="Cambria" w:eastAsia="Times New Roman" w:hAnsi="Cambria" w:cs="Times New Roman"/>
          <w:sz w:val="20"/>
          <w:szCs w:val="20"/>
        </w:rPr>
        <w:t>. Se anima a las CPC rectoras del puerto a notificar a la CPC del pabellón las pruebas pertinentes para apoyar la investigación y, en su caso, el enjuiciamiento por parte de la CPC del pabellón, y a emprender otras acciones apropiadas con respecto al buque y su patrón de conformidad con la legislación aplicable.</w:t>
      </w:r>
    </w:p>
    <w:p w14:paraId="4D8B77BB" w14:textId="77777777" w:rsidR="00F66B0E" w:rsidRPr="008B2F15" w:rsidRDefault="00F66B0E" w:rsidP="00F66B0E">
      <w:pPr>
        <w:pStyle w:val="ListParagraph"/>
        <w:spacing w:line="240" w:lineRule="auto"/>
        <w:ind w:left="426"/>
        <w:jc w:val="both"/>
        <w:rPr>
          <w:rFonts w:ascii="Cambria" w:eastAsia="Times New Roman" w:hAnsi="Cambria" w:cs="Times New Roman"/>
          <w:sz w:val="20"/>
          <w:szCs w:val="20"/>
        </w:rPr>
      </w:pPr>
    </w:p>
    <w:p w14:paraId="3C3F98C3" w14:textId="2204575D" w:rsidR="00505BBC" w:rsidRPr="008B2F15" w:rsidRDefault="00505BBC" w:rsidP="00F66B0E">
      <w:pPr>
        <w:pStyle w:val="ListParagraph"/>
        <w:numPr>
          <w:ilvl w:val="0"/>
          <w:numId w:val="2"/>
        </w:numPr>
        <w:spacing w:line="240" w:lineRule="auto"/>
        <w:ind w:left="426" w:hanging="426"/>
        <w:jc w:val="both"/>
        <w:rPr>
          <w:rFonts w:ascii="Cambria" w:eastAsia="Times New Roman" w:hAnsi="Cambria" w:cs="Times New Roman"/>
          <w:sz w:val="20"/>
          <w:szCs w:val="20"/>
        </w:rPr>
      </w:pPr>
      <w:r w:rsidRPr="008B2F15">
        <w:rPr>
          <w:rFonts w:ascii="Cambria" w:eastAsia="Calibri" w:hAnsi="Cambria" w:cs="Times New Roman"/>
          <w:sz w:val="20"/>
        </w:rPr>
        <w:t xml:space="preserve">Se insta a las CPC a adoptar e implementar medidas, coherentes con las normas </w:t>
      </w:r>
      <w:r w:rsidR="000633DD" w:rsidRPr="008B2F15">
        <w:rPr>
          <w:rFonts w:ascii="Cambria" w:eastAsia="Times New Roman" w:hAnsi="Cambria" w:cs="Times New Roman"/>
          <w:sz w:val="20"/>
          <w:szCs w:val="20"/>
        </w:rPr>
        <w:t>laborale</w:t>
      </w:r>
      <w:r w:rsidR="00D14AE5" w:rsidRPr="008B2F15">
        <w:rPr>
          <w:rFonts w:ascii="Cambria" w:eastAsia="Times New Roman" w:hAnsi="Cambria" w:cs="Times New Roman"/>
          <w:sz w:val="20"/>
          <w:szCs w:val="20"/>
        </w:rPr>
        <w:t xml:space="preserve">s </w:t>
      </w:r>
      <w:r w:rsidRPr="008B2F15">
        <w:rPr>
          <w:rFonts w:ascii="Cambria" w:eastAsia="Calibri" w:hAnsi="Cambria" w:cs="Times New Roman"/>
          <w:sz w:val="20"/>
        </w:rPr>
        <w:t>mínimas</w:t>
      </w:r>
      <w:r w:rsidR="006F678F" w:rsidRPr="008B2F15">
        <w:rPr>
          <w:rFonts w:ascii="Cambria" w:eastAsia="Calibri" w:hAnsi="Cambria" w:cs="Times New Roman"/>
          <w:sz w:val="20"/>
        </w:rPr>
        <w:t xml:space="preserve"> </w:t>
      </w:r>
      <w:r w:rsidRPr="008B2F15">
        <w:rPr>
          <w:rFonts w:ascii="Cambria" w:eastAsia="Calibri" w:hAnsi="Cambria" w:cs="Times New Roman"/>
          <w:sz w:val="20"/>
        </w:rPr>
        <w:t>internacionales</w:t>
      </w:r>
      <w:r w:rsidR="000633DD" w:rsidRPr="008B2F15">
        <w:rPr>
          <w:rFonts w:ascii="Cambria" w:eastAsia="Calibri" w:hAnsi="Cambria" w:cs="Times New Roman"/>
          <w:sz w:val="20"/>
        </w:rPr>
        <w:t xml:space="preserve"> </w:t>
      </w:r>
      <w:r w:rsidR="000633DD" w:rsidRPr="008B2F15">
        <w:rPr>
          <w:rFonts w:ascii="Cambria" w:eastAsia="Times New Roman" w:hAnsi="Cambria" w:cs="Times New Roman"/>
          <w:sz w:val="20"/>
          <w:szCs w:val="20"/>
        </w:rPr>
        <w:t>aplicables</w:t>
      </w:r>
      <w:r w:rsidRPr="008B2F15">
        <w:rPr>
          <w:rFonts w:ascii="Cambria" w:eastAsia="Times New Roman" w:hAnsi="Cambria" w:cs="Times New Roman"/>
          <w:sz w:val="20"/>
          <w:szCs w:val="20"/>
        </w:rPr>
        <w:t xml:space="preserve"> </w:t>
      </w:r>
      <w:r w:rsidRPr="008B2F15">
        <w:rPr>
          <w:rFonts w:ascii="Cambria" w:eastAsia="Calibri" w:hAnsi="Cambria" w:cs="Times New Roman"/>
          <w:sz w:val="20"/>
        </w:rPr>
        <w:t>para la tripulación de los buques pesqueros, cuando proceda, para garantizar unas condiciones de trabajo a bordo justas y decentes para toda la tripulación que trabaje en buques que enarbolen su pabellón y</w:t>
      </w:r>
      <w:r w:rsidR="00F66B0E" w:rsidRPr="008B2F15">
        <w:rPr>
          <w:rFonts w:ascii="Cambria" w:hAnsi="Cambria"/>
          <w:sz w:val="20"/>
        </w:rPr>
        <w:t xml:space="preserve"> que participen en actividades de pesca o relacionadas con la pesca que son competencia de ICCAT en la zona del Convenio de ICCAT, </w:t>
      </w:r>
      <w:r w:rsidRPr="008B2F15">
        <w:rPr>
          <w:rFonts w:ascii="Cambria" w:eastAsia="Calibri" w:hAnsi="Cambria" w:cs="Times New Roman"/>
          <w:sz w:val="20"/>
        </w:rPr>
        <w:t>incluyendo, entre otras:</w:t>
      </w:r>
    </w:p>
    <w:p w14:paraId="6ED45730" w14:textId="77777777" w:rsidR="00505BBC" w:rsidRPr="008B2F15" w:rsidRDefault="00505BBC" w:rsidP="00505BBC">
      <w:pPr>
        <w:spacing w:line="240" w:lineRule="auto"/>
        <w:jc w:val="both"/>
        <w:rPr>
          <w:rFonts w:ascii="Cambria" w:eastAsia="Calibri" w:hAnsi="Cambria" w:cs="Times New Roman"/>
          <w:sz w:val="20"/>
        </w:rPr>
      </w:pPr>
    </w:p>
    <w:p w14:paraId="6321D149" w14:textId="0EC55244" w:rsidR="00505BBC" w:rsidRPr="008B2F15" w:rsidRDefault="00505BBC" w:rsidP="00505BBC">
      <w:pPr>
        <w:numPr>
          <w:ilvl w:val="0"/>
          <w:numId w:val="3"/>
        </w:numPr>
        <w:spacing w:line="240" w:lineRule="auto"/>
        <w:ind w:left="851"/>
        <w:jc w:val="both"/>
        <w:rPr>
          <w:rFonts w:ascii="Cambria" w:eastAsia="Calibri" w:hAnsi="Cambria" w:cs="Times New Roman"/>
          <w:sz w:val="20"/>
        </w:rPr>
      </w:pPr>
      <w:r w:rsidRPr="008B2F15">
        <w:rPr>
          <w:rFonts w:ascii="Cambria" w:eastAsia="Calibri" w:hAnsi="Cambria" w:cs="Times New Roman"/>
          <w:sz w:val="20"/>
        </w:rPr>
        <w:t>La ausencia de trabajo forz</w:t>
      </w:r>
      <w:r w:rsidR="001F5EF7" w:rsidRPr="008B2F15">
        <w:rPr>
          <w:rFonts w:ascii="Cambria" w:eastAsia="Calibri" w:hAnsi="Cambria" w:cs="Times New Roman"/>
          <w:sz w:val="20"/>
        </w:rPr>
        <w:t>oso</w:t>
      </w:r>
      <w:r w:rsidRPr="008B2F15">
        <w:rPr>
          <w:rFonts w:ascii="Cambria" w:eastAsia="Calibri" w:hAnsi="Cambria" w:cs="Times New Roman"/>
          <w:sz w:val="20"/>
        </w:rPr>
        <w:t>,</w:t>
      </w:r>
      <w:r w:rsidR="006F678F" w:rsidRPr="008B2F15">
        <w:rPr>
          <w:rFonts w:ascii="Cambria" w:eastAsia="Calibri" w:hAnsi="Cambria" w:cs="Times New Roman"/>
          <w:sz w:val="20"/>
        </w:rPr>
        <w:t xml:space="preserve"> </w:t>
      </w:r>
      <w:r w:rsidRPr="008B2F15">
        <w:rPr>
          <w:rFonts w:ascii="Cambria" w:eastAsia="Calibri" w:hAnsi="Cambria" w:cs="Times New Roman"/>
          <w:sz w:val="20"/>
        </w:rPr>
        <w:t xml:space="preserve">trata de personas o cualquier otra forma de trabajo involuntario u obligatorio; </w:t>
      </w:r>
    </w:p>
    <w:p w14:paraId="2366B94F" w14:textId="77777777" w:rsidR="00505BBC" w:rsidRPr="008B2F15" w:rsidRDefault="00505BBC" w:rsidP="00505BBC">
      <w:pPr>
        <w:spacing w:line="240" w:lineRule="auto"/>
        <w:ind w:left="851"/>
        <w:jc w:val="both"/>
        <w:rPr>
          <w:rFonts w:ascii="Cambria" w:eastAsia="Calibri" w:hAnsi="Cambria" w:cs="Times New Roman"/>
          <w:sz w:val="20"/>
        </w:rPr>
      </w:pPr>
    </w:p>
    <w:p w14:paraId="36DFD2BB" w14:textId="1EF7F21C" w:rsidR="00505BBC" w:rsidRPr="008B2F15" w:rsidRDefault="00505BBC" w:rsidP="00505BBC">
      <w:pPr>
        <w:numPr>
          <w:ilvl w:val="0"/>
          <w:numId w:val="3"/>
        </w:numPr>
        <w:spacing w:line="240" w:lineRule="auto"/>
        <w:ind w:left="851"/>
        <w:jc w:val="both"/>
        <w:rPr>
          <w:rFonts w:ascii="Cambria" w:eastAsia="Calibri" w:hAnsi="Cambria" w:cs="Times New Roman"/>
          <w:sz w:val="20"/>
        </w:rPr>
      </w:pPr>
      <w:r w:rsidRPr="008B2F15">
        <w:rPr>
          <w:rFonts w:ascii="Cambria" w:eastAsia="Calibri" w:hAnsi="Cambria" w:cs="Times New Roman"/>
          <w:sz w:val="20"/>
        </w:rPr>
        <w:t>Un entorno de trabajo seguro con el mínimo riesgo</w:t>
      </w:r>
      <w:r w:rsidR="004C074E" w:rsidRPr="008B2F15">
        <w:rPr>
          <w:rFonts w:ascii="Cambria" w:eastAsia="Calibri" w:hAnsi="Cambria" w:cs="Times New Roman"/>
          <w:sz w:val="20"/>
        </w:rPr>
        <w:t xml:space="preserve"> </w:t>
      </w:r>
      <w:r w:rsidRPr="008B2F15">
        <w:rPr>
          <w:rFonts w:ascii="Cambria" w:eastAsia="Calibri" w:hAnsi="Cambria" w:cs="Times New Roman"/>
          <w:sz w:val="20"/>
        </w:rPr>
        <w:t>para la salud</w:t>
      </w:r>
      <w:r w:rsidR="00F66B0E" w:rsidRPr="008B2F15">
        <w:rPr>
          <w:rFonts w:ascii="Cambria" w:eastAsia="Calibri" w:hAnsi="Cambria" w:cs="Times New Roman"/>
          <w:sz w:val="20"/>
        </w:rPr>
        <w:t xml:space="preserve">, </w:t>
      </w:r>
      <w:r w:rsidR="00F66B0E" w:rsidRPr="008B2F15">
        <w:rPr>
          <w:rFonts w:ascii="Cambria" w:hAnsi="Cambria"/>
          <w:sz w:val="20"/>
        </w:rPr>
        <w:t>seguridad</w:t>
      </w:r>
      <w:r w:rsidRPr="008B2F15">
        <w:rPr>
          <w:rFonts w:ascii="Cambria" w:eastAsia="Calibri" w:hAnsi="Cambria" w:cs="Times New Roman"/>
          <w:sz w:val="20"/>
        </w:rPr>
        <w:t xml:space="preserve"> y</w:t>
      </w:r>
      <w:r w:rsidR="00B83228" w:rsidRPr="008B2F15">
        <w:rPr>
          <w:rFonts w:ascii="Cambria" w:eastAsia="Calibri" w:hAnsi="Cambria" w:cs="Times New Roman"/>
          <w:sz w:val="20"/>
        </w:rPr>
        <w:t>, en la medida de lo posible,</w:t>
      </w:r>
      <w:r w:rsidRPr="008B2F15">
        <w:rPr>
          <w:rFonts w:ascii="Cambria" w:eastAsia="Calibri" w:hAnsi="Cambria" w:cs="Times New Roman"/>
          <w:sz w:val="20"/>
        </w:rPr>
        <w:t xml:space="preserve"> el bienestar;</w:t>
      </w:r>
    </w:p>
    <w:p w14:paraId="43A43144" w14:textId="77777777" w:rsidR="00505BBC" w:rsidRPr="008B2F15" w:rsidRDefault="00505BBC" w:rsidP="00505BBC">
      <w:pPr>
        <w:spacing w:line="240" w:lineRule="auto"/>
        <w:ind w:left="851"/>
        <w:jc w:val="both"/>
        <w:rPr>
          <w:rFonts w:ascii="Cambria" w:eastAsia="Calibri" w:hAnsi="Cambria" w:cs="Times New Roman"/>
          <w:sz w:val="20"/>
        </w:rPr>
      </w:pPr>
    </w:p>
    <w:p w14:paraId="0D02D5AC" w14:textId="6A89D880" w:rsidR="00505BBC" w:rsidRPr="008B2F15" w:rsidRDefault="00505BBC" w:rsidP="00505BBC">
      <w:pPr>
        <w:numPr>
          <w:ilvl w:val="0"/>
          <w:numId w:val="3"/>
        </w:numPr>
        <w:spacing w:line="240" w:lineRule="auto"/>
        <w:ind w:left="851"/>
        <w:jc w:val="both"/>
        <w:rPr>
          <w:rFonts w:ascii="Cambria" w:eastAsia="Calibri" w:hAnsi="Cambria" w:cs="Times New Roman"/>
          <w:sz w:val="20"/>
        </w:rPr>
      </w:pPr>
      <w:r w:rsidRPr="008B2F15">
        <w:rPr>
          <w:rFonts w:ascii="Cambria" w:eastAsia="Calibri" w:hAnsi="Cambria" w:cs="Times New Roman"/>
          <w:sz w:val="20"/>
        </w:rPr>
        <w:t xml:space="preserve">Unas condiciones de empleo </w:t>
      </w:r>
      <w:r w:rsidR="00F66B0E" w:rsidRPr="008B2F15">
        <w:rPr>
          <w:rFonts w:ascii="Cambria" w:hAnsi="Cambria"/>
          <w:sz w:val="20"/>
        </w:rPr>
        <w:t>claras y comprensibles</w:t>
      </w:r>
      <w:r w:rsidRPr="008B2F15">
        <w:rPr>
          <w:rFonts w:ascii="Cambria" w:eastAsia="Calibri" w:hAnsi="Cambria" w:cs="Times New Roman"/>
          <w:sz w:val="20"/>
        </w:rPr>
        <w:t xml:space="preserve">, </w:t>
      </w:r>
      <w:r w:rsidR="00B83228" w:rsidRPr="008B2F15">
        <w:rPr>
          <w:rFonts w:ascii="Cambria" w:eastAsia="Calibri" w:hAnsi="Cambria" w:cs="Times New Roman"/>
          <w:sz w:val="20"/>
        </w:rPr>
        <w:t>incluida la prohibición de cobrar tasas de contratación y costes conexos a los miembros de la tripulación</w:t>
      </w:r>
      <w:r w:rsidR="00251044" w:rsidRPr="008B2F15">
        <w:rPr>
          <w:rFonts w:ascii="Cambria" w:eastAsia="Calibri" w:hAnsi="Cambria" w:cs="Times New Roman"/>
          <w:sz w:val="20"/>
        </w:rPr>
        <w:t>,</w:t>
      </w:r>
      <w:r w:rsidR="00B83228" w:rsidRPr="008B2F15">
        <w:rPr>
          <w:rFonts w:ascii="Cambria" w:eastAsia="Calibri" w:hAnsi="Cambria" w:cs="Times New Roman"/>
          <w:sz w:val="20"/>
        </w:rPr>
        <w:t xml:space="preserve"> </w:t>
      </w:r>
      <w:r w:rsidRPr="008B2F15">
        <w:rPr>
          <w:rFonts w:ascii="Cambria" w:eastAsia="Calibri" w:hAnsi="Cambria" w:cs="Times New Roman"/>
          <w:sz w:val="20"/>
        </w:rPr>
        <w:t xml:space="preserve">recogidas en un </w:t>
      </w:r>
      <w:r w:rsidR="00B83228" w:rsidRPr="008B2F15">
        <w:rPr>
          <w:rFonts w:ascii="Cambria" w:eastAsia="Calibri" w:hAnsi="Cambria" w:cs="Times New Roman"/>
          <w:sz w:val="20"/>
        </w:rPr>
        <w:t>acuerdo de trabajo escrito (u otra prueba de acuerdos contractuales o similares)</w:t>
      </w:r>
      <w:r w:rsidRPr="008B2F15">
        <w:rPr>
          <w:rFonts w:ascii="Cambria" w:eastAsia="Calibri" w:hAnsi="Cambria" w:cs="Times New Roman"/>
          <w:sz w:val="20"/>
        </w:rPr>
        <w:t>; dicho contrato se pondrá a disposición del trabajador, en una forma y un lenguaje que faciliten su comprensión de las condiciones, y será aceptado por el trabajador</w:t>
      </w:r>
      <w:r w:rsidR="00B83228" w:rsidRPr="008B2F15">
        <w:rPr>
          <w:rFonts w:ascii="Cambria" w:hAnsi="Cambria"/>
          <w:sz w:val="20"/>
        </w:rPr>
        <w:t xml:space="preserve">. </w:t>
      </w:r>
      <w:r w:rsidR="006F678F" w:rsidRPr="008B2F15">
        <w:rPr>
          <w:rFonts w:ascii="Cambria" w:hAnsi="Cambria"/>
          <w:sz w:val="20"/>
        </w:rPr>
        <w:t>L</w:t>
      </w:r>
      <w:r w:rsidR="006F678F" w:rsidRPr="008B2F15">
        <w:rPr>
          <w:rFonts w:ascii="Cambria" w:eastAsia="Calibri" w:hAnsi="Cambria" w:cs="Times New Roman"/>
          <w:sz w:val="20"/>
        </w:rPr>
        <w:t>os correspondientes</w:t>
      </w:r>
      <w:r w:rsidR="006F678F" w:rsidRPr="008B2F15">
        <w:rPr>
          <w:rFonts w:ascii="Cambria" w:hAnsi="Cambria"/>
          <w:sz w:val="20"/>
        </w:rPr>
        <w:t xml:space="preserve"> </w:t>
      </w:r>
      <w:r w:rsidR="00F01890" w:rsidRPr="008B2F15">
        <w:rPr>
          <w:rFonts w:ascii="Cambria" w:hAnsi="Cambria"/>
          <w:sz w:val="20"/>
        </w:rPr>
        <w:t xml:space="preserve">derechos y obligaciones </w:t>
      </w:r>
      <w:r w:rsidR="006F678F" w:rsidRPr="008B2F15">
        <w:rPr>
          <w:rFonts w:ascii="Cambria" w:eastAsia="Calibri" w:hAnsi="Cambria" w:cs="Times New Roman"/>
          <w:sz w:val="20"/>
        </w:rPr>
        <w:t>en virtud</w:t>
      </w:r>
      <w:r w:rsidR="006F678F" w:rsidRPr="008B2F15">
        <w:rPr>
          <w:rFonts w:ascii="Cambria" w:hAnsi="Cambria"/>
          <w:sz w:val="20"/>
        </w:rPr>
        <w:t xml:space="preserve"> de </w:t>
      </w:r>
      <w:r w:rsidR="008D4FA5" w:rsidRPr="008B2F15">
        <w:rPr>
          <w:rFonts w:ascii="Cambria" w:hAnsi="Cambria"/>
          <w:sz w:val="20"/>
        </w:rPr>
        <w:t>los contratos de trabajo</w:t>
      </w:r>
      <w:r w:rsidR="00D1744E" w:rsidRPr="008B2F15">
        <w:rPr>
          <w:rFonts w:ascii="Cambria" w:hAnsi="Cambria"/>
          <w:sz w:val="20"/>
        </w:rPr>
        <w:t xml:space="preserve"> </w:t>
      </w:r>
      <w:r w:rsidR="00F66B0E" w:rsidRPr="008B2F15">
        <w:rPr>
          <w:rFonts w:ascii="Cambria" w:hAnsi="Cambria"/>
          <w:sz w:val="20"/>
        </w:rPr>
        <w:t xml:space="preserve">son </w:t>
      </w:r>
      <w:r w:rsidR="008D4FA5" w:rsidRPr="008B2F15">
        <w:rPr>
          <w:rFonts w:ascii="Cambria" w:hAnsi="Cambria"/>
          <w:sz w:val="20"/>
        </w:rPr>
        <w:t>responsabilidad de las partes de dichos contratos</w:t>
      </w:r>
      <w:r w:rsidRPr="008B2F15">
        <w:rPr>
          <w:rFonts w:ascii="Cambria" w:hAnsi="Cambria"/>
          <w:sz w:val="20"/>
        </w:rPr>
        <w:t>;</w:t>
      </w:r>
    </w:p>
    <w:p w14:paraId="40CBE467" w14:textId="77777777" w:rsidR="00505BBC" w:rsidRPr="008B2F15" w:rsidRDefault="00505BBC" w:rsidP="00505BBC">
      <w:pPr>
        <w:spacing w:line="240" w:lineRule="auto"/>
        <w:ind w:left="851"/>
        <w:jc w:val="both"/>
        <w:rPr>
          <w:rFonts w:ascii="Cambria" w:eastAsia="Calibri" w:hAnsi="Cambria" w:cs="Times New Roman"/>
          <w:sz w:val="20"/>
        </w:rPr>
      </w:pPr>
    </w:p>
    <w:p w14:paraId="690610BE" w14:textId="776F14FC" w:rsidR="00505BBC" w:rsidRPr="008B2F15" w:rsidRDefault="00505BBC" w:rsidP="00505BBC">
      <w:pPr>
        <w:numPr>
          <w:ilvl w:val="0"/>
          <w:numId w:val="3"/>
        </w:numPr>
        <w:spacing w:line="240" w:lineRule="auto"/>
        <w:ind w:left="851"/>
        <w:jc w:val="both"/>
        <w:rPr>
          <w:rFonts w:ascii="Cambria" w:eastAsia="Calibri" w:hAnsi="Cambria" w:cs="Times New Roman"/>
          <w:sz w:val="20"/>
        </w:rPr>
      </w:pPr>
      <w:r w:rsidRPr="008B2F15">
        <w:rPr>
          <w:rFonts w:ascii="Cambria" w:eastAsia="Calibri" w:hAnsi="Cambria" w:cs="Times New Roman"/>
          <w:sz w:val="20"/>
        </w:rPr>
        <w:t xml:space="preserve">Condiciones de trabajo y de vida decentes a bordo de los buques, incluido el acceso a agua </w:t>
      </w:r>
      <w:r w:rsidR="00B83228" w:rsidRPr="008B2F15">
        <w:rPr>
          <w:rFonts w:ascii="Cambria" w:eastAsia="Calibri" w:hAnsi="Cambria" w:cs="Times New Roman"/>
          <w:sz w:val="20"/>
        </w:rPr>
        <w:t xml:space="preserve">potable </w:t>
      </w:r>
      <w:r w:rsidRPr="008B2F15">
        <w:rPr>
          <w:rFonts w:ascii="Cambria" w:eastAsia="Calibri" w:hAnsi="Cambria" w:cs="Times New Roman"/>
          <w:sz w:val="20"/>
        </w:rPr>
        <w:t>y alimentos suficientes, protecciones de seguridad operativa y del buque, atención médica, periodos de descanso adecuados y normas aceptables de higiene sanitaria;</w:t>
      </w:r>
    </w:p>
    <w:p w14:paraId="28BD343F" w14:textId="77777777" w:rsidR="00505BBC" w:rsidRPr="008B2F15" w:rsidRDefault="00505BBC" w:rsidP="00505BBC">
      <w:pPr>
        <w:spacing w:line="240" w:lineRule="auto"/>
        <w:ind w:left="851"/>
        <w:jc w:val="both"/>
        <w:rPr>
          <w:rFonts w:ascii="Cambria" w:eastAsia="Calibri" w:hAnsi="Cambria" w:cs="Times New Roman"/>
          <w:sz w:val="20"/>
        </w:rPr>
      </w:pPr>
    </w:p>
    <w:p w14:paraId="7D8A2BF3" w14:textId="77142B20" w:rsidR="00505BBC" w:rsidRPr="008B2F15" w:rsidRDefault="00337CCF" w:rsidP="00505BBC">
      <w:pPr>
        <w:numPr>
          <w:ilvl w:val="0"/>
          <w:numId w:val="3"/>
        </w:numPr>
        <w:spacing w:line="240" w:lineRule="auto"/>
        <w:ind w:left="851"/>
        <w:jc w:val="both"/>
        <w:rPr>
          <w:rFonts w:ascii="Cambria" w:eastAsia="Times New Roman" w:hAnsi="Cambria" w:cs="Times New Roman"/>
          <w:sz w:val="20"/>
          <w:szCs w:val="20"/>
        </w:rPr>
      </w:pPr>
      <w:r w:rsidRPr="008B2F15">
        <w:rPr>
          <w:rFonts w:ascii="Cambria" w:eastAsia="Calibri" w:hAnsi="Cambria" w:cs="Times New Roman"/>
          <w:sz w:val="20"/>
        </w:rPr>
        <w:t>El a</w:t>
      </w:r>
      <w:r w:rsidR="00505BBC" w:rsidRPr="008B2F15">
        <w:rPr>
          <w:rFonts w:ascii="Cambria" w:eastAsia="Calibri" w:hAnsi="Cambria" w:cs="Times New Roman"/>
          <w:sz w:val="20"/>
        </w:rPr>
        <w:t xml:space="preserve">cceso a equipos de seguridad apropiados a bordo de los buques y </w:t>
      </w:r>
      <w:r w:rsidRPr="008B2F15">
        <w:rPr>
          <w:rFonts w:ascii="Cambria" w:hAnsi="Cambria"/>
          <w:sz w:val="20"/>
        </w:rPr>
        <w:t xml:space="preserve">la </w:t>
      </w:r>
      <w:r w:rsidR="00505BBC" w:rsidRPr="008B2F15">
        <w:rPr>
          <w:rFonts w:ascii="Cambria" w:eastAsia="Calibri" w:hAnsi="Cambria" w:cs="Times New Roman"/>
          <w:sz w:val="20"/>
        </w:rPr>
        <w:t>formación adecuad</w:t>
      </w:r>
      <w:r w:rsidR="00505BBC" w:rsidRPr="008B2F15">
        <w:rPr>
          <w:rFonts w:ascii="Cambria" w:hAnsi="Cambria"/>
          <w:sz w:val="20"/>
        </w:rPr>
        <w:t>a e</w:t>
      </w:r>
      <w:r w:rsidR="00505BBC" w:rsidRPr="008B2F15">
        <w:rPr>
          <w:rFonts w:ascii="Cambria" w:eastAsia="Calibri" w:hAnsi="Cambria" w:cs="Times New Roman"/>
          <w:sz w:val="20"/>
        </w:rPr>
        <w:t xml:space="preserve">n materia de seguridad </w:t>
      </w:r>
      <w:r w:rsidRPr="008B2F15">
        <w:rPr>
          <w:rFonts w:ascii="Cambria" w:eastAsia="Calibri" w:hAnsi="Cambria" w:cs="Times New Roman"/>
          <w:sz w:val="20"/>
        </w:rPr>
        <w:t>será</w:t>
      </w:r>
      <w:r w:rsidR="008611FB" w:rsidRPr="008B2F15">
        <w:rPr>
          <w:rFonts w:ascii="Cambria" w:eastAsia="Calibri" w:hAnsi="Cambria" w:cs="Times New Roman"/>
          <w:sz w:val="20"/>
        </w:rPr>
        <w:t>n</w:t>
      </w:r>
      <w:r w:rsidRPr="008B2F15">
        <w:rPr>
          <w:rFonts w:ascii="Cambria" w:eastAsia="Calibri" w:hAnsi="Cambria" w:cs="Times New Roman"/>
          <w:sz w:val="20"/>
        </w:rPr>
        <w:t xml:space="preserve"> </w:t>
      </w:r>
      <w:r w:rsidR="00B91C05" w:rsidRPr="008B2F15">
        <w:rPr>
          <w:rFonts w:ascii="Cambria" w:eastAsia="Calibri" w:hAnsi="Cambria" w:cs="Times New Roman"/>
          <w:sz w:val="20"/>
        </w:rPr>
        <w:t>proporcionad</w:t>
      </w:r>
      <w:r w:rsidR="008611FB" w:rsidRPr="008B2F15">
        <w:rPr>
          <w:rFonts w:ascii="Cambria" w:eastAsia="Calibri" w:hAnsi="Cambria" w:cs="Times New Roman"/>
          <w:sz w:val="20"/>
        </w:rPr>
        <w:t>os</w:t>
      </w:r>
      <w:r w:rsidR="00B91C05" w:rsidRPr="008B2F15">
        <w:rPr>
          <w:rFonts w:ascii="Cambria" w:hAnsi="Cambria"/>
          <w:sz w:val="20"/>
        </w:rPr>
        <w:t xml:space="preserve"> por la CPC o por un tercero designado o autorizado por la CPC</w:t>
      </w:r>
      <w:r w:rsidR="00B91C05" w:rsidRPr="008B2F15">
        <w:rPr>
          <w:rFonts w:ascii="Cambria" w:eastAsia="Calibri" w:hAnsi="Cambria" w:cs="Times New Roman"/>
          <w:sz w:val="20"/>
        </w:rPr>
        <w:t xml:space="preserve"> </w:t>
      </w:r>
      <w:r w:rsidR="00505BBC" w:rsidRPr="008B2F15">
        <w:rPr>
          <w:rFonts w:ascii="Cambria" w:eastAsia="Calibri" w:hAnsi="Cambria" w:cs="Times New Roman"/>
          <w:sz w:val="20"/>
        </w:rPr>
        <w:t xml:space="preserve">antes del primer despliegue en un buque y a intervalos apropiados posteriormente; </w:t>
      </w:r>
      <w:r w:rsidR="00864D3B" w:rsidRPr="008B2F15">
        <w:rPr>
          <w:rFonts w:ascii="Cambria" w:eastAsia="Calibri" w:hAnsi="Cambria" w:cs="Times New Roman"/>
          <w:sz w:val="20"/>
        </w:rPr>
        <w:t xml:space="preserve">cuando proceda, </w:t>
      </w:r>
      <w:r w:rsidR="00505BBC" w:rsidRPr="008B2F15">
        <w:rPr>
          <w:rFonts w:ascii="Cambria" w:eastAsia="Calibri" w:hAnsi="Cambria" w:cs="Times New Roman"/>
          <w:sz w:val="20"/>
        </w:rPr>
        <w:t>dicha formación</w:t>
      </w:r>
      <w:r w:rsidR="00B83228" w:rsidRPr="008B2F15">
        <w:rPr>
          <w:rFonts w:ascii="Cambria" w:eastAsia="Calibri" w:hAnsi="Cambria" w:cs="Times New Roman"/>
          <w:sz w:val="20"/>
        </w:rPr>
        <w:t xml:space="preserve"> </w:t>
      </w:r>
      <w:r w:rsidR="00505BBC" w:rsidRPr="008B2F15">
        <w:rPr>
          <w:rFonts w:ascii="Cambria" w:eastAsia="Calibri" w:hAnsi="Cambria" w:cs="Times New Roman"/>
          <w:sz w:val="20"/>
        </w:rPr>
        <w:t>deber</w:t>
      </w:r>
      <w:r w:rsidRPr="008B2F15">
        <w:rPr>
          <w:rFonts w:ascii="Cambria" w:eastAsia="Calibri" w:hAnsi="Cambria" w:cs="Times New Roman"/>
          <w:sz w:val="20"/>
        </w:rPr>
        <w:t>ía</w:t>
      </w:r>
      <w:r w:rsidR="00505BBC" w:rsidRPr="008B2F15">
        <w:rPr>
          <w:rFonts w:ascii="Cambria" w:hAnsi="Cambria"/>
          <w:sz w:val="20"/>
        </w:rPr>
        <w:t xml:space="preserve"> ajustarse</w:t>
      </w:r>
      <w:r w:rsidR="00505BBC" w:rsidRPr="008B2F15">
        <w:rPr>
          <w:rFonts w:ascii="Cambria" w:eastAsia="Calibri" w:hAnsi="Cambria" w:cs="Times New Roman"/>
          <w:sz w:val="20"/>
        </w:rPr>
        <w:t xml:space="preserve"> a las normas de formación en materia de seguridad de la Organización Marítima Internacional (OMI)</w:t>
      </w:r>
      <w:r w:rsidR="000633DD" w:rsidRPr="008B2F15">
        <w:rPr>
          <w:rFonts w:ascii="Cambria" w:eastAsia="Calibri" w:hAnsi="Cambria" w:cs="Times New Roman"/>
          <w:sz w:val="20"/>
        </w:rPr>
        <w:t xml:space="preserve"> </w:t>
      </w:r>
      <w:r w:rsidR="000633DD" w:rsidRPr="008B2F15">
        <w:rPr>
          <w:rFonts w:ascii="Cambria" w:eastAsia="Times New Roman" w:hAnsi="Cambria" w:cs="Times New Roman"/>
          <w:sz w:val="20"/>
          <w:szCs w:val="20"/>
        </w:rPr>
        <w:t>y las normas de la OIT sobre seguridad y salud en la pesca</w:t>
      </w:r>
      <w:r w:rsidR="00505BBC" w:rsidRPr="008B2F15">
        <w:rPr>
          <w:rFonts w:ascii="Cambria" w:eastAsia="Times New Roman" w:hAnsi="Cambria" w:cs="Times New Roman"/>
          <w:sz w:val="20"/>
          <w:szCs w:val="20"/>
        </w:rPr>
        <w:t>;</w:t>
      </w:r>
    </w:p>
    <w:p w14:paraId="38C50C07" w14:textId="77777777" w:rsidR="00505BBC" w:rsidRPr="008B2F15" w:rsidRDefault="00505BBC" w:rsidP="00505BBC">
      <w:pPr>
        <w:spacing w:line="240" w:lineRule="auto"/>
        <w:ind w:left="851"/>
        <w:jc w:val="both"/>
        <w:rPr>
          <w:rFonts w:ascii="Cambria" w:eastAsia="Times New Roman" w:hAnsi="Cambria" w:cs="Times New Roman"/>
          <w:sz w:val="20"/>
          <w:szCs w:val="20"/>
        </w:rPr>
      </w:pPr>
    </w:p>
    <w:p w14:paraId="7A6B4108" w14:textId="4FD06AE0" w:rsidR="00505BBC" w:rsidRPr="008B2F15" w:rsidRDefault="00505BBC" w:rsidP="00505BBC">
      <w:pPr>
        <w:numPr>
          <w:ilvl w:val="0"/>
          <w:numId w:val="3"/>
        </w:numPr>
        <w:spacing w:line="240" w:lineRule="auto"/>
        <w:ind w:left="851"/>
        <w:jc w:val="both"/>
        <w:rPr>
          <w:rFonts w:ascii="Cambria" w:eastAsia="Calibri" w:hAnsi="Cambria" w:cs="Times New Roman"/>
          <w:sz w:val="20"/>
        </w:rPr>
      </w:pPr>
      <w:r w:rsidRPr="008B2F15">
        <w:rPr>
          <w:rFonts w:ascii="Cambria" w:eastAsia="Calibri" w:hAnsi="Cambria" w:cs="Times New Roman"/>
          <w:sz w:val="20"/>
        </w:rPr>
        <w:t>Acceso a un</w:t>
      </w:r>
      <w:r w:rsidR="00337CCF" w:rsidRPr="008B2F15">
        <w:rPr>
          <w:rFonts w:ascii="Cambria" w:hAnsi="Cambria"/>
          <w:sz w:val="20"/>
        </w:rPr>
        <w:t xml:space="preserve"> </w:t>
      </w:r>
      <w:r w:rsidRPr="008B2F15">
        <w:rPr>
          <w:rFonts w:ascii="Cambria" w:eastAsia="Calibri" w:hAnsi="Cambria" w:cs="Times New Roman"/>
          <w:sz w:val="20"/>
        </w:rPr>
        <w:t xml:space="preserve">dispositivo de comunicación </w:t>
      </w:r>
      <w:r w:rsidR="000633DD" w:rsidRPr="008B2F15">
        <w:rPr>
          <w:rFonts w:ascii="Cambria" w:eastAsia="Times New Roman" w:hAnsi="Cambria" w:cs="Times New Roman"/>
          <w:sz w:val="20"/>
          <w:szCs w:val="20"/>
        </w:rPr>
        <w:t xml:space="preserve">sin coste </w:t>
      </w:r>
      <w:r w:rsidR="000633DD" w:rsidRPr="008B2F15">
        <w:rPr>
          <w:rFonts w:ascii="Cambria" w:eastAsia="Calibri" w:hAnsi="Cambria" w:cs="Times New Roman"/>
          <w:sz w:val="20"/>
        </w:rPr>
        <w:t>o a</w:t>
      </w:r>
      <w:r w:rsidR="00B83228" w:rsidRPr="008B2F15">
        <w:rPr>
          <w:rFonts w:ascii="Cambria" w:eastAsia="Calibri" w:hAnsi="Cambria" w:cs="Times New Roman"/>
          <w:sz w:val="20"/>
        </w:rPr>
        <w:t xml:space="preserve"> un coste razonable que no supere el coste total para el armador de</w:t>
      </w:r>
      <w:r w:rsidR="000633DD" w:rsidRPr="008B2F15">
        <w:rPr>
          <w:rFonts w:ascii="Cambria" w:eastAsia="Calibri" w:hAnsi="Cambria" w:cs="Times New Roman"/>
          <w:sz w:val="20"/>
        </w:rPr>
        <w:t xml:space="preserve"> </w:t>
      </w:r>
      <w:r w:rsidR="000633DD" w:rsidRPr="008B2F15">
        <w:rPr>
          <w:rFonts w:ascii="Cambria" w:eastAsia="Times New Roman" w:hAnsi="Cambria" w:cs="Times New Roman"/>
          <w:sz w:val="20"/>
          <w:szCs w:val="20"/>
        </w:rPr>
        <w:t>los</w:t>
      </w:r>
      <w:r w:rsidR="00B83228" w:rsidRPr="008B2F15">
        <w:rPr>
          <w:rFonts w:ascii="Cambria" w:eastAsia="Times New Roman" w:hAnsi="Cambria" w:cs="Times New Roman"/>
          <w:sz w:val="20"/>
          <w:szCs w:val="20"/>
        </w:rPr>
        <w:t xml:space="preserve"> buque</w:t>
      </w:r>
      <w:r w:rsidR="000633DD" w:rsidRPr="008B2F15">
        <w:rPr>
          <w:rFonts w:ascii="Cambria" w:eastAsia="Times New Roman" w:hAnsi="Cambria" w:cs="Times New Roman"/>
          <w:sz w:val="20"/>
          <w:szCs w:val="20"/>
        </w:rPr>
        <w:t>s</w:t>
      </w:r>
      <w:r w:rsidR="00B83228" w:rsidRPr="008B2F15">
        <w:rPr>
          <w:rFonts w:ascii="Cambria" w:eastAsia="Times New Roman" w:hAnsi="Cambria" w:cs="Times New Roman"/>
          <w:sz w:val="20"/>
          <w:szCs w:val="20"/>
        </w:rPr>
        <w:t xml:space="preserve"> pesquero</w:t>
      </w:r>
      <w:r w:rsidR="000633DD" w:rsidRPr="008B2F15">
        <w:rPr>
          <w:rFonts w:ascii="Cambria" w:eastAsia="Times New Roman" w:hAnsi="Cambria" w:cs="Times New Roman"/>
          <w:sz w:val="20"/>
          <w:szCs w:val="20"/>
        </w:rPr>
        <w:t>s</w:t>
      </w:r>
      <w:r w:rsidR="00B83228" w:rsidRPr="008B2F15">
        <w:rPr>
          <w:rFonts w:ascii="Cambria" w:eastAsia="Calibri" w:hAnsi="Cambria" w:cs="Times New Roman"/>
          <w:sz w:val="20"/>
        </w:rPr>
        <w:t xml:space="preserve"> </w:t>
      </w:r>
      <w:r w:rsidRPr="008B2F15">
        <w:rPr>
          <w:rFonts w:ascii="Cambria" w:eastAsia="Calibri" w:hAnsi="Cambria" w:cs="Times New Roman"/>
          <w:sz w:val="20"/>
        </w:rPr>
        <w:t>y a un punto de contacto designado en caso de preocupaciones relacionadas con la seguridad o los abusos laborales</w:t>
      </w:r>
      <w:r w:rsidR="00B33968" w:rsidRPr="008B2F15">
        <w:rPr>
          <w:rFonts w:ascii="Cambria" w:eastAsia="Calibri" w:hAnsi="Cambria" w:cs="Times New Roman"/>
          <w:sz w:val="20"/>
        </w:rPr>
        <w:t>;</w:t>
      </w:r>
    </w:p>
    <w:p w14:paraId="3B36D652" w14:textId="77777777" w:rsidR="002B385A" w:rsidRPr="008B2F15" w:rsidRDefault="002B385A" w:rsidP="002B385A">
      <w:pPr>
        <w:spacing w:line="240" w:lineRule="auto"/>
        <w:jc w:val="both"/>
        <w:rPr>
          <w:rFonts w:ascii="Cambria" w:eastAsia="Calibri" w:hAnsi="Cambria" w:cs="Times New Roman"/>
          <w:sz w:val="20"/>
        </w:rPr>
      </w:pPr>
    </w:p>
    <w:p w14:paraId="543893C9" w14:textId="1A4E044A" w:rsidR="00505BBC" w:rsidRPr="008B2F15" w:rsidRDefault="00505BBC" w:rsidP="00505BBC">
      <w:pPr>
        <w:numPr>
          <w:ilvl w:val="0"/>
          <w:numId w:val="3"/>
        </w:numPr>
        <w:spacing w:line="240" w:lineRule="auto"/>
        <w:ind w:left="851"/>
        <w:jc w:val="both"/>
        <w:rPr>
          <w:rFonts w:ascii="Cambria" w:eastAsia="Calibri" w:hAnsi="Cambria" w:cs="Times New Roman"/>
          <w:sz w:val="20"/>
        </w:rPr>
      </w:pPr>
      <w:r w:rsidRPr="008B2F15">
        <w:rPr>
          <w:rFonts w:ascii="Cambria" w:eastAsia="Calibri" w:hAnsi="Cambria" w:cs="Times New Roman"/>
          <w:sz w:val="20"/>
        </w:rPr>
        <w:t>Una remuneración decente y regular</w:t>
      </w:r>
      <w:r w:rsidRPr="008B2F15">
        <w:rPr>
          <w:rFonts w:ascii="Cambria" w:hAnsi="Cambria"/>
          <w:sz w:val="20"/>
        </w:rPr>
        <w:t xml:space="preserve">, </w:t>
      </w:r>
      <w:r w:rsidR="00727778" w:rsidRPr="008B2F15">
        <w:rPr>
          <w:rFonts w:ascii="Cambria" w:hAnsi="Cambria"/>
          <w:sz w:val="20"/>
        </w:rPr>
        <w:t xml:space="preserve">no menos favorable que la establecida </w:t>
      </w:r>
      <w:r w:rsidR="00727778" w:rsidRPr="008B2F15">
        <w:rPr>
          <w:rFonts w:ascii="Cambria" w:eastAsia="Calibri" w:hAnsi="Cambria" w:cs="Times New Roman"/>
          <w:sz w:val="20"/>
        </w:rPr>
        <w:t xml:space="preserve">por </w:t>
      </w:r>
      <w:r w:rsidR="00B83228" w:rsidRPr="008B2F15">
        <w:rPr>
          <w:rFonts w:ascii="Cambria" w:eastAsia="Calibri" w:hAnsi="Cambria" w:cs="Times New Roman"/>
          <w:sz w:val="20"/>
        </w:rPr>
        <w:t>las leyes y reglamentos nacionales de l</w:t>
      </w:r>
      <w:r w:rsidR="00F743EA" w:rsidRPr="008B2F15">
        <w:rPr>
          <w:rFonts w:ascii="Cambria" w:eastAsia="Calibri" w:hAnsi="Cambria" w:cs="Times New Roman"/>
          <w:sz w:val="20"/>
        </w:rPr>
        <w:t xml:space="preserve">a CPC </w:t>
      </w:r>
      <w:r w:rsidR="00B83228" w:rsidRPr="008B2F15">
        <w:rPr>
          <w:rFonts w:ascii="Cambria" w:eastAsia="Calibri" w:hAnsi="Cambria" w:cs="Times New Roman"/>
          <w:sz w:val="20"/>
        </w:rPr>
        <w:t>del pabellón</w:t>
      </w:r>
      <w:r w:rsidR="00337CCF" w:rsidRPr="008B2F15">
        <w:rPr>
          <w:rFonts w:ascii="Cambria" w:eastAsia="Calibri" w:hAnsi="Cambria" w:cs="Times New Roman"/>
          <w:sz w:val="20"/>
        </w:rPr>
        <w:t xml:space="preserve"> </w:t>
      </w:r>
      <w:r w:rsidRPr="008B2F15">
        <w:rPr>
          <w:rFonts w:ascii="Cambria" w:eastAsia="Calibri" w:hAnsi="Cambria" w:cs="Times New Roman"/>
          <w:sz w:val="20"/>
        </w:rPr>
        <w:t>adecuado</w:t>
      </w:r>
      <w:r w:rsidR="0061183E" w:rsidRPr="008B2F15">
        <w:rPr>
          <w:rFonts w:ascii="Cambria" w:eastAsia="Calibri" w:hAnsi="Cambria" w:cs="Times New Roman"/>
          <w:sz w:val="20"/>
        </w:rPr>
        <w:t>s</w:t>
      </w:r>
      <w:r w:rsidRPr="008B2F15">
        <w:rPr>
          <w:rFonts w:ascii="Cambria" w:eastAsia="Calibri" w:hAnsi="Cambria" w:cs="Times New Roman"/>
          <w:sz w:val="20"/>
        </w:rPr>
        <w:t xml:space="preserve"> para la tripulación</w:t>
      </w:r>
      <w:r w:rsidR="00B33968" w:rsidRPr="008B2F15">
        <w:rPr>
          <w:rFonts w:ascii="Cambria" w:eastAsia="Calibri" w:hAnsi="Cambria" w:cs="Times New Roman"/>
          <w:sz w:val="20"/>
        </w:rPr>
        <w:t xml:space="preserve">; </w:t>
      </w:r>
    </w:p>
    <w:p w14:paraId="76774ECC" w14:textId="77777777" w:rsidR="008230FE" w:rsidRPr="008B2F15" w:rsidRDefault="008230FE" w:rsidP="008230FE">
      <w:pPr>
        <w:pStyle w:val="ListParagraph"/>
        <w:rPr>
          <w:rFonts w:ascii="Cambria" w:eastAsia="Calibri" w:hAnsi="Cambria" w:cs="Times New Roman"/>
          <w:sz w:val="20"/>
        </w:rPr>
      </w:pPr>
    </w:p>
    <w:p w14:paraId="260A5BFA" w14:textId="5F72A997" w:rsidR="008230FE" w:rsidRPr="008B2F15" w:rsidRDefault="00D17B67" w:rsidP="00505BBC">
      <w:pPr>
        <w:numPr>
          <w:ilvl w:val="0"/>
          <w:numId w:val="3"/>
        </w:numPr>
        <w:spacing w:line="240" w:lineRule="auto"/>
        <w:ind w:left="851"/>
        <w:jc w:val="both"/>
        <w:rPr>
          <w:rFonts w:ascii="Cambria" w:eastAsia="Calibri" w:hAnsi="Cambria" w:cs="Times New Roman"/>
          <w:sz w:val="20"/>
        </w:rPr>
      </w:pPr>
      <w:r w:rsidRPr="008B2F15">
        <w:rPr>
          <w:rFonts w:ascii="Cambria" w:hAnsi="Cambria"/>
          <w:sz w:val="20"/>
        </w:rPr>
        <w:t xml:space="preserve">Subsidios apropiados por desempleo, accidente y otras </w:t>
      </w:r>
      <w:r w:rsidR="00727778" w:rsidRPr="008B2F15">
        <w:rPr>
          <w:rFonts w:ascii="Cambria" w:hAnsi="Cambria"/>
          <w:sz w:val="20"/>
        </w:rPr>
        <w:t>protecciones</w:t>
      </w:r>
      <w:r w:rsidRPr="008B2F15">
        <w:rPr>
          <w:rFonts w:ascii="Cambria" w:hAnsi="Cambria"/>
          <w:sz w:val="20"/>
        </w:rPr>
        <w:t xml:space="preserve"> a los trabajadores en caso de enfermedad, lesión o muerte relacionadas con el trabajo, </w:t>
      </w:r>
      <w:r w:rsidR="004C074E" w:rsidRPr="008B2F15">
        <w:rPr>
          <w:rFonts w:ascii="Cambria" w:hAnsi="Cambria"/>
          <w:sz w:val="20"/>
        </w:rPr>
        <w:t>n</w:t>
      </w:r>
      <w:r w:rsidR="00727778" w:rsidRPr="008B2F15">
        <w:rPr>
          <w:rFonts w:ascii="Cambria" w:hAnsi="Cambria"/>
          <w:sz w:val="20"/>
        </w:rPr>
        <w:t>o menos favorable</w:t>
      </w:r>
      <w:r w:rsidR="004C074E" w:rsidRPr="008B2F15">
        <w:rPr>
          <w:rFonts w:ascii="Cambria" w:hAnsi="Cambria"/>
          <w:sz w:val="20"/>
        </w:rPr>
        <w:t>s</w:t>
      </w:r>
      <w:r w:rsidR="00727778" w:rsidRPr="008B2F15">
        <w:rPr>
          <w:rFonts w:ascii="Cambria" w:hAnsi="Cambria"/>
          <w:sz w:val="20"/>
        </w:rPr>
        <w:t xml:space="preserve"> que lo</w:t>
      </w:r>
      <w:r w:rsidR="004C074E" w:rsidRPr="008B2F15">
        <w:rPr>
          <w:rFonts w:ascii="Cambria" w:hAnsi="Cambria"/>
          <w:sz w:val="20"/>
        </w:rPr>
        <w:t>s</w:t>
      </w:r>
      <w:r w:rsidR="00727778" w:rsidRPr="008B2F15">
        <w:rPr>
          <w:rFonts w:ascii="Cambria" w:hAnsi="Cambria"/>
          <w:sz w:val="20"/>
        </w:rPr>
        <w:t xml:space="preserve"> establecidos por</w:t>
      </w:r>
      <w:r w:rsidRPr="008B2F15">
        <w:rPr>
          <w:rFonts w:ascii="Cambria" w:hAnsi="Cambria"/>
          <w:sz w:val="20"/>
        </w:rPr>
        <w:t xml:space="preserve"> las leyes y reglamentos nacionales de la CPC del pabellón</w:t>
      </w:r>
      <w:r w:rsidR="00603124" w:rsidRPr="008B2F15">
        <w:rPr>
          <w:rFonts w:ascii="Cambria" w:hAnsi="Cambria"/>
          <w:sz w:val="20"/>
        </w:rPr>
        <w:t>;</w:t>
      </w:r>
    </w:p>
    <w:p w14:paraId="198A73F1" w14:textId="77777777" w:rsidR="00505BBC" w:rsidRPr="008B2F15" w:rsidRDefault="00505BBC" w:rsidP="00505BBC">
      <w:pPr>
        <w:spacing w:line="240" w:lineRule="auto"/>
        <w:ind w:left="851"/>
        <w:jc w:val="both"/>
        <w:rPr>
          <w:rFonts w:ascii="Cambria" w:eastAsia="Calibri" w:hAnsi="Cambria" w:cs="Times New Roman"/>
          <w:sz w:val="20"/>
        </w:rPr>
      </w:pPr>
    </w:p>
    <w:p w14:paraId="6F8EA9EF" w14:textId="3503AEA4" w:rsidR="00505BBC" w:rsidRPr="008B2F15" w:rsidRDefault="00505BBC" w:rsidP="00505BBC">
      <w:pPr>
        <w:numPr>
          <w:ilvl w:val="0"/>
          <w:numId w:val="3"/>
        </w:numPr>
        <w:spacing w:line="240" w:lineRule="auto"/>
        <w:ind w:left="851"/>
        <w:jc w:val="both"/>
        <w:rPr>
          <w:rFonts w:ascii="Cambria" w:eastAsia="Calibri" w:hAnsi="Cambria" w:cs="Times New Roman"/>
          <w:sz w:val="20"/>
        </w:rPr>
      </w:pPr>
      <w:r w:rsidRPr="008B2F15">
        <w:rPr>
          <w:rFonts w:ascii="Cambria" w:eastAsia="Calibri" w:hAnsi="Cambria" w:cs="Times New Roman"/>
          <w:sz w:val="20"/>
        </w:rPr>
        <w:t>La posibilidad de desembarcar, acceder a sus documentos de identidad, rescindir el contrato de trabajo, comunicarse con una organización que pueda prestar asistencia a la tripulación, presentar quejas sobre las condiciones de trabajo en el buque y solicitar la repatriación.</w:t>
      </w:r>
      <w:r w:rsidR="00337CCF" w:rsidRPr="008B2F15">
        <w:rPr>
          <w:rFonts w:ascii="Cambria" w:eastAsia="Calibri" w:hAnsi="Cambria" w:cs="Times New Roman"/>
          <w:sz w:val="20"/>
        </w:rPr>
        <w:t xml:space="preserve"> </w:t>
      </w:r>
    </w:p>
    <w:p w14:paraId="4F1A174E" w14:textId="77777777" w:rsidR="00505BBC" w:rsidRPr="008B2F15" w:rsidRDefault="00505BBC" w:rsidP="00505BBC">
      <w:pPr>
        <w:spacing w:line="240" w:lineRule="auto"/>
        <w:jc w:val="both"/>
        <w:rPr>
          <w:rFonts w:ascii="Cambria" w:eastAsia="Calibri" w:hAnsi="Cambria" w:cs="Times New Roman"/>
          <w:sz w:val="20"/>
        </w:rPr>
      </w:pPr>
    </w:p>
    <w:p w14:paraId="3DC8CB79" w14:textId="77777777" w:rsidR="00F06A9B" w:rsidRPr="008B2F15" w:rsidRDefault="00505BBC" w:rsidP="009E3531">
      <w:pPr>
        <w:numPr>
          <w:ilvl w:val="0"/>
          <w:numId w:val="2"/>
        </w:numPr>
        <w:spacing w:line="240" w:lineRule="auto"/>
        <w:ind w:left="426" w:hanging="426"/>
        <w:jc w:val="both"/>
        <w:rPr>
          <w:rFonts w:ascii="Cambria" w:eastAsia="Calibri" w:hAnsi="Cambria" w:cs="Times New Roman"/>
          <w:sz w:val="20"/>
        </w:rPr>
      </w:pPr>
      <w:r w:rsidRPr="008B2F15">
        <w:rPr>
          <w:rFonts w:ascii="Cambria" w:eastAsia="Calibri" w:hAnsi="Cambria" w:cs="Times New Roman"/>
          <w:sz w:val="20"/>
        </w:rPr>
        <w:t>Se anima a l</w:t>
      </w:r>
      <w:r w:rsidR="00B33968" w:rsidRPr="008B2F15">
        <w:rPr>
          <w:rFonts w:ascii="Cambria" w:eastAsia="Calibri" w:hAnsi="Cambria" w:cs="Times New Roman"/>
          <w:sz w:val="20"/>
        </w:rPr>
        <w:t>a</w:t>
      </w:r>
      <w:r w:rsidRPr="008B2F15">
        <w:rPr>
          <w:rFonts w:ascii="Cambria" w:eastAsia="Calibri" w:hAnsi="Cambria" w:cs="Times New Roman"/>
          <w:sz w:val="20"/>
        </w:rPr>
        <w:t>s CPC a colaborar con cualquier entidad implicada en la contratación de tripulación para aplicar las disposiciones de esta Resolución.</w:t>
      </w:r>
    </w:p>
    <w:p w14:paraId="40D97C73" w14:textId="77777777" w:rsidR="00F06A9B" w:rsidRPr="008B2F15" w:rsidRDefault="00F06A9B" w:rsidP="00F06A9B">
      <w:pPr>
        <w:spacing w:line="240" w:lineRule="auto"/>
        <w:ind w:left="426"/>
        <w:jc w:val="both"/>
        <w:rPr>
          <w:rFonts w:ascii="Cambria" w:eastAsia="Calibri" w:hAnsi="Cambria" w:cs="Times New Roman"/>
          <w:sz w:val="20"/>
        </w:rPr>
      </w:pPr>
    </w:p>
    <w:p w14:paraId="7E66C60E" w14:textId="462239BB" w:rsidR="008230FE" w:rsidRPr="008B2F15" w:rsidRDefault="004C3A6C" w:rsidP="00F01890">
      <w:pPr>
        <w:numPr>
          <w:ilvl w:val="0"/>
          <w:numId w:val="2"/>
        </w:numPr>
        <w:spacing w:line="240" w:lineRule="auto"/>
        <w:ind w:left="426" w:hanging="426"/>
        <w:jc w:val="both"/>
        <w:rPr>
          <w:rFonts w:ascii="Cambria" w:eastAsia="Calibri" w:hAnsi="Cambria" w:cs="Times New Roman"/>
          <w:sz w:val="20"/>
        </w:rPr>
      </w:pPr>
      <w:r w:rsidRPr="008B2F15">
        <w:rPr>
          <w:rFonts w:asciiTheme="minorHAnsi" w:hAnsiTheme="minorHAnsi"/>
          <w:sz w:val="20"/>
          <w:szCs w:val="20"/>
        </w:rPr>
        <w:t xml:space="preserve">Se recomienda encarecidamente a las CPC que elaboren y apliquen un Plan de acción de emergencia (EAP) que se seguirá en caso de que un miembro de la tripulación fallezca, esté desaparecido o </w:t>
      </w:r>
      <w:r w:rsidRPr="008B2F15">
        <w:rPr>
          <w:rFonts w:asciiTheme="minorHAnsi" w:hAnsiTheme="minorHAnsi"/>
          <w:sz w:val="20"/>
          <w:szCs w:val="20"/>
        </w:rPr>
        <w:lastRenderedPageBreak/>
        <w:t xml:space="preserve">presuntamente se haya caído al agua, o sufra una enfermedad o lesión grave. </w:t>
      </w:r>
      <w:r w:rsidR="00D9590B" w:rsidRPr="008B2F15">
        <w:rPr>
          <w:rFonts w:asciiTheme="minorHAnsi" w:hAnsiTheme="minorHAnsi"/>
          <w:sz w:val="20"/>
        </w:rPr>
        <w:t xml:space="preserve">Se insta a incluir en </w:t>
      </w:r>
      <w:r w:rsidR="00D9590B" w:rsidRPr="008B2F15">
        <w:rPr>
          <w:rFonts w:asciiTheme="minorHAnsi" w:hAnsiTheme="minorHAnsi"/>
          <w:sz w:val="20"/>
          <w:szCs w:val="20"/>
        </w:rPr>
        <w:t>e</w:t>
      </w:r>
      <w:r w:rsidRPr="008B2F15">
        <w:rPr>
          <w:rFonts w:asciiTheme="minorHAnsi" w:hAnsiTheme="minorHAnsi"/>
          <w:sz w:val="20"/>
          <w:szCs w:val="20"/>
        </w:rPr>
        <w:t>ste EAP</w:t>
      </w:r>
      <w:r w:rsidRPr="008B2F15">
        <w:rPr>
          <w:rFonts w:asciiTheme="minorHAnsi" w:hAnsiTheme="minorHAnsi"/>
          <w:i/>
          <w:sz w:val="20"/>
          <w:szCs w:val="20"/>
        </w:rPr>
        <w:t xml:space="preserve">, inter </w:t>
      </w:r>
      <w:proofErr w:type="spellStart"/>
      <w:r w:rsidRPr="008B2F15">
        <w:rPr>
          <w:rFonts w:asciiTheme="minorHAnsi" w:hAnsiTheme="minorHAnsi"/>
          <w:i/>
          <w:sz w:val="20"/>
          <w:szCs w:val="20"/>
        </w:rPr>
        <w:t>alia</w:t>
      </w:r>
      <w:proofErr w:type="spellEnd"/>
      <w:r w:rsidRPr="008B2F15">
        <w:rPr>
          <w:rFonts w:asciiTheme="minorHAnsi" w:hAnsiTheme="minorHAnsi"/>
          <w:i/>
          <w:sz w:val="20"/>
          <w:szCs w:val="20"/>
        </w:rPr>
        <w:t>,</w:t>
      </w:r>
      <w:r w:rsidRPr="008B2F15">
        <w:rPr>
          <w:rFonts w:asciiTheme="minorHAnsi" w:hAnsiTheme="minorHAnsi"/>
          <w:sz w:val="20"/>
          <w:szCs w:val="20"/>
        </w:rPr>
        <w:t xml:space="preserve"> los elementos establecidos en el </w:t>
      </w:r>
      <w:r w:rsidRPr="008B2F15">
        <w:rPr>
          <w:rFonts w:asciiTheme="minorHAnsi" w:hAnsiTheme="minorHAnsi"/>
          <w:b/>
          <w:bCs/>
          <w:sz w:val="20"/>
          <w:szCs w:val="20"/>
        </w:rPr>
        <w:t xml:space="preserve">Anexo </w:t>
      </w:r>
      <w:r w:rsidRPr="008B2F15">
        <w:rPr>
          <w:rFonts w:asciiTheme="minorHAnsi" w:hAnsiTheme="minorHAnsi"/>
          <w:sz w:val="20"/>
          <w:szCs w:val="20"/>
        </w:rPr>
        <w:t>de esta Resolución.</w:t>
      </w:r>
    </w:p>
    <w:p w14:paraId="47C8FC59" w14:textId="77777777" w:rsidR="008230FE" w:rsidRPr="008B2F15" w:rsidRDefault="008230FE" w:rsidP="008230FE">
      <w:pPr>
        <w:pStyle w:val="ListParagraph"/>
        <w:rPr>
          <w:rFonts w:ascii="Cambria" w:eastAsia="Calibri" w:hAnsi="Cambria" w:cs="Times New Roman"/>
          <w:sz w:val="20"/>
        </w:rPr>
      </w:pPr>
    </w:p>
    <w:p w14:paraId="6AE8CD36" w14:textId="6113707F" w:rsidR="00505BBC" w:rsidRPr="008B2F15" w:rsidRDefault="00505BBC" w:rsidP="00F01890">
      <w:pPr>
        <w:numPr>
          <w:ilvl w:val="0"/>
          <w:numId w:val="2"/>
        </w:numPr>
        <w:spacing w:line="240" w:lineRule="auto"/>
        <w:ind w:left="426" w:hanging="426"/>
        <w:jc w:val="both"/>
        <w:rPr>
          <w:rFonts w:ascii="Cambria" w:eastAsia="Calibri" w:hAnsi="Cambria" w:cs="Times New Roman"/>
          <w:sz w:val="20"/>
        </w:rPr>
      </w:pPr>
      <w:r w:rsidRPr="008B2F15">
        <w:rPr>
          <w:rFonts w:ascii="Cambria" w:eastAsia="Calibri" w:hAnsi="Cambria" w:cs="Times New Roman"/>
          <w:sz w:val="20"/>
        </w:rPr>
        <w:t>Se anima a las CPC a aplicar y, en su caso, reforzar la jurisdicción y el control efectivos sobre los buques que enarbolan su pabellón y a ejercer la diligencia debida para mejorar y hacer cumplir los requisitos relativos a las condiciones laborales y la seguridad de la tripulación a bordo de los buques</w:t>
      </w:r>
      <w:r w:rsidR="00FA285F" w:rsidRPr="008B2F15">
        <w:rPr>
          <w:rFonts w:ascii="Cambria" w:eastAsia="Calibri" w:hAnsi="Cambria" w:cs="Times New Roman"/>
          <w:sz w:val="20"/>
        </w:rPr>
        <w:t>.</w:t>
      </w:r>
    </w:p>
    <w:p w14:paraId="394F39D7" w14:textId="77777777" w:rsidR="00F743EA" w:rsidRPr="008B2F15" w:rsidRDefault="00F743EA" w:rsidP="00F743EA">
      <w:pPr>
        <w:pStyle w:val="ListParagraph"/>
        <w:rPr>
          <w:rFonts w:ascii="Cambria" w:eastAsia="Calibri" w:hAnsi="Cambria" w:cs="Times New Roman"/>
          <w:sz w:val="20"/>
        </w:rPr>
      </w:pPr>
    </w:p>
    <w:p w14:paraId="00158283" w14:textId="3E07574F" w:rsidR="00505BBC" w:rsidRPr="008B2F15" w:rsidRDefault="008230FE" w:rsidP="00505BBC">
      <w:pPr>
        <w:pStyle w:val="ListParagraph"/>
        <w:numPr>
          <w:ilvl w:val="0"/>
          <w:numId w:val="2"/>
        </w:numPr>
        <w:spacing w:line="240" w:lineRule="auto"/>
        <w:ind w:left="426" w:hanging="425"/>
        <w:jc w:val="both"/>
        <w:rPr>
          <w:rFonts w:ascii="Cambria" w:eastAsia="Calibri" w:hAnsi="Cambria" w:cs="Times New Roman"/>
          <w:sz w:val="20"/>
        </w:rPr>
      </w:pPr>
      <w:r w:rsidRPr="008B2F15">
        <w:rPr>
          <w:rFonts w:ascii="Cambria" w:eastAsia="Calibri" w:hAnsi="Cambria" w:cs="Times New Roman"/>
          <w:sz w:val="20"/>
        </w:rPr>
        <w:t xml:space="preserve">Se </w:t>
      </w:r>
      <w:r w:rsidR="00FA285F" w:rsidRPr="008B2F15">
        <w:rPr>
          <w:rFonts w:ascii="Cambria" w:eastAsia="Calibri" w:hAnsi="Cambria" w:cs="Times New Roman"/>
          <w:sz w:val="20"/>
        </w:rPr>
        <w:t>anima</w:t>
      </w:r>
      <w:r w:rsidR="00F743EA" w:rsidRPr="008B2F15">
        <w:rPr>
          <w:rFonts w:ascii="Cambria" w:eastAsia="Calibri" w:hAnsi="Cambria" w:cs="Times New Roman"/>
          <w:sz w:val="20"/>
        </w:rPr>
        <w:t xml:space="preserve"> a las CPC a que informen</w:t>
      </w:r>
      <w:r w:rsidR="00471281" w:rsidRPr="008B2F15">
        <w:rPr>
          <w:rFonts w:ascii="Cambria" w:eastAsia="Calibri" w:hAnsi="Cambria" w:cs="Times New Roman"/>
          <w:sz w:val="20"/>
        </w:rPr>
        <w:t xml:space="preserve"> sobre la implementación de esta Resolución</w:t>
      </w:r>
      <w:r w:rsidR="00727778" w:rsidRPr="008B2F15">
        <w:rPr>
          <w:rFonts w:ascii="Cambria" w:eastAsia="Calibri" w:hAnsi="Cambria" w:cs="Times New Roman"/>
          <w:sz w:val="20"/>
        </w:rPr>
        <w:t>, in</w:t>
      </w:r>
      <w:r w:rsidR="00727778" w:rsidRPr="008B2F15">
        <w:rPr>
          <w:rFonts w:ascii="Cambria" w:hAnsi="Cambria"/>
          <w:sz w:val="20"/>
        </w:rPr>
        <w:t xml:space="preserve">cluido el </w:t>
      </w:r>
      <w:r w:rsidR="00305B3D" w:rsidRPr="008B2F15">
        <w:rPr>
          <w:rFonts w:asciiTheme="minorHAnsi" w:hAnsiTheme="minorHAnsi"/>
          <w:sz w:val="20"/>
          <w:szCs w:val="20"/>
        </w:rPr>
        <w:t>EAP</w:t>
      </w:r>
      <w:r w:rsidR="00727778" w:rsidRPr="008B2F15">
        <w:rPr>
          <w:rFonts w:ascii="Cambria" w:hAnsi="Cambria"/>
          <w:sz w:val="20"/>
        </w:rPr>
        <w:t>,</w:t>
      </w:r>
      <w:r w:rsidR="00471281" w:rsidRPr="008B2F15">
        <w:rPr>
          <w:rFonts w:ascii="Cambria" w:eastAsia="Calibri" w:hAnsi="Cambria" w:cs="Times New Roman"/>
          <w:sz w:val="20"/>
        </w:rPr>
        <w:t xml:space="preserve"> como parte de su Informe anual a la Comisión.  Además, con el fin de ayudar a determinar el alcance de est</w:t>
      </w:r>
      <w:r w:rsidR="00FA285F" w:rsidRPr="008B2F15">
        <w:rPr>
          <w:rFonts w:ascii="Cambria" w:eastAsia="Calibri" w:hAnsi="Cambria" w:cs="Times New Roman"/>
          <w:sz w:val="20"/>
        </w:rPr>
        <w:t xml:space="preserve">a cuestión </w:t>
      </w:r>
      <w:r w:rsidR="00471281" w:rsidRPr="008B2F15">
        <w:rPr>
          <w:rFonts w:ascii="Cambria" w:eastAsia="Calibri" w:hAnsi="Cambria" w:cs="Times New Roman"/>
          <w:sz w:val="20"/>
        </w:rPr>
        <w:t xml:space="preserve">en las pesquerías de ICCAT y para fomentar el trabajo de la OIT en la identificación de indicadores de trabajo </w:t>
      </w:r>
      <w:r w:rsidR="00FA285F" w:rsidRPr="008B2F15">
        <w:rPr>
          <w:rFonts w:ascii="Cambria" w:eastAsia="Calibri" w:hAnsi="Cambria" w:cs="Times New Roman"/>
          <w:sz w:val="20"/>
        </w:rPr>
        <w:t>forzoso</w:t>
      </w:r>
      <w:r w:rsidR="00471281" w:rsidRPr="008B2F15">
        <w:rPr>
          <w:rFonts w:ascii="Cambria" w:eastAsia="Calibri" w:hAnsi="Cambria" w:cs="Times New Roman"/>
          <w:sz w:val="20"/>
        </w:rPr>
        <w:t xml:space="preserve"> en las pesquerías de ICCAT, se insta a las CPC a compartir información relacionada con indicios de posibles abusos laborales, sujeta a los requisitos de confidencialidad aplicables, incluyendo los informes de los observadores o de las inspecciones en puerto</w:t>
      </w:r>
      <w:r w:rsidR="004C3A6C" w:rsidRPr="008B2F15">
        <w:rPr>
          <w:rFonts w:ascii="Cambria" w:eastAsia="Calibri" w:hAnsi="Cambria" w:cs="Times New Roman"/>
          <w:sz w:val="20"/>
        </w:rPr>
        <w:t xml:space="preserve"> que se hayan producido en buques</w:t>
      </w:r>
      <w:r w:rsidR="00727778" w:rsidRPr="008B2F15">
        <w:rPr>
          <w:rFonts w:ascii="Cambria" w:hAnsi="Cambria"/>
          <w:sz w:val="20"/>
        </w:rPr>
        <w:t xml:space="preserve"> que participan en actividades de pesca o relacionadas con la pesca que son competencia de ICCAT en la zona del Convenio de ICCAT, </w:t>
      </w:r>
    </w:p>
    <w:p w14:paraId="337BEC4B" w14:textId="77777777" w:rsidR="00727778" w:rsidRPr="008B2F15" w:rsidRDefault="00727778" w:rsidP="00727778">
      <w:pPr>
        <w:pStyle w:val="ListParagraph"/>
        <w:spacing w:line="240" w:lineRule="auto"/>
        <w:ind w:left="426"/>
        <w:jc w:val="both"/>
        <w:rPr>
          <w:rFonts w:ascii="Cambria" w:eastAsia="Calibri" w:hAnsi="Cambria" w:cs="Times New Roman"/>
          <w:sz w:val="20"/>
        </w:rPr>
      </w:pPr>
    </w:p>
    <w:p w14:paraId="6EE3569C" w14:textId="3C19F27D" w:rsidR="00505BBC" w:rsidRPr="008B2F15" w:rsidRDefault="00505BBC" w:rsidP="00F01890">
      <w:pPr>
        <w:numPr>
          <w:ilvl w:val="0"/>
          <w:numId w:val="2"/>
        </w:numPr>
        <w:spacing w:line="240" w:lineRule="auto"/>
        <w:ind w:left="426" w:hanging="426"/>
        <w:jc w:val="both"/>
        <w:rPr>
          <w:rFonts w:ascii="Cambria" w:eastAsia="Calibri" w:hAnsi="Cambria" w:cs="Times New Roman"/>
          <w:sz w:val="20"/>
        </w:rPr>
      </w:pPr>
      <w:r w:rsidRPr="008B2F15">
        <w:rPr>
          <w:rFonts w:ascii="Cambria" w:eastAsia="Calibri" w:hAnsi="Cambria" w:cs="Times New Roman"/>
          <w:sz w:val="20"/>
        </w:rPr>
        <w:t>Para ayudar en la implementación de esta Resolución, se anima a las CPC desarrolladas a realizar esfuerzos concertados y a considerar opciones innovadoras para ayudar, cuando sea necesario, a las CPC en desarrollo en la elaboración y fortalecimiento de las leyes nacionales pertinentes y en su aplicación, incluida la colaboración con las industrias locales y las organizaciones de trabajadores para ayudarles a cumplir los principios básicos y los elementos mínimos establecidos en esta Resolución.</w:t>
      </w:r>
    </w:p>
    <w:p w14:paraId="3ED75BDB" w14:textId="77777777" w:rsidR="00914EF5" w:rsidRPr="008B2F15" w:rsidRDefault="00914EF5" w:rsidP="00914EF5">
      <w:pPr>
        <w:pStyle w:val="ListParagraph"/>
        <w:rPr>
          <w:rFonts w:ascii="Cambria" w:eastAsia="Calibri" w:hAnsi="Cambria" w:cs="Times New Roman"/>
          <w:sz w:val="20"/>
        </w:rPr>
      </w:pPr>
    </w:p>
    <w:p w14:paraId="6C2D7742" w14:textId="5DA85863" w:rsidR="00505BBC" w:rsidRPr="008B2F15" w:rsidRDefault="00505BBC" w:rsidP="00F01890">
      <w:pPr>
        <w:pStyle w:val="ListParagraph"/>
        <w:numPr>
          <w:ilvl w:val="0"/>
          <w:numId w:val="2"/>
        </w:numPr>
        <w:spacing w:line="240" w:lineRule="auto"/>
        <w:ind w:left="426" w:hanging="426"/>
        <w:jc w:val="both"/>
        <w:rPr>
          <w:rFonts w:ascii="Cambria" w:eastAsia="Calibri" w:hAnsi="Cambria" w:cs="Times New Roman"/>
          <w:sz w:val="20"/>
        </w:rPr>
      </w:pPr>
      <w:r w:rsidRPr="008B2F15">
        <w:rPr>
          <w:rFonts w:ascii="Cambria" w:eastAsia="Calibri" w:hAnsi="Cambria" w:cs="Times New Roman"/>
          <w:sz w:val="20"/>
        </w:rPr>
        <w:t>La presente Resolución</w:t>
      </w:r>
      <w:r w:rsidR="00727778" w:rsidRPr="008B2F15">
        <w:rPr>
          <w:rFonts w:ascii="Cambria" w:hAnsi="Cambria"/>
          <w:sz w:val="20"/>
        </w:rPr>
        <w:t xml:space="preserve"> </w:t>
      </w:r>
      <w:r w:rsidR="00337CCF" w:rsidRPr="008B2F15">
        <w:rPr>
          <w:rFonts w:ascii="Cambria" w:hAnsi="Cambria"/>
          <w:sz w:val="20"/>
        </w:rPr>
        <w:t>p</w:t>
      </w:r>
      <w:r w:rsidR="00337CCF" w:rsidRPr="008B2F15">
        <w:rPr>
          <w:rFonts w:ascii="Cambria" w:eastAsia="Calibri" w:hAnsi="Cambria" w:cs="Times New Roman"/>
          <w:sz w:val="20"/>
        </w:rPr>
        <w:t>odrí</w:t>
      </w:r>
      <w:r w:rsidR="00337CCF" w:rsidRPr="008B2F15">
        <w:rPr>
          <w:rFonts w:ascii="Cambria" w:hAnsi="Cambria"/>
          <w:sz w:val="20"/>
        </w:rPr>
        <w:t xml:space="preserve">a </w:t>
      </w:r>
      <w:r w:rsidRPr="008B2F15">
        <w:rPr>
          <w:rFonts w:ascii="Cambria" w:eastAsia="Calibri" w:hAnsi="Cambria" w:cs="Times New Roman"/>
          <w:sz w:val="20"/>
        </w:rPr>
        <w:t>revisarse tres años después de su adopción, teniendo en cuenta, entre otras cosas,</w:t>
      </w:r>
      <w:r w:rsidR="00F01890" w:rsidRPr="008B2F15">
        <w:rPr>
          <w:rFonts w:ascii="Cambria" w:eastAsia="Calibri" w:hAnsi="Cambria" w:cs="Times New Roman"/>
          <w:sz w:val="20"/>
        </w:rPr>
        <w:t xml:space="preserve"> </w:t>
      </w:r>
      <w:r w:rsidR="00471281" w:rsidRPr="008B2F15">
        <w:rPr>
          <w:rFonts w:ascii="Cambria" w:eastAsia="Calibri" w:hAnsi="Cambria" w:cs="Times New Roman"/>
          <w:sz w:val="20"/>
        </w:rPr>
        <w:t>los informes de las CPC mencionados en el párrafo</w:t>
      </w:r>
      <w:r w:rsidR="00471281" w:rsidRPr="008B2F15">
        <w:rPr>
          <w:rFonts w:ascii="Cambria" w:hAnsi="Cambria"/>
          <w:sz w:val="20"/>
        </w:rPr>
        <w:t xml:space="preserve"> </w:t>
      </w:r>
      <w:r w:rsidR="00727778" w:rsidRPr="008B2F15">
        <w:rPr>
          <w:rFonts w:ascii="Cambria" w:hAnsi="Cambria"/>
          <w:sz w:val="20"/>
        </w:rPr>
        <w:t>8</w:t>
      </w:r>
      <w:r w:rsidR="00471281" w:rsidRPr="008B2F15">
        <w:rPr>
          <w:rFonts w:ascii="Cambria" w:eastAsia="Calibri" w:hAnsi="Cambria" w:cs="Times New Roman"/>
          <w:sz w:val="20"/>
        </w:rPr>
        <w:t xml:space="preserve"> anterior</w:t>
      </w:r>
      <w:r w:rsidR="00AB3C62" w:rsidRPr="008B2F15">
        <w:rPr>
          <w:rFonts w:ascii="Cambria" w:eastAsia="Calibri" w:hAnsi="Cambria" w:cs="Times New Roman"/>
          <w:sz w:val="20"/>
        </w:rPr>
        <w:t xml:space="preserve">, </w:t>
      </w:r>
      <w:r w:rsidR="00AB3C62" w:rsidRPr="008B2F15">
        <w:rPr>
          <w:rFonts w:ascii="Cambria" w:hAnsi="Cambria"/>
          <w:sz w:val="20"/>
        </w:rPr>
        <w:t>los informes de sindicatos y federaciones,</w:t>
      </w:r>
      <w:r w:rsidR="00060027" w:rsidRPr="008B2F15">
        <w:rPr>
          <w:rFonts w:ascii="Cambria" w:hAnsi="Cambria"/>
          <w:sz w:val="20"/>
        </w:rPr>
        <w:t xml:space="preserve"> </w:t>
      </w:r>
      <w:r w:rsidR="00471281" w:rsidRPr="008B2F15">
        <w:rPr>
          <w:rFonts w:ascii="Cambria" w:eastAsia="Calibri" w:hAnsi="Cambria" w:cs="Times New Roman"/>
          <w:sz w:val="20"/>
        </w:rPr>
        <w:t>y</w:t>
      </w:r>
      <w:r w:rsidR="003D2FAA" w:rsidRPr="008B2F15">
        <w:rPr>
          <w:rFonts w:ascii="Cambria" w:eastAsia="Calibri" w:hAnsi="Cambria" w:cs="Times New Roman"/>
          <w:sz w:val="20"/>
        </w:rPr>
        <w:t xml:space="preserve"> </w:t>
      </w:r>
      <w:r w:rsidRPr="008B2F15">
        <w:rPr>
          <w:rFonts w:ascii="Cambria" w:eastAsia="Calibri" w:hAnsi="Cambria" w:cs="Times New Roman"/>
          <w:sz w:val="20"/>
        </w:rPr>
        <w:t>cualquier orientación o norma pertinente elaborada por la</w:t>
      </w:r>
      <w:r w:rsidR="00C9143B" w:rsidRPr="008B2F15">
        <w:rPr>
          <w:rFonts w:ascii="Cambria" w:eastAsia="Calibri" w:hAnsi="Cambria" w:cs="Times New Roman"/>
          <w:sz w:val="20"/>
        </w:rPr>
        <w:t>s</w:t>
      </w:r>
      <w:r w:rsidR="00471281" w:rsidRPr="008B2F15">
        <w:rPr>
          <w:rFonts w:ascii="Cambria" w:eastAsia="Calibri" w:hAnsi="Cambria" w:cs="Times New Roman"/>
          <w:sz w:val="20"/>
        </w:rPr>
        <w:t xml:space="preserve"> </w:t>
      </w:r>
      <w:r w:rsidR="00C9143B" w:rsidRPr="008B2F15">
        <w:rPr>
          <w:rFonts w:ascii="Cambria" w:eastAsia="Calibri" w:hAnsi="Cambria" w:cs="Times New Roman"/>
          <w:sz w:val="20"/>
        </w:rPr>
        <w:t>organizaciones internacionales pertinentes</w:t>
      </w:r>
      <w:r w:rsidR="00471281" w:rsidRPr="008B2F15">
        <w:rPr>
          <w:rFonts w:ascii="Cambria" w:eastAsia="Calibri" w:hAnsi="Cambria" w:cs="Times New Roman"/>
          <w:sz w:val="20"/>
        </w:rPr>
        <w:t>, lo que incluye la</w:t>
      </w:r>
      <w:r w:rsidRPr="008B2F15">
        <w:rPr>
          <w:rFonts w:ascii="Cambria" w:eastAsia="Calibri" w:hAnsi="Cambria" w:cs="Times New Roman"/>
          <w:sz w:val="20"/>
        </w:rPr>
        <w:t xml:space="preserve"> FAO, la OIT o la OMI</w:t>
      </w:r>
      <w:r w:rsidR="00471281" w:rsidRPr="008B2F15">
        <w:rPr>
          <w:rFonts w:ascii="Cambria" w:eastAsia="Calibri" w:hAnsi="Cambria" w:cs="Times New Roman"/>
          <w:sz w:val="20"/>
        </w:rPr>
        <w:t xml:space="preserve"> o las OROP</w:t>
      </w:r>
      <w:r w:rsidR="00AB3C62" w:rsidRPr="008B2F15">
        <w:rPr>
          <w:rFonts w:ascii="Cambria" w:eastAsia="Calibri" w:hAnsi="Cambria" w:cs="Times New Roman"/>
          <w:sz w:val="20"/>
        </w:rPr>
        <w:t xml:space="preserve"> </w:t>
      </w:r>
      <w:r w:rsidR="00AB3C62" w:rsidRPr="008B2F15">
        <w:rPr>
          <w:rFonts w:ascii="Cambria" w:hAnsi="Cambria"/>
          <w:sz w:val="20"/>
        </w:rPr>
        <w:t>pertinentes</w:t>
      </w:r>
      <w:r w:rsidR="00337CCF" w:rsidRPr="008B2F15">
        <w:rPr>
          <w:rFonts w:ascii="Cambria" w:hAnsi="Cambria"/>
          <w:color w:val="000000"/>
          <w:sz w:val="20"/>
        </w:rPr>
        <w:t>, como el Código de Conducta para la pesca responsable de la FAO de 1995, el Convenio sobre trabajo en la pesca de la OIT de 1997 (n.º 188), la Recomendación sobre el trabajo en la pesca de la OIT (</w:t>
      </w:r>
      <w:r w:rsidR="003442B7" w:rsidRPr="008B2F15">
        <w:rPr>
          <w:rFonts w:ascii="Cambria" w:hAnsi="Cambria"/>
          <w:color w:val="000000"/>
          <w:sz w:val="20"/>
        </w:rPr>
        <w:t>n.º</w:t>
      </w:r>
      <w:r w:rsidR="00337CCF" w:rsidRPr="008B2F15">
        <w:rPr>
          <w:rFonts w:ascii="Cambria" w:hAnsi="Cambria"/>
          <w:color w:val="000000"/>
          <w:sz w:val="20"/>
        </w:rPr>
        <w:t xml:space="preserve"> 199) y el Acuerdo de Ciudad del Cabo de 2012</w:t>
      </w:r>
      <w:r w:rsidR="00D1744E" w:rsidRPr="008B2F15">
        <w:rPr>
          <w:rFonts w:ascii="Cambria" w:hAnsi="Cambria"/>
          <w:color w:val="000000"/>
          <w:sz w:val="20"/>
        </w:rPr>
        <w:t xml:space="preserve"> sobre la </w:t>
      </w:r>
      <w:r w:rsidR="00073C20" w:rsidRPr="008B2F15">
        <w:rPr>
          <w:rFonts w:ascii="Cambria" w:hAnsi="Cambria"/>
          <w:color w:val="000000"/>
          <w:sz w:val="20"/>
        </w:rPr>
        <w:t xml:space="preserve">implantación </w:t>
      </w:r>
      <w:r w:rsidR="00D1744E" w:rsidRPr="008B2F15">
        <w:rPr>
          <w:rFonts w:ascii="Cambria" w:hAnsi="Cambria"/>
          <w:color w:val="000000"/>
          <w:sz w:val="20"/>
        </w:rPr>
        <w:t>de las disposiciones del Protocolo de 1993 relativo al Convenio internacional de Torremolinos de 1977 para la seguridad de los buques pesqueros.</w:t>
      </w:r>
    </w:p>
    <w:p w14:paraId="07C3F2BA" w14:textId="7F8646A8" w:rsidR="00914EF5" w:rsidRPr="008B2F15" w:rsidRDefault="00914EF5">
      <w:pPr>
        <w:rPr>
          <w:rFonts w:ascii="Cambria" w:hAnsi="Cambria"/>
          <w:sz w:val="20"/>
          <w:szCs w:val="20"/>
        </w:rPr>
      </w:pPr>
      <w:r w:rsidRPr="008B2F15">
        <w:rPr>
          <w:rFonts w:ascii="Cambria" w:hAnsi="Cambria"/>
          <w:sz w:val="20"/>
          <w:szCs w:val="20"/>
        </w:rPr>
        <w:br w:type="page"/>
      </w:r>
    </w:p>
    <w:p w14:paraId="6F98C00C" w14:textId="4ACDA5D2" w:rsidR="00914EF5" w:rsidRPr="008B2F15" w:rsidRDefault="00914EF5" w:rsidP="00914EF5">
      <w:pPr>
        <w:spacing w:line="240" w:lineRule="auto"/>
        <w:jc w:val="right"/>
        <w:rPr>
          <w:rFonts w:asciiTheme="minorHAnsi" w:eastAsia="Times New Roman" w:hAnsiTheme="minorHAnsi" w:cs="Times New Roman"/>
          <w:b/>
          <w:sz w:val="20"/>
          <w:szCs w:val="20"/>
        </w:rPr>
      </w:pPr>
      <w:r w:rsidRPr="008B2F15">
        <w:rPr>
          <w:rFonts w:asciiTheme="minorHAnsi" w:hAnsiTheme="minorHAnsi"/>
          <w:b/>
          <w:sz w:val="20"/>
          <w:szCs w:val="20"/>
        </w:rPr>
        <w:lastRenderedPageBreak/>
        <w:t>Anexo</w:t>
      </w:r>
    </w:p>
    <w:p w14:paraId="520C708A" w14:textId="77777777" w:rsidR="00914EF5" w:rsidRPr="008B2F15" w:rsidRDefault="00914EF5" w:rsidP="00914EF5">
      <w:pPr>
        <w:spacing w:line="240" w:lineRule="auto"/>
        <w:jc w:val="right"/>
        <w:rPr>
          <w:rFonts w:asciiTheme="minorHAnsi" w:eastAsia="Times New Roman" w:hAnsiTheme="minorHAnsi" w:cs="Times New Roman"/>
          <w:b/>
          <w:sz w:val="20"/>
          <w:szCs w:val="20"/>
        </w:rPr>
      </w:pPr>
    </w:p>
    <w:p w14:paraId="4246326D" w14:textId="1009870A" w:rsidR="00914EF5" w:rsidRPr="008B2F15" w:rsidRDefault="00914EF5" w:rsidP="00914EF5">
      <w:pPr>
        <w:spacing w:line="240" w:lineRule="auto"/>
        <w:jc w:val="center"/>
        <w:rPr>
          <w:rFonts w:asciiTheme="minorHAnsi" w:eastAsia="Times New Roman" w:hAnsiTheme="minorHAnsi" w:cs="Times New Roman"/>
          <w:b/>
          <w:sz w:val="20"/>
          <w:szCs w:val="20"/>
        </w:rPr>
      </w:pPr>
      <w:r w:rsidRPr="008B2F15">
        <w:rPr>
          <w:rFonts w:asciiTheme="minorHAnsi" w:hAnsiTheme="minorHAnsi"/>
          <w:b/>
          <w:sz w:val="20"/>
          <w:szCs w:val="20"/>
        </w:rPr>
        <w:t xml:space="preserve">Elementos del Plan de Acción de emergencia </w:t>
      </w:r>
      <w:r w:rsidR="00C3059D" w:rsidRPr="008B2F15">
        <w:rPr>
          <w:rFonts w:asciiTheme="minorHAnsi" w:hAnsiTheme="minorHAnsi"/>
          <w:b/>
          <w:sz w:val="20"/>
          <w:szCs w:val="20"/>
        </w:rPr>
        <w:t xml:space="preserve">(EAP) </w:t>
      </w:r>
      <w:r w:rsidRPr="008B2F15">
        <w:rPr>
          <w:rFonts w:asciiTheme="minorHAnsi" w:hAnsiTheme="minorHAnsi"/>
          <w:b/>
          <w:sz w:val="20"/>
          <w:szCs w:val="20"/>
        </w:rPr>
        <w:t>para miembros de la tripulación</w:t>
      </w:r>
    </w:p>
    <w:p w14:paraId="1A0966B4" w14:textId="77777777" w:rsidR="00914EF5" w:rsidRPr="008B2F15" w:rsidRDefault="00914EF5" w:rsidP="00914EF5">
      <w:pPr>
        <w:spacing w:line="240" w:lineRule="auto"/>
        <w:jc w:val="center"/>
        <w:rPr>
          <w:rFonts w:asciiTheme="minorHAnsi" w:eastAsia="Times New Roman" w:hAnsiTheme="minorHAnsi" w:cs="Times New Roman"/>
          <w:b/>
          <w:sz w:val="8"/>
          <w:szCs w:val="8"/>
        </w:rPr>
      </w:pPr>
    </w:p>
    <w:p w14:paraId="75B5B877" w14:textId="77777777" w:rsidR="00914EF5" w:rsidRPr="008B2F15" w:rsidRDefault="00914EF5" w:rsidP="00914EF5">
      <w:pPr>
        <w:spacing w:line="240" w:lineRule="auto"/>
        <w:jc w:val="both"/>
        <w:rPr>
          <w:rFonts w:asciiTheme="minorHAnsi" w:eastAsia="Times New Roman" w:hAnsiTheme="minorHAnsi" w:cs="Times New Roman"/>
          <w:b/>
          <w:sz w:val="8"/>
          <w:szCs w:val="8"/>
        </w:rPr>
      </w:pPr>
    </w:p>
    <w:p w14:paraId="5772AC75" w14:textId="49712FDE" w:rsidR="00914EF5" w:rsidRPr="008B2F15" w:rsidRDefault="00914EF5" w:rsidP="00914EF5">
      <w:pPr>
        <w:numPr>
          <w:ilvl w:val="0"/>
          <w:numId w:val="5"/>
        </w:numPr>
        <w:spacing w:line="240" w:lineRule="auto"/>
        <w:ind w:left="426" w:hanging="426"/>
        <w:jc w:val="both"/>
        <w:rPr>
          <w:rFonts w:asciiTheme="minorHAnsi" w:eastAsia="Times New Roman" w:hAnsiTheme="minorHAnsi" w:cs="Times New Roman"/>
          <w:sz w:val="20"/>
          <w:szCs w:val="20"/>
        </w:rPr>
      </w:pPr>
      <w:r w:rsidRPr="008B2F15">
        <w:rPr>
          <w:rFonts w:asciiTheme="minorHAnsi" w:hAnsiTheme="minorHAnsi"/>
          <w:sz w:val="20"/>
          <w:szCs w:val="20"/>
        </w:rPr>
        <w:t xml:space="preserve">En el caso de que un miembro de la tripulación muera, desaparezca o presuntamente haya caído por la borda, la CPC del pabellón del buque pesquero deberá tomar las medidas necesarias para requerir que el buque pesquero: </w:t>
      </w:r>
    </w:p>
    <w:p w14:paraId="654EEED3" w14:textId="77777777" w:rsidR="00914EF5" w:rsidRPr="008B2F15" w:rsidRDefault="00914EF5" w:rsidP="00914EF5">
      <w:pPr>
        <w:spacing w:line="240" w:lineRule="auto"/>
        <w:ind w:left="720"/>
        <w:jc w:val="both"/>
        <w:rPr>
          <w:rFonts w:asciiTheme="minorHAnsi" w:eastAsia="Times New Roman" w:hAnsiTheme="minorHAnsi" w:cs="Times New Roman"/>
          <w:sz w:val="12"/>
          <w:szCs w:val="12"/>
        </w:rPr>
      </w:pPr>
    </w:p>
    <w:p w14:paraId="202D0B31" w14:textId="77777777"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cese inmediatamente todas las operaciones pesqueras;</w:t>
      </w:r>
    </w:p>
    <w:p w14:paraId="7B1317E9" w14:textId="77777777"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 xml:space="preserve">lo notifique inmediatamente al centro de coordinación de rescate marítimo (MRCC) apropiado y a la CPC del pabellón; </w:t>
      </w:r>
    </w:p>
    <w:p w14:paraId="26893FEE" w14:textId="6143B2BC"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comience inmediatamente la búsqueda y rescate si el miembro de la tripulación ha desaparecido o presuntamente ha caído por la borda y ayude a los esfuerzos del MRCC hasta que se encuentre al miembro de la tripulación o el MRCC suspenda activamente los esfuerzos de búsqueda, o a menos que la CPC del pabellón le indique que continúe la búsqueda;</w:t>
      </w:r>
      <w:r w:rsidRPr="008B2F15">
        <w:rPr>
          <w:rFonts w:asciiTheme="minorHAnsi" w:eastAsia="Times New Roman" w:hAnsiTheme="minorHAnsi" w:cs="Times New Roman"/>
          <w:sz w:val="20"/>
          <w:szCs w:val="20"/>
          <w:vertAlign w:val="superscript"/>
        </w:rPr>
        <w:footnoteReference w:id="2"/>
      </w:r>
      <w:r w:rsidRPr="008B2F15">
        <w:rPr>
          <w:rFonts w:asciiTheme="minorHAnsi" w:hAnsiTheme="minorHAnsi"/>
          <w:sz w:val="20"/>
          <w:szCs w:val="20"/>
          <w:vertAlign w:val="superscript"/>
        </w:rPr>
        <w:t xml:space="preserve"> </w:t>
      </w:r>
    </w:p>
    <w:p w14:paraId="7A6651B8" w14:textId="77777777"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 xml:space="preserve">alerte inmediatamente a otros buques en las proximidades utilizando todos los medios de comunicación disponibles; </w:t>
      </w:r>
    </w:p>
    <w:p w14:paraId="4259EBE4" w14:textId="77777777"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 xml:space="preserve">coopere plenamente en cualquier operación de búsqueda y rescate; </w:t>
      </w:r>
    </w:p>
    <w:p w14:paraId="0EBB60F9" w14:textId="77777777"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que, independientemente de si la búsqueda ha tenido éxito o no, regrese sin demora al puerto más cercano para llevar a cabo más investigaciones, tal y como haya sido acordado por la CPC del pabellón;</w:t>
      </w:r>
    </w:p>
    <w:p w14:paraId="4583ED73" w14:textId="6106A124"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 xml:space="preserve">proporcione sin demora un informe sobre el incidente a las autoridades competentes del Estado de pabellón; y </w:t>
      </w:r>
    </w:p>
    <w:p w14:paraId="71392912" w14:textId="77777777" w:rsidR="00914EF5" w:rsidRPr="008B2F15" w:rsidRDefault="00914EF5" w:rsidP="00914EF5">
      <w:pPr>
        <w:numPr>
          <w:ilvl w:val="1"/>
          <w:numId w:val="5"/>
        </w:numPr>
        <w:spacing w:line="240" w:lineRule="auto"/>
        <w:ind w:left="851" w:hanging="425"/>
        <w:jc w:val="both"/>
        <w:rPr>
          <w:rFonts w:asciiTheme="minorHAnsi" w:eastAsia="Times New Roman" w:hAnsiTheme="minorHAnsi" w:cs="Times New Roman"/>
          <w:sz w:val="20"/>
          <w:szCs w:val="20"/>
        </w:rPr>
      </w:pPr>
      <w:r w:rsidRPr="008B2F15">
        <w:rPr>
          <w:rFonts w:asciiTheme="minorHAnsi" w:hAnsiTheme="minorHAnsi"/>
          <w:sz w:val="20"/>
          <w:szCs w:val="20"/>
        </w:rPr>
        <w:t xml:space="preserve">coopere plenamente en todas las investigaciones oficiales y preserve cualquier prueba y los efectos personales y dependencias del miembro de la tripulación fallecido o desaparecido. </w:t>
      </w:r>
    </w:p>
    <w:p w14:paraId="38E97EA4" w14:textId="77777777" w:rsidR="00914EF5" w:rsidRPr="008B2F15" w:rsidRDefault="00914EF5" w:rsidP="00914EF5">
      <w:pPr>
        <w:spacing w:line="240" w:lineRule="auto"/>
        <w:ind w:left="1440"/>
        <w:jc w:val="both"/>
        <w:rPr>
          <w:rFonts w:asciiTheme="minorHAnsi" w:eastAsia="Times New Roman" w:hAnsiTheme="minorHAnsi" w:cs="Times New Roman"/>
          <w:sz w:val="20"/>
          <w:szCs w:val="20"/>
        </w:rPr>
      </w:pPr>
    </w:p>
    <w:p w14:paraId="70AC3104" w14:textId="5DBD1356" w:rsidR="00914EF5" w:rsidRPr="008B2F15" w:rsidRDefault="00914EF5" w:rsidP="00914EF5">
      <w:pPr>
        <w:numPr>
          <w:ilvl w:val="0"/>
          <w:numId w:val="5"/>
        </w:numPr>
        <w:spacing w:line="240" w:lineRule="auto"/>
        <w:ind w:left="426" w:hanging="426"/>
        <w:jc w:val="both"/>
        <w:rPr>
          <w:rFonts w:asciiTheme="minorHAnsi" w:eastAsia="Times New Roman" w:hAnsiTheme="minorHAnsi" w:cs="Times New Roman"/>
          <w:sz w:val="20"/>
          <w:szCs w:val="20"/>
        </w:rPr>
      </w:pPr>
      <w:r w:rsidRPr="008B2F15">
        <w:rPr>
          <w:rFonts w:asciiTheme="minorHAnsi" w:hAnsiTheme="minorHAnsi"/>
          <w:sz w:val="20"/>
          <w:szCs w:val="20"/>
        </w:rPr>
        <w:t>Además, en el caso de que un miembro de la tripulación fallezca mientras esté a bordo, la CPC del pabellón debería requerir al buque pesquero que se asegure de que el cuerpo está bien preservado con miras a la autopsia</w:t>
      </w:r>
      <w:r w:rsidR="00E9462D" w:rsidRPr="008B2F15">
        <w:rPr>
          <w:rFonts w:asciiTheme="minorHAnsi" w:hAnsiTheme="minorHAnsi"/>
          <w:sz w:val="20"/>
        </w:rPr>
        <w:t>,</w:t>
      </w:r>
      <w:r w:rsidRPr="008B2F15">
        <w:rPr>
          <w:rFonts w:asciiTheme="minorHAnsi" w:hAnsiTheme="minorHAnsi"/>
          <w:sz w:val="20"/>
          <w:szCs w:val="20"/>
        </w:rPr>
        <w:t xml:space="preserve"> la investigación</w:t>
      </w:r>
      <w:r w:rsidR="00E9462D" w:rsidRPr="008B2F15">
        <w:rPr>
          <w:rFonts w:asciiTheme="minorHAnsi" w:hAnsiTheme="minorHAnsi"/>
          <w:sz w:val="20"/>
          <w:szCs w:val="20"/>
        </w:rPr>
        <w:t xml:space="preserve"> </w:t>
      </w:r>
      <w:r w:rsidR="00E9462D" w:rsidRPr="008B2F15">
        <w:rPr>
          <w:rFonts w:asciiTheme="minorHAnsi" w:hAnsiTheme="minorHAnsi"/>
          <w:sz w:val="20"/>
        </w:rPr>
        <w:t>y la repatriación, excepto en los casos limitados en los que la ley de la CPC del pabellón permita el entierro en el mar</w:t>
      </w:r>
      <w:r w:rsidR="00337CCF" w:rsidRPr="008B2F15">
        <w:rPr>
          <w:rFonts w:asciiTheme="minorHAnsi" w:hAnsiTheme="minorHAnsi"/>
          <w:sz w:val="20"/>
          <w:szCs w:val="20"/>
        </w:rPr>
        <w:t xml:space="preserve"> </w:t>
      </w:r>
      <w:r w:rsidR="00337CCF" w:rsidRPr="008B2F15">
        <w:rPr>
          <w:rFonts w:ascii="Cambria" w:hAnsi="Cambria"/>
          <w:color w:val="000000"/>
          <w:sz w:val="20"/>
        </w:rPr>
        <w:t xml:space="preserve">y </w:t>
      </w:r>
      <w:r w:rsidR="00AB3C62" w:rsidRPr="008B2F15">
        <w:rPr>
          <w:rFonts w:ascii="Cambria" w:hAnsi="Cambria"/>
          <w:sz w:val="20"/>
        </w:rPr>
        <w:t xml:space="preserve">el patrón del buque </w:t>
      </w:r>
      <w:r w:rsidR="00337CCF" w:rsidRPr="008B2F15">
        <w:rPr>
          <w:rFonts w:ascii="Cambria" w:hAnsi="Cambria"/>
          <w:color w:val="000000"/>
          <w:sz w:val="20"/>
        </w:rPr>
        <w:t xml:space="preserve">cuente con el consentimiento </w:t>
      </w:r>
      <w:r w:rsidR="00AB3C62" w:rsidRPr="008B2F15">
        <w:rPr>
          <w:rFonts w:ascii="Cambria" w:hAnsi="Cambria"/>
          <w:color w:val="000000"/>
          <w:sz w:val="20"/>
        </w:rPr>
        <w:t xml:space="preserve">de </w:t>
      </w:r>
      <w:r w:rsidR="00AB3C62" w:rsidRPr="008B2F15">
        <w:rPr>
          <w:rFonts w:ascii="Cambria" w:hAnsi="Cambria"/>
          <w:sz w:val="20"/>
        </w:rPr>
        <w:t>un representa</w:t>
      </w:r>
      <w:r w:rsidR="00612AD1" w:rsidRPr="008B2F15">
        <w:rPr>
          <w:rFonts w:ascii="Cambria" w:hAnsi="Cambria"/>
          <w:sz w:val="20"/>
        </w:rPr>
        <w:t>nte</w:t>
      </w:r>
      <w:r w:rsidR="00AB3C62" w:rsidRPr="008B2F15">
        <w:rPr>
          <w:rFonts w:ascii="Cambria" w:hAnsi="Cambria"/>
          <w:sz w:val="20"/>
        </w:rPr>
        <w:t xml:space="preserve"> adecuado </w:t>
      </w:r>
      <w:r w:rsidR="00337CCF" w:rsidRPr="008B2F15">
        <w:rPr>
          <w:rFonts w:ascii="Cambria" w:hAnsi="Cambria"/>
          <w:color w:val="000000"/>
          <w:sz w:val="20"/>
        </w:rPr>
        <w:t>del paí</w:t>
      </w:r>
      <w:r w:rsidR="00337CCF" w:rsidRPr="008B2F15">
        <w:rPr>
          <w:rFonts w:ascii="Cambria" w:hAnsi="Cambria"/>
          <w:sz w:val="20"/>
        </w:rPr>
        <w:t>s del</w:t>
      </w:r>
      <w:r w:rsidR="00337CCF" w:rsidRPr="008B2F15">
        <w:rPr>
          <w:rFonts w:ascii="Cambria" w:hAnsi="Cambria"/>
          <w:color w:val="000000"/>
          <w:sz w:val="20"/>
        </w:rPr>
        <w:t xml:space="preserve"> miembro de la tripulación</w:t>
      </w:r>
      <w:r w:rsidRPr="008B2F15">
        <w:rPr>
          <w:rFonts w:asciiTheme="minorHAnsi" w:hAnsiTheme="minorHAnsi"/>
          <w:sz w:val="20"/>
          <w:szCs w:val="20"/>
        </w:rPr>
        <w:t>.</w:t>
      </w:r>
    </w:p>
    <w:p w14:paraId="18E165AF" w14:textId="77777777" w:rsidR="00914EF5" w:rsidRPr="008B2F15" w:rsidRDefault="00914EF5" w:rsidP="00914EF5">
      <w:pPr>
        <w:spacing w:line="240" w:lineRule="auto"/>
        <w:ind w:left="720"/>
        <w:jc w:val="both"/>
        <w:rPr>
          <w:rFonts w:asciiTheme="minorHAnsi" w:eastAsia="Times New Roman" w:hAnsiTheme="minorHAnsi" w:cs="Times New Roman"/>
          <w:sz w:val="20"/>
          <w:szCs w:val="20"/>
        </w:rPr>
      </w:pPr>
    </w:p>
    <w:p w14:paraId="1A06AE89" w14:textId="77777777" w:rsidR="00914EF5" w:rsidRPr="008B2F15" w:rsidRDefault="00914EF5" w:rsidP="00914EF5">
      <w:pPr>
        <w:numPr>
          <w:ilvl w:val="0"/>
          <w:numId w:val="5"/>
        </w:numPr>
        <w:spacing w:line="240" w:lineRule="auto"/>
        <w:ind w:left="426" w:hanging="426"/>
        <w:jc w:val="both"/>
        <w:rPr>
          <w:rFonts w:asciiTheme="minorHAnsi" w:eastAsia="Times New Roman" w:hAnsiTheme="minorHAnsi" w:cs="Times New Roman"/>
          <w:sz w:val="20"/>
          <w:szCs w:val="20"/>
        </w:rPr>
      </w:pPr>
      <w:r w:rsidRPr="008B2F15">
        <w:rPr>
          <w:rFonts w:asciiTheme="minorHAnsi" w:hAnsiTheme="minorHAnsi"/>
          <w:sz w:val="20"/>
          <w:szCs w:val="20"/>
        </w:rPr>
        <w:t xml:space="preserve">En el caso de que un miembro de la tripulación sufra una herida o enfermedad grave que ponga en peligro su salud o seguridad, la CPC de pabellón debería tomar las medidas necesarias para requerir que el buque pesquero: </w:t>
      </w:r>
    </w:p>
    <w:p w14:paraId="0D628DF2" w14:textId="77777777" w:rsidR="00914EF5" w:rsidRPr="008B2F15" w:rsidRDefault="00914EF5" w:rsidP="00914EF5">
      <w:pPr>
        <w:pStyle w:val="ListParagraph"/>
        <w:jc w:val="both"/>
        <w:rPr>
          <w:rFonts w:asciiTheme="minorHAnsi" w:eastAsia="Times New Roman" w:hAnsiTheme="minorHAnsi" w:cs="Times New Roman"/>
          <w:sz w:val="6"/>
          <w:szCs w:val="6"/>
        </w:rPr>
      </w:pPr>
    </w:p>
    <w:p w14:paraId="18EC3E08" w14:textId="77777777"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 xml:space="preserve">cese inmediatamente las operaciones pesqueras; </w:t>
      </w:r>
    </w:p>
    <w:p w14:paraId="3A146677" w14:textId="77777777"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 xml:space="preserve">contacte inmediatamente con la CPC del pabellón y al MRCC pertinente para informarles de que una evacuación médica está justificada; </w:t>
      </w:r>
    </w:p>
    <w:p w14:paraId="3BABA77E" w14:textId="77777777"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emprenda todas las acciones razonables para cuidar al miembro de la tripulación y para proporcionarle cualquier tratamiento médico disponible y posible a bordo del buque;</w:t>
      </w:r>
    </w:p>
    <w:p w14:paraId="43455275" w14:textId="77777777" w:rsidR="00914EF5" w:rsidRPr="008B2F15" w:rsidRDefault="00914EF5" w:rsidP="00914EF5">
      <w:pPr>
        <w:numPr>
          <w:ilvl w:val="1"/>
          <w:numId w:val="5"/>
        </w:numPr>
        <w:spacing w:after="80" w:line="240" w:lineRule="auto"/>
        <w:ind w:left="850" w:hanging="425"/>
        <w:jc w:val="both"/>
        <w:rPr>
          <w:rFonts w:asciiTheme="minorHAnsi" w:eastAsia="Times New Roman" w:hAnsiTheme="minorHAnsi" w:cs="Times New Roman"/>
          <w:sz w:val="20"/>
          <w:szCs w:val="20"/>
        </w:rPr>
      </w:pPr>
      <w:r w:rsidRPr="008B2F15">
        <w:rPr>
          <w:rFonts w:asciiTheme="minorHAnsi" w:hAnsiTheme="minorHAnsi"/>
          <w:sz w:val="20"/>
          <w:szCs w:val="20"/>
        </w:rPr>
        <w:t xml:space="preserve">cuando sea necesario y apropiado, si no lo ha ordenado ya la CPC del pabellón, facilite el desembarco y transporte del miembro de la tripulación a un centro médico equipado para prestar la atención requerida, tan pronto como sea factible; y </w:t>
      </w:r>
    </w:p>
    <w:p w14:paraId="5579297F" w14:textId="77777777" w:rsidR="00914EF5" w:rsidRPr="008B2F15" w:rsidRDefault="00914EF5" w:rsidP="00914EF5">
      <w:pPr>
        <w:numPr>
          <w:ilvl w:val="1"/>
          <w:numId w:val="5"/>
        </w:numPr>
        <w:spacing w:line="240" w:lineRule="auto"/>
        <w:ind w:left="851" w:hanging="425"/>
        <w:jc w:val="both"/>
        <w:rPr>
          <w:rFonts w:asciiTheme="minorHAnsi" w:eastAsia="Times New Roman" w:hAnsiTheme="minorHAnsi" w:cs="Times New Roman"/>
          <w:sz w:val="20"/>
          <w:szCs w:val="20"/>
        </w:rPr>
      </w:pPr>
      <w:r w:rsidRPr="008B2F15">
        <w:rPr>
          <w:rFonts w:asciiTheme="minorHAnsi" w:hAnsiTheme="minorHAnsi"/>
          <w:sz w:val="20"/>
          <w:szCs w:val="20"/>
        </w:rPr>
        <w:t xml:space="preserve">coopere plenamente en cualquier investigación oficial sobre la causa de la enfermedad o lesión. </w:t>
      </w:r>
    </w:p>
    <w:p w14:paraId="2439C28F" w14:textId="77777777" w:rsidR="00914EF5" w:rsidRPr="008B2F15" w:rsidRDefault="00914EF5" w:rsidP="00914EF5">
      <w:pPr>
        <w:spacing w:line="240" w:lineRule="auto"/>
        <w:ind w:left="1440"/>
        <w:jc w:val="both"/>
        <w:rPr>
          <w:rFonts w:asciiTheme="minorHAnsi" w:eastAsia="Times New Roman" w:hAnsiTheme="minorHAnsi" w:cs="Times New Roman"/>
          <w:sz w:val="20"/>
          <w:szCs w:val="20"/>
        </w:rPr>
      </w:pPr>
    </w:p>
    <w:p w14:paraId="56E99E1F" w14:textId="77777777" w:rsidR="00914EF5" w:rsidRPr="008B2F15" w:rsidRDefault="00914EF5" w:rsidP="00914EF5">
      <w:pPr>
        <w:numPr>
          <w:ilvl w:val="0"/>
          <w:numId w:val="5"/>
        </w:numPr>
        <w:spacing w:line="240" w:lineRule="auto"/>
        <w:ind w:left="426" w:hanging="426"/>
        <w:jc w:val="both"/>
        <w:rPr>
          <w:rFonts w:asciiTheme="minorHAnsi" w:eastAsia="Times New Roman" w:hAnsiTheme="minorHAnsi" w:cs="Times New Roman"/>
          <w:sz w:val="20"/>
          <w:szCs w:val="20"/>
        </w:rPr>
      </w:pPr>
      <w:r w:rsidRPr="008B2F15">
        <w:rPr>
          <w:rFonts w:asciiTheme="minorHAnsi" w:hAnsiTheme="minorHAnsi"/>
          <w:sz w:val="20"/>
          <w:szCs w:val="20"/>
        </w:rPr>
        <w:t>A efecto de los párrafos 1 a 3, la CPC de pabellón debería asegurarse de que se notifica inmediatamente al MRCC adecuado el incidente, las acciones que se han llevado o se están llevando a cabo para solucionar la situación y cualquier asistencia que sea necesaria.</w:t>
      </w:r>
    </w:p>
    <w:p w14:paraId="5B63F19D" w14:textId="77777777" w:rsidR="00914EF5" w:rsidRPr="008B2F15" w:rsidRDefault="00914EF5" w:rsidP="00914EF5">
      <w:pPr>
        <w:spacing w:line="240" w:lineRule="auto"/>
        <w:ind w:left="720"/>
        <w:jc w:val="both"/>
        <w:rPr>
          <w:rFonts w:asciiTheme="minorHAnsi" w:eastAsia="Times New Roman" w:hAnsiTheme="minorHAnsi" w:cs="Times New Roman"/>
          <w:sz w:val="20"/>
          <w:szCs w:val="20"/>
        </w:rPr>
      </w:pPr>
    </w:p>
    <w:p w14:paraId="2438F286" w14:textId="17396092" w:rsidR="00914EF5" w:rsidRPr="008B2F15" w:rsidRDefault="00914EF5" w:rsidP="00914EF5">
      <w:pPr>
        <w:numPr>
          <w:ilvl w:val="0"/>
          <w:numId w:val="5"/>
        </w:numPr>
        <w:spacing w:line="240" w:lineRule="auto"/>
        <w:ind w:left="426" w:hanging="426"/>
        <w:jc w:val="both"/>
        <w:rPr>
          <w:rFonts w:asciiTheme="minorHAnsi" w:eastAsia="Times New Roman" w:hAnsiTheme="minorHAnsi" w:cs="Times New Roman"/>
          <w:sz w:val="20"/>
          <w:szCs w:val="20"/>
        </w:rPr>
      </w:pPr>
      <w:r w:rsidRPr="008B2F15">
        <w:rPr>
          <w:rFonts w:asciiTheme="minorHAnsi" w:hAnsiTheme="minorHAnsi"/>
          <w:sz w:val="20"/>
          <w:szCs w:val="20"/>
        </w:rPr>
        <w:t>Las CPC deberían animar a los buques que enarbolen su pabellón a participar, en la mayor medida posible, en cualquier operación de búsqueda y rescate que lleven a cabo los buques de otras CPC en la zona</w:t>
      </w:r>
      <w:r w:rsidR="009A6F67" w:rsidRPr="008B2F15">
        <w:rPr>
          <w:rFonts w:asciiTheme="minorHAnsi" w:hAnsiTheme="minorHAnsi"/>
          <w:sz w:val="20"/>
        </w:rPr>
        <w:t>, de conformidad con la ley pertinente de la CPC del pabellón</w:t>
      </w:r>
      <w:r w:rsidRPr="008B2F15">
        <w:rPr>
          <w:rFonts w:asciiTheme="minorHAnsi" w:hAnsiTheme="minorHAnsi"/>
          <w:sz w:val="20"/>
          <w:szCs w:val="20"/>
        </w:rPr>
        <w:t xml:space="preserve">. </w:t>
      </w:r>
    </w:p>
    <w:p w14:paraId="37BCB408" w14:textId="77777777" w:rsidR="00914EF5" w:rsidRPr="008B2F15" w:rsidRDefault="00914EF5" w:rsidP="00914EF5">
      <w:pPr>
        <w:spacing w:line="240" w:lineRule="auto"/>
        <w:ind w:left="720"/>
        <w:jc w:val="both"/>
        <w:rPr>
          <w:rFonts w:asciiTheme="minorHAnsi" w:eastAsia="Times New Roman" w:hAnsiTheme="minorHAnsi" w:cs="Times New Roman"/>
          <w:sz w:val="8"/>
          <w:szCs w:val="8"/>
        </w:rPr>
      </w:pPr>
    </w:p>
    <w:p w14:paraId="5D51A81F" w14:textId="0A965B79" w:rsidR="006E0A7F" w:rsidRPr="008B2F15" w:rsidRDefault="00914EF5" w:rsidP="00505BBC">
      <w:pPr>
        <w:numPr>
          <w:ilvl w:val="0"/>
          <w:numId w:val="5"/>
        </w:numPr>
        <w:spacing w:line="240" w:lineRule="auto"/>
        <w:ind w:left="426" w:hanging="426"/>
        <w:jc w:val="both"/>
        <w:rPr>
          <w:rFonts w:ascii="Cambria" w:hAnsi="Cambria"/>
          <w:sz w:val="20"/>
        </w:rPr>
      </w:pPr>
      <w:r w:rsidRPr="008B2F15">
        <w:rPr>
          <w:rFonts w:ascii="Cambria" w:hAnsi="Cambria"/>
          <w:sz w:val="20"/>
        </w:rPr>
        <w:lastRenderedPageBreak/>
        <w:t>Las CPC pertinentes deberían, si así lo solicita una CPC del pabellón, cooperar en las investigaciones que esté llevando a cabo dicha CPC del pabellón sobre los incidentes indicados en los párrafos 1 a 3 anteriores.</w:t>
      </w:r>
    </w:p>
    <w:p w14:paraId="4175AD9D" w14:textId="77777777" w:rsidR="00AB3C62" w:rsidRPr="008B2F15" w:rsidRDefault="00AB3C62" w:rsidP="00AB3C62">
      <w:pPr>
        <w:spacing w:line="240" w:lineRule="auto"/>
        <w:jc w:val="both"/>
        <w:rPr>
          <w:rFonts w:asciiTheme="minorHAnsi" w:hAnsiTheme="minorHAnsi"/>
          <w:sz w:val="20"/>
          <w:szCs w:val="20"/>
        </w:rPr>
      </w:pPr>
    </w:p>
    <w:p w14:paraId="37305322" w14:textId="02AA7CE3" w:rsidR="00AB3C62" w:rsidRPr="008B2F15" w:rsidRDefault="00AB3C62" w:rsidP="00AB3C62">
      <w:pPr>
        <w:numPr>
          <w:ilvl w:val="0"/>
          <w:numId w:val="5"/>
        </w:numPr>
        <w:spacing w:line="240" w:lineRule="auto"/>
        <w:ind w:left="426" w:hanging="426"/>
        <w:jc w:val="both"/>
        <w:rPr>
          <w:rFonts w:ascii="Cambria" w:hAnsi="Cambria"/>
          <w:sz w:val="20"/>
        </w:rPr>
      </w:pPr>
      <w:r w:rsidRPr="008B2F15">
        <w:rPr>
          <w:rFonts w:ascii="Cambria" w:hAnsi="Cambria"/>
          <w:sz w:val="20"/>
        </w:rPr>
        <w:t>Los planes de acción debe</w:t>
      </w:r>
      <w:r w:rsidR="004C074E" w:rsidRPr="008B2F15">
        <w:rPr>
          <w:rFonts w:ascii="Cambria" w:hAnsi="Cambria"/>
          <w:sz w:val="20"/>
        </w:rPr>
        <w:t>ría</w:t>
      </w:r>
      <w:r w:rsidRPr="008B2F15">
        <w:rPr>
          <w:rFonts w:ascii="Cambria" w:hAnsi="Cambria"/>
          <w:sz w:val="20"/>
        </w:rPr>
        <w:t>n mencionar específicamente el canal de contacto entre el buque y el Estado</w:t>
      </w:r>
      <w:r w:rsidR="002665DD" w:rsidRPr="008B2F15">
        <w:rPr>
          <w:rFonts w:ascii="Cambria" w:hAnsi="Cambria"/>
          <w:sz w:val="20"/>
        </w:rPr>
        <w:t xml:space="preserve">(s) </w:t>
      </w:r>
      <w:r w:rsidRPr="008B2F15">
        <w:rPr>
          <w:rFonts w:ascii="Cambria" w:hAnsi="Cambria"/>
          <w:sz w:val="20"/>
        </w:rPr>
        <w:t xml:space="preserve">del pabellón y del puerto. </w:t>
      </w:r>
    </w:p>
    <w:sectPr w:rsidR="00AB3C62" w:rsidRPr="008B2F15" w:rsidSect="00B53850">
      <w:footerReference w:type="default" r:id="rId8"/>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4985" w14:textId="77777777" w:rsidR="0049206B" w:rsidRDefault="0049206B">
      <w:pPr>
        <w:spacing w:line="240" w:lineRule="auto"/>
      </w:pPr>
      <w:r>
        <w:separator/>
      </w:r>
    </w:p>
  </w:endnote>
  <w:endnote w:type="continuationSeparator" w:id="0">
    <w:p w14:paraId="21C249B9" w14:textId="77777777" w:rsidR="0049206B" w:rsidRDefault="0049206B">
      <w:pPr>
        <w:spacing w:line="240" w:lineRule="auto"/>
      </w:pPr>
      <w:r>
        <w:continuationSeparator/>
      </w:r>
    </w:p>
  </w:endnote>
  <w:endnote w:type="continuationNotice" w:id="1">
    <w:p w14:paraId="63B5BC92" w14:textId="77777777" w:rsidR="0049206B" w:rsidRDefault="004920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641D" w14:textId="2EF70E94" w:rsidR="002A3247" w:rsidRPr="00CD1DA6" w:rsidRDefault="008B2F15" w:rsidP="00CD1DA6">
    <w:pPr>
      <w:tabs>
        <w:tab w:val="center" w:pos="4680"/>
        <w:tab w:val="right" w:pos="9360"/>
      </w:tabs>
      <w:jc w:val="center"/>
      <w:rPr>
        <w:rFonts w:ascii="Cambria" w:eastAsia="Cambria" w:hAnsi="Cambria" w:cs="Cambria"/>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CD1DA6" w:rsidRPr="00CD1DA6">
          <w:rPr>
            <w:rFonts w:ascii="Cambria" w:eastAsia="Calibri" w:hAnsi="Cambria" w:cs="Calibri"/>
            <w:sz w:val="20"/>
            <w:szCs w:val="20"/>
            <w:lang w:val="en-US"/>
          </w:rPr>
          <w:fldChar w:fldCharType="begin"/>
        </w:r>
        <w:r w:rsidR="00CD1DA6" w:rsidRPr="00CD1DA6">
          <w:rPr>
            <w:rFonts w:ascii="Cambria" w:eastAsia="Calibri" w:hAnsi="Cambria" w:cs="Calibri"/>
            <w:sz w:val="20"/>
            <w:szCs w:val="20"/>
            <w:lang w:val="en-US"/>
          </w:rPr>
          <w:instrText xml:space="preserve"> PAGE </w:instrText>
        </w:r>
        <w:r w:rsidR="00CD1DA6" w:rsidRPr="00CD1DA6">
          <w:rPr>
            <w:rFonts w:ascii="Cambria" w:eastAsia="Calibri" w:hAnsi="Cambria" w:cs="Calibri"/>
            <w:sz w:val="20"/>
            <w:szCs w:val="20"/>
            <w:lang w:val="en-US"/>
          </w:rPr>
          <w:fldChar w:fldCharType="separate"/>
        </w:r>
        <w:r w:rsidR="00CD1DA6" w:rsidRPr="00CD1DA6">
          <w:rPr>
            <w:rFonts w:ascii="Cambria" w:eastAsia="Calibri" w:hAnsi="Cambria" w:cs="Calibri"/>
            <w:sz w:val="20"/>
            <w:szCs w:val="20"/>
            <w:lang w:val="en-US"/>
          </w:rPr>
          <w:t>2</w:t>
        </w:r>
        <w:r w:rsidR="00CD1DA6" w:rsidRPr="00CD1DA6">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6521" w14:textId="77777777" w:rsidR="0049206B" w:rsidRDefault="0049206B">
      <w:pPr>
        <w:spacing w:line="240" w:lineRule="auto"/>
      </w:pPr>
      <w:r>
        <w:separator/>
      </w:r>
    </w:p>
  </w:footnote>
  <w:footnote w:type="continuationSeparator" w:id="0">
    <w:p w14:paraId="015A0746" w14:textId="77777777" w:rsidR="0049206B" w:rsidRDefault="0049206B">
      <w:pPr>
        <w:spacing w:line="240" w:lineRule="auto"/>
      </w:pPr>
      <w:r>
        <w:continuationSeparator/>
      </w:r>
    </w:p>
  </w:footnote>
  <w:footnote w:type="continuationNotice" w:id="1">
    <w:p w14:paraId="24D2B6BB" w14:textId="77777777" w:rsidR="0049206B" w:rsidRDefault="0049206B">
      <w:pPr>
        <w:spacing w:line="240" w:lineRule="auto"/>
      </w:pPr>
    </w:p>
  </w:footnote>
  <w:footnote w:id="2">
    <w:p w14:paraId="613C4D8C" w14:textId="77777777" w:rsidR="00914EF5" w:rsidRPr="007A1F7E" w:rsidRDefault="00914EF5" w:rsidP="00914EF5">
      <w:pPr>
        <w:spacing w:line="240" w:lineRule="auto"/>
        <w:jc w:val="both"/>
        <w:rPr>
          <w:rFonts w:asciiTheme="minorHAnsi" w:eastAsia="Times New Roman" w:hAnsiTheme="minorHAnsi" w:cs="Times New Roman"/>
          <w:sz w:val="16"/>
          <w:szCs w:val="16"/>
        </w:rPr>
      </w:pPr>
      <w:r w:rsidRPr="007A1F7E">
        <w:rPr>
          <w:rFonts w:asciiTheme="minorHAnsi" w:hAnsiTheme="minorHAnsi"/>
          <w:sz w:val="16"/>
          <w:szCs w:val="16"/>
          <w:vertAlign w:val="superscript"/>
        </w:rPr>
        <w:footnoteRef/>
      </w:r>
      <w:r w:rsidRPr="007A1F7E">
        <w:rPr>
          <w:rFonts w:asciiTheme="minorHAnsi" w:hAnsiTheme="minorHAnsi"/>
          <w:sz w:val="16"/>
          <w:szCs w:val="16"/>
        </w:rPr>
        <w:t xml:space="preserve"> En caso de fuerza mayor, las CPC pueden permitir a sus buques abandonar las operaciones de búsqueda y rescate antes de que transcurra el plazo de 72 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A1A"/>
    <w:multiLevelType w:val="multilevel"/>
    <w:tmpl w:val="7EFE3D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41790003"/>
    <w:multiLevelType w:val="multilevel"/>
    <w:tmpl w:val="4596DF9E"/>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2F6E6A"/>
    <w:multiLevelType w:val="multilevel"/>
    <w:tmpl w:val="BF70B38A"/>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0741B0"/>
    <w:multiLevelType w:val="multilevel"/>
    <w:tmpl w:val="6BE46972"/>
    <w:lvl w:ilvl="0">
      <w:start w:val="2"/>
      <w:numFmt w:val="decimal"/>
      <w:lvlText w:val="%1."/>
      <w:lvlJc w:val="left"/>
      <w:pPr>
        <w:ind w:left="786" w:hanging="360"/>
      </w:pPr>
      <w:rPr>
        <w:rFonts w:hint="default"/>
        <w:strike/>
        <w:u w:val="none"/>
      </w:rPr>
    </w:lvl>
    <w:lvl w:ilvl="1">
      <w:start w:val="1"/>
      <w:numFmt w:val="lowerLetter"/>
      <w:lvlText w:val="%2."/>
      <w:lvlJc w:val="left"/>
      <w:pPr>
        <w:ind w:left="1506" w:hanging="360"/>
      </w:pPr>
      <w:rPr>
        <w:rFonts w:hint="default"/>
        <w:u w:val="none"/>
      </w:rPr>
    </w:lvl>
    <w:lvl w:ilvl="2">
      <w:start w:val="1"/>
      <w:numFmt w:val="lowerRoman"/>
      <w:lvlText w:val="%3."/>
      <w:lvlJc w:val="right"/>
      <w:pPr>
        <w:ind w:left="2226" w:hanging="360"/>
      </w:pPr>
      <w:rPr>
        <w:rFonts w:hint="default"/>
        <w:u w:val="none"/>
      </w:rPr>
    </w:lvl>
    <w:lvl w:ilvl="3">
      <w:start w:val="1"/>
      <w:numFmt w:val="decimal"/>
      <w:lvlText w:val="%4."/>
      <w:lvlJc w:val="left"/>
      <w:pPr>
        <w:ind w:left="2946" w:hanging="360"/>
      </w:pPr>
      <w:rPr>
        <w:rFonts w:hint="default"/>
        <w:u w:val="none"/>
      </w:rPr>
    </w:lvl>
    <w:lvl w:ilvl="4">
      <w:start w:val="1"/>
      <w:numFmt w:val="lowerLetter"/>
      <w:lvlText w:val="%5."/>
      <w:lvlJc w:val="left"/>
      <w:pPr>
        <w:ind w:left="3666" w:hanging="360"/>
      </w:pPr>
      <w:rPr>
        <w:rFonts w:hint="default"/>
        <w:u w:val="none"/>
      </w:rPr>
    </w:lvl>
    <w:lvl w:ilvl="5">
      <w:start w:val="1"/>
      <w:numFmt w:val="lowerRoman"/>
      <w:lvlText w:val="%6."/>
      <w:lvlJc w:val="right"/>
      <w:pPr>
        <w:ind w:left="4386" w:hanging="360"/>
      </w:pPr>
      <w:rPr>
        <w:rFonts w:hint="default"/>
        <w:u w:val="none"/>
      </w:rPr>
    </w:lvl>
    <w:lvl w:ilvl="6">
      <w:start w:val="1"/>
      <w:numFmt w:val="decimal"/>
      <w:lvlText w:val="%7."/>
      <w:lvlJc w:val="left"/>
      <w:pPr>
        <w:ind w:left="5106" w:hanging="360"/>
      </w:pPr>
      <w:rPr>
        <w:rFonts w:hint="default"/>
        <w:u w:val="none"/>
      </w:rPr>
    </w:lvl>
    <w:lvl w:ilvl="7">
      <w:start w:val="1"/>
      <w:numFmt w:val="lowerLetter"/>
      <w:lvlText w:val="%8."/>
      <w:lvlJc w:val="left"/>
      <w:pPr>
        <w:ind w:left="5826" w:hanging="360"/>
      </w:pPr>
      <w:rPr>
        <w:rFonts w:hint="default"/>
        <w:u w:val="none"/>
      </w:rPr>
    </w:lvl>
    <w:lvl w:ilvl="8">
      <w:start w:val="1"/>
      <w:numFmt w:val="lowerRoman"/>
      <w:lvlText w:val="%9."/>
      <w:lvlJc w:val="right"/>
      <w:pPr>
        <w:ind w:left="6546" w:hanging="360"/>
      </w:pPr>
      <w:rPr>
        <w:rFonts w:hint="default"/>
        <w:u w:val="none"/>
      </w:rPr>
    </w:lvl>
  </w:abstractNum>
  <w:abstractNum w:abstractNumId="4" w15:restartNumberingAfterBreak="0">
    <w:nsid w:val="649C0AC4"/>
    <w:multiLevelType w:val="hybridMultilevel"/>
    <w:tmpl w:val="5D5CE9A2"/>
    <w:lvl w:ilvl="0" w:tplc="0F908888">
      <w:start w:val="9"/>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6C6125FA"/>
    <w:multiLevelType w:val="multilevel"/>
    <w:tmpl w:val="BF98D56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958145221">
    <w:abstractNumId w:val="0"/>
  </w:num>
  <w:num w:numId="2" w16cid:durableId="194125295">
    <w:abstractNumId w:val="1"/>
  </w:num>
  <w:num w:numId="3" w16cid:durableId="1666319403">
    <w:abstractNumId w:val="5"/>
  </w:num>
  <w:num w:numId="4" w16cid:durableId="543368343">
    <w:abstractNumId w:val="3"/>
  </w:num>
  <w:num w:numId="5" w16cid:durableId="1787654982">
    <w:abstractNumId w:val="2"/>
  </w:num>
  <w:num w:numId="6" w16cid:durableId="1074204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7F"/>
    <w:rsid w:val="00024F52"/>
    <w:rsid w:val="00040E3E"/>
    <w:rsid w:val="000533D3"/>
    <w:rsid w:val="00060027"/>
    <w:rsid w:val="000633DD"/>
    <w:rsid w:val="00073C20"/>
    <w:rsid w:val="00083CF5"/>
    <w:rsid w:val="00084C78"/>
    <w:rsid w:val="000875A1"/>
    <w:rsid w:val="00096781"/>
    <w:rsid w:val="000B10BF"/>
    <w:rsid w:val="000B1326"/>
    <w:rsid w:val="000B71FC"/>
    <w:rsid w:val="000B7728"/>
    <w:rsid w:val="000C4317"/>
    <w:rsid w:val="000F445A"/>
    <w:rsid w:val="0010420E"/>
    <w:rsid w:val="001134CB"/>
    <w:rsid w:val="00133AC3"/>
    <w:rsid w:val="00151AD5"/>
    <w:rsid w:val="00161CC4"/>
    <w:rsid w:val="001763AA"/>
    <w:rsid w:val="001A3192"/>
    <w:rsid w:val="001A6CD7"/>
    <w:rsid w:val="001A6E3F"/>
    <w:rsid w:val="001C48BA"/>
    <w:rsid w:val="001F24F4"/>
    <w:rsid w:val="001F5EF7"/>
    <w:rsid w:val="0020279F"/>
    <w:rsid w:val="0020533D"/>
    <w:rsid w:val="00205FFC"/>
    <w:rsid w:val="00207363"/>
    <w:rsid w:val="0023342C"/>
    <w:rsid w:val="00235F03"/>
    <w:rsid w:val="00251044"/>
    <w:rsid w:val="002521A6"/>
    <w:rsid w:val="0025559E"/>
    <w:rsid w:val="002665DD"/>
    <w:rsid w:val="002721F0"/>
    <w:rsid w:val="00280539"/>
    <w:rsid w:val="00280BBD"/>
    <w:rsid w:val="00295DBA"/>
    <w:rsid w:val="002A3247"/>
    <w:rsid w:val="002A405A"/>
    <w:rsid w:val="002B17A1"/>
    <w:rsid w:val="002B385A"/>
    <w:rsid w:val="003059E4"/>
    <w:rsid w:val="00305B3D"/>
    <w:rsid w:val="00324A77"/>
    <w:rsid w:val="00337CCF"/>
    <w:rsid w:val="003442B7"/>
    <w:rsid w:val="00363ABA"/>
    <w:rsid w:val="00385E66"/>
    <w:rsid w:val="003A1D78"/>
    <w:rsid w:val="003A4873"/>
    <w:rsid w:val="003A59C1"/>
    <w:rsid w:val="003B03B5"/>
    <w:rsid w:val="003D2FAA"/>
    <w:rsid w:val="003F7464"/>
    <w:rsid w:val="004107B2"/>
    <w:rsid w:val="00440E05"/>
    <w:rsid w:val="0045102E"/>
    <w:rsid w:val="0045116A"/>
    <w:rsid w:val="00471281"/>
    <w:rsid w:val="00474247"/>
    <w:rsid w:val="004836E0"/>
    <w:rsid w:val="0049206B"/>
    <w:rsid w:val="0049501D"/>
    <w:rsid w:val="004C074E"/>
    <w:rsid w:val="004C3A6C"/>
    <w:rsid w:val="004D48AA"/>
    <w:rsid w:val="00505BBC"/>
    <w:rsid w:val="005334EE"/>
    <w:rsid w:val="0054383E"/>
    <w:rsid w:val="00550CBF"/>
    <w:rsid w:val="00564074"/>
    <w:rsid w:val="00585DE4"/>
    <w:rsid w:val="00586715"/>
    <w:rsid w:val="005913C5"/>
    <w:rsid w:val="005955E7"/>
    <w:rsid w:val="00597501"/>
    <w:rsid w:val="005B3A2F"/>
    <w:rsid w:val="005E0C65"/>
    <w:rsid w:val="00603124"/>
    <w:rsid w:val="006072F0"/>
    <w:rsid w:val="0061183E"/>
    <w:rsid w:val="00612AD1"/>
    <w:rsid w:val="00614245"/>
    <w:rsid w:val="006216CB"/>
    <w:rsid w:val="00624CE7"/>
    <w:rsid w:val="00625BBC"/>
    <w:rsid w:val="006309F6"/>
    <w:rsid w:val="00652C35"/>
    <w:rsid w:val="00662C03"/>
    <w:rsid w:val="006A04CD"/>
    <w:rsid w:val="006B2D93"/>
    <w:rsid w:val="006D49CF"/>
    <w:rsid w:val="006E0A7F"/>
    <w:rsid w:val="006F0293"/>
    <w:rsid w:val="006F1A39"/>
    <w:rsid w:val="006F678F"/>
    <w:rsid w:val="0070366D"/>
    <w:rsid w:val="00727778"/>
    <w:rsid w:val="0074555C"/>
    <w:rsid w:val="007455D6"/>
    <w:rsid w:val="007479C0"/>
    <w:rsid w:val="007602B9"/>
    <w:rsid w:val="00760FE2"/>
    <w:rsid w:val="0077588B"/>
    <w:rsid w:val="00776A6F"/>
    <w:rsid w:val="007815D2"/>
    <w:rsid w:val="00796A14"/>
    <w:rsid w:val="007A1F7E"/>
    <w:rsid w:val="007C20CD"/>
    <w:rsid w:val="007C5D02"/>
    <w:rsid w:val="007E1BBD"/>
    <w:rsid w:val="007E4F4C"/>
    <w:rsid w:val="0080427F"/>
    <w:rsid w:val="00806067"/>
    <w:rsid w:val="00821D18"/>
    <w:rsid w:val="008230FE"/>
    <w:rsid w:val="008415B3"/>
    <w:rsid w:val="00841C4E"/>
    <w:rsid w:val="00852A42"/>
    <w:rsid w:val="0085726E"/>
    <w:rsid w:val="0086052F"/>
    <w:rsid w:val="008611FB"/>
    <w:rsid w:val="00864D3B"/>
    <w:rsid w:val="008677CD"/>
    <w:rsid w:val="00867B62"/>
    <w:rsid w:val="00871AEE"/>
    <w:rsid w:val="00882A56"/>
    <w:rsid w:val="008B2F15"/>
    <w:rsid w:val="008B3FBA"/>
    <w:rsid w:val="008B4CFF"/>
    <w:rsid w:val="008D1FBC"/>
    <w:rsid w:val="008D4FA5"/>
    <w:rsid w:val="008D5EA1"/>
    <w:rsid w:val="009014FA"/>
    <w:rsid w:val="00901F4E"/>
    <w:rsid w:val="00906CE1"/>
    <w:rsid w:val="00914EF5"/>
    <w:rsid w:val="00915869"/>
    <w:rsid w:val="0094474F"/>
    <w:rsid w:val="0098252F"/>
    <w:rsid w:val="0098709F"/>
    <w:rsid w:val="00992414"/>
    <w:rsid w:val="009939AD"/>
    <w:rsid w:val="009A237D"/>
    <w:rsid w:val="009A6F67"/>
    <w:rsid w:val="009B443D"/>
    <w:rsid w:val="009E04F1"/>
    <w:rsid w:val="009E3531"/>
    <w:rsid w:val="009F1BAF"/>
    <w:rsid w:val="009F7AC9"/>
    <w:rsid w:val="00A10ADA"/>
    <w:rsid w:val="00A26D33"/>
    <w:rsid w:val="00A73B85"/>
    <w:rsid w:val="00A855A4"/>
    <w:rsid w:val="00AA405B"/>
    <w:rsid w:val="00AA4B3F"/>
    <w:rsid w:val="00AA53F2"/>
    <w:rsid w:val="00AB1CB9"/>
    <w:rsid w:val="00AB3C62"/>
    <w:rsid w:val="00AD133E"/>
    <w:rsid w:val="00AE4E72"/>
    <w:rsid w:val="00AF6113"/>
    <w:rsid w:val="00B02643"/>
    <w:rsid w:val="00B07B03"/>
    <w:rsid w:val="00B107AB"/>
    <w:rsid w:val="00B21067"/>
    <w:rsid w:val="00B33968"/>
    <w:rsid w:val="00B53850"/>
    <w:rsid w:val="00B6010F"/>
    <w:rsid w:val="00B66817"/>
    <w:rsid w:val="00B71838"/>
    <w:rsid w:val="00B83228"/>
    <w:rsid w:val="00B91C05"/>
    <w:rsid w:val="00B9616D"/>
    <w:rsid w:val="00BA6448"/>
    <w:rsid w:val="00BB381A"/>
    <w:rsid w:val="00BD3238"/>
    <w:rsid w:val="00C002F0"/>
    <w:rsid w:val="00C04FE2"/>
    <w:rsid w:val="00C12243"/>
    <w:rsid w:val="00C123FB"/>
    <w:rsid w:val="00C13E03"/>
    <w:rsid w:val="00C3059D"/>
    <w:rsid w:val="00C32994"/>
    <w:rsid w:val="00C36540"/>
    <w:rsid w:val="00C36C8F"/>
    <w:rsid w:val="00C57C21"/>
    <w:rsid w:val="00C60643"/>
    <w:rsid w:val="00C80FA2"/>
    <w:rsid w:val="00C9143B"/>
    <w:rsid w:val="00CA0268"/>
    <w:rsid w:val="00CA5A22"/>
    <w:rsid w:val="00CD025C"/>
    <w:rsid w:val="00CD1DA6"/>
    <w:rsid w:val="00CD72FA"/>
    <w:rsid w:val="00CE559F"/>
    <w:rsid w:val="00CF4AE2"/>
    <w:rsid w:val="00CF6A73"/>
    <w:rsid w:val="00D0290A"/>
    <w:rsid w:val="00D061FE"/>
    <w:rsid w:val="00D14AE5"/>
    <w:rsid w:val="00D1744E"/>
    <w:rsid w:val="00D17B67"/>
    <w:rsid w:val="00D30DC7"/>
    <w:rsid w:val="00D439CC"/>
    <w:rsid w:val="00D9590B"/>
    <w:rsid w:val="00DB58C7"/>
    <w:rsid w:val="00DC4A88"/>
    <w:rsid w:val="00DD308F"/>
    <w:rsid w:val="00DE16A8"/>
    <w:rsid w:val="00DE181E"/>
    <w:rsid w:val="00DF0E5A"/>
    <w:rsid w:val="00DF22E8"/>
    <w:rsid w:val="00E16EAB"/>
    <w:rsid w:val="00E219A0"/>
    <w:rsid w:val="00E41D19"/>
    <w:rsid w:val="00E57D6E"/>
    <w:rsid w:val="00E65C71"/>
    <w:rsid w:val="00E90CCD"/>
    <w:rsid w:val="00E931C7"/>
    <w:rsid w:val="00E9462D"/>
    <w:rsid w:val="00EA302F"/>
    <w:rsid w:val="00EA3371"/>
    <w:rsid w:val="00EB26C3"/>
    <w:rsid w:val="00EB527F"/>
    <w:rsid w:val="00ED0170"/>
    <w:rsid w:val="00EF5F89"/>
    <w:rsid w:val="00F01890"/>
    <w:rsid w:val="00F06A9B"/>
    <w:rsid w:val="00F11808"/>
    <w:rsid w:val="00F147F2"/>
    <w:rsid w:val="00F169EB"/>
    <w:rsid w:val="00F31FFC"/>
    <w:rsid w:val="00F5468D"/>
    <w:rsid w:val="00F61BBA"/>
    <w:rsid w:val="00F64160"/>
    <w:rsid w:val="00F66B0E"/>
    <w:rsid w:val="00F743EA"/>
    <w:rsid w:val="00F831C3"/>
    <w:rsid w:val="00FA285F"/>
    <w:rsid w:val="00FB187D"/>
    <w:rsid w:val="00FC4D7C"/>
    <w:rsid w:val="00FE51F1"/>
    <w:rsid w:val="00FE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F27C"/>
  <w15:docId w15:val="{7F639140-5C27-4F51-AE95-DD5BA7F9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52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2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2C0"/>
    <w:rPr>
      <w:b/>
      <w:bCs/>
    </w:rPr>
  </w:style>
  <w:style w:type="character" w:customStyle="1" w:styleId="CommentSubjectChar">
    <w:name w:val="Comment Subject Char"/>
    <w:basedOn w:val="CommentTextChar"/>
    <w:link w:val="CommentSubject"/>
    <w:uiPriority w:val="99"/>
    <w:semiHidden/>
    <w:rsid w:val="002652C0"/>
    <w:rPr>
      <w:b/>
      <w:bCs/>
      <w:sz w:val="20"/>
      <w:szCs w:val="20"/>
    </w:rPr>
  </w:style>
  <w:style w:type="paragraph" w:styleId="ListParagraph">
    <w:name w:val="List Paragraph"/>
    <w:basedOn w:val="Normal"/>
    <w:uiPriority w:val="34"/>
    <w:qFormat/>
    <w:rsid w:val="00C612A4"/>
    <w:pPr>
      <w:ind w:left="720"/>
      <w:contextualSpacing/>
    </w:pPr>
  </w:style>
  <w:style w:type="paragraph" w:styleId="Header">
    <w:name w:val="header"/>
    <w:basedOn w:val="Normal"/>
    <w:link w:val="HeaderChar"/>
    <w:uiPriority w:val="99"/>
    <w:unhideWhenUsed/>
    <w:rsid w:val="002A3247"/>
    <w:pPr>
      <w:tabs>
        <w:tab w:val="center" w:pos="4680"/>
        <w:tab w:val="right" w:pos="9360"/>
      </w:tabs>
      <w:spacing w:line="240" w:lineRule="auto"/>
    </w:pPr>
  </w:style>
  <w:style w:type="character" w:customStyle="1" w:styleId="HeaderChar">
    <w:name w:val="Header Char"/>
    <w:basedOn w:val="DefaultParagraphFont"/>
    <w:link w:val="Header"/>
    <w:uiPriority w:val="99"/>
    <w:rsid w:val="002A3247"/>
  </w:style>
  <w:style w:type="paragraph" w:styleId="Footer">
    <w:name w:val="footer"/>
    <w:basedOn w:val="Normal"/>
    <w:link w:val="FooterChar"/>
    <w:uiPriority w:val="99"/>
    <w:unhideWhenUsed/>
    <w:rsid w:val="002A3247"/>
    <w:pPr>
      <w:tabs>
        <w:tab w:val="center" w:pos="4680"/>
        <w:tab w:val="right" w:pos="9360"/>
      </w:tabs>
      <w:spacing w:line="240" w:lineRule="auto"/>
    </w:pPr>
  </w:style>
  <w:style w:type="character" w:customStyle="1" w:styleId="FooterChar">
    <w:name w:val="Footer Char"/>
    <w:basedOn w:val="DefaultParagraphFont"/>
    <w:link w:val="Footer"/>
    <w:uiPriority w:val="99"/>
    <w:rsid w:val="002A3247"/>
  </w:style>
  <w:style w:type="character" w:styleId="Hyperlink">
    <w:name w:val="Hyperlink"/>
    <w:basedOn w:val="DefaultParagraphFont"/>
    <w:uiPriority w:val="99"/>
    <w:unhideWhenUsed/>
    <w:rsid w:val="00906CE1"/>
    <w:rPr>
      <w:color w:val="0000FF" w:themeColor="hyperlink"/>
      <w:u w:val="single"/>
    </w:rPr>
  </w:style>
  <w:style w:type="character" w:styleId="UnresolvedMention">
    <w:name w:val="Unresolved Mention"/>
    <w:basedOn w:val="DefaultParagraphFont"/>
    <w:uiPriority w:val="99"/>
    <w:semiHidden/>
    <w:unhideWhenUsed/>
    <w:rsid w:val="00906CE1"/>
    <w:rPr>
      <w:color w:val="605E5C"/>
      <w:shd w:val="clear" w:color="auto" w:fill="E1DFDD"/>
    </w:rPr>
  </w:style>
  <w:style w:type="character" w:styleId="FollowedHyperlink">
    <w:name w:val="FollowedHyperlink"/>
    <w:basedOn w:val="DefaultParagraphFont"/>
    <w:uiPriority w:val="99"/>
    <w:semiHidden/>
    <w:unhideWhenUsed/>
    <w:rsid w:val="005334EE"/>
    <w:rPr>
      <w:color w:val="800080" w:themeColor="followedHyperlink"/>
      <w:u w:val="single"/>
    </w:rPr>
  </w:style>
  <w:style w:type="paragraph" w:styleId="Revision">
    <w:name w:val="Revision"/>
    <w:hidden/>
    <w:uiPriority w:val="99"/>
    <w:semiHidden/>
    <w:rsid w:val="00F01890"/>
    <w:pPr>
      <w:spacing w:line="240" w:lineRule="auto"/>
    </w:pPr>
  </w:style>
  <w:style w:type="character" w:customStyle="1" w:styleId="Heading5Char">
    <w:name w:val="Heading 5 Char"/>
    <w:basedOn w:val="DefaultParagraphFont"/>
    <w:link w:val="Heading5"/>
    <w:rsid w:val="008B4C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cbPWr9F5Vk5LofoMa4BwXJOPjw==">AMUW2mUvU0g2l+MS89jLyYPh+N5J3h3aQKGeQL0AVsVCn/GkCvJmaysjHO9BQY6pU9Qc28jalVk3c5Ql3D8jc9r3QmNsJbXNBB9xTgui1uFA1Mrae/uC4EvJ8h9TdHwQ+8nRY4M+PimbKr3l3OyszAbgiS5eVCXIZC9q/s5ik9VG46PD7HhuptPJla2hrMIZ//KgVj6uRMELfHaHULZi3Tv2iwx/MkmGhe2b8/iQymI66QvuJsVhGjWq0bje2Cx8JhljXT7R+MOWySgjeSk2K20kCJRe2M3Etu7JI0Kt/Z6DzCJeFN452qsbfKYv2nO+NT5ABIY4pV99kga8sQ2DAmTdPv2xqn/yrrRysd9wZ6gzRmVfvq66CbDZLj+krgjFRFI5l/e+4DfLw4WcTDQq5dX4f/OMdssBmXUqFRxcMe9ngSFUHDAeSsVS95KMlOxSg3kCIE21NjKNffU/LAxciiKm6K2EWmCS8LHPYPeRzqe2wpW9qI1hLYrmXiIXRTy0D4vNmJgQgB8iL5LjaiqZklCapKXI57+leoAQijtRx34pIkj9VR4ZFA9KNtSaMmOy0gc4XgEZ10i7Pn7e9YPov61mYHugMKsFpSU2FeFIOXiw+m7tfa2Wo+jhVD745bQnMTMKN/fPb2wvUlkDSHThIO829JK/xkZSnV8cmLvxkMXDuwTHwyk7dyj6H4S4fRu3pRd1n4WzxI3NaSm1BnYPWzgAylIrlmSiSmrndMsC/q+cESOPFIPguj4GOHMJSylvhU5yGWEDNbQSbIahALOno40mbmM48gdti/5Rl1m+IKJAyvibCQ5p4pUIeav+PKGt0KOPGx2RBFvy8VOw7QDFkZqZxGYS2+8HuDfrTIwFVP/XJ+DQa1dYeLWbfSdjQNurNPz0W6M2HTXNSfoOXPyFJuLWjzcWHKW03+vy1xJDOfdW5DPTICsLLVJSzHEJLQCT1G8uf1dcWvPJ05yIXMyJ6m/Ciju0zyqVIKOPHvMkY8SE+e5TtvO0SJRp9aPoNvVipvYo2/DB5powezSwyMOOZ0qT8V2ruMOnpvN82cIJDXb0sMwxX6V75TVOxf4XN6OMmQsersMkL7mzKoaSgCsVsO4QqiPTjhw7o7lsEY1sGnxMohLfUthHtMQjAtoxgfoNk5aVyLp0mPp67GLuNQilP/5QaPQm/9i7ltxOlqGgJ52UQ4HPiWFYnHUXiy2TmafG1q4AzQ3unCOtR3LACjCOE4sOAU5p0TmDWZhv+1LBDJW8TJeRdvj706htBSWUVkxcLWNcpWUB1ga+EOlt8S8TNLVXc8+c0X6KZas8M/XSacCoaRcsa74s/GBCsNiVX8p5BvL4GKRZRpyzQ40xRRJA/wqBD7t1KOOh1WADntziju7X1bAT7hZpiaBW7OxG8pxhvtF/glnKdGEzBh4zlRgn0o14nM6N3hbOZogaeNhj/b/nSbjSDypOs0v/BnKp3stanlIwsK7jx9KsV+/WbB6SuVIU9uCfB10vJ+lUvib1o8Ra3Dzba2EkQwwQTUuFI1Vu37HCzMhC9AFmTta7u+hdE5lVVrQlszRQ9M0DhoLbmDCuVAux9jSXU359eeyJtQK01aSGeZilD1qSfKr90zNMNp68JBWRsmNg1zwmnwaaA0is6oFPwwmsMMO1wO9lJA7SuLJzJ7eBt/ro30mAUiI30TrInYFAs5lbNqBm8LiwwICMSJEkSx/tZ41vlGIMK10PSTfemk1UeDWbZAsuBm6tW/D55ClwzB4dlIaZhPWvvMkUKP9JqN5v/sC5JVfDBD3xhVv6SKF6cCpyxe4oYJp9hxEd86Y9J1L1YrZtumI2jimXnnLqrrs4nTofmkTs6f+GXeYQ2NB6fZdzCGggg8+GTNNWHSHxVIbF2zcvJ9EwO+fAJzFTPZSjwh8m4lz70+y2qIQld4Qw13Zjm3uAArYx1c9ME0z813T4NIaXbSrORPp5DLukVq3eM/yEnV7+rx4twl/Bfp9WWax7u+N5KVdNci2x6k27Jz06azxpnHVBj0wN82FUL7ibqqW2N13V2riPPLjflOmg5h2BncGkdkVABU3X1tlQK789DTCRVdmPk/w0jCF3zGVpOElVWTetTUsMLZmJDaNbXzQuxuTm+LWLefpidUwsUPeY9uD2gDl3vqP10tfU3G3Dnk4O0gd+Oe7fLAd6jK8CBQnjeZzRzeFjuQNKeaMEhFcmgIuLLy6V+20uaw4bjKBhTqU5lTR4ivyqGVjaiu3wPwl3pKqd2GRYukOPsAFGAcjF5rO9z+x+xoAgQKEEG5kmRObNey2P/u6WV5oI9j3px185y7P1U5sVRFV/4xMIqWBkHvSK+eUIqABkpSrbfO0Kbe4wBjZAOooqFhp8i2yCF7vGVPOzWFnJPC4+cAMvJEfCdLLeCBcI51lDEdM/nqsv//fdCA/4WRm67nmXxkIWjMhea98hWXXfVsf1Diep7yobnY8M1eAwL6vyNRpKAJMFKsPciomYRvkcOqhhviIyU/iriWYCn0HgVpPWnrLPIy1a+uOHJ8ZyhIj++6r+9LjDvcm1eiacGdikJZKcHugXAtn/66B5NinTciCNAS332oQg4WIdG4RbtIFQtD1QHa5dVtSVZ+fCFXvM9zH7lq1+xRAcrmOxMCPfw1l5gTSoDdA1k1gfv6q8cWXqDW+DwA7ndW3AAlsKMFNY/L9tWTjqWqU5VYywGN5iyc76GPSSkJrEGefZYLv4GqjeJBX7BYP8f9iKAKt+2y8lqVzc6YTMWa72vgBunZwJ15ECRqB1XrOyn2RHgO+1IZTmhFRdmCWCDdCRUkEoH7C1yyNAAb6MSmPvCyyrCmcke0Om1ToxklfrfvDtcNmj/CW1pNxESBP1nkvL5cCTPnXtrmTjzuF22MYyd/dIUTKWdjdc8wLfB2mGFEo40PY4u6xnaOe+2XDUaVc3NeyvYKJYH894tuqt0FvP6igIujdkzHZkPABItfcWVKbZFYYucR4meCY+DguXbdPy7MJAMDAz4EUpyETb8ZzI1Y0h0+sHm+NXvB6KJjLqDjb5O7s5RyfCzYBtzIXQWGpVO5xlrwi71nCH3kt8oWPRQuFkp8hnyOqYSgCJ4eR4jYDaUq5pDaqJyp8X0f+bMAgSolVRGHH6hio2iq4+mRA71e5HoHs0XVEDdWKhx0c3yXY/5n3gkgSG2RbzEh3XVg5+3wj9OYZufQ6clDyFr/vIg7XzRky7Jinl8JMAe1CqSrrM1Qa4hAwChwETpQHE8n2uOVwbCWhz7pS6Jz6z4xvlfJooA4RkbkyoYHvkhWuj7i8AAhQlV9iXSiLAeu9riOWDovNAHxtTXSFreYxmOVYa61c67KRfLjshCmayXrIZWRdgYamLNc8BJIAq9uukzUTZ3Lj1Tn0DRC1Je/+d8bS0zOcb0wx0f+rZ3tQmsbeizo2vHOxK+Rv/y2QfYjpdKtO0RodYGXxBI/7Z55dcrWN9fOePZcHhBD+qBV4ug7QoGZbRyqFpfXSmm9/Jm6tT6VaPl0qSz6yjjVYSwLj0LrlZPKJGOl9OMI1X9fWAX4zCmtEpzuMY2/dn41s4gVDCh+ozBM+ZMFuOSZET5QgWX8iDFtG7hz9qnFBsruSY4BQX37ITkWURhVIbMkfTRIK0G9vvJ4Oiz8rxo5mXHl2xUXtkv+J0Zypy7/4b8I73UkhScHK0S7+b0ffgU8BlawpvycP2rD1f0VGHj8Aanw0uTlOm4Jdo1xvzOXgoMfa/65dXV9o35vfTwvPAXDJrGls9Z58k2uVnq0Px1Nr2Fa3WNwY53Lf13JhIMXXGjfb758ZcRkLPKOtk742h9b2iwOY6ufSbmqWwO/aII7qutc8P7lUV2B+/Eca+BuT7k/u7uhQrgOr2/2HEs/D4zS4Q4ikPAUjQuFQo/1GHDptFsghpOzB11ub9KZ1uYIRhTWuQM5sKA9PRFMop22HqQQBFZPgEWYhGOZ87//EuEOULN+oLgFWgNon0IWq+AxP3+I78Uqt+1KBxx2kHJ3c53ZgCVnQI3SFFjM+d8gGP8ylPsSm4rgYX/LWgIaWide3Uq7gi1huXCEGZ/ecGaf8Bly6w4ZdqkLSkpqWgt0idpwLvag8fhHZECztM4ASgOc01hKqb0+LMSGLGWB5rDVRsvKOejR7vU9pRuimY+1TIcxwOghnHr8bRhGPdkK1JtXozHZ6dSxl98fqdJpYWtzepvzJNUR3oHQyLnD0yBcE6H+eNs/AFriHYmlNbaOFpqjDO5Pqr8aH2i6og1k7JlMvXnvv+8zfDnQGBDr8jUrvtWqDiEU92OfqODRP+OrCZBnq9QFLgisekCcMs8XgPNLWWSuxRgXVwMVO73CTEHdeytCxnw+//eVRDbJXbBrITm6J16owG7tRCspViAVmzRdXxB5da5u9fa6IU1mi8aFmALSSWk2yD7cflj5+CLQEnrNE5TJh/pIkoG7SPPasw8hozn5G+HmNA2H4h6N50nZ0ymMkcpVRO7yCKLqtUF0dcK6J1xE45al9nMadQGTg6VzYlcz1OpJAL+r9DclaO3wiTxNe2fY2epYU4bPNnHctOJDaQ0sMTFeXbVfWPkFFyHWddxY1H3ijJnh4eYqFErdXG23jV/SJ8FF26knJF3WNvkrXynoTINqze5owuVnzUHv1BE210HfhxsoJwEbQEnyAhmrUr+H0FQWH+J0HYnhH0z4C/NZ5lIcx03m+x+A3Wt/ktlfa4XjjFgKfHQkyNkxQYoFWuGhnPLhcD5oKrtmUYLB9KlhlubV6/erIkSGTUSgG2ixmxCVIt5QGtqXFH7lTqn42XQO3uOKQFjqtCYzBEE9IXEQgvFcplAibqX+8B5Sz+rbGaNYeDx2pq9EexEWSmRRpqV2A9jCllJuJ6P6nqSrwbr5XfpkgPth/PSnSCO5S81fFLJ9X1Do2WdkR1+AVnXz9kGjMtktW/MiCe5E/Q4W0Vs4bHvqJ7RicAWWav3hh7g6NF3kaljN2XYXHqOWxglvWs4D4FPx9sXaMtlQ4t7T6R6+o7tRgFm62zTcP24Tvkv8pjQCSquYajCb/f7FGYp4LqqTmstrzbKREBbEOe3M+FlPNVLQkrpuER/qmeZ8L82jDzrCit4dqFP573rM2ndoLvUIQ+rYrKPDD9WZ4oo/BoV1jI+okZIQ4muIjOdSoFBZ+lNoh12TNWzo6lLxfSuwKXKzwmYwrb4mWoKq6pB3/DMHgcRXhe+XEtirjloICeM8BGOReBILAizZQ8XNLXbQLVGqwqACEHX1XgMhQDucYb+HnffSZ0dwkGj69vMC2KsJuVqnf9Tz5MvW6m4zjnZ9kOM+Nnd3W+/t+UpHsyZCmPMI3FfGBfH/NSq2TeGO5mZmq1lwol7xr03g3yyoDdAcw0EBbsLL2fwo8uUZj+E9mqpdNYtrtHXuaYx/BHNNEiyqAaFOuPjVKc3re2BmGjzj6u4qo2Nt5t0Zcutea9rfScPMj9vxITJa1uPi01Ye8S4p9urfU7L9qGuYGWu1hV+wEB9K9XyTGAZCsxp5QBtfajErRG4bAx3/brOoXbaxK4O8h8lkgC3MebHTsX8UMwAQl0hR7YuDqThvp4y0JNWuRulE/Aj/Xv9U1TTSxXxpEYUkFJMLDlnlf8ldRikOLhbO6dpzhJIvmbcdDGsFLJHP/jWhalUFFJE5qiOH+hcLFcycdMYD0BvEvHlokIsOv5GVgnFfwJwd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2152</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Garcia Orad</dc:creator>
  <cp:keywords/>
  <dc:description/>
  <cp:lastModifiedBy>autor</cp:lastModifiedBy>
  <cp:revision>32</cp:revision>
  <cp:lastPrinted>2023-10-18T07:19:00Z</cp:lastPrinted>
  <dcterms:created xsi:type="dcterms:W3CDTF">2023-11-19T07:44:00Z</dcterms:created>
  <dcterms:modified xsi:type="dcterms:W3CDTF">2023-12-15T09:22:00Z</dcterms:modified>
</cp:coreProperties>
</file>