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DBC3" w14:textId="371CB55D" w:rsidR="004A71E7" w:rsidRPr="00D37D20" w:rsidRDefault="004A71E7" w:rsidP="004A71E7">
      <w:pPr>
        <w:pBdr>
          <w:top w:val="double" w:sz="4" w:space="1" w:color="auto"/>
          <w:left w:val="double" w:sz="4" w:space="4" w:color="auto"/>
          <w:bottom w:val="double" w:sz="4" w:space="1" w:color="auto"/>
          <w:right w:val="double" w:sz="4" w:space="4" w:color="auto"/>
        </w:pBdr>
        <w:spacing w:line="240" w:lineRule="auto"/>
        <w:jc w:val="both"/>
        <w:rPr>
          <w:rFonts w:asciiTheme="minorHAnsi" w:hAnsiTheme="minorHAnsi"/>
          <w:b/>
          <w:bCs/>
          <w:sz w:val="20"/>
          <w:szCs w:val="20"/>
        </w:rPr>
      </w:pPr>
      <w:r w:rsidRPr="00D37D20">
        <w:rPr>
          <w:rFonts w:asciiTheme="minorHAnsi" w:hAnsiTheme="minorHAnsi"/>
          <w:b/>
          <w:bCs/>
          <w:sz w:val="20"/>
          <w:szCs w:val="20"/>
        </w:rPr>
        <w:t>23-</w:t>
      </w:r>
      <w:r w:rsidR="00D37D20" w:rsidRPr="00D37D20">
        <w:rPr>
          <w:rFonts w:asciiTheme="minorHAnsi" w:hAnsiTheme="minorHAnsi"/>
          <w:b/>
          <w:bCs/>
          <w:sz w:val="20"/>
          <w:szCs w:val="20"/>
        </w:rPr>
        <w:t>20</w:t>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Pr="00D37D20">
        <w:rPr>
          <w:rFonts w:asciiTheme="minorHAnsi" w:hAnsiTheme="minorHAnsi"/>
          <w:b/>
          <w:bCs/>
          <w:sz w:val="20"/>
          <w:szCs w:val="20"/>
        </w:rPr>
        <w:tab/>
      </w:r>
      <w:r w:rsidR="00D37D20" w:rsidRPr="00D37D20">
        <w:rPr>
          <w:rFonts w:asciiTheme="minorHAnsi" w:hAnsiTheme="minorHAnsi"/>
          <w:b/>
          <w:bCs/>
          <w:sz w:val="20"/>
          <w:szCs w:val="20"/>
        </w:rPr>
        <w:t>GEN</w:t>
      </w:r>
    </w:p>
    <w:p w14:paraId="15AEEEF4" w14:textId="77777777" w:rsidR="00926776" w:rsidRPr="00D37D20" w:rsidRDefault="00926776" w:rsidP="004A71E7">
      <w:pPr>
        <w:pBdr>
          <w:top w:val="double" w:sz="4" w:space="1" w:color="auto"/>
          <w:left w:val="double" w:sz="4" w:space="4" w:color="auto"/>
          <w:bottom w:val="double" w:sz="4" w:space="1" w:color="auto"/>
          <w:right w:val="double" w:sz="4" w:space="4" w:color="auto"/>
        </w:pBdr>
        <w:spacing w:line="240" w:lineRule="auto"/>
        <w:jc w:val="center"/>
        <w:rPr>
          <w:rFonts w:asciiTheme="minorHAnsi" w:hAnsiTheme="minorHAnsi"/>
          <w:b/>
          <w:bCs/>
          <w:sz w:val="20"/>
          <w:szCs w:val="20"/>
        </w:rPr>
      </w:pPr>
    </w:p>
    <w:p w14:paraId="07C3F291" w14:textId="64344069" w:rsidR="006E0A7F" w:rsidRPr="00D37D20" w:rsidRDefault="004A71E7" w:rsidP="004A71E7">
      <w:pPr>
        <w:pBdr>
          <w:top w:val="double" w:sz="4" w:space="1" w:color="auto"/>
          <w:left w:val="double" w:sz="4" w:space="4" w:color="auto"/>
          <w:bottom w:val="double" w:sz="4" w:space="1" w:color="auto"/>
          <w:right w:val="double" w:sz="4" w:space="4" w:color="auto"/>
        </w:pBdr>
        <w:spacing w:line="240" w:lineRule="auto"/>
        <w:jc w:val="center"/>
        <w:rPr>
          <w:rFonts w:asciiTheme="minorHAnsi" w:eastAsia="Times New Roman" w:hAnsiTheme="minorHAnsi" w:cs="Times New Roman"/>
          <w:b/>
          <w:bCs/>
          <w:sz w:val="20"/>
          <w:szCs w:val="20"/>
        </w:rPr>
      </w:pPr>
      <w:r w:rsidRPr="00D37D20">
        <w:rPr>
          <w:rFonts w:asciiTheme="minorHAnsi" w:hAnsiTheme="minorHAnsi"/>
          <w:b/>
          <w:bCs/>
          <w:sz w:val="20"/>
          <w:szCs w:val="20"/>
        </w:rPr>
        <w:t>R</w:t>
      </w:r>
      <w:r w:rsidR="00D37D20" w:rsidRPr="00D37D20">
        <w:rPr>
          <w:rFonts w:asciiTheme="minorHAnsi" w:hAnsiTheme="minorHAnsi"/>
          <w:b/>
          <w:bCs/>
          <w:sz w:val="20"/>
          <w:szCs w:val="20"/>
        </w:rPr>
        <w:t>É</w:t>
      </w:r>
      <w:r w:rsidRPr="00D37D20">
        <w:rPr>
          <w:rFonts w:asciiTheme="minorHAnsi" w:hAnsiTheme="minorHAnsi"/>
          <w:b/>
          <w:bCs/>
          <w:sz w:val="20"/>
          <w:szCs w:val="20"/>
        </w:rPr>
        <w:t>SOLUTION DE L'ICCAT SUR LES PRINCIPES FONDAMENTAUX RELATIFS AUX NORMES DU TRAVAIL DANS LES P</w:t>
      </w:r>
      <w:r w:rsidR="00D37D20" w:rsidRPr="00D37D20">
        <w:rPr>
          <w:rFonts w:asciiTheme="minorHAnsi" w:hAnsiTheme="minorHAnsi"/>
          <w:b/>
          <w:bCs/>
          <w:sz w:val="20"/>
          <w:szCs w:val="20"/>
        </w:rPr>
        <w:t>Ê</w:t>
      </w:r>
      <w:r w:rsidRPr="00D37D20">
        <w:rPr>
          <w:rFonts w:asciiTheme="minorHAnsi" w:hAnsiTheme="minorHAnsi"/>
          <w:b/>
          <w:bCs/>
          <w:sz w:val="20"/>
          <w:szCs w:val="20"/>
        </w:rPr>
        <w:t>CHERIES DE L'ICCAT</w:t>
      </w:r>
    </w:p>
    <w:p w14:paraId="07C3F295" w14:textId="77777777" w:rsidR="006E0A7F" w:rsidRPr="00D37D20" w:rsidRDefault="006E0A7F" w:rsidP="004A71E7">
      <w:pPr>
        <w:pBdr>
          <w:top w:val="double" w:sz="4" w:space="1" w:color="auto"/>
          <w:left w:val="double" w:sz="4" w:space="4" w:color="auto"/>
          <w:bottom w:val="double" w:sz="4" w:space="1" w:color="auto"/>
          <w:right w:val="double" w:sz="4" w:space="4" w:color="auto"/>
        </w:pBdr>
        <w:spacing w:line="240" w:lineRule="auto"/>
        <w:rPr>
          <w:rFonts w:asciiTheme="minorHAnsi" w:eastAsia="Times New Roman" w:hAnsiTheme="minorHAnsi" w:cs="Times New Roman"/>
          <w:b/>
          <w:sz w:val="20"/>
          <w:szCs w:val="20"/>
        </w:rPr>
      </w:pPr>
      <w:bookmarkStart w:id="0" w:name="_heading=h.w55gwiadjna2"/>
      <w:bookmarkStart w:id="1" w:name="_heading=h.vqia0rkd2mav"/>
      <w:bookmarkEnd w:id="0"/>
      <w:bookmarkEnd w:id="1"/>
    </w:p>
    <w:p w14:paraId="49FE54E0" w14:textId="77777777" w:rsidR="004A71E7" w:rsidRPr="00D37D20" w:rsidRDefault="004A71E7" w:rsidP="00742066">
      <w:pPr>
        <w:widowControl w:val="0"/>
        <w:pBdr>
          <w:top w:val="nil"/>
          <w:left w:val="nil"/>
          <w:bottom w:val="nil"/>
          <w:right w:val="nil"/>
          <w:between w:val="nil"/>
        </w:pBdr>
        <w:spacing w:before="1" w:line="240" w:lineRule="auto"/>
        <w:ind w:firstLine="426"/>
        <w:jc w:val="both"/>
        <w:rPr>
          <w:rFonts w:ascii="Cambria" w:hAnsi="Cambria"/>
          <w:i/>
          <w:color w:val="000000"/>
          <w:sz w:val="20"/>
        </w:rPr>
      </w:pPr>
    </w:p>
    <w:p w14:paraId="671D876F" w14:textId="77777777" w:rsidR="004A71E7" w:rsidRPr="00D37D20" w:rsidRDefault="004A71E7" w:rsidP="00742066">
      <w:pPr>
        <w:widowControl w:val="0"/>
        <w:pBdr>
          <w:top w:val="nil"/>
          <w:left w:val="nil"/>
          <w:bottom w:val="nil"/>
          <w:right w:val="nil"/>
          <w:between w:val="nil"/>
        </w:pBdr>
        <w:spacing w:before="1" w:line="240" w:lineRule="auto"/>
        <w:ind w:firstLine="426"/>
        <w:jc w:val="both"/>
        <w:rPr>
          <w:rFonts w:ascii="Cambria" w:hAnsi="Cambria"/>
          <w:i/>
          <w:color w:val="000000"/>
          <w:sz w:val="20"/>
        </w:rPr>
      </w:pPr>
    </w:p>
    <w:p w14:paraId="41BC7AB2" w14:textId="0F0EB89C"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 xml:space="preserve">SOUHAITANT </w:t>
      </w:r>
      <w:r w:rsidRPr="00D37D20">
        <w:rPr>
          <w:rFonts w:ascii="Cambria" w:hAnsi="Cambria"/>
          <w:color w:val="000000"/>
          <w:sz w:val="20"/>
        </w:rPr>
        <w:t>assurer la sécurité de la vie en mer</w:t>
      </w:r>
      <w:r w:rsidR="00D37D20">
        <w:rPr>
          <w:rFonts w:ascii="Cambria" w:hAnsi="Cambria"/>
          <w:color w:val="000000"/>
          <w:sz w:val="20"/>
        </w:rPr>
        <w:t> ;</w:t>
      </w:r>
    </w:p>
    <w:p w14:paraId="76BBCD69"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1DC431AE"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 xml:space="preserve">RECONNAISSANT </w:t>
      </w:r>
      <w:r w:rsidRPr="00D37D20">
        <w:rPr>
          <w:rFonts w:ascii="Cambria" w:hAnsi="Cambria"/>
          <w:color w:val="000000"/>
          <w:sz w:val="20"/>
        </w:rPr>
        <w:t>les défis auxquels sont confrontés les pêcheurs en matière de santé, de sécurité et de bien-être en raison des dangers inhérents au travail en mer ;</w:t>
      </w:r>
    </w:p>
    <w:p w14:paraId="0AB28F7F"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7F379FD9"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NOTANT</w:t>
      </w:r>
      <w:r w:rsidRPr="00D37D20">
        <w:rPr>
          <w:rFonts w:ascii="Cambria" w:hAnsi="Cambria"/>
          <w:color w:val="000000"/>
          <w:sz w:val="20"/>
        </w:rPr>
        <w:t xml:space="preserve"> l'attention croissante portée au niveau mondial aux cas de mauvaises conditions de travail et de mauvais traitements infligés aux équipages, y compris le travail forcé et le travail des enfants, à bord des navires de pêche ;</w:t>
      </w:r>
    </w:p>
    <w:p w14:paraId="13FC4830"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506A12C2"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 xml:space="preserve">RAPPELANT </w:t>
      </w:r>
      <w:r w:rsidRPr="00D37D20">
        <w:rPr>
          <w:rFonts w:ascii="Cambria" w:hAnsi="Cambria"/>
          <w:color w:val="000000"/>
          <w:sz w:val="20"/>
        </w:rPr>
        <w:t>que le Code de conduite pour une pêche responsable de l'Organisation des Nations unies pour l'alimentation et l'agriculture (FAO) prévoit que « Les États devraient assurer que les installations et l'équipement utilisés pour la pêche, ainsi que toutes les activités dans le secteur de la pêche, permettent des conditions de vie et de travail sûres, saines et équitables, et soient conformes aux normes internationalement convenues, adoptées par les organisations internationales pertinentes » ;</w:t>
      </w:r>
    </w:p>
    <w:p w14:paraId="105E7498"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12ABB613" w14:textId="6ECC3A33"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i/>
          <w:color w:val="000000"/>
          <w:sz w:val="20"/>
        </w:rPr>
      </w:pPr>
      <w:r w:rsidRPr="00D37D20">
        <w:rPr>
          <w:rFonts w:ascii="Cambria" w:hAnsi="Cambria"/>
          <w:i/>
          <w:color w:val="000000"/>
          <w:sz w:val="20"/>
        </w:rPr>
        <w:t>RAPPELANT</w:t>
      </w:r>
      <w:r w:rsidRPr="00D37D20">
        <w:rPr>
          <w:rFonts w:ascii="Cambria" w:hAnsi="Cambria"/>
          <w:color w:val="000000"/>
          <w:sz w:val="20"/>
        </w:rPr>
        <w:t xml:space="preserve"> </w:t>
      </w:r>
      <w:r w:rsidRPr="00D37D20">
        <w:rPr>
          <w:rFonts w:ascii="Cambria" w:hAnsi="Cambria"/>
          <w:i/>
          <w:color w:val="000000"/>
          <w:sz w:val="20"/>
        </w:rPr>
        <w:t>EN OUTRE</w:t>
      </w:r>
      <w:r w:rsidRPr="00D37D20">
        <w:rPr>
          <w:rFonts w:ascii="Cambria" w:hAnsi="Cambria"/>
          <w:color w:val="000000"/>
          <w:sz w:val="20"/>
        </w:rPr>
        <w:t xml:space="preserve"> les cinq principes et droits fondamentaux au travail de l'Organisation internationale du travail (OIT)</w:t>
      </w:r>
      <w:r w:rsidR="005541C1">
        <w:rPr>
          <w:rFonts w:ascii="Cambria" w:hAnsi="Cambria"/>
          <w:color w:val="000000"/>
          <w:sz w:val="20"/>
        </w:rPr>
        <w:t> :</w:t>
      </w:r>
      <w:r w:rsidRPr="00D37D20">
        <w:rPr>
          <w:rFonts w:ascii="Cambria" w:hAnsi="Cambria"/>
          <w:color w:val="000000"/>
          <w:sz w:val="20"/>
        </w:rPr>
        <w:t xml:space="preserve"> liberté d'association, élimination du travail forcé ou obligatoire, abolition du travail des enfants, élimination de la discrimination en matière d'emploi et sécurité et salubrité du milieu de travail</w:t>
      </w:r>
      <w:r w:rsidR="00A818C8" w:rsidRPr="00D37D20">
        <w:rPr>
          <w:rFonts w:ascii="Cambria" w:hAnsi="Cambria"/>
          <w:color w:val="000000"/>
          <w:sz w:val="20"/>
        </w:rPr>
        <w:t> ;</w:t>
      </w:r>
    </w:p>
    <w:p w14:paraId="6074BBFC"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795C9E84" w14:textId="1BD8BF99"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CONSCIENT</w:t>
      </w:r>
      <w:r w:rsidR="001C39EC" w:rsidRPr="00D37D20">
        <w:rPr>
          <w:rFonts w:ascii="Cambria" w:hAnsi="Cambria"/>
          <w:i/>
          <w:color w:val="000000"/>
          <w:sz w:val="20"/>
        </w:rPr>
        <w:t>E</w:t>
      </w:r>
      <w:r w:rsidRPr="00D37D20">
        <w:rPr>
          <w:rFonts w:ascii="Cambria" w:hAnsi="Cambria"/>
          <w:color w:val="000000"/>
          <w:sz w:val="20"/>
        </w:rPr>
        <w:t xml:space="preserve"> de la Convention n°</w:t>
      </w:r>
      <w:r w:rsidR="00A818C8" w:rsidRPr="00D37D20">
        <w:rPr>
          <w:rFonts w:ascii="Cambria" w:hAnsi="Cambria"/>
          <w:color w:val="000000"/>
          <w:sz w:val="20"/>
        </w:rPr>
        <w:t>1</w:t>
      </w:r>
      <w:r w:rsidRPr="00D37D20">
        <w:rPr>
          <w:rFonts w:ascii="Cambria" w:hAnsi="Cambria"/>
          <w:color w:val="000000"/>
          <w:sz w:val="20"/>
        </w:rPr>
        <w:t>88 de l'OIT sur le travail dans la pêche, qui décrit les normes mondiales du travail applicables à tous les pêcheurs</w:t>
      </w:r>
      <w:r w:rsidR="00A818C8" w:rsidRPr="00D37D20">
        <w:rPr>
          <w:rFonts w:ascii="Cambria" w:hAnsi="Cambria"/>
          <w:color w:val="000000"/>
          <w:sz w:val="20"/>
        </w:rPr>
        <w:t> ;</w:t>
      </w:r>
    </w:p>
    <w:p w14:paraId="713A2456"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5E90F725" w14:textId="5E149A3F"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TENANT COMPTE</w:t>
      </w:r>
      <w:r w:rsidRPr="00D37D20">
        <w:rPr>
          <w:rFonts w:ascii="Cambria" w:hAnsi="Cambria"/>
          <w:color w:val="000000"/>
          <w:sz w:val="20"/>
        </w:rPr>
        <w:t xml:space="preserve"> de la </w:t>
      </w:r>
      <w:r w:rsidRPr="00D37D20">
        <w:rPr>
          <w:rFonts w:ascii="Cambria" w:hAnsi="Cambria"/>
          <w:i/>
          <w:color w:val="000000"/>
          <w:sz w:val="20"/>
        </w:rPr>
        <w:t xml:space="preserve">Recommandation de l'ICCAT visant à protéger la santé et à garantir la sécurité des observateurs dans le cadre des programmes régionaux d'observateurs de l'ICCAT </w:t>
      </w:r>
      <w:r w:rsidRPr="005541C1">
        <w:rPr>
          <w:rFonts w:ascii="Cambria" w:hAnsi="Cambria"/>
          <w:iCs/>
          <w:color w:val="000000"/>
          <w:sz w:val="20"/>
        </w:rPr>
        <w:t>(</w:t>
      </w:r>
      <w:r w:rsidRPr="00D37D20">
        <w:rPr>
          <w:rFonts w:ascii="Cambria" w:hAnsi="Cambria"/>
          <w:color w:val="000000"/>
          <w:sz w:val="20"/>
        </w:rPr>
        <w:t xml:space="preserve">Rec. 19-10), de la </w:t>
      </w:r>
      <w:r w:rsidRPr="00D37D20">
        <w:rPr>
          <w:rFonts w:ascii="Cambria" w:hAnsi="Cambria"/>
          <w:i/>
          <w:color w:val="000000"/>
          <w:sz w:val="20"/>
        </w:rPr>
        <w:t>Résolution de l'ICCAT sur l'harmonisation et l'amélioration de la sécurité des observateurs</w:t>
      </w:r>
      <w:r w:rsidRPr="00D37D20">
        <w:rPr>
          <w:rFonts w:ascii="Cambria" w:hAnsi="Cambria"/>
          <w:color w:val="000000"/>
          <w:sz w:val="20"/>
        </w:rPr>
        <w:t xml:space="preserve"> (</w:t>
      </w:r>
      <w:proofErr w:type="spellStart"/>
      <w:r w:rsidRPr="00D37D20">
        <w:rPr>
          <w:rFonts w:ascii="Cambria" w:hAnsi="Cambria"/>
          <w:color w:val="000000"/>
          <w:sz w:val="20"/>
        </w:rPr>
        <w:t>Rés</w:t>
      </w:r>
      <w:proofErr w:type="spellEnd"/>
      <w:r w:rsidRPr="00D37D20">
        <w:rPr>
          <w:rFonts w:ascii="Cambria" w:hAnsi="Cambria"/>
          <w:color w:val="000000"/>
          <w:sz w:val="20"/>
        </w:rPr>
        <w:t xml:space="preserve">. 19-16) et de la </w:t>
      </w:r>
      <w:r w:rsidRPr="00D37D20">
        <w:rPr>
          <w:rFonts w:ascii="Cambria" w:hAnsi="Cambria"/>
          <w:i/>
          <w:color w:val="000000"/>
          <w:sz w:val="20"/>
        </w:rPr>
        <w:t>Résolution de l’ICCAT établissant un processus pour aborder les normes du travail dans les pêcheries de l’ICCAT</w:t>
      </w:r>
      <w:r w:rsidRPr="00D37D20">
        <w:rPr>
          <w:rFonts w:ascii="Cambria" w:hAnsi="Cambria"/>
          <w:color w:val="000000"/>
          <w:sz w:val="20"/>
        </w:rPr>
        <w:t xml:space="preserve"> (Rec. 21-23)</w:t>
      </w:r>
      <w:r w:rsidR="00A818C8" w:rsidRPr="00D37D20">
        <w:rPr>
          <w:rFonts w:ascii="Cambria" w:hAnsi="Cambria"/>
          <w:color w:val="000000"/>
          <w:sz w:val="20"/>
        </w:rPr>
        <w:t> ;</w:t>
      </w:r>
    </w:p>
    <w:p w14:paraId="7A6622AD"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3B4D37B1" w14:textId="0BFE235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 xml:space="preserve">CONSCIENTE </w:t>
      </w:r>
      <w:r w:rsidRPr="005541C1">
        <w:rPr>
          <w:rFonts w:ascii="Cambria" w:hAnsi="Cambria"/>
          <w:iCs/>
          <w:color w:val="000000"/>
          <w:sz w:val="20"/>
        </w:rPr>
        <w:t>des</w:t>
      </w:r>
      <w:r w:rsidRPr="00D37D20">
        <w:rPr>
          <w:rFonts w:ascii="Cambria" w:hAnsi="Cambria"/>
          <w:color w:val="000000"/>
          <w:sz w:val="20"/>
        </w:rPr>
        <w:t xml:space="preserve"> efforts déployés par d'autres organisations et enceintes internationales compétentes, telles que l'OIT, pour traiter la question des normes de travail dans le secteur des </w:t>
      </w:r>
      <w:r w:rsidR="00E26BFD" w:rsidRPr="00D37D20">
        <w:rPr>
          <w:rFonts w:ascii="Cambria" w:hAnsi="Cambria"/>
          <w:color w:val="000000"/>
          <w:sz w:val="20"/>
        </w:rPr>
        <w:t>pêcheries</w:t>
      </w:r>
      <w:r w:rsidRPr="00D37D20">
        <w:rPr>
          <w:rFonts w:ascii="Cambria" w:hAnsi="Cambria"/>
          <w:color w:val="000000"/>
          <w:sz w:val="20"/>
        </w:rPr>
        <w:t xml:space="preserve">; </w:t>
      </w:r>
    </w:p>
    <w:p w14:paraId="1C5E4A0F" w14:textId="77777777"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p>
    <w:p w14:paraId="684BE33C" w14:textId="48EDB1B0" w:rsidR="00AC7904" w:rsidRPr="00D37D20" w:rsidRDefault="00AC7904" w:rsidP="00742066">
      <w:pPr>
        <w:widowControl w:val="0"/>
        <w:pBdr>
          <w:top w:val="nil"/>
          <w:left w:val="nil"/>
          <w:bottom w:val="nil"/>
          <w:right w:val="nil"/>
          <w:between w:val="nil"/>
        </w:pBdr>
        <w:spacing w:before="1" w:line="240" w:lineRule="auto"/>
        <w:ind w:firstLine="426"/>
        <w:jc w:val="both"/>
        <w:rPr>
          <w:rFonts w:ascii="Cambria" w:hAnsi="Cambria"/>
          <w:color w:val="000000"/>
          <w:sz w:val="20"/>
        </w:rPr>
      </w:pPr>
      <w:r w:rsidRPr="00D37D20">
        <w:rPr>
          <w:rFonts w:ascii="Cambria" w:hAnsi="Cambria"/>
          <w:i/>
          <w:color w:val="000000"/>
          <w:sz w:val="20"/>
        </w:rPr>
        <w:t>SOULIGNANT</w:t>
      </w:r>
      <w:r w:rsidRPr="00D37D20">
        <w:rPr>
          <w:rFonts w:ascii="Cambria" w:hAnsi="Cambria"/>
          <w:color w:val="000000"/>
          <w:sz w:val="20"/>
        </w:rPr>
        <w:t xml:space="preserve"> l'importance des travaux du Groupe de travail </w:t>
      </w:r>
      <w:r w:rsidRPr="005541C1">
        <w:rPr>
          <w:rFonts w:ascii="Cambria" w:hAnsi="Cambria"/>
          <w:iCs/>
          <w:color w:val="000000"/>
          <w:sz w:val="20"/>
        </w:rPr>
        <w:t xml:space="preserve">ad hoc </w:t>
      </w:r>
      <w:r w:rsidRPr="00D37D20">
        <w:rPr>
          <w:rFonts w:ascii="Cambria" w:hAnsi="Cambria"/>
          <w:color w:val="000000"/>
          <w:sz w:val="20"/>
        </w:rPr>
        <w:t>de l’ICCAT sur les normes du travail et soutenant la mise en œuvre de son plan de travail</w:t>
      </w:r>
      <w:r w:rsidR="005541C1">
        <w:rPr>
          <w:rFonts w:ascii="Cambria" w:hAnsi="Cambria"/>
          <w:color w:val="000000"/>
          <w:sz w:val="20"/>
        </w:rPr>
        <w:t> ;</w:t>
      </w:r>
    </w:p>
    <w:p w14:paraId="42596112" w14:textId="77777777" w:rsidR="00AC7904" w:rsidRPr="00D37D20" w:rsidRDefault="00AC7904" w:rsidP="00AC7904">
      <w:pPr>
        <w:widowControl w:val="0"/>
        <w:pBdr>
          <w:top w:val="nil"/>
          <w:left w:val="nil"/>
          <w:bottom w:val="nil"/>
          <w:right w:val="nil"/>
          <w:between w:val="nil"/>
        </w:pBdr>
        <w:spacing w:before="1" w:line="240" w:lineRule="auto"/>
        <w:jc w:val="both"/>
        <w:rPr>
          <w:rFonts w:ascii="Cambria" w:eastAsia="Cambria" w:hAnsi="Cambria" w:cs="Cambria"/>
          <w:color w:val="000000"/>
          <w:sz w:val="20"/>
          <w:szCs w:val="20"/>
        </w:rPr>
      </w:pPr>
    </w:p>
    <w:p w14:paraId="79EDB512" w14:textId="65FFEC30" w:rsidR="00AC7904" w:rsidRPr="00D37D20" w:rsidRDefault="00AC7904" w:rsidP="00AC7904">
      <w:pPr>
        <w:widowControl w:val="0"/>
        <w:pBdr>
          <w:top w:val="nil"/>
          <w:left w:val="nil"/>
          <w:bottom w:val="nil"/>
          <w:right w:val="nil"/>
          <w:between w:val="nil"/>
        </w:pBdr>
        <w:spacing w:before="1" w:line="240" w:lineRule="auto"/>
        <w:jc w:val="center"/>
        <w:rPr>
          <w:rFonts w:ascii="Cambria" w:hAnsi="Cambria"/>
          <w:color w:val="000000"/>
          <w:sz w:val="20"/>
        </w:rPr>
      </w:pPr>
      <w:r w:rsidRPr="00D37D20">
        <w:rPr>
          <w:rFonts w:ascii="Cambria" w:hAnsi="Cambria"/>
          <w:color w:val="000000"/>
          <w:sz w:val="20"/>
        </w:rPr>
        <w:t>LA COMMISSION INTERNATIONALE POUR LA CONSERVATION</w:t>
      </w:r>
    </w:p>
    <w:p w14:paraId="2F4862F5" w14:textId="77777777" w:rsidR="00AC7904" w:rsidRPr="00D37D20" w:rsidRDefault="00AC7904" w:rsidP="00AC7904">
      <w:pPr>
        <w:widowControl w:val="0"/>
        <w:pBdr>
          <w:top w:val="nil"/>
          <w:left w:val="nil"/>
          <w:bottom w:val="nil"/>
          <w:right w:val="nil"/>
          <w:between w:val="nil"/>
        </w:pBdr>
        <w:spacing w:before="1" w:line="240" w:lineRule="auto"/>
        <w:jc w:val="center"/>
        <w:rPr>
          <w:rFonts w:ascii="Cambria" w:hAnsi="Cambria"/>
          <w:color w:val="000000"/>
          <w:sz w:val="20"/>
        </w:rPr>
      </w:pPr>
      <w:r w:rsidRPr="00D37D20">
        <w:rPr>
          <w:rFonts w:ascii="Cambria" w:hAnsi="Cambria"/>
          <w:color w:val="000000"/>
          <w:sz w:val="20"/>
        </w:rPr>
        <w:t>DES THONIDÉS DE L’ATLANTIQUE (ICCAT) DÉCIDE CE QUI SUIT :</w:t>
      </w:r>
    </w:p>
    <w:p w14:paraId="70E7E060" w14:textId="77777777" w:rsidR="00BA5001" w:rsidRPr="00D37D20" w:rsidRDefault="00BA5001" w:rsidP="00B53850">
      <w:pPr>
        <w:spacing w:line="240" w:lineRule="auto"/>
        <w:rPr>
          <w:rFonts w:asciiTheme="minorHAnsi" w:eastAsia="Times New Roman" w:hAnsiTheme="minorHAnsi" w:cs="Times New Roman"/>
          <w:b/>
          <w:sz w:val="20"/>
          <w:szCs w:val="20"/>
        </w:rPr>
      </w:pPr>
    </w:p>
    <w:p w14:paraId="45AC390B" w14:textId="77777777" w:rsidR="0085749D" w:rsidRPr="00D37D20" w:rsidRDefault="0085749D" w:rsidP="00DE16A8">
      <w:pPr>
        <w:spacing w:line="240" w:lineRule="auto"/>
        <w:jc w:val="both"/>
        <w:rPr>
          <w:rFonts w:asciiTheme="minorHAnsi" w:eastAsia="Times New Roman" w:hAnsiTheme="minorHAnsi" w:cs="Times New Roman"/>
          <w:sz w:val="20"/>
          <w:szCs w:val="20"/>
        </w:rPr>
      </w:pPr>
    </w:p>
    <w:p w14:paraId="3D0AC8FC" w14:textId="61C6861A" w:rsidR="00443067" w:rsidRPr="00D37D20" w:rsidRDefault="0085749D" w:rsidP="00A2413A">
      <w:pPr>
        <w:spacing w:line="240" w:lineRule="auto"/>
        <w:ind w:left="426" w:hanging="426"/>
        <w:jc w:val="both"/>
        <w:rPr>
          <w:rFonts w:asciiTheme="minorHAnsi" w:hAnsiTheme="minorHAnsi"/>
          <w:sz w:val="20"/>
          <w:szCs w:val="20"/>
        </w:rPr>
      </w:pPr>
      <w:r w:rsidRPr="00D37D20">
        <w:rPr>
          <w:rFonts w:ascii="Cambria" w:hAnsi="Cambria"/>
          <w:color w:val="000000"/>
          <w:sz w:val="20"/>
          <w:szCs w:val="20"/>
        </w:rPr>
        <w:t>1.</w:t>
      </w:r>
      <w:r w:rsidR="00A2413A" w:rsidRPr="00D37D20">
        <w:rPr>
          <w:rFonts w:ascii="Cambria" w:hAnsi="Cambria"/>
          <w:color w:val="000000"/>
          <w:sz w:val="20"/>
          <w:szCs w:val="20"/>
        </w:rPr>
        <w:tab/>
      </w:r>
      <w:r w:rsidR="00443067" w:rsidRPr="00D37D20">
        <w:rPr>
          <w:rFonts w:ascii="Cambria" w:hAnsi="Cambria"/>
          <w:color w:val="000000"/>
          <w:sz w:val="20"/>
          <w:szCs w:val="20"/>
        </w:rPr>
        <w:t xml:space="preserve">Les CPC sont encouragées à </w:t>
      </w:r>
      <w:r w:rsidR="00E26BFD" w:rsidRPr="00D37D20">
        <w:rPr>
          <w:rFonts w:ascii="Cambria" w:hAnsi="Cambria"/>
          <w:color w:val="000000"/>
          <w:sz w:val="20"/>
          <w:szCs w:val="20"/>
        </w:rPr>
        <w:t xml:space="preserve">envisager de </w:t>
      </w:r>
      <w:r w:rsidR="00443067" w:rsidRPr="00D37D20">
        <w:rPr>
          <w:rFonts w:ascii="Cambria" w:hAnsi="Cambria"/>
          <w:color w:val="000000"/>
          <w:sz w:val="20"/>
          <w:szCs w:val="20"/>
        </w:rPr>
        <w:t xml:space="preserve">ratifier les instruments internationaux pertinents et à aborder la question des normes </w:t>
      </w:r>
      <w:r w:rsidR="00443067" w:rsidRPr="00D37D20">
        <w:rPr>
          <w:rFonts w:ascii="Cambria" w:hAnsi="Cambria"/>
          <w:color w:val="000000"/>
          <w:sz w:val="20"/>
        </w:rPr>
        <w:t xml:space="preserve">du </w:t>
      </w:r>
      <w:r w:rsidR="00443067" w:rsidRPr="00D37D20">
        <w:rPr>
          <w:rFonts w:ascii="Cambria" w:hAnsi="Cambria"/>
          <w:color w:val="000000"/>
          <w:sz w:val="20"/>
          <w:szCs w:val="20"/>
        </w:rPr>
        <w:t xml:space="preserve">travail dans le secteur des </w:t>
      </w:r>
      <w:r w:rsidR="00E26BFD" w:rsidRPr="00D37D20">
        <w:rPr>
          <w:rFonts w:ascii="Cambria" w:hAnsi="Cambria"/>
          <w:color w:val="000000"/>
          <w:sz w:val="20"/>
          <w:szCs w:val="20"/>
        </w:rPr>
        <w:t>pêcheries</w:t>
      </w:r>
      <w:r w:rsidR="00443067" w:rsidRPr="00D37D20">
        <w:rPr>
          <w:rFonts w:ascii="Cambria" w:hAnsi="Cambria"/>
          <w:color w:val="000000"/>
          <w:sz w:val="20"/>
          <w:szCs w:val="20"/>
        </w:rPr>
        <w:t xml:space="preserve"> au sein des organisations et forums internationaux compétents, tels que l'OIT.</w:t>
      </w:r>
      <w:r w:rsidR="00443067" w:rsidRPr="00D37D20">
        <w:rPr>
          <w:rFonts w:asciiTheme="minorHAnsi" w:hAnsiTheme="minorHAnsi"/>
          <w:sz w:val="20"/>
          <w:szCs w:val="20"/>
        </w:rPr>
        <w:t xml:space="preserve"> Les CPC sont encouragées à déployer tous les efforts possibles afin de garantir que leurs politiques</w:t>
      </w:r>
      <w:r w:rsidR="00443067" w:rsidRPr="00D37D20" w:rsidDel="0062344D">
        <w:rPr>
          <w:rFonts w:asciiTheme="minorHAnsi" w:hAnsiTheme="minorHAnsi"/>
          <w:sz w:val="20"/>
          <w:szCs w:val="20"/>
        </w:rPr>
        <w:t xml:space="preserve"> </w:t>
      </w:r>
      <w:r w:rsidR="00443067" w:rsidRPr="00D37D20">
        <w:rPr>
          <w:rFonts w:asciiTheme="minorHAnsi" w:hAnsiTheme="minorHAnsi"/>
          <w:sz w:val="20"/>
          <w:szCs w:val="20"/>
        </w:rPr>
        <w:t>concernant le secteur</w:t>
      </w:r>
      <w:r w:rsidR="00443067" w:rsidRPr="00D37D20">
        <w:rPr>
          <w:rFonts w:asciiTheme="minorHAnsi" w:hAnsiTheme="minorHAnsi"/>
          <w:sz w:val="20"/>
        </w:rPr>
        <w:t xml:space="preserve"> des </w:t>
      </w:r>
      <w:r w:rsidR="00E26BFD" w:rsidRPr="00D37D20">
        <w:rPr>
          <w:rFonts w:ascii="Cambria" w:hAnsi="Cambria"/>
          <w:color w:val="000000"/>
          <w:sz w:val="20"/>
          <w:szCs w:val="20"/>
        </w:rPr>
        <w:t xml:space="preserve">pêcheries </w:t>
      </w:r>
      <w:r w:rsidR="00443067" w:rsidRPr="00D37D20">
        <w:rPr>
          <w:rFonts w:asciiTheme="minorHAnsi" w:hAnsiTheme="minorHAnsi"/>
          <w:sz w:val="20"/>
          <w:szCs w:val="20"/>
        </w:rPr>
        <w:t>abordent les normes du travail.</w:t>
      </w:r>
    </w:p>
    <w:p w14:paraId="7C8BF9F6" w14:textId="61CD4396" w:rsidR="0085749D" w:rsidRPr="00D37D20" w:rsidRDefault="0085749D" w:rsidP="00A2413A">
      <w:pPr>
        <w:spacing w:line="240" w:lineRule="auto"/>
        <w:ind w:left="426" w:hanging="426"/>
        <w:jc w:val="both"/>
        <w:rPr>
          <w:rFonts w:asciiTheme="minorHAnsi" w:hAnsiTheme="minorHAnsi"/>
          <w:sz w:val="20"/>
          <w:szCs w:val="20"/>
        </w:rPr>
      </w:pPr>
    </w:p>
    <w:p w14:paraId="052498E1" w14:textId="24AF83AA" w:rsidR="00BA5001" w:rsidRPr="00D37D20" w:rsidRDefault="003C7468" w:rsidP="00A2413A">
      <w:pPr>
        <w:spacing w:line="240" w:lineRule="auto"/>
        <w:ind w:left="426" w:hanging="426"/>
        <w:jc w:val="both"/>
        <w:rPr>
          <w:rFonts w:asciiTheme="minorHAnsi" w:hAnsiTheme="minorHAnsi"/>
          <w:sz w:val="20"/>
          <w:szCs w:val="20"/>
        </w:rPr>
      </w:pPr>
      <w:r w:rsidRPr="00D37D20">
        <w:rPr>
          <w:rFonts w:asciiTheme="minorHAnsi" w:hAnsiTheme="minorHAnsi"/>
          <w:sz w:val="20"/>
          <w:szCs w:val="20"/>
        </w:rPr>
        <w:t>2.</w:t>
      </w:r>
      <w:r w:rsidRPr="00D37D20">
        <w:rPr>
          <w:rFonts w:asciiTheme="minorHAnsi" w:hAnsiTheme="minorHAnsi"/>
          <w:sz w:val="20"/>
          <w:szCs w:val="20"/>
        </w:rPr>
        <w:tab/>
      </w:r>
      <w:r w:rsidRPr="00D37D20">
        <w:rPr>
          <w:rFonts w:ascii="Cambria" w:hAnsi="Cambria"/>
          <w:color w:val="000000"/>
          <w:sz w:val="20"/>
          <w:szCs w:val="20"/>
        </w:rPr>
        <w:t>Les CPC sont encouragé</w:t>
      </w:r>
      <w:r w:rsidR="005541C1">
        <w:rPr>
          <w:rFonts w:ascii="Cambria" w:hAnsi="Cambria"/>
          <w:color w:val="000000"/>
          <w:sz w:val="20"/>
          <w:szCs w:val="20"/>
        </w:rPr>
        <w:t>e</w:t>
      </w:r>
      <w:r w:rsidRPr="00D37D20">
        <w:rPr>
          <w:rFonts w:ascii="Cambria" w:hAnsi="Cambria"/>
          <w:color w:val="000000"/>
          <w:sz w:val="20"/>
          <w:szCs w:val="20"/>
        </w:rPr>
        <w:t>s à faire tout leur possible pour s'assurer</w:t>
      </w:r>
      <w:r w:rsidR="00443067" w:rsidRPr="00D37D20">
        <w:rPr>
          <w:rFonts w:ascii="Cambria" w:hAnsi="Cambria"/>
          <w:color w:val="000000"/>
          <w:sz w:val="20"/>
          <w:szCs w:val="20"/>
        </w:rPr>
        <w:t xml:space="preserve"> que</w:t>
      </w:r>
      <w:r w:rsidR="00443067" w:rsidRPr="00D37D20">
        <w:rPr>
          <w:rFonts w:asciiTheme="minorHAnsi" w:hAnsiTheme="minorHAnsi"/>
          <w:sz w:val="20"/>
          <w:szCs w:val="20"/>
        </w:rPr>
        <w:t xml:space="preserve"> </w:t>
      </w:r>
      <w:r w:rsidR="0030687D" w:rsidRPr="00D37D20">
        <w:rPr>
          <w:rFonts w:asciiTheme="minorHAnsi" w:hAnsiTheme="minorHAnsi"/>
          <w:sz w:val="20"/>
          <w:szCs w:val="20"/>
        </w:rPr>
        <w:t>la sécurité et la santé sur le lieu de travail s'étendent à tous les membres d'équipage,</w:t>
      </w:r>
      <w:r w:rsidRPr="00D37D20">
        <w:rPr>
          <w:rFonts w:asciiTheme="minorHAnsi" w:hAnsiTheme="minorHAnsi"/>
          <w:sz w:val="20"/>
        </w:rPr>
        <w:t xml:space="preserve"> </w:t>
      </w:r>
      <w:r w:rsidR="0030687D" w:rsidRPr="00D37D20">
        <w:rPr>
          <w:rFonts w:asciiTheme="minorHAnsi" w:hAnsiTheme="minorHAnsi"/>
          <w:sz w:val="20"/>
          <w:szCs w:val="20"/>
        </w:rPr>
        <w:t>y compris les travailleurs migrants</w:t>
      </w:r>
      <w:r w:rsidR="001C39EC" w:rsidRPr="00D37D20">
        <w:rPr>
          <w:rFonts w:asciiTheme="minorHAnsi" w:hAnsiTheme="minorHAnsi"/>
          <w:sz w:val="20"/>
          <w:szCs w:val="20"/>
        </w:rPr>
        <w:t>,</w:t>
      </w:r>
      <w:r w:rsidR="0030687D" w:rsidRPr="00D37D20">
        <w:rPr>
          <w:rFonts w:asciiTheme="minorHAnsi" w:hAnsiTheme="minorHAnsi"/>
          <w:sz w:val="20"/>
          <w:szCs w:val="20"/>
        </w:rPr>
        <w:t xml:space="preserve"> travaillant sur des navires battant leur pavillon et </w:t>
      </w:r>
      <w:r w:rsidR="00151F60" w:rsidRPr="00D37D20">
        <w:rPr>
          <w:rFonts w:asciiTheme="minorHAnsi" w:hAnsiTheme="minorHAnsi"/>
          <w:sz w:val="20"/>
          <w:szCs w:val="20"/>
        </w:rPr>
        <w:t>participant à</w:t>
      </w:r>
      <w:r w:rsidR="008F60C0" w:rsidRPr="00D37D20">
        <w:rPr>
          <w:rFonts w:asciiTheme="minorHAnsi" w:hAnsiTheme="minorHAnsi"/>
          <w:sz w:val="20"/>
          <w:szCs w:val="20"/>
        </w:rPr>
        <w:t xml:space="preserve"> des activités de pêche ou liées à la pêche </w:t>
      </w:r>
      <w:r w:rsidR="00E26BFD" w:rsidRPr="00D37D20">
        <w:rPr>
          <w:rFonts w:asciiTheme="minorHAnsi" w:hAnsiTheme="minorHAnsi"/>
          <w:sz w:val="20"/>
          <w:szCs w:val="20"/>
        </w:rPr>
        <w:t xml:space="preserve">relevant de la compétence de l’ICCAT </w:t>
      </w:r>
      <w:r w:rsidR="007C7D99" w:rsidRPr="00D37D20">
        <w:rPr>
          <w:rFonts w:asciiTheme="minorHAnsi" w:hAnsiTheme="minorHAnsi"/>
          <w:sz w:val="20"/>
          <w:szCs w:val="20"/>
        </w:rPr>
        <w:t>dans la zone de la Convention de l’ICCAT</w:t>
      </w:r>
      <w:r w:rsidR="0030687D" w:rsidRPr="00D37D20">
        <w:rPr>
          <w:rFonts w:asciiTheme="minorHAnsi" w:hAnsiTheme="minorHAnsi"/>
          <w:sz w:val="20"/>
          <w:szCs w:val="20"/>
        </w:rPr>
        <w:t>. En outre, lorsque cela est approprié et applicable, les CPC</w:t>
      </w:r>
      <w:r w:rsidR="008F60C0" w:rsidRPr="00D37D20">
        <w:rPr>
          <w:rFonts w:asciiTheme="minorHAnsi" w:hAnsiTheme="minorHAnsi"/>
          <w:sz w:val="20"/>
          <w:szCs w:val="20"/>
        </w:rPr>
        <w:t xml:space="preserve"> </w:t>
      </w:r>
      <w:r w:rsidR="0030687D" w:rsidRPr="00D37D20">
        <w:rPr>
          <w:rFonts w:asciiTheme="minorHAnsi" w:hAnsiTheme="minorHAnsi"/>
          <w:sz w:val="20"/>
          <w:szCs w:val="20"/>
        </w:rPr>
        <w:t>sont encouragées à adopter et à</w:t>
      </w:r>
      <w:r w:rsidRPr="00D37D20">
        <w:rPr>
          <w:rFonts w:asciiTheme="minorHAnsi" w:hAnsiTheme="minorHAnsi"/>
          <w:sz w:val="20"/>
          <w:szCs w:val="20"/>
        </w:rPr>
        <w:t xml:space="preserve"> </w:t>
      </w:r>
      <w:r w:rsidR="007C7D99" w:rsidRPr="00D37D20">
        <w:rPr>
          <w:rFonts w:asciiTheme="minorHAnsi" w:hAnsiTheme="minorHAnsi"/>
          <w:sz w:val="20"/>
          <w:szCs w:val="20"/>
        </w:rPr>
        <w:t>mettre en œuvre</w:t>
      </w:r>
      <w:r w:rsidRPr="00D37D20">
        <w:rPr>
          <w:rFonts w:asciiTheme="minorHAnsi" w:hAnsiTheme="minorHAnsi"/>
          <w:sz w:val="20"/>
        </w:rPr>
        <w:t xml:space="preserve"> </w:t>
      </w:r>
      <w:r w:rsidR="0030687D" w:rsidRPr="00D37D20">
        <w:rPr>
          <w:rFonts w:asciiTheme="minorHAnsi" w:hAnsiTheme="minorHAnsi"/>
          <w:sz w:val="20"/>
          <w:szCs w:val="20"/>
        </w:rPr>
        <w:t>des mesures visant à établir des normes minimales réglementant les conditions de travail de l'équipage</w:t>
      </w:r>
      <w:r w:rsidR="007C7D99" w:rsidRPr="00D37D20">
        <w:rPr>
          <w:rFonts w:asciiTheme="minorHAnsi" w:hAnsiTheme="minorHAnsi"/>
          <w:sz w:val="20"/>
          <w:szCs w:val="20"/>
        </w:rPr>
        <w:t xml:space="preserve">. </w:t>
      </w:r>
      <w:r w:rsidR="0030687D" w:rsidRPr="00D37D20">
        <w:rPr>
          <w:rFonts w:asciiTheme="minorHAnsi" w:hAnsiTheme="minorHAnsi"/>
          <w:sz w:val="20"/>
          <w:szCs w:val="20"/>
        </w:rPr>
        <w:t>Les CPC</w:t>
      </w:r>
      <w:r w:rsidR="008F60C0" w:rsidRPr="00D37D20">
        <w:rPr>
          <w:rFonts w:asciiTheme="minorHAnsi" w:hAnsiTheme="minorHAnsi"/>
          <w:sz w:val="20"/>
          <w:szCs w:val="20"/>
        </w:rPr>
        <w:t xml:space="preserve"> </w:t>
      </w:r>
      <w:r w:rsidR="0030687D" w:rsidRPr="00D37D20">
        <w:rPr>
          <w:rFonts w:asciiTheme="minorHAnsi" w:hAnsiTheme="minorHAnsi"/>
          <w:sz w:val="20"/>
          <w:szCs w:val="20"/>
        </w:rPr>
        <w:t>sont également encouragées à garantir l'application adéquate de toutes les lois et politiques pertinentes</w:t>
      </w:r>
      <w:r w:rsidRPr="00D37D20">
        <w:rPr>
          <w:rFonts w:asciiTheme="minorHAnsi" w:hAnsiTheme="minorHAnsi"/>
          <w:strike/>
          <w:sz w:val="20"/>
          <w:szCs w:val="20"/>
        </w:rPr>
        <w:t xml:space="preserve"> </w:t>
      </w:r>
      <w:r w:rsidR="008F60C0" w:rsidRPr="00D37D20">
        <w:rPr>
          <w:rFonts w:asciiTheme="minorHAnsi" w:hAnsiTheme="minorHAnsi"/>
          <w:sz w:val="20"/>
          <w:szCs w:val="20"/>
        </w:rPr>
        <w:t xml:space="preserve">et </w:t>
      </w:r>
      <w:r w:rsidR="008F60C0" w:rsidRPr="00D37D20">
        <w:rPr>
          <w:rFonts w:asciiTheme="minorHAnsi" w:hAnsiTheme="minorHAnsi"/>
          <w:sz w:val="20"/>
          <w:szCs w:val="20"/>
        </w:rPr>
        <w:lastRenderedPageBreak/>
        <w:t>les normes internationales du travail</w:t>
      </w:r>
      <w:r w:rsidR="00B06504" w:rsidRPr="00D37D20">
        <w:rPr>
          <w:rFonts w:asciiTheme="minorHAnsi" w:hAnsiTheme="minorHAnsi"/>
          <w:sz w:val="20"/>
          <w:szCs w:val="20"/>
        </w:rPr>
        <w:t xml:space="preserve"> applicables</w:t>
      </w:r>
      <w:r w:rsidRPr="00D37D20">
        <w:rPr>
          <w:rFonts w:asciiTheme="minorHAnsi" w:hAnsiTheme="minorHAnsi"/>
          <w:sz w:val="20"/>
          <w:szCs w:val="20"/>
        </w:rPr>
        <w:t>,</w:t>
      </w:r>
      <w:r w:rsidR="0030687D" w:rsidRPr="00D37D20">
        <w:rPr>
          <w:rFonts w:asciiTheme="minorHAnsi" w:hAnsiTheme="minorHAnsi"/>
          <w:sz w:val="20"/>
          <w:szCs w:val="20"/>
        </w:rPr>
        <w:t xml:space="preserve"> y compris en identifiant et en poursuivant les violations des lois et politiques nationales relatives au traitement de l'équipage par les opérateurs de navires qu</w:t>
      </w:r>
      <w:r w:rsidRPr="00D37D20">
        <w:rPr>
          <w:rFonts w:asciiTheme="minorHAnsi" w:hAnsiTheme="minorHAnsi"/>
          <w:sz w:val="20"/>
          <w:szCs w:val="20"/>
        </w:rPr>
        <w:t xml:space="preserve">i </w:t>
      </w:r>
      <w:r w:rsidR="00BA5001" w:rsidRPr="00D37D20">
        <w:rPr>
          <w:rFonts w:asciiTheme="minorHAnsi" w:hAnsiTheme="minorHAnsi"/>
          <w:sz w:val="20"/>
        </w:rPr>
        <w:t xml:space="preserve">font </w:t>
      </w:r>
      <w:r w:rsidR="00221F55" w:rsidRPr="00D37D20">
        <w:rPr>
          <w:rFonts w:asciiTheme="minorHAnsi" w:hAnsiTheme="minorHAnsi"/>
          <w:sz w:val="20"/>
          <w:szCs w:val="20"/>
        </w:rPr>
        <w:t xml:space="preserve">escale </w:t>
      </w:r>
      <w:r w:rsidR="00293810" w:rsidRPr="00D37D20">
        <w:rPr>
          <w:rFonts w:asciiTheme="minorHAnsi" w:hAnsiTheme="minorHAnsi"/>
          <w:sz w:val="20"/>
          <w:szCs w:val="20"/>
        </w:rPr>
        <w:t xml:space="preserve">dans </w:t>
      </w:r>
      <w:r w:rsidR="00293810" w:rsidRPr="00D37D20">
        <w:rPr>
          <w:rFonts w:asciiTheme="minorHAnsi" w:hAnsiTheme="minorHAnsi"/>
          <w:sz w:val="20"/>
        </w:rPr>
        <w:t>leurs</w:t>
      </w:r>
      <w:r w:rsidR="00293810" w:rsidRPr="00D37D20">
        <w:rPr>
          <w:rFonts w:asciiTheme="minorHAnsi" w:hAnsiTheme="minorHAnsi"/>
          <w:sz w:val="20"/>
          <w:szCs w:val="20"/>
        </w:rPr>
        <w:t xml:space="preserve"> ports</w:t>
      </w:r>
      <w:r w:rsidR="00221F55" w:rsidRPr="00D37D20">
        <w:rPr>
          <w:rFonts w:asciiTheme="minorHAnsi" w:hAnsiTheme="minorHAnsi"/>
          <w:sz w:val="20"/>
          <w:szCs w:val="20"/>
        </w:rPr>
        <w:t xml:space="preserve"> </w:t>
      </w:r>
      <w:r w:rsidR="0030687D" w:rsidRPr="00D37D20">
        <w:rPr>
          <w:rFonts w:asciiTheme="minorHAnsi" w:hAnsiTheme="minorHAnsi"/>
          <w:sz w:val="20"/>
          <w:szCs w:val="20"/>
        </w:rPr>
        <w:t>ou opèrent dans leurs eaux.</w:t>
      </w:r>
    </w:p>
    <w:p w14:paraId="139B51F6" w14:textId="176AAD51" w:rsidR="003C7468" w:rsidRPr="00D37D20" w:rsidRDefault="003C7468" w:rsidP="00A2413A">
      <w:pPr>
        <w:spacing w:line="240" w:lineRule="auto"/>
        <w:ind w:left="426" w:hanging="426"/>
        <w:jc w:val="both"/>
        <w:rPr>
          <w:rFonts w:asciiTheme="minorHAnsi" w:hAnsiTheme="minorHAnsi"/>
          <w:sz w:val="20"/>
          <w:szCs w:val="20"/>
        </w:rPr>
      </w:pPr>
    </w:p>
    <w:p w14:paraId="1FF85E78" w14:textId="44F105C2" w:rsidR="008C7ECD" w:rsidRPr="00D37D20" w:rsidRDefault="003C7468" w:rsidP="00A2413A">
      <w:pPr>
        <w:spacing w:line="240" w:lineRule="auto"/>
        <w:ind w:left="426" w:hanging="426"/>
        <w:jc w:val="both"/>
        <w:rPr>
          <w:rFonts w:ascii="Cambria" w:eastAsia="Times New Roman" w:hAnsi="Cambria" w:cs="Times New Roman"/>
          <w:strike/>
          <w:sz w:val="20"/>
          <w:szCs w:val="20"/>
        </w:rPr>
      </w:pPr>
      <w:r w:rsidRPr="00D37D20">
        <w:rPr>
          <w:rFonts w:ascii="Cambria" w:hAnsi="Cambria"/>
          <w:sz w:val="20"/>
        </w:rPr>
        <w:t>3.</w:t>
      </w:r>
      <w:r w:rsidR="00835C7C" w:rsidRPr="00D37D20">
        <w:rPr>
          <w:rFonts w:ascii="Cambria" w:hAnsi="Cambria"/>
          <w:sz w:val="20"/>
        </w:rPr>
        <w:tab/>
      </w:r>
      <w:r w:rsidR="008C7ECD" w:rsidRPr="00D37D20">
        <w:rPr>
          <w:rFonts w:ascii="Cambria" w:hAnsi="Cambria"/>
          <w:sz w:val="20"/>
        </w:rPr>
        <w:t>Lorsqu'un navire décrit au paragraphe 1 entre dans le port d'une CPC, la CPC du port est encouragée à</w:t>
      </w:r>
      <w:r w:rsidR="00507332" w:rsidRPr="00D37D20">
        <w:rPr>
          <w:rFonts w:ascii="Cambria" w:hAnsi="Cambria"/>
          <w:sz w:val="20"/>
        </w:rPr>
        <w:t xml:space="preserve"> </w:t>
      </w:r>
      <w:r w:rsidR="008C7ECD" w:rsidRPr="00D37D20">
        <w:rPr>
          <w:rFonts w:ascii="Cambria" w:hAnsi="Cambria"/>
          <w:sz w:val="20"/>
        </w:rPr>
        <w:t>détecter d'éventuelles violations des droits du travail</w:t>
      </w:r>
      <w:r w:rsidR="0025584C" w:rsidRPr="00D37D20">
        <w:rPr>
          <w:rFonts w:ascii="Cambria" w:hAnsi="Cambria"/>
          <w:sz w:val="20"/>
        </w:rPr>
        <w:t xml:space="preserve"> </w:t>
      </w:r>
      <w:r w:rsidR="00760AE0" w:rsidRPr="00D37D20">
        <w:rPr>
          <w:rFonts w:ascii="Cambria" w:hAnsi="Cambria"/>
          <w:sz w:val="20"/>
        </w:rPr>
        <w:t xml:space="preserve">dans </w:t>
      </w:r>
      <w:r w:rsidR="0025584C" w:rsidRPr="00D37D20">
        <w:rPr>
          <w:rFonts w:ascii="Cambria" w:hAnsi="Cambria"/>
          <w:sz w:val="20"/>
        </w:rPr>
        <w:t>ces navires lors des inspections au port</w:t>
      </w:r>
      <w:r w:rsidR="008C7ECD" w:rsidRPr="00D37D20">
        <w:rPr>
          <w:rFonts w:ascii="Cambria" w:hAnsi="Cambria"/>
          <w:sz w:val="20"/>
        </w:rPr>
        <w:t>, y compris le travail forcé</w:t>
      </w:r>
      <w:r w:rsidR="0063689E" w:rsidRPr="00D37D20">
        <w:rPr>
          <w:rFonts w:ascii="Cambria" w:hAnsi="Cambria"/>
          <w:sz w:val="20"/>
        </w:rPr>
        <w:t xml:space="preserve">. </w:t>
      </w:r>
      <w:r w:rsidR="008C7ECD" w:rsidRPr="00D37D20">
        <w:rPr>
          <w:rFonts w:ascii="Cambria" w:hAnsi="Cambria"/>
          <w:sz w:val="20"/>
        </w:rPr>
        <w:t>Dans le cadre de ces efforts d'inspection, les CPC peuvent utiliser les outils de détection pertinents de l'</w:t>
      </w:r>
      <w:r w:rsidR="005541C1">
        <w:rPr>
          <w:rFonts w:ascii="Cambria" w:hAnsi="Cambria"/>
          <w:sz w:val="20"/>
        </w:rPr>
        <w:t>OIT</w:t>
      </w:r>
      <w:r w:rsidR="008C7ECD" w:rsidRPr="00D37D20">
        <w:rPr>
          <w:rFonts w:ascii="Cambria" w:hAnsi="Cambria"/>
          <w:sz w:val="20"/>
        </w:rPr>
        <w:t>. Les CPC port</w:t>
      </w:r>
      <w:r w:rsidR="005541C1">
        <w:rPr>
          <w:rFonts w:ascii="Cambria" w:hAnsi="Cambria"/>
          <w:sz w:val="20"/>
        </w:rPr>
        <w:t>uaires</w:t>
      </w:r>
      <w:r w:rsidR="008C7ECD" w:rsidRPr="00D37D20">
        <w:rPr>
          <w:rFonts w:ascii="Cambria" w:hAnsi="Cambria"/>
          <w:sz w:val="20"/>
        </w:rPr>
        <w:t xml:space="preserve"> sont encouragées à notifier à la CPC du pavillon les éléments de preuve pertinents afin de soutenir l'enquête et, le cas échéant, les poursuites engagées par la CPC du pavillon, et à prendre toute autre mesure appropriée à l'égard du navire et de son capitaine, conformément aux lois applicables</w:t>
      </w:r>
      <w:r w:rsidR="00507332" w:rsidRPr="00D37D20">
        <w:rPr>
          <w:rFonts w:ascii="Cambria" w:hAnsi="Cambria"/>
          <w:sz w:val="20"/>
        </w:rPr>
        <w:t>.</w:t>
      </w:r>
    </w:p>
    <w:p w14:paraId="164CEF72" w14:textId="77777777" w:rsidR="008C7ECD" w:rsidRPr="00D37D20" w:rsidRDefault="008C7ECD" w:rsidP="00A2413A">
      <w:pPr>
        <w:spacing w:line="240" w:lineRule="auto"/>
        <w:ind w:left="426" w:hanging="426"/>
        <w:jc w:val="both"/>
        <w:rPr>
          <w:rFonts w:ascii="Cambria" w:eastAsia="Times New Roman" w:hAnsi="Cambria" w:cs="Times New Roman"/>
          <w:sz w:val="20"/>
          <w:szCs w:val="20"/>
        </w:rPr>
      </w:pPr>
    </w:p>
    <w:p w14:paraId="07C3F29B" w14:textId="0DB01BED" w:rsidR="006E0A7F" w:rsidRPr="00D37D20" w:rsidRDefault="00474063" w:rsidP="00A2413A">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4.</w:t>
      </w:r>
      <w:r w:rsidRPr="00D37D20">
        <w:rPr>
          <w:rFonts w:asciiTheme="minorHAnsi" w:hAnsiTheme="minorHAnsi"/>
          <w:sz w:val="20"/>
          <w:szCs w:val="20"/>
        </w:rPr>
        <w:tab/>
      </w:r>
      <w:r w:rsidR="0030687D" w:rsidRPr="00D37D20">
        <w:rPr>
          <w:rFonts w:asciiTheme="minorHAnsi" w:hAnsiTheme="minorHAnsi"/>
          <w:sz w:val="20"/>
          <w:szCs w:val="20"/>
        </w:rPr>
        <w:t xml:space="preserve">Les CPC sont encouragées à adopter et à mettre en œuvre des mesures, conformes aux normes </w:t>
      </w:r>
      <w:r w:rsidR="009F4659" w:rsidRPr="00D37D20">
        <w:rPr>
          <w:rFonts w:asciiTheme="minorHAnsi" w:hAnsiTheme="minorHAnsi"/>
          <w:sz w:val="20"/>
          <w:szCs w:val="20"/>
        </w:rPr>
        <w:t>de travail</w:t>
      </w:r>
      <w:r w:rsidR="00853E27" w:rsidRPr="00D37D20">
        <w:rPr>
          <w:rFonts w:asciiTheme="minorHAnsi" w:hAnsiTheme="minorHAnsi"/>
          <w:sz w:val="20"/>
          <w:szCs w:val="20"/>
        </w:rPr>
        <w:t xml:space="preserve"> </w:t>
      </w:r>
      <w:r w:rsidR="0030687D" w:rsidRPr="00D37D20">
        <w:rPr>
          <w:rFonts w:asciiTheme="minorHAnsi" w:hAnsiTheme="minorHAnsi"/>
          <w:sz w:val="20"/>
          <w:szCs w:val="20"/>
        </w:rPr>
        <w:t>minimales internationales</w:t>
      </w:r>
      <w:r w:rsidR="00CA13E6" w:rsidRPr="00D37D20">
        <w:rPr>
          <w:rFonts w:asciiTheme="minorHAnsi" w:hAnsiTheme="minorHAnsi"/>
          <w:sz w:val="20"/>
        </w:rPr>
        <w:t xml:space="preserve"> </w:t>
      </w:r>
      <w:r w:rsidR="009F4659" w:rsidRPr="00D37D20">
        <w:rPr>
          <w:rFonts w:asciiTheme="minorHAnsi" w:hAnsiTheme="minorHAnsi"/>
          <w:sz w:val="20"/>
          <w:szCs w:val="20"/>
        </w:rPr>
        <w:t xml:space="preserve">applicables </w:t>
      </w:r>
      <w:r w:rsidR="0030687D" w:rsidRPr="00D37D20">
        <w:rPr>
          <w:rFonts w:asciiTheme="minorHAnsi" w:hAnsiTheme="minorHAnsi"/>
          <w:sz w:val="20"/>
          <w:szCs w:val="20"/>
        </w:rPr>
        <w:t xml:space="preserve">pour l'équipage des navires de pêche, le cas échéant, afin de garantir des conditions de travail équitables et décentes à bord pour tous les membres d'équipage travaillant sur des navires battant leur pavillon et </w:t>
      </w:r>
      <w:r w:rsidR="00E26BFD" w:rsidRPr="00D37D20">
        <w:rPr>
          <w:rFonts w:asciiTheme="minorHAnsi" w:hAnsiTheme="minorHAnsi"/>
          <w:sz w:val="20"/>
          <w:szCs w:val="20"/>
        </w:rPr>
        <w:t>s’adonnant à des activités de pêche ou liées à la pêche</w:t>
      </w:r>
      <w:r w:rsidR="0030687D" w:rsidRPr="00D37D20">
        <w:rPr>
          <w:rFonts w:asciiTheme="minorHAnsi" w:hAnsiTheme="minorHAnsi"/>
          <w:sz w:val="20"/>
          <w:szCs w:val="20"/>
        </w:rPr>
        <w:t xml:space="preserve"> </w:t>
      </w:r>
      <w:r w:rsidR="007C7D99" w:rsidRPr="00D37D20">
        <w:rPr>
          <w:rFonts w:asciiTheme="minorHAnsi" w:hAnsiTheme="minorHAnsi"/>
          <w:sz w:val="20"/>
          <w:szCs w:val="20"/>
        </w:rPr>
        <w:t>relevant de la compétence de l'ICCAT</w:t>
      </w:r>
      <w:r w:rsidR="00E26BFD" w:rsidRPr="00D37D20">
        <w:rPr>
          <w:rFonts w:asciiTheme="minorHAnsi" w:hAnsiTheme="minorHAnsi"/>
          <w:sz w:val="20"/>
          <w:szCs w:val="20"/>
        </w:rPr>
        <w:t xml:space="preserve"> </w:t>
      </w:r>
      <w:r w:rsidR="007C7D99" w:rsidRPr="00D37D20">
        <w:rPr>
          <w:rFonts w:asciiTheme="minorHAnsi" w:hAnsiTheme="minorHAnsi"/>
          <w:sz w:val="20"/>
          <w:szCs w:val="20"/>
        </w:rPr>
        <w:t>dans la zone de la Convention de l’ICCAT</w:t>
      </w:r>
      <w:r w:rsidR="0030687D" w:rsidRPr="00D37D20">
        <w:rPr>
          <w:rFonts w:asciiTheme="minorHAnsi" w:hAnsiTheme="minorHAnsi"/>
          <w:sz w:val="20"/>
          <w:szCs w:val="20"/>
        </w:rPr>
        <w:t>, y compris, entre autres</w:t>
      </w:r>
      <w:r w:rsidR="007C7D99" w:rsidRPr="00D37D20">
        <w:rPr>
          <w:rFonts w:asciiTheme="minorHAnsi" w:hAnsiTheme="minorHAnsi"/>
          <w:sz w:val="20"/>
          <w:szCs w:val="20"/>
        </w:rPr>
        <w:t> :</w:t>
      </w:r>
    </w:p>
    <w:p w14:paraId="07C3F29C" w14:textId="77777777" w:rsidR="006E0A7F" w:rsidRPr="00D37D20" w:rsidRDefault="006E0A7F" w:rsidP="00DE16A8">
      <w:pPr>
        <w:spacing w:line="240" w:lineRule="auto"/>
        <w:jc w:val="both"/>
        <w:rPr>
          <w:rFonts w:asciiTheme="minorHAnsi" w:eastAsia="Times New Roman" w:hAnsiTheme="minorHAnsi" w:cs="Times New Roman"/>
          <w:sz w:val="20"/>
          <w:szCs w:val="20"/>
        </w:rPr>
      </w:pPr>
    </w:p>
    <w:p w14:paraId="07C3F29D" w14:textId="44EA7773" w:rsidR="006E0A7F" w:rsidRPr="00D37D20" w:rsidRDefault="005541C1" w:rsidP="004662A3">
      <w:pPr>
        <w:spacing w:line="240" w:lineRule="auto"/>
        <w:ind w:left="851" w:hanging="425"/>
        <w:jc w:val="both"/>
        <w:rPr>
          <w:rFonts w:asciiTheme="minorHAnsi" w:eastAsia="Times New Roman" w:hAnsiTheme="minorHAnsi" w:cs="Times New Roman"/>
          <w:sz w:val="20"/>
          <w:szCs w:val="20"/>
        </w:rPr>
      </w:pPr>
      <w:r>
        <w:rPr>
          <w:rFonts w:asciiTheme="minorHAnsi" w:hAnsiTheme="minorHAnsi"/>
          <w:sz w:val="20"/>
          <w:szCs w:val="20"/>
        </w:rPr>
        <w:t>a)</w:t>
      </w:r>
      <w:r w:rsidR="004662A3" w:rsidRPr="00D37D20">
        <w:rPr>
          <w:rFonts w:asciiTheme="minorHAnsi" w:hAnsiTheme="minorHAnsi"/>
          <w:sz w:val="20"/>
          <w:szCs w:val="20"/>
        </w:rPr>
        <w:t xml:space="preserve"> </w:t>
      </w:r>
      <w:r w:rsidR="004662A3" w:rsidRPr="00D37D20">
        <w:rPr>
          <w:rFonts w:asciiTheme="minorHAnsi" w:hAnsiTheme="minorHAnsi"/>
          <w:sz w:val="20"/>
          <w:szCs w:val="20"/>
        </w:rPr>
        <w:tab/>
      </w:r>
      <w:r w:rsidR="0030687D" w:rsidRPr="00D37D20">
        <w:rPr>
          <w:rFonts w:asciiTheme="minorHAnsi" w:hAnsiTheme="minorHAnsi"/>
          <w:sz w:val="20"/>
          <w:szCs w:val="20"/>
        </w:rPr>
        <w:t xml:space="preserve">L'absence de </w:t>
      </w:r>
      <w:r w:rsidR="00CA13E6" w:rsidRPr="00D37D20">
        <w:rPr>
          <w:rFonts w:asciiTheme="minorHAnsi" w:hAnsiTheme="minorHAnsi"/>
          <w:sz w:val="20"/>
          <w:szCs w:val="20"/>
        </w:rPr>
        <w:t>t</w:t>
      </w:r>
      <w:r w:rsidR="0030687D" w:rsidRPr="00D37D20">
        <w:rPr>
          <w:rFonts w:asciiTheme="minorHAnsi" w:hAnsiTheme="minorHAnsi"/>
          <w:sz w:val="20"/>
          <w:szCs w:val="20"/>
        </w:rPr>
        <w:t xml:space="preserve">ravail forcé, de traite </w:t>
      </w:r>
      <w:r w:rsidR="009F4659" w:rsidRPr="00D37D20">
        <w:rPr>
          <w:rFonts w:asciiTheme="minorHAnsi" w:hAnsiTheme="minorHAnsi"/>
          <w:sz w:val="20"/>
          <w:szCs w:val="20"/>
        </w:rPr>
        <w:t xml:space="preserve">des personnes </w:t>
      </w:r>
      <w:r w:rsidR="0030687D" w:rsidRPr="00D37D20">
        <w:rPr>
          <w:rFonts w:asciiTheme="minorHAnsi" w:hAnsiTheme="minorHAnsi"/>
          <w:sz w:val="20"/>
          <w:szCs w:val="20"/>
        </w:rPr>
        <w:t>ou de toute autre forme de travail involontaire ou obligatoire</w:t>
      </w:r>
      <w:r w:rsidR="0011358E" w:rsidRPr="00D37D20">
        <w:rPr>
          <w:rFonts w:asciiTheme="minorHAnsi" w:hAnsiTheme="minorHAnsi"/>
          <w:sz w:val="20"/>
          <w:szCs w:val="20"/>
        </w:rPr>
        <w:t> ;</w:t>
      </w:r>
    </w:p>
    <w:p w14:paraId="07C3F29E" w14:textId="77777777" w:rsidR="006E0A7F" w:rsidRPr="00D37D20" w:rsidRDefault="006E0A7F" w:rsidP="004662A3">
      <w:pPr>
        <w:spacing w:line="240" w:lineRule="auto"/>
        <w:ind w:left="851" w:hanging="425"/>
        <w:jc w:val="both"/>
        <w:rPr>
          <w:rFonts w:asciiTheme="minorHAnsi" w:eastAsia="Times New Roman" w:hAnsiTheme="minorHAnsi" w:cs="Times New Roman"/>
          <w:sz w:val="20"/>
          <w:szCs w:val="20"/>
        </w:rPr>
      </w:pPr>
    </w:p>
    <w:p w14:paraId="07C3F29F" w14:textId="6A3119EE" w:rsidR="006E0A7F"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hAnsiTheme="minorHAnsi"/>
          <w:sz w:val="20"/>
          <w:szCs w:val="20"/>
        </w:rPr>
        <w:t>b</w:t>
      </w:r>
      <w:r w:rsidR="005541C1">
        <w:rPr>
          <w:rFonts w:asciiTheme="minorHAnsi" w:hAnsiTheme="minorHAnsi"/>
          <w:sz w:val="20"/>
          <w:szCs w:val="20"/>
        </w:rPr>
        <w:t>)</w:t>
      </w:r>
      <w:r w:rsidRPr="00D37D20">
        <w:rPr>
          <w:rFonts w:asciiTheme="minorHAnsi" w:hAnsiTheme="minorHAnsi"/>
          <w:sz w:val="20"/>
          <w:szCs w:val="20"/>
        </w:rPr>
        <w:t xml:space="preserve"> </w:t>
      </w:r>
      <w:r w:rsidRPr="00D37D20">
        <w:rPr>
          <w:rFonts w:asciiTheme="minorHAnsi" w:hAnsiTheme="minorHAnsi"/>
          <w:sz w:val="20"/>
          <w:szCs w:val="20"/>
        </w:rPr>
        <w:tab/>
      </w:r>
      <w:r w:rsidR="0030687D" w:rsidRPr="00D37D20">
        <w:rPr>
          <w:rFonts w:asciiTheme="minorHAnsi" w:hAnsiTheme="minorHAnsi"/>
          <w:sz w:val="20"/>
          <w:szCs w:val="20"/>
        </w:rPr>
        <w:t>Un environnement de travail sûr et sécurisé avec un minimum de risques</w:t>
      </w:r>
      <w:r w:rsidR="007C7D99" w:rsidRPr="00D37D20">
        <w:rPr>
          <w:rFonts w:asciiTheme="minorHAnsi" w:hAnsiTheme="minorHAnsi"/>
          <w:sz w:val="20"/>
        </w:rPr>
        <w:t xml:space="preserve"> </w:t>
      </w:r>
      <w:r w:rsidR="0030687D" w:rsidRPr="00D37D20">
        <w:rPr>
          <w:rFonts w:asciiTheme="minorHAnsi" w:hAnsiTheme="minorHAnsi"/>
          <w:sz w:val="20"/>
          <w:szCs w:val="20"/>
        </w:rPr>
        <w:t>pour la santé</w:t>
      </w:r>
      <w:r w:rsidR="00224A0B" w:rsidRPr="00D37D20">
        <w:rPr>
          <w:rFonts w:asciiTheme="minorHAnsi" w:hAnsiTheme="minorHAnsi"/>
          <w:sz w:val="20"/>
          <w:szCs w:val="20"/>
        </w:rPr>
        <w:t>, la sécurité</w:t>
      </w:r>
      <w:r w:rsidR="0030687D" w:rsidRPr="00D37D20">
        <w:rPr>
          <w:rFonts w:asciiTheme="minorHAnsi" w:hAnsiTheme="minorHAnsi"/>
          <w:sz w:val="20"/>
          <w:szCs w:val="20"/>
        </w:rPr>
        <w:t xml:space="preserve"> et</w:t>
      </w:r>
      <w:r w:rsidR="007C7D99" w:rsidRPr="00D37D20">
        <w:rPr>
          <w:rFonts w:asciiTheme="minorHAnsi" w:hAnsiTheme="minorHAnsi"/>
          <w:sz w:val="20"/>
          <w:szCs w:val="20"/>
        </w:rPr>
        <w:t>, dans la mesure du possible,</w:t>
      </w:r>
      <w:r w:rsidR="0030687D" w:rsidRPr="00D37D20">
        <w:rPr>
          <w:rFonts w:asciiTheme="minorHAnsi" w:hAnsiTheme="minorHAnsi"/>
          <w:sz w:val="20"/>
          <w:szCs w:val="20"/>
        </w:rPr>
        <w:t xml:space="preserve"> le bien-être</w:t>
      </w:r>
      <w:r w:rsidR="00CA13E6" w:rsidRPr="00D37D20">
        <w:rPr>
          <w:rFonts w:asciiTheme="minorHAnsi" w:hAnsiTheme="minorHAnsi"/>
          <w:sz w:val="20"/>
          <w:szCs w:val="20"/>
        </w:rPr>
        <w:t xml:space="preserve"> </w:t>
      </w:r>
      <w:r w:rsidR="0011358E" w:rsidRPr="00D37D20">
        <w:rPr>
          <w:rFonts w:asciiTheme="minorHAnsi" w:hAnsiTheme="minorHAnsi"/>
          <w:sz w:val="20"/>
          <w:szCs w:val="20"/>
        </w:rPr>
        <w:t>;</w:t>
      </w:r>
    </w:p>
    <w:p w14:paraId="07C3F2A0" w14:textId="77777777" w:rsidR="006E0A7F" w:rsidRPr="00D37D20" w:rsidRDefault="006E0A7F" w:rsidP="004662A3">
      <w:pPr>
        <w:spacing w:line="240" w:lineRule="auto"/>
        <w:ind w:left="851" w:hanging="425"/>
        <w:jc w:val="both"/>
        <w:rPr>
          <w:rFonts w:asciiTheme="minorHAnsi" w:eastAsia="Times New Roman" w:hAnsiTheme="minorHAnsi" w:cs="Times New Roman"/>
          <w:sz w:val="20"/>
          <w:szCs w:val="20"/>
        </w:rPr>
      </w:pPr>
    </w:p>
    <w:p w14:paraId="07C3F2A1" w14:textId="7C28AD64" w:rsidR="006E0A7F"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hAnsiTheme="minorHAnsi"/>
          <w:sz w:val="20"/>
          <w:szCs w:val="20"/>
        </w:rPr>
        <w:t>c</w:t>
      </w:r>
      <w:r w:rsidR="005541C1">
        <w:rPr>
          <w:rFonts w:asciiTheme="minorHAnsi" w:hAnsiTheme="minorHAnsi"/>
          <w:sz w:val="20"/>
          <w:szCs w:val="20"/>
        </w:rPr>
        <w:t>)</w:t>
      </w:r>
      <w:r w:rsidRPr="00D37D20">
        <w:rPr>
          <w:rFonts w:asciiTheme="minorHAnsi" w:hAnsiTheme="minorHAnsi"/>
          <w:sz w:val="20"/>
          <w:szCs w:val="20"/>
        </w:rPr>
        <w:t xml:space="preserve"> </w:t>
      </w:r>
      <w:r w:rsidRPr="00D37D20">
        <w:rPr>
          <w:rFonts w:asciiTheme="minorHAnsi" w:hAnsiTheme="minorHAnsi"/>
          <w:sz w:val="20"/>
          <w:szCs w:val="20"/>
        </w:rPr>
        <w:tab/>
      </w:r>
      <w:r w:rsidR="0030687D" w:rsidRPr="00D37D20">
        <w:rPr>
          <w:rFonts w:asciiTheme="minorHAnsi" w:hAnsiTheme="minorHAnsi"/>
          <w:sz w:val="20"/>
          <w:szCs w:val="20"/>
        </w:rPr>
        <w:t xml:space="preserve">Des conditions d'emploi </w:t>
      </w:r>
      <w:r w:rsidR="00224A0B" w:rsidRPr="00D37D20">
        <w:rPr>
          <w:rFonts w:asciiTheme="minorHAnsi" w:hAnsiTheme="minorHAnsi"/>
          <w:sz w:val="20"/>
          <w:szCs w:val="20"/>
        </w:rPr>
        <w:t>claires et comprises</w:t>
      </w:r>
      <w:r w:rsidR="0030687D" w:rsidRPr="00D37D20">
        <w:rPr>
          <w:rFonts w:asciiTheme="minorHAnsi" w:hAnsiTheme="minorHAnsi"/>
          <w:sz w:val="20"/>
          <w:szCs w:val="20"/>
        </w:rPr>
        <w:t xml:space="preserve">, </w:t>
      </w:r>
      <w:r w:rsidR="007C7D99" w:rsidRPr="00D37D20">
        <w:rPr>
          <w:rFonts w:asciiTheme="minorHAnsi" w:hAnsiTheme="minorHAnsi"/>
          <w:sz w:val="20"/>
          <w:szCs w:val="20"/>
        </w:rPr>
        <w:t xml:space="preserve">y compris l'interdiction de facturer des frais de recrutement et des coûts connexes aux membres d'équipage, </w:t>
      </w:r>
      <w:r w:rsidR="0030687D" w:rsidRPr="00D37D20">
        <w:rPr>
          <w:rFonts w:asciiTheme="minorHAnsi" w:hAnsiTheme="minorHAnsi"/>
          <w:sz w:val="20"/>
          <w:szCs w:val="20"/>
        </w:rPr>
        <w:t xml:space="preserve">inscrites dans un </w:t>
      </w:r>
      <w:r w:rsidR="00975FB3" w:rsidRPr="00D37D20">
        <w:rPr>
          <w:rFonts w:asciiTheme="minorHAnsi" w:hAnsiTheme="minorHAnsi"/>
          <w:sz w:val="20"/>
          <w:szCs w:val="20"/>
        </w:rPr>
        <w:t xml:space="preserve">accord de travail </w:t>
      </w:r>
      <w:r w:rsidR="00016891" w:rsidRPr="00D37D20">
        <w:rPr>
          <w:rFonts w:asciiTheme="minorHAnsi" w:hAnsiTheme="minorHAnsi"/>
          <w:sz w:val="20"/>
          <w:szCs w:val="20"/>
        </w:rPr>
        <w:t xml:space="preserve">écrit </w:t>
      </w:r>
      <w:r w:rsidR="00975FB3" w:rsidRPr="00D37D20">
        <w:rPr>
          <w:rFonts w:asciiTheme="minorHAnsi" w:hAnsiTheme="minorHAnsi"/>
          <w:sz w:val="20"/>
          <w:szCs w:val="20"/>
        </w:rPr>
        <w:t>(ou autre preuve de dispositions contractuelles ou similaires)</w:t>
      </w:r>
      <w:r w:rsidR="0030687D" w:rsidRPr="00D37D20">
        <w:rPr>
          <w:rFonts w:asciiTheme="minorHAnsi" w:hAnsiTheme="minorHAnsi"/>
          <w:sz w:val="20"/>
          <w:szCs w:val="20"/>
        </w:rPr>
        <w:t>, mis à la disposition de l'employé, sous une forme et dans une langue qui facilitent la compréhension des conditions par l'employé, et est accepté par celui-ci</w:t>
      </w:r>
      <w:r w:rsidR="003D411E" w:rsidRPr="00D37D20">
        <w:rPr>
          <w:rFonts w:asciiTheme="minorHAnsi" w:hAnsiTheme="minorHAnsi"/>
          <w:sz w:val="20"/>
          <w:szCs w:val="20"/>
        </w:rPr>
        <w:t>.</w:t>
      </w:r>
      <w:r w:rsidR="00886DE6" w:rsidRPr="00D37D20">
        <w:rPr>
          <w:rFonts w:asciiTheme="minorHAnsi" w:hAnsiTheme="minorHAnsi"/>
          <w:sz w:val="20"/>
          <w:szCs w:val="20"/>
        </w:rPr>
        <w:t xml:space="preserve"> </w:t>
      </w:r>
      <w:r w:rsidR="00D37E64" w:rsidRPr="00D37D20">
        <w:rPr>
          <w:rFonts w:asciiTheme="minorHAnsi" w:hAnsiTheme="minorHAnsi"/>
          <w:sz w:val="20"/>
          <w:szCs w:val="20"/>
        </w:rPr>
        <w:t>Les</w:t>
      </w:r>
      <w:r w:rsidR="00D37E64" w:rsidRPr="00D37D20">
        <w:rPr>
          <w:rFonts w:asciiTheme="minorHAnsi" w:hAnsiTheme="minorHAnsi"/>
          <w:sz w:val="20"/>
        </w:rPr>
        <w:t xml:space="preserve"> droits et obligations </w:t>
      </w:r>
      <w:r w:rsidR="00D37E64" w:rsidRPr="00D37D20">
        <w:rPr>
          <w:rFonts w:asciiTheme="minorHAnsi" w:hAnsiTheme="minorHAnsi"/>
          <w:sz w:val="20"/>
          <w:szCs w:val="20"/>
        </w:rPr>
        <w:t>respectifs</w:t>
      </w:r>
      <w:r w:rsidR="00D37E64" w:rsidRPr="00D37D20">
        <w:rPr>
          <w:rFonts w:asciiTheme="minorHAnsi" w:hAnsiTheme="minorHAnsi"/>
          <w:sz w:val="20"/>
        </w:rPr>
        <w:t xml:space="preserve"> en vertu </w:t>
      </w:r>
      <w:r w:rsidR="00886DE6" w:rsidRPr="00D37D20">
        <w:rPr>
          <w:rFonts w:asciiTheme="minorHAnsi" w:hAnsiTheme="minorHAnsi"/>
          <w:sz w:val="20"/>
        </w:rPr>
        <w:t xml:space="preserve">des </w:t>
      </w:r>
      <w:r w:rsidR="00AC7904" w:rsidRPr="00D37D20">
        <w:rPr>
          <w:rFonts w:asciiTheme="minorHAnsi" w:hAnsiTheme="minorHAnsi"/>
          <w:sz w:val="20"/>
        </w:rPr>
        <w:t>contrats de travail</w:t>
      </w:r>
      <w:r w:rsidR="00507332" w:rsidRPr="00D37D20">
        <w:rPr>
          <w:rFonts w:asciiTheme="minorHAnsi" w:hAnsiTheme="minorHAnsi"/>
          <w:sz w:val="20"/>
        </w:rPr>
        <w:t xml:space="preserve"> </w:t>
      </w:r>
      <w:r w:rsidR="00AC7904" w:rsidRPr="00D37D20">
        <w:rPr>
          <w:rFonts w:asciiTheme="minorHAnsi" w:hAnsiTheme="minorHAnsi"/>
          <w:sz w:val="20"/>
          <w:szCs w:val="20"/>
        </w:rPr>
        <w:t>relève</w:t>
      </w:r>
      <w:r w:rsidR="00886DE6" w:rsidRPr="00D37D20">
        <w:rPr>
          <w:rFonts w:asciiTheme="minorHAnsi" w:hAnsiTheme="minorHAnsi"/>
          <w:sz w:val="20"/>
          <w:szCs w:val="20"/>
        </w:rPr>
        <w:t>nt</w:t>
      </w:r>
      <w:r w:rsidR="00AC7904" w:rsidRPr="00D37D20">
        <w:rPr>
          <w:rFonts w:asciiTheme="minorHAnsi" w:hAnsiTheme="minorHAnsi"/>
          <w:sz w:val="20"/>
        </w:rPr>
        <w:t xml:space="preserve"> de la responsabilité des parties à ces contrats</w:t>
      </w:r>
      <w:r w:rsidR="0011358E" w:rsidRPr="00D37D20">
        <w:rPr>
          <w:rFonts w:asciiTheme="minorHAnsi" w:hAnsiTheme="minorHAnsi"/>
          <w:sz w:val="20"/>
          <w:szCs w:val="20"/>
        </w:rPr>
        <w:t> ;</w:t>
      </w:r>
    </w:p>
    <w:p w14:paraId="07C3F2A2" w14:textId="77777777" w:rsidR="006E0A7F" w:rsidRPr="00D37D20" w:rsidRDefault="006E0A7F" w:rsidP="004662A3">
      <w:pPr>
        <w:spacing w:line="240" w:lineRule="auto"/>
        <w:ind w:left="851" w:hanging="425"/>
        <w:jc w:val="both"/>
        <w:rPr>
          <w:rFonts w:asciiTheme="minorHAnsi" w:eastAsia="Times New Roman" w:hAnsiTheme="minorHAnsi" w:cs="Times New Roman"/>
          <w:sz w:val="20"/>
          <w:szCs w:val="20"/>
        </w:rPr>
      </w:pPr>
    </w:p>
    <w:p w14:paraId="07C3F2A3" w14:textId="33200B5C" w:rsidR="006E0A7F"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hAnsiTheme="minorHAnsi"/>
          <w:sz w:val="20"/>
          <w:szCs w:val="20"/>
        </w:rPr>
        <w:t>d</w:t>
      </w:r>
      <w:r w:rsidR="005541C1">
        <w:rPr>
          <w:rFonts w:asciiTheme="minorHAnsi" w:hAnsiTheme="minorHAnsi"/>
          <w:sz w:val="20"/>
          <w:szCs w:val="20"/>
        </w:rPr>
        <w:t>)</w:t>
      </w:r>
      <w:r w:rsidRPr="00D37D20">
        <w:rPr>
          <w:rFonts w:asciiTheme="minorHAnsi" w:hAnsiTheme="minorHAnsi"/>
          <w:sz w:val="20"/>
          <w:szCs w:val="20"/>
        </w:rPr>
        <w:t xml:space="preserve"> </w:t>
      </w:r>
      <w:r w:rsidRPr="00D37D20">
        <w:rPr>
          <w:rFonts w:asciiTheme="minorHAnsi" w:hAnsiTheme="minorHAnsi"/>
          <w:sz w:val="20"/>
          <w:szCs w:val="20"/>
        </w:rPr>
        <w:tab/>
      </w:r>
      <w:r w:rsidR="007C7D99" w:rsidRPr="00D37D20">
        <w:rPr>
          <w:rFonts w:asciiTheme="minorHAnsi" w:hAnsiTheme="minorHAnsi"/>
          <w:sz w:val="20"/>
          <w:szCs w:val="20"/>
        </w:rPr>
        <w:t xml:space="preserve">Des </w:t>
      </w:r>
      <w:r w:rsidR="0030687D" w:rsidRPr="00D37D20">
        <w:rPr>
          <w:rFonts w:asciiTheme="minorHAnsi" w:hAnsiTheme="minorHAnsi"/>
          <w:sz w:val="20"/>
          <w:szCs w:val="20"/>
        </w:rPr>
        <w:t>conditions de travail et de vie décentes à bord des navires, y compris l'accès à une quantité suffisante d'eau</w:t>
      </w:r>
      <w:r w:rsidR="000741F5" w:rsidRPr="00D37D20">
        <w:rPr>
          <w:rFonts w:asciiTheme="minorHAnsi" w:hAnsiTheme="minorHAnsi"/>
          <w:sz w:val="20"/>
          <w:szCs w:val="20"/>
        </w:rPr>
        <w:t xml:space="preserve"> </w:t>
      </w:r>
      <w:r w:rsidR="003D411E" w:rsidRPr="00D37D20">
        <w:rPr>
          <w:rFonts w:asciiTheme="minorHAnsi" w:hAnsiTheme="minorHAnsi"/>
          <w:sz w:val="20"/>
          <w:szCs w:val="20"/>
        </w:rPr>
        <w:t>potable</w:t>
      </w:r>
      <w:r w:rsidR="0030687D" w:rsidRPr="00D37D20">
        <w:rPr>
          <w:rFonts w:asciiTheme="minorHAnsi" w:hAnsiTheme="minorHAnsi"/>
          <w:sz w:val="20"/>
          <w:szCs w:val="20"/>
        </w:rPr>
        <w:t xml:space="preserve"> et de nourriture, des protections en matière de sécurité des navires et des opérations,</w:t>
      </w:r>
      <w:r w:rsidR="00815E77" w:rsidRPr="00D37D20">
        <w:rPr>
          <w:rFonts w:asciiTheme="minorHAnsi" w:hAnsiTheme="minorHAnsi"/>
          <w:strike/>
          <w:sz w:val="20"/>
          <w:szCs w:val="20"/>
        </w:rPr>
        <w:t xml:space="preserve"> </w:t>
      </w:r>
      <w:r w:rsidR="0030687D" w:rsidRPr="00D37D20">
        <w:rPr>
          <w:rFonts w:asciiTheme="minorHAnsi" w:hAnsiTheme="minorHAnsi"/>
          <w:sz w:val="20"/>
          <w:szCs w:val="20"/>
        </w:rPr>
        <w:t>des soins médicaux, des périodes de repos adéquates et des normes acceptables en matière d'hygiène sanitaire</w:t>
      </w:r>
      <w:r w:rsidR="0011358E" w:rsidRPr="00D37D20">
        <w:rPr>
          <w:rFonts w:asciiTheme="minorHAnsi" w:hAnsiTheme="minorHAnsi"/>
          <w:sz w:val="20"/>
          <w:szCs w:val="20"/>
        </w:rPr>
        <w:t> ;</w:t>
      </w:r>
    </w:p>
    <w:p w14:paraId="07C3F2A4" w14:textId="77777777" w:rsidR="006E0A7F" w:rsidRPr="00D37D20" w:rsidRDefault="006E0A7F" w:rsidP="004662A3">
      <w:pPr>
        <w:spacing w:line="240" w:lineRule="auto"/>
        <w:ind w:left="851" w:hanging="425"/>
        <w:jc w:val="both"/>
        <w:rPr>
          <w:rFonts w:asciiTheme="minorHAnsi" w:eastAsia="Times New Roman" w:hAnsiTheme="minorHAnsi" w:cs="Times New Roman"/>
          <w:sz w:val="20"/>
          <w:szCs w:val="20"/>
        </w:rPr>
      </w:pPr>
    </w:p>
    <w:p w14:paraId="33D7FFDF" w14:textId="562A51A4" w:rsidR="003D411E"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hAnsiTheme="minorHAnsi"/>
          <w:sz w:val="20"/>
          <w:szCs w:val="20"/>
        </w:rPr>
        <w:t>e</w:t>
      </w:r>
      <w:r w:rsidR="005541C1">
        <w:rPr>
          <w:rFonts w:asciiTheme="minorHAnsi" w:hAnsiTheme="minorHAnsi"/>
          <w:sz w:val="20"/>
          <w:szCs w:val="20"/>
        </w:rPr>
        <w:t>)</w:t>
      </w:r>
      <w:r w:rsidRPr="00D37D20">
        <w:rPr>
          <w:rFonts w:asciiTheme="minorHAnsi" w:hAnsiTheme="minorHAnsi"/>
          <w:sz w:val="20"/>
          <w:szCs w:val="20"/>
        </w:rPr>
        <w:t xml:space="preserve"> </w:t>
      </w:r>
      <w:r w:rsidRPr="00D37D20">
        <w:rPr>
          <w:rFonts w:asciiTheme="minorHAnsi" w:hAnsiTheme="minorHAnsi"/>
          <w:sz w:val="20"/>
          <w:szCs w:val="20"/>
        </w:rPr>
        <w:tab/>
      </w:r>
      <w:r w:rsidR="0030687D" w:rsidRPr="00D37D20">
        <w:rPr>
          <w:rFonts w:asciiTheme="minorHAnsi" w:hAnsiTheme="minorHAnsi"/>
          <w:sz w:val="20"/>
          <w:szCs w:val="20"/>
        </w:rPr>
        <w:t>L'accès à un équipement de sécurité approprié à bord des navires et</w:t>
      </w:r>
      <w:r w:rsidR="0030687D" w:rsidRPr="00D37D20">
        <w:rPr>
          <w:rFonts w:asciiTheme="minorHAnsi" w:hAnsiTheme="minorHAnsi"/>
          <w:strike/>
          <w:sz w:val="20"/>
          <w:szCs w:val="20"/>
        </w:rPr>
        <w:t xml:space="preserve"> </w:t>
      </w:r>
      <w:r w:rsidR="0030687D" w:rsidRPr="00D37D20">
        <w:rPr>
          <w:rFonts w:asciiTheme="minorHAnsi" w:hAnsiTheme="minorHAnsi"/>
          <w:sz w:val="20"/>
          <w:szCs w:val="20"/>
        </w:rPr>
        <w:t xml:space="preserve">une formation adéquate </w:t>
      </w:r>
      <w:r w:rsidR="00815E77" w:rsidRPr="00D37D20">
        <w:rPr>
          <w:rFonts w:asciiTheme="minorHAnsi" w:hAnsiTheme="minorHAnsi"/>
          <w:sz w:val="20"/>
          <w:szCs w:val="20"/>
        </w:rPr>
        <w:t xml:space="preserve">en matière de </w:t>
      </w:r>
      <w:r w:rsidR="0030687D" w:rsidRPr="00D37D20">
        <w:rPr>
          <w:rFonts w:asciiTheme="minorHAnsi" w:hAnsiTheme="minorHAnsi"/>
          <w:sz w:val="20"/>
          <w:szCs w:val="20"/>
        </w:rPr>
        <w:t>sécurité</w:t>
      </w:r>
      <w:r w:rsidR="0030687D" w:rsidRPr="00D37D20">
        <w:rPr>
          <w:rFonts w:asciiTheme="minorHAnsi" w:hAnsiTheme="minorHAnsi"/>
          <w:sz w:val="20"/>
        </w:rPr>
        <w:t xml:space="preserve"> </w:t>
      </w:r>
      <w:r w:rsidR="00D37E64" w:rsidRPr="00D37D20">
        <w:rPr>
          <w:rFonts w:asciiTheme="minorHAnsi" w:hAnsiTheme="minorHAnsi"/>
          <w:sz w:val="20"/>
          <w:szCs w:val="20"/>
        </w:rPr>
        <w:t xml:space="preserve">seront </w:t>
      </w:r>
      <w:r w:rsidR="00C15E2D" w:rsidRPr="00D37D20">
        <w:rPr>
          <w:rFonts w:asciiTheme="minorHAnsi" w:hAnsiTheme="minorHAnsi"/>
          <w:sz w:val="20"/>
          <w:szCs w:val="20"/>
        </w:rPr>
        <w:t>fourni</w:t>
      </w:r>
      <w:r w:rsidR="00815E77" w:rsidRPr="00D37D20">
        <w:rPr>
          <w:rFonts w:asciiTheme="minorHAnsi" w:hAnsiTheme="minorHAnsi"/>
          <w:sz w:val="20"/>
          <w:szCs w:val="20"/>
        </w:rPr>
        <w:t>s</w:t>
      </w:r>
      <w:r w:rsidR="00C15E2D" w:rsidRPr="00D37D20">
        <w:rPr>
          <w:rFonts w:asciiTheme="minorHAnsi" w:hAnsiTheme="minorHAnsi"/>
          <w:sz w:val="20"/>
        </w:rPr>
        <w:t xml:space="preserve"> par la CPC ou par un tiers désigné ou </w:t>
      </w:r>
      <w:r w:rsidR="00C15E2D" w:rsidRPr="00D37D20">
        <w:rPr>
          <w:rFonts w:asciiTheme="minorHAnsi" w:hAnsiTheme="minorHAnsi"/>
          <w:sz w:val="20"/>
          <w:szCs w:val="20"/>
        </w:rPr>
        <w:t>approuvé</w:t>
      </w:r>
      <w:r w:rsidR="00815E77" w:rsidRPr="00D37D20">
        <w:rPr>
          <w:rFonts w:asciiTheme="minorHAnsi" w:hAnsiTheme="minorHAnsi"/>
          <w:sz w:val="20"/>
          <w:szCs w:val="20"/>
        </w:rPr>
        <w:t>s</w:t>
      </w:r>
      <w:r w:rsidR="00C15E2D" w:rsidRPr="00D37D20">
        <w:rPr>
          <w:rFonts w:asciiTheme="minorHAnsi" w:hAnsiTheme="minorHAnsi"/>
          <w:sz w:val="20"/>
        </w:rPr>
        <w:t xml:space="preserve"> par la CPC </w:t>
      </w:r>
      <w:r w:rsidR="0030687D" w:rsidRPr="00D37D20">
        <w:rPr>
          <w:rFonts w:asciiTheme="minorHAnsi" w:hAnsiTheme="minorHAnsi"/>
          <w:sz w:val="20"/>
          <w:szCs w:val="20"/>
        </w:rPr>
        <w:t>avant le premier déploiement sur un navire et à des intervalles appropriés par la suite</w:t>
      </w:r>
      <w:r w:rsidR="005541C1">
        <w:rPr>
          <w:rFonts w:asciiTheme="minorHAnsi" w:hAnsiTheme="minorHAnsi"/>
          <w:sz w:val="20"/>
          <w:szCs w:val="20"/>
        </w:rPr>
        <w:t xml:space="preserve"> ; </w:t>
      </w:r>
      <w:r w:rsidR="0030687D" w:rsidRPr="00D37D20">
        <w:rPr>
          <w:rFonts w:asciiTheme="minorHAnsi" w:hAnsiTheme="minorHAnsi"/>
          <w:sz w:val="20"/>
        </w:rPr>
        <w:t>ce</w:t>
      </w:r>
      <w:r w:rsidR="0030687D" w:rsidRPr="00D37D20">
        <w:rPr>
          <w:rFonts w:asciiTheme="minorHAnsi" w:hAnsiTheme="minorHAnsi"/>
          <w:sz w:val="20"/>
          <w:szCs w:val="20"/>
        </w:rPr>
        <w:t>tte formation</w:t>
      </w:r>
      <w:r w:rsidR="00623CD3" w:rsidRPr="00D37D20">
        <w:rPr>
          <w:rFonts w:asciiTheme="minorHAnsi" w:hAnsiTheme="minorHAnsi"/>
          <w:sz w:val="20"/>
          <w:szCs w:val="20"/>
        </w:rPr>
        <w:t>, le cas échéant</w:t>
      </w:r>
      <w:r w:rsidR="00224A0B" w:rsidRPr="00D37D20">
        <w:rPr>
          <w:rFonts w:asciiTheme="minorHAnsi" w:hAnsiTheme="minorHAnsi"/>
          <w:sz w:val="20"/>
          <w:szCs w:val="20"/>
        </w:rPr>
        <w:t>, d</w:t>
      </w:r>
      <w:r w:rsidR="00D37E64" w:rsidRPr="00D37D20">
        <w:rPr>
          <w:rFonts w:asciiTheme="minorHAnsi" w:hAnsiTheme="minorHAnsi"/>
          <w:sz w:val="20"/>
          <w:szCs w:val="20"/>
        </w:rPr>
        <w:t>evrait</w:t>
      </w:r>
      <w:r w:rsidR="00D37E64" w:rsidRPr="00D37D20">
        <w:rPr>
          <w:rFonts w:asciiTheme="minorHAnsi" w:hAnsiTheme="minorHAnsi"/>
          <w:sz w:val="20"/>
        </w:rPr>
        <w:t xml:space="preserve"> ê</w:t>
      </w:r>
      <w:r w:rsidR="00CA13E6" w:rsidRPr="00D37D20">
        <w:rPr>
          <w:rFonts w:asciiTheme="minorHAnsi" w:hAnsiTheme="minorHAnsi"/>
          <w:sz w:val="20"/>
        </w:rPr>
        <w:t xml:space="preserve">tre </w:t>
      </w:r>
      <w:r w:rsidR="0030687D" w:rsidRPr="00D37D20">
        <w:rPr>
          <w:rFonts w:asciiTheme="minorHAnsi" w:hAnsiTheme="minorHAnsi"/>
          <w:sz w:val="20"/>
          <w:szCs w:val="20"/>
        </w:rPr>
        <w:t>conforme aux normes de formation à la sécurité de l'Organisation maritime internationale (OMI)</w:t>
      </w:r>
      <w:r w:rsidR="00A24DC9" w:rsidRPr="00D37D20">
        <w:rPr>
          <w:rFonts w:asciiTheme="minorHAnsi" w:hAnsiTheme="minorHAnsi"/>
          <w:sz w:val="20"/>
          <w:szCs w:val="20"/>
        </w:rPr>
        <w:t xml:space="preserve"> </w:t>
      </w:r>
      <w:r w:rsidR="00CA13E6" w:rsidRPr="00D37D20">
        <w:rPr>
          <w:rFonts w:asciiTheme="minorHAnsi" w:hAnsiTheme="minorHAnsi"/>
          <w:sz w:val="20"/>
          <w:szCs w:val="20"/>
        </w:rPr>
        <w:t>e</w:t>
      </w:r>
      <w:r w:rsidR="00A24DC9" w:rsidRPr="00D37D20">
        <w:rPr>
          <w:rFonts w:asciiTheme="minorHAnsi" w:hAnsiTheme="minorHAnsi"/>
          <w:sz w:val="20"/>
          <w:szCs w:val="20"/>
        </w:rPr>
        <w:t xml:space="preserve">t </w:t>
      </w:r>
      <w:r w:rsidR="00776473" w:rsidRPr="00D37D20">
        <w:rPr>
          <w:rFonts w:asciiTheme="minorHAnsi" w:hAnsiTheme="minorHAnsi"/>
          <w:sz w:val="20"/>
          <w:szCs w:val="20"/>
        </w:rPr>
        <w:t>aux</w:t>
      </w:r>
      <w:r w:rsidR="00A24DC9" w:rsidRPr="00D37D20">
        <w:rPr>
          <w:rFonts w:asciiTheme="minorHAnsi" w:hAnsiTheme="minorHAnsi"/>
          <w:sz w:val="20"/>
          <w:szCs w:val="20"/>
        </w:rPr>
        <w:t xml:space="preserve"> normes de l'OIT en matière de sécurité et de santé dans le secteur de la pêche</w:t>
      </w:r>
      <w:r w:rsidR="005541C1">
        <w:rPr>
          <w:rFonts w:asciiTheme="minorHAnsi" w:hAnsiTheme="minorHAnsi"/>
          <w:sz w:val="20"/>
          <w:szCs w:val="20"/>
        </w:rPr>
        <w:t> ;</w:t>
      </w:r>
    </w:p>
    <w:p w14:paraId="007FCC48" w14:textId="77777777" w:rsidR="003D411E" w:rsidRPr="00D37D20" w:rsidRDefault="003D411E" w:rsidP="004662A3">
      <w:pPr>
        <w:pStyle w:val="ListParagraph"/>
        <w:ind w:left="851" w:hanging="425"/>
        <w:rPr>
          <w:rFonts w:asciiTheme="minorHAnsi" w:eastAsia="Times New Roman" w:hAnsiTheme="minorHAnsi" w:cs="Times New Roman"/>
          <w:sz w:val="20"/>
          <w:szCs w:val="20"/>
        </w:rPr>
      </w:pPr>
    </w:p>
    <w:p w14:paraId="25BE2A7F" w14:textId="5DD81F47" w:rsidR="00217E6B"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eastAsia="Times New Roman" w:hAnsiTheme="minorHAnsi" w:cs="Times New Roman"/>
          <w:sz w:val="20"/>
          <w:szCs w:val="20"/>
        </w:rPr>
        <w:t>f</w:t>
      </w:r>
      <w:r w:rsidR="005541C1">
        <w:rPr>
          <w:rFonts w:asciiTheme="minorHAnsi" w:eastAsia="Times New Roman" w:hAnsiTheme="minorHAnsi" w:cs="Times New Roman"/>
          <w:sz w:val="20"/>
          <w:szCs w:val="20"/>
        </w:rPr>
        <w:t>)</w:t>
      </w:r>
      <w:r w:rsidRPr="00D37D20">
        <w:rPr>
          <w:rFonts w:asciiTheme="minorHAnsi" w:eastAsia="Times New Roman" w:hAnsiTheme="minorHAnsi" w:cs="Times New Roman"/>
          <w:sz w:val="20"/>
          <w:szCs w:val="20"/>
        </w:rPr>
        <w:t xml:space="preserve"> </w:t>
      </w:r>
      <w:r w:rsidRPr="00D37D20">
        <w:rPr>
          <w:rFonts w:asciiTheme="minorHAnsi" w:eastAsia="Times New Roman" w:hAnsiTheme="minorHAnsi" w:cs="Times New Roman"/>
          <w:sz w:val="20"/>
          <w:szCs w:val="20"/>
        </w:rPr>
        <w:tab/>
      </w:r>
      <w:r w:rsidR="003D411E" w:rsidRPr="00D37D20">
        <w:rPr>
          <w:rFonts w:asciiTheme="minorHAnsi" w:eastAsia="Times New Roman" w:hAnsiTheme="minorHAnsi" w:cs="Times New Roman"/>
          <w:sz w:val="20"/>
          <w:szCs w:val="20"/>
        </w:rPr>
        <w:t>L</w:t>
      </w:r>
      <w:r w:rsidRPr="00D37D20">
        <w:rPr>
          <w:rFonts w:asciiTheme="minorHAnsi" w:eastAsia="Times New Roman" w:hAnsiTheme="minorHAnsi" w:cs="Times New Roman"/>
          <w:sz w:val="20"/>
          <w:szCs w:val="20"/>
        </w:rPr>
        <w:t>’</w:t>
      </w:r>
      <w:r w:rsidR="003D411E" w:rsidRPr="00D37D20">
        <w:rPr>
          <w:rFonts w:asciiTheme="minorHAnsi" w:eastAsia="Times New Roman" w:hAnsiTheme="minorHAnsi" w:cs="Times New Roman"/>
          <w:sz w:val="20"/>
          <w:szCs w:val="20"/>
        </w:rPr>
        <w:t>accès à un</w:t>
      </w:r>
      <w:r w:rsidR="000741F5" w:rsidRPr="00D37D20">
        <w:rPr>
          <w:rFonts w:asciiTheme="minorHAnsi" w:hAnsiTheme="minorHAnsi"/>
          <w:strike/>
          <w:sz w:val="20"/>
        </w:rPr>
        <w:t xml:space="preserve"> </w:t>
      </w:r>
      <w:r w:rsidR="003D411E" w:rsidRPr="00D37D20">
        <w:rPr>
          <w:rFonts w:asciiTheme="minorHAnsi" w:eastAsia="Times New Roman" w:hAnsiTheme="minorHAnsi" w:cs="Times New Roman"/>
          <w:sz w:val="20"/>
          <w:szCs w:val="20"/>
        </w:rPr>
        <w:t>dispositif de communication</w:t>
      </w:r>
      <w:r w:rsidR="000741F5" w:rsidRPr="00D37D20">
        <w:rPr>
          <w:rFonts w:asciiTheme="minorHAnsi" w:hAnsiTheme="minorHAnsi"/>
          <w:sz w:val="20"/>
        </w:rPr>
        <w:t xml:space="preserve"> </w:t>
      </w:r>
      <w:r w:rsidR="00A24DC9" w:rsidRPr="00D37D20">
        <w:rPr>
          <w:rFonts w:asciiTheme="minorHAnsi" w:eastAsia="Times New Roman" w:hAnsiTheme="minorHAnsi" w:cs="Times New Roman"/>
          <w:sz w:val="20"/>
          <w:szCs w:val="20"/>
        </w:rPr>
        <w:t xml:space="preserve">sans frais ou </w:t>
      </w:r>
      <w:r w:rsidR="003D411E" w:rsidRPr="00D37D20">
        <w:rPr>
          <w:rFonts w:asciiTheme="minorHAnsi" w:eastAsia="Times New Roman" w:hAnsiTheme="minorHAnsi" w:cs="Times New Roman"/>
          <w:sz w:val="20"/>
          <w:szCs w:val="20"/>
        </w:rPr>
        <w:t>à un coût raisonnable ne dépassant pas le coût total pour le propriétaire du navire de pêche et à un point de contact désigné en cas de préoccupations liées à la sécurité ou aux abus en matière de travail</w:t>
      </w:r>
      <w:r w:rsidRPr="00D37D20">
        <w:rPr>
          <w:rFonts w:asciiTheme="minorHAnsi" w:eastAsia="Times New Roman" w:hAnsiTheme="minorHAnsi" w:cs="Times New Roman"/>
          <w:sz w:val="20"/>
          <w:szCs w:val="20"/>
        </w:rPr>
        <w:t> </w:t>
      </w:r>
      <w:r w:rsidR="00BA5001" w:rsidRPr="00D37D20">
        <w:rPr>
          <w:rFonts w:asciiTheme="minorHAnsi" w:eastAsia="Times New Roman" w:hAnsiTheme="minorHAnsi" w:cs="Times New Roman"/>
          <w:sz w:val="20"/>
          <w:szCs w:val="20"/>
        </w:rPr>
        <w:t>;</w:t>
      </w:r>
    </w:p>
    <w:p w14:paraId="0B710975" w14:textId="77777777" w:rsidR="00217E6B" w:rsidRPr="00D37D20" w:rsidRDefault="00217E6B" w:rsidP="004662A3">
      <w:pPr>
        <w:pStyle w:val="ListParagraph"/>
        <w:ind w:left="851" w:hanging="425"/>
        <w:rPr>
          <w:rFonts w:asciiTheme="minorHAnsi" w:eastAsia="Times New Roman" w:hAnsiTheme="minorHAnsi" w:cs="Times New Roman"/>
          <w:sz w:val="20"/>
          <w:szCs w:val="20"/>
        </w:rPr>
      </w:pPr>
    </w:p>
    <w:p w14:paraId="319C1980" w14:textId="31521B87" w:rsidR="003D411E" w:rsidRPr="00D37D20" w:rsidRDefault="004662A3" w:rsidP="004662A3">
      <w:pPr>
        <w:spacing w:line="240" w:lineRule="auto"/>
        <w:ind w:left="851" w:hanging="425"/>
        <w:jc w:val="both"/>
        <w:rPr>
          <w:rFonts w:asciiTheme="minorHAnsi" w:eastAsia="Times New Roman" w:hAnsiTheme="minorHAnsi" w:cs="Times New Roman"/>
          <w:sz w:val="20"/>
          <w:szCs w:val="20"/>
        </w:rPr>
      </w:pPr>
      <w:r w:rsidRPr="00D37D20">
        <w:rPr>
          <w:rFonts w:asciiTheme="minorHAnsi" w:eastAsia="Times New Roman" w:hAnsiTheme="minorHAnsi" w:cs="Times New Roman"/>
          <w:sz w:val="20"/>
          <w:szCs w:val="20"/>
        </w:rPr>
        <w:t>g</w:t>
      </w:r>
      <w:r w:rsidR="00E926A5">
        <w:rPr>
          <w:rFonts w:asciiTheme="minorHAnsi" w:eastAsia="Times New Roman" w:hAnsiTheme="minorHAnsi" w:cs="Times New Roman"/>
          <w:sz w:val="20"/>
          <w:szCs w:val="20"/>
        </w:rPr>
        <w:t>)</w:t>
      </w:r>
      <w:r w:rsidRPr="00D37D20">
        <w:rPr>
          <w:rFonts w:asciiTheme="minorHAnsi" w:eastAsia="Times New Roman" w:hAnsiTheme="minorHAnsi" w:cs="Times New Roman"/>
          <w:sz w:val="20"/>
          <w:szCs w:val="20"/>
        </w:rPr>
        <w:t xml:space="preserve"> </w:t>
      </w:r>
      <w:r w:rsidRPr="00D37D20">
        <w:rPr>
          <w:rFonts w:asciiTheme="minorHAnsi" w:eastAsia="Times New Roman" w:hAnsiTheme="minorHAnsi" w:cs="Times New Roman"/>
          <w:sz w:val="20"/>
          <w:szCs w:val="20"/>
        </w:rPr>
        <w:tab/>
      </w:r>
      <w:r w:rsidR="00217E6B" w:rsidRPr="00D37D20">
        <w:rPr>
          <w:rFonts w:asciiTheme="minorHAnsi" w:eastAsia="Times New Roman" w:hAnsiTheme="minorHAnsi" w:cs="Times New Roman"/>
          <w:sz w:val="20"/>
          <w:szCs w:val="20"/>
        </w:rPr>
        <w:t xml:space="preserve">Une rémunération </w:t>
      </w:r>
      <w:r w:rsidR="003D411E" w:rsidRPr="00D37D20">
        <w:rPr>
          <w:rFonts w:asciiTheme="minorHAnsi" w:eastAsia="Times New Roman" w:hAnsiTheme="minorHAnsi" w:cs="Times New Roman"/>
          <w:sz w:val="20"/>
          <w:szCs w:val="20"/>
        </w:rPr>
        <w:t>décente et régulière</w:t>
      </w:r>
      <w:r w:rsidR="007B3B7A" w:rsidRPr="00D37D20">
        <w:rPr>
          <w:rFonts w:asciiTheme="minorHAnsi" w:hAnsiTheme="minorHAnsi"/>
          <w:sz w:val="20"/>
        </w:rPr>
        <w:t xml:space="preserve">, </w:t>
      </w:r>
      <w:r w:rsidR="00224A0B" w:rsidRPr="00D37D20">
        <w:rPr>
          <w:rFonts w:asciiTheme="minorHAnsi" w:eastAsia="Times New Roman" w:hAnsiTheme="minorHAnsi" w:cs="Times New Roman"/>
          <w:sz w:val="20"/>
          <w:szCs w:val="20"/>
        </w:rPr>
        <w:t>non moins favorable que les</w:t>
      </w:r>
      <w:r w:rsidR="003D411E" w:rsidRPr="00D37D20">
        <w:rPr>
          <w:rFonts w:asciiTheme="minorHAnsi" w:eastAsia="Times New Roman" w:hAnsiTheme="minorHAnsi" w:cs="Times New Roman"/>
          <w:sz w:val="20"/>
          <w:szCs w:val="20"/>
        </w:rPr>
        <w:t xml:space="preserve"> lois et réglementations nationales de la CPC du pavillon pour l'équipage ; </w:t>
      </w:r>
    </w:p>
    <w:p w14:paraId="1AAD7AEA" w14:textId="77777777" w:rsidR="00047A50" w:rsidRPr="00D37D20" w:rsidRDefault="00047A50" w:rsidP="004662A3">
      <w:pPr>
        <w:spacing w:line="240" w:lineRule="auto"/>
        <w:ind w:left="851" w:hanging="425"/>
        <w:jc w:val="both"/>
        <w:rPr>
          <w:rFonts w:asciiTheme="minorHAnsi" w:eastAsia="Times New Roman" w:hAnsiTheme="minorHAnsi" w:cs="Times New Roman"/>
          <w:sz w:val="20"/>
          <w:szCs w:val="20"/>
        </w:rPr>
      </w:pPr>
    </w:p>
    <w:p w14:paraId="29478AD3" w14:textId="656AE3EE" w:rsidR="00047A50" w:rsidRPr="00D37D20" w:rsidRDefault="004662A3" w:rsidP="004662A3">
      <w:pPr>
        <w:spacing w:line="240" w:lineRule="auto"/>
        <w:ind w:left="851" w:hanging="425"/>
        <w:jc w:val="both"/>
        <w:rPr>
          <w:rFonts w:ascii="Cambria" w:eastAsia="Times New Roman" w:hAnsi="Cambria" w:cs="Times New Roman"/>
          <w:strike/>
          <w:sz w:val="20"/>
          <w:szCs w:val="20"/>
        </w:rPr>
      </w:pPr>
      <w:r w:rsidRPr="00D37D20">
        <w:rPr>
          <w:rFonts w:ascii="Cambria" w:hAnsi="Cambria"/>
          <w:sz w:val="20"/>
        </w:rPr>
        <w:t>h</w:t>
      </w:r>
      <w:r w:rsidR="00E926A5">
        <w:rPr>
          <w:rFonts w:ascii="Cambria" w:hAnsi="Cambria"/>
          <w:sz w:val="20"/>
        </w:rPr>
        <w:t>)</w:t>
      </w:r>
      <w:r w:rsidRPr="00D37D20">
        <w:rPr>
          <w:rFonts w:ascii="Cambria" w:hAnsi="Cambria"/>
          <w:sz w:val="20"/>
        </w:rPr>
        <w:t xml:space="preserve"> </w:t>
      </w:r>
      <w:r w:rsidRPr="00D37D20">
        <w:rPr>
          <w:rFonts w:ascii="Cambria" w:hAnsi="Cambria"/>
          <w:sz w:val="20"/>
        </w:rPr>
        <w:tab/>
      </w:r>
      <w:r w:rsidR="00C97677" w:rsidRPr="00D37D20">
        <w:rPr>
          <w:rFonts w:ascii="Cambria" w:hAnsi="Cambria"/>
          <w:sz w:val="20"/>
        </w:rPr>
        <w:t xml:space="preserve">Indemnités de chômage, d'accident et autres </w:t>
      </w:r>
      <w:r w:rsidR="00224A0B" w:rsidRPr="00D37D20">
        <w:rPr>
          <w:rFonts w:ascii="Cambria" w:hAnsi="Cambria"/>
          <w:sz w:val="20"/>
        </w:rPr>
        <w:t>protections</w:t>
      </w:r>
      <w:r w:rsidR="00C97677" w:rsidRPr="00D37D20">
        <w:rPr>
          <w:rFonts w:ascii="Cambria" w:hAnsi="Cambria"/>
          <w:sz w:val="20"/>
        </w:rPr>
        <w:t xml:space="preserve"> en cas de maladie, d'accident ou de décès liés au travail, </w:t>
      </w:r>
      <w:r w:rsidR="00224A0B" w:rsidRPr="00D37D20">
        <w:rPr>
          <w:rFonts w:asciiTheme="minorHAnsi" w:eastAsia="Times New Roman" w:hAnsiTheme="minorHAnsi" w:cs="Times New Roman"/>
          <w:sz w:val="20"/>
          <w:szCs w:val="20"/>
        </w:rPr>
        <w:t>non moins favorables que</w:t>
      </w:r>
      <w:r w:rsidR="00E926A5">
        <w:rPr>
          <w:rFonts w:ascii="Cambria" w:hAnsi="Cambria"/>
          <w:sz w:val="20"/>
        </w:rPr>
        <w:t xml:space="preserve"> les lois </w:t>
      </w:r>
      <w:r w:rsidR="00C97677" w:rsidRPr="00D37D20">
        <w:rPr>
          <w:rFonts w:ascii="Cambria" w:hAnsi="Cambria"/>
          <w:sz w:val="20"/>
        </w:rPr>
        <w:t>et réglementation</w:t>
      </w:r>
      <w:r w:rsidR="00E926A5">
        <w:rPr>
          <w:rFonts w:ascii="Cambria" w:hAnsi="Cambria"/>
          <w:sz w:val="20"/>
        </w:rPr>
        <w:t>s</w:t>
      </w:r>
      <w:r w:rsidR="00C97677" w:rsidRPr="00D37D20">
        <w:rPr>
          <w:rFonts w:ascii="Cambria" w:hAnsi="Cambria"/>
          <w:sz w:val="20"/>
        </w:rPr>
        <w:t xml:space="preserve"> nationales de la CPC du </w:t>
      </w:r>
      <w:r w:rsidR="000741F5" w:rsidRPr="00D37D20">
        <w:rPr>
          <w:rFonts w:ascii="Cambria" w:hAnsi="Cambria"/>
          <w:sz w:val="20"/>
        </w:rPr>
        <w:t>pavillon</w:t>
      </w:r>
      <w:r w:rsidR="00507332" w:rsidRPr="00D37D20">
        <w:rPr>
          <w:rFonts w:ascii="Cambria" w:hAnsi="Cambria"/>
          <w:sz w:val="20"/>
        </w:rPr>
        <w:t> ;</w:t>
      </w:r>
    </w:p>
    <w:p w14:paraId="7776A6B6" w14:textId="77777777" w:rsidR="00047A50" w:rsidRPr="00D37D20" w:rsidRDefault="00047A50" w:rsidP="004662A3">
      <w:pPr>
        <w:spacing w:line="240" w:lineRule="auto"/>
        <w:ind w:left="851" w:hanging="425"/>
        <w:jc w:val="both"/>
        <w:rPr>
          <w:rFonts w:asciiTheme="minorHAnsi" w:eastAsia="Times New Roman" w:hAnsiTheme="minorHAnsi" w:cs="Times New Roman"/>
          <w:sz w:val="20"/>
          <w:szCs w:val="20"/>
        </w:rPr>
      </w:pPr>
    </w:p>
    <w:p w14:paraId="61E16AD7" w14:textId="197CCBFF" w:rsidR="00A2413A" w:rsidRPr="00D37D20" w:rsidRDefault="004662A3" w:rsidP="00926776">
      <w:pPr>
        <w:spacing w:line="240" w:lineRule="auto"/>
        <w:ind w:left="851" w:hanging="425"/>
        <w:jc w:val="both"/>
        <w:rPr>
          <w:rFonts w:asciiTheme="minorHAnsi" w:hAnsiTheme="minorHAnsi"/>
          <w:sz w:val="20"/>
          <w:szCs w:val="20"/>
        </w:rPr>
      </w:pPr>
      <w:r w:rsidRPr="00D37D20">
        <w:rPr>
          <w:rFonts w:asciiTheme="minorHAnsi" w:hAnsiTheme="minorHAnsi"/>
          <w:sz w:val="20"/>
          <w:szCs w:val="20"/>
        </w:rPr>
        <w:t>i</w:t>
      </w:r>
      <w:r w:rsidR="00E926A5">
        <w:rPr>
          <w:rFonts w:asciiTheme="minorHAnsi" w:hAnsiTheme="minorHAnsi"/>
          <w:sz w:val="20"/>
          <w:szCs w:val="20"/>
        </w:rPr>
        <w:t>)</w:t>
      </w:r>
      <w:r w:rsidRPr="00D37D20">
        <w:rPr>
          <w:rFonts w:asciiTheme="minorHAnsi" w:hAnsiTheme="minorHAnsi"/>
          <w:sz w:val="20"/>
          <w:szCs w:val="20"/>
        </w:rPr>
        <w:t xml:space="preserve"> </w:t>
      </w:r>
      <w:r w:rsidRPr="00D37D20">
        <w:rPr>
          <w:rFonts w:asciiTheme="minorHAnsi" w:hAnsiTheme="minorHAnsi"/>
          <w:sz w:val="20"/>
          <w:szCs w:val="20"/>
        </w:rPr>
        <w:tab/>
      </w:r>
      <w:r w:rsidR="0030687D" w:rsidRPr="00D37D20">
        <w:rPr>
          <w:rFonts w:asciiTheme="minorHAnsi" w:hAnsiTheme="minorHAnsi"/>
          <w:sz w:val="20"/>
          <w:szCs w:val="20"/>
        </w:rPr>
        <w:t>La possibilité de débarquer, d'accéder à leurs documents d'identité, de résilier le contrat de travail, de communiquer avec une organisation qui peut apporter une assistance à l'équipage, de soumettre des plaintes concernant les conditions de travail du navire, et de demander le rapatriement.</w:t>
      </w:r>
      <w:r w:rsidR="000741F5" w:rsidRPr="00D37D20">
        <w:rPr>
          <w:rFonts w:asciiTheme="minorHAnsi" w:hAnsiTheme="minorHAnsi"/>
          <w:strike/>
          <w:sz w:val="20"/>
        </w:rPr>
        <w:t xml:space="preserve"> </w:t>
      </w:r>
      <w:r w:rsidR="00A2413A" w:rsidRPr="00D37D20">
        <w:rPr>
          <w:rFonts w:asciiTheme="minorHAnsi" w:hAnsiTheme="minorHAnsi"/>
          <w:sz w:val="20"/>
          <w:szCs w:val="20"/>
        </w:rPr>
        <w:br w:type="page"/>
      </w:r>
    </w:p>
    <w:p w14:paraId="4F0811CF" w14:textId="7D9896E3" w:rsidR="00F517E6" w:rsidRPr="00D37D20" w:rsidRDefault="00CA13E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lastRenderedPageBreak/>
        <w:t>5.</w:t>
      </w:r>
      <w:r w:rsidRPr="00D37D20">
        <w:rPr>
          <w:rFonts w:asciiTheme="minorHAnsi" w:hAnsiTheme="minorHAnsi"/>
          <w:sz w:val="20"/>
          <w:szCs w:val="20"/>
        </w:rPr>
        <w:tab/>
      </w:r>
      <w:r w:rsidR="0030687D" w:rsidRPr="00D37D20">
        <w:rPr>
          <w:rFonts w:asciiTheme="minorHAnsi" w:hAnsiTheme="minorHAnsi"/>
          <w:sz w:val="20"/>
          <w:szCs w:val="20"/>
        </w:rPr>
        <w:t>Les CPC sont encouragées à travailler avec toutes les entités impliquées dans le recrutement de l'équipage afin de mettre en œuvre les dispositions de la présente Résolution.</w:t>
      </w:r>
    </w:p>
    <w:p w14:paraId="2E062CCA" w14:textId="77777777" w:rsidR="00F517E6" w:rsidRPr="00D37D20" w:rsidRDefault="00F517E6" w:rsidP="00F517E6">
      <w:pPr>
        <w:spacing w:line="240" w:lineRule="auto"/>
        <w:ind w:left="426"/>
        <w:jc w:val="both"/>
        <w:rPr>
          <w:rFonts w:asciiTheme="minorHAnsi" w:eastAsia="Times New Roman" w:hAnsiTheme="minorHAnsi" w:cs="Times New Roman"/>
          <w:sz w:val="20"/>
          <w:szCs w:val="20"/>
        </w:rPr>
      </w:pPr>
    </w:p>
    <w:p w14:paraId="16BF11F9" w14:textId="50816A2C" w:rsidR="00F517E6" w:rsidRPr="00D37D20" w:rsidRDefault="00CA13E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6.</w:t>
      </w:r>
      <w:r w:rsidRPr="00D37D20">
        <w:rPr>
          <w:rFonts w:asciiTheme="minorHAnsi" w:hAnsiTheme="minorHAnsi"/>
          <w:sz w:val="20"/>
          <w:szCs w:val="20"/>
        </w:rPr>
        <w:tab/>
      </w:r>
      <w:r w:rsidR="00F517E6" w:rsidRPr="00D37D20">
        <w:rPr>
          <w:rFonts w:asciiTheme="minorHAnsi" w:hAnsiTheme="minorHAnsi"/>
          <w:sz w:val="20"/>
          <w:szCs w:val="20"/>
        </w:rPr>
        <w:t xml:space="preserve">Les CPC sont vivement encouragées à élaborer et à mettre en œuvre un plan d'action d'urgence (EAP) à appliquer en cas de décès d'un membre de l'équipage, de disparition ou de chute présumée par-dessus bord, ou de maladie ou de blessure grave. </w:t>
      </w:r>
      <w:r w:rsidR="00D51373" w:rsidRPr="00D37D20">
        <w:rPr>
          <w:rFonts w:asciiTheme="minorHAnsi" w:hAnsiTheme="minorHAnsi"/>
          <w:sz w:val="20"/>
        </w:rPr>
        <w:t xml:space="preserve">Il est encouragé que </w:t>
      </w:r>
      <w:r w:rsidR="00962E04" w:rsidRPr="00D37D20">
        <w:rPr>
          <w:rFonts w:asciiTheme="minorHAnsi" w:hAnsiTheme="minorHAnsi"/>
          <w:sz w:val="20"/>
        </w:rPr>
        <w:t>c</w:t>
      </w:r>
      <w:r w:rsidR="00F517E6" w:rsidRPr="00D37D20">
        <w:rPr>
          <w:rFonts w:asciiTheme="minorHAnsi" w:hAnsiTheme="minorHAnsi"/>
          <w:sz w:val="20"/>
          <w:szCs w:val="20"/>
        </w:rPr>
        <w:t>e plan EAP</w:t>
      </w:r>
      <w:r w:rsidR="00D51373" w:rsidRPr="00D37D20">
        <w:rPr>
          <w:rFonts w:asciiTheme="minorHAnsi" w:hAnsiTheme="minorHAnsi"/>
          <w:sz w:val="20"/>
          <w:szCs w:val="20"/>
        </w:rPr>
        <w:t xml:space="preserve"> inclue</w:t>
      </w:r>
      <w:r w:rsidR="00F517E6" w:rsidRPr="00D37D20">
        <w:rPr>
          <w:rFonts w:asciiTheme="minorHAnsi" w:hAnsiTheme="minorHAnsi"/>
          <w:sz w:val="20"/>
          <w:szCs w:val="20"/>
        </w:rPr>
        <w:t>, entre autres, les éléments décrits à l’</w:t>
      </w:r>
      <w:r w:rsidR="00F517E6" w:rsidRPr="00D37D20">
        <w:rPr>
          <w:rFonts w:asciiTheme="minorHAnsi" w:hAnsiTheme="minorHAnsi"/>
          <w:b/>
          <w:bCs/>
          <w:sz w:val="20"/>
          <w:szCs w:val="20"/>
        </w:rPr>
        <w:t>annexe</w:t>
      </w:r>
      <w:r w:rsidR="00F517E6" w:rsidRPr="00D37D20">
        <w:rPr>
          <w:rFonts w:asciiTheme="minorHAnsi" w:hAnsiTheme="minorHAnsi"/>
          <w:sz w:val="20"/>
          <w:szCs w:val="20"/>
        </w:rPr>
        <w:t xml:space="preserve"> de la présente Résolution</w:t>
      </w:r>
      <w:r w:rsidR="00D047E6" w:rsidRPr="00D37D20">
        <w:rPr>
          <w:rFonts w:asciiTheme="minorHAnsi" w:hAnsiTheme="minorHAnsi"/>
          <w:sz w:val="20"/>
          <w:szCs w:val="20"/>
        </w:rPr>
        <w:t>.</w:t>
      </w:r>
    </w:p>
    <w:p w14:paraId="4DC842FF" w14:textId="77777777" w:rsidR="00F517E6" w:rsidRPr="00D37D20" w:rsidRDefault="00F517E6" w:rsidP="00217E6B">
      <w:pPr>
        <w:spacing w:line="240" w:lineRule="auto"/>
        <w:ind w:left="426"/>
        <w:jc w:val="both"/>
        <w:rPr>
          <w:rFonts w:asciiTheme="minorHAnsi" w:eastAsia="Times New Roman" w:hAnsiTheme="minorHAnsi" w:cs="Times New Roman"/>
          <w:sz w:val="20"/>
          <w:szCs w:val="20"/>
        </w:rPr>
      </w:pPr>
    </w:p>
    <w:p w14:paraId="07C3F2AF" w14:textId="3F8B9618" w:rsidR="006E0A7F" w:rsidRPr="00D37D20" w:rsidRDefault="00406D76" w:rsidP="00D37E64">
      <w:pPr>
        <w:spacing w:line="240" w:lineRule="auto"/>
        <w:ind w:left="426" w:hanging="426"/>
        <w:jc w:val="both"/>
        <w:rPr>
          <w:rFonts w:asciiTheme="minorHAnsi" w:eastAsia="Times New Roman" w:hAnsiTheme="minorHAnsi" w:cs="Times New Roman"/>
          <w:strike/>
          <w:sz w:val="20"/>
          <w:szCs w:val="20"/>
        </w:rPr>
      </w:pPr>
      <w:r w:rsidRPr="00D37D20">
        <w:rPr>
          <w:rFonts w:asciiTheme="minorHAnsi" w:hAnsiTheme="minorHAnsi"/>
          <w:sz w:val="20"/>
          <w:szCs w:val="20"/>
        </w:rPr>
        <w:t>7.</w:t>
      </w:r>
      <w:r w:rsidRPr="00D37D20">
        <w:rPr>
          <w:rFonts w:asciiTheme="minorHAnsi" w:hAnsiTheme="minorHAnsi"/>
          <w:sz w:val="20"/>
          <w:szCs w:val="20"/>
        </w:rPr>
        <w:tab/>
      </w:r>
      <w:r w:rsidR="0030687D" w:rsidRPr="00D37D20">
        <w:rPr>
          <w:rFonts w:asciiTheme="minorHAnsi" w:hAnsiTheme="minorHAnsi"/>
          <w:sz w:val="20"/>
          <w:szCs w:val="20"/>
        </w:rPr>
        <w:t>Les CPC sont encouragées à appliquer et, le cas échéant, à renforcer la juridiction et le contrôle effectifs sur les navires battant leur pavillon et à faire preuve de diligence raisonnable pour améliorer et faire respecter les exigences relatives aux conditions de travail et à la sécurité de l'équipage à bord des navires</w:t>
      </w:r>
      <w:r w:rsidR="008E26A9" w:rsidRPr="00D37D20">
        <w:rPr>
          <w:rFonts w:asciiTheme="minorHAnsi" w:hAnsiTheme="minorHAnsi"/>
          <w:sz w:val="20"/>
          <w:szCs w:val="20"/>
        </w:rPr>
        <w:t>.</w:t>
      </w:r>
    </w:p>
    <w:p w14:paraId="07C3F2B0" w14:textId="77777777" w:rsidR="006E0A7F" w:rsidRPr="00D37D20" w:rsidRDefault="006E0A7F" w:rsidP="00DE16A8">
      <w:pPr>
        <w:spacing w:line="240" w:lineRule="auto"/>
        <w:ind w:left="720"/>
        <w:jc w:val="both"/>
        <w:rPr>
          <w:rFonts w:asciiTheme="minorHAnsi" w:eastAsia="Times New Roman" w:hAnsiTheme="minorHAnsi" w:cs="Times New Roman"/>
          <w:sz w:val="20"/>
          <w:szCs w:val="20"/>
        </w:rPr>
      </w:pPr>
    </w:p>
    <w:p w14:paraId="07C3F2B1" w14:textId="77CD6CCD" w:rsidR="006E0A7F" w:rsidRPr="00D37D20" w:rsidRDefault="00406D7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8.</w:t>
      </w:r>
      <w:r w:rsidRPr="00D37D20">
        <w:rPr>
          <w:rFonts w:asciiTheme="minorHAnsi" w:hAnsiTheme="minorHAnsi"/>
          <w:sz w:val="20"/>
          <w:szCs w:val="20"/>
        </w:rPr>
        <w:tab/>
      </w:r>
      <w:r w:rsidR="0030687D" w:rsidRPr="00D37D20">
        <w:rPr>
          <w:rFonts w:asciiTheme="minorHAnsi" w:hAnsiTheme="minorHAnsi"/>
          <w:sz w:val="20"/>
          <w:szCs w:val="20"/>
        </w:rPr>
        <w:t>Les CPC sont encouragées à</w:t>
      </w:r>
      <w:r w:rsidR="00BA1EA0" w:rsidRPr="00D37D20">
        <w:rPr>
          <w:rFonts w:asciiTheme="minorHAnsi" w:hAnsiTheme="minorHAnsi"/>
          <w:sz w:val="20"/>
          <w:szCs w:val="20"/>
        </w:rPr>
        <w:t xml:space="preserve"> rendre compte</w:t>
      </w:r>
      <w:r w:rsidR="00B007DD" w:rsidRPr="00D37D20">
        <w:rPr>
          <w:rFonts w:asciiTheme="minorHAnsi" w:hAnsiTheme="minorHAnsi"/>
          <w:sz w:val="20"/>
          <w:szCs w:val="20"/>
        </w:rPr>
        <w:t xml:space="preserve"> </w:t>
      </w:r>
      <w:r w:rsidR="00BA1EA0" w:rsidRPr="00D37D20">
        <w:rPr>
          <w:rFonts w:asciiTheme="minorHAnsi" w:hAnsiTheme="minorHAnsi"/>
          <w:sz w:val="20"/>
          <w:szCs w:val="20"/>
        </w:rPr>
        <w:t>de la mise en œuvre de la présente Résolution</w:t>
      </w:r>
      <w:r w:rsidR="00224A0B" w:rsidRPr="00D37D20">
        <w:rPr>
          <w:rFonts w:asciiTheme="minorHAnsi" w:hAnsiTheme="minorHAnsi"/>
          <w:sz w:val="20"/>
          <w:szCs w:val="20"/>
        </w:rPr>
        <w:t>, y compris l</w:t>
      </w:r>
      <w:r w:rsidR="00D047E6" w:rsidRPr="00D37D20">
        <w:rPr>
          <w:rFonts w:asciiTheme="minorHAnsi" w:hAnsiTheme="minorHAnsi"/>
          <w:sz w:val="20"/>
          <w:szCs w:val="20"/>
        </w:rPr>
        <w:t>’</w:t>
      </w:r>
      <w:r w:rsidR="00263270" w:rsidRPr="00D37D20">
        <w:rPr>
          <w:rFonts w:asciiTheme="minorHAnsi" w:hAnsiTheme="minorHAnsi"/>
          <w:sz w:val="20"/>
          <w:szCs w:val="20"/>
        </w:rPr>
        <w:t>EAP</w:t>
      </w:r>
      <w:r w:rsidR="00224A0B" w:rsidRPr="00D37D20">
        <w:rPr>
          <w:rFonts w:asciiTheme="minorHAnsi" w:hAnsiTheme="minorHAnsi"/>
          <w:sz w:val="20"/>
          <w:szCs w:val="20"/>
        </w:rPr>
        <w:t>,</w:t>
      </w:r>
      <w:r w:rsidR="00BA1EA0" w:rsidRPr="00D37D20">
        <w:rPr>
          <w:rFonts w:asciiTheme="minorHAnsi" w:hAnsiTheme="minorHAnsi"/>
          <w:sz w:val="20"/>
          <w:szCs w:val="20"/>
        </w:rPr>
        <w:t xml:space="preserve"> dans le cadre de leur rapport annuel à la Commission. En outre, afin d’aider à déterminer l’étendue de cette question dans les pêcheries de l’ICCAT et de </w:t>
      </w:r>
      <w:r w:rsidR="009B455B" w:rsidRPr="00D37D20">
        <w:rPr>
          <w:rFonts w:asciiTheme="minorHAnsi" w:hAnsiTheme="minorHAnsi"/>
          <w:sz w:val="20"/>
          <w:szCs w:val="20"/>
        </w:rPr>
        <w:t>faire avancer</w:t>
      </w:r>
      <w:r w:rsidR="00BA1EA0" w:rsidRPr="00D37D20">
        <w:rPr>
          <w:rFonts w:asciiTheme="minorHAnsi" w:hAnsiTheme="minorHAnsi"/>
          <w:sz w:val="20"/>
          <w:szCs w:val="20"/>
        </w:rPr>
        <w:t xml:space="preserve"> les travaux de l’OIT dans l’identification des i</w:t>
      </w:r>
      <w:r w:rsidR="0030687D" w:rsidRPr="00D37D20">
        <w:rPr>
          <w:rFonts w:asciiTheme="minorHAnsi" w:hAnsiTheme="minorHAnsi"/>
          <w:sz w:val="20"/>
          <w:szCs w:val="20"/>
        </w:rPr>
        <w:t>ndicateurs de travail forcé</w:t>
      </w:r>
      <w:r w:rsidR="00BA1EA0" w:rsidRPr="00D37D20">
        <w:rPr>
          <w:rFonts w:asciiTheme="minorHAnsi" w:hAnsiTheme="minorHAnsi"/>
          <w:sz w:val="20"/>
          <w:szCs w:val="20"/>
        </w:rPr>
        <w:t xml:space="preserve"> dans les pêcheries </w:t>
      </w:r>
      <w:r w:rsidR="0030687D" w:rsidRPr="00D37D20">
        <w:rPr>
          <w:rFonts w:asciiTheme="minorHAnsi" w:hAnsiTheme="minorHAnsi"/>
          <w:sz w:val="20"/>
          <w:szCs w:val="20"/>
        </w:rPr>
        <w:t>relevant de la compétence de l'ICCAT</w:t>
      </w:r>
      <w:r w:rsidR="00BA1EA0" w:rsidRPr="00D37D20">
        <w:rPr>
          <w:rFonts w:asciiTheme="minorHAnsi" w:hAnsiTheme="minorHAnsi"/>
          <w:sz w:val="20"/>
          <w:szCs w:val="20"/>
        </w:rPr>
        <w:t xml:space="preserve">, les CPC sont encouragées à mettre en commun les informations relatives aux </w:t>
      </w:r>
      <w:r w:rsidR="009B455B" w:rsidRPr="00D37D20">
        <w:rPr>
          <w:rFonts w:asciiTheme="minorHAnsi" w:hAnsiTheme="minorHAnsi"/>
          <w:sz w:val="20"/>
          <w:szCs w:val="20"/>
        </w:rPr>
        <w:t>indications d’abus potentiels</w:t>
      </w:r>
      <w:r w:rsidR="00BA1EA0" w:rsidRPr="00D37D20">
        <w:rPr>
          <w:rFonts w:asciiTheme="minorHAnsi" w:hAnsiTheme="minorHAnsi"/>
          <w:sz w:val="20"/>
          <w:szCs w:val="20"/>
        </w:rPr>
        <w:t xml:space="preserve"> </w:t>
      </w:r>
      <w:r w:rsidR="009B455B" w:rsidRPr="00D37D20">
        <w:rPr>
          <w:rFonts w:asciiTheme="minorHAnsi" w:hAnsiTheme="minorHAnsi"/>
          <w:sz w:val="20"/>
          <w:szCs w:val="20"/>
        </w:rPr>
        <w:t xml:space="preserve">en matière de </w:t>
      </w:r>
      <w:r w:rsidR="00BA1EA0" w:rsidRPr="00D37D20">
        <w:rPr>
          <w:rFonts w:asciiTheme="minorHAnsi" w:hAnsiTheme="minorHAnsi"/>
          <w:sz w:val="20"/>
          <w:szCs w:val="20"/>
        </w:rPr>
        <w:t>travail, sous réserve des exigences de confidentialité applicables, y compris</w:t>
      </w:r>
      <w:r w:rsidR="009B455B" w:rsidRPr="00D37D20">
        <w:rPr>
          <w:rFonts w:asciiTheme="minorHAnsi" w:hAnsiTheme="minorHAnsi"/>
          <w:sz w:val="20"/>
          <w:szCs w:val="20"/>
        </w:rPr>
        <w:t xml:space="preserve"> </w:t>
      </w:r>
      <w:r w:rsidR="00B007DD" w:rsidRPr="00D37D20">
        <w:rPr>
          <w:rFonts w:asciiTheme="minorHAnsi" w:hAnsiTheme="minorHAnsi"/>
          <w:sz w:val="20"/>
          <w:szCs w:val="20"/>
        </w:rPr>
        <w:t>l</w:t>
      </w:r>
      <w:r w:rsidR="00BA1EA0" w:rsidRPr="00D37D20">
        <w:rPr>
          <w:rFonts w:asciiTheme="minorHAnsi" w:hAnsiTheme="minorHAnsi"/>
          <w:sz w:val="20"/>
          <w:szCs w:val="20"/>
        </w:rPr>
        <w:t>es rapports des obs</w:t>
      </w:r>
      <w:r w:rsidR="009B455B" w:rsidRPr="00D37D20">
        <w:rPr>
          <w:rFonts w:asciiTheme="minorHAnsi" w:hAnsiTheme="minorHAnsi"/>
          <w:sz w:val="20"/>
          <w:szCs w:val="20"/>
        </w:rPr>
        <w:t>e</w:t>
      </w:r>
      <w:r w:rsidR="00BA1EA0" w:rsidRPr="00D37D20">
        <w:rPr>
          <w:rFonts w:asciiTheme="minorHAnsi" w:hAnsiTheme="minorHAnsi"/>
          <w:sz w:val="20"/>
          <w:szCs w:val="20"/>
        </w:rPr>
        <w:t>rvateurs ou des inspections portuaires</w:t>
      </w:r>
      <w:r w:rsidR="00B007DD" w:rsidRPr="00D37D20">
        <w:rPr>
          <w:rFonts w:asciiTheme="minorHAnsi" w:hAnsiTheme="minorHAnsi"/>
          <w:sz w:val="20"/>
          <w:szCs w:val="20"/>
        </w:rPr>
        <w:t>,</w:t>
      </w:r>
      <w:r w:rsidR="0030687D" w:rsidRPr="00D37D20">
        <w:rPr>
          <w:rFonts w:asciiTheme="minorHAnsi" w:hAnsiTheme="minorHAnsi"/>
          <w:sz w:val="20"/>
          <w:szCs w:val="20"/>
        </w:rPr>
        <w:t xml:space="preserve"> </w:t>
      </w:r>
      <w:r w:rsidR="009B455B" w:rsidRPr="00D37D20">
        <w:rPr>
          <w:rFonts w:asciiTheme="minorHAnsi" w:hAnsiTheme="minorHAnsi"/>
          <w:sz w:val="20"/>
          <w:szCs w:val="20"/>
        </w:rPr>
        <w:t xml:space="preserve">survenus à bord des navires </w:t>
      </w:r>
      <w:r w:rsidR="00224A0B" w:rsidRPr="00D37D20">
        <w:rPr>
          <w:rFonts w:asciiTheme="minorHAnsi" w:hAnsiTheme="minorHAnsi"/>
          <w:sz w:val="20"/>
          <w:szCs w:val="20"/>
        </w:rPr>
        <w:t>participant à des activités de pêche ou liées à la pêche</w:t>
      </w:r>
      <w:r w:rsidR="009B455B" w:rsidRPr="00D37D20">
        <w:rPr>
          <w:rFonts w:asciiTheme="minorHAnsi" w:hAnsiTheme="minorHAnsi"/>
          <w:sz w:val="20"/>
          <w:szCs w:val="20"/>
        </w:rPr>
        <w:t xml:space="preserve"> relevant de la compétence de l’ICCAT</w:t>
      </w:r>
      <w:r w:rsidR="00B007DD" w:rsidRPr="00D37D20">
        <w:rPr>
          <w:rFonts w:asciiTheme="minorHAnsi" w:hAnsiTheme="minorHAnsi"/>
          <w:sz w:val="20"/>
          <w:szCs w:val="20"/>
        </w:rPr>
        <w:t xml:space="preserve"> </w:t>
      </w:r>
      <w:r w:rsidR="00F517E6" w:rsidRPr="00D37D20">
        <w:rPr>
          <w:rFonts w:asciiTheme="minorHAnsi" w:hAnsiTheme="minorHAnsi"/>
          <w:sz w:val="20"/>
          <w:szCs w:val="20"/>
        </w:rPr>
        <w:t>dans la zone de la Convention de l’ICCAT</w:t>
      </w:r>
      <w:r w:rsidR="008E26A9" w:rsidRPr="00D37D20">
        <w:rPr>
          <w:rFonts w:asciiTheme="minorHAnsi" w:hAnsiTheme="minorHAnsi"/>
          <w:sz w:val="20"/>
          <w:szCs w:val="20"/>
        </w:rPr>
        <w:t>.</w:t>
      </w:r>
    </w:p>
    <w:p w14:paraId="1D947217" w14:textId="77777777" w:rsidR="00BA39F1" w:rsidRPr="00D37D20" w:rsidRDefault="00BA39F1" w:rsidP="00BA39F1">
      <w:pPr>
        <w:spacing w:line="240" w:lineRule="auto"/>
        <w:jc w:val="both"/>
        <w:rPr>
          <w:rFonts w:asciiTheme="minorHAnsi" w:eastAsia="Times New Roman" w:hAnsiTheme="minorHAnsi" w:cs="Times New Roman"/>
          <w:sz w:val="20"/>
          <w:szCs w:val="20"/>
        </w:rPr>
      </w:pPr>
    </w:p>
    <w:p w14:paraId="07C3F2B5" w14:textId="07105276" w:rsidR="006E0A7F" w:rsidRPr="00D37D20" w:rsidRDefault="00406D7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9.</w:t>
      </w:r>
      <w:r w:rsidRPr="00D37D20">
        <w:rPr>
          <w:rFonts w:asciiTheme="minorHAnsi" w:hAnsiTheme="minorHAnsi"/>
          <w:sz w:val="20"/>
          <w:szCs w:val="20"/>
        </w:rPr>
        <w:tab/>
      </w:r>
      <w:r w:rsidR="0030687D" w:rsidRPr="00D37D20">
        <w:rPr>
          <w:rFonts w:asciiTheme="minorHAnsi" w:hAnsiTheme="minorHAnsi"/>
          <w:sz w:val="20"/>
          <w:szCs w:val="20"/>
        </w:rPr>
        <w:t>Afin d'aider à la mise en œuvre de la présente Résolution, les CPC développées sont encouragées à déployer des efforts concertés et à envisager des options novatrices afin d'aider, le cas échéant, les CPC en développement à élaborer et à renforcer les lois nationales pertinentes et à les mettre en application, y compris en travaillant avec les industries locales et les organisations de travailleurs afin de les aider à respecter les principes fondamentaux et les éléments minimums énoncés dans la présente Résolution.</w:t>
      </w:r>
    </w:p>
    <w:p w14:paraId="1A878C8C" w14:textId="77777777" w:rsidR="00BA1EA0" w:rsidRPr="00D37D20" w:rsidRDefault="00BA1EA0" w:rsidP="00BA1EA0">
      <w:pPr>
        <w:spacing w:line="240" w:lineRule="auto"/>
        <w:ind w:left="426" w:hanging="426"/>
        <w:jc w:val="both"/>
        <w:rPr>
          <w:rFonts w:asciiTheme="minorHAnsi" w:eastAsia="Times New Roman" w:hAnsiTheme="minorHAnsi" w:cs="Times New Roman"/>
          <w:sz w:val="20"/>
          <w:szCs w:val="20"/>
        </w:rPr>
      </w:pPr>
    </w:p>
    <w:p w14:paraId="42E15B9C" w14:textId="384C3B71" w:rsidR="00406D76" w:rsidRPr="00D37D20" w:rsidRDefault="00406D76" w:rsidP="00815E77">
      <w:pPr>
        <w:spacing w:line="240" w:lineRule="auto"/>
        <w:ind w:left="426" w:hanging="426"/>
        <w:jc w:val="both"/>
        <w:rPr>
          <w:rFonts w:ascii="Cambria" w:hAnsi="Cambria"/>
          <w:color w:val="000000"/>
          <w:sz w:val="20"/>
        </w:rPr>
      </w:pPr>
      <w:r w:rsidRPr="00D37D20">
        <w:rPr>
          <w:rFonts w:asciiTheme="minorHAnsi" w:hAnsiTheme="minorHAnsi"/>
          <w:sz w:val="20"/>
          <w:szCs w:val="20"/>
        </w:rPr>
        <w:t>10</w:t>
      </w:r>
      <w:r w:rsidR="008E26A9" w:rsidRPr="00D37D20">
        <w:rPr>
          <w:rFonts w:asciiTheme="minorHAnsi" w:hAnsiTheme="minorHAnsi"/>
          <w:sz w:val="20"/>
          <w:szCs w:val="20"/>
        </w:rPr>
        <w:t>.</w:t>
      </w:r>
      <w:r w:rsidR="008E26A9" w:rsidRPr="00D37D20">
        <w:rPr>
          <w:rFonts w:asciiTheme="minorHAnsi" w:hAnsiTheme="minorHAnsi"/>
          <w:sz w:val="20"/>
          <w:szCs w:val="20"/>
        </w:rPr>
        <w:tab/>
      </w:r>
      <w:r w:rsidR="0030687D" w:rsidRPr="00D37D20">
        <w:rPr>
          <w:rFonts w:asciiTheme="minorHAnsi" w:hAnsiTheme="minorHAnsi"/>
          <w:sz w:val="20"/>
          <w:szCs w:val="20"/>
        </w:rPr>
        <w:t xml:space="preserve">La présente Résolution </w:t>
      </w:r>
      <w:r w:rsidR="00D37E64" w:rsidRPr="00D37D20">
        <w:rPr>
          <w:rFonts w:asciiTheme="minorHAnsi" w:hAnsiTheme="minorHAnsi"/>
          <w:sz w:val="20"/>
          <w:szCs w:val="20"/>
        </w:rPr>
        <w:t>pourrait</w:t>
      </w:r>
      <w:r w:rsidR="0030687D" w:rsidRPr="00D37D20">
        <w:rPr>
          <w:rFonts w:asciiTheme="minorHAnsi" w:hAnsiTheme="minorHAnsi"/>
          <w:sz w:val="20"/>
          <w:szCs w:val="20"/>
        </w:rPr>
        <w:t xml:space="preserve"> être réexaminée trois ans après son adoption, en tenant compte, entre autres, </w:t>
      </w:r>
      <w:r w:rsidR="00FF4C4E" w:rsidRPr="00D37D20">
        <w:rPr>
          <w:rFonts w:asciiTheme="minorHAnsi" w:hAnsiTheme="minorHAnsi"/>
          <w:sz w:val="20"/>
          <w:szCs w:val="20"/>
        </w:rPr>
        <w:t xml:space="preserve">des rapports des CPC visées au paragraphe </w:t>
      </w:r>
      <w:r w:rsidR="004C183D" w:rsidRPr="00D37D20">
        <w:rPr>
          <w:rFonts w:asciiTheme="minorHAnsi" w:hAnsiTheme="minorHAnsi"/>
          <w:sz w:val="20"/>
          <w:szCs w:val="20"/>
        </w:rPr>
        <w:t>8</w:t>
      </w:r>
      <w:r w:rsidR="00FF4C4E" w:rsidRPr="00D37D20">
        <w:rPr>
          <w:rFonts w:asciiTheme="minorHAnsi" w:hAnsiTheme="minorHAnsi"/>
          <w:sz w:val="20"/>
          <w:szCs w:val="20"/>
        </w:rPr>
        <w:t xml:space="preserve"> ci-dessus, </w:t>
      </w:r>
      <w:r w:rsidR="004C183D" w:rsidRPr="00D37D20">
        <w:rPr>
          <w:rFonts w:asciiTheme="minorHAnsi" w:hAnsiTheme="minorHAnsi"/>
          <w:sz w:val="20"/>
          <w:szCs w:val="20"/>
        </w:rPr>
        <w:t xml:space="preserve">des rapports des syndicats et des fédérations, </w:t>
      </w:r>
      <w:r w:rsidR="00FF4C4E" w:rsidRPr="00D37D20">
        <w:rPr>
          <w:rFonts w:asciiTheme="minorHAnsi" w:hAnsiTheme="minorHAnsi"/>
          <w:sz w:val="20"/>
          <w:szCs w:val="20"/>
        </w:rPr>
        <w:t xml:space="preserve">et </w:t>
      </w:r>
      <w:r w:rsidR="0030687D" w:rsidRPr="00D37D20">
        <w:rPr>
          <w:rFonts w:asciiTheme="minorHAnsi" w:hAnsiTheme="minorHAnsi"/>
          <w:sz w:val="20"/>
          <w:szCs w:val="20"/>
        </w:rPr>
        <w:t xml:space="preserve">de toute orientation ou norme pertinente </w:t>
      </w:r>
      <w:r w:rsidR="0030687D" w:rsidRPr="00D37D20">
        <w:rPr>
          <w:rFonts w:asciiTheme="minorHAnsi" w:eastAsia="Times New Roman" w:hAnsiTheme="minorHAnsi" w:cs="Times New Roman"/>
          <w:sz w:val="20"/>
          <w:szCs w:val="20"/>
        </w:rPr>
        <w:t>élaborée</w:t>
      </w:r>
      <w:r w:rsidR="0030687D" w:rsidRPr="00D37D20">
        <w:rPr>
          <w:rFonts w:asciiTheme="minorHAnsi" w:hAnsiTheme="minorHAnsi"/>
          <w:sz w:val="20"/>
          <w:szCs w:val="20"/>
        </w:rPr>
        <w:t xml:space="preserve"> par </w:t>
      </w:r>
      <w:r w:rsidR="00FF4C4E" w:rsidRPr="00D37D20">
        <w:rPr>
          <w:rFonts w:asciiTheme="minorHAnsi" w:hAnsiTheme="minorHAnsi"/>
          <w:sz w:val="20"/>
          <w:szCs w:val="20"/>
        </w:rPr>
        <w:t xml:space="preserve">les organisations internationales pertinentes, y compris </w:t>
      </w:r>
      <w:r w:rsidR="0030687D" w:rsidRPr="00D37D20">
        <w:rPr>
          <w:rFonts w:asciiTheme="minorHAnsi" w:hAnsiTheme="minorHAnsi"/>
          <w:sz w:val="20"/>
          <w:szCs w:val="20"/>
        </w:rPr>
        <w:t>l</w:t>
      </w:r>
      <w:r w:rsidR="005C068D" w:rsidRPr="00D37D20">
        <w:rPr>
          <w:rFonts w:asciiTheme="minorHAnsi" w:hAnsiTheme="minorHAnsi"/>
          <w:sz w:val="20"/>
          <w:szCs w:val="20"/>
        </w:rPr>
        <w:t xml:space="preserve">a </w:t>
      </w:r>
      <w:r w:rsidR="0030687D" w:rsidRPr="00D37D20">
        <w:rPr>
          <w:rFonts w:asciiTheme="minorHAnsi" w:hAnsiTheme="minorHAnsi"/>
          <w:sz w:val="20"/>
          <w:szCs w:val="20"/>
        </w:rPr>
        <w:t>FAO, l'OIT ou l'OMI</w:t>
      </w:r>
      <w:r w:rsidR="00FF4C4E" w:rsidRPr="00D37D20">
        <w:rPr>
          <w:rFonts w:asciiTheme="minorHAnsi" w:hAnsiTheme="minorHAnsi"/>
          <w:sz w:val="20"/>
          <w:szCs w:val="20"/>
        </w:rPr>
        <w:t xml:space="preserve"> ou des ORG</w:t>
      </w:r>
      <w:r w:rsidR="00D37E64" w:rsidRPr="00D37D20">
        <w:rPr>
          <w:rFonts w:asciiTheme="minorHAnsi" w:hAnsiTheme="minorHAnsi"/>
          <w:sz w:val="20"/>
          <w:szCs w:val="20"/>
        </w:rPr>
        <w:t xml:space="preserve">P </w:t>
      </w:r>
      <w:r w:rsidR="004C183D" w:rsidRPr="00D37D20">
        <w:rPr>
          <w:rFonts w:asciiTheme="minorHAnsi" w:hAnsiTheme="minorHAnsi"/>
          <w:sz w:val="20"/>
          <w:szCs w:val="20"/>
        </w:rPr>
        <w:t>pertinentes</w:t>
      </w:r>
      <w:r w:rsidR="00D37E64" w:rsidRPr="00D37D20">
        <w:rPr>
          <w:rFonts w:ascii="Cambria" w:hAnsi="Cambria"/>
          <w:color w:val="000000"/>
          <w:sz w:val="20"/>
          <w:szCs w:val="20"/>
        </w:rPr>
        <w:t xml:space="preserve">, tels que le Code de conduite pour une pêche responsable de la FAO (1995), la Convention (n°188) sur le travail dans la pêche de l'OIT (1997), la </w:t>
      </w:r>
      <w:r w:rsidR="00507332" w:rsidRPr="00D37D20">
        <w:rPr>
          <w:rFonts w:ascii="Cambria" w:hAnsi="Cambria"/>
          <w:color w:val="000000"/>
          <w:sz w:val="20"/>
          <w:szCs w:val="20"/>
        </w:rPr>
        <w:t xml:space="preserve">Recommandation </w:t>
      </w:r>
      <w:r w:rsidR="00D37E64" w:rsidRPr="00D37D20">
        <w:rPr>
          <w:rFonts w:ascii="Cambria" w:hAnsi="Cambria"/>
          <w:color w:val="000000"/>
          <w:sz w:val="20"/>
          <w:szCs w:val="20"/>
        </w:rPr>
        <w:t>(n°199) sur le travail dans la pêche de l'OIT et l'</w:t>
      </w:r>
      <w:r w:rsidR="00507332" w:rsidRPr="00D37D20">
        <w:rPr>
          <w:rFonts w:ascii="Cambria" w:hAnsi="Cambria"/>
          <w:color w:val="000000"/>
          <w:sz w:val="20"/>
          <w:szCs w:val="20"/>
        </w:rPr>
        <w:t>A</w:t>
      </w:r>
      <w:r w:rsidR="00D37E64" w:rsidRPr="00D37D20">
        <w:rPr>
          <w:rFonts w:ascii="Cambria" w:hAnsi="Cambria"/>
          <w:color w:val="000000"/>
          <w:sz w:val="20"/>
          <w:szCs w:val="20"/>
        </w:rPr>
        <w:t xml:space="preserve">ccord du Cap </w:t>
      </w:r>
      <w:r w:rsidR="00507332" w:rsidRPr="00D37D20">
        <w:rPr>
          <w:rFonts w:ascii="Cambria" w:hAnsi="Cambria"/>
          <w:color w:val="000000"/>
          <w:sz w:val="20"/>
          <w:szCs w:val="20"/>
        </w:rPr>
        <w:t xml:space="preserve">de </w:t>
      </w:r>
      <w:r w:rsidR="00D37E64" w:rsidRPr="00D37D20">
        <w:rPr>
          <w:rFonts w:ascii="Cambria" w:hAnsi="Cambria"/>
          <w:color w:val="000000"/>
          <w:sz w:val="20"/>
          <w:szCs w:val="20"/>
        </w:rPr>
        <w:t>2012</w:t>
      </w:r>
      <w:r w:rsidR="00507332" w:rsidRPr="00D37D20">
        <w:rPr>
          <w:rFonts w:ascii="Cambria" w:hAnsi="Cambria"/>
          <w:color w:val="000000"/>
          <w:sz w:val="20"/>
          <w:szCs w:val="20"/>
        </w:rPr>
        <w:t xml:space="preserve"> sur la mise en œuvre des dispositions du Protocole de 1993 relatif à la Convention internationale de </w:t>
      </w:r>
      <w:proofErr w:type="spellStart"/>
      <w:r w:rsidR="00507332" w:rsidRPr="00D37D20">
        <w:rPr>
          <w:rFonts w:ascii="Cambria" w:hAnsi="Cambria"/>
          <w:color w:val="000000"/>
          <w:sz w:val="20"/>
          <w:szCs w:val="20"/>
        </w:rPr>
        <w:t>Torremolinos</w:t>
      </w:r>
      <w:proofErr w:type="spellEnd"/>
      <w:r w:rsidR="00507332" w:rsidRPr="00D37D20">
        <w:rPr>
          <w:rFonts w:ascii="Cambria" w:hAnsi="Cambria"/>
          <w:color w:val="000000"/>
          <w:sz w:val="20"/>
          <w:szCs w:val="20"/>
        </w:rPr>
        <w:t xml:space="preserve"> </w:t>
      </w:r>
      <w:r w:rsidR="00D047E6" w:rsidRPr="00D37D20">
        <w:rPr>
          <w:rFonts w:ascii="Cambria" w:hAnsi="Cambria"/>
          <w:color w:val="000000"/>
          <w:sz w:val="20"/>
          <w:szCs w:val="20"/>
        </w:rPr>
        <w:t xml:space="preserve">de 1977 </w:t>
      </w:r>
      <w:r w:rsidR="00507332" w:rsidRPr="00D37D20">
        <w:rPr>
          <w:rFonts w:ascii="Cambria" w:hAnsi="Cambria"/>
          <w:color w:val="000000"/>
          <w:sz w:val="20"/>
          <w:szCs w:val="20"/>
        </w:rPr>
        <w:t>sur la sécurité des navire</w:t>
      </w:r>
      <w:r w:rsidR="00E613EE" w:rsidRPr="00D37D20">
        <w:rPr>
          <w:rFonts w:ascii="Cambria" w:hAnsi="Cambria"/>
          <w:color w:val="000000"/>
          <w:sz w:val="20"/>
          <w:szCs w:val="20"/>
        </w:rPr>
        <w:t>s de pêche.</w:t>
      </w:r>
    </w:p>
    <w:p w14:paraId="5A8452CD" w14:textId="7FF4609C" w:rsidR="00406D76" w:rsidRPr="00D37D20" w:rsidRDefault="00406D76" w:rsidP="00406D76">
      <w:pPr>
        <w:spacing w:line="240" w:lineRule="auto"/>
        <w:jc w:val="both"/>
        <w:rPr>
          <w:rFonts w:ascii="Cambria" w:hAnsi="Cambria"/>
          <w:color w:val="000000"/>
          <w:sz w:val="20"/>
          <w:szCs w:val="20"/>
        </w:rPr>
      </w:pPr>
    </w:p>
    <w:p w14:paraId="169F3D94" w14:textId="1F8009D1" w:rsidR="00B136C1" w:rsidRPr="00D37D20" w:rsidRDefault="0030687D" w:rsidP="008E26A9">
      <w:pPr>
        <w:spacing w:line="240" w:lineRule="auto"/>
        <w:ind w:left="426" w:hanging="426"/>
        <w:jc w:val="both"/>
        <w:rPr>
          <w:rFonts w:asciiTheme="minorHAnsi" w:hAnsiTheme="minorHAnsi"/>
          <w:sz w:val="20"/>
          <w:szCs w:val="20"/>
        </w:rPr>
      </w:pPr>
      <w:r w:rsidRPr="00D37D20">
        <w:rPr>
          <w:rFonts w:asciiTheme="minorHAnsi" w:hAnsiTheme="minorHAnsi"/>
          <w:strike/>
          <w:sz w:val="20"/>
          <w:szCs w:val="20"/>
        </w:rPr>
        <w:t>.</w:t>
      </w:r>
      <w:r w:rsidR="00B136C1" w:rsidRPr="00D37D20">
        <w:rPr>
          <w:rFonts w:asciiTheme="minorHAnsi" w:hAnsiTheme="minorHAnsi"/>
          <w:sz w:val="20"/>
          <w:szCs w:val="20"/>
        </w:rPr>
        <w:br w:type="page"/>
      </w:r>
    </w:p>
    <w:p w14:paraId="309FE657" w14:textId="0E056946" w:rsidR="00AC1385" w:rsidRPr="00D37D20" w:rsidRDefault="00AC1385" w:rsidP="00AC1385">
      <w:pPr>
        <w:spacing w:line="240" w:lineRule="auto"/>
        <w:jc w:val="right"/>
        <w:rPr>
          <w:rFonts w:asciiTheme="minorHAnsi" w:eastAsia="Times New Roman" w:hAnsiTheme="minorHAnsi" w:cs="Times New Roman"/>
          <w:b/>
          <w:sz w:val="20"/>
          <w:szCs w:val="20"/>
        </w:rPr>
      </w:pPr>
      <w:r w:rsidRPr="00D37D20">
        <w:rPr>
          <w:rFonts w:asciiTheme="minorHAnsi" w:hAnsiTheme="minorHAnsi"/>
          <w:b/>
          <w:sz w:val="20"/>
          <w:szCs w:val="20"/>
        </w:rPr>
        <w:lastRenderedPageBreak/>
        <w:t>Annexe</w:t>
      </w:r>
    </w:p>
    <w:p w14:paraId="01546B28" w14:textId="77777777" w:rsidR="00AC1385" w:rsidRPr="00D37D20" w:rsidRDefault="00AC1385" w:rsidP="00AC1385">
      <w:pPr>
        <w:spacing w:line="240" w:lineRule="auto"/>
        <w:jc w:val="right"/>
        <w:rPr>
          <w:rFonts w:asciiTheme="minorHAnsi" w:eastAsia="Times New Roman" w:hAnsiTheme="minorHAnsi" w:cs="Times New Roman"/>
          <w:b/>
          <w:sz w:val="20"/>
          <w:szCs w:val="20"/>
        </w:rPr>
      </w:pPr>
    </w:p>
    <w:p w14:paraId="1E9F95F4" w14:textId="77777777" w:rsidR="00AC1385" w:rsidRPr="00D37D20" w:rsidRDefault="00AC1385" w:rsidP="00AC1385">
      <w:pPr>
        <w:spacing w:line="240" w:lineRule="auto"/>
        <w:jc w:val="center"/>
        <w:rPr>
          <w:rFonts w:asciiTheme="minorHAnsi" w:eastAsia="Times New Roman" w:hAnsiTheme="minorHAnsi" w:cs="Times New Roman"/>
          <w:b/>
          <w:sz w:val="20"/>
          <w:szCs w:val="20"/>
        </w:rPr>
      </w:pPr>
      <w:r w:rsidRPr="00D37D20">
        <w:rPr>
          <w:rFonts w:asciiTheme="minorHAnsi" w:hAnsiTheme="minorHAnsi"/>
          <w:b/>
          <w:sz w:val="20"/>
          <w:szCs w:val="20"/>
        </w:rPr>
        <w:t>Éléments du plan d'action d'urgence (EAP) pour les membres d'équipage</w:t>
      </w:r>
    </w:p>
    <w:p w14:paraId="57D139BA" w14:textId="77777777" w:rsidR="00AC1385" w:rsidRPr="00D37D20" w:rsidRDefault="00AC1385" w:rsidP="00AC1385">
      <w:pPr>
        <w:spacing w:line="240" w:lineRule="auto"/>
        <w:jc w:val="both"/>
        <w:rPr>
          <w:rFonts w:asciiTheme="minorHAnsi" w:eastAsia="Times New Roman" w:hAnsiTheme="minorHAnsi" w:cs="Times New Roman"/>
          <w:b/>
          <w:sz w:val="20"/>
          <w:szCs w:val="20"/>
        </w:rPr>
      </w:pPr>
    </w:p>
    <w:p w14:paraId="10A08A49" w14:textId="24456D65" w:rsidR="00AC1385" w:rsidRPr="00D37D20" w:rsidRDefault="00406D7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1.</w:t>
      </w:r>
      <w:r w:rsidRPr="00D37D20">
        <w:rPr>
          <w:rFonts w:asciiTheme="minorHAnsi" w:hAnsiTheme="minorHAnsi"/>
          <w:sz w:val="20"/>
          <w:szCs w:val="20"/>
        </w:rPr>
        <w:tab/>
      </w:r>
      <w:r w:rsidR="00AC1385" w:rsidRPr="00D37D20">
        <w:rPr>
          <w:rFonts w:asciiTheme="minorHAnsi" w:hAnsiTheme="minorHAnsi"/>
          <w:sz w:val="20"/>
          <w:szCs w:val="20"/>
        </w:rPr>
        <w:t>En cas de décès ou de disparition d’un membre d’équipage, ou s’il est présumé qu’il est tombé à la mer, la CPC dont le navire porte le pavillon devrait prendre les mesures nécessaires pour exiger que le navire de pêche :</w:t>
      </w:r>
    </w:p>
    <w:p w14:paraId="79E5D3B4" w14:textId="77777777" w:rsidR="00AC1385" w:rsidRPr="00D37D20" w:rsidRDefault="00AC1385" w:rsidP="00AC1385">
      <w:pPr>
        <w:spacing w:line="240" w:lineRule="auto"/>
        <w:ind w:left="720"/>
        <w:jc w:val="both"/>
        <w:rPr>
          <w:rFonts w:asciiTheme="minorHAnsi" w:eastAsia="Times New Roman" w:hAnsiTheme="minorHAnsi" w:cs="Times New Roman"/>
          <w:sz w:val="20"/>
          <w:szCs w:val="20"/>
        </w:rPr>
      </w:pPr>
    </w:p>
    <w:p w14:paraId="00F7A1A5" w14:textId="1E9ACDA2"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a) </w:t>
      </w:r>
      <w:r>
        <w:rPr>
          <w:rFonts w:asciiTheme="minorHAnsi" w:hAnsiTheme="minorHAnsi"/>
          <w:sz w:val="20"/>
          <w:szCs w:val="20"/>
        </w:rPr>
        <w:tab/>
      </w:r>
      <w:r w:rsidR="00AC1385" w:rsidRPr="00305C27">
        <w:rPr>
          <w:rFonts w:asciiTheme="minorHAnsi" w:hAnsiTheme="minorHAnsi"/>
          <w:sz w:val="20"/>
          <w:szCs w:val="20"/>
        </w:rPr>
        <w:t>cesse immédiatement toutes les opérations de pêche ;</w:t>
      </w:r>
    </w:p>
    <w:p w14:paraId="3700F728" w14:textId="33CF7E58"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b) </w:t>
      </w:r>
      <w:r>
        <w:rPr>
          <w:rFonts w:asciiTheme="minorHAnsi" w:hAnsiTheme="minorHAnsi"/>
          <w:sz w:val="20"/>
          <w:szCs w:val="20"/>
        </w:rPr>
        <w:tab/>
      </w:r>
      <w:r w:rsidR="00AC1385" w:rsidRPr="00305C27">
        <w:rPr>
          <w:rFonts w:asciiTheme="minorHAnsi" w:hAnsiTheme="minorHAnsi"/>
          <w:sz w:val="20"/>
          <w:szCs w:val="20"/>
        </w:rPr>
        <w:t>avise immédiatement le Centre de coordination et de sauvetage maritime (MRCC) approprié et la CPC du pavillon ;</w:t>
      </w:r>
    </w:p>
    <w:p w14:paraId="3B16868F" w14:textId="3A2EBC2D"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c) </w:t>
      </w:r>
      <w:r>
        <w:rPr>
          <w:rFonts w:asciiTheme="minorHAnsi" w:hAnsiTheme="minorHAnsi"/>
          <w:sz w:val="20"/>
          <w:szCs w:val="20"/>
        </w:rPr>
        <w:tab/>
      </w:r>
      <w:r w:rsidR="00AC1385" w:rsidRPr="00305C27">
        <w:rPr>
          <w:rFonts w:asciiTheme="minorHAnsi" w:hAnsiTheme="minorHAnsi"/>
          <w:sz w:val="20"/>
          <w:szCs w:val="20"/>
        </w:rPr>
        <w:t>commence immédiatement les recherches et le sauvetage si le membre d'équipage est porté disparu ou présumé tombé à la mer, et assiste les efforts du MRCC jusqu'à ce que le membre d'équipage soit retrouvé ou que le MRCC suspende activement les efforts de recherche, ou à moins que la CPC du pavillon ne lui donne l'instruction de poursuivre les recherches</w:t>
      </w:r>
      <w:r w:rsidR="00AC1385" w:rsidRPr="00305C27">
        <w:rPr>
          <w:rFonts w:asciiTheme="minorHAnsi" w:eastAsia="Times New Roman" w:hAnsiTheme="minorHAnsi" w:cs="Times New Roman"/>
          <w:sz w:val="20"/>
          <w:szCs w:val="20"/>
          <w:vertAlign w:val="superscript"/>
        </w:rPr>
        <w:footnoteReference w:id="2"/>
      </w:r>
      <w:r w:rsidR="00AC1385" w:rsidRPr="00305C27">
        <w:rPr>
          <w:rFonts w:asciiTheme="minorHAnsi" w:hAnsiTheme="minorHAnsi"/>
          <w:sz w:val="20"/>
          <w:szCs w:val="20"/>
        </w:rPr>
        <w:t> ;</w:t>
      </w:r>
    </w:p>
    <w:p w14:paraId="6A34F6C3" w14:textId="4E622A0C"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d)</w:t>
      </w:r>
      <w:r>
        <w:rPr>
          <w:rFonts w:asciiTheme="minorHAnsi" w:hAnsiTheme="minorHAnsi"/>
          <w:sz w:val="20"/>
          <w:szCs w:val="20"/>
        </w:rPr>
        <w:tab/>
      </w:r>
      <w:r w:rsidR="00AC1385" w:rsidRPr="00305C27">
        <w:rPr>
          <w:rFonts w:asciiTheme="minorHAnsi" w:hAnsiTheme="minorHAnsi"/>
          <w:sz w:val="20"/>
          <w:szCs w:val="20"/>
        </w:rPr>
        <w:t>alerte immédiatement les autres navires à proximité en utilisant tous les moyens de communication disponibles ;</w:t>
      </w:r>
    </w:p>
    <w:p w14:paraId="0CEB7660" w14:textId="26F3ED85"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e) </w:t>
      </w:r>
      <w:r>
        <w:rPr>
          <w:rFonts w:asciiTheme="minorHAnsi" w:hAnsiTheme="minorHAnsi"/>
          <w:sz w:val="20"/>
          <w:szCs w:val="20"/>
        </w:rPr>
        <w:tab/>
      </w:r>
      <w:r w:rsidR="00AC1385" w:rsidRPr="00305C27">
        <w:rPr>
          <w:rFonts w:asciiTheme="minorHAnsi" w:hAnsiTheme="minorHAnsi"/>
          <w:sz w:val="20"/>
          <w:szCs w:val="20"/>
        </w:rPr>
        <w:t>coopère pleinement à toute opération de recherche et de sauvetage ;</w:t>
      </w:r>
    </w:p>
    <w:p w14:paraId="40290B0E" w14:textId="76EBD504"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f) </w:t>
      </w:r>
      <w:r>
        <w:rPr>
          <w:rFonts w:asciiTheme="minorHAnsi" w:hAnsiTheme="minorHAnsi"/>
          <w:sz w:val="20"/>
          <w:szCs w:val="20"/>
        </w:rPr>
        <w:tab/>
      </w:r>
      <w:r w:rsidR="00AC1385" w:rsidRPr="00305C27">
        <w:rPr>
          <w:rFonts w:asciiTheme="minorHAnsi" w:hAnsiTheme="minorHAnsi"/>
          <w:sz w:val="20"/>
          <w:szCs w:val="20"/>
        </w:rPr>
        <w:t>que la recherche soit réussie ou non, retourne rapidement au port le plus proche pour effectuer une enquête plus approfondie, comme convenu par la CPC du pavillon ;</w:t>
      </w:r>
    </w:p>
    <w:p w14:paraId="0199EB30" w14:textId="5057E227" w:rsidR="00AC1385" w:rsidRPr="00305C27" w:rsidRDefault="00305C27" w:rsidP="00305C27">
      <w:pPr>
        <w:spacing w:after="80"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g) </w:t>
      </w:r>
      <w:r>
        <w:rPr>
          <w:rFonts w:asciiTheme="minorHAnsi" w:hAnsiTheme="minorHAnsi"/>
          <w:sz w:val="20"/>
          <w:szCs w:val="20"/>
        </w:rPr>
        <w:tab/>
      </w:r>
      <w:r w:rsidR="00AC1385" w:rsidRPr="00305C27">
        <w:rPr>
          <w:rFonts w:asciiTheme="minorHAnsi" w:hAnsiTheme="minorHAnsi"/>
          <w:sz w:val="20"/>
          <w:szCs w:val="20"/>
        </w:rPr>
        <w:t>fournit rapidement un rapport sur l'incident aux autorités compétentes de l'État du pavillon</w:t>
      </w:r>
      <w:r w:rsidR="00406D76" w:rsidRPr="00305C27">
        <w:rPr>
          <w:rFonts w:asciiTheme="minorHAnsi" w:hAnsiTheme="minorHAnsi"/>
          <w:sz w:val="20"/>
          <w:szCs w:val="20"/>
        </w:rPr>
        <w:t xml:space="preserve"> </w:t>
      </w:r>
      <w:r w:rsidR="00AC1385" w:rsidRPr="00305C27">
        <w:rPr>
          <w:rFonts w:asciiTheme="minorHAnsi" w:hAnsiTheme="minorHAnsi"/>
          <w:sz w:val="20"/>
          <w:szCs w:val="20"/>
        </w:rPr>
        <w:t xml:space="preserve">; et </w:t>
      </w:r>
    </w:p>
    <w:p w14:paraId="08E02E6A" w14:textId="568BDAFE" w:rsidR="00AC1385" w:rsidRPr="00305C27" w:rsidRDefault="00305C27" w:rsidP="00305C27">
      <w:pPr>
        <w:spacing w:line="240" w:lineRule="auto"/>
        <w:ind w:left="851" w:hanging="425"/>
        <w:jc w:val="both"/>
        <w:rPr>
          <w:rFonts w:asciiTheme="minorHAnsi" w:eastAsia="Times New Roman" w:hAnsiTheme="minorHAnsi" w:cs="Times New Roman"/>
          <w:sz w:val="20"/>
          <w:szCs w:val="20"/>
        </w:rPr>
      </w:pPr>
      <w:r w:rsidRPr="00305C27">
        <w:rPr>
          <w:rFonts w:asciiTheme="minorHAnsi" w:hAnsiTheme="minorHAnsi"/>
          <w:sz w:val="20"/>
          <w:szCs w:val="20"/>
        </w:rPr>
        <w:t xml:space="preserve">h) </w:t>
      </w:r>
      <w:r>
        <w:rPr>
          <w:rFonts w:asciiTheme="minorHAnsi" w:hAnsiTheme="minorHAnsi"/>
          <w:sz w:val="20"/>
          <w:szCs w:val="20"/>
        </w:rPr>
        <w:tab/>
      </w:r>
      <w:r w:rsidR="00AC1385" w:rsidRPr="00305C27">
        <w:rPr>
          <w:rFonts w:asciiTheme="minorHAnsi" w:hAnsiTheme="minorHAnsi"/>
          <w:sz w:val="20"/>
          <w:szCs w:val="20"/>
        </w:rPr>
        <w:t xml:space="preserve">coopère pleinement à toutes les enquêtes officielles et conserve tout élément de preuve potentiel ainsi que les effets personnels et les quartiers du membre d’équipage décédé ou disparu. </w:t>
      </w:r>
    </w:p>
    <w:p w14:paraId="1B613ECD" w14:textId="77777777" w:rsidR="00AC1385" w:rsidRPr="00D37D20" w:rsidRDefault="00AC1385" w:rsidP="00D37E64">
      <w:pPr>
        <w:spacing w:line="240" w:lineRule="auto"/>
        <w:ind w:left="426" w:hanging="426"/>
        <w:jc w:val="both"/>
        <w:rPr>
          <w:rFonts w:asciiTheme="minorHAnsi" w:hAnsiTheme="minorHAnsi"/>
          <w:sz w:val="20"/>
          <w:szCs w:val="20"/>
        </w:rPr>
      </w:pPr>
    </w:p>
    <w:p w14:paraId="7CE0369E" w14:textId="7038DCE3" w:rsidR="00D37E64" w:rsidRPr="00D37D20" w:rsidRDefault="00406D76" w:rsidP="00D37E64">
      <w:pPr>
        <w:spacing w:line="240" w:lineRule="auto"/>
        <w:ind w:left="426" w:hanging="426"/>
        <w:jc w:val="both"/>
        <w:rPr>
          <w:rFonts w:ascii="Cambria" w:hAnsi="Cambria"/>
          <w:sz w:val="20"/>
        </w:rPr>
      </w:pPr>
      <w:r w:rsidRPr="00D37D20">
        <w:rPr>
          <w:rFonts w:asciiTheme="minorHAnsi" w:hAnsiTheme="minorHAnsi"/>
          <w:sz w:val="20"/>
          <w:szCs w:val="20"/>
        </w:rPr>
        <w:t>2.</w:t>
      </w:r>
      <w:r w:rsidRPr="00D37D20">
        <w:rPr>
          <w:rFonts w:asciiTheme="minorHAnsi" w:hAnsiTheme="minorHAnsi"/>
          <w:sz w:val="20"/>
          <w:szCs w:val="20"/>
        </w:rPr>
        <w:tab/>
      </w:r>
      <w:r w:rsidR="00AC1385" w:rsidRPr="00D37D20">
        <w:rPr>
          <w:rFonts w:asciiTheme="minorHAnsi" w:hAnsiTheme="minorHAnsi"/>
          <w:sz w:val="20"/>
          <w:szCs w:val="20"/>
        </w:rPr>
        <w:t>En outre, dans le cas où un membre d’équipage décède pendant qu’il se trouve à bord, la CPC du pavillon devrait exiger que le navire de pêche veille à ce que le corps soit bien conservé aux fins d'une autopsie</w:t>
      </w:r>
      <w:r w:rsidR="00742066" w:rsidRPr="00D37D20">
        <w:rPr>
          <w:rFonts w:asciiTheme="minorHAnsi" w:hAnsiTheme="minorHAnsi"/>
          <w:sz w:val="20"/>
        </w:rPr>
        <w:t xml:space="preserve">, </w:t>
      </w:r>
      <w:r w:rsidR="00AC1385" w:rsidRPr="00D37D20">
        <w:rPr>
          <w:rFonts w:asciiTheme="minorHAnsi" w:hAnsiTheme="minorHAnsi"/>
          <w:sz w:val="20"/>
          <w:szCs w:val="20"/>
        </w:rPr>
        <w:t>d'une enquête</w:t>
      </w:r>
      <w:r w:rsidR="00742066" w:rsidRPr="00D37D20">
        <w:rPr>
          <w:rFonts w:asciiTheme="minorHAnsi" w:hAnsiTheme="minorHAnsi"/>
          <w:sz w:val="20"/>
          <w:szCs w:val="20"/>
        </w:rPr>
        <w:t xml:space="preserve"> </w:t>
      </w:r>
      <w:r w:rsidR="00742066" w:rsidRPr="00D37D20">
        <w:rPr>
          <w:rFonts w:asciiTheme="minorHAnsi" w:hAnsiTheme="minorHAnsi"/>
          <w:sz w:val="20"/>
        </w:rPr>
        <w:t xml:space="preserve">et d’un rapatriement, à l'exception des cas limités </w:t>
      </w:r>
      <w:r w:rsidRPr="00D37D20">
        <w:rPr>
          <w:rFonts w:asciiTheme="minorHAnsi" w:hAnsiTheme="minorHAnsi"/>
          <w:sz w:val="20"/>
          <w:szCs w:val="20"/>
        </w:rPr>
        <w:t>où</w:t>
      </w:r>
      <w:r w:rsidR="00742066" w:rsidRPr="00D37D20">
        <w:rPr>
          <w:rFonts w:asciiTheme="minorHAnsi" w:hAnsiTheme="minorHAnsi"/>
          <w:sz w:val="20"/>
        </w:rPr>
        <w:t xml:space="preserve"> la loi de la CPC du pavillon autorise l'inhumation en mer</w:t>
      </w:r>
      <w:r w:rsidR="00D37E64" w:rsidRPr="00D37D20">
        <w:rPr>
          <w:rFonts w:ascii="Cambria" w:hAnsi="Cambria"/>
          <w:color w:val="000000"/>
          <w:sz w:val="20"/>
          <w:szCs w:val="20"/>
        </w:rPr>
        <w:t xml:space="preserve"> et l</w:t>
      </w:r>
      <w:r w:rsidR="00620FE5" w:rsidRPr="00D37D20">
        <w:rPr>
          <w:rFonts w:ascii="Cambria" w:hAnsi="Cambria"/>
          <w:color w:val="000000"/>
          <w:sz w:val="20"/>
          <w:szCs w:val="20"/>
        </w:rPr>
        <w:t xml:space="preserve">e capitaine du navire </w:t>
      </w:r>
      <w:r w:rsidR="00D37E64" w:rsidRPr="00D37D20">
        <w:rPr>
          <w:rFonts w:ascii="Cambria" w:hAnsi="Cambria"/>
          <w:color w:val="000000"/>
          <w:sz w:val="20"/>
          <w:szCs w:val="20"/>
        </w:rPr>
        <w:t xml:space="preserve">a l'accord </w:t>
      </w:r>
      <w:r w:rsidR="00620FE5" w:rsidRPr="00D37D20">
        <w:rPr>
          <w:rFonts w:ascii="Cambria" w:hAnsi="Cambria"/>
          <w:color w:val="000000"/>
          <w:sz w:val="20"/>
          <w:szCs w:val="20"/>
        </w:rPr>
        <w:t xml:space="preserve">d’un représentant approprié </w:t>
      </w:r>
      <w:r w:rsidR="00D37E64" w:rsidRPr="00D37D20">
        <w:rPr>
          <w:rFonts w:ascii="Cambria" w:hAnsi="Cambria"/>
          <w:color w:val="000000"/>
          <w:sz w:val="20"/>
          <w:szCs w:val="20"/>
        </w:rPr>
        <w:t>du pays du membre d'équipage</w:t>
      </w:r>
      <w:r w:rsidR="00D37E64" w:rsidRPr="00D37D20">
        <w:rPr>
          <w:rFonts w:ascii="Cambria" w:hAnsi="Cambria"/>
          <w:color w:val="000000"/>
          <w:sz w:val="20"/>
        </w:rPr>
        <w:t>.</w:t>
      </w:r>
    </w:p>
    <w:p w14:paraId="78A6B11F" w14:textId="77777777" w:rsidR="00AC1385" w:rsidRPr="00D37D20" w:rsidRDefault="00AC1385" w:rsidP="00AC1385">
      <w:pPr>
        <w:spacing w:line="240" w:lineRule="auto"/>
        <w:ind w:left="720"/>
        <w:jc w:val="both"/>
        <w:rPr>
          <w:rFonts w:asciiTheme="minorHAnsi" w:eastAsia="Times New Roman" w:hAnsiTheme="minorHAnsi" w:cs="Times New Roman"/>
          <w:sz w:val="20"/>
          <w:szCs w:val="20"/>
        </w:rPr>
      </w:pPr>
    </w:p>
    <w:p w14:paraId="2DE5F22A" w14:textId="415D86F7" w:rsidR="00AC1385" w:rsidRPr="00D37D20" w:rsidRDefault="00406D7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3.</w:t>
      </w:r>
      <w:r w:rsidRPr="00D37D20">
        <w:rPr>
          <w:rFonts w:asciiTheme="minorHAnsi" w:hAnsiTheme="minorHAnsi"/>
          <w:sz w:val="20"/>
          <w:szCs w:val="20"/>
        </w:rPr>
        <w:tab/>
      </w:r>
      <w:r w:rsidR="00AC1385" w:rsidRPr="00D37D20">
        <w:rPr>
          <w:rFonts w:asciiTheme="minorHAnsi" w:hAnsiTheme="minorHAnsi"/>
          <w:sz w:val="20"/>
          <w:szCs w:val="20"/>
        </w:rPr>
        <w:t>Si un membre d'équipage souffre d'une maladie ou d'une blessure grave qui menace sa santé ou sa sécurité, la CPC du pavillon devrait prendre les mesures nécessaires pour exiger que son navire de pêche :</w:t>
      </w:r>
    </w:p>
    <w:p w14:paraId="6988117E" w14:textId="77777777" w:rsidR="00AC1385" w:rsidRPr="00D37D20" w:rsidRDefault="00AC1385" w:rsidP="00AC1385">
      <w:pPr>
        <w:pStyle w:val="ListParagraph"/>
        <w:jc w:val="both"/>
        <w:rPr>
          <w:rFonts w:asciiTheme="minorHAnsi" w:eastAsia="Times New Roman" w:hAnsiTheme="minorHAnsi" w:cs="Times New Roman"/>
          <w:sz w:val="8"/>
          <w:szCs w:val="8"/>
        </w:rPr>
      </w:pPr>
    </w:p>
    <w:p w14:paraId="2413FF9E" w14:textId="2FFB2735" w:rsidR="00AC1385" w:rsidRPr="00305C27" w:rsidRDefault="00305C27" w:rsidP="00305C27">
      <w:pPr>
        <w:spacing w:after="80" w:line="240" w:lineRule="auto"/>
        <w:ind w:left="851" w:hanging="425"/>
        <w:jc w:val="both"/>
        <w:rPr>
          <w:rFonts w:asciiTheme="minorHAnsi" w:hAnsiTheme="minorHAnsi"/>
          <w:sz w:val="20"/>
          <w:szCs w:val="20"/>
        </w:rPr>
      </w:pPr>
      <w:r>
        <w:rPr>
          <w:rFonts w:asciiTheme="minorHAnsi" w:hAnsiTheme="minorHAnsi"/>
          <w:sz w:val="20"/>
          <w:szCs w:val="20"/>
        </w:rPr>
        <w:t xml:space="preserve">a) </w:t>
      </w:r>
      <w:r w:rsidR="00AC1385" w:rsidRPr="00305C27">
        <w:rPr>
          <w:rFonts w:asciiTheme="minorHAnsi" w:hAnsiTheme="minorHAnsi"/>
          <w:sz w:val="20"/>
          <w:szCs w:val="20"/>
        </w:rPr>
        <w:t>cesse immédiatement les opérations de pêche ;</w:t>
      </w:r>
    </w:p>
    <w:p w14:paraId="2E421901" w14:textId="68220F26" w:rsidR="00AC1385" w:rsidRPr="00305C27" w:rsidRDefault="00305C27" w:rsidP="00305C27">
      <w:pPr>
        <w:spacing w:after="80" w:line="240" w:lineRule="auto"/>
        <w:ind w:left="851" w:hanging="425"/>
        <w:jc w:val="both"/>
        <w:rPr>
          <w:rFonts w:asciiTheme="minorHAnsi" w:hAnsiTheme="minorHAnsi"/>
          <w:sz w:val="20"/>
          <w:szCs w:val="20"/>
        </w:rPr>
      </w:pPr>
      <w:r>
        <w:rPr>
          <w:rFonts w:asciiTheme="minorHAnsi" w:hAnsiTheme="minorHAnsi"/>
          <w:sz w:val="20"/>
          <w:szCs w:val="20"/>
        </w:rPr>
        <w:t>b)</w:t>
      </w:r>
      <w:r>
        <w:rPr>
          <w:rFonts w:asciiTheme="minorHAnsi" w:hAnsiTheme="minorHAnsi"/>
          <w:sz w:val="20"/>
          <w:szCs w:val="20"/>
        </w:rPr>
        <w:tab/>
      </w:r>
      <w:r w:rsidR="00AC1385" w:rsidRPr="00305C27">
        <w:rPr>
          <w:rFonts w:asciiTheme="minorHAnsi" w:hAnsiTheme="minorHAnsi"/>
          <w:sz w:val="20"/>
          <w:szCs w:val="20"/>
        </w:rPr>
        <w:t>prenne immédiatement contact avec la CPC du pavillon et le MRCC concerné pour leur indiquer si une évacuation médicale est justifiée ;</w:t>
      </w:r>
    </w:p>
    <w:p w14:paraId="38C61594" w14:textId="45A5A88B" w:rsidR="00AC1385" w:rsidRPr="00305C27" w:rsidRDefault="00305C27" w:rsidP="00305C27">
      <w:pPr>
        <w:spacing w:after="80" w:line="240" w:lineRule="auto"/>
        <w:ind w:left="851" w:hanging="425"/>
        <w:jc w:val="both"/>
        <w:rPr>
          <w:rFonts w:asciiTheme="minorHAnsi" w:hAnsiTheme="minorHAnsi"/>
          <w:sz w:val="20"/>
          <w:szCs w:val="20"/>
        </w:rPr>
      </w:pPr>
      <w:r>
        <w:rPr>
          <w:rFonts w:asciiTheme="minorHAnsi" w:hAnsiTheme="minorHAnsi"/>
          <w:sz w:val="20"/>
          <w:szCs w:val="20"/>
        </w:rPr>
        <w:t xml:space="preserve">c) </w:t>
      </w:r>
      <w:r>
        <w:rPr>
          <w:rFonts w:asciiTheme="minorHAnsi" w:hAnsiTheme="minorHAnsi"/>
          <w:sz w:val="20"/>
          <w:szCs w:val="20"/>
        </w:rPr>
        <w:tab/>
      </w:r>
      <w:r w:rsidR="00AC1385" w:rsidRPr="00305C27">
        <w:rPr>
          <w:rFonts w:asciiTheme="minorHAnsi" w:hAnsiTheme="minorHAnsi"/>
          <w:sz w:val="20"/>
          <w:szCs w:val="20"/>
        </w:rPr>
        <w:t>prenne toutes les mesures raisonnables pour prendre soin du membre d’équipage et fournisse tout traitement médical disponible et possible à bord du navire ;</w:t>
      </w:r>
    </w:p>
    <w:p w14:paraId="22369CEB" w14:textId="7612ADE2" w:rsidR="00AC1385" w:rsidRPr="00305C27" w:rsidRDefault="00305C27" w:rsidP="00305C27">
      <w:pPr>
        <w:spacing w:after="80" w:line="240" w:lineRule="auto"/>
        <w:ind w:left="851" w:hanging="425"/>
        <w:jc w:val="both"/>
        <w:rPr>
          <w:rFonts w:asciiTheme="minorHAnsi" w:hAnsiTheme="minorHAnsi"/>
          <w:sz w:val="20"/>
          <w:szCs w:val="20"/>
        </w:rPr>
      </w:pPr>
      <w:r>
        <w:rPr>
          <w:rFonts w:asciiTheme="minorHAnsi" w:hAnsiTheme="minorHAnsi"/>
          <w:sz w:val="20"/>
          <w:szCs w:val="20"/>
        </w:rPr>
        <w:t xml:space="preserve">d) </w:t>
      </w:r>
      <w:r>
        <w:rPr>
          <w:rFonts w:asciiTheme="minorHAnsi" w:hAnsiTheme="minorHAnsi"/>
          <w:sz w:val="20"/>
          <w:szCs w:val="20"/>
        </w:rPr>
        <w:tab/>
      </w:r>
      <w:r w:rsidR="00AC1385" w:rsidRPr="00305C27">
        <w:rPr>
          <w:rFonts w:asciiTheme="minorHAnsi" w:hAnsiTheme="minorHAnsi"/>
          <w:sz w:val="20"/>
          <w:szCs w:val="20"/>
        </w:rPr>
        <w:t xml:space="preserve">lorsque cela est nécessaire et approprié, s’il n’a pas déjà reçu des directives de la CPC de pavillon, facilite le débarquement et le transport du membre d’équipage dans un établissement médical équipé pour fournir les soins requis dès que possible ; et </w:t>
      </w:r>
    </w:p>
    <w:p w14:paraId="242EA828" w14:textId="50C37956" w:rsidR="00AC1385" w:rsidRPr="00305C27" w:rsidRDefault="00305C27" w:rsidP="00305C27">
      <w:pPr>
        <w:spacing w:after="80" w:line="240" w:lineRule="auto"/>
        <w:ind w:left="851" w:hanging="425"/>
        <w:jc w:val="both"/>
        <w:rPr>
          <w:rFonts w:asciiTheme="minorHAnsi" w:hAnsiTheme="minorHAnsi"/>
          <w:sz w:val="20"/>
          <w:szCs w:val="20"/>
        </w:rPr>
      </w:pPr>
      <w:r>
        <w:rPr>
          <w:rFonts w:asciiTheme="minorHAnsi" w:hAnsiTheme="minorHAnsi"/>
          <w:sz w:val="20"/>
          <w:szCs w:val="20"/>
        </w:rPr>
        <w:t xml:space="preserve">e) </w:t>
      </w:r>
      <w:r>
        <w:rPr>
          <w:rFonts w:asciiTheme="minorHAnsi" w:hAnsiTheme="minorHAnsi"/>
          <w:sz w:val="20"/>
          <w:szCs w:val="20"/>
        </w:rPr>
        <w:tab/>
      </w:r>
      <w:r w:rsidR="00AC1385" w:rsidRPr="00305C27">
        <w:rPr>
          <w:rFonts w:asciiTheme="minorHAnsi" w:hAnsiTheme="minorHAnsi"/>
          <w:sz w:val="20"/>
          <w:szCs w:val="20"/>
        </w:rPr>
        <w:t>coopère pleinement à toutes les enquêtes officielles sur la cause de la maladie ou de la blessure.</w:t>
      </w:r>
    </w:p>
    <w:p w14:paraId="2CF5D6A2" w14:textId="77777777" w:rsidR="00AC1385" w:rsidRDefault="00AC1385" w:rsidP="00AC1385">
      <w:pPr>
        <w:spacing w:line="240" w:lineRule="auto"/>
        <w:ind w:left="1440"/>
        <w:jc w:val="both"/>
        <w:rPr>
          <w:rFonts w:asciiTheme="minorHAnsi" w:eastAsia="Times New Roman" w:hAnsiTheme="minorHAnsi" w:cs="Times New Roman"/>
          <w:sz w:val="8"/>
          <w:szCs w:val="8"/>
        </w:rPr>
      </w:pPr>
    </w:p>
    <w:p w14:paraId="596DC630" w14:textId="77777777" w:rsidR="007A376E" w:rsidRPr="00D37D20" w:rsidRDefault="007A376E" w:rsidP="00AC1385">
      <w:pPr>
        <w:spacing w:line="240" w:lineRule="auto"/>
        <w:ind w:left="1440"/>
        <w:jc w:val="both"/>
        <w:rPr>
          <w:rFonts w:asciiTheme="minorHAnsi" w:eastAsia="Times New Roman" w:hAnsiTheme="minorHAnsi" w:cs="Times New Roman"/>
          <w:sz w:val="8"/>
          <w:szCs w:val="8"/>
        </w:rPr>
      </w:pPr>
    </w:p>
    <w:p w14:paraId="6E37BEFE" w14:textId="7AA38E87" w:rsidR="00AC1385" w:rsidRPr="007A376E" w:rsidRDefault="00406D76"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4.</w:t>
      </w:r>
      <w:r w:rsidRPr="00D37D20">
        <w:rPr>
          <w:rFonts w:asciiTheme="minorHAnsi" w:hAnsiTheme="minorHAnsi"/>
          <w:sz w:val="20"/>
          <w:szCs w:val="20"/>
        </w:rPr>
        <w:tab/>
      </w:r>
      <w:r w:rsidR="00AC1385" w:rsidRPr="00D37D20">
        <w:rPr>
          <w:rFonts w:asciiTheme="minorHAnsi" w:hAnsiTheme="minorHAnsi"/>
          <w:sz w:val="20"/>
          <w:szCs w:val="20"/>
        </w:rPr>
        <w:t>Aux fins de</w:t>
      </w:r>
      <w:r w:rsidR="00AC1385" w:rsidRPr="007A376E">
        <w:rPr>
          <w:rFonts w:asciiTheme="minorHAnsi" w:hAnsiTheme="minorHAnsi"/>
          <w:sz w:val="20"/>
          <w:szCs w:val="20"/>
        </w:rPr>
        <w:t>s paragraphes 1 à 3, la CPC du pavillon devrait veiller à ce que le MRCC approprié soit immédiatement informé de l'incident, des mesures prises ou sur le point d’être prises pour remédier à la situation et de l’assistance pouvant être nécessaire.</w:t>
      </w:r>
    </w:p>
    <w:p w14:paraId="6BA714AD" w14:textId="77777777" w:rsidR="00AC1385" w:rsidRPr="007A376E" w:rsidRDefault="00AC1385" w:rsidP="00AC1385">
      <w:pPr>
        <w:spacing w:line="240" w:lineRule="auto"/>
        <w:ind w:left="720"/>
        <w:jc w:val="both"/>
        <w:rPr>
          <w:rFonts w:asciiTheme="minorHAnsi" w:eastAsia="Times New Roman" w:hAnsiTheme="minorHAnsi" w:cs="Times New Roman"/>
          <w:sz w:val="20"/>
          <w:szCs w:val="20"/>
        </w:rPr>
      </w:pPr>
    </w:p>
    <w:p w14:paraId="03D11B2D" w14:textId="1B8018B5" w:rsidR="00AC1385" w:rsidRPr="007A376E" w:rsidRDefault="00406D76" w:rsidP="00D37E64">
      <w:pPr>
        <w:spacing w:line="240" w:lineRule="auto"/>
        <w:ind w:left="426" w:hanging="426"/>
        <w:jc w:val="both"/>
        <w:rPr>
          <w:rFonts w:asciiTheme="minorHAnsi" w:hAnsiTheme="minorHAnsi"/>
          <w:sz w:val="20"/>
          <w:szCs w:val="20"/>
        </w:rPr>
      </w:pPr>
      <w:r w:rsidRPr="007A376E">
        <w:rPr>
          <w:rFonts w:asciiTheme="minorHAnsi" w:hAnsiTheme="minorHAnsi"/>
          <w:sz w:val="20"/>
          <w:szCs w:val="20"/>
        </w:rPr>
        <w:t>5.</w:t>
      </w:r>
      <w:r w:rsidRPr="007A376E">
        <w:rPr>
          <w:rFonts w:asciiTheme="minorHAnsi" w:hAnsiTheme="minorHAnsi"/>
          <w:sz w:val="20"/>
          <w:szCs w:val="20"/>
        </w:rPr>
        <w:tab/>
      </w:r>
      <w:r w:rsidR="00AC1385" w:rsidRPr="007A376E">
        <w:rPr>
          <w:rFonts w:asciiTheme="minorHAnsi" w:hAnsiTheme="minorHAnsi"/>
          <w:sz w:val="20"/>
          <w:szCs w:val="20"/>
        </w:rPr>
        <w:t>Les CPC devraient encourager les navires battant leur pavillon à participer, dans la mesure du possible, à toute opération de recherche et de sauvetage menée par les navires d'autres CPC dans la zone</w:t>
      </w:r>
      <w:r w:rsidR="00742066" w:rsidRPr="007A376E">
        <w:rPr>
          <w:rFonts w:asciiTheme="minorHAnsi" w:hAnsiTheme="minorHAnsi"/>
          <w:sz w:val="20"/>
          <w:szCs w:val="20"/>
        </w:rPr>
        <w:t>,</w:t>
      </w:r>
      <w:r w:rsidR="00EC65E6" w:rsidRPr="007A376E">
        <w:rPr>
          <w:rFonts w:asciiTheme="minorHAnsi" w:hAnsiTheme="minorHAnsi"/>
          <w:sz w:val="20"/>
          <w:szCs w:val="20"/>
        </w:rPr>
        <w:t> </w:t>
      </w:r>
      <w:r w:rsidR="00742066" w:rsidRPr="007A376E">
        <w:rPr>
          <w:rFonts w:asciiTheme="minorHAnsi" w:hAnsiTheme="minorHAnsi"/>
          <w:sz w:val="20"/>
          <w:szCs w:val="20"/>
        </w:rPr>
        <w:t>conformément à la loi pertinente de la CPC du pavillon.</w:t>
      </w:r>
    </w:p>
    <w:p w14:paraId="067CBAC7" w14:textId="77777777" w:rsidR="00A2413A" w:rsidRPr="007A376E" w:rsidRDefault="00A2413A">
      <w:pPr>
        <w:rPr>
          <w:rFonts w:asciiTheme="minorHAnsi" w:hAnsiTheme="minorHAnsi"/>
          <w:sz w:val="20"/>
          <w:szCs w:val="20"/>
        </w:rPr>
      </w:pPr>
      <w:r w:rsidRPr="007A376E">
        <w:rPr>
          <w:rFonts w:asciiTheme="minorHAnsi" w:hAnsiTheme="minorHAnsi"/>
          <w:sz w:val="20"/>
          <w:szCs w:val="20"/>
        </w:rPr>
        <w:br w:type="page"/>
      </w:r>
    </w:p>
    <w:p w14:paraId="4B5F8B67" w14:textId="1FCC94FF" w:rsidR="006E0A7F" w:rsidRPr="00D37D20" w:rsidRDefault="00406D76" w:rsidP="00D37E64">
      <w:pPr>
        <w:spacing w:line="240" w:lineRule="auto"/>
        <w:ind w:left="426" w:hanging="426"/>
        <w:jc w:val="both"/>
        <w:rPr>
          <w:rFonts w:asciiTheme="minorHAnsi" w:hAnsiTheme="minorHAnsi"/>
          <w:sz w:val="20"/>
          <w:szCs w:val="20"/>
        </w:rPr>
      </w:pPr>
      <w:r w:rsidRPr="00D37D20">
        <w:rPr>
          <w:rFonts w:asciiTheme="minorHAnsi" w:hAnsiTheme="minorHAnsi"/>
          <w:sz w:val="20"/>
          <w:szCs w:val="20"/>
        </w:rPr>
        <w:lastRenderedPageBreak/>
        <w:t>6.</w:t>
      </w:r>
      <w:r w:rsidRPr="00D37D20">
        <w:rPr>
          <w:rFonts w:asciiTheme="minorHAnsi" w:hAnsiTheme="minorHAnsi"/>
          <w:sz w:val="20"/>
          <w:szCs w:val="20"/>
        </w:rPr>
        <w:tab/>
      </w:r>
      <w:r w:rsidR="00AC1385" w:rsidRPr="00D37D20">
        <w:rPr>
          <w:rFonts w:asciiTheme="minorHAnsi" w:hAnsiTheme="minorHAnsi"/>
          <w:sz w:val="20"/>
          <w:szCs w:val="20"/>
        </w:rPr>
        <w:t>Les CPC concernées devraient, à la demande d'une CPC de pavillon, coopérer aux enquêtes menées par cette CPC de pavillon sur les incidents indiqués aux paragraphes 1 à 3 ci-dessus</w:t>
      </w:r>
      <w:r w:rsidR="0090154F" w:rsidRPr="00D37D20">
        <w:rPr>
          <w:rFonts w:asciiTheme="minorHAnsi" w:hAnsiTheme="minorHAnsi"/>
          <w:sz w:val="20"/>
          <w:szCs w:val="20"/>
        </w:rPr>
        <w:t>.</w:t>
      </w:r>
    </w:p>
    <w:p w14:paraId="27038A98" w14:textId="77777777" w:rsidR="00620FE5" w:rsidRPr="00D37D20" w:rsidRDefault="00620FE5" w:rsidP="00D37E64">
      <w:pPr>
        <w:spacing w:line="240" w:lineRule="auto"/>
        <w:ind w:left="426" w:hanging="426"/>
        <w:jc w:val="both"/>
        <w:rPr>
          <w:rFonts w:asciiTheme="minorHAnsi" w:hAnsiTheme="minorHAnsi"/>
          <w:sz w:val="20"/>
          <w:szCs w:val="20"/>
        </w:rPr>
      </w:pPr>
    </w:p>
    <w:p w14:paraId="748A53E3" w14:textId="21996E90" w:rsidR="00620FE5" w:rsidRPr="00D37D20" w:rsidRDefault="00620FE5" w:rsidP="00D37E64">
      <w:pPr>
        <w:spacing w:line="240" w:lineRule="auto"/>
        <w:ind w:left="426" w:hanging="426"/>
        <w:jc w:val="both"/>
        <w:rPr>
          <w:rFonts w:asciiTheme="minorHAnsi" w:eastAsia="Times New Roman" w:hAnsiTheme="minorHAnsi" w:cs="Times New Roman"/>
          <w:sz w:val="20"/>
          <w:szCs w:val="20"/>
        </w:rPr>
      </w:pPr>
      <w:r w:rsidRPr="00D37D20">
        <w:rPr>
          <w:rFonts w:asciiTheme="minorHAnsi" w:hAnsiTheme="minorHAnsi"/>
          <w:sz w:val="20"/>
          <w:szCs w:val="20"/>
        </w:rPr>
        <w:t>7.</w:t>
      </w:r>
      <w:r w:rsidRPr="00D37D20">
        <w:rPr>
          <w:rFonts w:asciiTheme="minorHAnsi" w:hAnsiTheme="minorHAnsi"/>
          <w:sz w:val="20"/>
          <w:szCs w:val="20"/>
        </w:rPr>
        <w:tab/>
        <w:t xml:space="preserve">Les plans d'action devraient mentionner spécifiquement la voie de contact entre le navire, </w:t>
      </w:r>
      <w:r w:rsidR="00A04D03">
        <w:rPr>
          <w:rFonts w:asciiTheme="minorHAnsi" w:hAnsiTheme="minorHAnsi"/>
          <w:sz w:val="20"/>
          <w:szCs w:val="20"/>
        </w:rPr>
        <w:t xml:space="preserve">l’État de </w:t>
      </w:r>
      <w:r w:rsidRPr="00D37D20">
        <w:rPr>
          <w:rFonts w:asciiTheme="minorHAnsi" w:hAnsiTheme="minorHAnsi"/>
          <w:sz w:val="20"/>
          <w:szCs w:val="20"/>
        </w:rPr>
        <w:t>pavillon et l</w:t>
      </w:r>
      <w:r w:rsidR="00A04D03">
        <w:rPr>
          <w:rFonts w:asciiTheme="minorHAnsi" w:hAnsiTheme="minorHAnsi"/>
          <w:sz w:val="20"/>
          <w:szCs w:val="20"/>
        </w:rPr>
        <w:t>’</w:t>
      </w:r>
      <w:r w:rsidR="00A2413A" w:rsidRPr="00D37D20">
        <w:rPr>
          <w:rFonts w:asciiTheme="minorHAnsi" w:hAnsiTheme="minorHAnsi"/>
          <w:sz w:val="20"/>
          <w:szCs w:val="20"/>
        </w:rPr>
        <w:t>É</w:t>
      </w:r>
      <w:r w:rsidRPr="00D37D20">
        <w:rPr>
          <w:rFonts w:asciiTheme="minorHAnsi" w:hAnsiTheme="minorHAnsi"/>
          <w:sz w:val="20"/>
          <w:szCs w:val="20"/>
        </w:rPr>
        <w:t>tat du port.</w:t>
      </w:r>
    </w:p>
    <w:sectPr w:rsidR="00620FE5" w:rsidRPr="00D37D20" w:rsidSect="00146281">
      <w:footerReference w:type="default" r:id="rId8"/>
      <w:pgSz w:w="11907" w:h="16840"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A413" w14:textId="77777777" w:rsidR="00662245" w:rsidRDefault="00662245">
      <w:pPr>
        <w:spacing w:line="240" w:lineRule="auto"/>
      </w:pPr>
      <w:r>
        <w:separator/>
      </w:r>
    </w:p>
  </w:endnote>
  <w:endnote w:type="continuationSeparator" w:id="0">
    <w:p w14:paraId="1AEFB78D" w14:textId="77777777" w:rsidR="00662245" w:rsidRDefault="00662245">
      <w:pPr>
        <w:spacing w:line="240" w:lineRule="auto"/>
      </w:pPr>
      <w:r>
        <w:continuationSeparator/>
      </w:r>
    </w:p>
  </w:endnote>
  <w:endnote w:type="continuationNotice" w:id="1">
    <w:p w14:paraId="265ACAC5" w14:textId="77777777" w:rsidR="00662245" w:rsidRDefault="00662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771129"/>
      <w:docPartObj>
        <w:docPartGallery w:val="Page Numbers (Bottom of Page)"/>
        <w:docPartUnique/>
      </w:docPartObj>
    </w:sdtPr>
    <w:sdtEndPr>
      <w:rPr>
        <w:rFonts w:ascii="Cambria" w:hAnsi="Cambria"/>
        <w:noProof/>
        <w:sz w:val="20"/>
        <w:szCs w:val="20"/>
      </w:rPr>
    </w:sdtEndPr>
    <w:sdtContent>
      <w:p w14:paraId="3349641D" w14:textId="027E0AFC" w:rsidR="002A3247" w:rsidRPr="002A3247" w:rsidRDefault="002A3247">
        <w:pPr>
          <w:pStyle w:val="Footer"/>
          <w:jc w:val="center"/>
          <w:rPr>
            <w:rFonts w:ascii="Cambria" w:hAnsi="Cambria"/>
            <w:sz w:val="20"/>
            <w:szCs w:val="20"/>
          </w:rPr>
        </w:pPr>
        <w:r w:rsidRPr="002A3247">
          <w:rPr>
            <w:rFonts w:ascii="Cambria" w:hAnsi="Cambria"/>
            <w:sz w:val="20"/>
            <w:szCs w:val="20"/>
          </w:rPr>
          <w:fldChar w:fldCharType="begin"/>
        </w:r>
        <w:r w:rsidRPr="002A3247">
          <w:rPr>
            <w:rFonts w:ascii="Cambria" w:hAnsi="Cambria"/>
            <w:sz w:val="20"/>
            <w:szCs w:val="20"/>
          </w:rPr>
          <w:instrText xml:space="preserve"> PAGE   \* MERGEFORMAT </w:instrText>
        </w:r>
        <w:r w:rsidRPr="002A3247">
          <w:rPr>
            <w:rFonts w:ascii="Cambria" w:hAnsi="Cambria"/>
            <w:sz w:val="20"/>
            <w:szCs w:val="20"/>
          </w:rPr>
          <w:fldChar w:fldCharType="separate"/>
        </w:r>
        <w:r w:rsidRPr="002A3247">
          <w:rPr>
            <w:rFonts w:ascii="Cambria" w:hAnsi="Cambria"/>
            <w:sz w:val="20"/>
            <w:szCs w:val="20"/>
          </w:rPr>
          <w:t>2</w:t>
        </w:r>
        <w:r w:rsidRPr="002A3247">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4223" w14:textId="77777777" w:rsidR="00662245" w:rsidRDefault="00662245">
      <w:pPr>
        <w:spacing w:line="240" w:lineRule="auto"/>
      </w:pPr>
      <w:r>
        <w:separator/>
      </w:r>
    </w:p>
  </w:footnote>
  <w:footnote w:type="continuationSeparator" w:id="0">
    <w:p w14:paraId="1725C27D" w14:textId="77777777" w:rsidR="00662245" w:rsidRDefault="00662245">
      <w:pPr>
        <w:spacing w:line="240" w:lineRule="auto"/>
      </w:pPr>
      <w:r>
        <w:continuationSeparator/>
      </w:r>
    </w:p>
  </w:footnote>
  <w:footnote w:type="continuationNotice" w:id="1">
    <w:p w14:paraId="6A2385C4" w14:textId="77777777" w:rsidR="00662245" w:rsidRDefault="00662245">
      <w:pPr>
        <w:spacing w:line="240" w:lineRule="auto"/>
      </w:pPr>
    </w:p>
  </w:footnote>
  <w:footnote w:id="2">
    <w:p w14:paraId="0C87478A" w14:textId="22AEE35B" w:rsidR="00AC1385" w:rsidRPr="008E26A9" w:rsidRDefault="00AC1385" w:rsidP="00AC1385">
      <w:pPr>
        <w:spacing w:line="240" w:lineRule="auto"/>
        <w:jc w:val="both"/>
        <w:rPr>
          <w:rFonts w:asciiTheme="minorHAnsi" w:eastAsia="Times New Roman" w:hAnsiTheme="minorHAnsi" w:cs="Times New Roman"/>
          <w:sz w:val="16"/>
          <w:szCs w:val="16"/>
        </w:rPr>
      </w:pPr>
      <w:r w:rsidRPr="008E26A9">
        <w:rPr>
          <w:rFonts w:asciiTheme="minorHAnsi" w:hAnsiTheme="minorHAnsi"/>
          <w:sz w:val="16"/>
          <w:szCs w:val="16"/>
          <w:vertAlign w:val="superscript"/>
        </w:rPr>
        <w:footnoteRef/>
      </w:r>
      <w:r w:rsidRPr="008E26A9">
        <w:rPr>
          <w:rFonts w:asciiTheme="minorHAnsi" w:hAnsiTheme="minorHAnsi"/>
          <w:sz w:val="16"/>
          <w:szCs w:val="16"/>
        </w:rPr>
        <w:t xml:space="preserve"> En cas de force majeure, les CPC peuvent autoriser leurs navires à cesser les opérations de recherche et de sauvetage avant qu’un délai de 72 heures ne se soit écoulé.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A1A"/>
    <w:multiLevelType w:val="multilevel"/>
    <w:tmpl w:val="7EFE3D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FE5171A"/>
    <w:multiLevelType w:val="multilevel"/>
    <w:tmpl w:val="4536BF64"/>
    <w:lvl w:ilvl="0">
      <w:start w:val="10"/>
      <w:numFmt w:val="decimal"/>
      <w:lvlText w:val="%1."/>
      <w:lvlJc w:val="left"/>
      <w:pPr>
        <w:ind w:left="502" w:hanging="360"/>
      </w:pPr>
      <w:rPr>
        <w:rFonts w:hint="default"/>
        <w:strike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373A6406"/>
    <w:multiLevelType w:val="hybridMultilevel"/>
    <w:tmpl w:val="33386B1A"/>
    <w:lvl w:ilvl="0" w:tplc="B9FC8A1E">
      <w:start w:val="6"/>
      <w:numFmt w:val="decimal"/>
      <w:lvlText w:val="%1."/>
      <w:lvlJc w:val="left"/>
      <w:pPr>
        <w:ind w:left="786" w:hanging="360"/>
      </w:pPr>
      <w:rPr>
        <w:rFonts w:eastAsia="Arial"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1790003"/>
    <w:multiLevelType w:val="multilevel"/>
    <w:tmpl w:val="F66410AA"/>
    <w:lvl w:ilvl="0">
      <w:start w:val="1"/>
      <w:numFmt w:val="decimal"/>
      <w:lvlText w:val="%1."/>
      <w:lvlJc w:val="left"/>
      <w:pPr>
        <w:ind w:left="502"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2F6E6A"/>
    <w:multiLevelType w:val="multilevel"/>
    <w:tmpl w:val="9B46484E"/>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hint="default"/>
        <w:b w:val="0"/>
        <w:i w:val="0"/>
        <w:caps w:val="0"/>
        <w:strike w:val="0"/>
        <w:dstrike w:val="0"/>
        <w:vanish w:val="0"/>
        <w:w w:val="99"/>
        <w:sz w:val="20"/>
        <w:szCs w:val="20"/>
        <w:vertAlign w:val="baseli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906AB4"/>
    <w:multiLevelType w:val="multilevel"/>
    <w:tmpl w:val="4E70B146"/>
    <w:lvl w:ilvl="0">
      <w:start w:val="1"/>
      <w:numFmt w:val="decimal"/>
      <w:lvlText w:val="%1."/>
      <w:lvlJc w:val="left"/>
      <w:pPr>
        <w:ind w:left="720" w:hanging="360"/>
      </w:pPr>
      <w:rPr>
        <w:u w:val="none"/>
      </w:rPr>
    </w:lvl>
    <w:lvl w:ilvl="1">
      <w:start w:val="1"/>
      <w:numFmt w:val="lowerLetter"/>
      <w:lvlText w:val="%2)"/>
      <w:lvlJc w:val="left"/>
      <w:pPr>
        <w:ind w:left="1440" w:hanging="360"/>
      </w:pPr>
      <w:rPr>
        <w:rFonts w:ascii="Cambria" w:hAnsi="Cambria" w:hint="default"/>
        <w:b w:val="0"/>
        <w:i w:val="0"/>
        <w:caps w:val="0"/>
        <w:strike w:val="0"/>
        <w:dstrike w:val="0"/>
        <w:vanish w:val="0"/>
        <w:w w:val="99"/>
        <w:sz w:val="20"/>
        <w:szCs w:val="20"/>
        <w:vertAlign w:val="baseli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10741B0"/>
    <w:multiLevelType w:val="multilevel"/>
    <w:tmpl w:val="8A52FB54"/>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60DF1765"/>
    <w:multiLevelType w:val="hybridMultilevel"/>
    <w:tmpl w:val="5894B548"/>
    <w:lvl w:ilvl="0" w:tplc="C6AA19C0">
      <w:start w:val="4"/>
      <w:numFmt w:val="decimal"/>
      <w:lvlText w:val="%1."/>
      <w:lvlJc w:val="left"/>
      <w:pPr>
        <w:ind w:left="786" w:hanging="360"/>
      </w:pPr>
      <w:rPr>
        <w:rFonts w:eastAsia="Arial"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958145221">
    <w:abstractNumId w:val="0"/>
  </w:num>
  <w:num w:numId="2" w16cid:durableId="194125295">
    <w:abstractNumId w:val="3"/>
  </w:num>
  <w:num w:numId="3" w16cid:durableId="513765634">
    <w:abstractNumId w:val="4"/>
  </w:num>
  <w:num w:numId="4" w16cid:durableId="39473782">
    <w:abstractNumId w:val="1"/>
  </w:num>
  <w:num w:numId="5" w16cid:durableId="1017921782">
    <w:abstractNumId w:val="6"/>
  </w:num>
  <w:num w:numId="6" w16cid:durableId="1392341865">
    <w:abstractNumId w:val="7"/>
  </w:num>
  <w:num w:numId="7" w16cid:durableId="1243030254">
    <w:abstractNumId w:val="5"/>
  </w:num>
  <w:num w:numId="8" w16cid:durableId="199795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7F"/>
    <w:rsid w:val="00016891"/>
    <w:rsid w:val="00040E3E"/>
    <w:rsid w:val="00044DD1"/>
    <w:rsid w:val="00047A50"/>
    <w:rsid w:val="0005275D"/>
    <w:rsid w:val="000741F5"/>
    <w:rsid w:val="00082CBE"/>
    <w:rsid w:val="000A661E"/>
    <w:rsid w:val="000F6D0E"/>
    <w:rsid w:val="001007D2"/>
    <w:rsid w:val="0011358E"/>
    <w:rsid w:val="00133AC3"/>
    <w:rsid w:val="0013481F"/>
    <w:rsid w:val="00146281"/>
    <w:rsid w:val="00151F60"/>
    <w:rsid w:val="00162613"/>
    <w:rsid w:val="0016524C"/>
    <w:rsid w:val="00180ACA"/>
    <w:rsid w:val="00180B30"/>
    <w:rsid w:val="001B2DE0"/>
    <w:rsid w:val="001B4397"/>
    <w:rsid w:val="001B773C"/>
    <w:rsid w:val="001C39EC"/>
    <w:rsid w:val="00211689"/>
    <w:rsid w:val="00215D2F"/>
    <w:rsid w:val="00217E6B"/>
    <w:rsid w:val="00221F55"/>
    <w:rsid w:val="00224A0B"/>
    <w:rsid w:val="002521A6"/>
    <w:rsid w:val="00252912"/>
    <w:rsid w:val="0025584C"/>
    <w:rsid w:val="00263270"/>
    <w:rsid w:val="00290AED"/>
    <w:rsid w:val="00293810"/>
    <w:rsid w:val="0029715F"/>
    <w:rsid w:val="002A3247"/>
    <w:rsid w:val="002B6301"/>
    <w:rsid w:val="002E212C"/>
    <w:rsid w:val="003006DA"/>
    <w:rsid w:val="00305C27"/>
    <w:rsid w:val="0030687D"/>
    <w:rsid w:val="00316479"/>
    <w:rsid w:val="003224FC"/>
    <w:rsid w:val="00341C26"/>
    <w:rsid w:val="00385C9C"/>
    <w:rsid w:val="003A1D78"/>
    <w:rsid w:val="003A4873"/>
    <w:rsid w:val="003A54A4"/>
    <w:rsid w:val="003C7468"/>
    <w:rsid w:val="003D411E"/>
    <w:rsid w:val="003F7581"/>
    <w:rsid w:val="00406D76"/>
    <w:rsid w:val="00442306"/>
    <w:rsid w:val="00443067"/>
    <w:rsid w:val="004662A3"/>
    <w:rsid w:val="00474063"/>
    <w:rsid w:val="004952B5"/>
    <w:rsid w:val="004A71E7"/>
    <w:rsid w:val="004C183D"/>
    <w:rsid w:val="004D23E4"/>
    <w:rsid w:val="004E47ED"/>
    <w:rsid w:val="00507332"/>
    <w:rsid w:val="00530808"/>
    <w:rsid w:val="005541C1"/>
    <w:rsid w:val="005741C7"/>
    <w:rsid w:val="00577DA9"/>
    <w:rsid w:val="005854D1"/>
    <w:rsid w:val="0059495A"/>
    <w:rsid w:val="00597501"/>
    <w:rsid w:val="005C068D"/>
    <w:rsid w:val="005C5F91"/>
    <w:rsid w:val="005F7DE8"/>
    <w:rsid w:val="006072F0"/>
    <w:rsid w:val="00620FE5"/>
    <w:rsid w:val="0062344D"/>
    <w:rsid w:val="00623CD3"/>
    <w:rsid w:val="00635BA7"/>
    <w:rsid w:val="0063689E"/>
    <w:rsid w:val="00645545"/>
    <w:rsid w:val="00662245"/>
    <w:rsid w:val="006948D2"/>
    <w:rsid w:val="006A2492"/>
    <w:rsid w:val="006A7A13"/>
    <w:rsid w:val="006B15C1"/>
    <w:rsid w:val="006E0A7F"/>
    <w:rsid w:val="006F1A27"/>
    <w:rsid w:val="0070366D"/>
    <w:rsid w:val="00742066"/>
    <w:rsid w:val="00742B0B"/>
    <w:rsid w:val="00760AE0"/>
    <w:rsid w:val="00764DD8"/>
    <w:rsid w:val="0077588B"/>
    <w:rsid w:val="007760E3"/>
    <w:rsid w:val="00776473"/>
    <w:rsid w:val="00776A6F"/>
    <w:rsid w:val="00782B85"/>
    <w:rsid w:val="007859FE"/>
    <w:rsid w:val="007A376E"/>
    <w:rsid w:val="007B3B7A"/>
    <w:rsid w:val="007C7D99"/>
    <w:rsid w:val="007D50D5"/>
    <w:rsid w:val="007E71F5"/>
    <w:rsid w:val="007F6391"/>
    <w:rsid w:val="00815E77"/>
    <w:rsid w:val="00820CA3"/>
    <w:rsid w:val="00830FF4"/>
    <w:rsid w:val="00835C7C"/>
    <w:rsid w:val="00841C4E"/>
    <w:rsid w:val="00853E27"/>
    <w:rsid w:val="0085642A"/>
    <w:rsid w:val="0085749D"/>
    <w:rsid w:val="0087205D"/>
    <w:rsid w:val="008727B9"/>
    <w:rsid w:val="00873CFF"/>
    <w:rsid w:val="00886DE6"/>
    <w:rsid w:val="008A2BA4"/>
    <w:rsid w:val="008A765B"/>
    <w:rsid w:val="008B5A36"/>
    <w:rsid w:val="008C23B0"/>
    <w:rsid w:val="008C7ECD"/>
    <w:rsid w:val="008E26A9"/>
    <w:rsid w:val="008F60C0"/>
    <w:rsid w:val="0090154F"/>
    <w:rsid w:val="00906CE1"/>
    <w:rsid w:val="00906D05"/>
    <w:rsid w:val="00926776"/>
    <w:rsid w:val="009326F3"/>
    <w:rsid w:val="00962E04"/>
    <w:rsid w:val="00975FB3"/>
    <w:rsid w:val="0098550E"/>
    <w:rsid w:val="009B455B"/>
    <w:rsid w:val="009E4FE8"/>
    <w:rsid w:val="009F4659"/>
    <w:rsid w:val="009F5C6C"/>
    <w:rsid w:val="009F7AC9"/>
    <w:rsid w:val="00A04D03"/>
    <w:rsid w:val="00A0701B"/>
    <w:rsid w:val="00A2413A"/>
    <w:rsid w:val="00A24DC9"/>
    <w:rsid w:val="00A44908"/>
    <w:rsid w:val="00A565A3"/>
    <w:rsid w:val="00A66F07"/>
    <w:rsid w:val="00A774A8"/>
    <w:rsid w:val="00A818C8"/>
    <w:rsid w:val="00A855A4"/>
    <w:rsid w:val="00AA3A4D"/>
    <w:rsid w:val="00AC1385"/>
    <w:rsid w:val="00AC7904"/>
    <w:rsid w:val="00AD04D7"/>
    <w:rsid w:val="00B007DD"/>
    <w:rsid w:val="00B02643"/>
    <w:rsid w:val="00B05BF6"/>
    <w:rsid w:val="00B06504"/>
    <w:rsid w:val="00B136C1"/>
    <w:rsid w:val="00B27C7E"/>
    <w:rsid w:val="00B53850"/>
    <w:rsid w:val="00BA1EA0"/>
    <w:rsid w:val="00BA39F1"/>
    <w:rsid w:val="00BA5001"/>
    <w:rsid w:val="00BB5CD0"/>
    <w:rsid w:val="00BB70BA"/>
    <w:rsid w:val="00BD3238"/>
    <w:rsid w:val="00C04FE2"/>
    <w:rsid w:val="00C12243"/>
    <w:rsid w:val="00C1448C"/>
    <w:rsid w:val="00C15E2D"/>
    <w:rsid w:val="00C30278"/>
    <w:rsid w:val="00C36490"/>
    <w:rsid w:val="00C57C21"/>
    <w:rsid w:val="00C80FA2"/>
    <w:rsid w:val="00C97677"/>
    <w:rsid w:val="00CA13E6"/>
    <w:rsid w:val="00CA1EC9"/>
    <w:rsid w:val="00CC2F21"/>
    <w:rsid w:val="00CE559F"/>
    <w:rsid w:val="00D047E6"/>
    <w:rsid w:val="00D3011F"/>
    <w:rsid w:val="00D37D20"/>
    <w:rsid w:val="00D37E64"/>
    <w:rsid w:val="00D51373"/>
    <w:rsid w:val="00D56082"/>
    <w:rsid w:val="00D6425D"/>
    <w:rsid w:val="00DE16A8"/>
    <w:rsid w:val="00E00868"/>
    <w:rsid w:val="00E219A0"/>
    <w:rsid w:val="00E26BFD"/>
    <w:rsid w:val="00E41D19"/>
    <w:rsid w:val="00E613EE"/>
    <w:rsid w:val="00E76082"/>
    <w:rsid w:val="00E926A5"/>
    <w:rsid w:val="00EB527F"/>
    <w:rsid w:val="00EC65E6"/>
    <w:rsid w:val="00EC7277"/>
    <w:rsid w:val="00ED3F41"/>
    <w:rsid w:val="00EF7627"/>
    <w:rsid w:val="00F03058"/>
    <w:rsid w:val="00F169EB"/>
    <w:rsid w:val="00F25316"/>
    <w:rsid w:val="00F43ADD"/>
    <w:rsid w:val="00F517E6"/>
    <w:rsid w:val="00F61BBA"/>
    <w:rsid w:val="00F77689"/>
    <w:rsid w:val="00FE5BEE"/>
    <w:rsid w:val="00FF4C4E"/>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27C"/>
  <w15:docId w15:val="{A20E18ED-91E1-4ED2-9338-FF42BE66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52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2C0"/>
    <w:rPr>
      <w:b/>
      <w:bCs/>
    </w:rPr>
  </w:style>
  <w:style w:type="character" w:customStyle="1" w:styleId="CommentSubjectChar">
    <w:name w:val="Comment Subject Char"/>
    <w:basedOn w:val="CommentTextChar"/>
    <w:link w:val="CommentSubject"/>
    <w:uiPriority w:val="99"/>
    <w:semiHidden/>
    <w:rsid w:val="002652C0"/>
    <w:rPr>
      <w:b/>
      <w:bCs/>
      <w:sz w:val="20"/>
      <w:szCs w:val="20"/>
    </w:rPr>
  </w:style>
  <w:style w:type="paragraph" w:styleId="ListParagraph">
    <w:name w:val="List Paragraph"/>
    <w:basedOn w:val="Normal"/>
    <w:uiPriority w:val="34"/>
    <w:qFormat/>
    <w:rsid w:val="00C612A4"/>
    <w:pPr>
      <w:ind w:left="720"/>
      <w:contextualSpacing/>
    </w:pPr>
  </w:style>
  <w:style w:type="paragraph" w:styleId="Header">
    <w:name w:val="header"/>
    <w:basedOn w:val="Normal"/>
    <w:link w:val="HeaderChar"/>
    <w:uiPriority w:val="99"/>
    <w:unhideWhenUsed/>
    <w:rsid w:val="002A3247"/>
    <w:pPr>
      <w:tabs>
        <w:tab w:val="center" w:pos="4680"/>
        <w:tab w:val="right" w:pos="9360"/>
      </w:tabs>
      <w:spacing w:line="240" w:lineRule="auto"/>
    </w:pPr>
  </w:style>
  <w:style w:type="character" w:customStyle="1" w:styleId="HeaderChar">
    <w:name w:val="Header Char"/>
    <w:basedOn w:val="DefaultParagraphFont"/>
    <w:link w:val="Header"/>
    <w:uiPriority w:val="99"/>
    <w:rsid w:val="002A3247"/>
  </w:style>
  <w:style w:type="paragraph" w:styleId="Footer">
    <w:name w:val="footer"/>
    <w:basedOn w:val="Normal"/>
    <w:link w:val="FooterChar"/>
    <w:uiPriority w:val="99"/>
    <w:unhideWhenUsed/>
    <w:rsid w:val="002A3247"/>
    <w:pPr>
      <w:tabs>
        <w:tab w:val="center" w:pos="4680"/>
        <w:tab w:val="right" w:pos="9360"/>
      </w:tabs>
      <w:spacing w:line="240" w:lineRule="auto"/>
    </w:pPr>
  </w:style>
  <w:style w:type="character" w:customStyle="1" w:styleId="FooterChar">
    <w:name w:val="Footer Char"/>
    <w:basedOn w:val="DefaultParagraphFont"/>
    <w:link w:val="Footer"/>
    <w:uiPriority w:val="99"/>
    <w:rsid w:val="002A3247"/>
  </w:style>
  <w:style w:type="character" w:styleId="Hyperlink">
    <w:name w:val="Hyperlink"/>
    <w:basedOn w:val="DefaultParagraphFont"/>
    <w:uiPriority w:val="99"/>
    <w:unhideWhenUsed/>
    <w:rsid w:val="00906CE1"/>
    <w:rPr>
      <w:color w:val="0000FF" w:themeColor="hyperlink"/>
      <w:u w:val="single"/>
    </w:rPr>
  </w:style>
  <w:style w:type="character" w:styleId="UnresolvedMention">
    <w:name w:val="Unresolved Mention"/>
    <w:basedOn w:val="DefaultParagraphFont"/>
    <w:uiPriority w:val="99"/>
    <w:semiHidden/>
    <w:unhideWhenUsed/>
    <w:rsid w:val="00906CE1"/>
    <w:rPr>
      <w:color w:val="605E5C"/>
      <w:shd w:val="clear" w:color="auto" w:fill="E1DFDD"/>
    </w:rPr>
  </w:style>
  <w:style w:type="paragraph" w:styleId="Revision">
    <w:name w:val="Revision"/>
    <w:hidden/>
    <w:uiPriority w:val="99"/>
    <w:semiHidden/>
    <w:rsid w:val="00BA500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cbPWr9F5Vk5LofoMa4BwXJOPjw==">AMUW2mUvU0g2l+MS89jLyYPh+N5J3h3aQKGeQL0AVsVCn/GkCvJmaysjHO9BQY6pU9Qc28jalVk3c5Ql3D8jc9r3QmNsJbXNBB9xTgui1uFA1Mrae/uC4EvJ8h9TdHwQ+8nRY4M+PimbKr3l3OyszAbgiS5eVCXIZC9q/s5ik9VG46PD7HhuptPJla2hrMIZ//KgVj6uRMELfHaHULZi3Tv2iwx/MkmGhe2b8/iQymI66QvuJsVhGjWq0bje2Cx8JhljXT7R+MOWySgjeSk2K20kCJRe2M3Etu7JI0Kt/Z6DzCJeFN452qsbfKYv2nO+NT5ABIY4pV99kga8sQ2DAmTdPv2xqn/yrrRysd9wZ6gzRmVfvq66CbDZLj+krgjFRFI5l/e+4DfLw4WcTDQq5dX4f/OMdssBmXUqFRxcMe9ngSFUHDAeSsVS95KMlOxSg3kCIE21NjKNffU/LAxciiKm6K2EWmCS8LHPYPeRzqe2wpW9qI1hLYrmXiIXRTy0D4vNmJgQgB8iL5LjaiqZklCapKXI57+leoAQijtRx34pIkj9VR4ZFA9KNtSaMmOy0gc4XgEZ10i7Pn7e9YPov61mYHugMKsFpSU2FeFIOXiw+m7tfa2Wo+jhVD745bQnMTMKN/fPb2wvUlkDSHThIO829JK/xkZSnV8cmLvxkMXDuwTHwyk7dyj6H4S4fRu3pRd1n4WzxI3NaSm1BnYPWzgAylIrlmSiSmrndMsC/q+cESOPFIPguj4GOHMJSylvhU5yGWEDNbQSbIahALOno40mbmM48gdti/5Rl1m+IKJAyvibCQ5p4pUIeav+PKGt0KOPGx2RBFvy8VOw7QDFkZqZxGYS2+8HuDfrTIwFVP/XJ+DQa1dYeLWbfSdjQNurNPz0W6M2HTXNSfoOXPyFJuLWjzcWHKW03+vy1xJDOfdW5DPTICsLLVJSzHEJLQCT1G8uf1dcWvPJ05yIXMyJ6m/Ciju0zyqVIKOPHvMkY8SE+e5TtvO0SJRp9aPoNvVipvYo2/DB5powezSwyMOOZ0qT8V2ruMOnpvN82cIJDXb0sMwxX6V75TVOxf4XN6OMmQsersMkL7mzKoaSgCsVsO4QqiPTjhw7o7lsEY1sGnxMohLfUthHtMQjAtoxgfoNk5aVyLp0mPp67GLuNQilP/5QaPQm/9i7ltxOlqGgJ52UQ4HPiWFYnHUXiy2TmafG1q4AzQ3unCOtR3LACjCOE4sOAU5p0TmDWZhv+1LBDJW8TJeRdvj706htBSWUVkxcLWNcpWUB1ga+EOlt8S8TNLVXc8+c0X6KZas8M/XSacCoaRcsa74s/GBCsNiVX8p5BvL4GKRZRpyzQ40xRRJA/wqBD7t1KOOh1WADntziju7X1bAT7hZpiaBW7OxG8pxhvtF/glnKdGEzBh4zlRgn0o14nM6N3hbOZogaeNhj/b/nSbjSDypOs0v/BnKp3stanlIwsK7jx9KsV+/WbB6SuVIU9uCfB10vJ+lUvib1o8Ra3Dzba2EkQwwQTUuFI1Vu37HCzMhC9AFmTta7u+hdE5lVVrQlszRQ9M0DhoLbmDCuVAux9jSXU359eeyJtQK01aSGeZilD1qSfKr90zNMNp68JBWRsmNg1zwmnwaaA0is6oFPwwmsMMO1wO9lJA7SuLJzJ7eBt/ro30mAUiI30TrInYFAs5lbNqBm8LiwwICMSJEkSx/tZ41vlGIMK10PSTfemk1UeDWbZAsuBm6tW/D55ClwzB4dlIaZhPWvvMkUKP9JqN5v/sC5JVfDBD3xhVv6SKF6cCpyxe4oYJp9hxEd86Y9J1L1YrZtumI2jimXnnLqrrs4nTofmkTs6f+GXeYQ2NB6fZdzCGggg8+GTNNWHSHxVIbF2zcvJ9EwO+fAJzFTPZSjwh8m4lz70+y2qIQld4Qw13Zjm3uAArYx1c9ME0z813T4NIaXbSrORPp5DLukVq3eM/yEnV7+rx4twl/Bfp9WWax7u+N5KVdNci2x6k27Jz06azxpnHVBj0wN82FUL7ibqqW2N13V2riPPLjflOmg5h2BncGkdkVABU3X1tlQK789DTCRVdmPk/w0jCF3zGVpOElVWTetTUsMLZmJDaNbXzQuxuTm+LWLefpidUwsUPeY9uD2gDl3vqP10tfU3G3Dnk4O0gd+Oe7fLAd6jK8CBQnjeZzRzeFjuQNKeaMEhFcmgIuLLy6V+20uaw4bjKBhTqU5lTR4ivyqGVjaiu3wPwl3pKqd2GRYukOPsAFGAcjF5rO9z+x+xoAgQKEEG5kmRObNey2P/u6WV5oI9j3px185y7P1U5sVRFV/4xMIqWBkHvSK+eUIqABkpSrbfO0Kbe4wBjZAOooqFhp8i2yCF7vGVPOzWFnJPC4+cAMvJEfCdLLeCBcI51lDEdM/nqsv//fdCA/4WRm67nmXxkIWjMhea98hWXXfVsf1Diep7yobnY8M1eAwL6vyNRpKAJMFKsPciomYRvkcOqhhviIyU/iriWYCn0HgVpPWnrLPIy1a+uOHJ8ZyhIj++6r+9LjDvcm1eiacGdikJZKcHugXAtn/66B5NinTciCNAS332oQg4WIdG4RbtIFQtD1QHa5dVtSVZ+fCFXvM9zH7lq1+xRAcrmOxMCPfw1l5gTSoDdA1k1gfv6q8cWXqDW+DwA7ndW3AAlsKMFNY/L9tWTjqWqU5VYywGN5iyc76GPSSkJrEGefZYLv4GqjeJBX7BYP8f9iKAKt+2y8lqVzc6YTMWa72vgBunZwJ15ECRqB1XrOyn2RHgO+1IZTmhFRdmCWCDdCRUkEoH7C1yyNAAb6MSmPvCyyrCmcke0Om1ToxklfrfvDtcNmj/CW1pNxESBP1nkvL5cCTPnXtrmTjzuF22MYyd/dIUTKWdjdc8wLfB2mGFEo40PY4u6xnaOe+2XDUaVc3NeyvYKJYH894tuqt0FvP6igIujdkzHZkPABItfcWVKbZFYYucR4meCY+DguXbdPy7MJAMDAz4EUpyETb8ZzI1Y0h0+sHm+NXvB6KJjLqDjb5O7s5RyfCzYBtzIXQWGpVO5xlrwi71nCH3kt8oWPRQuFkp8hnyOqYSgCJ4eR4jYDaUq5pDaqJyp8X0f+bMAgSolVRGHH6hio2iq4+mRA71e5HoHs0XVEDdWKhx0c3yXY/5n3gkgSG2RbzEh3XVg5+3wj9OYZufQ6clDyFr/vIg7XzRky7Jinl8JMAe1CqSrrM1Qa4hAwChwETpQHE8n2uOVwbCWhz7pS6Jz6z4xvlfJooA4RkbkyoYHvkhWuj7i8AAhQlV9iXSiLAeu9riOWDovNAHxtTXSFreYxmOVYa61c67KRfLjshCmayXrIZWRdgYamLNc8BJIAq9uukzUTZ3Lj1Tn0DRC1Je/+d8bS0zOcb0wx0f+rZ3tQmsbeizo2vHOxK+Rv/y2QfYjpdKtO0RodYGXxBI/7Z55dcrWN9fOePZcHhBD+qBV4ug7QoGZbRyqFpfXSmm9/Jm6tT6VaPl0qSz6yjjVYSwLj0LrlZPKJGOl9OMI1X9fWAX4zCmtEpzuMY2/dn41s4gVDCh+ozBM+ZMFuOSZET5QgWX8iDFtG7hz9qnFBsruSY4BQX37ITkWURhVIbMkfTRIK0G9vvJ4Oiz8rxo5mXHl2xUXtkv+J0Zypy7/4b8I73UkhScHK0S7+b0ffgU8BlawpvycP2rD1f0VGHj8Aanw0uTlOm4Jdo1xvzOXgoMfa/65dXV9o35vfTwvPAXDJrGls9Z58k2uVnq0Px1Nr2Fa3WNwY53Lf13JhIMXXGjfb758ZcRkLPKOtk742h9b2iwOY6ufSbmqWwO/aII7qutc8P7lUV2B+/Eca+BuT7k/u7uhQrgOr2/2HEs/D4zS4Q4ikPAUjQuFQo/1GHDptFsghpOzB11ub9KZ1uYIRhTWuQM5sKA9PRFMop22HqQQBFZPgEWYhGOZ87//EuEOULN+oLgFWgNon0IWq+AxP3+I78Uqt+1KBxx2kHJ3c53ZgCVnQI3SFFjM+d8gGP8ylPsSm4rgYX/LWgIaWide3Uq7gi1huXCEGZ/ecGaf8Bly6w4ZdqkLSkpqWgt0idpwLvag8fhHZECztM4ASgOc01hKqb0+LMSGLGWB5rDVRsvKOejR7vU9pRuimY+1TIcxwOghnHr8bRhGPdkK1JtXozHZ6dSxl98fqdJpYWtzepvzJNUR3oHQyLnD0yBcE6H+eNs/AFriHYmlNbaOFpqjDO5Pqr8aH2i6og1k7JlMvXnvv+8zfDnQGBDr8jUrvtWqDiEU92OfqODRP+OrCZBnq9QFLgisekCcMs8XgPNLWWSuxRgXVwMVO73CTEHdeytCxnw+//eVRDbJXbBrITm6J16owG7tRCspViAVmzRdXxB5da5u9fa6IU1mi8aFmALSSWk2yD7cflj5+CLQEnrNE5TJh/pIkoG7SPPasw8hozn5G+HmNA2H4h6N50nZ0ymMkcpVRO7yCKLqtUF0dcK6J1xE45al9nMadQGTg6VzYlcz1OpJAL+r9DclaO3wiTxNe2fY2epYU4bPNnHctOJDaQ0sMTFeXbVfWPkFFyHWddxY1H3ijJnh4eYqFErdXG23jV/SJ8FF26knJF3WNvkrXynoTINqze5owuVnzUHv1BE210HfhxsoJwEbQEnyAhmrUr+H0FQWH+J0HYnhH0z4C/NZ5lIcx03m+x+A3Wt/ktlfa4XjjFgKfHQkyNkxQYoFWuGhnPLhcD5oKrtmUYLB9KlhlubV6/erIkSGTUSgG2ixmxCVIt5QGtqXFH7lTqn42XQO3uOKQFjqtCYzBEE9IXEQgvFcplAibqX+8B5Sz+rbGaNYeDx2pq9EexEWSmRRpqV2A9jCllJuJ6P6nqSrwbr5XfpkgPth/PSnSCO5S81fFLJ9X1Do2WdkR1+AVnXz9kGjMtktW/MiCe5E/Q4W0Vs4bHvqJ7RicAWWav3hh7g6NF3kaljN2XYXHqOWxglvWs4D4FPx9sXaMtlQ4t7T6R6+o7tRgFm62zTcP24Tvkv8pjQCSquYajCb/f7FGYp4LqqTmstrzbKREBbEOe3M+FlPNVLQkrpuER/qmeZ8L82jDzrCit4dqFP573rM2ndoLvUIQ+rYrKPDD9WZ4oo/BoV1jI+okZIQ4muIjOdSoFBZ+lNoh12TNWzo6lLxfSuwKXKzwmYwrb4mWoKq6pB3/DMHgcRXhe+XEtirjloICeM8BGOReBILAizZQ8XNLXbQLVGqwqACEHX1XgMhQDucYb+HnffSZ0dwkGj69vMC2KsJuVqnf9Tz5MvW6m4zjnZ9kOM+Nnd3W+/t+UpHsyZCmPMI3FfGBfH/NSq2TeGO5mZmq1lwol7xr03g3yyoDdAcw0EBbsLL2fwo8uUZj+E9mqpdNYtrtHXuaYx/BHNNEiyqAaFOuPjVKc3re2BmGjzj6u4qo2Nt5t0Zcutea9rfScPMj9vxITJa1uPi01Ye8S4p9urfU7L9qGuYGWu1hV+wEB9K9XyTGAZCsxp5QBtfajErRG4bAx3/brOoXbaxK4O8h8lkgC3MebHTsX8UMwAQl0hR7YuDqThvp4y0JNWuRulE/Aj/Xv9U1TTSxXxpEYUkFJMLDlnlf8ldRikOLhbO6dpzhJIvmbcdDGsFLJHP/jWhalUFFJE5qiOH+hcLFcycdMYD0BvEvHlokIsOv5GVgnFfwJwd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Peyre</dc:creator>
  <cp:lastModifiedBy>Dorothee Pinet</cp:lastModifiedBy>
  <cp:revision>16</cp:revision>
  <dcterms:created xsi:type="dcterms:W3CDTF">2023-11-19T06:52:00Z</dcterms:created>
  <dcterms:modified xsi:type="dcterms:W3CDTF">2023-11-30T08:05:00Z</dcterms:modified>
</cp:coreProperties>
</file>