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858861" w14:textId="7C85A7BD" w:rsidR="00A21951" w:rsidRPr="00C73D7C" w:rsidRDefault="00A21951" w:rsidP="00A21951">
      <w:pPr>
        <w:widowControl w:val="0"/>
        <w:pBdr>
          <w:top w:val="double" w:sz="4" w:space="1" w:color="auto"/>
          <w:left w:val="double" w:sz="4" w:space="4" w:color="auto"/>
          <w:bottom w:val="double" w:sz="4" w:space="1" w:color="auto"/>
          <w:right w:val="double" w:sz="4" w:space="4" w:color="auto"/>
        </w:pBdr>
        <w:ind w:left="8222" w:hanging="8222"/>
        <w:contextualSpacing/>
        <w:jc w:val="center"/>
        <w:rPr>
          <w:rFonts w:ascii="Cambria" w:hAnsi="Cambria" w:cs="Times New Roman"/>
          <w:b/>
          <w:sz w:val="20"/>
          <w:lang w:val="en-GB"/>
        </w:rPr>
      </w:pPr>
      <w:bookmarkStart w:id="0" w:name="_Hlk148451026"/>
      <w:r w:rsidRPr="00C73D7C">
        <w:rPr>
          <w:rFonts w:ascii="Cambria" w:hAnsi="Cambria" w:cs="Times New Roman"/>
          <w:b/>
          <w:sz w:val="20"/>
          <w:lang w:val="en-GB"/>
        </w:rPr>
        <w:t>23-</w:t>
      </w:r>
      <w:r w:rsidR="00EF0BDE" w:rsidRPr="00C73D7C">
        <w:rPr>
          <w:rFonts w:ascii="Cambria" w:hAnsi="Cambria" w:cs="Times New Roman"/>
          <w:b/>
          <w:sz w:val="20"/>
          <w:lang w:val="en-GB"/>
        </w:rPr>
        <w:t>11</w:t>
      </w:r>
      <w:r w:rsidRPr="00C73D7C">
        <w:rPr>
          <w:rFonts w:ascii="Cambria" w:hAnsi="Cambria" w:cs="Times New Roman"/>
          <w:b/>
          <w:sz w:val="20"/>
          <w:lang w:val="en-GB"/>
        </w:rPr>
        <w:tab/>
        <w:t xml:space="preserve">        </w:t>
      </w:r>
      <w:r w:rsidR="00EF0BDE" w:rsidRPr="00C73D7C">
        <w:rPr>
          <w:rFonts w:ascii="Cambria" w:hAnsi="Cambria" w:cs="Times New Roman"/>
          <w:b/>
          <w:sz w:val="20"/>
          <w:lang w:val="en-GB"/>
        </w:rPr>
        <w:t>SHK</w:t>
      </w:r>
    </w:p>
    <w:p w14:paraId="3468CE32" w14:textId="77777777" w:rsidR="00CC4EAA" w:rsidRDefault="00CC4EAA" w:rsidP="00A21951">
      <w:pPr>
        <w:pBdr>
          <w:top w:val="double" w:sz="4" w:space="1" w:color="auto"/>
          <w:left w:val="double" w:sz="4" w:space="4" w:color="auto"/>
          <w:bottom w:val="double" w:sz="4" w:space="1" w:color="auto"/>
          <w:right w:val="double" w:sz="4" w:space="4" w:color="auto"/>
        </w:pBdr>
        <w:contextualSpacing/>
        <w:jc w:val="center"/>
        <w:rPr>
          <w:rFonts w:ascii="Cambria" w:hAnsi="Cambria" w:cs="Times New Roman"/>
          <w:b/>
          <w:sz w:val="20"/>
          <w:szCs w:val="20"/>
          <w:lang w:val="en-GB"/>
        </w:rPr>
      </w:pPr>
      <w:r w:rsidRPr="00821D55">
        <w:rPr>
          <w:rFonts w:ascii="Cambria" w:hAnsi="Cambria" w:cs="Times New Roman"/>
          <w:b/>
          <w:sz w:val="20"/>
          <w:szCs w:val="20"/>
          <w:lang w:val="en-GB"/>
        </w:rPr>
        <w:t>RECOMMENDATION BY ICCAT TO REPLACE RECOMMENDATION 19-08</w:t>
      </w:r>
    </w:p>
    <w:p w14:paraId="6BAE6C80" w14:textId="77777777" w:rsidR="00C73D7C" w:rsidRDefault="00CC4EAA" w:rsidP="00A21951">
      <w:pPr>
        <w:pBdr>
          <w:top w:val="double" w:sz="4" w:space="1" w:color="auto"/>
          <w:left w:val="double" w:sz="4" w:space="4" w:color="auto"/>
          <w:bottom w:val="double" w:sz="4" w:space="1" w:color="auto"/>
          <w:right w:val="double" w:sz="4" w:space="4" w:color="auto"/>
        </w:pBdr>
        <w:contextualSpacing/>
        <w:jc w:val="center"/>
        <w:rPr>
          <w:rFonts w:ascii="Cambria" w:hAnsi="Cambria" w:cs="Times New Roman"/>
          <w:b/>
          <w:sz w:val="20"/>
          <w:szCs w:val="20"/>
          <w:lang w:val="en-GB"/>
        </w:rPr>
      </w:pPr>
      <w:r w:rsidRPr="00821D55">
        <w:rPr>
          <w:rFonts w:ascii="Cambria" w:hAnsi="Cambria" w:cs="Times New Roman"/>
          <w:b/>
          <w:sz w:val="20"/>
          <w:szCs w:val="20"/>
          <w:lang w:val="en-GB"/>
        </w:rPr>
        <w:t xml:space="preserve">ON MANAGEMENT MEASURES FOR THE CONSERVATION OF SOUTH </w:t>
      </w:r>
    </w:p>
    <w:p w14:paraId="0874BF90" w14:textId="71FC008F" w:rsidR="00A21951" w:rsidRPr="00821D55" w:rsidRDefault="00CC4EAA" w:rsidP="00A21951">
      <w:pPr>
        <w:pBdr>
          <w:top w:val="double" w:sz="4" w:space="1" w:color="auto"/>
          <w:left w:val="double" w:sz="4" w:space="4" w:color="auto"/>
          <w:bottom w:val="double" w:sz="4" w:space="1" w:color="auto"/>
          <w:right w:val="double" w:sz="4" w:space="4" w:color="auto"/>
        </w:pBdr>
        <w:contextualSpacing/>
        <w:jc w:val="center"/>
        <w:rPr>
          <w:rFonts w:ascii="Cambria" w:hAnsi="Cambria" w:cs="Times New Roman"/>
          <w:b/>
          <w:sz w:val="20"/>
          <w:szCs w:val="20"/>
          <w:lang w:val="en-GB"/>
        </w:rPr>
      </w:pPr>
      <w:r w:rsidRPr="00821D55">
        <w:rPr>
          <w:rFonts w:ascii="Cambria" w:hAnsi="Cambria" w:cs="Times New Roman"/>
          <w:b/>
          <w:sz w:val="20"/>
          <w:szCs w:val="20"/>
          <w:lang w:val="en-GB"/>
        </w:rPr>
        <w:t>ATLANTIC BLUE SHARK CAUGHT IN ASSOCIATION WITH ICCAT FISHERIES</w:t>
      </w:r>
    </w:p>
    <w:p w14:paraId="2D83D90D" w14:textId="77777777" w:rsidR="00A21951" w:rsidRDefault="00A21951" w:rsidP="00DF505D">
      <w:pPr>
        <w:spacing w:after="0" w:line="240" w:lineRule="auto"/>
        <w:jc w:val="center"/>
        <w:rPr>
          <w:rFonts w:ascii="Cambria" w:hAnsi="Cambria"/>
          <w:b/>
          <w:sz w:val="20"/>
        </w:rPr>
      </w:pPr>
    </w:p>
    <w:bookmarkEnd w:id="0"/>
    <w:p w14:paraId="7B1D2D0C" w14:textId="77777777" w:rsidR="00885E93" w:rsidRPr="000B7A6D" w:rsidRDefault="00885E93" w:rsidP="00DF505D">
      <w:pPr>
        <w:spacing w:after="0" w:line="240" w:lineRule="auto"/>
        <w:ind w:left="284" w:hanging="284"/>
        <w:jc w:val="center"/>
        <w:rPr>
          <w:rFonts w:ascii="Cambria" w:eastAsia="Cambria" w:hAnsi="Cambria" w:cs="Cambria"/>
          <w:b/>
          <w:bCs/>
          <w:sz w:val="20"/>
          <w:szCs w:val="20"/>
        </w:rPr>
      </w:pPr>
    </w:p>
    <w:p w14:paraId="634EE8D1" w14:textId="05526BFD" w:rsidR="00BC4836" w:rsidRPr="000B7A6D" w:rsidRDefault="00013D77" w:rsidP="00DF505D">
      <w:pPr>
        <w:tabs>
          <w:tab w:val="left" w:pos="426"/>
        </w:tabs>
        <w:spacing w:after="0" w:line="240" w:lineRule="auto"/>
        <w:jc w:val="both"/>
        <w:rPr>
          <w:rFonts w:ascii="Cambria" w:eastAsia="Cambria" w:hAnsi="Cambria" w:cs="Cambria"/>
          <w:sz w:val="20"/>
          <w:szCs w:val="20"/>
        </w:rPr>
      </w:pPr>
      <w:r w:rsidRPr="000B7A6D">
        <w:rPr>
          <w:rFonts w:ascii="Cambria" w:eastAsia="Cambria" w:hAnsi="Cambria" w:cs="Cambria"/>
          <w:i/>
          <w:sz w:val="20"/>
          <w:szCs w:val="20"/>
        </w:rPr>
        <w:tab/>
      </w:r>
      <w:r w:rsidR="1744B81C" w:rsidRPr="000B7A6D">
        <w:rPr>
          <w:rFonts w:ascii="Cambria" w:eastAsia="Cambria" w:hAnsi="Cambria" w:cs="Cambria"/>
          <w:i/>
          <w:iCs/>
          <w:sz w:val="20"/>
          <w:szCs w:val="20"/>
        </w:rPr>
        <w:t xml:space="preserve">RECALLING </w:t>
      </w:r>
      <w:r w:rsidR="1744B81C" w:rsidRPr="000B7A6D">
        <w:rPr>
          <w:rFonts w:ascii="Cambria" w:eastAsia="Cambria" w:hAnsi="Cambria" w:cs="Cambria"/>
          <w:sz w:val="20"/>
          <w:szCs w:val="20"/>
        </w:rPr>
        <w:t xml:space="preserve">that the Commission adopted the </w:t>
      </w:r>
      <w:r w:rsidR="1744B81C" w:rsidRPr="000B7A6D">
        <w:rPr>
          <w:rFonts w:ascii="Cambria" w:eastAsia="Cambria" w:hAnsi="Cambria" w:cs="Cambria"/>
          <w:i/>
          <w:iCs/>
          <w:sz w:val="20"/>
          <w:szCs w:val="20"/>
        </w:rPr>
        <w:t xml:space="preserve">Resolution by ICCAT on Atlantic </w:t>
      </w:r>
      <w:r w:rsidR="00E01AED" w:rsidRPr="000B7A6D">
        <w:rPr>
          <w:rFonts w:ascii="Cambria" w:eastAsia="Cambria" w:hAnsi="Cambria" w:cs="Cambria"/>
          <w:i/>
          <w:iCs/>
          <w:sz w:val="20"/>
          <w:szCs w:val="20"/>
        </w:rPr>
        <w:t xml:space="preserve">sharks </w:t>
      </w:r>
      <w:r w:rsidR="1744B81C" w:rsidRPr="000B7A6D">
        <w:rPr>
          <w:rFonts w:ascii="Cambria" w:eastAsia="Cambria" w:hAnsi="Cambria" w:cs="Cambria"/>
          <w:sz w:val="20"/>
          <w:szCs w:val="20"/>
        </w:rPr>
        <w:t xml:space="preserve">(Res. 01-11), the </w:t>
      </w:r>
      <w:r w:rsidR="1744B81C" w:rsidRPr="000B7A6D">
        <w:rPr>
          <w:rFonts w:ascii="Cambria" w:eastAsia="Cambria" w:hAnsi="Cambria" w:cs="Cambria"/>
          <w:i/>
          <w:iCs/>
          <w:sz w:val="20"/>
          <w:szCs w:val="20"/>
        </w:rPr>
        <w:t xml:space="preserve">Recommendation by ICCAT </w:t>
      </w:r>
      <w:r w:rsidR="00AD4D16" w:rsidRPr="000B7A6D">
        <w:rPr>
          <w:rFonts w:ascii="Cambria" w:eastAsia="Cambria" w:hAnsi="Cambria" w:cs="Cambria"/>
          <w:i/>
          <w:iCs/>
          <w:sz w:val="20"/>
          <w:szCs w:val="20"/>
        </w:rPr>
        <w:t>c</w:t>
      </w:r>
      <w:r w:rsidR="1744B81C" w:rsidRPr="000B7A6D">
        <w:rPr>
          <w:rFonts w:ascii="Cambria" w:eastAsia="Cambria" w:hAnsi="Cambria" w:cs="Cambria"/>
          <w:i/>
          <w:iCs/>
          <w:sz w:val="20"/>
          <w:szCs w:val="20"/>
        </w:rPr>
        <w:t xml:space="preserve">oncerning the </w:t>
      </w:r>
      <w:r w:rsidR="00AD4D16" w:rsidRPr="000B7A6D">
        <w:rPr>
          <w:rFonts w:ascii="Cambria" w:eastAsia="Cambria" w:hAnsi="Cambria" w:cs="Cambria"/>
          <w:i/>
          <w:iCs/>
          <w:sz w:val="20"/>
          <w:szCs w:val="20"/>
        </w:rPr>
        <w:t>c</w:t>
      </w:r>
      <w:r w:rsidR="1744B81C" w:rsidRPr="000B7A6D">
        <w:rPr>
          <w:rFonts w:ascii="Cambria" w:eastAsia="Cambria" w:hAnsi="Cambria" w:cs="Cambria"/>
          <w:i/>
          <w:iCs/>
          <w:sz w:val="20"/>
          <w:szCs w:val="20"/>
        </w:rPr>
        <w:t xml:space="preserve">onservation of </w:t>
      </w:r>
      <w:r w:rsidR="00AD4D16" w:rsidRPr="000B7A6D">
        <w:rPr>
          <w:rFonts w:ascii="Cambria" w:eastAsia="Cambria" w:hAnsi="Cambria" w:cs="Cambria"/>
          <w:i/>
          <w:iCs/>
          <w:sz w:val="20"/>
          <w:szCs w:val="20"/>
        </w:rPr>
        <w:t>s</w:t>
      </w:r>
      <w:r w:rsidR="1744B81C" w:rsidRPr="000B7A6D">
        <w:rPr>
          <w:rFonts w:ascii="Cambria" w:eastAsia="Cambria" w:hAnsi="Cambria" w:cs="Cambria"/>
          <w:i/>
          <w:iCs/>
          <w:sz w:val="20"/>
          <w:szCs w:val="20"/>
        </w:rPr>
        <w:t>harks caught in association with fisheries managed by ICCAT</w:t>
      </w:r>
      <w:r w:rsidR="1744B81C" w:rsidRPr="000B7A6D">
        <w:rPr>
          <w:rFonts w:ascii="Cambria" w:eastAsia="Cambria" w:hAnsi="Cambria" w:cs="Cambria"/>
          <w:sz w:val="20"/>
          <w:szCs w:val="20"/>
        </w:rPr>
        <w:t xml:space="preserve"> (Rec. 04-10), the </w:t>
      </w:r>
      <w:r w:rsidR="1744B81C" w:rsidRPr="000B7A6D">
        <w:rPr>
          <w:rFonts w:ascii="Cambria" w:eastAsia="Cambria" w:hAnsi="Cambria" w:cs="Cambria"/>
          <w:i/>
          <w:iCs/>
          <w:sz w:val="20"/>
          <w:szCs w:val="20"/>
        </w:rPr>
        <w:t xml:space="preserve">Supplemental Recommendation by ICCAT concerning </w:t>
      </w:r>
      <w:r w:rsidR="00555FD1" w:rsidRPr="000B7A6D">
        <w:rPr>
          <w:rFonts w:ascii="Cambria" w:eastAsia="Cambria" w:hAnsi="Cambria" w:cs="Cambria"/>
          <w:i/>
          <w:iCs/>
          <w:sz w:val="20"/>
          <w:szCs w:val="20"/>
        </w:rPr>
        <w:t>s</w:t>
      </w:r>
      <w:r w:rsidR="1744B81C" w:rsidRPr="000B7A6D">
        <w:rPr>
          <w:rFonts w:ascii="Cambria" w:eastAsia="Cambria" w:hAnsi="Cambria" w:cs="Cambria"/>
          <w:i/>
          <w:iCs/>
          <w:sz w:val="20"/>
          <w:szCs w:val="20"/>
        </w:rPr>
        <w:t>harks</w:t>
      </w:r>
      <w:r w:rsidR="1744B81C" w:rsidRPr="000B7A6D">
        <w:rPr>
          <w:rFonts w:ascii="Cambria" w:eastAsia="Cambria" w:hAnsi="Cambria" w:cs="Cambria"/>
          <w:sz w:val="20"/>
          <w:szCs w:val="20"/>
        </w:rPr>
        <w:t xml:space="preserve"> (Rec.</w:t>
      </w:r>
      <w:r w:rsidR="00254327" w:rsidRPr="000B7A6D">
        <w:rPr>
          <w:rFonts w:ascii="Cambria" w:eastAsia="Cambria" w:hAnsi="Cambria" w:cs="Cambria"/>
          <w:sz w:val="20"/>
          <w:szCs w:val="20"/>
        </w:rPr>
        <w:t> </w:t>
      </w:r>
      <w:r w:rsidR="1744B81C" w:rsidRPr="000B7A6D">
        <w:rPr>
          <w:rFonts w:ascii="Cambria" w:eastAsia="Cambria" w:hAnsi="Cambria" w:cs="Cambria"/>
          <w:sz w:val="20"/>
          <w:szCs w:val="20"/>
        </w:rPr>
        <w:t>07</w:t>
      </w:r>
      <w:r w:rsidR="001279A1">
        <w:rPr>
          <w:rFonts w:ascii="Cambria" w:eastAsia="Cambria" w:hAnsi="Cambria" w:cs="Cambria"/>
          <w:sz w:val="20"/>
          <w:szCs w:val="20"/>
        </w:rPr>
        <w:t>-</w:t>
      </w:r>
      <w:r w:rsidR="00187C78">
        <w:rPr>
          <w:rFonts w:ascii="Cambria" w:eastAsia="Cambria" w:hAnsi="Cambria" w:cs="Cambria"/>
          <w:sz w:val="20"/>
          <w:szCs w:val="20"/>
        </w:rPr>
        <w:t>‍‌</w:t>
      </w:r>
      <w:r w:rsidR="0000130D">
        <w:rPr>
          <w:rFonts w:ascii="Cambria" w:eastAsia="Cambria" w:hAnsi="Cambria" w:cs="Cambria"/>
          <w:sz w:val="20"/>
          <w:szCs w:val="20"/>
        </w:rPr>
        <w:t>‍</w:t>
      </w:r>
      <w:r w:rsidR="1744B81C" w:rsidRPr="000B7A6D">
        <w:rPr>
          <w:rFonts w:ascii="Cambria" w:eastAsia="Cambria" w:hAnsi="Cambria" w:cs="Cambria"/>
          <w:sz w:val="20"/>
          <w:szCs w:val="20"/>
        </w:rPr>
        <w:t xml:space="preserve"> 06), including the obligation of CPCs to annually report Task </w:t>
      </w:r>
      <w:r w:rsidR="002551F0" w:rsidRPr="000B7A6D">
        <w:rPr>
          <w:rFonts w:ascii="Cambria" w:eastAsia="Cambria" w:hAnsi="Cambria" w:cs="Cambria"/>
          <w:sz w:val="20"/>
          <w:szCs w:val="20"/>
        </w:rPr>
        <w:t>1</w:t>
      </w:r>
      <w:r w:rsidR="1744B81C" w:rsidRPr="000B7A6D">
        <w:rPr>
          <w:rFonts w:ascii="Cambria" w:eastAsia="Cambria" w:hAnsi="Cambria" w:cs="Cambria"/>
          <w:sz w:val="20"/>
          <w:szCs w:val="20"/>
        </w:rPr>
        <w:t xml:space="preserve"> </w:t>
      </w:r>
      <w:r w:rsidR="002551F0" w:rsidRPr="000B7A6D">
        <w:rPr>
          <w:rFonts w:ascii="Cambria" w:eastAsia="Cambria" w:hAnsi="Cambria" w:cs="Cambria"/>
          <w:sz w:val="20"/>
          <w:szCs w:val="20"/>
        </w:rPr>
        <w:t>and 2</w:t>
      </w:r>
      <w:r w:rsidR="1744B81C" w:rsidRPr="000B7A6D">
        <w:rPr>
          <w:rFonts w:ascii="Cambria" w:eastAsia="Cambria" w:hAnsi="Cambria" w:cs="Cambria"/>
          <w:sz w:val="20"/>
          <w:szCs w:val="20"/>
        </w:rPr>
        <w:t xml:space="preserve"> data for sharks in accordance with ICCAT data reporting procedures and the</w:t>
      </w:r>
      <w:r w:rsidR="1744B81C" w:rsidRPr="000B7A6D">
        <w:rPr>
          <w:rFonts w:ascii="Cambria" w:eastAsia="Cambria" w:hAnsi="Cambria" w:cs="Cambria"/>
          <w:i/>
          <w:iCs/>
          <w:sz w:val="20"/>
          <w:szCs w:val="20"/>
        </w:rPr>
        <w:t xml:space="preserve"> Recommendation by ICCAT on the </w:t>
      </w:r>
      <w:r w:rsidR="00E01AED" w:rsidRPr="000B7A6D">
        <w:rPr>
          <w:rFonts w:ascii="Cambria" w:eastAsia="Cambria" w:hAnsi="Cambria" w:cs="Cambria"/>
          <w:i/>
          <w:iCs/>
          <w:sz w:val="20"/>
          <w:szCs w:val="20"/>
        </w:rPr>
        <w:t xml:space="preserve">development </w:t>
      </w:r>
      <w:r w:rsidR="1744B81C" w:rsidRPr="000B7A6D">
        <w:rPr>
          <w:rFonts w:ascii="Cambria" w:eastAsia="Cambria" w:hAnsi="Cambria" w:cs="Cambria"/>
          <w:i/>
          <w:iCs/>
          <w:sz w:val="20"/>
          <w:szCs w:val="20"/>
        </w:rPr>
        <w:t xml:space="preserve">of </w:t>
      </w:r>
      <w:r w:rsidR="00E01AED" w:rsidRPr="000B7A6D">
        <w:rPr>
          <w:rFonts w:ascii="Cambria" w:eastAsia="Cambria" w:hAnsi="Cambria" w:cs="Cambria"/>
          <w:i/>
          <w:iCs/>
          <w:sz w:val="20"/>
          <w:szCs w:val="20"/>
        </w:rPr>
        <w:t>harvest control rules and of management strategy evaluation</w:t>
      </w:r>
      <w:r w:rsidR="1744B81C" w:rsidRPr="000B7A6D">
        <w:rPr>
          <w:rFonts w:ascii="Cambria" w:eastAsia="Cambria" w:hAnsi="Cambria" w:cs="Cambria"/>
          <w:sz w:val="20"/>
          <w:szCs w:val="20"/>
        </w:rPr>
        <w:t xml:space="preserve"> (Rec. 15-07);  </w:t>
      </w:r>
    </w:p>
    <w:p w14:paraId="40EA7AE8" w14:textId="77777777" w:rsidR="00BC4836" w:rsidRPr="000B7A6D" w:rsidRDefault="00BC4836" w:rsidP="00DF505D">
      <w:pPr>
        <w:tabs>
          <w:tab w:val="left" w:pos="480"/>
        </w:tabs>
        <w:spacing w:after="0" w:line="240" w:lineRule="auto"/>
        <w:jc w:val="both"/>
        <w:rPr>
          <w:rFonts w:ascii="Cambria" w:eastAsia="Cambria" w:hAnsi="Cambria" w:cs="Cambria"/>
          <w:i/>
          <w:iCs/>
          <w:sz w:val="20"/>
          <w:szCs w:val="20"/>
        </w:rPr>
      </w:pPr>
    </w:p>
    <w:p w14:paraId="31B35E52" w14:textId="77777777" w:rsidR="00BC4836" w:rsidRPr="000B7A6D" w:rsidRDefault="00BC4836" w:rsidP="00DF505D">
      <w:pPr>
        <w:tabs>
          <w:tab w:val="left" w:pos="426"/>
        </w:tabs>
        <w:spacing w:after="0" w:line="240" w:lineRule="auto"/>
        <w:jc w:val="both"/>
        <w:rPr>
          <w:rFonts w:ascii="Cambria" w:eastAsia="Cambria" w:hAnsi="Cambria" w:cs="Cambria"/>
          <w:i/>
          <w:iCs/>
          <w:sz w:val="20"/>
          <w:szCs w:val="20"/>
        </w:rPr>
      </w:pPr>
      <w:r w:rsidRPr="000B7A6D">
        <w:rPr>
          <w:rFonts w:ascii="Cambria" w:eastAsia="Cambria" w:hAnsi="Cambria" w:cs="Cambria"/>
          <w:i/>
          <w:sz w:val="20"/>
          <w:szCs w:val="20"/>
        </w:rPr>
        <w:tab/>
      </w:r>
      <w:r w:rsidR="1744B81C" w:rsidRPr="000B7A6D">
        <w:rPr>
          <w:rFonts w:ascii="Cambria" w:eastAsia="Cambria" w:hAnsi="Cambria" w:cs="Cambria"/>
          <w:i/>
          <w:iCs/>
          <w:sz w:val="20"/>
          <w:szCs w:val="20"/>
        </w:rPr>
        <w:t xml:space="preserve">FURTHER RECALLING </w:t>
      </w:r>
      <w:r w:rsidR="1744B81C" w:rsidRPr="000B7A6D">
        <w:rPr>
          <w:rFonts w:ascii="Cambria" w:eastAsia="Cambria" w:hAnsi="Cambria" w:cs="Cambria"/>
          <w:sz w:val="20"/>
          <w:szCs w:val="20"/>
        </w:rPr>
        <w:t xml:space="preserve">that the Commission has adopted management measures for shark species considered vulnerable to overfishing and caught in association with fisheries managed by </w:t>
      </w:r>
      <w:proofErr w:type="gramStart"/>
      <w:r w:rsidR="1744B81C" w:rsidRPr="000B7A6D">
        <w:rPr>
          <w:rFonts w:ascii="Cambria" w:eastAsia="Cambria" w:hAnsi="Cambria" w:cs="Cambria"/>
          <w:sz w:val="20"/>
          <w:szCs w:val="20"/>
        </w:rPr>
        <w:t>ICCAT;</w:t>
      </w:r>
      <w:proofErr w:type="gramEnd"/>
      <w:r w:rsidR="1744B81C" w:rsidRPr="000B7A6D">
        <w:rPr>
          <w:rFonts w:ascii="Cambria" w:eastAsia="Cambria" w:hAnsi="Cambria" w:cs="Cambria"/>
          <w:i/>
          <w:iCs/>
          <w:sz w:val="20"/>
          <w:szCs w:val="20"/>
        </w:rPr>
        <w:t xml:space="preserve">  </w:t>
      </w:r>
    </w:p>
    <w:p w14:paraId="5FA2C84B" w14:textId="77777777" w:rsidR="00BC4836" w:rsidRPr="000B7A6D" w:rsidRDefault="00BC4836" w:rsidP="00DF505D">
      <w:pPr>
        <w:tabs>
          <w:tab w:val="left" w:pos="480"/>
        </w:tabs>
        <w:spacing w:after="0" w:line="240" w:lineRule="auto"/>
        <w:jc w:val="both"/>
        <w:rPr>
          <w:rFonts w:ascii="Cambria" w:eastAsia="Cambria" w:hAnsi="Cambria" w:cs="Cambria"/>
          <w:i/>
          <w:iCs/>
          <w:sz w:val="20"/>
          <w:szCs w:val="20"/>
        </w:rPr>
      </w:pPr>
    </w:p>
    <w:p w14:paraId="31663D21" w14:textId="500D43F0" w:rsidR="00BC4836" w:rsidRPr="000B7A6D" w:rsidRDefault="00BC4836" w:rsidP="00DF505D">
      <w:pPr>
        <w:tabs>
          <w:tab w:val="left" w:pos="480"/>
        </w:tabs>
        <w:spacing w:after="0" w:line="240" w:lineRule="auto"/>
        <w:jc w:val="both"/>
        <w:rPr>
          <w:rFonts w:ascii="Cambria" w:eastAsia="Cambria" w:hAnsi="Cambria" w:cs="Cambria"/>
          <w:sz w:val="20"/>
          <w:szCs w:val="20"/>
        </w:rPr>
      </w:pPr>
      <w:r w:rsidRPr="000B7A6D">
        <w:rPr>
          <w:rFonts w:ascii="Cambria" w:eastAsia="Cambria" w:hAnsi="Cambria" w:cs="Cambria"/>
          <w:i/>
          <w:sz w:val="20"/>
          <w:szCs w:val="20"/>
        </w:rPr>
        <w:tab/>
      </w:r>
      <w:r w:rsidR="4523CD84" w:rsidRPr="000B7A6D">
        <w:rPr>
          <w:rFonts w:ascii="Cambria" w:eastAsia="Cambria" w:hAnsi="Cambria" w:cs="Cambria"/>
          <w:i/>
          <w:iCs/>
          <w:sz w:val="20"/>
          <w:szCs w:val="20"/>
        </w:rPr>
        <w:t xml:space="preserve">RECOGNIZING </w:t>
      </w:r>
      <w:r w:rsidR="4523CD84" w:rsidRPr="000B7A6D">
        <w:rPr>
          <w:rFonts w:ascii="Cambria" w:eastAsia="Cambria" w:hAnsi="Cambria" w:cs="Cambria"/>
          <w:sz w:val="20"/>
          <w:szCs w:val="20"/>
        </w:rPr>
        <w:t>that Atlantic blue shar</w:t>
      </w:r>
      <w:r w:rsidR="4523CD84" w:rsidRPr="000B7A6D">
        <w:rPr>
          <w:rFonts w:ascii="Cambria" w:hAnsi="Cambria"/>
          <w:sz w:val="20"/>
        </w:rPr>
        <w:t xml:space="preserve">k </w:t>
      </w:r>
      <w:r w:rsidR="4523CD84" w:rsidRPr="000B7A6D">
        <w:rPr>
          <w:rFonts w:ascii="Cambria" w:eastAsia="Cambria" w:hAnsi="Cambria" w:cs="Cambria"/>
          <w:sz w:val="20"/>
          <w:szCs w:val="20"/>
        </w:rPr>
        <w:t>(</w:t>
      </w:r>
      <w:r w:rsidR="4523CD84" w:rsidRPr="000B7A6D">
        <w:rPr>
          <w:rFonts w:ascii="Cambria" w:eastAsia="Cambria" w:hAnsi="Cambria" w:cs="Cambria"/>
          <w:i/>
          <w:iCs/>
          <w:sz w:val="20"/>
          <w:szCs w:val="20"/>
        </w:rPr>
        <w:t>Prionace glauca</w:t>
      </w:r>
      <w:r w:rsidR="4523CD84" w:rsidRPr="000B7A6D">
        <w:rPr>
          <w:rFonts w:ascii="Cambria" w:eastAsia="Cambria" w:hAnsi="Cambria" w:cs="Cambria"/>
          <w:sz w:val="20"/>
          <w:szCs w:val="20"/>
        </w:rPr>
        <w:t xml:space="preserve">) </w:t>
      </w:r>
      <w:r w:rsidR="6BAE1B77" w:rsidRPr="000B7A6D">
        <w:rPr>
          <w:rFonts w:ascii="Cambria" w:hAnsi="Cambria"/>
          <w:sz w:val="20"/>
        </w:rPr>
        <w:t>is</w:t>
      </w:r>
      <w:r w:rsidR="4523CD84" w:rsidRPr="000B7A6D">
        <w:rPr>
          <w:rFonts w:ascii="Cambria" w:hAnsi="Cambria"/>
          <w:sz w:val="20"/>
        </w:rPr>
        <w:t xml:space="preserve"> </w:t>
      </w:r>
      <w:r w:rsidR="4523CD84" w:rsidRPr="000B7A6D">
        <w:rPr>
          <w:rFonts w:ascii="Cambria" w:eastAsia="Cambria" w:hAnsi="Cambria" w:cs="Cambria"/>
          <w:sz w:val="20"/>
          <w:szCs w:val="20"/>
        </w:rPr>
        <w:t>caug</w:t>
      </w:r>
      <w:r w:rsidR="4523CD84" w:rsidRPr="000B7A6D">
        <w:rPr>
          <w:rFonts w:ascii="Cambria" w:hAnsi="Cambria"/>
          <w:sz w:val="20"/>
        </w:rPr>
        <w:t xml:space="preserve">ht </w:t>
      </w:r>
      <w:r w:rsidR="4523CD84" w:rsidRPr="000B7A6D">
        <w:rPr>
          <w:rFonts w:ascii="Cambria" w:eastAsia="Cambria" w:hAnsi="Cambria" w:cs="Cambria"/>
          <w:sz w:val="20"/>
          <w:szCs w:val="20"/>
        </w:rPr>
        <w:t xml:space="preserve">in association with fisheries managed by </w:t>
      </w:r>
      <w:proofErr w:type="gramStart"/>
      <w:r w:rsidR="4523CD84" w:rsidRPr="000B7A6D">
        <w:rPr>
          <w:rFonts w:ascii="Cambria" w:eastAsia="Cambria" w:hAnsi="Cambria" w:cs="Cambria"/>
          <w:sz w:val="20"/>
          <w:szCs w:val="20"/>
        </w:rPr>
        <w:t>ICCAT;</w:t>
      </w:r>
      <w:proofErr w:type="gramEnd"/>
      <w:r w:rsidR="4523CD84" w:rsidRPr="000B7A6D">
        <w:rPr>
          <w:rFonts w:ascii="Cambria" w:eastAsia="Cambria" w:hAnsi="Cambria" w:cs="Cambria"/>
          <w:sz w:val="20"/>
          <w:szCs w:val="20"/>
        </w:rPr>
        <w:t xml:space="preserve">  </w:t>
      </w:r>
    </w:p>
    <w:p w14:paraId="46595413" w14:textId="77777777" w:rsidR="00BC4836" w:rsidRPr="000B7A6D" w:rsidRDefault="00BC4836" w:rsidP="00DF505D">
      <w:pPr>
        <w:tabs>
          <w:tab w:val="left" w:pos="480"/>
        </w:tabs>
        <w:spacing w:after="0" w:line="240" w:lineRule="auto"/>
        <w:jc w:val="both"/>
        <w:rPr>
          <w:rFonts w:ascii="Cambria" w:eastAsia="Cambria" w:hAnsi="Cambria" w:cs="Cambria"/>
          <w:i/>
          <w:iCs/>
          <w:sz w:val="20"/>
          <w:szCs w:val="20"/>
        </w:rPr>
      </w:pPr>
    </w:p>
    <w:p w14:paraId="0FBB2340" w14:textId="0E110B58" w:rsidR="00BC4836" w:rsidRPr="000B7A6D" w:rsidRDefault="00BC4836" w:rsidP="00DF505D">
      <w:pPr>
        <w:tabs>
          <w:tab w:val="left" w:pos="480"/>
        </w:tabs>
        <w:spacing w:after="0" w:line="240" w:lineRule="auto"/>
        <w:jc w:val="both"/>
        <w:rPr>
          <w:rFonts w:ascii="Cambria" w:eastAsia="Cambria" w:hAnsi="Cambria" w:cs="Cambria"/>
          <w:i/>
          <w:iCs/>
          <w:sz w:val="20"/>
          <w:szCs w:val="20"/>
        </w:rPr>
      </w:pPr>
      <w:r w:rsidRPr="000B7A6D">
        <w:rPr>
          <w:rFonts w:ascii="Cambria" w:eastAsia="Cambria" w:hAnsi="Cambria" w:cs="Cambria"/>
          <w:i/>
          <w:sz w:val="20"/>
          <w:szCs w:val="20"/>
        </w:rPr>
        <w:tab/>
      </w:r>
      <w:r w:rsidR="4523CD84" w:rsidRPr="000B7A6D">
        <w:rPr>
          <w:rFonts w:ascii="Cambria" w:eastAsia="Cambria" w:hAnsi="Cambria" w:cs="Cambria"/>
          <w:i/>
          <w:iCs/>
          <w:sz w:val="20"/>
          <w:szCs w:val="20"/>
        </w:rPr>
        <w:t xml:space="preserve">CONSIDERING </w:t>
      </w:r>
      <w:r w:rsidR="4523CD84" w:rsidRPr="000B7A6D">
        <w:rPr>
          <w:rFonts w:ascii="Cambria" w:eastAsia="Cambria" w:hAnsi="Cambria" w:cs="Cambria"/>
          <w:sz w:val="20"/>
          <w:szCs w:val="20"/>
        </w:rPr>
        <w:t>th</w:t>
      </w:r>
      <w:r w:rsidR="4523CD84" w:rsidRPr="000B7A6D">
        <w:rPr>
          <w:rFonts w:ascii="Cambria" w:hAnsi="Cambria"/>
          <w:sz w:val="20"/>
        </w:rPr>
        <w:t xml:space="preserve">at </w:t>
      </w:r>
      <w:r w:rsidR="4523CD84" w:rsidRPr="000B7A6D">
        <w:rPr>
          <w:rFonts w:ascii="Cambria" w:eastAsia="Cambria" w:hAnsi="Cambria" w:cs="Cambria"/>
          <w:sz w:val="20"/>
          <w:szCs w:val="20"/>
        </w:rPr>
        <w:t>the last stock assessment of South Atlantic blue shark</w:t>
      </w:r>
      <w:r w:rsidR="061A3AC4" w:rsidRPr="000B7A6D">
        <w:rPr>
          <w:rFonts w:ascii="Cambria" w:eastAsia="Cambria" w:hAnsi="Cambria" w:cs="Cambria"/>
          <w:sz w:val="20"/>
          <w:szCs w:val="20"/>
        </w:rPr>
        <w:t xml:space="preserve"> </w:t>
      </w:r>
      <w:r w:rsidR="061A3AC4" w:rsidRPr="000B7A6D">
        <w:rPr>
          <w:rFonts w:ascii="Cambria" w:hAnsi="Cambria"/>
          <w:sz w:val="20"/>
        </w:rPr>
        <w:t>undertaken by the SCRS in 2023</w:t>
      </w:r>
      <w:r w:rsidR="4523CD84" w:rsidRPr="000B7A6D">
        <w:rPr>
          <w:rFonts w:ascii="Cambria" w:hAnsi="Cambria"/>
          <w:sz w:val="20"/>
        </w:rPr>
        <w:t xml:space="preserve">, </w:t>
      </w:r>
      <w:r w:rsidR="433CD07B" w:rsidRPr="000B7A6D">
        <w:rPr>
          <w:rFonts w:ascii="Cambria" w:hAnsi="Cambria"/>
          <w:sz w:val="20"/>
        </w:rPr>
        <w:t>concluded</w:t>
      </w:r>
      <w:r w:rsidR="433CD07B" w:rsidRPr="000B7A6D">
        <w:rPr>
          <w:rFonts w:ascii="Cambria" w:eastAsia="Cambria" w:hAnsi="Cambria" w:cs="Cambria"/>
          <w:sz w:val="20"/>
          <w:szCs w:val="20"/>
        </w:rPr>
        <w:t xml:space="preserve"> </w:t>
      </w:r>
      <w:r w:rsidR="4523CD84" w:rsidRPr="000B7A6D">
        <w:rPr>
          <w:rFonts w:ascii="Cambria" w:eastAsia="Cambria" w:hAnsi="Cambria" w:cs="Cambria"/>
          <w:sz w:val="20"/>
          <w:szCs w:val="20"/>
        </w:rPr>
        <w:t xml:space="preserve">that the stock was not overfished </w:t>
      </w:r>
      <w:r w:rsidR="3C164F9A" w:rsidRPr="000B7A6D">
        <w:rPr>
          <w:rFonts w:ascii="Cambria" w:hAnsi="Cambria"/>
          <w:sz w:val="20"/>
        </w:rPr>
        <w:t>but</w:t>
      </w:r>
      <w:r w:rsidR="1E0C8FC2" w:rsidRPr="000B7A6D">
        <w:rPr>
          <w:rFonts w:ascii="Cambria" w:hAnsi="Cambria"/>
          <w:sz w:val="20"/>
        </w:rPr>
        <w:t xml:space="preserve"> </w:t>
      </w:r>
      <w:r w:rsidR="118CAB91" w:rsidRPr="000B7A6D">
        <w:rPr>
          <w:rFonts w:ascii="Cambria" w:hAnsi="Cambria"/>
          <w:sz w:val="20"/>
        </w:rPr>
        <w:t>subject</w:t>
      </w:r>
      <w:r w:rsidR="14935043" w:rsidRPr="000B7A6D">
        <w:rPr>
          <w:rFonts w:ascii="Cambria" w:hAnsi="Cambria"/>
          <w:sz w:val="20"/>
        </w:rPr>
        <w:t xml:space="preserve"> to</w:t>
      </w:r>
      <w:r w:rsidR="118CAB91" w:rsidRPr="000B7A6D">
        <w:rPr>
          <w:rFonts w:ascii="Cambria" w:hAnsi="Cambria"/>
          <w:sz w:val="20"/>
        </w:rPr>
        <w:t xml:space="preserve"> </w:t>
      </w:r>
      <w:proofErr w:type="gramStart"/>
      <w:r w:rsidR="4523CD84" w:rsidRPr="000B7A6D">
        <w:rPr>
          <w:rFonts w:ascii="Cambria" w:eastAsia="Cambria" w:hAnsi="Cambria" w:cs="Cambria"/>
          <w:sz w:val="20"/>
          <w:szCs w:val="20"/>
        </w:rPr>
        <w:t>overfishin</w:t>
      </w:r>
      <w:r w:rsidR="4523CD84" w:rsidRPr="000B7A6D">
        <w:rPr>
          <w:rFonts w:ascii="Cambria" w:hAnsi="Cambria"/>
          <w:sz w:val="20"/>
        </w:rPr>
        <w:t>g;</w:t>
      </w:r>
      <w:proofErr w:type="gramEnd"/>
      <w:r w:rsidR="4523CD84" w:rsidRPr="000B7A6D">
        <w:rPr>
          <w:rFonts w:ascii="Cambria" w:hAnsi="Cambria"/>
          <w:i/>
          <w:sz w:val="20"/>
        </w:rPr>
        <w:t xml:space="preserve"> </w:t>
      </w:r>
      <w:r w:rsidR="4523CD84" w:rsidRPr="000B7A6D">
        <w:rPr>
          <w:rFonts w:ascii="Cambria" w:eastAsia="Cambria" w:hAnsi="Cambria" w:cs="Cambria"/>
          <w:i/>
          <w:iCs/>
          <w:sz w:val="20"/>
          <w:szCs w:val="20"/>
        </w:rPr>
        <w:t xml:space="preserve"> </w:t>
      </w:r>
    </w:p>
    <w:p w14:paraId="1FE53879" w14:textId="4F9EB336" w:rsidR="00BC4836" w:rsidRPr="000B7A6D" w:rsidRDefault="00BC4836" w:rsidP="00DF505D">
      <w:pPr>
        <w:tabs>
          <w:tab w:val="left" w:pos="480"/>
        </w:tabs>
        <w:spacing w:after="0" w:line="240" w:lineRule="auto"/>
        <w:jc w:val="both"/>
        <w:rPr>
          <w:rFonts w:ascii="Cambria" w:eastAsia="Cambria" w:hAnsi="Cambria" w:cs="Cambria"/>
          <w:i/>
          <w:iCs/>
          <w:sz w:val="20"/>
          <w:szCs w:val="20"/>
        </w:rPr>
      </w:pPr>
    </w:p>
    <w:p w14:paraId="5547B869" w14:textId="02F62A26" w:rsidR="00BC4836" w:rsidRPr="000B7A6D" w:rsidRDefault="14C68559" w:rsidP="00DF505D">
      <w:pPr>
        <w:tabs>
          <w:tab w:val="left" w:pos="480"/>
        </w:tabs>
        <w:spacing w:after="0" w:line="240" w:lineRule="auto"/>
        <w:ind w:firstLine="480"/>
        <w:jc w:val="both"/>
        <w:rPr>
          <w:rFonts w:ascii="Cambria" w:eastAsia="Cambria" w:hAnsi="Cambria" w:cs="Cambria"/>
          <w:sz w:val="20"/>
          <w:szCs w:val="20"/>
        </w:rPr>
      </w:pPr>
      <w:r w:rsidRPr="000B7A6D">
        <w:rPr>
          <w:rFonts w:ascii="Cambria" w:eastAsia="Cambria" w:hAnsi="Cambria" w:cs="Cambria"/>
          <w:i/>
          <w:iCs/>
          <w:sz w:val="20"/>
          <w:szCs w:val="20"/>
        </w:rPr>
        <w:t xml:space="preserve">ACKNOWLEDGING </w:t>
      </w:r>
      <w:r w:rsidRPr="000B7A6D">
        <w:rPr>
          <w:rFonts w:ascii="Cambria" w:eastAsia="Cambria" w:hAnsi="Cambria" w:cs="Cambria"/>
          <w:sz w:val="20"/>
          <w:szCs w:val="20"/>
        </w:rPr>
        <w:t xml:space="preserve">that catches of blue shark in the South Atlantic have </w:t>
      </w:r>
      <w:r w:rsidR="2674E27D" w:rsidRPr="000B7A6D">
        <w:rPr>
          <w:rFonts w:ascii="Cambria" w:hAnsi="Cambria"/>
          <w:sz w:val="20"/>
        </w:rPr>
        <w:t>been fluctuating recently at levels</w:t>
      </w:r>
      <w:r w:rsidR="2674E27D" w:rsidRPr="000B7A6D">
        <w:rPr>
          <w:rFonts w:ascii="Cambria" w:eastAsia="Cambria" w:hAnsi="Cambria" w:cs="Cambria"/>
          <w:sz w:val="20"/>
          <w:szCs w:val="20"/>
        </w:rPr>
        <w:t xml:space="preserve"> higher than the </w:t>
      </w:r>
      <w:r w:rsidR="00E01AED">
        <w:rPr>
          <w:rFonts w:ascii="Cambria" w:eastAsia="Cambria" w:hAnsi="Cambria" w:cs="Cambria"/>
          <w:sz w:val="20"/>
          <w:szCs w:val="20"/>
        </w:rPr>
        <w:t xml:space="preserve">Total allowable Catch </w:t>
      </w:r>
      <w:r w:rsidR="00E01AED" w:rsidRPr="00E01AED">
        <w:rPr>
          <w:rFonts w:ascii="Cambria" w:eastAsia="Cambria" w:hAnsi="Cambria" w:cs="Cambria"/>
          <w:sz w:val="20"/>
          <w:szCs w:val="20"/>
        </w:rPr>
        <w:t>(</w:t>
      </w:r>
      <w:r w:rsidR="2674E27D" w:rsidRPr="00E01AED">
        <w:rPr>
          <w:rFonts w:ascii="Cambria" w:hAnsi="Cambria"/>
          <w:sz w:val="20"/>
        </w:rPr>
        <w:t>TAC</w:t>
      </w:r>
      <w:r w:rsidR="00E01AED" w:rsidRPr="00E01AED">
        <w:rPr>
          <w:rFonts w:ascii="Cambria" w:hAnsi="Cambria"/>
          <w:sz w:val="20"/>
        </w:rPr>
        <w:t>)</w:t>
      </w:r>
      <w:r w:rsidR="2674E27D" w:rsidRPr="00E01AED">
        <w:rPr>
          <w:rFonts w:ascii="Cambria" w:hAnsi="Cambria"/>
          <w:sz w:val="20"/>
        </w:rPr>
        <w:t xml:space="preserve"> in Recommendation 19-08</w:t>
      </w:r>
      <w:r w:rsidR="00FA0ACF" w:rsidRPr="00E01AED">
        <w:rPr>
          <w:rFonts w:ascii="Cambria" w:eastAsia="Cambria" w:hAnsi="Cambria" w:cs="Cambria"/>
          <w:sz w:val="20"/>
          <w:szCs w:val="20"/>
        </w:rPr>
        <w:t xml:space="preserve"> and the 2021 </w:t>
      </w:r>
      <w:r w:rsidR="00E01AED" w:rsidRPr="00E01AED">
        <w:rPr>
          <w:rFonts w:ascii="Cambria" w:eastAsia="Cambria" w:hAnsi="Cambria" w:cs="Cambria"/>
          <w:sz w:val="20"/>
          <w:szCs w:val="20"/>
        </w:rPr>
        <w:t>Maximum Sustainable Yield (</w:t>
      </w:r>
      <w:r w:rsidR="00FA0ACF" w:rsidRPr="00E01AED">
        <w:rPr>
          <w:rFonts w:ascii="Cambria" w:eastAsia="Cambria" w:hAnsi="Cambria" w:cs="Cambria"/>
          <w:sz w:val="20"/>
          <w:szCs w:val="20"/>
        </w:rPr>
        <w:t>MSY</w:t>
      </w:r>
      <w:r w:rsidR="00E01AED" w:rsidRPr="00E01AED">
        <w:rPr>
          <w:rFonts w:ascii="Cambria" w:eastAsia="Cambria" w:hAnsi="Cambria" w:cs="Cambria"/>
          <w:sz w:val="20"/>
          <w:szCs w:val="20"/>
        </w:rPr>
        <w:t>)</w:t>
      </w:r>
      <w:r w:rsidR="00FA0ACF" w:rsidRPr="00E01AED">
        <w:rPr>
          <w:rFonts w:ascii="Cambria" w:eastAsia="Cambria" w:hAnsi="Cambria" w:cs="Cambria"/>
          <w:sz w:val="20"/>
          <w:szCs w:val="20"/>
        </w:rPr>
        <w:t xml:space="preserve"> estimated in the 2023 </w:t>
      </w:r>
      <w:r w:rsidR="004518A6" w:rsidRPr="00E01AED">
        <w:rPr>
          <w:rFonts w:ascii="Cambria" w:eastAsia="Cambria" w:hAnsi="Cambria" w:cs="Cambria"/>
          <w:sz w:val="20"/>
          <w:szCs w:val="20"/>
        </w:rPr>
        <w:t>s</w:t>
      </w:r>
      <w:r w:rsidR="00605196" w:rsidRPr="00E01AED">
        <w:rPr>
          <w:rFonts w:ascii="Cambria" w:eastAsia="Cambria" w:hAnsi="Cambria" w:cs="Cambria"/>
          <w:sz w:val="20"/>
          <w:szCs w:val="20"/>
        </w:rPr>
        <w:t>toc</w:t>
      </w:r>
      <w:r w:rsidR="00605196" w:rsidRPr="000B7A6D">
        <w:rPr>
          <w:rFonts w:ascii="Cambria" w:eastAsia="Cambria" w:hAnsi="Cambria" w:cs="Cambria"/>
          <w:sz w:val="20"/>
          <w:szCs w:val="20"/>
        </w:rPr>
        <w:t xml:space="preserve">k </w:t>
      </w:r>
      <w:proofErr w:type="gramStart"/>
      <w:r w:rsidR="004518A6">
        <w:rPr>
          <w:rFonts w:ascii="Cambria" w:eastAsia="Cambria" w:hAnsi="Cambria" w:cs="Cambria"/>
          <w:sz w:val="20"/>
          <w:szCs w:val="20"/>
        </w:rPr>
        <w:t>a</w:t>
      </w:r>
      <w:r w:rsidR="00605196" w:rsidRPr="000B7A6D">
        <w:rPr>
          <w:rFonts w:ascii="Cambria" w:eastAsia="Cambria" w:hAnsi="Cambria" w:cs="Cambria"/>
          <w:sz w:val="20"/>
          <w:szCs w:val="20"/>
        </w:rPr>
        <w:t>ssessment</w:t>
      </w:r>
      <w:r w:rsidR="00FA0ACF" w:rsidRPr="000B7A6D">
        <w:rPr>
          <w:rFonts w:ascii="Cambria" w:eastAsia="Cambria" w:hAnsi="Cambria" w:cs="Cambria"/>
          <w:sz w:val="20"/>
          <w:szCs w:val="20"/>
        </w:rPr>
        <w:t>;</w:t>
      </w:r>
      <w:proofErr w:type="gramEnd"/>
      <w:r w:rsidRPr="000B7A6D">
        <w:rPr>
          <w:rFonts w:ascii="Cambria" w:eastAsia="Cambria" w:hAnsi="Cambria" w:cs="Cambria"/>
          <w:sz w:val="20"/>
          <w:szCs w:val="20"/>
        </w:rPr>
        <w:t xml:space="preserve">  </w:t>
      </w:r>
    </w:p>
    <w:p w14:paraId="7D1DAA54" w14:textId="6576FCF7" w:rsidR="00BC4836" w:rsidRPr="000B7A6D" w:rsidRDefault="00BC4836" w:rsidP="00DF505D">
      <w:pPr>
        <w:tabs>
          <w:tab w:val="left" w:pos="480"/>
        </w:tabs>
        <w:spacing w:after="0" w:line="240" w:lineRule="auto"/>
        <w:jc w:val="both"/>
        <w:rPr>
          <w:rFonts w:ascii="Cambria" w:eastAsia="Cambria" w:hAnsi="Cambria" w:cs="Cambria"/>
          <w:i/>
          <w:iCs/>
          <w:sz w:val="20"/>
          <w:szCs w:val="20"/>
        </w:rPr>
      </w:pPr>
    </w:p>
    <w:p w14:paraId="45C5934F" w14:textId="5FB8343A" w:rsidR="00BC4836" w:rsidRPr="000B7A6D" w:rsidRDefault="008E651E" w:rsidP="00DF505D">
      <w:pPr>
        <w:tabs>
          <w:tab w:val="left" w:pos="480"/>
        </w:tabs>
        <w:spacing w:after="0" w:line="240" w:lineRule="auto"/>
        <w:jc w:val="both"/>
        <w:rPr>
          <w:rFonts w:ascii="Cambria" w:hAnsi="Cambria"/>
          <w:sz w:val="20"/>
        </w:rPr>
      </w:pPr>
      <w:r w:rsidRPr="000B7A6D">
        <w:rPr>
          <w:rFonts w:ascii="Cambria" w:eastAsia="Cambria" w:hAnsi="Cambria" w:cs="Cambria"/>
          <w:i/>
          <w:sz w:val="20"/>
          <w:szCs w:val="20"/>
        </w:rPr>
        <w:tab/>
      </w:r>
      <w:r w:rsidR="4523CD84" w:rsidRPr="000B7A6D">
        <w:rPr>
          <w:rFonts w:ascii="Cambria" w:hAnsi="Cambria"/>
          <w:i/>
          <w:sz w:val="20"/>
        </w:rPr>
        <w:t xml:space="preserve">NOTING </w:t>
      </w:r>
      <w:r w:rsidR="4523CD84" w:rsidRPr="000B7A6D">
        <w:rPr>
          <w:rFonts w:ascii="Cambria" w:hAnsi="Cambria"/>
          <w:sz w:val="20"/>
        </w:rPr>
        <w:t>that</w:t>
      </w:r>
      <w:r w:rsidR="00E70C87" w:rsidRPr="000B7A6D">
        <w:rPr>
          <w:rFonts w:ascii="Cambria" w:hAnsi="Cambria"/>
          <w:sz w:val="20"/>
        </w:rPr>
        <w:t xml:space="preserve"> the</w:t>
      </w:r>
      <w:r w:rsidR="2400C450" w:rsidRPr="000B7A6D">
        <w:rPr>
          <w:rFonts w:ascii="Cambria" w:hAnsi="Cambria"/>
          <w:sz w:val="20"/>
        </w:rPr>
        <w:t xml:space="preserve"> </w:t>
      </w:r>
      <w:r w:rsidR="4523CD84" w:rsidRPr="000B7A6D">
        <w:rPr>
          <w:rFonts w:ascii="Cambria" w:hAnsi="Cambria"/>
          <w:sz w:val="20"/>
        </w:rPr>
        <w:t>SCRS advi</w:t>
      </w:r>
      <w:r w:rsidR="6CAB0ABF" w:rsidRPr="000B7A6D">
        <w:rPr>
          <w:rFonts w:ascii="Cambria" w:hAnsi="Cambria"/>
          <w:sz w:val="20"/>
        </w:rPr>
        <w:t>ses that maintaining</w:t>
      </w:r>
      <w:r w:rsidR="5861DED3" w:rsidRPr="000B7A6D">
        <w:rPr>
          <w:rFonts w:ascii="Cambria" w:hAnsi="Cambria"/>
          <w:sz w:val="20"/>
        </w:rPr>
        <w:t xml:space="preserve"> current catch levels </w:t>
      </w:r>
      <w:r w:rsidR="035336E9" w:rsidRPr="000B7A6D">
        <w:rPr>
          <w:rFonts w:ascii="Cambria" w:hAnsi="Cambria"/>
          <w:sz w:val="20"/>
        </w:rPr>
        <w:t xml:space="preserve">is expected to lead to a rapid decline in </w:t>
      </w:r>
      <w:r w:rsidR="2F2DEBB7" w:rsidRPr="000B7A6D">
        <w:rPr>
          <w:rFonts w:ascii="Cambria" w:hAnsi="Cambria"/>
          <w:sz w:val="20"/>
        </w:rPr>
        <w:t xml:space="preserve">the </w:t>
      </w:r>
      <w:r w:rsidR="342FD8ED" w:rsidRPr="000B7A6D">
        <w:rPr>
          <w:rFonts w:ascii="Cambria" w:hAnsi="Cambria"/>
          <w:sz w:val="20"/>
        </w:rPr>
        <w:t>stock</w:t>
      </w:r>
      <w:r w:rsidR="4B508926" w:rsidRPr="000B7A6D">
        <w:rPr>
          <w:rFonts w:ascii="Cambria" w:hAnsi="Cambria"/>
          <w:sz w:val="20"/>
        </w:rPr>
        <w:t>’s</w:t>
      </w:r>
      <w:r w:rsidR="1453B5DB" w:rsidRPr="000B7A6D">
        <w:rPr>
          <w:rFonts w:ascii="Cambria" w:hAnsi="Cambria"/>
          <w:sz w:val="20"/>
        </w:rPr>
        <w:t xml:space="preserve"> biomass, with a risk of falling below 20% of the estimated B</w:t>
      </w:r>
      <w:r w:rsidR="00E70C87" w:rsidRPr="000B7A6D">
        <w:rPr>
          <w:rFonts w:ascii="Cambria" w:hAnsi="Cambria"/>
          <w:sz w:val="20"/>
          <w:vertAlign w:val="subscript"/>
        </w:rPr>
        <w:t xml:space="preserve">MSY </w:t>
      </w:r>
      <w:r w:rsidR="1453B5DB" w:rsidRPr="000B7A6D">
        <w:rPr>
          <w:rFonts w:ascii="Cambria" w:hAnsi="Cambria"/>
          <w:sz w:val="20"/>
        </w:rPr>
        <w:t xml:space="preserve">reference </w:t>
      </w:r>
      <w:proofErr w:type="gramStart"/>
      <w:r w:rsidR="1453B5DB" w:rsidRPr="000B7A6D">
        <w:rPr>
          <w:rFonts w:ascii="Cambria" w:hAnsi="Cambria"/>
          <w:sz w:val="20"/>
        </w:rPr>
        <w:t>level;</w:t>
      </w:r>
      <w:proofErr w:type="gramEnd"/>
    </w:p>
    <w:p w14:paraId="49F205A4" w14:textId="77777777" w:rsidR="008E651E" w:rsidRPr="000B7A6D" w:rsidRDefault="008E651E" w:rsidP="00DF505D">
      <w:pPr>
        <w:tabs>
          <w:tab w:val="left" w:pos="480"/>
        </w:tabs>
        <w:spacing w:after="0" w:line="240" w:lineRule="auto"/>
        <w:ind w:firstLine="720"/>
        <w:jc w:val="both"/>
        <w:rPr>
          <w:rFonts w:ascii="Cambria" w:hAnsi="Cambria"/>
          <w:sz w:val="20"/>
          <w:shd w:val="clear" w:color="auto" w:fill="E6E6E6"/>
        </w:rPr>
      </w:pPr>
    </w:p>
    <w:p w14:paraId="6CCCBCBF" w14:textId="6A58E90B" w:rsidR="00BC4836" w:rsidRPr="000B7A6D" w:rsidRDefault="4523CD84" w:rsidP="00D92571">
      <w:pPr>
        <w:tabs>
          <w:tab w:val="left" w:pos="480"/>
        </w:tabs>
        <w:spacing w:after="0" w:line="240" w:lineRule="auto"/>
        <w:ind w:firstLine="426"/>
        <w:jc w:val="both"/>
        <w:rPr>
          <w:rFonts w:ascii="Cambria" w:hAnsi="Cambria"/>
          <w:sz w:val="20"/>
        </w:rPr>
      </w:pPr>
      <w:r w:rsidRPr="000B7A6D">
        <w:rPr>
          <w:rFonts w:ascii="Cambria" w:hAnsi="Cambria"/>
          <w:i/>
          <w:sz w:val="20"/>
        </w:rPr>
        <w:t xml:space="preserve">FURTHER CONSIDERING </w:t>
      </w:r>
      <w:r w:rsidRPr="000B7A6D">
        <w:rPr>
          <w:rFonts w:ascii="Cambria" w:hAnsi="Cambria"/>
          <w:sz w:val="20"/>
        </w:rPr>
        <w:t xml:space="preserve">that </w:t>
      </w:r>
      <w:r w:rsidR="5BD83985" w:rsidRPr="000B7A6D">
        <w:rPr>
          <w:rFonts w:ascii="Cambria" w:hAnsi="Cambria"/>
          <w:sz w:val="20"/>
        </w:rPr>
        <w:t xml:space="preserve">according to </w:t>
      </w:r>
      <w:r w:rsidRPr="000B7A6D">
        <w:rPr>
          <w:rFonts w:ascii="Cambria" w:hAnsi="Cambria"/>
          <w:sz w:val="20"/>
        </w:rPr>
        <w:t xml:space="preserve">the </w:t>
      </w:r>
      <w:r w:rsidR="4C97205A" w:rsidRPr="000B7A6D">
        <w:rPr>
          <w:rFonts w:ascii="Cambria" w:hAnsi="Cambria"/>
          <w:sz w:val="20"/>
        </w:rPr>
        <w:t xml:space="preserve">2023 </w:t>
      </w:r>
      <w:r w:rsidRPr="000B7A6D">
        <w:rPr>
          <w:rFonts w:ascii="Cambria" w:hAnsi="Cambria"/>
          <w:sz w:val="20"/>
        </w:rPr>
        <w:t xml:space="preserve">SCRS </w:t>
      </w:r>
      <w:r w:rsidR="35A219B4" w:rsidRPr="000B7A6D">
        <w:rPr>
          <w:rFonts w:ascii="Cambria" w:hAnsi="Cambria"/>
          <w:sz w:val="20"/>
        </w:rPr>
        <w:t>report</w:t>
      </w:r>
      <w:r w:rsidR="081895B9" w:rsidRPr="000B7A6D">
        <w:rPr>
          <w:rFonts w:ascii="Cambria" w:hAnsi="Cambria"/>
          <w:sz w:val="20"/>
        </w:rPr>
        <w:t xml:space="preserve"> a TAC of 27,711</w:t>
      </w:r>
      <w:r w:rsidR="00D92571" w:rsidRPr="000B7A6D">
        <w:rPr>
          <w:rFonts w:ascii="Cambria" w:hAnsi="Cambria"/>
          <w:sz w:val="20"/>
        </w:rPr>
        <w:t xml:space="preserve"> </w:t>
      </w:r>
      <w:r w:rsidR="081895B9" w:rsidRPr="000B7A6D">
        <w:rPr>
          <w:rFonts w:ascii="Cambria" w:hAnsi="Cambria"/>
          <w:sz w:val="20"/>
        </w:rPr>
        <w:t>t</w:t>
      </w:r>
      <w:r w:rsidR="00FA0ACF" w:rsidRPr="000B7A6D">
        <w:rPr>
          <w:rFonts w:ascii="Cambria" w:eastAsia="Cambria" w:hAnsi="Cambria" w:cs="Cambria"/>
          <w:sz w:val="20"/>
          <w:szCs w:val="20"/>
        </w:rPr>
        <w:t xml:space="preserve"> or less</w:t>
      </w:r>
      <w:r w:rsidR="7D57E3C1" w:rsidRPr="000B7A6D">
        <w:rPr>
          <w:rFonts w:ascii="Cambria" w:hAnsi="Cambria"/>
          <w:sz w:val="20"/>
        </w:rPr>
        <w:t xml:space="preserve"> would</w:t>
      </w:r>
      <w:r w:rsidR="5B225619" w:rsidRPr="000B7A6D">
        <w:rPr>
          <w:rFonts w:ascii="Cambria" w:hAnsi="Cambria"/>
          <w:sz w:val="20"/>
        </w:rPr>
        <w:t xml:space="preserve"> immediately stop overfishing and will keep the stock in green quadrant of the Kobe plot with at least a 54% probability</w:t>
      </w:r>
      <w:r w:rsidR="046F4041" w:rsidRPr="000B7A6D">
        <w:rPr>
          <w:rFonts w:ascii="Cambria" w:hAnsi="Cambria"/>
          <w:sz w:val="20"/>
        </w:rPr>
        <w:t xml:space="preserve"> unt</w:t>
      </w:r>
      <w:r w:rsidR="3B136F55" w:rsidRPr="000B7A6D">
        <w:rPr>
          <w:rFonts w:ascii="Cambria" w:hAnsi="Cambria"/>
          <w:sz w:val="20"/>
        </w:rPr>
        <w:t xml:space="preserve">il </w:t>
      </w:r>
      <w:proofErr w:type="gramStart"/>
      <w:r w:rsidR="046F4041" w:rsidRPr="000B7A6D">
        <w:rPr>
          <w:rFonts w:ascii="Cambria" w:hAnsi="Cambria"/>
          <w:sz w:val="20"/>
        </w:rPr>
        <w:t>2033</w:t>
      </w:r>
      <w:r w:rsidRPr="000B7A6D">
        <w:rPr>
          <w:rFonts w:ascii="Cambria" w:hAnsi="Cambria"/>
          <w:sz w:val="20"/>
        </w:rPr>
        <w:t>;</w:t>
      </w:r>
      <w:proofErr w:type="gramEnd"/>
      <w:r w:rsidRPr="000B7A6D">
        <w:rPr>
          <w:rFonts w:ascii="Cambria" w:hAnsi="Cambria"/>
          <w:sz w:val="20"/>
        </w:rPr>
        <w:t xml:space="preserve">  </w:t>
      </w:r>
    </w:p>
    <w:p w14:paraId="4A1D510E" w14:textId="77777777" w:rsidR="00F81C5F" w:rsidRPr="000B7A6D" w:rsidRDefault="00F81C5F" w:rsidP="00D92571">
      <w:pPr>
        <w:tabs>
          <w:tab w:val="left" w:pos="480"/>
        </w:tabs>
        <w:spacing w:after="0" w:line="240" w:lineRule="auto"/>
        <w:ind w:firstLine="426"/>
        <w:jc w:val="both"/>
        <w:rPr>
          <w:rFonts w:ascii="Cambria" w:hAnsi="Cambria"/>
          <w:sz w:val="20"/>
        </w:rPr>
      </w:pPr>
    </w:p>
    <w:p w14:paraId="5728515D" w14:textId="7C2BFF53" w:rsidR="00BC4836" w:rsidRPr="000B7A6D" w:rsidRDefault="4523CD84" w:rsidP="00D92571">
      <w:pPr>
        <w:tabs>
          <w:tab w:val="left" w:pos="480"/>
        </w:tabs>
        <w:spacing w:after="0" w:line="240" w:lineRule="auto"/>
        <w:ind w:firstLine="426"/>
        <w:jc w:val="both"/>
        <w:rPr>
          <w:rFonts w:ascii="Cambria" w:eastAsia="Cambria" w:hAnsi="Cambria" w:cs="Cambria"/>
          <w:sz w:val="20"/>
          <w:szCs w:val="20"/>
        </w:rPr>
      </w:pPr>
      <w:r w:rsidRPr="000B7A6D">
        <w:rPr>
          <w:rFonts w:ascii="Cambria" w:eastAsia="Cambria" w:hAnsi="Cambria" w:cs="Cambria"/>
          <w:i/>
          <w:iCs/>
          <w:sz w:val="20"/>
          <w:szCs w:val="20"/>
        </w:rPr>
        <w:t>RECOGNIZING</w:t>
      </w:r>
      <w:r w:rsidRPr="000B7A6D">
        <w:rPr>
          <w:rFonts w:ascii="Cambria" w:eastAsia="Cambria" w:hAnsi="Cambria" w:cs="Cambria"/>
          <w:sz w:val="20"/>
          <w:szCs w:val="20"/>
        </w:rPr>
        <w:t xml:space="preserve"> the need to stabilize the exploitation patterns for this fishery, in particular to avoid large fluctuations of catch</w:t>
      </w:r>
      <w:r w:rsidRPr="000B7A6D">
        <w:rPr>
          <w:rFonts w:ascii="Cambria" w:hAnsi="Cambria"/>
          <w:sz w:val="20"/>
        </w:rPr>
        <w:t>es</w:t>
      </w:r>
      <w:r w:rsidRPr="000B7A6D">
        <w:rPr>
          <w:rFonts w:ascii="Cambria" w:eastAsia="Cambria" w:hAnsi="Cambria" w:cs="Cambria"/>
          <w:sz w:val="20"/>
          <w:szCs w:val="20"/>
        </w:rPr>
        <w:t xml:space="preserve"> to the extent </w:t>
      </w:r>
      <w:proofErr w:type="gramStart"/>
      <w:r w:rsidRPr="000B7A6D">
        <w:rPr>
          <w:rFonts w:ascii="Cambria" w:eastAsia="Cambria" w:hAnsi="Cambria" w:cs="Cambria"/>
          <w:sz w:val="20"/>
          <w:szCs w:val="20"/>
        </w:rPr>
        <w:t>possible;</w:t>
      </w:r>
      <w:proofErr w:type="gramEnd"/>
      <w:r w:rsidRPr="000B7A6D">
        <w:rPr>
          <w:rFonts w:ascii="Cambria" w:eastAsia="Cambria" w:hAnsi="Cambria" w:cs="Cambria"/>
          <w:sz w:val="20"/>
          <w:szCs w:val="20"/>
        </w:rPr>
        <w:t xml:space="preserve"> </w:t>
      </w:r>
    </w:p>
    <w:p w14:paraId="585369F4" w14:textId="77777777" w:rsidR="00885E93" w:rsidRPr="000B7A6D" w:rsidRDefault="00885E93" w:rsidP="00DF505D">
      <w:pPr>
        <w:spacing w:after="0" w:line="240" w:lineRule="auto"/>
        <w:jc w:val="center"/>
        <w:rPr>
          <w:rFonts w:ascii="Cambria" w:eastAsia="Cambria" w:hAnsi="Cambria" w:cs="Cambria"/>
          <w:sz w:val="20"/>
          <w:szCs w:val="20"/>
        </w:rPr>
      </w:pPr>
    </w:p>
    <w:p w14:paraId="131498C6" w14:textId="77777777" w:rsidR="00885E93" w:rsidRPr="000B7A6D" w:rsidRDefault="00885E93" w:rsidP="00DF505D">
      <w:pPr>
        <w:spacing w:after="0" w:line="240" w:lineRule="auto"/>
        <w:jc w:val="center"/>
        <w:rPr>
          <w:rFonts w:ascii="Cambria" w:eastAsia="Cambria" w:hAnsi="Cambria" w:cs="Cambria"/>
          <w:sz w:val="20"/>
          <w:szCs w:val="20"/>
        </w:rPr>
      </w:pPr>
    </w:p>
    <w:p w14:paraId="1835A352" w14:textId="77777777" w:rsidR="00885E93" w:rsidRPr="000B7A6D" w:rsidRDefault="19EB1D4A" w:rsidP="00DF505D">
      <w:pPr>
        <w:spacing w:after="0" w:line="240" w:lineRule="auto"/>
        <w:jc w:val="center"/>
        <w:rPr>
          <w:rFonts w:ascii="Cambria" w:eastAsia="Cambria" w:hAnsi="Cambria" w:cs="Cambria"/>
          <w:sz w:val="20"/>
          <w:szCs w:val="20"/>
        </w:rPr>
      </w:pPr>
      <w:r w:rsidRPr="000B7A6D">
        <w:rPr>
          <w:rFonts w:ascii="Cambria" w:eastAsia="Cambria" w:hAnsi="Cambria" w:cs="Cambria"/>
          <w:sz w:val="20"/>
          <w:szCs w:val="20"/>
        </w:rPr>
        <w:t>THE INTERNATIONAL COMMISSION FOR THE CONSERVATION</w:t>
      </w:r>
    </w:p>
    <w:p w14:paraId="5CC74DE4" w14:textId="77777777" w:rsidR="00885E93" w:rsidRPr="000B7A6D" w:rsidRDefault="19EB1D4A" w:rsidP="00DF505D">
      <w:pPr>
        <w:spacing w:after="0" w:line="240" w:lineRule="auto"/>
        <w:jc w:val="center"/>
        <w:rPr>
          <w:rFonts w:ascii="Cambria" w:eastAsia="Cambria" w:hAnsi="Cambria" w:cs="Cambria"/>
          <w:sz w:val="20"/>
          <w:szCs w:val="20"/>
        </w:rPr>
      </w:pPr>
      <w:r w:rsidRPr="000B7A6D">
        <w:rPr>
          <w:rFonts w:ascii="Cambria" w:eastAsia="Cambria" w:hAnsi="Cambria" w:cs="Cambria"/>
          <w:sz w:val="20"/>
          <w:szCs w:val="20"/>
        </w:rPr>
        <w:t>OF ATLANTIC TUNAS (ICCAT) RECOMMENDS THAT:</w:t>
      </w:r>
    </w:p>
    <w:p w14:paraId="6503FA25" w14:textId="77777777" w:rsidR="00885E93" w:rsidRPr="000B7A6D" w:rsidRDefault="00885E93" w:rsidP="00DF505D">
      <w:pPr>
        <w:spacing w:after="0" w:line="240" w:lineRule="auto"/>
        <w:jc w:val="center"/>
        <w:rPr>
          <w:rFonts w:ascii="Cambria" w:eastAsia="Cambria" w:hAnsi="Cambria" w:cs="Cambria"/>
          <w:sz w:val="20"/>
          <w:szCs w:val="20"/>
        </w:rPr>
      </w:pPr>
    </w:p>
    <w:p w14:paraId="30CCC2E0" w14:textId="50CD95E1" w:rsidR="00BC4836" w:rsidRPr="000B7A6D" w:rsidRDefault="4523CD84" w:rsidP="00424AA3">
      <w:pPr>
        <w:pStyle w:val="ListParagraph"/>
        <w:widowControl w:val="0"/>
        <w:numPr>
          <w:ilvl w:val="0"/>
          <w:numId w:val="7"/>
        </w:numPr>
        <w:spacing w:after="0" w:line="240" w:lineRule="auto"/>
        <w:ind w:left="426" w:hanging="426"/>
        <w:jc w:val="both"/>
        <w:rPr>
          <w:rFonts w:ascii="Cambria" w:eastAsia="Cambria" w:hAnsi="Cambria" w:cs="Cambria"/>
          <w:sz w:val="20"/>
          <w:szCs w:val="20"/>
        </w:rPr>
      </w:pPr>
      <w:bookmarkStart w:id="1" w:name="_Hlk119423086"/>
      <w:r w:rsidRPr="000B7A6D">
        <w:rPr>
          <w:rFonts w:ascii="Cambria" w:eastAsia="Cambria" w:hAnsi="Cambria" w:cs="Cambria"/>
          <w:sz w:val="20"/>
          <w:szCs w:val="20"/>
        </w:rPr>
        <w:t xml:space="preserve">Contracting Parties and Cooperating non-Contracting Parties, Entities or Fishing Entities </w:t>
      </w:r>
      <w:r w:rsidR="00292817">
        <w:rPr>
          <w:rFonts w:ascii="Cambria" w:eastAsia="Cambria" w:hAnsi="Cambria" w:cs="Cambria"/>
          <w:sz w:val="20"/>
          <w:szCs w:val="20"/>
        </w:rPr>
        <w:t xml:space="preserve">(CPCs) </w:t>
      </w:r>
      <w:r w:rsidRPr="000B7A6D">
        <w:rPr>
          <w:rFonts w:ascii="Cambria" w:eastAsia="Cambria" w:hAnsi="Cambria" w:cs="Cambria"/>
          <w:sz w:val="20"/>
          <w:szCs w:val="20"/>
        </w:rPr>
        <w:t>whose vessels fish blue shark in association with ICCAT fisheries in the Convention area shall implement management measures to ensure the conservation</w:t>
      </w:r>
      <w:r w:rsidRPr="000B7A6D">
        <w:rPr>
          <w:rFonts w:ascii="Cambria" w:hAnsi="Cambria"/>
          <w:sz w:val="20"/>
        </w:rPr>
        <w:t xml:space="preserve"> </w:t>
      </w:r>
      <w:r w:rsidR="0CE5FBF2" w:rsidRPr="000B7A6D">
        <w:rPr>
          <w:rFonts w:ascii="Cambria" w:hAnsi="Cambria"/>
          <w:sz w:val="20"/>
        </w:rPr>
        <w:t>and sustainable management</w:t>
      </w:r>
      <w:r w:rsidR="0CE5FBF2" w:rsidRPr="000B7A6D">
        <w:rPr>
          <w:rFonts w:ascii="Cambria" w:eastAsia="Cambria" w:hAnsi="Cambria" w:cs="Cambria"/>
          <w:sz w:val="20"/>
          <w:szCs w:val="20"/>
        </w:rPr>
        <w:t xml:space="preserve"> </w:t>
      </w:r>
      <w:r w:rsidRPr="000B7A6D">
        <w:rPr>
          <w:rFonts w:ascii="Cambria" w:eastAsia="Cambria" w:hAnsi="Cambria" w:cs="Cambria"/>
          <w:sz w:val="20"/>
          <w:szCs w:val="20"/>
        </w:rPr>
        <w:t>of the South Atlantic blue shark (</w:t>
      </w:r>
      <w:r w:rsidRPr="000B7A6D">
        <w:rPr>
          <w:rFonts w:ascii="Cambria" w:eastAsia="Cambria" w:hAnsi="Cambria" w:cs="Cambria"/>
          <w:i/>
          <w:iCs/>
          <w:sz w:val="20"/>
          <w:szCs w:val="20"/>
        </w:rPr>
        <w:t>Prionace glauca</w:t>
      </w:r>
      <w:r w:rsidRPr="000B7A6D">
        <w:rPr>
          <w:rFonts w:ascii="Cambria" w:eastAsia="Cambria" w:hAnsi="Cambria" w:cs="Cambria"/>
          <w:sz w:val="20"/>
          <w:szCs w:val="20"/>
        </w:rPr>
        <w:t xml:space="preserve">) in line with </w:t>
      </w:r>
      <w:r w:rsidR="0ECF0746" w:rsidRPr="000B7A6D">
        <w:rPr>
          <w:rFonts w:ascii="Cambria" w:eastAsia="Cambria" w:hAnsi="Cambria" w:cs="Cambria"/>
          <w:sz w:val="20"/>
          <w:szCs w:val="20"/>
        </w:rPr>
        <w:t xml:space="preserve">the </w:t>
      </w:r>
      <w:r w:rsidRPr="000B7A6D">
        <w:rPr>
          <w:rFonts w:ascii="Cambria" w:eastAsia="Cambria" w:hAnsi="Cambria" w:cs="Cambria"/>
          <w:sz w:val="20"/>
          <w:szCs w:val="20"/>
        </w:rPr>
        <w:t>ICCAT Convention objective</w:t>
      </w:r>
      <w:r w:rsidR="7258CAA7" w:rsidRPr="000B7A6D">
        <w:rPr>
          <w:rFonts w:ascii="Cambria" w:hAnsi="Cambria"/>
          <w:sz w:val="20"/>
        </w:rPr>
        <w:t>s</w:t>
      </w:r>
      <w:r w:rsidRPr="000B7A6D">
        <w:rPr>
          <w:rFonts w:ascii="Cambria" w:eastAsia="Cambria" w:hAnsi="Cambria" w:cs="Cambria"/>
          <w:sz w:val="20"/>
          <w:szCs w:val="20"/>
        </w:rPr>
        <w:t xml:space="preserve">.  </w:t>
      </w:r>
    </w:p>
    <w:p w14:paraId="252508B3" w14:textId="77777777" w:rsidR="00BC4836" w:rsidRPr="000B7A6D" w:rsidRDefault="00BC4836" w:rsidP="00DF505D">
      <w:pPr>
        <w:pStyle w:val="ListParagraph"/>
        <w:widowControl w:val="0"/>
        <w:spacing w:after="0" w:line="240" w:lineRule="auto"/>
        <w:ind w:left="780"/>
        <w:jc w:val="both"/>
        <w:rPr>
          <w:rFonts w:ascii="Cambria" w:eastAsia="Cambria" w:hAnsi="Cambria" w:cs="Cambria"/>
          <w:sz w:val="20"/>
          <w:szCs w:val="20"/>
        </w:rPr>
      </w:pPr>
    </w:p>
    <w:p w14:paraId="2C56867C" w14:textId="0D237AA7" w:rsidR="00BC4836" w:rsidRPr="00302850" w:rsidRDefault="1744B81C" w:rsidP="00424AA3">
      <w:pPr>
        <w:widowControl w:val="0"/>
        <w:spacing w:after="0" w:line="240" w:lineRule="auto"/>
        <w:ind w:left="360" w:hanging="360"/>
        <w:jc w:val="both"/>
        <w:rPr>
          <w:rFonts w:ascii="Cambria" w:eastAsia="Cambria" w:hAnsi="Cambria" w:cs="Cambria"/>
          <w:b/>
          <w:bCs/>
          <w:sz w:val="20"/>
          <w:szCs w:val="20"/>
        </w:rPr>
      </w:pPr>
      <w:r w:rsidRPr="00302850">
        <w:rPr>
          <w:rFonts w:ascii="Cambria" w:eastAsia="Cambria" w:hAnsi="Cambria" w:cs="Cambria"/>
          <w:b/>
          <w:bCs/>
          <w:sz w:val="20"/>
          <w:szCs w:val="20"/>
        </w:rPr>
        <w:t xml:space="preserve">Catch limits for blue </w:t>
      </w:r>
      <w:proofErr w:type="gramStart"/>
      <w:r w:rsidRPr="00302850">
        <w:rPr>
          <w:rFonts w:ascii="Cambria" w:eastAsia="Cambria" w:hAnsi="Cambria" w:cs="Cambria"/>
          <w:b/>
          <w:bCs/>
          <w:sz w:val="20"/>
          <w:szCs w:val="20"/>
        </w:rPr>
        <w:t>shark</w:t>
      </w:r>
      <w:proofErr w:type="gramEnd"/>
      <w:r w:rsidRPr="00302850">
        <w:rPr>
          <w:rFonts w:ascii="Cambria" w:eastAsia="Cambria" w:hAnsi="Cambria" w:cs="Cambria"/>
          <w:b/>
          <w:bCs/>
          <w:sz w:val="20"/>
          <w:szCs w:val="20"/>
        </w:rPr>
        <w:t xml:space="preserve">  </w:t>
      </w:r>
    </w:p>
    <w:p w14:paraId="39AA211C" w14:textId="77777777" w:rsidR="00BC4836" w:rsidRPr="000B7A6D" w:rsidRDefault="00BC4836" w:rsidP="00DF505D">
      <w:pPr>
        <w:pStyle w:val="ListParagraph"/>
        <w:widowControl w:val="0"/>
        <w:spacing w:after="0" w:line="240" w:lineRule="auto"/>
        <w:ind w:left="780"/>
        <w:jc w:val="both"/>
        <w:rPr>
          <w:rFonts w:ascii="Cambria" w:eastAsia="Cambria" w:hAnsi="Cambria" w:cs="Cambria"/>
          <w:sz w:val="20"/>
          <w:szCs w:val="20"/>
        </w:rPr>
      </w:pPr>
    </w:p>
    <w:p w14:paraId="386CD044" w14:textId="774785EB" w:rsidR="00BC4836" w:rsidRPr="000B7A6D" w:rsidRDefault="2E8FB8D3" w:rsidP="00424AA3">
      <w:pPr>
        <w:pStyle w:val="ListParagraph"/>
        <w:widowControl w:val="0"/>
        <w:numPr>
          <w:ilvl w:val="0"/>
          <w:numId w:val="7"/>
        </w:numPr>
        <w:spacing w:after="0" w:line="240" w:lineRule="auto"/>
        <w:ind w:left="426" w:hanging="426"/>
        <w:jc w:val="both"/>
        <w:rPr>
          <w:rFonts w:ascii="Cambria" w:eastAsia="Cambria" w:hAnsi="Cambria" w:cs="Cambria"/>
          <w:sz w:val="20"/>
          <w:szCs w:val="20"/>
        </w:rPr>
      </w:pPr>
      <w:r w:rsidRPr="004C344B">
        <w:rPr>
          <w:rFonts w:ascii="Cambria" w:eastAsia="Cambria" w:hAnsi="Cambria" w:cs="Cambria"/>
          <w:sz w:val="20"/>
          <w:szCs w:val="20"/>
        </w:rPr>
        <w:t>An annual TAC of</w:t>
      </w:r>
      <w:r w:rsidRPr="000B7A6D">
        <w:rPr>
          <w:rFonts w:ascii="Cambria" w:eastAsia="Cambria" w:hAnsi="Cambria" w:cs="Cambria"/>
          <w:sz w:val="20"/>
          <w:szCs w:val="20"/>
        </w:rPr>
        <w:t xml:space="preserve"> </w:t>
      </w:r>
      <w:r w:rsidRPr="000B7A6D">
        <w:rPr>
          <w:rFonts w:ascii="Cambria" w:hAnsi="Cambria"/>
          <w:sz w:val="20"/>
        </w:rPr>
        <w:t>27,711</w:t>
      </w:r>
      <w:r w:rsidR="00424AA3" w:rsidRPr="000B7A6D">
        <w:rPr>
          <w:rFonts w:ascii="Cambria" w:hAnsi="Cambria"/>
          <w:sz w:val="20"/>
        </w:rPr>
        <w:t xml:space="preserve"> </w:t>
      </w:r>
      <w:r w:rsidRPr="000B7A6D">
        <w:rPr>
          <w:rFonts w:ascii="Cambria" w:eastAsia="Cambria" w:hAnsi="Cambria" w:cs="Cambria"/>
          <w:sz w:val="20"/>
          <w:szCs w:val="20"/>
        </w:rPr>
        <w:t xml:space="preserve">t for South Atlantic blue shark is established. </w:t>
      </w:r>
    </w:p>
    <w:p w14:paraId="417E9E4A" w14:textId="68E69091" w:rsidR="004C344B" w:rsidRDefault="004C344B">
      <w:pPr>
        <w:rPr>
          <w:rFonts w:ascii="Cambria" w:eastAsia="Cambria" w:hAnsi="Cambria" w:cs="Cambria"/>
          <w:sz w:val="20"/>
          <w:szCs w:val="20"/>
        </w:rPr>
      </w:pPr>
      <w:r>
        <w:rPr>
          <w:rFonts w:ascii="Cambria" w:eastAsia="Cambria" w:hAnsi="Cambria" w:cs="Cambria"/>
          <w:sz w:val="20"/>
          <w:szCs w:val="20"/>
        </w:rPr>
        <w:br w:type="page"/>
      </w:r>
    </w:p>
    <w:p w14:paraId="54288A60" w14:textId="2F9030D6" w:rsidR="00BC4836" w:rsidRPr="000B7A6D" w:rsidRDefault="7948E003" w:rsidP="00424AA3">
      <w:pPr>
        <w:pStyle w:val="ListParagraph"/>
        <w:widowControl w:val="0"/>
        <w:numPr>
          <w:ilvl w:val="0"/>
          <w:numId w:val="7"/>
        </w:numPr>
        <w:spacing w:after="0" w:line="240" w:lineRule="auto"/>
        <w:ind w:left="426" w:hanging="426"/>
        <w:jc w:val="both"/>
        <w:rPr>
          <w:rFonts w:ascii="Cambria" w:hAnsi="Cambria"/>
          <w:sz w:val="20"/>
        </w:rPr>
      </w:pPr>
      <w:r w:rsidRPr="000B7A6D">
        <w:rPr>
          <w:rFonts w:ascii="Cambria" w:hAnsi="Cambria"/>
          <w:sz w:val="20"/>
        </w:rPr>
        <w:lastRenderedPageBreak/>
        <w:t>The following CPCs shall be subject to the following catch limits:</w:t>
      </w:r>
    </w:p>
    <w:p w14:paraId="606CE3C8" w14:textId="77777777" w:rsidR="00CC4EAA" w:rsidRPr="000B7A6D" w:rsidRDefault="00CC4EAA" w:rsidP="000F1DC9">
      <w:pPr>
        <w:pStyle w:val="ListParagraph"/>
        <w:rPr>
          <w:rFonts w:ascii="Cambria" w:hAnsi="Cambria"/>
          <w:sz w:val="20"/>
        </w:rPr>
      </w:pPr>
    </w:p>
    <w:tbl>
      <w:tblPr>
        <w:tblStyle w:val="TableGrid"/>
        <w:tblW w:w="3005" w:type="dxa"/>
        <w:jc w:val="center"/>
        <w:tblLook w:val="04A0" w:firstRow="1" w:lastRow="0" w:firstColumn="1" w:lastColumn="0" w:noHBand="0" w:noVBand="1"/>
      </w:tblPr>
      <w:tblGrid>
        <w:gridCol w:w="1760"/>
        <w:gridCol w:w="1245"/>
      </w:tblGrid>
      <w:tr w:rsidR="008E651E" w:rsidRPr="000B7A6D" w14:paraId="7A6ED441" w14:textId="77777777" w:rsidTr="00996DDD">
        <w:trPr>
          <w:trHeight w:val="300"/>
          <w:jc w:val="center"/>
        </w:trPr>
        <w:tc>
          <w:tcPr>
            <w:tcW w:w="1760" w:type="dxa"/>
          </w:tcPr>
          <w:p w14:paraId="4466CA7E" w14:textId="7A3928D1" w:rsidR="00FD1902" w:rsidRPr="000B7A6D" w:rsidRDefault="00E43FD1" w:rsidP="000F1DC9">
            <w:pPr>
              <w:pStyle w:val="ListParagraph"/>
              <w:ind w:left="0"/>
              <w:jc w:val="center"/>
              <w:rPr>
                <w:rFonts w:ascii="Cambria" w:hAnsi="Cambria"/>
                <w:i/>
                <w:iCs/>
                <w:sz w:val="20"/>
              </w:rPr>
            </w:pPr>
            <w:r w:rsidRPr="000B7A6D">
              <w:rPr>
                <w:rFonts w:ascii="Cambria" w:eastAsia="Cambria" w:hAnsi="Cambria" w:cs="Cambria"/>
                <w:sz w:val="20"/>
                <w:szCs w:val="20"/>
              </w:rPr>
              <w:br w:type="page"/>
            </w:r>
            <w:r w:rsidR="7948E003" w:rsidRPr="000B7A6D">
              <w:rPr>
                <w:rFonts w:ascii="Cambria" w:hAnsi="Cambria"/>
                <w:i/>
                <w:iCs/>
                <w:sz w:val="20"/>
              </w:rPr>
              <w:t>CPC</w:t>
            </w:r>
          </w:p>
        </w:tc>
        <w:tc>
          <w:tcPr>
            <w:tcW w:w="1245" w:type="dxa"/>
          </w:tcPr>
          <w:p w14:paraId="36732568" w14:textId="1F7ABAAB" w:rsidR="00FD1902" w:rsidRPr="000B7A6D" w:rsidRDefault="516D4565" w:rsidP="00605196">
            <w:pPr>
              <w:pStyle w:val="ListParagraph"/>
              <w:ind w:left="0"/>
              <w:jc w:val="center"/>
              <w:rPr>
                <w:rFonts w:ascii="Cambria" w:hAnsi="Cambria"/>
                <w:i/>
                <w:sz w:val="20"/>
              </w:rPr>
            </w:pPr>
            <w:r w:rsidRPr="000B7A6D">
              <w:rPr>
                <w:rFonts w:ascii="Cambria" w:hAnsi="Cambria"/>
                <w:i/>
                <w:sz w:val="20"/>
              </w:rPr>
              <w:t>Catch limit</w:t>
            </w:r>
          </w:p>
        </w:tc>
      </w:tr>
      <w:tr w:rsidR="008E651E" w:rsidRPr="000B7A6D" w14:paraId="50B4051E" w14:textId="77777777" w:rsidTr="00996DDD">
        <w:trPr>
          <w:trHeight w:val="300"/>
          <w:jc w:val="center"/>
        </w:trPr>
        <w:tc>
          <w:tcPr>
            <w:tcW w:w="1760" w:type="dxa"/>
          </w:tcPr>
          <w:p w14:paraId="08D1BAC7" w14:textId="51C335C1" w:rsidR="00FD1902" w:rsidRPr="000B7A6D" w:rsidRDefault="7948E003" w:rsidP="00DF505D">
            <w:pPr>
              <w:pStyle w:val="ListParagraph"/>
              <w:ind w:left="0"/>
              <w:jc w:val="both"/>
              <w:rPr>
                <w:rFonts w:ascii="Cambria" w:hAnsi="Cambria"/>
                <w:sz w:val="20"/>
              </w:rPr>
            </w:pPr>
            <w:r w:rsidRPr="000B7A6D">
              <w:rPr>
                <w:rFonts w:ascii="Cambria" w:hAnsi="Cambria"/>
                <w:sz w:val="20"/>
              </w:rPr>
              <w:t>EU</w:t>
            </w:r>
          </w:p>
        </w:tc>
        <w:tc>
          <w:tcPr>
            <w:tcW w:w="1245" w:type="dxa"/>
            <w:vAlign w:val="bottom"/>
          </w:tcPr>
          <w:p w14:paraId="70F70CD4" w14:textId="1617E1BC" w:rsidR="00FD1902" w:rsidRPr="000B7A6D" w:rsidRDefault="00191CD5" w:rsidP="008F73B6">
            <w:pPr>
              <w:pStyle w:val="ListParagraph"/>
              <w:ind w:left="0"/>
              <w:jc w:val="right"/>
              <w:rPr>
                <w:rFonts w:ascii="Cambria" w:hAnsi="Cambria"/>
                <w:sz w:val="20"/>
              </w:rPr>
            </w:pPr>
            <w:r w:rsidRPr="000B7A6D">
              <w:rPr>
                <w:rFonts w:ascii="Cambria" w:eastAsia="Cambria" w:hAnsi="Cambria" w:cs="Cambria"/>
                <w:sz w:val="20"/>
                <w:szCs w:val="20"/>
              </w:rPr>
              <w:t>17,405</w:t>
            </w:r>
            <w:r w:rsidR="00E519FC" w:rsidRPr="000B7A6D">
              <w:rPr>
                <w:rFonts w:ascii="Cambria" w:eastAsia="Cambria" w:hAnsi="Cambria" w:cs="Cambria"/>
                <w:sz w:val="20"/>
                <w:szCs w:val="20"/>
              </w:rPr>
              <w:t xml:space="preserve"> </w:t>
            </w:r>
            <w:r w:rsidR="7948E003" w:rsidRPr="000B7A6D">
              <w:rPr>
                <w:rFonts w:ascii="Cambria" w:hAnsi="Cambria"/>
                <w:sz w:val="20"/>
              </w:rPr>
              <w:t>t</w:t>
            </w:r>
          </w:p>
        </w:tc>
      </w:tr>
      <w:tr w:rsidR="008E651E" w:rsidRPr="000B7A6D" w14:paraId="500425A8" w14:textId="77777777" w:rsidTr="00996DDD">
        <w:trPr>
          <w:trHeight w:val="300"/>
          <w:jc w:val="center"/>
        </w:trPr>
        <w:tc>
          <w:tcPr>
            <w:tcW w:w="1760" w:type="dxa"/>
          </w:tcPr>
          <w:p w14:paraId="25354384" w14:textId="1BB5AE3A" w:rsidR="00FD1902" w:rsidRPr="000B7A6D" w:rsidRDefault="7948E003" w:rsidP="00DF505D">
            <w:pPr>
              <w:pStyle w:val="ListParagraph"/>
              <w:ind w:left="0"/>
              <w:jc w:val="both"/>
              <w:rPr>
                <w:rFonts w:ascii="Cambria" w:hAnsi="Cambria"/>
                <w:sz w:val="20"/>
              </w:rPr>
            </w:pPr>
            <w:r w:rsidRPr="000B7A6D">
              <w:rPr>
                <w:rFonts w:ascii="Cambria" w:hAnsi="Cambria"/>
                <w:sz w:val="20"/>
              </w:rPr>
              <w:t>Brazil</w:t>
            </w:r>
          </w:p>
        </w:tc>
        <w:tc>
          <w:tcPr>
            <w:tcW w:w="1245" w:type="dxa"/>
            <w:vAlign w:val="bottom"/>
          </w:tcPr>
          <w:p w14:paraId="076BDCD9" w14:textId="2D3BAD68" w:rsidR="00FD1902" w:rsidRPr="000B7A6D" w:rsidRDefault="00191CD5" w:rsidP="008F73B6">
            <w:pPr>
              <w:pStyle w:val="ListParagraph"/>
              <w:ind w:left="0"/>
              <w:jc w:val="right"/>
              <w:rPr>
                <w:rFonts w:ascii="Cambria" w:hAnsi="Cambria"/>
                <w:sz w:val="20"/>
              </w:rPr>
            </w:pPr>
            <w:r w:rsidRPr="000B7A6D">
              <w:rPr>
                <w:rFonts w:ascii="Cambria" w:hAnsi="Cambria"/>
                <w:sz w:val="20"/>
              </w:rPr>
              <w:t>3,481</w:t>
            </w:r>
            <w:r w:rsidR="00E519FC" w:rsidRPr="000B7A6D">
              <w:rPr>
                <w:rFonts w:ascii="Cambria" w:hAnsi="Cambria"/>
                <w:sz w:val="20"/>
              </w:rPr>
              <w:t xml:space="preserve"> </w:t>
            </w:r>
            <w:r w:rsidR="7948E003" w:rsidRPr="000B7A6D">
              <w:rPr>
                <w:rFonts w:ascii="Cambria" w:hAnsi="Cambria"/>
                <w:sz w:val="20"/>
              </w:rPr>
              <w:t xml:space="preserve">t </w:t>
            </w:r>
          </w:p>
        </w:tc>
      </w:tr>
      <w:tr w:rsidR="008E651E" w:rsidRPr="000B7A6D" w14:paraId="7F1A4CCA" w14:textId="77777777" w:rsidTr="00996DDD">
        <w:trPr>
          <w:trHeight w:val="300"/>
          <w:jc w:val="center"/>
        </w:trPr>
        <w:tc>
          <w:tcPr>
            <w:tcW w:w="1760" w:type="dxa"/>
          </w:tcPr>
          <w:p w14:paraId="4A257A0B" w14:textId="4EC10207" w:rsidR="00FD1902" w:rsidRPr="000B7A6D" w:rsidRDefault="7948E003" w:rsidP="00DF505D">
            <w:pPr>
              <w:pStyle w:val="ListParagraph"/>
              <w:ind w:left="0"/>
              <w:jc w:val="both"/>
              <w:rPr>
                <w:rFonts w:ascii="Cambria" w:hAnsi="Cambria"/>
                <w:sz w:val="20"/>
              </w:rPr>
            </w:pPr>
            <w:r w:rsidRPr="000B7A6D">
              <w:rPr>
                <w:rFonts w:ascii="Cambria" w:hAnsi="Cambria"/>
                <w:sz w:val="20"/>
              </w:rPr>
              <w:t>Namibia</w:t>
            </w:r>
          </w:p>
        </w:tc>
        <w:tc>
          <w:tcPr>
            <w:tcW w:w="1245" w:type="dxa"/>
            <w:vAlign w:val="bottom"/>
          </w:tcPr>
          <w:p w14:paraId="1AC7D3F0" w14:textId="65784CE4" w:rsidR="00FD1902" w:rsidRPr="000B7A6D" w:rsidRDefault="00191CD5" w:rsidP="008F73B6">
            <w:pPr>
              <w:pStyle w:val="ListParagraph"/>
              <w:ind w:left="0"/>
              <w:jc w:val="right"/>
              <w:rPr>
                <w:rFonts w:ascii="Cambria" w:hAnsi="Cambria"/>
                <w:sz w:val="20"/>
              </w:rPr>
            </w:pPr>
            <w:r w:rsidRPr="000B7A6D">
              <w:rPr>
                <w:rFonts w:ascii="Cambria" w:eastAsia="Cambria" w:hAnsi="Cambria" w:cs="Cambria"/>
                <w:sz w:val="20"/>
                <w:szCs w:val="20"/>
              </w:rPr>
              <w:t>3,238</w:t>
            </w:r>
            <w:r w:rsidR="00E519FC" w:rsidRPr="000B7A6D">
              <w:rPr>
                <w:rFonts w:ascii="Cambria" w:eastAsia="Cambria" w:hAnsi="Cambria" w:cs="Cambria"/>
                <w:sz w:val="20"/>
                <w:szCs w:val="20"/>
              </w:rPr>
              <w:t xml:space="preserve"> </w:t>
            </w:r>
            <w:r w:rsidR="7948E003" w:rsidRPr="000B7A6D">
              <w:rPr>
                <w:rFonts w:ascii="Cambria" w:hAnsi="Cambria"/>
                <w:sz w:val="20"/>
              </w:rPr>
              <w:t>t</w:t>
            </w:r>
          </w:p>
        </w:tc>
      </w:tr>
      <w:tr w:rsidR="008E651E" w:rsidRPr="000B7A6D" w14:paraId="523E269C" w14:textId="77777777" w:rsidTr="00996DDD">
        <w:trPr>
          <w:trHeight w:val="300"/>
          <w:jc w:val="center"/>
        </w:trPr>
        <w:tc>
          <w:tcPr>
            <w:tcW w:w="1760" w:type="dxa"/>
          </w:tcPr>
          <w:p w14:paraId="2F00E0D6" w14:textId="709D0C06" w:rsidR="00FD1902" w:rsidRPr="000B7A6D" w:rsidRDefault="7948E003" w:rsidP="00DF505D">
            <w:pPr>
              <w:pStyle w:val="ListParagraph"/>
              <w:ind w:left="0"/>
              <w:jc w:val="both"/>
              <w:rPr>
                <w:rFonts w:ascii="Cambria" w:hAnsi="Cambria"/>
                <w:sz w:val="20"/>
              </w:rPr>
            </w:pPr>
            <w:r w:rsidRPr="000B7A6D">
              <w:rPr>
                <w:rFonts w:ascii="Cambria" w:hAnsi="Cambria"/>
                <w:sz w:val="20"/>
              </w:rPr>
              <w:t>Japan</w:t>
            </w:r>
          </w:p>
        </w:tc>
        <w:tc>
          <w:tcPr>
            <w:tcW w:w="1245" w:type="dxa"/>
            <w:vAlign w:val="bottom"/>
          </w:tcPr>
          <w:p w14:paraId="4FBE4A88" w14:textId="532AA610" w:rsidR="00FD1902" w:rsidRPr="000B7A6D" w:rsidRDefault="00191CD5" w:rsidP="008F73B6">
            <w:pPr>
              <w:pStyle w:val="ListParagraph"/>
              <w:ind w:left="0"/>
              <w:jc w:val="right"/>
              <w:rPr>
                <w:rFonts w:ascii="Cambria" w:hAnsi="Cambria"/>
                <w:sz w:val="20"/>
              </w:rPr>
            </w:pPr>
            <w:r w:rsidRPr="000B7A6D">
              <w:rPr>
                <w:rFonts w:ascii="Cambria" w:hAnsi="Cambria"/>
                <w:sz w:val="20"/>
              </w:rPr>
              <w:t>1,520</w:t>
            </w:r>
            <w:r w:rsidR="00E519FC" w:rsidRPr="000B7A6D">
              <w:rPr>
                <w:rFonts w:ascii="Cambria" w:hAnsi="Cambria"/>
                <w:sz w:val="20"/>
              </w:rPr>
              <w:t xml:space="preserve"> </w:t>
            </w:r>
            <w:r w:rsidR="7948E003" w:rsidRPr="000B7A6D">
              <w:rPr>
                <w:rFonts w:ascii="Cambria" w:hAnsi="Cambria"/>
                <w:sz w:val="20"/>
              </w:rPr>
              <w:t>t</w:t>
            </w:r>
          </w:p>
        </w:tc>
      </w:tr>
      <w:tr w:rsidR="008E651E" w:rsidRPr="000B7A6D" w14:paraId="236D2F2E" w14:textId="77777777" w:rsidTr="00996DDD">
        <w:trPr>
          <w:trHeight w:val="300"/>
          <w:jc w:val="center"/>
        </w:trPr>
        <w:tc>
          <w:tcPr>
            <w:tcW w:w="1760" w:type="dxa"/>
          </w:tcPr>
          <w:p w14:paraId="355C1B65" w14:textId="69DE132E" w:rsidR="00FD1902" w:rsidRPr="000B7A6D" w:rsidRDefault="7948E003" w:rsidP="00DF505D">
            <w:pPr>
              <w:pStyle w:val="ListParagraph"/>
              <w:ind w:left="0"/>
              <w:jc w:val="both"/>
              <w:rPr>
                <w:rFonts w:ascii="Cambria" w:hAnsi="Cambria"/>
                <w:sz w:val="20"/>
              </w:rPr>
            </w:pPr>
            <w:r w:rsidRPr="000B7A6D">
              <w:rPr>
                <w:rFonts w:ascii="Cambria" w:hAnsi="Cambria"/>
                <w:sz w:val="20"/>
              </w:rPr>
              <w:t xml:space="preserve">Chinese Taipei </w:t>
            </w:r>
          </w:p>
        </w:tc>
        <w:tc>
          <w:tcPr>
            <w:tcW w:w="1245" w:type="dxa"/>
            <w:vAlign w:val="bottom"/>
          </w:tcPr>
          <w:p w14:paraId="2993BAAC" w14:textId="2631887C" w:rsidR="00FD1902" w:rsidRPr="000B7A6D" w:rsidRDefault="00191CD5" w:rsidP="008F73B6">
            <w:pPr>
              <w:pStyle w:val="ListParagraph"/>
              <w:ind w:left="0"/>
              <w:jc w:val="right"/>
              <w:rPr>
                <w:rFonts w:ascii="Cambria" w:hAnsi="Cambria"/>
                <w:sz w:val="20"/>
              </w:rPr>
            </w:pPr>
            <w:r w:rsidRPr="000B7A6D">
              <w:rPr>
                <w:rFonts w:ascii="Cambria" w:eastAsia="Cambria" w:hAnsi="Cambria" w:cs="Cambria"/>
                <w:sz w:val="20"/>
                <w:szCs w:val="20"/>
              </w:rPr>
              <w:t>867</w:t>
            </w:r>
            <w:r w:rsidR="00E519FC" w:rsidRPr="000B7A6D">
              <w:rPr>
                <w:rFonts w:ascii="Cambria" w:eastAsia="Cambria" w:hAnsi="Cambria" w:cs="Cambria"/>
                <w:sz w:val="20"/>
                <w:szCs w:val="20"/>
              </w:rPr>
              <w:t xml:space="preserve"> </w:t>
            </w:r>
            <w:r w:rsidR="7948E003" w:rsidRPr="000B7A6D">
              <w:rPr>
                <w:rFonts w:ascii="Cambria" w:hAnsi="Cambria"/>
                <w:sz w:val="20"/>
              </w:rPr>
              <w:t>t</w:t>
            </w:r>
          </w:p>
        </w:tc>
      </w:tr>
    </w:tbl>
    <w:p w14:paraId="4FC08754" w14:textId="77777777" w:rsidR="00CC4EAA" w:rsidRDefault="00CC4EAA" w:rsidP="00CC4EAA">
      <w:pPr>
        <w:pStyle w:val="ListParagraph"/>
        <w:spacing w:after="0" w:line="240" w:lineRule="auto"/>
        <w:ind w:left="851"/>
        <w:rPr>
          <w:rFonts w:ascii="Cambria" w:hAnsi="Cambria"/>
          <w:sz w:val="20"/>
        </w:rPr>
      </w:pPr>
    </w:p>
    <w:p w14:paraId="3251781E" w14:textId="4C6B69A4" w:rsidR="00BC4836" w:rsidRPr="000B7A6D" w:rsidRDefault="7948E003" w:rsidP="00E43FD1">
      <w:pPr>
        <w:pStyle w:val="ListParagraph"/>
        <w:numPr>
          <w:ilvl w:val="0"/>
          <w:numId w:val="8"/>
        </w:numPr>
        <w:spacing w:after="0" w:line="240" w:lineRule="auto"/>
        <w:ind w:left="851" w:hanging="425"/>
        <w:rPr>
          <w:rFonts w:ascii="Cambria" w:hAnsi="Cambria"/>
          <w:sz w:val="20"/>
        </w:rPr>
      </w:pPr>
      <w:r w:rsidRPr="000B7A6D">
        <w:rPr>
          <w:rFonts w:ascii="Cambria" w:hAnsi="Cambria"/>
          <w:sz w:val="20"/>
        </w:rPr>
        <w:t>All other CPCs shall</w:t>
      </w:r>
      <w:r w:rsidRPr="000B7A6D">
        <w:rPr>
          <w:rFonts w:ascii="Cambria" w:eastAsia="Cambria" w:hAnsi="Cambria" w:cs="Cambria"/>
          <w:sz w:val="20"/>
          <w:szCs w:val="20"/>
        </w:rPr>
        <w:t xml:space="preserve"> </w:t>
      </w:r>
      <w:r w:rsidR="009B6FAA" w:rsidRPr="000B7A6D">
        <w:rPr>
          <w:rFonts w:ascii="Cambria" w:eastAsia="Cambria" w:hAnsi="Cambria" w:cs="Cambria"/>
          <w:sz w:val="20"/>
          <w:szCs w:val="20"/>
        </w:rPr>
        <w:t>endeavour to</w:t>
      </w:r>
      <w:r w:rsidR="009B6FAA" w:rsidRPr="000B7A6D">
        <w:rPr>
          <w:rFonts w:ascii="Cambria" w:hAnsi="Cambria"/>
          <w:sz w:val="20"/>
        </w:rPr>
        <w:t xml:space="preserve"> </w:t>
      </w:r>
      <w:r w:rsidRPr="000B7A6D">
        <w:rPr>
          <w:rFonts w:ascii="Cambria" w:hAnsi="Cambria"/>
          <w:sz w:val="20"/>
        </w:rPr>
        <w:t xml:space="preserve">maintain </w:t>
      </w:r>
      <w:r w:rsidR="5E716D93" w:rsidRPr="000B7A6D">
        <w:rPr>
          <w:rFonts w:ascii="Cambria" w:hAnsi="Cambria"/>
          <w:sz w:val="20"/>
        </w:rPr>
        <w:t xml:space="preserve">or reduce </w:t>
      </w:r>
      <w:r w:rsidRPr="000B7A6D">
        <w:rPr>
          <w:rFonts w:ascii="Cambria" w:hAnsi="Cambria"/>
          <w:sz w:val="20"/>
        </w:rPr>
        <w:t>their catches.</w:t>
      </w:r>
    </w:p>
    <w:p w14:paraId="1CCA0038" w14:textId="77777777" w:rsidR="00F02B20" w:rsidRPr="000B7A6D" w:rsidRDefault="00F02B20" w:rsidP="00DF505D">
      <w:pPr>
        <w:pStyle w:val="ListParagraph"/>
        <w:spacing w:after="0" w:line="240" w:lineRule="auto"/>
        <w:ind w:left="1080"/>
        <w:rPr>
          <w:rFonts w:ascii="Cambria" w:hAnsi="Cambria"/>
          <w:sz w:val="20"/>
        </w:rPr>
      </w:pPr>
    </w:p>
    <w:p w14:paraId="7DF6D2B5" w14:textId="550C6492" w:rsidR="0053772A" w:rsidRPr="000B7A6D" w:rsidRDefault="0053772A" w:rsidP="0053772A">
      <w:pPr>
        <w:pStyle w:val="ListParagraph"/>
        <w:numPr>
          <w:ilvl w:val="0"/>
          <w:numId w:val="8"/>
        </w:numPr>
        <w:spacing w:after="0" w:line="240" w:lineRule="auto"/>
        <w:ind w:left="851" w:hanging="425"/>
        <w:jc w:val="both"/>
        <w:rPr>
          <w:rFonts w:ascii="Cambria" w:hAnsi="Cambria"/>
          <w:sz w:val="20"/>
        </w:rPr>
      </w:pPr>
      <w:r w:rsidRPr="000B7A6D">
        <w:rPr>
          <w:rFonts w:ascii="Cambria" w:hAnsi="Cambria"/>
          <w:sz w:val="20"/>
        </w:rPr>
        <w:t xml:space="preserve">If the catches of a CPC that is a coastal developing </w:t>
      </w:r>
      <w:r w:rsidR="001B40BC" w:rsidRPr="000B7A6D">
        <w:rPr>
          <w:rFonts w:ascii="Cambria" w:hAnsi="Cambria"/>
          <w:sz w:val="20"/>
        </w:rPr>
        <w:t>S</w:t>
      </w:r>
      <w:r w:rsidRPr="000B7A6D">
        <w:rPr>
          <w:rFonts w:ascii="Cambria" w:hAnsi="Cambria"/>
          <w:sz w:val="20"/>
        </w:rPr>
        <w:t>tate and not included in the allocation table exceed 1</w:t>
      </w:r>
      <w:r w:rsidR="00843C0C">
        <w:rPr>
          <w:rFonts w:ascii="Cambria" w:hAnsi="Cambria"/>
          <w:sz w:val="20"/>
        </w:rPr>
        <w:t>,</w:t>
      </w:r>
      <w:r w:rsidRPr="000B7A6D">
        <w:rPr>
          <w:rFonts w:ascii="Cambria" w:hAnsi="Cambria"/>
          <w:sz w:val="20"/>
        </w:rPr>
        <w:t xml:space="preserve">000 t in any given year, </w:t>
      </w:r>
      <w:r w:rsidR="57DF4BE3" w:rsidRPr="000B7A6D">
        <w:rPr>
          <w:rFonts w:ascii="Cambria" w:hAnsi="Cambria"/>
          <w:sz w:val="20"/>
        </w:rPr>
        <w:t>that</w:t>
      </w:r>
      <w:r w:rsidR="46BFF668" w:rsidRPr="000B7A6D">
        <w:rPr>
          <w:rFonts w:ascii="Cambria" w:hAnsi="Cambria"/>
          <w:sz w:val="20"/>
        </w:rPr>
        <w:t xml:space="preserve"> CPC shall be </w:t>
      </w:r>
      <w:r w:rsidR="00771CDF" w:rsidRPr="000B7A6D">
        <w:rPr>
          <w:rFonts w:ascii="Cambria" w:eastAsia="Cambria" w:hAnsi="Cambria" w:cs="Cambria"/>
          <w:sz w:val="20"/>
          <w:szCs w:val="20"/>
        </w:rPr>
        <w:t xml:space="preserve">automatically </w:t>
      </w:r>
      <w:r w:rsidR="46BFF668" w:rsidRPr="000B7A6D">
        <w:rPr>
          <w:rFonts w:ascii="Cambria" w:hAnsi="Cambria"/>
          <w:sz w:val="20"/>
        </w:rPr>
        <w:t>included in the allocation table</w:t>
      </w:r>
      <w:r w:rsidR="77D3A168" w:rsidRPr="000B7A6D">
        <w:rPr>
          <w:rFonts w:ascii="Cambria" w:hAnsi="Cambria"/>
          <w:sz w:val="20"/>
        </w:rPr>
        <w:t xml:space="preserve">. </w:t>
      </w:r>
      <w:r w:rsidRPr="000B7A6D">
        <w:rPr>
          <w:rFonts w:ascii="Cambria" w:hAnsi="Cambria"/>
          <w:sz w:val="20"/>
        </w:rPr>
        <w:t xml:space="preserve">The catch limit of that CPC shall be set at the level of </w:t>
      </w:r>
      <w:r w:rsidRPr="000B7A6D">
        <w:rPr>
          <w:rFonts w:ascii="Cambria" w:eastAsia="Cambria" w:hAnsi="Cambria" w:cs="Cambria"/>
          <w:sz w:val="20"/>
          <w:szCs w:val="20"/>
        </w:rPr>
        <w:t xml:space="preserve">that year. </w:t>
      </w:r>
    </w:p>
    <w:p w14:paraId="40F93CCD" w14:textId="77777777" w:rsidR="0053772A" w:rsidRPr="000B7A6D" w:rsidRDefault="0053772A" w:rsidP="00AB1360">
      <w:pPr>
        <w:pStyle w:val="ListParagraph"/>
        <w:rPr>
          <w:rFonts w:ascii="Cambria" w:hAnsi="Cambria"/>
          <w:sz w:val="20"/>
        </w:rPr>
      </w:pPr>
    </w:p>
    <w:p w14:paraId="33759650" w14:textId="0B64B798" w:rsidR="0053772A" w:rsidRPr="000B7A6D" w:rsidRDefault="0053772A" w:rsidP="0053772A">
      <w:pPr>
        <w:pStyle w:val="ListParagraph"/>
        <w:numPr>
          <w:ilvl w:val="0"/>
          <w:numId w:val="8"/>
        </w:numPr>
        <w:spacing w:after="0" w:line="240" w:lineRule="auto"/>
        <w:ind w:left="851" w:hanging="425"/>
        <w:jc w:val="both"/>
        <w:rPr>
          <w:rFonts w:ascii="Cambria" w:hAnsi="Cambria"/>
          <w:sz w:val="20"/>
        </w:rPr>
      </w:pPr>
      <w:r w:rsidRPr="000B7A6D">
        <w:rPr>
          <w:rFonts w:ascii="Cambria" w:hAnsi="Cambria"/>
          <w:sz w:val="20"/>
        </w:rPr>
        <w:t xml:space="preserve">If the catches of a CPC that is not a developing coastal </w:t>
      </w:r>
      <w:r w:rsidR="00004B81" w:rsidRPr="000B7A6D">
        <w:rPr>
          <w:rFonts w:ascii="Cambria" w:hAnsi="Cambria"/>
          <w:sz w:val="20"/>
        </w:rPr>
        <w:t>S</w:t>
      </w:r>
      <w:r w:rsidRPr="000B7A6D">
        <w:rPr>
          <w:rFonts w:ascii="Cambria" w:hAnsi="Cambria"/>
          <w:sz w:val="20"/>
        </w:rPr>
        <w:t xml:space="preserve">tate and not included in the allocation table exceed 750 t in any given year, that CPC shall be </w:t>
      </w:r>
      <w:r w:rsidRPr="000B7A6D">
        <w:rPr>
          <w:rFonts w:ascii="Cambria" w:eastAsia="Cambria" w:hAnsi="Cambria" w:cs="Cambria"/>
          <w:sz w:val="20"/>
          <w:szCs w:val="20"/>
        </w:rPr>
        <w:t xml:space="preserve">automatically </w:t>
      </w:r>
      <w:r w:rsidRPr="000B7A6D">
        <w:rPr>
          <w:rFonts w:ascii="Cambria" w:hAnsi="Cambria"/>
          <w:sz w:val="20"/>
        </w:rPr>
        <w:t xml:space="preserve">included in the allocation table with a catch limit of 750 t. </w:t>
      </w:r>
    </w:p>
    <w:p w14:paraId="66B86AE7" w14:textId="7252717B" w:rsidR="00C76908" w:rsidRPr="000B7A6D" w:rsidRDefault="00C76908" w:rsidP="00AB1360">
      <w:pPr>
        <w:spacing w:after="0" w:line="240" w:lineRule="auto"/>
        <w:jc w:val="both"/>
        <w:rPr>
          <w:rFonts w:ascii="Cambria" w:hAnsi="Cambria"/>
          <w:sz w:val="20"/>
        </w:rPr>
      </w:pPr>
    </w:p>
    <w:p w14:paraId="40B4E5E9" w14:textId="393D6453" w:rsidR="001C7E2C" w:rsidRPr="000B7A6D" w:rsidRDefault="008C6849" w:rsidP="005F3768">
      <w:pPr>
        <w:pStyle w:val="ListParagraph"/>
        <w:numPr>
          <w:ilvl w:val="0"/>
          <w:numId w:val="8"/>
        </w:numPr>
        <w:spacing w:after="0" w:line="240" w:lineRule="auto"/>
        <w:ind w:left="851" w:hanging="425"/>
        <w:jc w:val="both"/>
        <w:rPr>
          <w:rFonts w:ascii="Cambria" w:eastAsia="Cambria" w:hAnsi="Cambria" w:cs="Cambria"/>
          <w:sz w:val="20"/>
          <w:szCs w:val="20"/>
        </w:rPr>
      </w:pPr>
      <w:r w:rsidRPr="000B7A6D">
        <w:rPr>
          <w:rFonts w:ascii="Cambria" w:eastAsia="Cambria" w:hAnsi="Cambria" w:cs="Cambria"/>
          <w:sz w:val="20"/>
          <w:szCs w:val="20"/>
        </w:rPr>
        <w:t>I</w:t>
      </w:r>
      <w:r w:rsidR="001C7E2C" w:rsidRPr="000B7A6D">
        <w:rPr>
          <w:rFonts w:ascii="Cambria" w:eastAsia="Cambria" w:hAnsi="Cambria" w:cs="Cambria"/>
          <w:sz w:val="20"/>
          <w:szCs w:val="20"/>
        </w:rPr>
        <w:t xml:space="preserve">f the </w:t>
      </w:r>
      <w:r w:rsidR="00FE78D2" w:rsidRPr="000B7A6D">
        <w:rPr>
          <w:rFonts w:ascii="Cambria" w:eastAsia="Cambria" w:hAnsi="Cambria" w:cs="Cambria"/>
          <w:sz w:val="20"/>
          <w:szCs w:val="20"/>
        </w:rPr>
        <w:t xml:space="preserve">total annual catches or the </w:t>
      </w:r>
      <w:r w:rsidR="001C7E2C" w:rsidRPr="000B7A6D">
        <w:rPr>
          <w:rFonts w:ascii="Cambria" w:eastAsia="Cambria" w:hAnsi="Cambria" w:cs="Cambria"/>
          <w:sz w:val="20"/>
          <w:szCs w:val="20"/>
        </w:rPr>
        <w:t xml:space="preserve">total of the catch limits included in the allocation table exceed the TAC established in </w:t>
      </w:r>
      <w:r w:rsidR="001C08EE" w:rsidRPr="000B7A6D">
        <w:rPr>
          <w:rFonts w:ascii="Cambria" w:eastAsia="Cambria" w:hAnsi="Cambria" w:cs="Cambria"/>
          <w:sz w:val="20"/>
          <w:szCs w:val="20"/>
        </w:rPr>
        <w:t>paragraph 2 above</w:t>
      </w:r>
      <w:r w:rsidR="001C7E2C" w:rsidRPr="000B7A6D">
        <w:rPr>
          <w:rFonts w:ascii="Cambria" w:eastAsia="Cambria" w:hAnsi="Cambria" w:cs="Cambria"/>
          <w:sz w:val="20"/>
          <w:szCs w:val="20"/>
        </w:rPr>
        <w:t xml:space="preserve">, the Commission shall review the </w:t>
      </w:r>
      <w:r w:rsidRPr="000B7A6D">
        <w:rPr>
          <w:rFonts w:ascii="Cambria" w:eastAsia="Cambria" w:hAnsi="Cambria" w:cs="Cambria"/>
          <w:sz w:val="20"/>
          <w:szCs w:val="20"/>
        </w:rPr>
        <w:t xml:space="preserve">catch limits to bring harvesting levels in line with the TAC. </w:t>
      </w:r>
    </w:p>
    <w:p w14:paraId="2FD830EC" w14:textId="77777777" w:rsidR="000F1DC9" w:rsidRPr="000B7A6D" w:rsidRDefault="000F1DC9" w:rsidP="000F1DC9">
      <w:pPr>
        <w:pStyle w:val="ListParagraph"/>
        <w:rPr>
          <w:rFonts w:ascii="Cambria" w:eastAsia="Cambria" w:hAnsi="Cambria" w:cs="Cambria"/>
          <w:sz w:val="20"/>
          <w:szCs w:val="20"/>
        </w:rPr>
      </w:pPr>
    </w:p>
    <w:p w14:paraId="10EB8385" w14:textId="44C45F27" w:rsidR="6FAB6983" w:rsidRPr="000B7A6D" w:rsidRDefault="10122A97" w:rsidP="00A91DFF">
      <w:pPr>
        <w:pStyle w:val="ListParagraph"/>
        <w:numPr>
          <w:ilvl w:val="0"/>
          <w:numId w:val="7"/>
        </w:numPr>
        <w:tabs>
          <w:tab w:val="left" w:pos="426"/>
        </w:tabs>
        <w:spacing w:after="0" w:line="240" w:lineRule="auto"/>
        <w:ind w:left="851" w:hanging="851"/>
        <w:jc w:val="both"/>
      </w:pPr>
      <w:r w:rsidRPr="000B7A6D">
        <w:rPr>
          <w:rFonts w:ascii="Cambria" w:hAnsi="Cambria"/>
          <w:sz w:val="20"/>
          <w:lang w:val="en-AU"/>
        </w:rPr>
        <w:t>a)</w:t>
      </w:r>
      <w:r w:rsidR="00A91DFF" w:rsidRPr="000B7A6D">
        <w:rPr>
          <w:rFonts w:ascii="Cambria" w:hAnsi="Cambria"/>
          <w:sz w:val="20"/>
          <w:lang w:val="en-AU"/>
        </w:rPr>
        <w:tab/>
      </w:r>
      <w:r w:rsidRPr="000B7A6D">
        <w:rPr>
          <w:rFonts w:ascii="Cambria" w:hAnsi="Cambria"/>
          <w:sz w:val="20"/>
        </w:rPr>
        <w:t xml:space="preserve">Any excess of the annual </w:t>
      </w:r>
      <w:r w:rsidR="00497D4F" w:rsidRPr="000B7A6D">
        <w:rPr>
          <w:rFonts w:ascii="Cambria" w:eastAsia="Cambria" w:hAnsi="Cambria" w:cs="Cambria"/>
          <w:sz w:val="20"/>
          <w:szCs w:val="20"/>
        </w:rPr>
        <w:t>catch</w:t>
      </w:r>
      <w:r w:rsidR="00497D4F" w:rsidRPr="000B7A6D">
        <w:rPr>
          <w:rFonts w:ascii="Cambria" w:hAnsi="Cambria"/>
          <w:sz w:val="20"/>
        </w:rPr>
        <w:t xml:space="preserve"> </w:t>
      </w:r>
      <w:r w:rsidRPr="000B7A6D">
        <w:rPr>
          <w:rFonts w:ascii="Cambria" w:hAnsi="Cambria"/>
          <w:sz w:val="20"/>
        </w:rPr>
        <w:t xml:space="preserve">limits established in paragraph 3 shall be deducted from the respective </w:t>
      </w:r>
      <w:r w:rsidR="00497D4F" w:rsidRPr="000B7A6D">
        <w:rPr>
          <w:rFonts w:ascii="Cambria" w:eastAsia="Cambria" w:hAnsi="Cambria" w:cs="Cambria"/>
          <w:sz w:val="20"/>
          <w:szCs w:val="20"/>
        </w:rPr>
        <w:t>catch</w:t>
      </w:r>
      <w:r w:rsidR="00497D4F" w:rsidRPr="000B7A6D">
        <w:rPr>
          <w:rFonts w:ascii="Cambria" w:hAnsi="Cambria"/>
          <w:sz w:val="20"/>
        </w:rPr>
        <w:t xml:space="preserve"> </w:t>
      </w:r>
      <w:r w:rsidRPr="000B7A6D">
        <w:rPr>
          <w:rFonts w:ascii="Cambria" w:hAnsi="Cambria"/>
          <w:sz w:val="20"/>
        </w:rPr>
        <w:t>limits during or before the adjustment year, in the following way:</w:t>
      </w:r>
      <w:r w:rsidRPr="000B7A6D">
        <w:rPr>
          <w:lang w:val="en-AU"/>
        </w:rPr>
        <w:t xml:space="preserve"> </w:t>
      </w:r>
    </w:p>
    <w:p w14:paraId="3EDA5347" w14:textId="77777777" w:rsidR="00A91DFF" w:rsidRPr="000B7A6D" w:rsidRDefault="00A91DFF" w:rsidP="00A91DFF">
      <w:pPr>
        <w:pStyle w:val="ListParagraph"/>
        <w:spacing w:after="0" w:line="240" w:lineRule="auto"/>
        <w:ind w:left="780"/>
      </w:pPr>
    </w:p>
    <w:tbl>
      <w:tblPr>
        <w:tblStyle w:val="TableGrid"/>
        <w:tblW w:w="0" w:type="auto"/>
        <w:tblInd w:w="2820"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370"/>
        <w:gridCol w:w="2325"/>
      </w:tblGrid>
      <w:tr w:rsidR="008E651E" w:rsidRPr="000B7A6D" w14:paraId="65A96BC5" w14:textId="77777777" w:rsidTr="00996DDD">
        <w:trPr>
          <w:trHeight w:val="300"/>
        </w:trPr>
        <w:tc>
          <w:tcPr>
            <w:tcW w:w="2370" w:type="dxa"/>
            <w:tcBorders>
              <w:top w:val="single" w:sz="4" w:space="0" w:color="auto"/>
              <w:bottom w:val="single" w:sz="4" w:space="0" w:color="auto"/>
            </w:tcBorders>
            <w:tcMar>
              <w:left w:w="105" w:type="dxa"/>
              <w:right w:w="105" w:type="dxa"/>
            </w:tcMar>
            <w:vAlign w:val="center"/>
          </w:tcPr>
          <w:p w14:paraId="54C51CEC" w14:textId="25A40C07" w:rsidR="60C40930" w:rsidRPr="000B7A6D" w:rsidRDefault="60C40930" w:rsidP="0030147B">
            <w:pPr>
              <w:jc w:val="center"/>
              <w:rPr>
                <w:rFonts w:ascii="Cambria" w:hAnsi="Cambria"/>
                <w:i/>
                <w:sz w:val="20"/>
              </w:rPr>
            </w:pPr>
            <w:r w:rsidRPr="000B7A6D">
              <w:rPr>
                <w:rFonts w:ascii="Cambria" w:hAnsi="Cambria"/>
                <w:i/>
                <w:sz w:val="20"/>
                <w:lang w:val="en-AU"/>
              </w:rPr>
              <w:t>Catch year</w:t>
            </w:r>
          </w:p>
        </w:tc>
        <w:tc>
          <w:tcPr>
            <w:tcW w:w="2325" w:type="dxa"/>
            <w:tcBorders>
              <w:top w:val="single" w:sz="4" w:space="0" w:color="auto"/>
              <w:bottom w:val="single" w:sz="4" w:space="0" w:color="auto"/>
            </w:tcBorders>
            <w:tcMar>
              <w:left w:w="105" w:type="dxa"/>
              <w:right w:w="105" w:type="dxa"/>
            </w:tcMar>
            <w:vAlign w:val="center"/>
          </w:tcPr>
          <w:p w14:paraId="68ADE14A" w14:textId="3BCF6153" w:rsidR="60C40930" w:rsidRPr="000B7A6D" w:rsidRDefault="60C40930" w:rsidP="0030147B">
            <w:pPr>
              <w:jc w:val="center"/>
              <w:rPr>
                <w:rFonts w:ascii="Cambria" w:hAnsi="Cambria"/>
                <w:i/>
                <w:sz w:val="20"/>
              </w:rPr>
            </w:pPr>
            <w:r w:rsidRPr="000B7A6D">
              <w:rPr>
                <w:rFonts w:ascii="Cambria" w:hAnsi="Cambria"/>
                <w:i/>
                <w:sz w:val="20"/>
                <w:lang w:val="en-AU"/>
              </w:rPr>
              <w:t>Adjustment year</w:t>
            </w:r>
          </w:p>
        </w:tc>
      </w:tr>
      <w:tr w:rsidR="008E651E" w:rsidRPr="000B7A6D" w14:paraId="3372C42B" w14:textId="77777777" w:rsidTr="00996DDD">
        <w:trPr>
          <w:trHeight w:val="300"/>
        </w:trPr>
        <w:tc>
          <w:tcPr>
            <w:tcW w:w="2370" w:type="dxa"/>
            <w:tcBorders>
              <w:top w:val="single" w:sz="4" w:space="0" w:color="auto"/>
            </w:tcBorders>
            <w:tcMar>
              <w:left w:w="105" w:type="dxa"/>
              <w:right w:w="105" w:type="dxa"/>
            </w:tcMar>
            <w:vAlign w:val="center"/>
          </w:tcPr>
          <w:p w14:paraId="11AEB452" w14:textId="04A47E54" w:rsidR="60C40930" w:rsidRPr="000B7A6D" w:rsidRDefault="60C40930" w:rsidP="0030147B">
            <w:pPr>
              <w:jc w:val="center"/>
              <w:rPr>
                <w:rFonts w:ascii="Cambria" w:hAnsi="Cambria"/>
                <w:sz w:val="20"/>
              </w:rPr>
            </w:pPr>
            <w:r w:rsidRPr="000B7A6D">
              <w:rPr>
                <w:rFonts w:ascii="Cambria" w:hAnsi="Cambria"/>
                <w:sz w:val="20"/>
                <w:lang w:val="en-AU"/>
              </w:rPr>
              <w:t>2024</w:t>
            </w:r>
          </w:p>
        </w:tc>
        <w:tc>
          <w:tcPr>
            <w:tcW w:w="2325" w:type="dxa"/>
            <w:tcBorders>
              <w:top w:val="single" w:sz="4" w:space="0" w:color="auto"/>
            </w:tcBorders>
            <w:tcMar>
              <w:left w:w="105" w:type="dxa"/>
              <w:right w:w="105" w:type="dxa"/>
            </w:tcMar>
            <w:vAlign w:val="center"/>
          </w:tcPr>
          <w:p w14:paraId="374C8120" w14:textId="705D7AF8" w:rsidR="60C40930" w:rsidRPr="000B7A6D" w:rsidRDefault="60C40930" w:rsidP="0030147B">
            <w:pPr>
              <w:jc w:val="center"/>
              <w:rPr>
                <w:rFonts w:ascii="Cambria" w:hAnsi="Cambria"/>
                <w:sz w:val="20"/>
              </w:rPr>
            </w:pPr>
            <w:r w:rsidRPr="000B7A6D">
              <w:rPr>
                <w:rFonts w:ascii="Cambria" w:hAnsi="Cambria"/>
                <w:sz w:val="20"/>
                <w:lang w:val="en-AU"/>
              </w:rPr>
              <w:t>2026</w:t>
            </w:r>
          </w:p>
        </w:tc>
      </w:tr>
      <w:tr w:rsidR="008E651E" w:rsidRPr="000B7A6D" w14:paraId="4781EFE4" w14:textId="77777777" w:rsidTr="00996DDD">
        <w:trPr>
          <w:trHeight w:val="300"/>
        </w:trPr>
        <w:tc>
          <w:tcPr>
            <w:tcW w:w="2370" w:type="dxa"/>
            <w:tcMar>
              <w:left w:w="105" w:type="dxa"/>
              <w:right w:w="105" w:type="dxa"/>
            </w:tcMar>
            <w:vAlign w:val="center"/>
          </w:tcPr>
          <w:p w14:paraId="5C507412" w14:textId="4F7AC2B8" w:rsidR="60C40930" w:rsidRPr="000B7A6D" w:rsidRDefault="60C40930" w:rsidP="0030147B">
            <w:pPr>
              <w:jc w:val="center"/>
              <w:rPr>
                <w:rFonts w:ascii="Cambria" w:hAnsi="Cambria"/>
                <w:sz w:val="20"/>
              </w:rPr>
            </w:pPr>
            <w:r w:rsidRPr="000B7A6D">
              <w:rPr>
                <w:rFonts w:ascii="Cambria" w:hAnsi="Cambria"/>
                <w:sz w:val="20"/>
                <w:lang w:val="en-AU"/>
              </w:rPr>
              <w:t>2025</w:t>
            </w:r>
          </w:p>
        </w:tc>
        <w:tc>
          <w:tcPr>
            <w:tcW w:w="2325" w:type="dxa"/>
            <w:tcMar>
              <w:left w:w="105" w:type="dxa"/>
              <w:right w:w="105" w:type="dxa"/>
            </w:tcMar>
            <w:vAlign w:val="center"/>
          </w:tcPr>
          <w:p w14:paraId="759732DF" w14:textId="6977A2B3" w:rsidR="60C40930" w:rsidRPr="000B7A6D" w:rsidRDefault="60C40930" w:rsidP="0030147B">
            <w:pPr>
              <w:jc w:val="center"/>
              <w:rPr>
                <w:rFonts w:ascii="Cambria" w:hAnsi="Cambria"/>
                <w:sz w:val="20"/>
              </w:rPr>
            </w:pPr>
            <w:r w:rsidRPr="000B7A6D">
              <w:rPr>
                <w:rFonts w:ascii="Cambria" w:hAnsi="Cambria"/>
                <w:sz w:val="20"/>
                <w:lang w:val="en-AU"/>
              </w:rPr>
              <w:t>2027</w:t>
            </w:r>
          </w:p>
        </w:tc>
      </w:tr>
      <w:tr w:rsidR="008E651E" w:rsidRPr="000B7A6D" w14:paraId="39E5BE45" w14:textId="77777777" w:rsidTr="00996DDD">
        <w:trPr>
          <w:trHeight w:val="300"/>
        </w:trPr>
        <w:tc>
          <w:tcPr>
            <w:tcW w:w="2370" w:type="dxa"/>
            <w:tcMar>
              <w:left w:w="105" w:type="dxa"/>
              <w:right w:w="105" w:type="dxa"/>
            </w:tcMar>
            <w:vAlign w:val="center"/>
          </w:tcPr>
          <w:p w14:paraId="7910CF25" w14:textId="52CDD3CC" w:rsidR="60C40930" w:rsidRPr="000B7A6D" w:rsidRDefault="60C40930" w:rsidP="0030147B">
            <w:pPr>
              <w:jc w:val="center"/>
              <w:rPr>
                <w:rFonts w:ascii="Cambria" w:hAnsi="Cambria"/>
                <w:sz w:val="20"/>
              </w:rPr>
            </w:pPr>
            <w:r w:rsidRPr="000B7A6D">
              <w:rPr>
                <w:rFonts w:ascii="Cambria" w:hAnsi="Cambria"/>
                <w:sz w:val="20"/>
                <w:lang w:val="en-AU"/>
              </w:rPr>
              <w:t>2026</w:t>
            </w:r>
          </w:p>
        </w:tc>
        <w:tc>
          <w:tcPr>
            <w:tcW w:w="2325" w:type="dxa"/>
            <w:tcMar>
              <w:left w:w="105" w:type="dxa"/>
              <w:right w:w="105" w:type="dxa"/>
            </w:tcMar>
            <w:vAlign w:val="center"/>
          </w:tcPr>
          <w:p w14:paraId="391F6D21" w14:textId="34C876E1" w:rsidR="60C40930" w:rsidRPr="000B7A6D" w:rsidRDefault="60C40930" w:rsidP="0030147B">
            <w:pPr>
              <w:jc w:val="center"/>
              <w:rPr>
                <w:rFonts w:ascii="Cambria" w:hAnsi="Cambria"/>
                <w:sz w:val="20"/>
              </w:rPr>
            </w:pPr>
            <w:r w:rsidRPr="000B7A6D">
              <w:rPr>
                <w:rFonts w:ascii="Cambria" w:hAnsi="Cambria"/>
                <w:sz w:val="20"/>
                <w:lang w:val="en-AU"/>
              </w:rPr>
              <w:t>2028</w:t>
            </w:r>
          </w:p>
        </w:tc>
      </w:tr>
      <w:tr w:rsidR="008E651E" w:rsidRPr="000B7A6D" w14:paraId="618375AF" w14:textId="77777777" w:rsidTr="00996DDD">
        <w:trPr>
          <w:trHeight w:val="300"/>
        </w:trPr>
        <w:tc>
          <w:tcPr>
            <w:tcW w:w="2370" w:type="dxa"/>
            <w:tcMar>
              <w:left w:w="105" w:type="dxa"/>
              <w:right w:w="105" w:type="dxa"/>
            </w:tcMar>
            <w:vAlign w:val="center"/>
          </w:tcPr>
          <w:p w14:paraId="699981A5" w14:textId="3057074A" w:rsidR="60C40930" w:rsidRPr="000B7A6D" w:rsidRDefault="60C40930" w:rsidP="0030147B">
            <w:pPr>
              <w:jc w:val="center"/>
              <w:rPr>
                <w:rFonts w:ascii="Cambria" w:hAnsi="Cambria"/>
                <w:sz w:val="20"/>
              </w:rPr>
            </w:pPr>
            <w:r w:rsidRPr="000B7A6D">
              <w:rPr>
                <w:rFonts w:ascii="Cambria" w:hAnsi="Cambria"/>
                <w:sz w:val="20"/>
                <w:lang w:val="en-AU"/>
              </w:rPr>
              <w:t>2027</w:t>
            </w:r>
          </w:p>
        </w:tc>
        <w:tc>
          <w:tcPr>
            <w:tcW w:w="2325" w:type="dxa"/>
            <w:tcMar>
              <w:left w:w="105" w:type="dxa"/>
              <w:right w:w="105" w:type="dxa"/>
            </w:tcMar>
            <w:vAlign w:val="center"/>
          </w:tcPr>
          <w:p w14:paraId="3315BD40" w14:textId="468A5484" w:rsidR="60C40930" w:rsidRPr="000B7A6D" w:rsidRDefault="60C40930" w:rsidP="0030147B">
            <w:pPr>
              <w:jc w:val="center"/>
              <w:rPr>
                <w:rFonts w:ascii="Cambria" w:hAnsi="Cambria"/>
                <w:sz w:val="20"/>
              </w:rPr>
            </w:pPr>
            <w:r w:rsidRPr="000B7A6D">
              <w:rPr>
                <w:rFonts w:ascii="Cambria" w:hAnsi="Cambria"/>
                <w:sz w:val="20"/>
                <w:lang w:val="en-AU"/>
              </w:rPr>
              <w:t>2029</w:t>
            </w:r>
          </w:p>
        </w:tc>
      </w:tr>
      <w:tr w:rsidR="008E651E" w:rsidRPr="000B7A6D" w14:paraId="74D89858" w14:textId="77777777" w:rsidTr="00996DDD">
        <w:trPr>
          <w:trHeight w:val="300"/>
        </w:trPr>
        <w:tc>
          <w:tcPr>
            <w:tcW w:w="2370" w:type="dxa"/>
            <w:tcMar>
              <w:left w:w="105" w:type="dxa"/>
              <w:right w:w="105" w:type="dxa"/>
            </w:tcMar>
            <w:vAlign w:val="center"/>
          </w:tcPr>
          <w:p w14:paraId="276387A4" w14:textId="34B5492B" w:rsidR="60C40930" w:rsidRPr="000B7A6D" w:rsidRDefault="60C40930" w:rsidP="0030147B">
            <w:pPr>
              <w:jc w:val="center"/>
              <w:rPr>
                <w:rFonts w:ascii="Cambria" w:hAnsi="Cambria"/>
                <w:sz w:val="20"/>
              </w:rPr>
            </w:pPr>
            <w:r w:rsidRPr="000B7A6D">
              <w:rPr>
                <w:rFonts w:ascii="Cambria" w:hAnsi="Cambria"/>
                <w:sz w:val="20"/>
                <w:lang w:val="en-AU"/>
              </w:rPr>
              <w:t>2028</w:t>
            </w:r>
          </w:p>
        </w:tc>
        <w:tc>
          <w:tcPr>
            <w:tcW w:w="2325" w:type="dxa"/>
            <w:tcMar>
              <w:left w:w="105" w:type="dxa"/>
              <w:right w:w="105" w:type="dxa"/>
            </w:tcMar>
            <w:vAlign w:val="center"/>
          </w:tcPr>
          <w:p w14:paraId="61CEEF85" w14:textId="28C4784E" w:rsidR="60C40930" w:rsidRPr="000B7A6D" w:rsidRDefault="60C40930" w:rsidP="0030147B">
            <w:pPr>
              <w:jc w:val="center"/>
              <w:rPr>
                <w:rFonts w:ascii="Cambria" w:hAnsi="Cambria"/>
                <w:sz w:val="20"/>
              </w:rPr>
            </w:pPr>
            <w:r w:rsidRPr="000B7A6D">
              <w:rPr>
                <w:rFonts w:ascii="Cambria" w:hAnsi="Cambria"/>
                <w:sz w:val="20"/>
                <w:lang w:val="en-AU"/>
              </w:rPr>
              <w:t>2030</w:t>
            </w:r>
          </w:p>
        </w:tc>
      </w:tr>
      <w:tr w:rsidR="008E651E" w:rsidRPr="000B7A6D" w14:paraId="675F896A" w14:textId="77777777" w:rsidTr="00996DDD">
        <w:trPr>
          <w:trHeight w:val="300"/>
        </w:trPr>
        <w:tc>
          <w:tcPr>
            <w:tcW w:w="2370" w:type="dxa"/>
            <w:tcMar>
              <w:left w:w="105" w:type="dxa"/>
              <w:right w:w="105" w:type="dxa"/>
            </w:tcMar>
            <w:vAlign w:val="center"/>
          </w:tcPr>
          <w:p w14:paraId="2A5FB905" w14:textId="6C810870" w:rsidR="60C40930" w:rsidRPr="000B7A6D" w:rsidRDefault="60C40930" w:rsidP="0030147B">
            <w:pPr>
              <w:jc w:val="center"/>
              <w:rPr>
                <w:rFonts w:ascii="Cambria" w:hAnsi="Cambria"/>
                <w:sz w:val="20"/>
              </w:rPr>
            </w:pPr>
            <w:r w:rsidRPr="000B7A6D">
              <w:rPr>
                <w:rFonts w:ascii="Cambria" w:hAnsi="Cambria"/>
                <w:sz w:val="20"/>
                <w:lang w:val="en-AU"/>
              </w:rPr>
              <w:t>2029</w:t>
            </w:r>
          </w:p>
        </w:tc>
        <w:tc>
          <w:tcPr>
            <w:tcW w:w="2325" w:type="dxa"/>
            <w:tcMar>
              <w:left w:w="105" w:type="dxa"/>
              <w:right w:w="105" w:type="dxa"/>
            </w:tcMar>
            <w:vAlign w:val="center"/>
          </w:tcPr>
          <w:p w14:paraId="52E077DD" w14:textId="218F1F26" w:rsidR="60C40930" w:rsidRPr="000B7A6D" w:rsidRDefault="60C40930" w:rsidP="0030147B">
            <w:pPr>
              <w:jc w:val="center"/>
              <w:rPr>
                <w:rFonts w:ascii="Cambria" w:hAnsi="Cambria"/>
                <w:sz w:val="20"/>
              </w:rPr>
            </w:pPr>
            <w:r w:rsidRPr="000B7A6D">
              <w:rPr>
                <w:rFonts w:ascii="Cambria" w:hAnsi="Cambria"/>
                <w:sz w:val="20"/>
                <w:lang w:val="en-AU"/>
              </w:rPr>
              <w:t>2031</w:t>
            </w:r>
          </w:p>
        </w:tc>
      </w:tr>
    </w:tbl>
    <w:p w14:paraId="55D73261" w14:textId="7B43E8BE" w:rsidR="60C40930" w:rsidRPr="000B7A6D" w:rsidRDefault="60C40930" w:rsidP="005D6CAF">
      <w:pPr>
        <w:spacing w:after="0" w:line="240" w:lineRule="auto"/>
        <w:jc w:val="center"/>
        <w:rPr>
          <w:rFonts w:ascii="Cambria" w:hAnsi="Cambria"/>
          <w:sz w:val="20"/>
        </w:rPr>
      </w:pPr>
    </w:p>
    <w:p w14:paraId="0D0A881F" w14:textId="528DB1D3" w:rsidR="6FAB6983" w:rsidRPr="000B7A6D" w:rsidRDefault="10122A97" w:rsidP="00F81C5F">
      <w:pPr>
        <w:tabs>
          <w:tab w:val="left" w:pos="851"/>
        </w:tabs>
        <w:spacing w:after="0" w:line="240" w:lineRule="auto"/>
        <w:ind w:left="851" w:hanging="425"/>
        <w:jc w:val="both"/>
        <w:rPr>
          <w:rFonts w:ascii="Cambria" w:hAnsi="Cambria"/>
          <w:sz w:val="20"/>
          <w:lang w:val="en-AU"/>
        </w:rPr>
      </w:pPr>
      <w:r w:rsidRPr="000B7A6D">
        <w:rPr>
          <w:rFonts w:ascii="Cambria" w:hAnsi="Cambria"/>
          <w:sz w:val="20"/>
          <w:lang w:val="en-AU"/>
        </w:rPr>
        <w:t xml:space="preserve">b) </w:t>
      </w:r>
      <w:r w:rsidR="005D6CAF" w:rsidRPr="000B7A6D">
        <w:rPr>
          <w:rFonts w:ascii="Cambria" w:hAnsi="Cambria"/>
          <w:sz w:val="20"/>
          <w:lang w:val="en-AU"/>
        </w:rPr>
        <w:tab/>
      </w:r>
      <w:r w:rsidRPr="000B7A6D">
        <w:rPr>
          <w:rFonts w:ascii="Cambria" w:hAnsi="Cambria"/>
          <w:sz w:val="20"/>
          <w:lang w:val="en-AU"/>
        </w:rPr>
        <w:t xml:space="preserve">Notwithstanding subparagraph a) above, if any CPC exceeds its </w:t>
      </w:r>
      <w:r w:rsidR="00497D4F" w:rsidRPr="000B7A6D">
        <w:rPr>
          <w:rFonts w:ascii="Cambria" w:eastAsia="Cambria" w:hAnsi="Cambria" w:cs="Cambria"/>
          <w:sz w:val="20"/>
          <w:szCs w:val="20"/>
          <w:lang w:val="en-AU"/>
        </w:rPr>
        <w:t>catch</w:t>
      </w:r>
      <w:r w:rsidR="00497D4F" w:rsidRPr="000B7A6D">
        <w:rPr>
          <w:rFonts w:ascii="Cambria" w:hAnsi="Cambria"/>
          <w:sz w:val="20"/>
          <w:lang w:val="en-AU"/>
        </w:rPr>
        <w:t xml:space="preserve"> </w:t>
      </w:r>
      <w:r w:rsidRPr="000B7A6D">
        <w:rPr>
          <w:rFonts w:ascii="Cambria" w:hAnsi="Cambria"/>
          <w:sz w:val="20"/>
          <w:lang w:val="en-AU"/>
        </w:rPr>
        <w:t xml:space="preserve">limit during any two consecutive years, its </w:t>
      </w:r>
      <w:r w:rsidR="00497D4F" w:rsidRPr="000B7A6D">
        <w:rPr>
          <w:rFonts w:ascii="Cambria" w:eastAsia="Cambria" w:hAnsi="Cambria" w:cs="Cambria"/>
          <w:sz w:val="20"/>
          <w:szCs w:val="20"/>
          <w:lang w:val="en-AU"/>
        </w:rPr>
        <w:t>catch</w:t>
      </w:r>
      <w:r w:rsidR="00497D4F" w:rsidRPr="000B7A6D">
        <w:rPr>
          <w:rFonts w:ascii="Cambria" w:hAnsi="Cambria"/>
          <w:sz w:val="20"/>
          <w:lang w:val="en-AU"/>
        </w:rPr>
        <w:t xml:space="preserve"> </w:t>
      </w:r>
      <w:r w:rsidRPr="000B7A6D">
        <w:rPr>
          <w:rFonts w:ascii="Cambria" w:hAnsi="Cambria"/>
          <w:sz w:val="20"/>
          <w:lang w:val="en-AU"/>
        </w:rPr>
        <w:t xml:space="preserve">limit shall be reduced </w:t>
      </w:r>
      <w:r w:rsidR="5499740A" w:rsidRPr="000B7A6D">
        <w:rPr>
          <w:rFonts w:ascii="Cambria" w:hAnsi="Cambria"/>
          <w:sz w:val="20"/>
          <w:lang w:val="en-AU"/>
        </w:rPr>
        <w:t>by</w:t>
      </w:r>
      <w:r w:rsidRPr="000B7A6D">
        <w:rPr>
          <w:rFonts w:ascii="Cambria" w:hAnsi="Cambria"/>
          <w:sz w:val="20"/>
          <w:lang w:val="en-AU"/>
        </w:rPr>
        <w:t xml:space="preserve"> 125% of the excess harvest, and the Commission may recommend additional actions, as appropriate.</w:t>
      </w:r>
    </w:p>
    <w:p w14:paraId="20EBCD70" w14:textId="77777777" w:rsidR="00FE78D2" w:rsidRPr="000B7A6D" w:rsidRDefault="00FE78D2" w:rsidP="00F81C5F">
      <w:pPr>
        <w:tabs>
          <w:tab w:val="left" w:pos="851"/>
        </w:tabs>
        <w:spacing w:after="0" w:line="240" w:lineRule="auto"/>
        <w:ind w:left="851" w:hanging="425"/>
        <w:jc w:val="both"/>
        <w:rPr>
          <w:rFonts w:ascii="Cambria" w:hAnsi="Cambria"/>
          <w:sz w:val="20"/>
        </w:rPr>
      </w:pPr>
    </w:p>
    <w:p w14:paraId="1BC03486" w14:textId="7ECDAFA6" w:rsidR="00BC4836" w:rsidRPr="00336829" w:rsidRDefault="1744B81C" w:rsidP="00F81C5F">
      <w:pPr>
        <w:spacing w:after="0" w:line="240" w:lineRule="auto"/>
        <w:rPr>
          <w:rFonts w:ascii="Cambria" w:eastAsia="Cambria" w:hAnsi="Cambria" w:cs="Cambria"/>
          <w:b/>
          <w:bCs/>
          <w:sz w:val="20"/>
          <w:szCs w:val="20"/>
        </w:rPr>
      </w:pPr>
      <w:r w:rsidRPr="00336829">
        <w:rPr>
          <w:rFonts w:ascii="Cambria" w:eastAsia="Cambria" w:hAnsi="Cambria" w:cs="Cambria"/>
          <w:b/>
          <w:bCs/>
          <w:sz w:val="20"/>
          <w:szCs w:val="20"/>
        </w:rPr>
        <w:t xml:space="preserve">Recording, reporting, and use of the catch information  </w:t>
      </w:r>
    </w:p>
    <w:p w14:paraId="1FE3B141" w14:textId="77777777" w:rsidR="005D6CAF" w:rsidRPr="000B7A6D" w:rsidRDefault="005D6CAF" w:rsidP="00F81C5F">
      <w:pPr>
        <w:spacing w:after="0" w:line="240" w:lineRule="auto"/>
        <w:ind w:firstLine="360"/>
        <w:rPr>
          <w:rFonts w:ascii="Cambria" w:eastAsia="Cambria" w:hAnsi="Cambria" w:cs="Cambria"/>
          <w:b/>
          <w:bCs/>
          <w:i/>
          <w:iCs/>
          <w:sz w:val="20"/>
          <w:szCs w:val="20"/>
        </w:rPr>
      </w:pPr>
    </w:p>
    <w:p w14:paraId="530D0E6B" w14:textId="1FEF5C48" w:rsidR="00BC4836" w:rsidRPr="000B7A6D" w:rsidRDefault="16ED2D5B" w:rsidP="00F81C5F">
      <w:pPr>
        <w:pStyle w:val="ListParagraph"/>
        <w:numPr>
          <w:ilvl w:val="0"/>
          <w:numId w:val="1"/>
        </w:numPr>
        <w:spacing w:after="0" w:line="240" w:lineRule="auto"/>
        <w:ind w:left="426" w:hanging="426"/>
        <w:jc w:val="both"/>
        <w:rPr>
          <w:rFonts w:ascii="Cambria" w:eastAsia="Cambria" w:hAnsi="Cambria" w:cs="Cambria"/>
          <w:sz w:val="20"/>
          <w:szCs w:val="20"/>
        </w:rPr>
      </w:pPr>
      <w:r w:rsidRPr="000B7A6D">
        <w:rPr>
          <w:rFonts w:ascii="Cambria" w:eastAsia="Cambria" w:hAnsi="Cambria" w:cs="Cambria"/>
          <w:sz w:val="20"/>
          <w:szCs w:val="20"/>
        </w:rPr>
        <w:t xml:space="preserve">Each CPC shall ensure that its vessels catching South Atlantic blue shark in association with ICCAT fisheries in the Convention area record their catch in accordance with the requirements set out in the </w:t>
      </w:r>
      <w:r w:rsidRPr="000B7A6D">
        <w:rPr>
          <w:rFonts w:ascii="Cambria" w:eastAsia="Cambria" w:hAnsi="Cambria" w:cs="Cambria"/>
          <w:i/>
          <w:iCs/>
          <w:sz w:val="20"/>
          <w:szCs w:val="20"/>
        </w:rPr>
        <w:t xml:space="preserve">Recommendation by ICCAT </w:t>
      </w:r>
      <w:r w:rsidR="005C7B6C" w:rsidRPr="000B7A6D">
        <w:rPr>
          <w:rFonts w:ascii="Cambria" w:eastAsia="Cambria" w:hAnsi="Cambria" w:cs="Cambria"/>
          <w:i/>
          <w:iCs/>
          <w:sz w:val="20"/>
          <w:szCs w:val="20"/>
        </w:rPr>
        <w:t>c</w:t>
      </w:r>
      <w:r w:rsidRPr="000B7A6D">
        <w:rPr>
          <w:rFonts w:ascii="Cambria" w:eastAsia="Cambria" w:hAnsi="Cambria" w:cs="Cambria"/>
          <w:i/>
          <w:iCs/>
          <w:sz w:val="20"/>
          <w:szCs w:val="20"/>
        </w:rPr>
        <w:t xml:space="preserve">oncerning the </w:t>
      </w:r>
      <w:r w:rsidR="005C7B6C" w:rsidRPr="000B7A6D">
        <w:rPr>
          <w:rFonts w:ascii="Cambria" w:eastAsia="Cambria" w:hAnsi="Cambria" w:cs="Cambria"/>
          <w:i/>
          <w:iCs/>
          <w:sz w:val="20"/>
          <w:szCs w:val="20"/>
        </w:rPr>
        <w:t>r</w:t>
      </w:r>
      <w:r w:rsidRPr="000B7A6D">
        <w:rPr>
          <w:rFonts w:ascii="Cambria" w:eastAsia="Cambria" w:hAnsi="Cambria" w:cs="Cambria"/>
          <w:i/>
          <w:iCs/>
          <w:sz w:val="20"/>
          <w:szCs w:val="20"/>
        </w:rPr>
        <w:t xml:space="preserve">ecording of </w:t>
      </w:r>
      <w:r w:rsidR="005C7B6C" w:rsidRPr="000B7A6D">
        <w:rPr>
          <w:rFonts w:ascii="Cambria" w:eastAsia="Cambria" w:hAnsi="Cambria" w:cs="Cambria"/>
          <w:i/>
          <w:iCs/>
          <w:sz w:val="20"/>
          <w:szCs w:val="20"/>
        </w:rPr>
        <w:t>c</w:t>
      </w:r>
      <w:r w:rsidRPr="000B7A6D">
        <w:rPr>
          <w:rFonts w:ascii="Cambria" w:eastAsia="Cambria" w:hAnsi="Cambria" w:cs="Cambria"/>
          <w:i/>
          <w:iCs/>
          <w:sz w:val="20"/>
          <w:szCs w:val="20"/>
        </w:rPr>
        <w:t xml:space="preserve">atch by </w:t>
      </w:r>
      <w:r w:rsidR="005C7B6C" w:rsidRPr="000B7A6D">
        <w:rPr>
          <w:rFonts w:ascii="Cambria" w:eastAsia="Cambria" w:hAnsi="Cambria" w:cs="Cambria"/>
          <w:i/>
          <w:iCs/>
          <w:sz w:val="20"/>
          <w:szCs w:val="20"/>
        </w:rPr>
        <w:t>f</w:t>
      </w:r>
      <w:r w:rsidRPr="000B7A6D">
        <w:rPr>
          <w:rFonts w:ascii="Cambria" w:eastAsia="Cambria" w:hAnsi="Cambria" w:cs="Cambria"/>
          <w:i/>
          <w:iCs/>
          <w:sz w:val="20"/>
          <w:szCs w:val="20"/>
        </w:rPr>
        <w:t xml:space="preserve">ishing </w:t>
      </w:r>
      <w:r w:rsidR="005C7B6C" w:rsidRPr="000B7A6D">
        <w:rPr>
          <w:rFonts w:ascii="Cambria" w:eastAsia="Cambria" w:hAnsi="Cambria" w:cs="Cambria"/>
          <w:i/>
          <w:iCs/>
          <w:sz w:val="20"/>
          <w:szCs w:val="20"/>
        </w:rPr>
        <w:t>v</w:t>
      </w:r>
      <w:r w:rsidRPr="000B7A6D">
        <w:rPr>
          <w:rFonts w:ascii="Cambria" w:eastAsia="Cambria" w:hAnsi="Cambria" w:cs="Cambria"/>
          <w:i/>
          <w:iCs/>
          <w:sz w:val="20"/>
          <w:szCs w:val="20"/>
        </w:rPr>
        <w:t xml:space="preserve">essels in the ICCAT Convention </w:t>
      </w:r>
      <w:r w:rsidR="005C7B6C" w:rsidRPr="000B7A6D">
        <w:rPr>
          <w:rFonts w:ascii="Cambria" w:eastAsia="Cambria" w:hAnsi="Cambria" w:cs="Cambria"/>
          <w:i/>
          <w:iCs/>
          <w:sz w:val="20"/>
          <w:szCs w:val="20"/>
        </w:rPr>
        <w:t>a</w:t>
      </w:r>
      <w:r w:rsidRPr="000B7A6D">
        <w:rPr>
          <w:rFonts w:ascii="Cambria" w:eastAsia="Cambria" w:hAnsi="Cambria" w:cs="Cambria"/>
          <w:i/>
          <w:iCs/>
          <w:sz w:val="20"/>
          <w:szCs w:val="20"/>
        </w:rPr>
        <w:t>rea</w:t>
      </w:r>
      <w:r w:rsidRPr="000B7A6D">
        <w:rPr>
          <w:rFonts w:ascii="Cambria" w:eastAsia="Cambria" w:hAnsi="Cambria" w:cs="Cambria"/>
          <w:sz w:val="20"/>
          <w:szCs w:val="20"/>
        </w:rPr>
        <w:t xml:space="preserve"> (Rec. 03-13). </w:t>
      </w:r>
    </w:p>
    <w:p w14:paraId="220EACF7" w14:textId="77777777" w:rsidR="00BC4836" w:rsidRPr="000B7A6D" w:rsidRDefault="00BC4836" w:rsidP="00DF505D">
      <w:pPr>
        <w:pStyle w:val="ListParagraph"/>
        <w:spacing w:after="0" w:line="240" w:lineRule="auto"/>
        <w:ind w:left="780"/>
        <w:jc w:val="both"/>
        <w:rPr>
          <w:rFonts w:ascii="Cambria" w:eastAsia="Cambria" w:hAnsi="Cambria" w:cs="Cambria"/>
          <w:sz w:val="20"/>
          <w:szCs w:val="20"/>
        </w:rPr>
      </w:pPr>
    </w:p>
    <w:p w14:paraId="7F609C61" w14:textId="662836E4" w:rsidR="00BC4836" w:rsidRPr="000B7A6D" w:rsidRDefault="2DE499DA" w:rsidP="005D6CAF">
      <w:pPr>
        <w:pStyle w:val="ListParagraph"/>
        <w:numPr>
          <w:ilvl w:val="0"/>
          <w:numId w:val="1"/>
        </w:numPr>
        <w:spacing w:after="0" w:line="240" w:lineRule="auto"/>
        <w:ind w:left="426" w:hanging="426"/>
        <w:jc w:val="both"/>
        <w:rPr>
          <w:rFonts w:ascii="Cambria" w:eastAsia="Cambria" w:hAnsi="Cambria" w:cs="Cambria"/>
          <w:sz w:val="20"/>
          <w:szCs w:val="20"/>
        </w:rPr>
      </w:pPr>
      <w:r w:rsidRPr="000B7A6D">
        <w:rPr>
          <w:rFonts w:ascii="Cambria" w:eastAsia="Cambria" w:hAnsi="Cambria" w:cs="Cambria"/>
          <w:sz w:val="20"/>
          <w:szCs w:val="20"/>
        </w:rPr>
        <w:t xml:space="preserve">CPCs shall implement data collection programmes that ensure the reporting of accurate South Atlantic blue shark catch, effort, size and discard data to ICCAT in full accordance with the ICCAT requirements for provision of Task </w:t>
      </w:r>
      <w:r w:rsidR="001100E4" w:rsidRPr="000B7A6D">
        <w:rPr>
          <w:rFonts w:ascii="Cambria" w:eastAsia="Cambria" w:hAnsi="Cambria" w:cs="Cambria"/>
          <w:sz w:val="20"/>
          <w:szCs w:val="20"/>
        </w:rPr>
        <w:t>1</w:t>
      </w:r>
      <w:r w:rsidRPr="000B7A6D">
        <w:rPr>
          <w:rFonts w:ascii="Cambria" w:eastAsia="Cambria" w:hAnsi="Cambria" w:cs="Cambria"/>
          <w:sz w:val="20"/>
          <w:szCs w:val="20"/>
        </w:rPr>
        <w:t xml:space="preserve"> and Task </w:t>
      </w:r>
      <w:r w:rsidR="001100E4" w:rsidRPr="000B7A6D">
        <w:rPr>
          <w:rFonts w:ascii="Cambria" w:eastAsia="Cambria" w:hAnsi="Cambria" w:cs="Cambria"/>
          <w:sz w:val="20"/>
          <w:szCs w:val="20"/>
        </w:rPr>
        <w:t>2</w:t>
      </w:r>
      <w:r w:rsidRPr="000B7A6D">
        <w:rPr>
          <w:rFonts w:ascii="Cambria" w:eastAsia="Cambria" w:hAnsi="Cambria" w:cs="Cambria"/>
          <w:sz w:val="20"/>
          <w:szCs w:val="20"/>
        </w:rPr>
        <w:t xml:space="preserve">.  </w:t>
      </w:r>
    </w:p>
    <w:p w14:paraId="2C939A11" w14:textId="77777777" w:rsidR="00821E6E" w:rsidRPr="000B7A6D" w:rsidRDefault="00821E6E" w:rsidP="00DF505D">
      <w:pPr>
        <w:pStyle w:val="ListParagraph"/>
        <w:spacing w:after="0" w:line="240" w:lineRule="auto"/>
        <w:rPr>
          <w:rFonts w:ascii="Cambria" w:hAnsi="Cambria"/>
          <w:sz w:val="20"/>
        </w:rPr>
      </w:pPr>
    </w:p>
    <w:p w14:paraId="3EF3DDDF" w14:textId="39F84861" w:rsidR="00821E6E" w:rsidRPr="000B7A6D" w:rsidRDefault="78CFE2D4" w:rsidP="005D6CAF">
      <w:pPr>
        <w:pStyle w:val="ListParagraph"/>
        <w:numPr>
          <w:ilvl w:val="0"/>
          <w:numId w:val="1"/>
        </w:numPr>
        <w:spacing w:after="0" w:line="240" w:lineRule="auto"/>
        <w:ind w:left="426" w:hanging="426"/>
        <w:jc w:val="both"/>
        <w:rPr>
          <w:rFonts w:ascii="Cambria" w:hAnsi="Cambria"/>
          <w:sz w:val="20"/>
        </w:rPr>
      </w:pPr>
      <w:r w:rsidRPr="000B7A6D">
        <w:rPr>
          <w:rFonts w:ascii="Cambria" w:hAnsi="Cambria"/>
          <w:sz w:val="20"/>
        </w:rPr>
        <w:t xml:space="preserve">In cases where </w:t>
      </w:r>
      <w:r w:rsidR="00FA0ACF" w:rsidRPr="000B7A6D">
        <w:rPr>
          <w:rFonts w:ascii="Cambria" w:eastAsia="Cambria" w:hAnsi="Cambria" w:cs="Cambria"/>
          <w:sz w:val="20"/>
          <w:szCs w:val="20"/>
        </w:rPr>
        <w:t>South</w:t>
      </w:r>
      <w:r w:rsidR="00FA0ACF" w:rsidRPr="000B7A6D">
        <w:rPr>
          <w:rFonts w:ascii="Cambria" w:hAnsi="Cambria"/>
          <w:sz w:val="20"/>
        </w:rPr>
        <w:t xml:space="preserve"> </w:t>
      </w:r>
      <w:r w:rsidRPr="000B7A6D">
        <w:rPr>
          <w:rFonts w:ascii="Cambria" w:hAnsi="Cambria"/>
          <w:sz w:val="20"/>
        </w:rPr>
        <w:t xml:space="preserve">Atlantic blue shark is not retained, CPCs shall make all reasonable efforts so that specimens caught incidentally in ICCAT fisheries be released unharmed and as soon as possible. CPCs shall report to the ICCAT Secretariat, in accordance with ICCAT data reporting requirements, the number of specimens released, including their status upon release (alive, dead, </w:t>
      </w:r>
      <w:r w:rsidR="001100E4" w:rsidRPr="000B7A6D">
        <w:rPr>
          <w:rFonts w:ascii="Cambria" w:hAnsi="Cambria"/>
          <w:sz w:val="20"/>
        </w:rPr>
        <w:t>moribund</w:t>
      </w:r>
      <w:r w:rsidRPr="000B7A6D">
        <w:rPr>
          <w:rFonts w:ascii="Cambria" w:hAnsi="Cambria"/>
          <w:sz w:val="20"/>
        </w:rPr>
        <w:t>, unknown).</w:t>
      </w:r>
    </w:p>
    <w:p w14:paraId="3912A88E" w14:textId="77777777" w:rsidR="00BC4836" w:rsidRPr="000B7A6D" w:rsidRDefault="00BC4836" w:rsidP="00DF505D">
      <w:pPr>
        <w:pStyle w:val="ListParagraph"/>
        <w:spacing w:after="0" w:line="240" w:lineRule="auto"/>
        <w:ind w:left="780"/>
        <w:jc w:val="both"/>
        <w:rPr>
          <w:rFonts w:ascii="Cambria" w:eastAsia="Cambria" w:hAnsi="Cambria" w:cs="Cambria"/>
          <w:sz w:val="20"/>
          <w:szCs w:val="20"/>
        </w:rPr>
      </w:pPr>
    </w:p>
    <w:p w14:paraId="671F1235" w14:textId="6DF5D844" w:rsidR="00BC4836" w:rsidRPr="000B7A6D" w:rsidRDefault="16ED2D5B" w:rsidP="005D6CAF">
      <w:pPr>
        <w:pStyle w:val="ListParagraph"/>
        <w:numPr>
          <w:ilvl w:val="0"/>
          <w:numId w:val="1"/>
        </w:numPr>
        <w:spacing w:after="0" w:line="240" w:lineRule="auto"/>
        <w:ind w:left="426" w:hanging="426"/>
        <w:jc w:val="both"/>
        <w:rPr>
          <w:rFonts w:ascii="Cambria" w:eastAsia="Cambria" w:hAnsi="Cambria" w:cs="Cambria"/>
          <w:sz w:val="20"/>
          <w:szCs w:val="20"/>
        </w:rPr>
      </w:pPr>
      <w:r w:rsidRPr="000B7A6D">
        <w:rPr>
          <w:rFonts w:ascii="Cambria" w:eastAsia="Cambria" w:hAnsi="Cambria" w:cs="Cambria"/>
          <w:sz w:val="20"/>
          <w:szCs w:val="20"/>
        </w:rPr>
        <w:lastRenderedPageBreak/>
        <w:t xml:space="preserve">CPCs shall include in their shark implementation check sheet to ICCAT information on the actions they have taken domestically to monitor catches and to conserve and manage </w:t>
      </w:r>
      <w:r w:rsidR="7CDD957C" w:rsidRPr="000B7A6D">
        <w:rPr>
          <w:rFonts w:ascii="Cambria" w:hAnsi="Cambria"/>
          <w:sz w:val="20"/>
        </w:rPr>
        <w:t>sustainably</w:t>
      </w:r>
      <w:r w:rsidR="7CDD957C" w:rsidRPr="000B7A6D">
        <w:rPr>
          <w:rFonts w:ascii="Cambria" w:eastAsia="Cambria" w:hAnsi="Cambria" w:cs="Cambria"/>
          <w:sz w:val="20"/>
          <w:szCs w:val="20"/>
        </w:rPr>
        <w:t xml:space="preserve"> </w:t>
      </w:r>
      <w:r w:rsidRPr="000B7A6D">
        <w:rPr>
          <w:rFonts w:ascii="Cambria" w:eastAsia="Cambria" w:hAnsi="Cambria" w:cs="Cambria"/>
          <w:sz w:val="20"/>
          <w:szCs w:val="20"/>
        </w:rPr>
        <w:t xml:space="preserve">South Atlantic blue sharks.  </w:t>
      </w:r>
    </w:p>
    <w:p w14:paraId="23F645C9" w14:textId="77777777" w:rsidR="00D85A31" w:rsidRPr="000B7A6D" w:rsidRDefault="00D85A31" w:rsidP="005D6CAF">
      <w:pPr>
        <w:widowControl w:val="0"/>
        <w:spacing w:after="0" w:line="240" w:lineRule="auto"/>
        <w:ind w:left="360" w:hanging="360"/>
        <w:jc w:val="both"/>
        <w:rPr>
          <w:rFonts w:ascii="Cambria" w:eastAsia="Cambria" w:hAnsi="Cambria" w:cs="Cambria"/>
          <w:b/>
          <w:bCs/>
          <w:sz w:val="20"/>
          <w:szCs w:val="20"/>
        </w:rPr>
      </w:pPr>
    </w:p>
    <w:p w14:paraId="47262CC2" w14:textId="2A945DF0" w:rsidR="00BC4836" w:rsidRPr="00454EA1" w:rsidRDefault="1744B81C" w:rsidP="005D6CAF">
      <w:pPr>
        <w:widowControl w:val="0"/>
        <w:spacing w:after="0" w:line="240" w:lineRule="auto"/>
        <w:ind w:left="360" w:hanging="360"/>
        <w:jc w:val="both"/>
        <w:rPr>
          <w:rFonts w:ascii="Cambria" w:eastAsia="Cambria" w:hAnsi="Cambria" w:cs="Cambria"/>
          <w:b/>
          <w:bCs/>
          <w:sz w:val="20"/>
          <w:szCs w:val="20"/>
        </w:rPr>
      </w:pPr>
      <w:r w:rsidRPr="00454EA1">
        <w:rPr>
          <w:rFonts w:ascii="Cambria" w:eastAsia="Cambria" w:hAnsi="Cambria" w:cs="Cambria"/>
          <w:b/>
          <w:bCs/>
          <w:sz w:val="20"/>
          <w:szCs w:val="20"/>
        </w:rPr>
        <w:t xml:space="preserve">Scientific research  </w:t>
      </w:r>
    </w:p>
    <w:p w14:paraId="7329423B" w14:textId="77777777" w:rsidR="005D6CAF" w:rsidRPr="000B7A6D" w:rsidRDefault="005D6CAF" w:rsidP="005D6CAF">
      <w:pPr>
        <w:widowControl w:val="0"/>
        <w:spacing w:after="0" w:line="240" w:lineRule="auto"/>
        <w:ind w:left="360" w:hanging="360"/>
        <w:jc w:val="both"/>
        <w:rPr>
          <w:rFonts w:ascii="Cambria" w:eastAsia="Cambria" w:hAnsi="Cambria" w:cs="Cambria"/>
          <w:b/>
          <w:bCs/>
          <w:sz w:val="20"/>
          <w:szCs w:val="20"/>
        </w:rPr>
      </w:pPr>
    </w:p>
    <w:p w14:paraId="0F009035" w14:textId="77777777" w:rsidR="00BC4836" w:rsidRPr="000B7A6D" w:rsidRDefault="16ED2D5B" w:rsidP="005D6CAF">
      <w:pPr>
        <w:pStyle w:val="ListParagraph"/>
        <w:numPr>
          <w:ilvl w:val="0"/>
          <w:numId w:val="1"/>
        </w:numPr>
        <w:spacing w:after="0" w:line="240" w:lineRule="auto"/>
        <w:ind w:left="426" w:hanging="426"/>
        <w:jc w:val="both"/>
        <w:rPr>
          <w:rFonts w:ascii="Cambria" w:eastAsia="Cambria" w:hAnsi="Cambria" w:cs="Cambria"/>
          <w:sz w:val="20"/>
          <w:szCs w:val="20"/>
        </w:rPr>
      </w:pPr>
      <w:r w:rsidRPr="000B7A6D">
        <w:rPr>
          <w:rFonts w:ascii="Cambria" w:eastAsia="Cambria" w:hAnsi="Cambria" w:cs="Cambria"/>
          <w:sz w:val="20"/>
          <w:szCs w:val="20"/>
        </w:rPr>
        <w:t xml:space="preserve">CPCs are encouraged to undertake scientific research that would provide information on key biological/ecological parameters, life-history, migrations, post-release survivorship and behavioural traits of blue sharks. Such information shall be made available to the SCRS.  </w:t>
      </w:r>
    </w:p>
    <w:p w14:paraId="23A90CC9" w14:textId="77777777" w:rsidR="00BC4836" w:rsidRPr="000B7A6D" w:rsidRDefault="00BC4836" w:rsidP="00DF505D">
      <w:pPr>
        <w:pStyle w:val="ListParagraph"/>
        <w:spacing w:after="0" w:line="240" w:lineRule="auto"/>
        <w:jc w:val="both"/>
        <w:rPr>
          <w:rFonts w:ascii="Cambria" w:hAnsi="Cambria"/>
          <w:sz w:val="20"/>
        </w:rPr>
      </w:pPr>
    </w:p>
    <w:p w14:paraId="0F172A5E" w14:textId="58938849" w:rsidR="00885E93" w:rsidRPr="000B7A6D" w:rsidRDefault="46B4104D" w:rsidP="005D6CAF">
      <w:pPr>
        <w:pStyle w:val="ListParagraph"/>
        <w:numPr>
          <w:ilvl w:val="0"/>
          <w:numId w:val="1"/>
        </w:numPr>
        <w:spacing w:after="0" w:line="240" w:lineRule="auto"/>
        <w:ind w:left="426" w:hanging="426"/>
        <w:jc w:val="both"/>
        <w:rPr>
          <w:rFonts w:ascii="Cambria" w:hAnsi="Cambria"/>
          <w:sz w:val="20"/>
        </w:rPr>
      </w:pPr>
      <w:r w:rsidRPr="000B7A6D">
        <w:rPr>
          <w:rFonts w:ascii="Cambria" w:hAnsi="Cambria"/>
          <w:sz w:val="20"/>
        </w:rPr>
        <w:t xml:space="preserve">Following up on the task given in </w:t>
      </w:r>
      <w:r w:rsidR="7DA1961D" w:rsidRPr="000B7A6D">
        <w:rPr>
          <w:rFonts w:ascii="Cambria" w:hAnsi="Cambria"/>
          <w:sz w:val="20"/>
        </w:rPr>
        <w:t>Recommendation</w:t>
      </w:r>
      <w:r w:rsidRPr="000B7A6D">
        <w:rPr>
          <w:rFonts w:ascii="Cambria" w:hAnsi="Cambria"/>
          <w:sz w:val="20"/>
        </w:rPr>
        <w:t xml:space="preserve"> 19-08, t</w:t>
      </w:r>
      <w:r w:rsidR="16ED2D5B" w:rsidRPr="000B7A6D">
        <w:rPr>
          <w:rFonts w:ascii="Cambria" w:hAnsi="Cambria"/>
          <w:sz w:val="20"/>
        </w:rPr>
        <w:t xml:space="preserve">he SCRS shall </w:t>
      </w:r>
      <w:r w:rsidR="6D0DB31F" w:rsidRPr="000B7A6D">
        <w:rPr>
          <w:rFonts w:ascii="Cambria" w:hAnsi="Cambria"/>
          <w:sz w:val="20"/>
        </w:rPr>
        <w:t>inform the Commission</w:t>
      </w:r>
      <w:r w:rsidR="16ED2D5B" w:rsidRPr="000B7A6D">
        <w:rPr>
          <w:rFonts w:ascii="Cambria" w:hAnsi="Cambria"/>
          <w:sz w:val="20"/>
        </w:rPr>
        <w:t xml:space="preserve">, </w:t>
      </w:r>
      <w:r w:rsidR="553B9AD7" w:rsidRPr="000B7A6D">
        <w:rPr>
          <w:rFonts w:ascii="Cambria" w:hAnsi="Cambria"/>
          <w:sz w:val="20"/>
        </w:rPr>
        <w:t xml:space="preserve">by </w:t>
      </w:r>
      <w:r w:rsidR="00AE6F10" w:rsidRPr="000B7A6D">
        <w:rPr>
          <w:rFonts w:ascii="Cambria" w:hAnsi="Cambria"/>
          <w:sz w:val="20"/>
        </w:rPr>
        <w:t xml:space="preserve">2025 </w:t>
      </w:r>
      <w:r w:rsidR="65731967" w:rsidRPr="000B7A6D">
        <w:rPr>
          <w:rFonts w:ascii="Cambria" w:hAnsi="Cambria"/>
          <w:sz w:val="20"/>
        </w:rPr>
        <w:t xml:space="preserve">on the </w:t>
      </w:r>
      <w:r w:rsidR="1A46FDA8" w:rsidRPr="000B7A6D">
        <w:rPr>
          <w:rFonts w:ascii="Cambria" w:hAnsi="Cambria"/>
          <w:sz w:val="20"/>
        </w:rPr>
        <w:t>feasibility,</w:t>
      </w:r>
      <w:r w:rsidR="001C7E2C" w:rsidRPr="000B7A6D">
        <w:rPr>
          <w:rFonts w:ascii="Cambria" w:hAnsi="Cambria"/>
          <w:sz w:val="20"/>
        </w:rPr>
        <w:t xml:space="preserve"> </w:t>
      </w:r>
      <w:r w:rsidR="001C7E2C" w:rsidRPr="000B7A6D">
        <w:rPr>
          <w:rFonts w:ascii="Cambria" w:eastAsia="Cambria" w:hAnsi="Cambria" w:cs="Cambria"/>
          <w:sz w:val="20"/>
          <w:szCs w:val="20"/>
        </w:rPr>
        <w:t>cost,</w:t>
      </w:r>
      <w:r w:rsidR="65731967" w:rsidRPr="000B7A6D">
        <w:rPr>
          <w:rFonts w:ascii="Cambria" w:eastAsia="Cambria" w:hAnsi="Cambria" w:cs="Cambria"/>
          <w:sz w:val="20"/>
          <w:szCs w:val="20"/>
        </w:rPr>
        <w:t xml:space="preserve"> </w:t>
      </w:r>
      <w:proofErr w:type="gramStart"/>
      <w:r w:rsidR="65731967" w:rsidRPr="000B7A6D">
        <w:rPr>
          <w:rFonts w:ascii="Cambria" w:hAnsi="Cambria"/>
          <w:sz w:val="20"/>
        </w:rPr>
        <w:t>options</w:t>
      </w:r>
      <w:proofErr w:type="gramEnd"/>
      <w:r w:rsidR="7269A88D" w:rsidRPr="000B7A6D">
        <w:rPr>
          <w:rFonts w:ascii="Cambria" w:hAnsi="Cambria"/>
          <w:sz w:val="20"/>
        </w:rPr>
        <w:t xml:space="preserve"> and tentative roadmap</w:t>
      </w:r>
      <w:r w:rsidR="65731967" w:rsidRPr="000B7A6D">
        <w:rPr>
          <w:rFonts w:ascii="Cambria" w:hAnsi="Cambria"/>
          <w:sz w:val="20"/>
        </w:rPr>
        <w:t xml:space="preserve"> for developing an MSE framework (</w:t>
      </w:r>
      <w:r w:rsidR="00605196" w:rsidRPr="000B7A6D">
        <w:rPr>
          <w:rFonts w:ascii="Cambria" w:hAnsi="Cambria"/>
          <w:sz w:val="20"/>
        </w:rPr>
        <w:t xml:space="preserve">including </w:t>
      </w:r>
      <w:r w:rsidR="00605196" w:rsidRPr="00454EA1">
        <w:rPr>
          <w:rFonts w:ascii="Cambria" w:hAnsi="Cambria"/>
          <w:i/>
          <w:iCs/>
          <w:sz w:val="20"/>
        </w:rPr>
        <w:t>inter alia</w:t>
      </w:r>
      <w:r w:rsidR="65731967" w:rsidRPr="000B7A6D">
        <w:rPr>
          <w:rFonts w:ascii="Cambria" w:hAnsi="Cambria"/>
          <w:sz w:val="20"/>
        </w:rPr>
        <w:t xml:space="preserve"> </w:t>
      </w:r>
      <w:r w:rsidR="10FAEE33" w:rsidRPr="000B7A6D">
        <w:rPr>
          <w:rFonts w:ascii="Cambria" w:hAnsi="Cambria"/>
          <w:sz w:val="20"/>
        </w:rPr>
        <w:t xml:space="preserve">candidate </w:t>
      </w:r>
      <w:r w:rsidR="16ED2D5B" w:rsidRPr="000B7A6D">
        <w:rPr>
          <w:rFonts w:ascii="Cambria" w:eastAsia="Cambria" w:hAnsi="Cambria" w:cs="Cambria"/>
          <w:sz w:val="20"/>
          <w:szCs w:val="20"/>
        </w:rPr>
        <w:t xml:space="preserve">HCR with the associated </w:t>
      </w:r>
      <w:r w:rsidR="3EF11DAB" w:rsidRPr="000B7A6D">
        <w:rPr>
          <w:rFonts w:ascii="Cambria" w:hAnsi="Cambria"/>
          <w:sz w:val="20"/>
        </w:rPr>
        <w:t>candidate</w:t>
      </w:r>
      <w:r w:rsidR="3EF11DAB" w:rsidRPr="000B7A6D">
        <w:rPr>
          <w:rFonts w:ascii="Cambria" w:eastAsia="Cambria" w:hAnsi="Cambria" w:cs="Cambria"/>
          <w:sz w:val="20"/>
          <w:szCs w:val="20"/>
        </w:rPr>
        <w:t xml:space="preserve"> </w:t>
      </w:r>
      <w:r w:rsidR="16ED2D5B" w:rsidRPr="000B7A6D">
        <w:rPr>
          <w:rFonts w:ascii="Cambria" w:eastAsia="Cambria" w:hAnsi="Cambria" w:cs="Cambria"/>
          <w:sz w:val="20"/>
          <w:szCs w:val="20"/>
        </w:rPr>
        <w:t>limit, target and threshold reference points</w:t>
      </w:r>
      <w:r w:rsidR="362D0058" w:rsidRPr="000B7A6D">
        <w:rPr>
          <w:rFonts w:ascii="Cambria" w:hAnsi="Cambria"/>
          <w:sz w:val="20"/>
        </w:rPr>
        <w:t>)</w:t>
      </w:r>
      <w:r w:rsidR="16ED2D5B" w:rsidRPr="000B7A6D">
        <w:rPr>
          <w:rFonts w:ascii="Cambria" w:eastAsia="Cambria" w:hAnsi="Cambria" w:cs="Cambria"/>
          <w:sz w:val="20"/>
          <w:szCs w:val="20"/>
        </w:rPr>
        <w:t xml:space="preserve"> for the management of this </w:t>
      </w:r>
      <w:r w:rsidR="70764E0F" w:rsidRPr="000B7A6D">
        <w:rPr>
          <w:rFonts w:ascii="Cambria" w:hAnsi="Cambria"/>
          <w:sz w:val="20"/>
        </w:rPr>
        <w:t xml:space="preserve">stock </w:t>
      </w:r>
      <w:r w:rsidR="16ED2D5B" w:rsidRPr="000B7A6D">
        <w:rPr>
          <w:rFonts w:ascii="Cambria" w:eastAsia="Cambria" w:hAnsi="Cambria" w:cs="Cambria"/>
          <w:sz w:val="20"/>
          <w:szCs w:val="20"/>
        </w:rPr>
        <w:t xml:space="preserve">in the ICCAT Convention area. </w:t>
      </w:r>
      <w:bookmarkEnd w:id="1"/>
    </w:p>
    <w:p w14:paraId="35376A7E" w14:textId="77777777" w:rsidR="001B7D69" w:rsidRPr="000B7A6D" w:rsidRDefault="001B7D69" w:rsidP="00DF505D">
      <w:pPr>
        <w:pStyle w:val="ListParagraph"/>
        <w:spacing w:after="0" w:line="240" w:lineRule="auto"/>
        <w:rPr>
          <w:rFonts w:ascii="Cambria" w:hAnsi="Cambria"/>
          <w:sz w:val="20"/>
        </w:rPr>
      </w:pPr>
    </w:p>
    <w:p w14:paraId="07E3ABA0" w14:textId="402E68AA" w:rsidR="008C15F0" w:rsidRPr="000B7A6D" w:rsidRDefault="001B7D69" w:rsidP="005D6CAF">
      <w:pPr>
        <w:pStyle w:val="ListParagraph"/>
        <w:numPr>
          <w:ilvl w:val="0"/>
          <w:numId w:val="1"/>
        </w:numPr>
        <w:spacing w:after="0" w:line="240" w:lineRule="auto"/>
        <w:ind w:left="426" w:hanging="426"/>
        <w:jc w:val="both"/>
        <w:rPr>
          <w:rFonts w:ascii="Cambria" w:hAnsi="Cambria"/>
          <w:sz w:val="20"/>
        </w:rPr>
      </w:pPr>
      <w:r w:rsidRPr="000B7A6D">
        <w:rPr>
          <w:rFonts w:ascii="Cambria" w:hAnsi="Cambria"/>
          <w:sz w:val="20"/>
        </w:rPr>
        <w:t xml:space="preserve">This </w:t>
      </w:r>
      <w:r w:rsidR="005D6CAF" w:rsidRPr="000B7A6D">
        <w:rPr>
          <w:rFonts w:ascii="Cambria" w:hAnsi="Cambria"/>
          <w:sz w:val="20"/>
        </w:rPr>
        <w:t>R</w:t>
      </w:r>
      <w:r w:rsidRPr="000B7A6D">
        <w:rPr>
          <w:rFonts w:ascii="Cambria" w:hAnsi="Cambria"/>
          <w:sz w:val="20"/>
        </w:rPr>
        <w:t xml:space="preserve">ecommendation shall be reviewed </w:t>
      </w:r>
      <w:proofErr w:type="gramStart"/>
      <w:r w:rsidRPr="000B7A6D">
        <w:rPr>
          <w:rFonts w:ascii="Cambria" w:hAnsi="Cambria"/>
          <w:sz w:val="20"/>
        </w:rPr>
        <w:t>in light of</w:t>
      </w:r>
      <w:proofErr w:type="gramEnd"/>
      <w:r w:rsidRPr="000B7A6D">
        <w:rPr>
          <w:rFonts w:ascii="Cambria" w:hAnsi="Cambria"/>
          <w:sz w:val="20"/>
        </w:rPr>
        <w:t xml:space="preserve"> the outcomes of the next stock assessment of the South Atlantic blue shark by the SCRS. </w:t>
      </w:r>
    </w:p>
    <w:p w14:paraId="75F142A5" w14:textId="77777777" w:rsidR="008C15F0" w:rsidRPr="000B7A6D" w:rsidRDefault="008C15F0" w:rsidP="00DF505D">
      <w:pPr>
        <w:pStyle w:val="ListParagraph"/>
        <w:spacing w:after="0" w:line="240" w:lineRule="auto"/>
        <w:rPr>
          <w:rFonts w:ascii="Cambria" w:hAnsi="Cambria"/>
          <w:sz w:val="20"/>
        </w:rPr>
      </w:pPr>
    </w:p>
    <w:p w14:paraId="08A94B27" w14:textId="55302B6D" w:rsidR="001B7D69" w:rsidRPr="000B7A6D" w:rsidRDefault="001B7D69" w:rsidP="005D6CAF">
      <w:pPr>
        <w:pStyle w:val="ListParagraph"/>
        <w:numPr>
          <w:ilvl w:val="0"/>
          <w:numId w:val="1"/>
        </w:numPr>
        <w:spacing w:after="0" w:line="240" w:lineRule="auto"/>
        <w:ind w:left="426" w:hanging="426"/>
        <w:jc w:val="both"/>
        <w:rPr>
          <w:rFonts w:ascii="Cambria" w:hAnsi="Cambria"/>
          <w:sz w:val="20"/>
        </w:rPr>
      </w:pPr>
      <w:r w:rsidRPr="000B7A6D">
        <w:rPr>
          <w:rFonts w:ascii="Cambria" w:hAnsi="Cambria"/>
          <w:sz w:val="20"/>
        </w:rPr>
        <w:t xml:space="preserve">This Recommendation repeals and replaces </w:t>
      </w:r>
      <w:r w:rsidRPr="000B7A6D">
        <w:rPr>
          <w:rFonts w:ascii="Cambria" w:hAnsi="Cambria"/>
          <w:i/>
          <w:sz w:val="20"/>
        </w:rPr>
        <w:t xml:space="preserve">Recommendation by ICCAT on management measures for the conservation of </w:t>
      </w:r>
      <w:r w:rsidR="008C15F0" w:rsidRPr="000B7A6D">
        <w:rPr>
          <w:rFonts w:ascii="Cambria" w:hAnsi="Cambria"/>
          <w:i/>
          <w:sz w:val="20"/>
        </w:rPr>
        <w:t>South</w:t>
      </w:r>
      <w:r w:rsidRPr="000B7A6D">
        <w:rPr>
          <w:rFonts w:ascii="Cambria" w:hAnsi="Cambria"/>
          <w:i/>
          <w:sz w:val="20"/>
        </w:rPr>
        <w:t xml:space="preserve"> Atlantic blue shark caught in association with ICCAT fisheries</w:t>
      </w:r>
      <w:r w:rsidRPr="000B7A6D">
        <w:rPr>
          <w:rFonts w:ascii="Cambria" w:hAnsi="Cambria"/>
          <w:sz w:val="20"/>
        </w:rPr>
        <w:t xml:space="preserve"> (Rec. 19-0</w:t>
      </w:r>
      <w:r w:rsidR="008C15F0" w:rsidRPr="000B7A6D">
        <w:rPr>
          <w:rFonts w:ascii="Cambria" w:hAnsi="Cambria"/>
          <w:sz w:val="20"/>
        </w:rPr>
        <w:t>8</w:t>
      </w:r>
      <w:r w:rsidRPr="000B7A6D">
        <w:rPr>
          <w:rFonts w:ascii="Cambria" w:hAnsi="Cambria"/>
          <w:sz w:val="20"/>
        </w:rPr>
        <w:t xml:space="preserve">).  </w:t>
      </w:r>
    </w:p>
    <w:p w14:paraId="68CDAB74" w14:textId="77777777" w:rsidR="001B7D69" w:rsidRPr="000B7A6D" w:rsidRDefault="001B7D69" w:rsidP="007D1E72">
      <w:pPr>
        <w:ind w:left="420"/>
        <w:jc w:val="both"/>
        <w:rPr>
          <w:rFonts w:ascii="Cambria" w:hAnsi="Cambria"/>
          <w:sz w:val="20"/>
        </w:rPr>
      </w:pPr>
    </w:p>
    <w:sectPr w:rsidR="001B7D69" w:rsidRPr="000B7A6D">
      <w:footerReference w:type="default" r:id="rId11"/>
      <w:pgSz w:w="11906" w:h="16838"/>
      <w:pgMar w:top="1418" w:right="1418" w:bottom="1418" w:left="1418" w:header="851" w:footer="113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C65B17" w14:textId="77777777" w:rsidR="00011383" w:rsidRDefault="00011383">
      <w:pPr>
        <w:spacing w:after="0" w:line="240" w:lineRule="auto"/>
      </w:pPr>
      <w:r>
        <w:separator/>
      </w:r>
    </w:p>
  </w:endnote>
  <w:endnote w:type="continuationSeparator" w:id="0">
    <w:p w14:paraId="4751CB95" w14:textId="77777777" w:rsidR="00011383" w:rsidRDefault="00011383">
      <w:pPr>
        <w:spacing w:after="0" w:line="240" w:lineRule="auto"/>
      </w:pPr>
      <w:r>
        <w:continuationSeparator/>
      </w:r>
    </w:p>
  </w:endnote>
  <w:endnote w:type="continuationNotice" w:id="1">
    <w:p w14:paraId="07A4AD6C" w14:textId="77777777" w:rsidR="00011383" w:rsidRDefault="0001138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E329" w14:textId="24994652" w:rsidR="003D2158" w:rsidRPr="003D2158" w:rsidRDefault="00000000" w:rsidP="003D2158">
    <w:pPr>
      <w:tabs>
        <w:tab w:val="center" w:pos="4535"/>
        <w:tab w:val="center" w:pos="4680"/>
        <w:tab w:val="left" w:pos="6150"/>
        <w:tab w:val="right" w:pos="9360"/>
      </w:tabs>
      <w:spacing w:after="0" w:line="240" w:lineRule="auto"/>
      <w:jc w:val="center"/>
      <w:rPr>
        <w:rFonts w:ascii="Cambria" w:hAnsi="Cambria"/>
        <w:sz w:val="20"/>
        <w:lang w:val="en-US"/>
      </w:rPr>
    </w:pPr>
    <w:sdt>
      <w:sdtPr>
        <w:rPr>
          <w:sz w:val="20"/>
          <w:szCs w:val="20"/>
          <w:lang w:val="en-US"/>
        </w:rPr>
        <w:id w:val="857621591"/>
        <w:docPartObj>
          <w:docPartGallery w:val="Page Numbers (Top of Page)"/>
          <w:docPartUnique/>
        </w:docPartObj>
      </w:sdtPr>
      <w:sdtContent>
        <w:r w:rsidR="003D2158" w:rsidRPr="003D2158">
          <w:rPr>
            <w:rFonts w:ascii="Cambria" w:hAnsi="Cambria"/>
            <w:sz w:val="20"/>
            <w:szCs w:val="20"/>
            <w:lang w:val="en-US"/>
          </w:rPr>
          <w:fldChar w:fldCharType="begin"/>
        </w:r>
        <w:r w:rsidR="003D2158" w:rsidRPr="003D2158">
          <w:rPr>
            <w:rFonts w:ascii="Cambria" w:hAnsi="Cambria"/>
            <w:sz w:val="20"/>
            <w:szCs w:val="20"/>
            <w:lang w:val="en-US"/>
          </w:rPr>
          <w:instrText xml:space="preserve"> PAGE </w:instrText>
        </w:r>
        <w:r w:rsidR="003D2158" w:rsidRPr="003D2158">
          <w:rPr>
            <w:rFonts w:ascii="Cambria" w:hAnsi="Cambria"/>
            <w:sz w:val="20"/>
            <w:szCs w:val="20"/>
            <w:lang w:val="en-US"/>
          </w:rPr>
          <w:fldChar w:fldCharType="separate"/>
        </w:r>
        <w:r w:rsidR="003D2158" w:rsidRPr="003D2158">
          <w:rPr>
            <w:rFonts w:ascii="Cambria" w:hAnsi="Cambria"/>
            <w:sz w:val="20"/>
            <w:szCs w:val="20"/>
            <w:lang w:val="en-US"/>
          </w:rPr>
          <w:t>1</w:t>
        </w:r>
        <w:r w:rsidR="003D2158" w:rsidRPr="003D2158">
          <w:rPr>
            <w:rFonts w:ascii="Cambria" w:hAnsi="Cambria"/>
            <w:sz w:val="20"/>
            <w:szCs w:val="20"/>
            <w:lang w:val="en-US"/>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29E350" w14:textId="77777777" w:rsidR="00011383" w:rsidRDefault="00011383">
      <w:pPr>
        <w:spacing w:after="0" w:line="240" w:lineRule="auto"/>
      </w:pPr>
      <w:r>
        <w:separator/>
      </w:r>
    </w:p>
  </w:footnote>
  <w:footnote w:type="continuationSeparator" w:id="0">
    <w:p w14:paraId="061A781D" w14:textId="77777777" w:rsidR="00011383" w:rsidRDefault="00011383">
      <w:pPr>
        <w:spacing w:after="0" w:line="240" w:lineRule="auto"/>
      </w:pPr>
      <w:r>
        <w:continuationSeparator/>
      </w:r>
    </w:p>
  </w:footnote>
  <w:footnote w:type="continuationNotice" w:id="1">
    <w:p w14:paraId="54B4A0C7" w14:textId="77777777" w:rsidR="00011383" w:rsidRDefault="00011383">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FABAD1"/>
    <w:multiLevelType w:val="hybridMultilevel"/>
    <w:tmpl w:val="DD2EDF7E"/>
    <w:lvl w:ilvl="0" w:tplc="A33229C4">
      <w:start w:val="4"/>
      <w:numFmt w:val="decimal"/>
      <w:lvlText w:val="%1."/>
      <w:lvlJc w:val="left"/>
      <w:pPr>
        <w:ind w:left="720" w:hanging="360"/>
      </w:pPr>
    </w:lvl>
    <w:lvl w:ilvl="1" w:tplc="92761D86">
      <w:start w:val="1"/>
      <w:numFmt w:val="lowerLetter"/>
      <w:lvlText w:val="%2."/>
      <w:lvlJc w:val="left"/>
      <w:pPr>
        <w:ind w:left="1440" w:hanging="360"/>
      </w:pPr>
    </w:lvl>
    <w:lvl w:ilvl="2" w:tplc="19D21654">
      <w:start w:val="1"/>
      <w:numFmt w:val="lowerRoman"/>
      <w:lvlText w:val="%3."/>
      <w:lvlJc w:val="right"/>
      <w:pPr>
        <w:ind w:left="2160" w:hanging="180"/>
      </w:pPr>
    </w:lvl>
    <w:lvl w:ilvl="3" w:tplc="1D04860A">
      <w:start w:val="1"/>
      <w:numFmt w:val="decimal"/>
      <w:lvlText w:val="%4."/>
      <w:lvlJc w:val="left"/>
      <w:pPr>
        <w:ind w:left="2880" w:hanging="360"/>
      </w:pPr>
    </w:lvl>
    <w:lvl w:ilvl="4" w:tplc="BB5686BA">
      <w:start w:val="1"/>
      <w:numFmt w:val="lowerLetter"/>
      <w:lvlText w:val="%5."/>
      <w:lvlJc w:val="left"/>
      <w:pPr>
        <w:ind w:left="3600" w:hanging="360"/>
      </w:pPr>
    </w:lvl>
    <w:lvl w:ilvl="5" w:tplc="EE921136">
      <w:start w:val="1"/>
      <w:numFmt w:val="lowerRoman"/>
      <w:lvlText w:val="%6."/>
      <w:lvlJc w:val="right"/>
      <w:pPr>
        <w:ind w:left="4320" w:hanging="180"/>
      </w:pPr>
    </w:lvl>
    <w:lvl w:ilvl="6" w:tplc="93C463C8">
      <w:start w:val="1"/>
      <w:numFmt w:val="decimal"/>
      <w:lvlText w:val="%7."/>
      <w:lvlJc w:val="left"/>
      <w:pPr>
        <w:ind w:left="5040" w:hanging="360"/>
      </w:pPr>
    </w:lvl>
    <w:lvl w:ilvl="7" w:tplc="4BAA07F4">
      <w:start w:val="1"/>
      <w:numFmt w:val="lowerLetter"/>
      <w:lvlText w:val="%8."/>
      <w:lvlJc w:val="left"/>
      <w:pPr>
        <w:ind w:left="5760" w:hanging="360"/>
      </w:pPr>
    </w:lvl>
    <w:lvl w:ilvl="8" w:tplc="9FEA5D24">
      <w:start w:val="1"/>
      <w:numFmt w:val="lowerRoman"/>
      <w:lvlText w:val="%9."/>
      <w:lvlJc w:val="right"/>
      <w:pPr>
        <w:ind w:left="6480" w:hanging="180"/>
      </w:pPr>
    </w:lvl>
  </w:abstractNum>
  <w:abstractNum w:abstractNumId="1" w15:restartNumberingAfterBreak="0">
    <w:nsid w:val="2DE77D30"/>
    <w:multiLevelType w:val="hybridMultilevel"/>
    <w:tmpl w:val="8C5AE6DC"/>
    <w:lvl w:ilvl="0" w:tplc="2AD6A2D6">
      <w:start w:val="5"/>
      <w:numFmt w:val="decimal"/>
      <w:lvlText w:val="%1."/>
      <w:lvlJc w:val="left"/>
      <w:pPr>
        <w:ind w:left="780" w:hanging="360"/>
      </w:pPr>
    </w:lvl>
    <w:lvl w:ilvl="1" w:tplc="844A9C36">
      <w:start w:val="1"/>
      <w:numFmt w:val="lowerLetter"/>
      <w:lvlText w:val="%2."/>
      <w:lvlJc w:val="left"/>
      <w:pPr>
        <w:ind w:left="1440" w:hanging="360"/>
      </w:pPr>
    </w:lvl>
    <w:lvl w:ilvl="2" w:tplc="535ECB60">
      <w:start w:val="1"/>
      <w:numFmt w:val="lowerRoman"/>
      <w:lvlText w:val="%3."/>
      <w:lvlJc w:val="right"/>
      <w:pPr>
        <w:ind w:left="2160" w:hanging="180"/>
      </w:pPr>
    </w:lvl>
    <w:lvl w:ilvl="3" w:tplc="C7E8C17C">
      <w:start w:val="1"/>
      <w:numFmt w:val="decimal"/>
      <w:lvlText w:val="%4."/>
      <w:lvlJc w:val="left"/>
      <w:pPr>
        <w:ind w:left="2880" w:hanging="360"/>
      </w:pPr>
    </w:lvl>
    <w:lvl w:ilvl="4" w:tplc="2A38EB16">
      <w:start w:val="1"/>
      <w:numFmt w:val="lowerLetter"/>
      <w:lvlText w:val="%5."/>
      <w:lvlJc w:val="left"/>
      <w:pPr>
        <w:ind w:left="3600" w:hanging="360"/>
      </w:pPr>
    </w:lvl>
    <w:lvl w:ilvl="5" w:tplc="60E8FE9E">
      <w:start w:val="1"/>
      <w:numFmt w:val="lowerRoman"/>
      <w:lvlText w:val="%6."/>
      <w:lvlJc w:val="right"/>
      <w:pPr>
        <w:ind w:left="4320" w:hanging="180"/>
      </w:pPr>
    </w:lvl>
    <w:lvl w:ilvl="6" w:tplc="941449D8">
      <w:start w:val="1"/>
      <w:numFmt w:val="decimal"/>
      <w:lvlText w:val="%7."/>
      <w:lvlJc w:val="left"/>
      <w:pPr>
        <w:ind w:left="5040" w:hanging="360"/>
      </w:pPr>
    </w:lvl>
    <w:lvl w:ilvl="7" w:tplc="38406DD6">
      <w:start w:val="1"/>
      <w:numFmt w:val="lowerLetter"/>
      <w:lvlText w:val="%8."/>
      <w:lvlJc w:val="left"/>
      <w:pPr>
        <w:ind w:left="5760" w:hanging="360"/>
      </w:pPr>
    </w:lvl>
    <w:lvl w:ilvl="8" w:tplc="370A0822">
      <w:start w:val="1"/>
      <w:numFmt w:val="lowerRoman"/>
      <w:lvlText w:val="%9."/>
      <w:lvlJc w:val="right"/>
      <w:pPr>
        <w:ind w:left="6480" w:hanging="180"/>
      </w:pPr>
    </w:lvl>
  </w:abstractNum>
  <w:abstractNum w:abstractNumId="2" w15:restartNumberingAfterBreak="0">
    <w:nsid w:val="2E610264"/>
    <w:multiLevelType w:val="hybridMultilevel"/>
    <w:tmpl w:val="82684660"/>
    <w:lvl w:ilvl="0" w:tplc="99607EC4">
      <w:start w:val="1"/>
      <w:numFmt w:val="lowerLetter"/>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3" w15:restartNumberingAfterBreak="0">
    <w:nsid w:val="3B991BCB"/>
    <w:multiLevelType w:val="hybridMultilevel"/>
    <w:tmpl w:val="17E2B2F2"/>
    <w:lvl w:ilvl="0" w:tplc="6658DEBA">
      <w:start w:val="1"/>
      <w:numFmt w:val="decimal"/>
      <w:lvlText w:val="%1."/>
      <w:lvlJc w:val="left"/>
      <w:pPr>
        <w:ind w:left="720" w:hanging="360"/>
      </w:pPr>
    </w:lvl>
    <w:lvl w:ilvl="1" w:tplc="096846AA">
      <w:start w:val="1"/>
      <w:numFmt w:val="lowerLetter"/>
      <w:lvlText w:val="%2."/>
      <w:lvlJc w:val="left"/>
      <w:pPr>
        <w:ind w:left="1440" w:hanging="360"/>
      </w:pPr>
    </w:lvl>
    <w:lvl w:ilvl="2" w:tplc="6A90905A">
      <w:start w:val="1"/>
      <w:numFmt w:val="lowerRoman"/>
      <w:lvlText w:val="%3."/>
      <w:lvlJc w:val="right"/>
      <w:pPr>
        <w:ind w:left="2160" w:hanging="180"/>
      </w:pPr>
    </w:lvl>
    <w:lvl w:ilvl="3" w:tplc="33B4F096">
      <w:start w:val="1"/>
      <w:numFmt w:val="decimal"/>
      <w:lvlText w:val="%4."/>
      <w:lvlJc w:val="left"/>
      <w:pPr>
        <w:ind w:left="2880" w:hanging="360"/>
      </w:pPr>
    </w:lvl>
    <w:lvl w:ilvl="4" w:tplc="630880CC">
      <w:start w:val="1"/>
      <w:numFmt w:val="lowerLetter"/>
      <w:lvlText w:val="%5."/>
      <w:lvlJc w:val="left"/>
      <w:pPr>
        <w:ind w:left="3600" w:hanging="360"/>
      </w:pPr>
    </w:lvl>
    <w:lvl w:ilvl="5" w:tplc="710E913E">
      <w:start w:val="1"/>
      <w:numFmt w:val="lowerRoman"/>
      <w:lvlText w:val="%6."/>
      <w:lvlJc w:val="right"/>
      <w:pPr>
        <w:ind w:left="4320" w:hanging="180"/>
      </w:pPr>
    </w:lvl>
    <w:lvl w:ilvl="6" w:tplc="A3D25624">
      <w:start w:val="1"/>
      <w:numFmt w:val="decimal"/>
      <w:lvlText w:val="%7."/>
      <w:lvlJc w:val="left"/>
      <w:pPr>
        <w:ind w:left="5040" w:hanging="360"/>
      </w:pPr>
    </w:lvl>
    <w:lvl w:ilvl="7" w:tplc="1BCA9B08">
      <w:start w:val="1"/>
      <w:numFmt w:val="lowerLetter"/>
      <w:lvlText w:val="%8."/>
      <w:lvlJc w:val="left"/>
      <w:pPr>
        <w:ind w:left="5760" w:hanging="360"/>
      </w:pPr>
    </w:lvl>
    <w:lvl w:ilvl="8" w:tplc="0B9CE038">
      <w:start w:val="1"/>
      <w:numFmt w:val="lowerRoman"/>
      <w:lvlText w:val="%9."/>
      <w:lvlJc w:val="right"/>
      <w:pPr>
        <w:ind w:left="6480" w:hanging="180"/>
      </w:pPr>
    </w:lvl>
  </w:abstractNum>
  <w:abstractNum w:abstractNumId="4" w15:restartNumberingAfterBreak="0">
    <w:nsid w:val="44CFC2F8"/>
    <w:multiLevelType w:val="hybridMultilevel"/>
    <w:tmpl w:val="45F67136"/>
    <w:lvl w:ilvl="0" w:tplc="A090346A">
      <w:start w:val="5"/>
      <w:numFmt w:val="decimal"/>
      <w:lvlText w:val="%1."/>
      <w:lvlJc w:val="left"/>
      <w:pPr>
        <w:ind w:left="780" w:hanging="420"/>
      </w:pPr>
    </w:lvl>
    <w:lvl w:ilvl="1" w:tplc="4D28913A">
      <w:start w:val="1"/>
      <w:numFmt w:val="lowerLetter"/>
      <w:lvlText w:val="%2."/>
      <w:lvlJc w:val="left"/>
      <w:pPr>
        <w:ind w:left="1440" w:hanging="360"/>
      </w:pPr>
    </w:lvl>
    <w:lvl w:ilvl="2" w:tplc="C3041576">
      <w:start w:val="1"/>
      <w:numFmt w:val="lowerRoman"/>
      <w:lvlText w:val="%3."/>
      <w:lvlJc w:val="right"/>
      <w:pPr>
        <w:ind w:left="2160" w:hanging="180"/>
      </w:pPr>
    </w:lvl>
    <w:lvl w:ilvl="3" w:tplc="D68417D6">
      <w:start w:val="1"/>
      <w:numFmt w:val="decimal"/>
      <w:lvlText w:val="%4."/>
      <w:lvlJc w:val="left"/>
      <w:pPr>
        <w:ind w:left="2880" w:hanging="360"/>
      </w:pPr>
    </w:lvl>
    <w:lvl w:ilvl="4" w:tplc="B8D0ACC8">
      <w:start w:val="1"/>
      <w:numFmt w:val="lowerLetter"/>
      <w:lvlText w:val="%5."/>
      <w:lvlJc w:val="left"/>
      <w:pPr>
        <w:ind w:left="3600" w:hanging="360"/>
      </w:pPr>
    </w:lvl>
    <w:lvl w:ilvl="5" w:tplc="F956FBFA">
      <w:start w:val="1"/>
      <w:numFmt w:val="lowerRoman"/>
      <w:lvlText w:val="%6."/>
      <w:lvlJc w:val="right"/>
      <w:pPr>
        <w:ind w:left="4320" w:hanging="180"/>
      </w:pPr>
    </w:lvl>
    <w:lvl w:ilvl="6" w:tplc="426442B6">
      <w:start w:val="1"/>
      <w:numFmt w:val="decimal"/>
      <w:lvlText w:val="%7."/>
      <w:lvlJc w:val="left"/>
      <w:pPr>
        <w:ind w:left="5040" w:hanging="360"/>
      </w:pPr>
    </w:lvl>
    <w:lvl w:ilvl="7" w:tplc="BFA80CE0">
      <w:start w:val="1"/>
      <w:numFmt w:val="lowerLetter"/>
      <w:lvlText w:val="%8."/>
      <w:lvlJc w:val="left"/>
      <w:pPr>
        <w:ind w:left="5760" w:hanging="360"/>
      </w:pPr>
    </w:lvl>
    <w:lvl w:ilvl="8" w:tplc="601EC3E0">
      <w:start w:val="1"/>
      <w:numFmt w:val="lowerRoman"/>
      <w:lvlText w:val="%9."/>
      <w:lvlJc w:val="right"/>
      <w:pPr>
        <w:ind w:left="6480" w:hanging="180"/>
      </w:pPr>
    </w:lvl>
  </w:abstractNum>
  <w:abstractNum w:abstractNumId="5" w15:restartNumberingAfterBreak="0">
    <w:nsid w:val="636FA49F"/>
    <w:multiLevelType w:val="hybridMultilevel"/>
    <w:tmpl w:val="F76A695E"/>
    <w:lvl w:ilvl="0" w:tplc="B6268902">
      <w:start w:val="1"/>
      <w:numFmt w:val="bullet"/>
      <w:lvlText w:val="%1."/>
      <w:lvlJc w:val="left"/>
      <w:pPr>
        <w:ind w:left="720" w:hanging="360"/>
      </w:pPr>
      <w:rPr>
        <w:rFonts w:ascii="Cambria" w:hAnsi="Cambria" w:hint="default"/>
      </w:rPr>
    </w:lvl>
    <w:lvl w:ilvl="1" w:tplc="89E0B88E">
      <w:start w:val="1"/>
      <w:numFmt w:val="bullet"/>
      <w:lvlText w:val="o"/>
      <w:lvlJc w:val="left"/>
      <w:pPr>
        <w:ind w:left="1440" w:hanging="360"/>
      </w:pPr>
      <w:rPr>
        <w:rFonts w:ascii="Courier New" w:hAnsi="Courier New" w:hint="default"/>
      </w:rPr>
    </w:lvl>
    <w:lvl w:ilvl="2" w:tplc="CD1E799C">
      <w:start w:val="1"/>
      <w:numFmt w:val="bullet"/>
      <w:lvlText w:val=""/>
      <w:lvlJc w:val="left"/>
      <w:pPr>
        <w:ind w:left="2160" w:hanging="360"/>
      </w:pPr>
      <w:rPr>
        <w:rFonts w:ascii="Wingdings" w:hAnsi="Wingdings" w:hint="default"/>
      </w:rPr>
    </w:lvl>
    <w:lvl w:ilvl="3" w:tplc="CEA09068">
      <w:start w:val="1"/>
      <w:numFmt w:val="bullet"/>
      <w:lvlText w:val=""/>
      <w:lvlJc w:val="left"/>
      <w:pPr>
        <w:ind w:left="2880" w:hanging="360"/>
      </w:pPr>
      <w:rPr>
        <w:rFonts w:ascii="Symbol" w:hAnsi="Symbol" w:hint="default"/>
      </w:rPr>
    </w:lvl>
    <w:lvl w:ilvl="4" w:tplc="7510474C">
      <w:start w:val="1"/>
      <w:numFmt w:val="bullet"/>
      <w:lvlText w:val="o"/>
      <w:lvlJc w:val="left"/>
      <w:pPr>
        <w:ind w:left="3600" w:hanging="360"/>
      </w:pPr>
      <w:rPr>
        <w:rFonts w:ascii="Courier New" w:hAnsi="Courier New" w:hint="default"/>
      </w:rPr>
    </w:lvl>
    <w:lvl w:ilvl="5" w:tplc="BEAEBDBA">
      <w:start w:val="1"/>
      <w:numFmt w:val="bullet"/>
      <w:lvlText w:val=""/>
      <w:lvlJc w:val="left"/>
      <w:pPr>
        <w:ind w:left="4320" w:hanging="360"/>
      </w:pPr>
      <w:rPr>
        <w:rFonts w:ascii="Wingdings" w:hAnsi="Wingdings" w:hint="default"/>
      </w:rPr>
    </w:lvl>
    <w:lvl w:ilvl="6" w:tplc="108639D4">
      <w:start w:val="1"/>
      <w:numFmt w:val="bullet"/>
      <w:lvlText w:val=""/>
      <w:lvlJc w:val="left"/>
      <w:pPr>
        <w:ind w:left="5040" w:hanging="360"/>
      </w:pPr>
      <w:rPr>
        <w:rFonts w:ascii="Symbol" w:hAnsi="Symbol" w:hint="default"/>
      </w:rPr>
    </w:lvl>
    <w:lvl w:ilvl="7" w:tplc="F60851D6">
      <w:start w:val="1"/>
      <w:numFmt w:val="bullet"/>
      <w:lvlText w:val="o"/>
      <w:lvlJc w:val="left"/>
      <w:pPr>
        <w:ind w:left="5760" w:hanging="360"/>
      </w:pPr>
      <w:rPr>
        <w:rFonts w:ascii="Courier New" w:hAnsi="Courier New" w:hint="default"/>
      </w:rPr>
    </w:lvl>
    <w:lvl w:ilvl="8" w:tplc="DFA099F6">
      <w:start w:val="1"/>
      <w:numFmt w:val="bullet"/>
      <w:lvlText w:val=""/>
      <w:lvlJc w:val="left"/>
      <w:pPr>
        <w:ind w:left="6480" w:hanging="360"/>
      </w:pPr>
      <w:rPr>
        <w:rFonts w:ascii="Wingdings" w:hAnsi="Wingdings" w:hint="default"/>
      </w:rPr>
    </w:lvl>
  </w:abstractNum>
  <w:abstractNum w:abstractNumId="6" w15:restartNumberingAfterBreak="0">
    <w:nsid w:val="69D4316F"/>
    <w:multiLevelType w:val="multilevel"/>
    <w:tmpl w:val="8A4E33F8"/>
    <w:lvl w:ilvl="0">
      <w:start w:val="1"/>
      <w:numFmt w:val="lowerRoman"/>
      <w:lvlText w:val="(%1)"/>
      <w:lvlJc w:val="left"/>
      <w:pPr>
        <w:ind w:left="720" w:hanging="720"/>
      </w:pPr>
      <w:rPr>
        <w:i w:val="0"/>
      </w:r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7" w15:restartNumberingAfterBreak="0">
    <w:nsid w:val="7D53362E"/>
    <w:multiLevelType w:val="hybridMultilevel"/>
    <w:tmpl w:val="E66C3BF4"/>
    <w:lvl w:ilvl="0" w:tplc="7C427E54">
      <w:start w:val="1"/>
      <w:numFmt w:val="decimal"/>
      <w:lvlText w:val="%1."/>
      <w:lvlJc w:val="left"/>
      <w:pPr>
        <w:ind w:left="780" w:hanging="420"/>
      </w:pPr>
      <w:rPr>
        <w:rFonts w:ascii="Cambria" w:hAnsi="Cambria" w:hint="default"/>
        <w:sz w:val="20"/>
        <w:szCs w:val="20"/>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929852804">
    <w:abstractNumId w:val="1"/>
  </w:num>
  <w:num w:numId="2" w16cid:durableId="1751848904">
    <w:abstractNumId w:val="0"/>
  </w:num>
  <w:num w:numId="3" w16cid:durableId="1630555323">
    <w:abstractNumId w:val="3"/>
  </w:num>
  <w:num w:numId="4" w16cid:durableId="1569222287">
    <w:abstractNumId w:val="5"/>
  </w:num>
  <w:num w:numId="5" w16cid:durableId="1881237345">
    <w:abstractNumId w:val="4"/>
  </w:num>
  <w:num w:numId="6" w16cid:durableId="735474555">
    <w:abstractNumId w:val="6"/>
  </w:num>
  <w:num w:numId="7" w16cid:durableId="647126436">
    <w:abstractNumId w:val="7"/>
  </w:num>
  <w:num w:numId="8" w16cid:durableId="1024138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86"/>
  <w:removePersonalInformation/>
  <w:removeDateAndTime/>
  <w:activeWritingStyle w:appName="MSWord" w:lang="en-IE" w:vendorID="64" w:dllVersion="0" w:nlCheck="1" w:checkStyle="0"/>
  <w:activeWritingStyle w:appName="MSWord" w:lang="en-AU" w:vendorID="64" w:dllVersion="0" w:nlCheck="1" w:checkStyle="0"/>
  <w:activeWritingStyle w:appName="MSWord" w:lang="en-US" w:vendorID="64" w:dllVersion="0" w:nlCheck="1" w:checkStyle="0"/>
  <w:activeWritingStyle w:appName="MSWord" w:lang="es-ES_tradnl" w:vendorID="64" w:dllVersion="0" w:nlCheck="1" w:checkStyle="0"/>
  <w:activeWritingStyle w:appName="MSWord" w:lang="fr-FR"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2"/>
    <w:compatSetting w:name="useWord2013TrackBottomHyphenation" w:uri="http://schemas.microsoft.com/office/word" w:val="1"/>
  </w:compat>
  <w:docVars>
    <w:docVar w:name="LW_DocType" w:val="NORMAL"/>
  </w:docVars>
  <w:rsids>
    <w:rsidRoot w:val="00885E93"/>
    <w:rsid w:val="0000130D"/>
    <w:rsid w:val="00004B81"/>
    <w:rsid w:val="00007D4D"/>
    <w:rsid w:val="00011383"/>
    <w:rsid w:val="00013D77"/>
    <w:rsid w:val="000325D2"/>
    <w:rsid w:val="0003520E"/>
    <w:rsid w:val="00075080"/>
    <w:rsid w:val="0007563E"/>
    <w:rsid w:val="000A05D5"/>
    <w:rsid w:val="000B7A6D"/>
    <w:rsid w:val="000C69BB"/>
    <w:rsid w:val="000D111E"/>
    <w:rsid w:val="000D1699"/>
    <w:rsid w:val="000D66F5"/>
    <w:rsid w:val="000E57E2"/>
    <w:rsid w:val="000F1DC9"/>
    <w:rsid w:val="001100E4"/>
    <w:rsid w:val="001166DD"/>
    <w:rsid w:val="00123EC8"/>
    <w:rsid w:val="001279A1"/>
    <w:rsid w:val="00150E37"/>
    <w:rsid w:val="00152E95"/>
    <w:rsid w:val="00154F3A"/>
    <w:rsid w:val="00156B65"/>
    <w:rsid w:val="001816B9"/>
    <w:rsid w:val="00187C78"/>
    <w:rsid w:val="00191065"/>
    <w:rsid w:val="00191CD5"/>
    <w:rsid w:val="001A3548"/>
    <w:rsid w:val="001B2FFF"/>
    <w:rsid w:val="001B40BC"/>
    <w:rsid w:val="001B5F80"/>
    <w:rsid w:val="001B7D69"/>
    <w:rsid w:val="001C08EE"/>
    <w:rsid w:val="001C7E2C"/>
    <w:rsid w:val="001D3008"/>
    <w:rsid w:val="001E0C2A"/>
    <w:rsid w:val="001E2106"/>
    <w:rsid w:val="001F7FE7"/>
    <w:rsid w:val="00210875"/>
    <w:rsid w:val="0021154D"/>
    <w:rsid w:val="00222C73"/>
    <w:rsid w:val="00232DEA"/>
    <w:rsid w:val="00236B09"/>
    <w:rsid w:val="00247544"/>
    <w:rsid w:val="00252F1F"/>
    <w:rsid w:val="00253C37"/>
    <w:rsid w:val="00253DD1"/>
    <w:rsid w:val="00254327"/>
    <w:rsid w:val="002551F0"/>
    <w:rsid w:val="0029062F"/>
    <w:rsid w:val="00292817"/>
    <w:rsid w:val="00296F36"/>
    <w:rsid w:val="0029EF48"/>
    <w:rsid w:val="002C3CB8"/>
    <w:rsid w:val="0030147B"/>
    <w:rsid w:val="00302850"/>
    <w:rsid w:val="00307E8F"/>
    <w:rsid w:val="003115BE"/>
    <w:rsid w:val="00336829"/>
    <w:rsid w:val="003711E6"/>
    <w:rsid w:val="00386772"/>
    <w:rsid w:val="003871A1"/>
    <w:rsid w:val="0038787B"/>
    <w:rsid w:val="003D0398"/>
    <w:rsid w:val="003D2158"/>
    <w:rsid w:val="003D3B08"/>
    <w:rsid w:val="003E5C5A"/>
    <w:rsid w:val="003F68F3"/>
    <w:rsid w:val="003F7797"/>
    <w:rsid w:val="003F77A9"/>
    <w:rsid w:val="0041213B"/>
    <w:rsid w:val="00424AA3"/>
    <w:rsid w:val="00426E55"/>
    <w:rsid w:val="0044333D"/>
    <w:rsid w:val="004518A6"/>
    <w:rsid w:val="004526D2"/>
    <w:rsid w:val="00453ED6"/>
    <w:rsid w:val="00454EA1"/>
    <w:rsid w:val="00477484"/>
    <w:rsid w:val="0048117C"/>
    <w:rsid w:val="00496A86"/>
    <w:rsid w:val="00497D4F"/>
    <w:rsid w:val="004A4C16"/>
    <w:rsid w:val="004B6B54"/>
    <w:rsid w:val="004B7E05"/>
    <w:rsid w:val="004C344B"/>
    <w:rsid w:val="004F2F1B"/>
    <w:rsid w:val="00516782"/>
    <w:rsid w:val="005256A3"/>
    <w:rsid w:val="00531B61"/>
    <w:rsid w:val="0053772A"/>
    <w:rsid w:val="00551EBB"/>
    <w:rsid w:val="0055384E"/>
    <w:rsid w:val="00555FD1"/>
    <w:rsid w:val="00557064"/>
    <w:rsid w:val="005A079E"/>
    <w:rsid w:val="005C7B6C"/>
    <w:rsid w:val="005D36F7"/>
    <w:rsid w:val="005D6CAF"/>
    <w:rsid w:val="005F3768"/>
    <w:rsid w:val="005F5225"/>
    <w:rsid w:val="00605196"/>
    <w:rsid w:val="0060572E"/>
    <w:rsid w:val="00606A33"/>
    <w:rsid w:val="006177EF"/>
    <w:rsid w:val="00625B10"/>
    <w:rsid w:val="006356A4"/>
    <w:rsid w:val="00651C27"/>
    <w:rsid w:val="0069694C"/>
    <w:rsid w:val="006A7C90"/>
    <w:rsid w:val="006B3F88"/>
    <w:rsid w:val="006C6872"/>
    <w:rsid w:val="006C6D76"/>
    <w:rsid w:val="006D542A"/>
    <w:rsid w:val="006E78E5"/>
    <w:rsid w:val="006F2637"/>
    <w:rsid w:val="00701CC1"/>
    <w:rsid w:val="00707BC1"/>
    <w:rsid w:val="00756D92"/>
    <w:rsid w:val="007637AF"/>
    <w:rsid w:val="0076743A"/>
    <w:rsid w:val="00771CDF"/>
    <w:rsid w:val="00784AE2"/>
    <w:rsid w:val="007D1E72"/>
    <w:rsid w:val="007D4525"/>
    <w:rsid w:val="007E4A1C"/>
    <w:rsid w:val="007F5EDE"/>
    <w:rsid w:val="0080121E"/>
    <w:rsid w:val="00821D55"/>
    <w:rsid w:val="00821E6E"/>
    <w:rsid w:val="00832BE7"/>
    <w:rsid w:val="00843C0C"/>
    <w:rsid w:val="00853F1C"/>
    <w:rsid w:val="0086068B"/>
    <w:rsid w:val="0086608E"/>
    <w:rsid w:val="00867C8C"/>
    <w:rsid w:val="00877A0A"/>
    <w:rsid w:val="00881932"/>
    <w:rsid w:val="00884326"/>
    <w:rsid w:val="00885E93"/>
    <w:rsid w:val="0088619F"/>
    <w:rsid w:val="00887CB6"/>
    <w:rsid w:val="00895C98"/>
    <w:rsid w:val="008C15F0"/>
    <w:rsid w:val="008C5092"/>
    <w:rsid w:val="008C6849"/>
    <w:rsid w:val="008C7139"/>
    <w:rsid w:val="008E651E"/>
    <w:rsid w:val="008E75BF"/>
    <w:rsid w:val="008F386E"/>
    <w:rsid w:val="008F73B6"/>
    <w:rsid w:val="00922063"/>
    <w:rsid w:val="00936389"/>
    <w:rsid w:val="00936FC1"/>
    <w:rsid w:val="009454D9"/>
    <w:rsid w:val="009641CD"/>
    <w:rsid w:val="009915CA"/>
    <w:rsid w:val="0099284D"/>
    <w:rsid w:val="00996DDD"/>
    <w:rsid w:val="009A01BD"/>
    <w:rsid w:val="009A2E94"/>
    <w:rsid w:val="009A4AA7"/>
    <w:rsid w:val="009B6FAA"/>
    <w:rsid w:val="009C2C86"/>
    <w:rsid w:val="009E7E2F"/>
    <w:rsid w:val="009F1616"/>
    <w:rsid w:val="00A06E58"/>
    <w:rsid w:val="00A21951"/>
    <w:rsid w:val="00A3166F"/>
    <w:rsid w:val="00A5096A"/>
    <w:rsid w:val="00A643B8"/>
    <w:rsid w:val="00A70741"/>
    <w:rsid w:val="00A71E44"/>
    <w:rsid w:val="00A74688"/>
    <w:rsid w:val="00A91DFF"/>
    <w:rsid w:val="00A9346B"/>
    <w:rsid w:val="00A94C0A"/>
    <w:rsid w:val="00AB1360"/>
    <w:rsid w:val="00AB40F3"/>
    <w:rsid w:val="00AC3827"/>
    <w:rsid w:val="00AC537F"/>
    <w:rsid w:val="00AD4D16"/>
    <w:rsid w:val="00AE6F10"/>
    <w:rsid w:val="00B17F46"/>
    <w:rsid w:val="00B252EF"/>
    <w:rsid w:val="00B30B12"/>
    <w:rsid w:val="00B42341"/>
    <w:rsid w:val="00B444C1"/>
    <w:rsid w:val="00B63EC3"/>
    <w:rsid w:val="00B71480"/>
    <w:rsid w:val="00B74F1A"/>
    <w:rsid w:val="00B8434D"/>
    <w:rsid w:val="00B92680"/>
    <w:rsid w:val="00B94D0B"/>
    <w:rsid w:val="00BA55B7"/>
    <w:rsid w:val="00BB4049"/>
    <w:rsid w:val="00BB62C2"/>
    <w:rsid w:val="00BC4836"/>
    <w:rsid w:val="00BE4CD7"/>
    <w:rsid w:val="00C04D4C"/>
    <w:rsid w:val="00C0512E"/>
    <w:rsid w:val="00C17748"/>
    <w:rsid w:val="00C22CCE"/>
    <w:rsid w:val="00C30A08"/>
    <w:rsid w:val="00C4734B"/>
    <w:rsid w:val="00C62A12"/>
    <w:rsid w:val="00C65380"/>
    <w:rsid w:val="00C73D7C"/>
    <w:rsid w:val="00C742B1"/>
    <w:rsid w:val="00C76908"/>
    <w:rsid w:val="00C925FA"/>
    <w:rsid w:val="00C9D9AA"/>
    <w:rsid w:val="00CA233C"/>
    <w:rsid w:val="00CA3061"/>
    <w:rsid w:val="00CC4EAA"/>
    <w:rsid w:val="00CC79CC"/>
    <w:rsid w:val="00D161B0"/>
    <w:rsid w:val="00D27D11"/>
    <w:rsid w:val="00D62A55"/>
    <w:rsid w:val="00D85A31"/>
    <w:rsid w:val="00D86C36"/>
    <w:rsid w:val="00D92571"/>
    <w:rsid w:val="00DE61B2"/>
    <w:rsid w:val="00DF04BF"/>
    <w:rsid w:val="00DF2E0E"/>
    <w:rsid w:val="00DF505D"/>
    <w:rsid w:val="00E01AED"/>
    <w:rsid w:val="00E074C9"/>
    <w:rsid w:val="00E362C9"/>
    <w:rsid w:val="00E43FD1"/>
    <w:rsid w:val="00E4568E"/>
    <w:rsid w:val="00E519FC"/>
    <w:rsid w:val="00E60CA7"/>
    <w:rsid w:val="00E70C87"/>
    <w:rsid w:val="00E71A2B"/>
    <w:rsid w:val="00E97A79"/>
    <w:rsid w:val="00EB2862"/>
    <w:rsid w:val="00EB37A5"/>
    <w:rsid w:val="00EC6EF3"/>
    <w:rsid w:val="00EC7947"/>
    <w:rsid w:val="00EF0BDE"/>
    <w:rsid w:val="00EF3001"/>
    <w:rsid w:val="00EF3F69"/>
    <w:rsid w:val="00F02B20"/>
    <w:rsid w:val="00F36F43"/>
    <w:rsid w:val="00F62116"/>
    <w:rsid w:val="00F81C5F"/>
    <w:rsid w:val="00F9221E"/>
    <w:rsid w:val="00FA0ACF"/>
    <w:rsid w:val="00FA3695"/>
    <w:rsid w:val="00FD1902"/>
    <w:rsid w:val="00FD3E9E"/>
    <w:rsid w:val="00FD465A"/>
    <w:rsid w:val="00FD6F9B"/>
    <w:rsid w:val="00FE78D2"/>
    <w:rsid w:val="00FF2DD7"/>
    <w:rsid w:val="0101D909"/>
    <w:rsid w:val="0159F1FA"/>
    <w:rsid w:val="015F2261"/>
    <w:rsid w:val="01877125"/>
    <w:rsid w:val="0228759A"/>
    <w:rsid w:val="0252EDCC"/>
    <w:rsid w:val="02826EE4"/>
    <w:rsid w:val="02D73647"/>
    <w:rsid w:val="033D121B"/>
    <w:rsid w:val="035336E9"/>
    <w:rsid w:val="041D951D"/>
    <w:rsid w:val="046A0F11"/>
    <w:rsid w:val="046F4041"/>
    <w:rsid w:val="0472E2EF"/>
    <w:rsid w:val="047D98D8"/>
    <w:rsid w:val="04991AFC"/>
    <w:rsid w:val="04CFD1EC"/>
    <w:rsid w:val="04E850C3"/>
    <w:rsid w:val="0517D587"/>
    <w:rsid w:val="0544939B"/>
    <w:rsid w:val="05DA79E8"/>
    <w:rsid w:val="061A3AC4"/>
    <w:rsid w:val="06C3EFCB"/>
    <w:rsid w:val="074EA53B"/>
    <w:rsid w:val="07B15398"/>
    <w:rsid w:val="08125FC8"/>
    <w:rsid w:val="081895B9"/>
    <w:rsid w:val="08393875"/>
    <w:rsid w:val="083DABCC"/>
    <w:rsid w:val="08A077F4"/>
    <w:rsid w:val="08EA759C"/>
    <w:rsid w:val="090F6FE2"/>
    <w:rsid w:val="09BEDE20"/>
    <w:rsid w:val="0A10F851"/>
    <w:rsid w:val="0A7BE567"/>
    <w:rsid w:val="0B3F9979"/>
    <w:rsid w:val="0B480324"/>
    <w:rsid w:val="0B4E2FFF"/>
    <w:rsid w:val="0B5A3828"/>
    <w:rsid w:val="0B6F42B8"/>
    <w:rsid w:val="0B775389"/>
    <w:rsid w:val="0BB3EB2B"/>
    <w:rsid w:val="0C11A06A"/>
    <w:rsid w:val="0C7FC708"/>
    <w:rsid w:val="0CE5FBF2"/>
    <w:rsid w:val="0D49E8EE"/>
    <w:rsid w:val="0D5563E5"/>
    <w:rsid w:val="0D72D34A"/>
    <w:rsid w:val="0DBB0E0D"/>
    <w:rsid w:val="0DC000F4"/>
    <w:rsid w:val="0E1D245D"/>
    <w:rsid w:val="0E4E554B"/>
    <w:rsid w:val="0E7C4353"/>
    <w:rsid w:val="0EA531DD"/>
    <w:rsid w:val="0ECF0746"/>
    <w:rsid w:val="0EDA5E19"/>
    <w:rsid w:val="0EEB29D3"/>
    <w:rsid w:val="0EF13446"/>
    <w:rsid w:val="0F0B7FA7"/>
    <w:rsid w:val="0F42EEC0"/>
    <w:rsid w:val="0F6AF19B"/>
    <w:rsid w:val="0F6B7761"/>
    <w:rsid w:val="0F8419F8"/>
    <w:rsid w:val="10122A97"/>
    <w:rsid w:val="107CFC57"/>
    <w:rsid w:val="10844057"/>
    <w:rsid w:val="10CD581F"/>
    <w:rsid w:val="10FAEE33"/>
    <w:rsid w:val="118CAB91"/>
    <w:rsid w:val="11A445C0"/>
    <w:rsid w:val="11AA7E48"/>
    <w:rsid w:val="120BBFC6"/>
    <w:rsid w:val="1307DADB"/>
    <w:rsid w:val="1369777D"/>
    <w:rsid w:val="13757789"/>
    <w:rsid w:val="13BBE119"/>
    <w:rsid w:val="13BEFD10"/>
    <w:rsid w:val="13F53C4D"/>
    <w:rsid w:val="142BA86F"/>
    <w:rsid w:val="1453B5DB"/>
    <w:rsid w:val="1458D18D"/>
    <w:rsid w:val="147A9127"/>
    <w:rsid w:val="14935043"/>
    <w:rsid w:val="14C68559"/>
    <w:rsid w:val="14CD8E15"/>
    <w:rsid w:val="14E7F211"/>
    <w:rsid w:val="14F3AB5D"/>
    <w:rsid w:val="1565D29F"/>
    <w:rsid w:val="1585D2B5"/>
    <w:rsid w:val="158DD0F2"/>
    <w:rsid w:val="15BC0F24"/>
    <w:rsid w:val="15C61FF2"/>
    <w:rsid w:val="160FDC3E"/>
    <w:rsid w:val="163A8AD3"/>
    <w:rsid w:val="1642A940"/>
    <w:rsid w:val="16524416"/>
    <w:rsid w:val="169ED729"/>
    <w:rsid w:val="16DDEA40"/>
    <w:rsid w:val="16ED2D5B"/>
    <w:rsid w:val="16F69DD2"/>
    <w:rsid w:val="1744B81C"/>
    <w:rsid w:val="1789EF2C"/>
    <w:rsid w:val="18926E33"/>
    <w:rsid w:val="194D6E55"/>
    <w:rsid w:val="19E9FBC3"/>
    <w:rsid w:val="19EB1D4A"/>
    <w:rsid w:val="19F6C475"/>
    <w:rsid w:val="1A151637"/>
    <w:rsid w:val="1A1E2AAD"/>
    <w:rsid w:val="1A32F093"/>
    <w:rsid w:val="1A46FDA8"/>
    <w:rsid w:val="1A5943D8"/>
    <w:rsid w:val="1A999115"/>
    <w:rsid w:val="1A9B5E5E"/>
    <w:rsid w:val="1AB722B5"/>
    <w:rsid w:val="1AE031C6"/>
    <w:rsid w:val="1B69761E"/>
    <w:rsid w:val="1C12B504"/>
    <w:rsid w:val="1CA18D94"/>
    <w:rsid w:val="1CBBA05E"/>
    <w:rsid w:val="1D149032"/>
    <w:rsid w:val="1D292469"/>
    <w:rsid w:val="1D425702"/>
    <w:rsid w:val="1D79F95A"/>
    <w:rsid w:val="1D90E49A"/>
    <w:rsid w:val="1DBAE22C"/>
    <w:rsid w:val="1DD131D7"/>
    <w:rsid w:val="1DF4F1B7"/>
    <w:rsid w:val="1E0C8FC2"/>
    <w:rsid w:val="1E332F91"/>
    <w:rsid w:val="1E3D5DF5"/>
    <w:rsid w:val="1E6CA5B4"/>
    <w:rsid w:val="1E7F57D8"/>
    <w:rsid w:val="1EBD3050"/>
    <w:rsid w:val="1F11748C"/>
    <w:rsid w:val="1F138C9E"/>
    <w:rsid w:val="1F811565"/>
    <w:rsid w:val="1FB8DB08"/>
    <w:rsid w:val="2041324A"/>
    <w:rsid w:val="209D8018"/>
    <w:rsid w:val="20C8855C"/>
    <w:rsid w:val="20E8FD4E"/>
    <w:rsid w:val="20EF832E"/>
    <w:rsid w:val="210F9B63"/>
    <w:rsid w:val="22395079"/>
    <w:rsid w:val="226680CC"/>
    <w:rsid w:val="22C753FB"/>
    <w:rsid w:val="22C936FC"/>
    <w:rsid w:val="239872EF"/>
    <w:rsid w:val="23AAB30E"/>
    <w:rsid w:val="23D4EC9A"/>
    <w:rsid w:val="2400C450"/>
    <w:rsid w:val="24B1A7AC"/>
    <w:rsid w:val="250896A7"/>
    <w:rsid w:val="2557C8DE"/>
    <w:rsid w:val="25AC03FD"/>
    <w:rsid w:val="25F09587"/>
    <w:rsid w:val="26132087"/>
    <w:rsid w:val="262ABF06"/>
    <w:rsid w:val="262F477D"/>
    <w:rsid w:val="263AFE68"/>
    <w:rsid w:val="2674E27D"/>
    <w:rsid w:val="270CC19C"/>
    <w:rsid w:val="279268BB"/>
    <w:rsid w:val="279414D0"/>
    <w:rsid w:val="28E245A4"/>
    <w:rsid w:val="2955033F"/>
    <w:rsid w:val="296BBFAA"/>
    <w:rsid w:val="299C9F79"/>
    <w:rsid w:val="29CC1992"/>
    <w:rsid w:val="29DBDE91"/>
    <w:rsid w:val="29E9DBB5"/>
    <w:rsid w:val="2A2B3A01"/>
    <w:rsid w:val="2A332787"/>
    <w:rsid w:val="2A95BF03"/>
    <w:rsid w:val="2AB51253"/>
    <w:rsid w:val="2B1BE0FD"/>
    <w:rsid w:val="2BB9833D"/>
    <w:rsid w:val="2C5BB2E5"/>
    <w:rsid w:val="2C6E72A5"/>
    <w:rsid w:val="2C6EA92D"/>
    <w:rsid w:val="2C7F5B6C"/>
    <w:rsid w:val="2CF21E64"/>
    <w:rsid w:val="2D02E9CE"/>
    <w:rsid w:val="2DC6F2A9"/>
    <w:rsid w:val="2DE499DA"/>
    <w:rsid w:val="2DE685D4"/>
    <w:rsid w:val="2E42EA68"/>
    <w:rsid w:val="2E8FB8D3"/>
    <w:rsid w:val="2EDB1894"/>
    <w:rsid w:val="2F2DEBB7"/>
    <w:rsid w:val="2F355663"/>
    <w:rsid w:val="30127DED"/>
    <w:rsid w:val="3023D715"/>
    <w:rsid w:val="305DC098"/>
    <w:rsid w:val="306D1CB6"/>
    <w:rsid w:val="313CEF54"/>
    <w:rsid w:val="3180D872"/>
    <w:rsid w:val="3201D118"/>
    <w:rsid w:val="3266AFF4"/>
    <w:rsid w:val="32D6C777"/>
    <w:rsid w:val="333BEBC0"/>
    <w:rsid w:val="3400AA29"/>
    <w:rsid w:val="341C375F"/>
    <w:rsid w:val="342FD8ED"/>
    <w:rsid w:val="34749016"/>
    <w:rsid w:val="348980AB"/>
    <w:rsid w:val="34D7BC21"/>
    <w:rsid w:val="353131BB"/>
    <w:rsid w:val="35A219B4"/>
    <w:rsid w:val="35F844E2"/>
    <w:rsid w:val="362D0058"/>
    <w:rsid w:val="364D01DD"/>
    <w:rsid w:val="36673F41"/>
    <w:rsid w:val="366E3DEA"/>
    <w:rsid w:val="36738C82"/>
    <w:rsid w:val="3752FF9C"/>
    <w:rsid w:val="3780C25B"/>
    <w:rsid w:val="379ABAC2"/>
    <w:rsid w:val="37C8D5E0"/>
    <w:rsid w:val="37D403B3"/>
    <w:rsid w:val="381216CF"/>
    <w:rsid w:val="3873EB4A"/>
    <w:rsid w:val="38D81A92"/>
    <w:rsid w:val="38F142EF"/>
    <w:rsid w:val="39E055DF"/>
    <w:rsid w:val="3A0C9064"/>
    <w:rsid w:val="3A137F65"/>
    <w:rsid w:val="3A970F54"/>
    <w:rsid w:val="3B136F55"/>
    <w:rsid w:val="3B5040FD"/>
    <w:rsid w:val="3B71B2EF"/>
    <w:rsid w:val="3C0C9F5D"/>
    <w:rsid w:val="3C164F9A"/>
    <w:rsid w:val="3C429036"/>
    <w:rsid w:val="3C50A22C"/>
    <w:rsid w:val="3C5D1E69"/>
    <w:rsid w:val="3C6F397D"/>
    <w:rsid w:val="3C784155"/>
    <w:rsid w:val="3CD0F11F"/>
    <w:rsid w:val="3D08A946"/>
    <w:rsid w:val="3D25129C"/>
    <w:rsid w:val="3E398A9B"/>
    <w:rsid w:val="3EC3F004"/>
    <w:rsid w:val="3EC87A92"/>
    <w:rsid w:val="3EC8CC38"/>
    <w:rsid w:val="3ED127B2"/>
    <w:rsid w:val="3EF11DAB"/>
    <w:rsid w:val="3F08DB60"/>
    <w:rsid w:val="3FBABF68"/>
    <w:rsid w:val="3FF5E3A7"/>
    <w:rsid w:val="4004EE7B"/>
    <w:rsid w:val="4020DA01"/>
    <w:rsid w:val="40F938DD"/>
    <w:rsid w:val="4133F9AF"/>
    <w:rsid w:val="41548D4F"/>
    <w:rsid w:val="41619A4C"/>
    <w:rsid w:val="4186674C"/>
    <w:rsid w:val="41A4A209"/>
    <w:rsid w:val="41A5B978"/>
    <w:rsid w:val="41AB6F54"/>
    <w:rsid w:val="41D2AAF7"/>
    <w:rsid w:val="42B41F42"/>
    <w:rsid w:val="433CD07B"/>
    <w:rsid w:val="4363984C"/>
    <w:rsid w:val="439EF304"/>
    <w:rsid w:val="43C785D7"/>
    <w:rsid w:val="44EE3DEA"/>
    <w:rsid w:val="4523CD84"/>
    <w:rsid w:val="45635638"/>
    <w:rsid w:val="45906A92"/>
    <w:rsid w:val="45C0D5DC"/>
    <w:rsid w:val="4605FB3E"/>
    <w:rsid w:val="462A5E55"/>
    <w:rsid w:val="4666988E"/>
    <w:rsid w:val="46A0B7A6"/>
    <w:rsid w:val="46B4104D"/>
    <w:rsid w:val="46BF760C"/>
    <w:rsid w:val="46BFF668"/>
    <w:rsid w:val="46EB136C"/>
    <w:rsid w:val="46F03C53"/>
    <w:rsid w:val="4734CFB8"/>
    <w:rsid w:val="4795A29E"/>
    <w:rsid w:val="47A86474"/>
    <w:rsid w:val="4831CFB5"/>
    <w:rsid w:val="49052B11"/>
    <w:rsid w:val="490C6E66"/>
    <w:rsid w:val="493714B4"/>
    <w:rsid w:val="4978BBCC"/>
    <w:rsid w:val="49A9C7DB"/>
    <w:rsid w:val="49D8A581"/>
    <w:rsid w:val="4A1D9EFE"/>
    <w:rsid w:val="4A36C75B"/>
    <w:rsid w:val="4A7FDA7D"/>
    <w:rsid w:val="4A82E77C"/>
    <w:rsid w:val="4A86F2C6"/>
    <w:rsid w:val="4AB51401"/>
    <w:rsid w:val="4B508926"/>
    <w:rsid w:val="4BD1F5AC"/>
    <w:rsid w:val="4BFBFFC2"/>
    <w:rsid w:val="4C97205A"/>
    <w:rsid w:val="4CF85B53"/>
    <w:rsid w:val="4D028918"/>
    <w:rsid w:val="4D553FC0"/>
    <w:rsid w:val="4E0A85D7"/>
    <w:rsid w:val="4F0BBA63"/>
    <w:rsid w:val="4F2C77C4"/>
    <w:rsid w:val="4F3CF021"/>
    <w:rsid w:val="4F723D50"/>
    <w:rsid w:val="4F76A83D"/>
    <w:rsid w:val="4F8BAE8B"/>
    <w:rsid w:val="4F94A6B1"/>
    <w:rsid w:val="4FA65638"/>
    <w:rsid w:val="4FFCD539"/>
    <w:rsid w:val="5092F33C"/>
    <w:rsid w:val="50993BCE"/>
    <w:rsid w:val="50A722F7"/>
    <w:rsid w:val="50B534ED"/>
    <w:rsid w:val="50FEDFE7"/>
    <w:rsid w:val="5121C2B6"/>
    <w:rsid w:val="51245585"/>
    <w:rsid w:val="516D4565"/>
    <w:rsid w:val="517813DF"/>
    <w:rsid w:val="517C39DE"/>
    <w:rsid w:val="51D0CEE0"/>
    <w:rsid w:val="526D94B3"/>
    <w:rsid w:val="52D03A10"/>
    <w:rsid w:val="52E482BF"/>
    <w:rsid w:val="5313E440"/>
    <w:rsid w:val="53B653D9"/>
    <w:rsid w:val="53B81F18"/>
    <w:rsid w:val="53CEE052"/>
    <w:rsid w:val="53D00557"/>
    <w:rsid w:val="53D3519C"/>
    <w:rsid w:val="53E4558A"/>
    <w:rsid w:val="53EF9CAC"/>
    <w:rsid w:val="53FC46E7"/>
    <w:rsid w:val="5403451E"/>
    <w:rsid w:val="545D69A9"/>
    <w:rsid w:val="5499740A"/>
    <w:rsid w:val="54D16C94"/>
    <w:rsid w:val="553B9AD7"/>
    <w:rsid w:val="554DD738"/>
    <w:rsid w:val="555CD039"/>
    <w:rsid w:val="5592DF29"/>
    <w:rsid w:val="55981748"/>
    <w:rsid w:val="566EF0B0"/>
    <w:rsid w:val="566F3533"/>
    <w:rsid w:val="5733E7A9"/>
    <w:rsid w:val="57DBD1CC"/>
    <w:rsid w:val="57DF4BE3"/>
    <w:rsid w:val="58008D03"/>
    <w:rsid w:val="5861DED3"/>
    <w:rsid w:val="58648A3F"/>
    <w:rsid w:val="5872DA4E"/>
    <w:rsid w:val="5880D037"/>
    <w:rsid w:val="58E15A6C"/>
    <w:rsid w:val="58F6DB01"/>
    <w:rsid w:val="5905C9D3"/>
    <w:rsid w:val="590B1CB4"/>
    <w:rsid w:val="5939BFF0"/>
    <w:rsid w:val="59532FAB"/>
    <w:rsid w:val="5975121B"/>
    <w:rsid w:val="5A40BE08"/>
    <w:rsid w:val="5B1F4FBC"/>
    <w:rsid w:val="5B225619"/>
    <w:rsid w:val="5B9834C7"/>
    <w:rsid w:val="5BD83985"/>
    <w:rsid w:val="5C40D477"/>
    <w:rsid w:val="5DF19DB6"/>
    <w:rsid w:val="5E4683E6"/>
    <w:rsid w:val="5E716D93"/>
    <w:rsid w:val="5E94CF9C"/>
    <w:rsid w:val="5F668C05"/>
    <w:rsid w:val="5F8D6E17"/>
    <w:rsid w:val="5FAE94B1"/>
    <w:rsid w:val="5FD75E5C"/>
    <w:rsid w:val="5FE25447"/>
    <w:rsid w:val="606D991C"/>
    <w:rsid w:val="60C40930"/>
    <w:rsid w:val="60D6C833"/>
    <w:rsid w:val="616037E9"/>
    <w:rsid w:val="61A07BB9"/>
    <w:rsid w:val="625B88DF"/>
    <w:rsid w:val="625FCF04"/>
    <w:rsid w:val="62C726B9"/>
    <w:rsid w:val="648A682B"/>
    <w:rsid w:val="64BBED94"/>
    <w:rsid w:val="64F8FF45"/>
    <w:rsid w:val="65731967"/>
    <w:rsid w:val="658E89A7"/>
    <w:rsid w:val="65A883B2"/>
    <w:rsid w:val="6604ADD8"/>
    <w:rsid w:val="6619DE9F"/>
    <w:rsid w:val="669003EE"/>
    <w:rsid w:val="66A0F024"/>
    <w:rsid w:val="66BA63CD"/>
    <w:rsid w:val="679D7C1A"/>
    <w:rsid w:val="68E7D073"/>
    <w:rsid w:val="6934505D"/>
    <w:rsid w:val="6975FDF8"/>
    <w:rsid w:val="698778E6"/>
    <w:rsid w:val="6993236B"/>
    <w:rsid w:val="6A70715E"/>
    <w:rsid w:val="6AC9D09B"/>
    <w:rsid w:val="6B0657FA"/>
    <w:rsid w:val="6B258E5B"/>
    <w:rsid w:val="6B90A31E"/>
    <w:rsid w:val="6BAE1B77"/>
    <w:rsid w:val="6BC87ED7"/>
    <w:rsid w:val="6C0C41BF"/>
    <w:rsid w:val="6C2F10F4"/>
    <w:rsid w:val="6C3385D5"/>
    <w:rsid w:val="6CAB0ABF"/>
    <w:rsid w:val="6CAEC96B"/>
    <w:rsid w:val="6CC877B7"/>
    <w:rsid w:val="6D0DB31F"/>
    <w:rsid w:val="6D72117E"/>
    <w:rsid w:val="6DDCBC3C"/>
    <w:rsid w:val="6E07C180"/>
    <w:rsid w:val="6E0BC827"/>
    <w:rsid w:val="6E2F6351"/>
    <w:rsid w:val="6E31BF12"/>
    <w:rsid w:val="6EC843E0"/>
    <w:rsid w:val="6ECD6338"/>
    <w:rsid w:val="6F43E281"/>
    <w:rsid w:val="6FAB6983"/>
    <w:rsid w:val="6FB8AB0C"/>
    <w:rsid w:val="70764E0F"/>
    <w:rsid w:val="70CC53F4"/>
    <w:rsid w:val="711B149A"/>
    <w:rsid w:val="715B0744"/>
    <w:rsid w:val="71C18AD3"/>
    <w:rsid w:val="7258CAA7"/>
    <w:rsid w:val="7269A88D"/>
    <w:rsid w:val="726A212E"/>
    <w:rsid w:val="728937A6"/>
    <w:rsid w:val="72C3B408"/>
    <w:rsid w:val="737689A5"/>
    <w:rsid w:val="738AC7F5"/>
    <w:rsid w:val="73D8ABE1"/>
    <w:rsid w:val="74501038"/>
    <w:rsid w:val="76587E16"/>
    <w:rsid w:val="76BDF2D1"/>
    <w:rsid w:val="76BF4CC0"/>
    <w:rsid w:val="76CF2D8E"/>
    <w:rsid w:val="76D8751D"/>
    <w:rsid w:val="77839E82"/>
    <w:rsid w:val="778A65D9"/>
    <w:rsid w:val="77C74E99"/>
    <w:rsid w:val="77D3A168"/>
    <w:rsid w:val="77F44E77"/>
    <w:rsid w:val="783E7A39"/>
    <w:rsid w:val="785B1D21"/>
    <w:rsid w:val="78C037CD"/>
    <w:rsid w:val="78CFE2D4"/>
    <w:rsid w:val="78DA53C7"/>
    <w:rsid w:val="78FB447F"/>
    <w:rsid w:val="792BC5B1"/>
    <w:rsid w:val="7948E003"/>
    <w:rsid w:val="794EE014"/>
    <w:rsid w:val="79BB88C3"/>
    <w:rsid w:val="79ED0F34"/>
    <w:rsid w:val="7A2EDE51"/>
    <w:rsid w:val="7AE52BFC"/>
    <w:rsid w:val="7B2BEF39"/>
    <w:rsid w:val="7B783B97"/>
    <w:rsid w:val="7BF393CF"/>
    <w:rsid w:val="7BF47926"/>
    <w:rsid w:val="7C5EFD2B"/>
    <w:rsid w:val="7C68C55D"/>
    <w:rsid w:val="7C69EDC1"/>
    <w:rsid w:val="7CDD957C"/>
    <w:rsid w:val="7CDF7575"/>
    <w:rsid w:val="7CF20628"/>
    <w:rsid w:val="7D57E3C1"/>
    <w:rsid w:val="7DA1961D"/>
    <w:rsid w:val="7DD14276"/>
    <w:rsid w:val="7DDEDEB8"/>
    <w:rsid w:val="7E22576D"/>
    <w:rsid w:val="7E2DD10D"/>
    <w:rsid w:val="7E4FD062"/>
    <w:rsid w:val="7EB59ADD"/>
    <w:rsid w:val="7F12D081"/>
    <w:rsid w:val="7F6391A6"/>
    <w:rsid w:val="7F95BB7C"/>
    <w:rsid w:val="7FA606B5"/>
    <w:rsid w:val="7FEBA0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E93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154D"/>
    <w:rPr>
      <w:lang w:val="en-IE"/>
    </w:rPr>
  </w:style>
  <w:style w:type="paragraph" w:styleId="Heading1">
    <w:name w:val="heading 1"/>
    <w:basedOn w:val="Normal"/>
    <w:next w:val="Normal"/>
    <w:uiPriority w:val="9"/>
    <w:qFormat/>
    <w:rsid w:val="1D79F95A"/>
    <w:pPr>
      <w:keepNext/>
      <w:keepLines/>
      <w:spacing w:before="480" w:after="120"/>
      <w:outlineLvl w:val="0"/>
    </w:pPr>
    <w:rPr>
      <w:b/>
      <w:bCs/>
      <w:sz w:val="48"/>
      <w:szCs w:val="48"/>
    </w:rPr>
  </w:style>
  <w:style w:type="paragraph" w:styleId="Heading2">
    <w:name w:val="heading 2"/>
    <w:basedOn w:val="Normal"/>
    <w:next w:val="Normal"/>
    <w:uiPriority w:val="9"/>
    <w:semiHidden/>
    <w:unhideWhenUsed/>
    <w:qFormat/>
    <w:rsid w:val="1D79F95A"/>
    <w:pPr>
      <w:keepNext/>
      <w:keepLines/>
      <w:spacing w:before="360" w:after="80"/>
      <w:outlineLvl w:val="1"/>
    </w:pPr>
    <w:rPr>
      <w:b/>
      <w:bCs/>
      <w:sz w:val="36"/>
      <w:szCs w:val="36"/>
    </w:rPr>
  </w:style>
  <w:style w:type="paragraph" w:styleId="Heading3">
    <w:name w:val="heading 3"/>
    <w:basedOn w:val="Normal"/>
    <w:next w:val="Normal"/>
    <w:uiPriority w:val="9"/>
    <w:semiHidden/>
    <w:unhideWhenUsed/>
    <w:qFormat/>
    <w:rsid w:val="1D79F95A"/>
    <w:pPr>
      <w:keepNext/>
      <w:keepLines/>
      <w:spacing w:before="280" w:after="80"/>
      <w:outlineLvl w:val="2"/>
    </w:pPr>
    <w:rPr>
      <w:b/>
      <w:bCs/>
      <w:sz w:val="28"/>
      <w:szCs w:val="28"/>
    </w:rPr>
  </w:style>
  <w:style w:type="paragraph" w:styleId="Heading4">
    <w:name w:val="heading 4"/>
    <w:basedOn w:val="Normal"/>
    <w:next w:val="Normal"/>
    <w:uiPriority w:val="9"/>
    <w:semiHidden/>
    <w:unhideWhenUsed/>
    <w:qFormat/>
    <w:rsid w:val="1D79F95A"/>
    <w:pPr>
      <w:keepNext/>
      <w:keepLines/>
      <w:spacing w:before="240" w:after="40"/>
      <w:outlineLvl w:val="3"/>
    </w:pPr>
    <w:rPr>
      <w:b/>
      <w:bCs/>
      <w:sz w:val="24"/>
      <w:szCs w:val="24"/>
    </w:rPr>
  </w:style>
  <w:style w:type="paragraph" w:styleId="Heading5">
    <w:name w:val="heading 5"/>
    <w:basedOn w:val="Normal"/>
    <w:next w:val="Normal"/>
    <w:uiPriority w:val="9"/>
    <w:semiHidden/>
    <w:unhideWhenUsed/>
    <w:qFormat/>
    <w:rsid w:val="1D79F95A"/>
    <w:pPr>
      <w:keepNext/>
      <w:keepLines/>
      <w:spacing w:before="220" w:after="40"/>
      <w:outlineLvl w:val="4"/>
    </w:pPr>
    <w:rPr>
      <w:b/>
      <w:bCs/>
    </w:rPr>
  </w:style>
  <w:style w:type="paragraph" w:styleId="Heading6">
    <w:name w:val="heading 6"/>
    <w:basedOn w:val="Normal"/>
    <w:next w:val="Normal"/>
    <w:uiPriority w:val="9"/>
    <w:semiHidden/>
    <w:unhideWhenUsed/>
    <w:qFormat/>
    <w:rsid w:val="1D79F95A"/>
    <w:pPr>
      <w:keepNext/>
      <w:keepLines/>
      <w:spacing w:before="200" w:after="40"/>
      <w:outlineLvl w:val="5"/>
    </w:pPr>
    <w:rPr>
      <w:b/>
      <w:bCs/>
      <w:sz w:val="20"/>
      <w:szCs w:val="20"/>
    </w:rPr>
  </w:style>
  <w:style w:type="paragraph" w:styleId="Heading7">
    <w:name w:val="heading 7"/>
    <w:basedOn w:val="Normal"/>
    <w:next w:val="Normal"/>
    <w:link w:val="Heading7Char"/>
    <w:uiPriority w:val="9"/>
    <w:unhideWhenUsed/>
    <w:qFormat/>
    <w:rsid w:val="1D79F95A"/>
    <w:pPr>
      <w:keepNext/>
      <w:keepLines/>
      <w:spacing w:before="40" w:after="0"/>
      <w:outlineLvl w:val="6"/>
    </w:pPr>
    <w:rPr>
      <w:rFonts w:asciiTheme="majorHAnsi" w:eastAsiaTheme="majorEastAsia" w:hAnsiTheme="majorHAnsi" w:cstheme="majorBidi"/>
      <w:i/>
      <w:iCs/>
      <w:color w:val="1F3763"/>
    </w:rPr>
  </w:style>
  <w:style w:type="paragraph" w:styleId="Heading8">
    <w:name w:val="heading 8"/>
    <w:basedOn w:val="Normal"/>
    <w:next w:val="Normal"/>
    <w:link w:val="Heading8Char"/>
    <w:uiPriority w:val="9"/>
    <w:unhideWhenUsed/>
    <w:qFormat/>
    <w:rsid w:val="1D79F95A"/>
    <w:pPr>
      <w:keepNext/>
      <w:keepLines/>
      <w:spacing w:before="40" w:after="0"/>
      <w:outlineLvl w:val="7"/>
    </w:pPr>
    <w:rPr>
      <w:rFonts w:asciiTheme="majorHAnsi" w:eastAsiaTheme="majorEastAsia" w:hAnsiTheme="majorHAnsi" w:cstheme="majorBidi"/>
      <w:color w:val="272727"/>
      <w:sz w:val="21"/>
      <w:szCs w:val="21"/>
    </w:rPr>
  </w:style>
  <w:style w:type="paragraph" w:styleId="Heading9">
    <w:name w:val="heading 9"/>
    <w:basedOn w:val="Normal"/>
    <w:next w:val="Normal"/>
    <w:link w:val="Heading9Char"/>
    <w:uiPriority w:val="9"/>
    <w:unhideWhenUsed/>
    <w:qFormat/>
    <w:rsid w:val="1D79F95A"/>
    <w:pPr>
      <w:keepNext/>
      <w:keepLines/>
      <w:spacing w:before="40" w:after="0"/>
      <w:outlineLvl w:val="8"/>
    </w:pPr>
    <w:rPr>
      <w:rFonts w:asciiTheme="majorHAnsi" w:eastAsiaTheme="majorEastAsia" w:hAnsiTheme="majorHAnsi" w:cstheme="majorBidi"/>
      <w:i/>
      <w:iCs/>
      <w:color w:val="272727"/>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rsid w:val="1D79F95A"/>
    <w:pPr>
      <w:keepNext/>
      <w:keepLines/>
      <w:spacing w:before="480" w:after="120"/>
    </w:pPr>
    <w:rPr>
      <w:b/>
      <w:bCs/>
      <w:sz w:val="72"/>
      <w:szCs w:val="72"/>
    </w:rPr>
  </w:style>
  <w:style w:type="paragraph" w:styleId="FootnoteText">
    <w:name w:val="footnote text"/>
    <w:basedOn w:val="Normal"/>
    <w:link w:val="FootnoteTextChar"/>
    <w:uiPriority w:val="99"/>
    <w:semiHidden/>
    <w:unhideWhenUsed/>
    <w:rsid w:val="1D79F95A"/>
    <w:pPr>
      <w:spacing w:after="0"/>
    </w:pPr>
    <w:rPr>
      <w:sz w:val="20"/>
      <w:szCs w:val="20"/>
    </w:rPr>
  </w:style>
  <w:style w:type="character" w:customStyle="1" w:styleId="FootnoteTextChar">
    <w:name w:val="Footnote Text Char"/>
    <w:basedOn w:val="DefaultParagraphFont"/>
    <w:link w:val="FootnoteText"/>
    <w:uiPriority w:val="99"/>
    <w:semiHidden/>
    <w:rsid w:val="1D79F95A"/>
    <w:rPr>
      <w:noProof w:val="0"/>
      <w:sz w:val="20"/>
      <w:szCs w:val="20"/>
      <w:lang w:val="en-IE"/>
    </w:rPr>
  </w:style>
  <w:style w:type="character" w:styleId="FootnoteReference">
    <w:name w:val="footnote reference"/>
    <w:aliases w:val="fr"/>
    <w:basedOn w:val="DefaultParagraphFont"/>
    <w:uiPriority w:val="99"/>
    <w:semiHidden/>
    <w:unhideWhenUsed/>
    <w:rsid w:val="002E2E33"/>
    <w:rPr>
      <w:vertAlign w:val="superscript"/>
    </w:rPr>
  </w:style>
  <w:style w:type="paragraph" w:styleId="BalloonText">
    <w:name w:val="Balloon Text"/>
    <w:basedOn w:val="Normal"/>
    <w:link w:val="BalloonTextChar"/>
    <w:uiPriority w:val="99"/>
    <w:semiHidden/>
    <w:unhideWhenUsed/>
    <w:rsid w:val="1D79F95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1D79F95A"/>
    <w:rPr>
      <w:rFonts w:ascii="Segoe UI" w:eastAsia="Calibri" w:hAnsi="Segoe UI" w:cs="Segoe UI"/>
      <w:noProof w:val="0"/>
      <w:sz w:val="18"/>
      <w:szCs w:val="18"/>
      <w:lang w:val="en-IE"/>
    </w:rPr>
  </w:style>
  <w:style w:type="paragraph" w:styleId="Header">
    <w:name w:val="header"/>
    <w:basedOn w:val="Normal"/>
    <w:link w:val="HeaderChar"/>
    <w:uiPriority w:val="99"/>
    <w:unhideWhenUsed/>
    <w:rsid w:val="1D79F95A"/>
    <w:pPr>
      <w:tabs>
        <w:tab w:val="center" w:pos="4513"/>
        <w:tab w:val="right" w:pos="9026"/>
      </w:tabs>
      <w:spacing w:after="0"/>
    </w:pPr>
  </w:style>
  <w:style w:type="character" w:customStyle="1" w:styleId="HeaderChar">
    <w:name w:val="Header Char"/>
    <w:basedOn w:val="DefaultParagraphFont"/>
    <w:link w:val="Header"/>
    <w:uiPriority w:val="99"/>
    <w:rsid w:val="1D79F95A"/>
    <w:rPr>
      <w:noProof w:val="0"/>
      <w:lang w:val="en-IE"/>
    </w:rPr>
  </w:style>
  <w:style w:type="paragraph" w:styleId="Footer">
    <w:name w:val="footer"/>
    <w:basedOn w:val="Normal"/>
    <w:link w:val="FooterChar"/>
    <w:uiPriority w:val="99"/>
    <w:unhideWhenUsed/>
    <w:rsid w:val="1D79F95A"/>
    <w:pPr>
      <w:tabs>
        <w:tab w:val="center" w:pos="4513"/>
        <w:tab w:val="right" w:pos="9026"/>
      </w:tabs>
      <w:spacing w:after="0"/>
    </w:pPr>
  </w:style>
  <w:style w:type="character" w:customStyle="1" w:styleId="FooterChar">
    <w:name w:val="Footer Char"/>
    <w:basedOn w:val="DefaultParagraphFont"/>
    <w:link w:val="Footer"/>
    <w:uiPriority w:val="99"/>
    <w:rsid w:val="1D79F95A"/>
    <w:rPr>
      <w:noProof w:val="0"/>
      <w:lang w:val="en-IE"/>
    </w:rPr>
  </w:style>
  <w:style w:type="paragraph" w:styleId="ListParagraph">
    <w:name w:val="List Paragraph"/>
    <w:basedOn w:val="Normal"/>
    <w:uiPriority w:val="34"/>
    <w:qFormat/>
    <w:rsid w:val="1D79F95A"/>
    <w:pPr>
      <w:ind w:left="720"/>
      <w:contextualSpacing/>
    </w:pPr>
  </w:style>
  <w:style w:type="paragraph" w:styleId="Subtitle">
    <w:name w:val="Subtitle"/>
    <w:basedOn w:val="Normal"/>
    <w:next w:val="Normal"/>
    <w:uiPriority w:val="11"/>
    <w:qFormat/>
    <w:rsid w:val="1D79F95A"/>
    <w:pPr>
      <w:keepNext/>
      <w:keepLines/>
      <w:spacing w:before="360" w:after="80"/>
    </w:pPr>
    <w:rPr>
      <w:rFonts w:ascii="Georgia" w:eastAsia="Georgia" w:hAnsi="Georgia" w:cs="Georgia"/>
      <w:i/>
      <w:iCs/>
      <w:color w:val="666666"/>
      <w:sz w:val="48"/>
      <w:szCs w:val="48"/>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1D79F95A"/>
    <w:rPr>
      <w:b/>
      <w:bCs/>
    </w:rPr>
  </w:style>
  <w:style w:type="character" w:customStyle="1" w:styleId="CommentSubjectChar">
    <w:name w:val="Comment Subject Char"/>
    <w:basedOn w:val="CommentTextChar"/>
    <w:link w:val="CommentSubject"/>
    <w:uiPriority w:val="99"/>
    <w:semiHidden/>
    <w:rsid w:val="1D79F95A"/>
    <w:rPr>
      <w:b/>
      <w:bCs/>
      <w:noProof w:val="0"/>
      <w:sz w:val="20"/>
      <w:szCs w:val="20"/>
      <w:lang w:val="en-IE"/>
    </w:rPr>
  </w:style>
  <w:style w:type="paragraph" w:styleId="CommentText">
    <w:name w:val="annotation text"/>
    <w:basedOn w:val="Normal"/>
    <w:link w:val="CommentTextChar"/>
    <w:uiPriority w:val="99"/>
    <w:unhideWhenUsed/>
    <w:rsid w:val="1D79F95A"/>
    <w:rPr>
      <w:sz w:val="20"/>
      <w:szCs w:val="20"/>
    </w:rPr>
  </w:style>
  <w:style w:type="character" w:customStyle="1" w:styleId="CommentTextChar">
    <w:name w:val="Comment Text Char"/>
    <w:basedOn w:val="DefaultParagraphFont"/>
    <w:link w:val="CommentText"/>
    <w:uiPriority w:val="99"/>
    <w:rsid w:val="1D79F95A"/>
    <w:rPr>
      <w:noProof w:val="0"/>
      <w:sz w:val="20"/>
      <w:szCs w:val="20"/>
      <w:lang w:val="en-IE"/>
    </w:rPr>
  </w:style>
  <w:style w:type="paragraph" w:styleId="Revision">
    <w:name w:val="Revision"/>
    <w:hidden/>
    <w:uiPriority w:val="99"/>
    <w:semiHidden/>
    <w:rsid w:val="00C62A12"/>
    <w:pPr>
      <w:spacing w:after="0" w:line="240" w:lineRule="auto"/>
    </w:pPr>
  </w:style>
  <w:style w:type="table" w:styleId="TableGrid">
    <w:name w:val="Table Grid"/>
    <w:basedOn w:val="TableNormal"/>
    <w:uiPriority w:val="39"/>
    <w:rsid w:val="00FD19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Quote">
    <w:name w:val="Quote"/>
    <w:basedOn w:val="Normal"/>
    <w:next w:val="Normal"/>
    <w:link w:val="QuoteChar"/>
    <w:uiPriority w:val="29"/>
    <w:qFormat/>
    <w:rsid w:val="1D79F95A"/>
    <w:pPr>
      <w:spacing w:before="200"/>
      <w:ind w:left="864" w:right="864"/>
      <w:jc w:val="center"/>
    </w:pPr>
    <w:rPr>
      <w:i/>
      <w:iCs/>
      <w:color w:val="404040" w:themeColor="text1" w:themeTint="BF"/>
    </w:rPr>
  </w:style>
  <w:style w:type="paragraph" w:styleId="IntenseQuote">
    <w:name w:val="Intense Quote"/>
    <w:basedOn w:val="Normal"/>
    <w:next w:val="Normal"/>
    <w:link w:val="IntenseQuoteChar"/>
    <w:uiPriority w:val="30"/>
    <w:qFormat/>
    <w:rsid w:val="1D79F95A"/>
    <w:pPr>
      <w:spacing w:before="360" w:after="360"/>
      <w:ind w:left="864" w:right="864"/>
      <w:jc w:val="center"/>
    </w:pPr>
    <w:rPr>
      <w:i/>
      <w:iCs/>
      <w:color w:val="4472C4" w:themeColor="accent1"/>
    </w:rPr>
  </w:style>
  <w:style w:type="character" w:customStyle="1" w:styleId="Heading7Char">
    <w:name w:val="Heading 7 Char"/>
    <w:basedOn w:val="DefaultParagraphFont"/>
    <w:link w:val="Heading7"/>
    <w:uiPriority w:val="9"/>
    <w:rsid w:val="1D79F95A"/>
    <w:rPr>
      <w:rFonts w:asciiTheme="majorHAnsi" w:eastAsiaTheme="majorEastAsia" w:hAnsiTheme="majorHAnsi" w:cstheme="majorBidi"/>
      <w:i/>
      <w:iCs/>
      <w:noProof w:val="0"/>
      <w:color w:val="1F3763"/>
      <w:lang w:val="en-IE"/>
    </w:rPr>
  </w:style>
  <w:style w:type="character" w:customStyle="1" w:styleId="Heading8Char">
    <w:name w:val="Heading 8 Char"/>
    <w:basedOn w:val="DefaultParagraphFont"/>
    <w:link w:val="Heading8"/>
    <w:uiPriority w:val="9"/>
    <w:rsid w:val="1D79F95A"/>
    <w:rPr>
      <w:rFonts w:asciiTheme="majorHAnsi" w:eastAsiaTheme="majorEastAsia" w:hAnsiTheme="majorHAnsi" w:cstheme="majorBidi"/>
      <w:noProof w:val="0"/>
      <w:color w:val="272727"/>
      <w:sz w:val="21"/>
      <w:szCs w:val="21"/>
      <w:lang w:val="en-IE"/>
    </w:rPr>
  </w:style>
  <w:style w:type="character" w:customStyle="1" w:styleId="Heading9Char">
    <w:name w:val="Heading 9 Char"/>
    <w:basedOn w:val="DefaultParagraphFont"/>
    <w:link w:val="Heading9"/>
    <w:uiPriority w:val="9"/>
    <w:rsid w:val="1D79F95A"/>
    <w:rPr>
      <w:rFonts w:asciiTheme="majorHAnsi" w:eastAsiaTheme="majorEastAsia" w:hAnsiTheme="majorHAnsi" w:cstheme="majorBidi"/>
      <w:i/>
      <w:iCs/>
      <w:noProof w:val="0"/>
      <w:color w:val="272727"/>
      <w:sz w:val="21"/>
      <w:szCs w:val="21"/>
      <w:lang w:val="en-IE"/>
    </w:rPr>
  </w:style>
  <w:style w:type="character" w:customStyle="1" w:styleId="QuoteChar">
    <w:name w:val="Quote Char"/>
    <w:basedOn w:val="DefaultParagraphFont"/>
    <w:link w:val="Quote"/>
    <w:uiPriority w:val="29"/>
    <w:rsid w:val="1D79F95A"/>
    <w:rPr>
      <w:i/>
      <w:iCs/>
      <w:noProof w:val="0"/>
      <w:color w:val="404040" w:themeColor="text1" w:themeTint="BF"/>
      <w:lang w:val="en-IE"/>
    </w:rPr>
  </w:style>
  <w:style w:type="character" w:customStyle="1" w:styleId="IntenseQuoteChar">
    <w:name w:val="Intense Quote Char"/>
    <w:basedOn w:val="DefaultParagraphFont"/>
    <w:link w:val="IntenseQuote"/>
    <w:uiPriority w:val="30"/>
    <w:rsid w:val="1D79F95A"/>
    <w:rPr>
      <w:i/>
      <w:iCs/>
      <w:noProof w:val="0"/>
      <w:color w:val="4472C4" w:themeColor="accent1"/>
      <w:lang w:val="en-IE"/>
    </w:rPr>
  </w:style>
  <w:style w:type="paragraph" w:styleId="TOC1">
    <w:name w:val="toc 1"/>
    <w:basedOn w:val="Normal"/>
    <w:next w:val="Normal"/>
    <w:uiPriority w:val="39"/>
    <w:unhideWhenUsed/>
    <w:rsid w:val="1D79F95A"/>
    <w:pPr>
      <w:spacing w:after="100"/>
    </w:pPr>
  </w:style>
  <w:style w:type="paragraph" w:styleId="TOC2">
    <w:name w:val="toc 2"/>
    <w:basedOn w:val="Normal"/>
    <w:next w:val="Normal"/>
    <w:uiPriority w:val="39"/>
    <w:unhideWhenUsed/>
    <w:rsid w:val="1D79F95A"/>
    <w:pPr>
      <w:spacing w:after="100"/>
      <w:ind w:left="220"/>
    </w:pPr>
  </w:style>
  <w:style w:type="paragraph" w:styleId="TOC3">
    <w:name w:val="toc 3"/>
    <w:basedOn w:val="Normal"/>
    <w:next w:val="Normal"/>
    <w:uiPriority w:val="39"/>
    <w:unhideWhenUsed/>
    <w:rsid w:val="1D79F95A"/>
    <w:pPr>
      <w:spacing w:after="100"/>
      <w:ind w:left="440"/>
    </w:pPr>
  </w:style>
  <w:style w:type="paragraph" w:styleId="TOC4">
    <w:name w:val="toc 4"/>
    <w:basedOn w:val="Normal"/>
    <w:next w:val="Normal"/>
    <w:uiPriority w:val="39"/>
    <w:unhideWhenUsed/>
    <w:rsid w:val="1D79F95A"/>
    <w:pPr>
      <w:spacing w:after="100"/>
      <w:ind w:left="660"/>
    </w:pPr>
  </w:style>
  <w:style w:type="paragraph" w:styleId="TOC5">
    <w:name w:val="toc 5"/>
    <w:basedOn w:val="Normal"/>
    <w:next w:val="Normal"/>
    <w:uiPriority w:val="39"/>
    <w:unhideWhenUsed/>
    <w:rsid w:val="1D79F95A"/>
    <w:pPr>
      <w:spacing w:after="100"/>
      <w:ind w:left="880"/>
    </w:pPr>
  </w:style>
  <w:style w:type="paragraph" w:styleId="TOC6">
    <w:name w:val="toc 6"/>
    <w:basedOn w:val="Normal"/>
    <w:next w:val="Normal"/>
    <w:uiPriority w:val="39"/>
    <w:unhideWhenUsed/>
    <w:rsid w:val="1D79F95A"/>
    <w:pPr>
      <w:spacing w:after="100"/>
      <w:ind w:left="1100"/>
    </w:pPr>
  </w:style>
  <w:style w:type="paragraph" w:styleId="TOC7">
    <w:name w:val="toc 7"/>
    <w:basedOn w:val="Normal"/>
    <w:next w:val="Normal"/>
    <w:uiPriority w:val="39"/>
    <w:unhideWhenUsed/>
    <w:rsid w:val="1D79F95A"/>
    <w:pPr>
      <w:spacing w:after="100"/>
      <w:ind w:left="1320"/>
    </w:pPr>
  </w:style>
  <w:style w:type="paragraph" w:styleId="TOC8">
    <w:name w:val="toc 8"/>
    <w:basedOn w:val="Normal"/>
    <w:next w:val="Normal"/>
    <w:uiPriority w:val="39"/>
    <w:unhideWhenUsed/>
    <w:rsid w:val="1D79F95A"/>
    <w:pPr>
      <w:spacing w:after="100"/>
      <w:ind w:left="1540"/>
    </w:pPr>
  </w:style>
  <w:style w:type="paragraph" w:styleId="TOC9">
    <w:name w:val="toc 9"/>
    <w:basedOn w:val="Normal"/>
    <w:next w:val="Normal"/>
    <w:uiPriority w:val="39"/>
    <w:unhideWhenUsed/>
    <w:rsid w:val="1D79F95A"/>
    <w:pPr>
      <w:spacing w:after="100"/>
      <w:ind w:left="1760"/>
    </w:pPr>
  </w:style>
  <w:style w:type="paragraph" w:styleId="EndnoteText">
    <w:name w:val="endnote text"/>
    <w:basedOn w:val="Normal"/>
    <w:link w:val="EndnoteTextChar"/>
    <w:uiPriority w:val="99"/>
    <w:semiHidden/>
    <w:unhideWhenUsed/>
    <w:rsid w:val="1D79F95A"/>
    <w:pPr>
      <w:spacing w:after="0"/>
    </w:pPr>
    <w:rPr>
      <w:sz w:val="20"/>
      <w:szCs w:val="20"/>
    </w:rPr>
  </w:style>
  <w:style w:type="character" w:customStyle="1" w:styleId="EndnoteTextChar">
    <w:name w:val="Endnote Text Char"/>
    <w:basedOn w:val="DefaultParagraphFont"/>
    <w:link w:val="EndnoteText"/>
    <w:uiPriority w:val="99"/>
    <w:semiHidden/>
    <w:rsid w:val="1D79F95A"/>
    <w:rPr>
      <w:noProof w:val="0"/>
      <w:sz w:val="20"/>
      <w:szCs w:val="20"/>
      <w:lang w:val="en-IE"/>
    </w:rPr>
  </w:style>
  <w:style w:type="character" w:styleId="Mention">
    <w:name w:val="Mention"/>
    <w:basedOn w:val="DefaultParagraphFont"/>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83043">
      <w:bodyDiv w:val="1"/>
      <w:marLeft w:val="0"/>
      <w:marRight w:val="0"/>
      <w:marTop w:val="0"/>
      <w:marBottom w:val="0"/>
      <w:divBdr>
        <w:top w:val="none" w:sz="0" w:space="0" w:color="auto"/>
        <w:left w:val="none" w:sz="0" w:space="0" w:color="auto"/>
        <w:bottom w:val="none" w:sz="0" w:space="0" w:color="auto"/>
        <w:right w:val="none" w:sz="0" w:space="0" w:color="auto"/>
      </w:divBdr>
    </w:div>
    <w:div w:id="306008553">
      <w:bodyDiv w:val="1"/>
      <w:marLeft w:val="0"/>
      <w:marRight w:val="0"/>
      <w:marTop w:val="0"/>
      <w:marBottom w:val="0"/>
      <w:divBdr>
        <w:top w:val="none" w:sz="0" w:space="0" w:color="auto"/>
        <w:left w:val="none" w:sz="0" w:space="0" w:color="auto"/>
        <w:bottom w:val="none" w:sz="0" w:space="0" w:color="auto"/>
        <w:right w:val="none" w:sz="0" w:space="0" w:color="auto"/>
      </w:divBdr>
    </w:div>
    <w:div w:id="308561343">
      <w:bodyDiv w:val="1"/>
      <w:marLeft w:val="0"/>
      <w:marRight w:val="0"/>
      <w:marTop w:val="0"/>
      <w:marBottom w:val="0"/>
      <w:divBdr>
        <w:top w:val="none" w:sz="0" w:space="0" w:color="auto"/>
        <w:left w:val="none" w:sz="0" w:space="0" w:color="auto"/>
        <w:bottom w:val="none" w:sz="0" w:space="0" w:color="auto"/>
        <w:right w:val="none" w:sz="0" w:space="0" w:color="auto"/>
      </w:divBdr>
    </w:div>
    <w:div w:id="344207929">
      <w:bodyDiv w:val="1"/>
      <w:marLeft w:val="0"/>
      <w:marRight w:val="0"/>
      <w:marTop w:val="0"/>
      <w:marBottom w:val="0"/>
      <w:divBdr>
        <w:top w:val="none" w:sz="0" w:space="0" w:color="auto"/>
        <w:left w:val="none" w:sz="0" w:space="0" w:color="auto"/>
        <w:bottom w:val="none" w:sz="0" w:space="0" w:color="auto"/>
        <w:right w:val="none" w:sz="0" w:space="0" w:color="auto"/>
      </w:divBdr>
    </w:div>
    <w:div w:id="418646140">
      <w:bodyDiv w:val="1"/>
      <w:marLeft w:val="0"/>
      <w:marRight w:val="0"/>
      <w:marTop w:val="0"/>
      <w:marBottom w:val="0"/>
      <w:divBdr>
        <w:top w:val="none" w:sz="0" w:space="0" w:color="auto"/>
        <w:left w:val="none" w:sz="0" w:space="0" w:color="auto"/>
        <w:bottom w:val="none" w:sz="0" w:space="0" w:color="auto"/>
        <w:right w:val="none" w:sz="0" w:space="0" w:color="auto"/>
      </w:divBdr>
    </w:div>
    <w:div w:id="1015617140">
      <w:bodyDiv w:val="1"/>
      <w:marLeft w:val="0"/>
      <w:marRight w:val="0"/>
      <w:marTop w:val="0"/>
      <w:marBottom w:val="0"/>
      <w:divBdr>
        <w:top w:val="none" w:sz="0" w:space="0" w:color="auto"/>
        <w:left w:val="none" w:sz="0" w:space="0" w:color="auto"/>
        <w:bottom w:val="none" w:sz="0" w:space="0" w:color="auto"/>
        <w:right w:val="none" w:sz="0" w:space="0" w:color="auto"/>
      </w:divBdr>
    </w:div>
    <w:div w:id="1658531800">
      <w:bodyDiv w:val="1"/>
      <w:marLeft w:val="0"/>
      <w:marRight w:val="0"/>
      <w:marTop w:val="0"/>
      <w:marBottom w:val="0"/>
      <w:divBdr>
        <w:top w:val="none" w:sz="0" w:space="0" w:color="auto"/>
        <w:left w:val="none" w:sz="0" w:space="0" w:color="auto"/>
        <w:bottom w:val="none" w:sz="0" w:space="0" w:color="auto"/>
        <w:right w:val="none" w:sz="0" w:space="0" w:color="auto"/>
      </w:divBdr>
    </w:div>
    <w:div w:id="2111386044">
      <w:bodyDiv w:val="1"/>
      <w:marLeft w:val="0"/>
      <w:marRight w:val="0"/>
      <w:marTop w:val="0"/>
      <w:marBottom w:val="0"/>
      <w:divBdr>
        <w:top w:val="none" w:sz="0" w:space="0" w:color="auto"/>
        <w:left w:val="none" w:sz="0" w:space="0" w:color="auto"/>
        <w:bottom w:val="none" w:sz="0" w:space="0" w:color="auto"/>
        <w:right w:val="none" w:sz="0" w:space="0" w:color="auto"/>
      </w:divBdr>
      <w:divsChild>
        <w:div w:id="147398354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981CBB7EFD24B438F9B09B37A44C076" ma:contentTypeVersion="3" ma:contentTypeDescription="Create a new document." ma:contentTypeScope="" ma:versionID="a13648048b85c4df93835bfeb11f3e16">
  <xsd:schema xmlns:xsd="http://www.w3.org/2001/XMLSchema" xmlns:xs="http://www.w3.org/2001/XMLSchema" xmlns:p="http://schemas.microsoft.com/office/2006/metadata/properties" xmlns:ns3="c234a23a-ceaa-4b82-b3d3-04c5462056e7" targetNamespace="http://schemas.microsoft.com/office/2006/metadata/properties" ma:root="true" ma:fieldsID="92a4e97f7d0dac0f2ae59ff99fec6137" ns3:_="">
    <xsd:import namespace="c234a23a-ceaa-4b82-b3d3-04c5462056e7"/>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34a23a-ceaa-4b82-b3d3-04c5462056e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66B2DB5-2D50-4084-87BC-21815208AD46}">
  <ds:schemaRefs>
    <ds:schemaRef ds:uri="http://schemas.microsoft.com/sharepoint/v3/contenttype/forms"/>
  </ds:schemaRefs>
</ds:datastoreItem>
</file>

<file path=customXml/itemProps2.xml><?xml version="1.0" encoding="utf-8"?>
<ds:datastoreItem xmlns:ds="http://schemas.openxmlformats.org/officeDocument/2006/customXml" ds:itemID="{00FCA586-3075-4A4E-B9D9-79DEBF4D74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34a23a-ceaa-4b82-b3d3-04c5462056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78D209-11A6-4182-8847-1E834ABF34E5}">
  <ds:schemaRefs>
    <ds:schemaRef ds:uri="http://schemas.openxmlformats.org/officeDocument/2006/bibliography"/>
  </ds:schemaRefs>
</ds:datastoreItem>
</file>

<file path=customXml/itemProps4.xml><?xml version="1.0" encoding="utf-8"?>
<ds:datastoreItem xmlns:ds="http://schemas.openxmlformats.org/officeDocument/2006/customXml" ds:itemID="{D933BA67-D2C8-40E8-A41B-BB1904A669E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958</Words>
  <Characters>5464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2023-11-19T20:25:00Z</dcterms:created>
  <dcterms:modified xsi:type="dcterms:W3CDTF">2023-11-28T09:44:00Z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2023-11-19T15:47:40Z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30af28b9-c027-4354-98a7-ac92aeccb62c</vt:lpwstr>
  </property>
  <property fmtid="{D5CDD505-2E9C-101B-9397-08002B2CF9AE}" pid="8" name="MSIP_Label_6bd9ddd1-4d20-43f6-abfa-fc3c07406f94_ContentBits">
    <vt:lpwstr>0</vt:lpwstr>
  </property>
  <property fmtid="{D5CDD505-2E9C-101B-9397-08002B2CF9AE}" pid="9" name="ContentTypeId">
    <vt:lpwstr>0x010100B981CBB7EFD24B438F9B09B37A44C076</vt:lpwstr>
  </property>
</Properties>
</file>