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56352" w14:textId="13DB94D3" w:rsidR="00F521D4" w:rsidRPr="00F00243" w:rsidRDefault="00F521D4" w:rsidP="00F521D4">
      <w:pPr>
        <w:pStyle w:val="Heading5"/>
        <w:keepLines w:val="0"/>
        <w:pBdr>
          <w:top w:val="double" w:sz="4" w:space="4" w:color="auto"/>
          <w:left w:val="double" w:sz="4" w:space="4" w:color="auto"/>
          <w:bottom w:val="double" w:sz="4" w:space="11" w:color="auto"/>
          <w:right w:val="double" w:sz="4" w:space="4" w:color="auto"/>
        </w:pBdr>
        <w:tabs>
          <w:tab w:val="right" w:pos="8789"/>
        </w:tabs>
        <w:spacing w:before="0" w:after="0"/>
        <w:jc w:val="center"/>
        <w:rPr>
          <w:rFonts w:ascii="Cambria" w:eastAsia="Times New Roman" w:hAnsi="Cambria"/>
          <w:bCs/>
          <w:sz w:val="20"/>
          <w:szCs w:val="20"/>
        </w:rPr>
      </w:pPr>
      <w:r w:rsidRPr="00F00243">
        <w:rPr>
          <w:rFonts w:ascii="Cambria" w:eastAsia="Times New Roman" w:hAnsi="Cambria"/>
          <w:bCs/>
          <w:sz w:val="20"/>
          <w:szCs w:val="20"/>
        </w:rPr>
        <w:t>23-</w:t>
      </w:r>
      <w:r w:rsidR="00F715B8" w:rsidRPr="00F00243">
        <w:rPr>
          <w:rFonts w:ascii="Cambria" w:eastAsia="Times New Roman" w:hAnsi="Cambria"/>
          <w:bCs/>
          <w:sz w:val="20"/>
          <w:szCs w:val="20"/>
        </w:rPr>
        <w:t>07</w:t>
      </w:r>
      <w:r w:rsidRPr="00F00243">
        <w:rPr>
          <w:rFonts w:ascii="Cambria" w:eastAsia="Times New Roman" w:hAnsi="Cambria"/>
          <w:bCs/>
          <w:sz w:val="20"/>
          <w:szCs w:val="20"/>
        </w:rPr>
        <w:tab/>
      </w:r>
      <w:r w:rsidR="00F715B8" w:rsidRPr="00F00243">
        <w:rPr>
          <w:rFonts w:ascii="Cambria" w:eastAsia="Times New Roman" w:hAnsi="Cambria"/>
          <w:bCs/>
          <w:sz w:val="20"/>
          <w:szCs w:val="20"/>
        </w:rPr>
        <w:t>BFT</w:t>
      </w:r>
      <w:r w:rsidRPr="00F00243">
        <w:rPr>
          <w:rFonts w:ascii="Cambria" w:eastAsia="Times New Roman" w:hAnsi="Cambria"/>
          <w:bCs/>
          <w:sz w:val="20"/>
          <w:szCs w:val="20"/>
        </w:rPr>
        <w:br/>
      </w:r>
    </w:p>
    <w:p w14:paraId="51B16220" w14:textId="0454C865" w:rsidR="00C86C2C" w:rsidRPr="00F00243" w:rsidRDefault="00F521D4" w:rsidP="00F521D4">
      <w:pPr>
        <w:pStyle w:val="Heading5"/>
        <w:keepLines w:val="0"/>
        <w:pBdr>
          <w:top w:val="double" w:sz="4" w:space="4" w:color="auto"/>
          <w:left w:val="double" w:sz="4" w:space="4" w:color="auto"/>
          <w:bottom w:val="double" w:sz="4" w:space="11" w:color="auto"/>
          <w:right w:val="double" w:sz="4" w:space="4" w:color="auto"/>
        </w:pBdr>
        <w:tabs>
          <w:tab w:val="right" w:pos="8789"/>
        </w:tabs>
        <w:spacing w:before="0" w:after="0"/>
        <w:jc w:val="center"/>
        <w:rPr>
          <w:rFonts w:ascii="Cambria" w:eastAsia="Times New Roman" w:hAnsi="Cambria"/>
          <w:bCs/>
          <w:sz w:val="20"/>
          <w:szCs w:val="20"/>
        </w:rPr>
      </w:pPr>
      <w:r w:rsidRPr="00F00243">
        <w:rPr>
          <w:rFonts w:ascii="Cambria" w:eastAsia="Times New Roman" w:hAnsi="Cambria"/>
          <w:bCs/>
          <w:sz w:val="20"/>
          <w:szCs w:val="20"/>
        </w:rPr>
        <w:t xml:space="preserve">RECOMMANDATION DE L'ICCAT AMENDANT LA RECOMMANDATION 22-09 </w:t>
      </w:r>
      <w:r w:rsidR="0068047E" w:rsidRPr="00F00243">
        <w:rPr>
          <w:rFonts w:ascii="Cambria" w:eastAsia="Times New Roman" w:hAnsi="Cambria"/>
          <w:bCs/>
          <w:sz w:val="20"/>
          <w:szCs w:val="20"/>
        </w:rPr>
        <w:t>É</w:t>
      </w:r>
      <w:r w:rsidRPr="00F00243">
        <w:rPr>
          <w:rFonts w:ascii="Cambria" w:eastAsia="Times New Roman" w:hAnsi="Cambria"/>
          <w:bCs/>
          <w:sz w:val="20"/>
          <w:szCs w:val="20"/>
        </w:rPr>
        <w:t>TABLISSANT UNE PROC</w:t>
      </w:r>
      <w:r w:rsidR="001F4E5C" w:rsidRPr="00F00243">
        <w:rPr>
          <w:rFonts w:ascii="Cambria" w:eastAsia="Times New Roman" w:hAnsi="Cambria"/>
          <w:bCs/>
          <w:sz w:val="20"/>
          <w:szCs w:val="20"/>
        </w:rPr>
        <w:t>É</w:t>
      </w:r>
      <w:r w:rsidRPr="00F00243">
        <w:rPr>
          <w:rFonts w:ascii="Cambria" w:eastAsia="Times New Roman" w:hAnsi="Cambria"/>
          <w:bCs/>
          <w:sz w:val="20"/>
          <w:szCs w:val="20"/>
        </w:rPr>
        <w:t xml:space="preserve">DURE DE GESTION POUR LE THON ROUGE DE L'ATLANTIQUE </w:t>
      </w:r>
      <w:r w:rsidR="0068047E" w:rsidRPr="00F00243">
        <w:rPr>
          <w:rFonts w:ascii="Cambria" w:eastAsia="Times New Roman" w:hAnsi="Cambria"/>
          <w:bCs/>
          <w:sz w:val="20"/>
          <w:szCs w:val="20"/>
        </w:rPr>
        <w:t>À</w:t>
      </w:r>
      <w:r w:rsidRPr="00F00243">
        <w:rPr>
          <w:rFonts w:ascii="Cambria" w:eastAsia="Times New Roman" w:hAnsi="Cambria"/>
          <w:bCs/>
          <w:sz w:val="20"/>
          <w:szCs w:val="20"/>
        </w:rPr>
        <w:t xml:space="preserve"> APPLIQUER DANS LES ZONES DE GESTION DE L'ATLANTIQUE OUEST ET DE L'ATLANTIQUE EST ET DE LA M</w:t>
      </w:r>
      <w:r w:rsidR="0068047E" w:rsidRPr="00F00243">
        <w:rPr>
          <w:rFonts w:ascii="Cambria" w:eastAsia="Times New Roman" w:hAnsi="Cambria"/>
          <w:bCs/>
          <w:sz w:val="20"/>
          <w:szCs w:val="20"/>
        </w:rPr>
        <w:t>É</w:t>
      </w:r>
      <w:r w:rsidRPr="00F00243">
        <w:rPr>
          <w:rFonts w:ascii="Cambria" w:eastAsia="Times New Roman" w:hAnsi="Cambria"/>
          <w:bCs/>
          <w:sz w:val="20"/>
          <w:szCs w:val="20"/>
        </w:rPr>
        <w:t>DITERRAN</w:t>
      </w:r>
      <w:r w:rsidR="0068047E" w:rsidRPr="00F00243">
        <w:rPr>
          <w:rFonts w:ascii="Cambria" w:eastAsia="Times New Roman" w:hAnsi="Cambria"/>
          <w:bCs/>
          <w:sz w:val="20"/>
          <w:szCs w:val="20"/>
        </w:rPr>
        <w:t>É</w:t>
      </w:r>
      <w:r w:rsidRPr="00F00243">
        <w:rPr>
          <w:rFonts w:ascii="Cambria" w:eastAsia="Times New Roman" w:hAnsi="Cambria"/>
          <w:bCs/>
          <w:sz w:val="20"/>
          <w:szCs w:val="20"/>
        </w:rPr>
        <w:t>E</w:t>
      </w:r>
    </w:p>
    <w:p w14:paraId="3164BEA7" w14:textId="77777777" w:rsidR="00C86C2C" w:rsidRPr="00F00243" w:rsidRDefault="00C86C2C" w:rsidP="00C86C2C">
      <w:pPr>
        <w:tabs>
          <w:tab w:val="left" w:pos="426"/>
          <w:tab w:val="center" w:pos="4680"/>
          <w:tab w:val="left" w:pos="6430"/>
        </w:tabs>
        <w:jc w:val="both"/>
        <w:rPr>
          <w:rFonts w:ascii="Cambria" w:eastAsia="Cambria" w:hAnsi="Cambria" w:cs="Cambria"/>
          <w:b/>
          <w:sz w:val="20"/>
          <w:szCs w:val="20"/>
        </w:rPr>
      </w:pPr>
    </w:p>
    <w:p w14:paraId="2190F246" w14:textId="77777777" w:rsidR="00C86C2C" w:rsidRPr="00F00243" w:rsidRDefault="00C86C2C" w:rsidP="00C86C2C">
      <w:pPr>
        <w:tabs>
          <w:tab w:val="left" w:pos="426"/>
          <w:tab w:val="center" w:pos="4680"/>
          <w:tab w:val="left" w:pos="6430"/>
        </w:tabs>
        <w:jc w:val="both"/>
        <w:rPr>
          <w:rFonts w:ascii="Cambria" w:eastAsia="Cambria" w:hAnsi="Cambria" w:cs="Cambria"/>
          <w:b/>
          <w:sz w:val="20"/>
          <w:szCs w:val="20"/>
        </w:rPr>
      </w:pPr>
    </w:p>
    <w:p w14:paraId="7EBDBFBC"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MS Mincho" w:hAnsi="Cambria" w:cs="Times New Roman"/>
          <w:sz w:val="20"/>
          <w:szCs w:val="20"/>
        </w:rPr>
      </w:pPr>
      <w:r w:rsidRPr="00F00243">
        <w:rPr>
          <w:rFonts w:ascii="Cambria" w:eastAsia="MS Mincho" w:hAnsi="Cambria" w:cs="Times New Roman"/>
          <w:i/>
          <w:iCs/>
          <w:sz w:val="20"/>
          <w:szCs w:val="20"/>
        </w:rPr>
        <w:t>NOTANT</w:t>
      </w:r>
      <w:r w:rsidRPr="00F00243">
        <w:rPr>
          <w:rFonts w:ascii="Cambria" w:eastAsia="MS Mincho" w:hAnsi="Cambria" w:cs="Times New Roman"/>
          <w:sz w:val="20"/>
          <w:szCs w:val="20"/>
        </w:rPr>
        <w:t xml:space="preserve"> que l’objectif de la Convention est de maintenir les populations de thonidés et d’espèces apparentées à des niveaux qui permettront la production maximale équilibrée (PME) ;</w:t>
      </w:r>
    </w:p>
    <w:p w14:paraId="50717E44"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MS Mincho" w:hAnsi="Cambria" w:cs="Times New Roman"/>
          <w:sz w:val="20"/>
          <w:szCs w:val="20"/>
        </w:rPr>
      </w:pPr>
    </w:p>
    <w:p w14:paraId="2D05D0FE"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Cambria" w:hAnsi="Cambria" w:cs="Cambria"/>
          <w:sz w:val="20"/>
          <w:szCs w:val="20"/>
        </w:rPr>
      </w:pPr>
      <w:r w:rsidRPr="00F00243">
        <w:rPr>
          <w:rFonts w:ascii="Cambria" w:eastAsia="MS Mincho" w:hAnsi="Cambria" w:cs="Times New Roman"/>
          <w:i/>
          <w:iCs/>
          <w:sz w:val="20"/>
          <w:szCs w:val="20"/>
        </w:rPr>
        <w:t>RAPPELANT</w:t>
      </w:r>
      <w:r w:rsidRPr="00F00243">
        <w:rPr>
          <w:rFonts w:ascii="Cambria" w:eastAsia="MS Mincho" w:hAnsi="Cambria" w:cs="Times New Roman"/>
          <w:sz w:val="20"/>
          <w:szCs w:val="20"/>
        </w:rPr>
        <w:t xml:space="preserve"> que la Commission a souvent </w:t>
      </w:r>
      <w:proofErr w:type="gramStart"/>
      <w:r w:rsidRPr="00F00243">
        <w:rPr>
          <w:rFonts w:ascii="Cambria" w:eastAsia="MS Mincho" w:hAnsi="Cambria" w:cs="Times New Roman"/>
          <w:sz w:val="20"/>
          <w:szCs w:val="20"/>
        </w:rPr>
        <w:t>eu</w:t>
      </w:r>
      <w:proofErr w:type="gramEnd"/>
      <w:r w:rsidRPr="00F00243">
        <w:rPr>
          <w:rFonts w:ascii="Cambria" w:eastAsia="MS Mincho" w:hAnsi="Cambria" w:cs="Times New Roman"/>
          <w:sz w:val="20"/>
          <w:szCs w:val="20"/>
        </w:rPr>
        <w:t xml:space="preserve"> des difficultés à décider du total des prises admissibles (TAC) sur la base de l’avis du Comité permanent pour la recherche et les statistiques (SCRS) ;</w:t>
      </w:r>
    </w:p>
    <w:p w14:paraId="532F7564"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Cambria" w:hAnsi="Cambria" w:cs="Cambria"/>
          <w:sz w:val="20"/>
          <w:szCs w:val="20"/>
        </w:rPr>
      </w:pPr>
    </w:p>
    <w:p w14:paraId="5EB7645A"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MS Mincho" w:hAnsi="Cambria" w:cs="Times New Roman"/>
          <w:sz w:val="20"/>
          <w:szCs w:val="20"/>
        </w:rPr>
      </w:pPr>
      <w:r w:rsidRPr="00F00243">
        <w:rPr>
          <w:rFonts w:ascii="Cambria" w:eastAsia="MS Mincho" w:hAnsi="Cambria" w:cs="Times New Roman"/>
          <w:i/>
          <w:iCs/>
          <w:sz w:val="20"/>
          <w:szCs w:val="20"/>
        </w:rPr>
        <w:t>RAPPELANT ÉGALEMENT</w:t>
      </w:r>
      <w:r w:rsidRPr="00F00243">
        <w:rPr>
          <w:rFonts w:ascii="Cambria" w:eastAsia="MS Mincho" w:hAnsi="Cambria" w:cs="Times New Roman"/>
          <w:sz w:val="20"/>
          <w:szCs w:val="20"/>
        </w:rPr>
        <w:t xml:space="preserve"> que le SCRS a </w:t>
      </w:r>
      <w:proofErr w:type="gramStart"/>
      <w:r w:rsidRPr="00F00243">
        <w:rPr>
          <w:rFonts w:ascii="Cambria" w:eastAsia="MS Mincho" w:hAnsi="Cambria" w:cs="Times New Roman"/>
          <w:sz w:val="20"/>
          <w:szCs w:val="20"/>
        </w:rPr>
        <w:t>eu</w:t>
      </w:r>
      <w:proofErr w:type="gramEnd"/>
      <w:r w:rsidRPr="00F00243">
        <w:rPr>
          <w:rFonts w:ascii="Cambria" w:eastAsia="MS Mincho" w:hAnsi="Cambria" w:cs="Times New Roman"/>
          <w:sz w:val="20"/>
          <w:szCs w:val="20"/>
        </w:rPr>
        <w:t xml:space="preserve"> des difficultés à fournir un avis scientifique solide à la Commission en raison de diverses incertitudes telles que la faible qualité des données ;</w:t>
      </w:r>
    </w:p>
    <w:p w14:paraId="3C91C788"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MS Mincho" w:hAnsi="Cambria" w:cs="Times New Roman"/>
          <w:sz w:val="20"/>
          <w:szCs w:val="20"/>
        </w:rPr>
      </w:pPr>
    </w:p>
    <w:p w14:paraId="3FA08965"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Chars="213" w:firstLine="426"/>
        <w:jc w:val="both"/>
        <w:rPr>
          <w:rFonts w:ascii="Cambria" w:eastAsia="Cambria" w:hAnsi="Cambria" w:cs="Cambria"/>
          <w:i/>
          <w:sz w:val="20"/>
          <w:szCs w:val="20"/>
        </w:rPr>
      </w:pPr>
      <w:r w:rsidRPr="00F00243">
        <w:rPr>
          <w:rFonts w:ascii="Cambria" w:eastAsia="MS Mincho" w:hAnsi="Cambria" w:cs="Times New Roman"/>
          <w:i/>
          <w:iCs/>
          <w:sz w:val="20"/>
          <w:szCs w:val="20"/>
        </w:rPr>
        <w:t>RECONNAISSANT</w:t>
      </w:r>
      <w:r w:rsidRPr="00F00243">
        <w:rPr>
          <w:rFonts w:ascii="Cambria" w:eastAsia="MS Mincho" w:hAnsi="Cambria" w:cs="Times New Roman"/>
          <w:sz w:val="20"/>
          <w:szCs w:val="20"/>
        </w:rPr>
        <w:t xml:space="preserve"> que les règles de contrôle de l’exploitation (HCR) et les procédures de gestion (MP) élaborées en utilisant l'évaluation de la stratégie de gestion (MSE), fournissent un cadre de gestion plus solide que celui basé sur une évaluation conventionnelle des stocks, garantissant une approche plus prudente et une meilleure stabilité des TAC ;</w:t>
      </w:r>
    </w:p>
    <w:p w14:paraId="0CC3AB21"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Chars="150" w:firstLine="300"/>
        <w:jc w:val="both"/>
        <w:rPr>
          <w:rFonts w:ascii="Cambria" w:eastAsia="MS Mincho" w:hAnsi="Cambria" w:cs="Times New Roman"/>
          <w:sz w:val="20"/>
          <w:szCs w:val="20"/>
        </w:rPr>
      </w:pPr>
    </w:p>
    <w:p w14:paraId="4988D6BF"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ind w:firstLineChars="150" w:firstLine="300"/>
        <w:jc w:val="both"/>
        <w:rPr>
          <w:rFonts w:ascii="Cambria" w:eastAsia="Cambria" w:hAnsi="Cambria" w:cs="Cambria"/>
          <w:i/>
          <w:color w:val="231F20"/>
          <w:sz w:val="20"/>
          <w:szCs w:val="20"/>
        </w:rPr>
      </w:pPr>
      <w:r w:rsidRPr="00F00243">
        <w:rPr>
          <w:rFonts w:ascii="Cambria" w:eastAsia="MS Mincho" w:hAnsi="Cambria" w:cs="Times New Roman"/>
          <w:i/>
          <w:sz w:val="20"/>
          <w:szCs w:val="20"/>
        </w:rPr>
        <w:t>RECONNAISSANT</w:t>
      </w:r>
      <w:r w:rsidRPr="00F00243">
        <w:rPr>
          <w:rFonts w:ascii="Cambria" w:eastAsia="MS Mincho" w:hAnsi="Cambria" w:cs="Times New Roman"/>
          <w:sz w:val="20"/>
          <w:szCs w:val="20"/>
        </w:rPr>
        <w:t xml:space="preserve"> </w:t>
      </w:r>
      <w:r w:rsidRPr="00F00243">
        <w:rPr>
          <w:rFonts w:ascii="Cambria" w:eastAsia="MS Mincho" w:hAnsi="Cambria" w:cs="Times New Roman"/>
          <w:i/>
          <w:iCs/>
          <w:sz w:val="20"/>
          <w:szCs w:val="20"/>
        </w:rPr>
        <w:t>ÉGALEMENT</w:t>
      </w:r>
      <w:r w:rsidRPr="00F00243">
        <w:rPr>
          <w:rFonts w:ascii="Cambria" w:eastAsia="MS Mincho" w:hAnsi="Cambria" w:cs="Times New Roman"/>
          <w:sz w:val="20"/>
          <w:szCs w:val="20"/>
        </w:rPr>
        <w:t xml:space="preserve"> l'intention de la Commission d'adopter des HCR et des MP élaborées en utilisant la MSE, conformément à la </w:t>
      </w:r>
      <w:r w:rsidRPr="00F00243">
        <w:rPr>
          <w:rFonts w:ascii="Cambria" w:eastAsia="MS Mincho" w:hAnsi="Cambria" w:cs="Times New Roman"/>
          <w:i/>
          <w:sz w:val="20"/>
          <w:szCs w:val="20"/>
        </w:rPr>
        <w:t>Recommandation de l’ICCAT sur le développement de règles de contrôle de l’exploitation et d'une évaluation de la stratégie de gestion</w:t>
      </w:r>
      <w:r w:rsidRPr="00F00243">
        <w:rPr>
          <w:rFonts w:ascii="Cambria" w:eastAsia="MS Mincho" w:hAnsi="Cambria" w:cs="Times New Roman"/>
          <w:sz w:val="20"/>
          <w:szCs w:val="20"/>
        </w:rPr>
        <w:t xml:space="preserve"> (Rec. 15-07) ;</w:t>
      </w:r>
    </w:p>
    <w:p w14:paraId="21A33B59"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Cambria" w:hAnsi="Cambria" w:cs="Cambria"/>
          <w:i/>
          <w:color w:val="231F20"/>
          <w:sz w:val="20"/>
          <w:szCs w:val="20"/>
        </w:rPr>
      </w:pPr>
    </w:p>
    <w:p w14:paraId="0E2896A2"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Cambria" w:hAnsi="Cambria" w:cs="Cambria"/>
          <w:i/>
          <w:color w:val="231F20"/>
          <w:sz w:val="20"/>
          <w:szCs w:val="20"/>
        </w:rPr>
      </w:pPr>
      <w:r w:rsidRPr="00F00243">
        <w:rPr>
          <w:rFonts w:ascii="Cambria" w:eastAsia="MS Mincho" w:hAnsi="Cambria" w:cs="Times New Roman"/>
          <w:i/>
          <w:iCs/>
          <w:color w:val="231F20"/>
          <w:sz w:val="20"/>
          <w:szCs w:val="20"/>
        </w:rPr>
        <w:t>NOTANT</w:t>
      </w:r>
      <w:r w:rsidRPr="00F00243">
        <w:rPr>
          <w:rFonts w:ascii="Cambria" w:eastAsia="MS Mincho" w:hAnsi="Cambria" w:cs="Times New Roman"/>
          <w:color w:val="231F20"/>
          <w:sz w:val="20"/>
          <w:szCs w:val="20"/>
        </w:rPr>
        <w:t xml:space="preserve"> la </w:t>
      </w:r>
      <w:r w:rsidRPr="00F00243">
        <w:rPr>
          <w:rFonts w:ascii="Cambria" w:eastAsia="MS Mincho" w:hAnsi="Cambria" w:cs="Times New Roman"/>
          <w:i/>
          <w:iCs/>
          <w:color w:val="231F20"/>
          <w:sz w:val="20"/>
          <w:szCs w:val="20"/>
        </w:rPr>
        <w:t>Résolution de l’ICCAT sur le développement d’objectifs de gestion initiaux s’appliquant au thon rouge de l’Est et de l’Ouest</w:t>
      </w:r>
      <w:r w:rsidRPr="00F00243">
        <w:rPr>
          <w:rFonts w:ascii="Cambria" w:eastAsia="MS Mincho" w:hAnsi="Cambria" w:cs="Times New Roman"/>
          <w:color w:val="231F20"/>
          <w:sz w:val="20"/>
          <w:szCs w:val="20"/>
        </w:rPr>
        <w:t xml:space="preserve"> (Rés. 18-03), qui décrivait les objectifs conceptuels de la MSE pour le thon rouge de l'Atlantique ;</w:t>
      </w:r>
    </w:p>
    <w:p w14:paraId="46277B66"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Cambria" w:hAnsi="Cambria" w:cs="Cambria"/>
          <w:color w:val="231F20"/>
          <w:sz w:val="20"/>
          <w:szCs w:val="20"/>
        </w:rPr>
      </w:pPr>
    </w:p>
    <w:p w14:paraId="73B5DAE2" w14:textId="77777777" w:rsidR="00C86C2C" w:rsidRPr="00F00243" w:rsidRDefault="00C86C2C" w:rsidP="00C86C2C">
      <w:pPr>
        <w:widowControl/>
        <w:shd w:val="clear" w:color="auto" w:fill="FFFFFF"/>
        <w:ind w:firstLine="426"/>
        <w:jc w:val="both"/>
        <w:rPr>
          <w:rFonts w:ascii="Cambria" w:eastAsia="Cambria" w:hAnsi="Cambria" w:cs="Cambria"/>
          <w:color w:val="231F20"/>
          <w:sz w:val="20"/>
          <w:szCs w:val="20"/>
        </w:rPr>
      </w:pPr>
      <w:r w:rsidRPr="00F00243">
        <w:rPr>
          <w:rFonts w:ascii="Cambria" w:eastAsia="MS Mincho" w:hAnsi="Cambria" w:cs="Times New Roman"/>
          <w:i/>
          <w:iCs/>
          <w:color w:val="231F20"/>
          <w:sz w:val="20"/>
          <w:szCs w:val="20"/>
        </w:rPr>
        <w:t>RAPPELANT</w:t>
      </w:r>
      <w:r w:rsidRPr="00F00243">
        <w:rPr>
          <w:rFonts w:ascii="Cambria" w:eastAsia="MS Mincho" w:hAnsi="Cambria" w:cs="Times New Roman"/>
          <w:color w:val="231F20"/>
          <w:sz w:val="20"/>
          <w:szCs w:val="20"/>
        </w:rPr>
        <w:t xml:space="preserve"> que la Commission a demandé au SCRS de continuer à tester plusieurs MP potentielles en 2022 et de se réunir avec la Sous-commission 2 afin d'examiner les résultats et d'aider la Sous-commission à en sélectionner une à adopter et à appliquer en 2023, comme prévu dans les Recommandations de 2021, </w:t>
      </w:r>
      <w:r w:rsidRPr="00F00243">
        <w:rPr>
          <w:rFonts w:ascii="Cambria" w:eastAsia="MS Mincho" w:hAnsi="Cambria" w:cs="Times New Roman"/>
          <w:i/>
          <w:color w:val="231F20"/>
          <w:sz w:val="20"/>
          <w:szCs w:val="20"/>
        </w:rPr>
        <w:t>Recommandation de l'ICCAT amendant la Recommandation 17-06 concernant un plan provisoire de conservation et de gestion du thon rouge de l’Atlantique Ouest</w:t>
      </w:r>
      <w:r w:rsidRPr="00F00243">
        <w:rPr>
          <w:rFonts w:ascii="Cambria" w:eastAsia="MS Mincho" w:hAnsi="Cambria" w:cs="Times New Roman"/>
          <w:color w:val="231F20"/>
          <w:sz w:val="20"/>
          <w:szCs w:val="20"/>
        </w:rPr>
        <w:t xml:space="preserve"> (Rec. 21-07) et </w:t>
      </w:r>
      <w:r w:rsidRPr="00F00243">
        <w:rPr>
          <w:rFonts w:ascii="Cambria" w:eastAsia="MS Mincho" w:hAnsi="Cambria" w:cs="Times New Roman"/>
          <w:i/>
          <w:color w:val="231F20"/>
          <w:sz w:val="20"/>
          <w:szCs w:val="20"/>
        </w:rPr>
        <w:t>Recommandation de l’ICCAT amendant la Recommandation 19-04 amendant la Recommandation 18-02 établissant un plan pluriannuel de gestion du thon rouge dans l’Atlantique Est et la Méditerranée</w:t>
      </w:r>
      <w:r w:rsidRPr="00F00243">
        <w:rPr>
          <w:rFonts w:ascii="Cambria" w:eastAsia="MS Mincho" w:hAnsi="Cambria" w:cs="Times New Roman"/>
          <w:color w:val="231F20"/>
          <w:sz w:val="20"/>
          <w:szCs w:val="20"/>
        </w:rPr>
        <w:t xml:space="preserve"> (Rec. 21-08) et, qu’à cette fin, la Sous-commission 2 a tenu quatre réunions intersessions en 2022 ;</w:t>
      </w:r>
    </w:p>
    <w:p w14:paraId="229B0059"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Cambria" w:hAnsi="Cambria" w:cs="Cambria"/>
          <w:color w:val="231F20"/>
          <w:sz w:val="20"/>
          <w:szCs w:val="20"/>
        </w:rPr>
      </w:pPr>
    </w:p>
    <w:p w14:paraId="2F690DB5"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Cambria" w:hAnsi="Cambria" w:cs="Cambria"/>
          <w:color w:val="231F20"/>
          <w:sz w:val="20"/>
          <w:szCs w:val="20"/>
        </w:rPr>
      </w:pPr>
      <w:r w:rsidRPr="00F00243">
        <w:rPr>
          <w:rFonts w:ascii="Cambria" w:eastAsia="MS Mincho" w:hAnsi="Cambria" w:cs="Times New Roman"/>
          <w:i/>
          <w:iCs/>
          <w:color w:val="231F20"/>
          <w:sz w:val="20"/>
          <w:szCs w:val="20"/>
        </w:rPr>
        <w:t>SOULIGNANT</w:t>
      </w:r>
      <w:r w:rsidRPr="00F00243">
        <w:rPr>
          <w:rFonts w:ascii="Cambria" w:eastAsia="MS Mincho" w:hAnsi="Cambria" w:cs="Times New Roman"/>
          <w:color w:val="231F20"/>
          <w:sz w:val="20"/>
          <w:szCs w:val="20"/>
        </w:rPr>
        <w:t xml:space="preserve"> qu'il est important que toutes les parties prenantes soient impliquées dans le processus de MSE puisque la MP calcule automatiquement le TAC à adopter par la Commission, à moins qu'elle ne rencontre une circonstance exceptionnelle qui n'est pas envisagée par la MP ;</w:t>
      </w:r>
    </w:p>
    <w:p w14:paraId="6C3F9525"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Cambria" w:hAnsi="Cambria" w:cs="Cambria"/>
          <w:color w:val="231F20"/>
          <w:sz w:val="20"/>
          <w:szCs w:val="20"/>
        </w:rPr>
      </w:pPr>
    </w:p>
    <w:p w14:paraId="5E4995B7"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MS Mincho" w:hAnsi="Cambria" w:cs="Cambria"/>
          <w:sz w:val="20"/>
          <w:szCs w:val="20"/>
        </w:rPr>
      </w:pPr>
      <w:r w:rsidRPr="00F00243">
        <w:rPr>
          <w:rFonts w:ascii="Cambria" w:eastAsia="MS Mincho" w:hAnsi="Cambria" w:cs="Times New Roman"/>
          <w:i/>
          <w:iCs/>
          <w:sz w:val="20"/>
          <w:szCs w:val="20"/>
        </w:rPr>
        <w:t>APPRÉCIANT</w:t>
      </w:r>
      <w:r w:rsidRPr="00F00243">
        <w:rPr>
          <w:rFonts w:ascii="Cambria" w:eastAsia="MS Mincho" w:hAnsi="Cambria" w:cs="Times New Roman"/>
          <w:sz w:val="20"/>
          <w:szCs w:val="20"/>
        </w:rPr>
        <w:t xml:space="preserve"> les efforts de tous les scientifiques impliqués dans le processus de MSE qui ont apporté une contribution considérable non seulement au travail scientifique mais aussi à une meilleure communication des résultats aux différentes parties prenantes impliquées dans les pêcheries de thon rouge, y compris par le biais de réunions informelles d'ambassadeurs en trois langues ; </w:t>
      </w:r>
    </w:p>
    <w:p w14:paraId="48016F43"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MS Mincho" w:hAnsi="Cambria" w:cs="Cambria"/>
          <w:sz w:val="20"/>
          <w:szCs w:val="20"/>
        </w:rPr>
      </w:pPr>
    </w:p>
    <w:p w14:paraId="7A1638C0" w14:textId="77777777" w:rsidR="00C86C2C" w:rsidRPr="00F00243" w:rsidRDefault="00C86C2C" w:rsidP="00C86C2C">
      <w:pPr>
        <w:widowControl/>
        <w:shd w:val="clear" w:color="auto" w:fill="FFFFFF"/>
        <w:ind w:firstLine="426"/>
        <w:jc w:val="both"/>
        <w:rPr>
          <w:rFonts w:ascii="Cambria" w:eastAsia="Cambria" w:hAnsi="Cambria" w:cs="Cambria"/>
          <w:sz w:val="20"/>
          <w:szCs w:val="20"/>
        </w:rPr>
      </w:pPr>
      <w:r w:rsidRPr="00F00243">
        <w:rPr>
          <w:rFonts w:ascii="Cambria" w:eastAsia="MS Mincho" w:hAnsi="Cambria" w:cs="Times New Roman"/>
          <w:i/>
          <w:iCs/>
          <w:sz w:val="20"/>
          <w:szCs w:val="20"/>
        </w:rPr>
        <w:t>RECONNAISSANT</w:t>
      </w:r>
      <w:r w:rsidRPr="00F00243">
        <w:rPr>
          <w:rFonts w:ascii="Cambria" w:eastAsia="MS Mincho" w:hAnsi="Cambria" w:cs="Times New Roman"/>
          <w:sz w:val="20"/>
          <w:szCs w:val="20"/>
        </w:rPr>
        <w:t xml:space="preserve"> que le cadre de la MSE du thon rouge </w:t>
      </w:r>
      <w:proofErr w:type="gramStart"/>
      <w:r w:rsidRPr="00F00243">
        <w:rPr>
          <w:rFonts w:ascii="Cambria" w:eastAsia="MS Mincho" w:hAnsi="Cambria" w:cs="Times New Roman"/>
          <w:sz w:val="20"/>
          <w:szCs w:val="20"/>
        </w:rPr>
        <w:t>a</w:t>
      </w:r>
      <w:proofErr w:type="gramEnd"/>
      <w:r w:rsidRPr="00F00243">
        <w:rPr>
          <w:rFonts w:ascii="Cambria" w:eastAsia="MS Mincho" w:hAnsi="Cambria" w:cs="Times New Roman"/>
          <w:sz w:val="20"/>
          <w:szCs w:val="20"/>
        </w:rPr>
        <w:t xml:space="preserve"> évalué l'état du stock au cours d'une période de projection de 30 ans se terminant en 2052 ;</w:t>
      </w:r>
    </w:p>
    <w:p w14:paraId="418C0EAB" w14:textId="77777777" w:rsidR="00C86C2C" w:rsidRPr="00F00243" w:rsidRDefault="00C86C2C" w:rsidP="00C86C2C">
      <w:pPr>
        <w:widowControl/>
        <w:shd w:val="clear" w:color="auto" w:fill="FFFFFF"/>
        <w:ind w:firstLine="426"/>
        <w:jc w:val="both"/>
        <w:rPr>
          <w:rFonts w:ascii="Cambria" w:eastAsia="Cambria" w:hAnsi="Cambria" w:cs="Cambria"/>
          <w:sz w:val="20"/>
          <w:szCs w:val="20"/>
        </w:rPr>
      </w:pPr>
    </w:p>
    <w:p w14:paraId="351B85C5" w14:textId="77777777" w:rsidR="00C86C2C" w:rsidRPr="00F00243" w:rsidRDefault="00C86C2C" w:rsidP="00C86C2C">
      <w:pPr>
        <w:widowControl/>
        <w:shd w:val="clear" w:color="auto" w:fill="FFFFFF"/>
        <w:ind w:firstLine="426"/>
        <w:jc w:val="both"/>
        <w:rPr>
          <w:rFonts w:ascii="Cambria" w:eastAsia="Cambria" w:hAnsi="Cambria" w:cs="Cambria"/>
          <w:sz w:val="20"/>
          <w:szCs w:val="20"/>
        </w:rPr>
      </w:pPr>
      <w:r w:rsidRPr="00F00243">
        <w:rPr>
          <w:rFonts w:ascii="Cambria" w:eastAsia="MS Mincho" w:hAnsi="Cambria" w:cs="Times New Roman"/>
          <w:i/>
          <w:iCs/>
          <w:sz w:val="20"/>
          <w:szCs w:val="20"/>
        </w:rPr>
        <w:t>RECONNAISSANT EN OUTRE</w:t>
      </w:r>
      <w:r w:rsidRPr="00F00243">
        <w:rPr>
          <w:rFonts w:ascii="Cambria" w:eastAsia="MS Mincho" w:hAnsi="Cambria" w:cs="Times New Roman"/>
          <w:sz w:val="20"/>
          <w:szCs w:val="20"/>
        </w:rPr>
        <w:t xml:space="preserve"> que la statistique de la biomasse relative (plus faible épuisement ou valeur LD, qui est la biomasse du stock reproducteur par rapport à la SSB</w:t>
      </w:r>
      <w:r w:rsidRPr="00F00243">
        <w:rPr>
          <w:rFonts w:ascii="Cambria" w:eastAsia="MS Mincho" w:hAnsi="Cambria" w:cs="Times New Roman"/>
          <w:sz w:val="20"/>
          <w:szCs w:val="20"/>
          <w:vertAlign w:val="subscript"/>
        </w:rPr>
        <w:t>PME</w:t>
      </w:r>
      <w:r w:rsidRPr="00F00243">
        <w:rPr>
          <w:rFonts w:ascii="Cambria" w:eastAsia="MS Mincho" w:hAnsi="Cambria" w:cs="Times New Roman"/>
          <w:sz w:val="20"/>
          <w:szCs w:val="20"/>
        </w:rPr>
        <w:t xml:space="preserve"> dynamique) sera évaluée au cours des années 11 à 30 de cette période de projection afin de donner à la MP le temps de rétablir les stocks, étant donné que les modèles opérationnels de la MSE ont été conçus pour couvrir une large gamme de scénarios plausibles, y compris des scénarios qui décrivent les stocks dans un état d'épuisement au cours des 10 premières années de la période de projection de 30 ans ;</w:t>
      </w:r>
    </w:p>
    <w:p w14:paraId="445F2B8D" w14:textId="77777777" w:rsidR="00EC6096" w:rsidRPr="00F00243" w:rsidRDefault="00EC6096">
      <w:pPr>
        <w:rPr>
          <w:rFonts w:ascii="Cambria" w:eastAsia="MS Mincho" w:hAnsi="Cambria" w:cs="Times New Roman"/>
          <w:i/>
          <w:iCs/>
          <w:sz w:val="20"/>
          <w:szCs w:val="20"/>
        </w:rPr>
      </w:pPr>
      <w:r w:rsidRPr="00F00243">
        <w:rPr>
          <w:rFonts w:ascii="Cambria" w:eastAsia="MS Mincho" w:hAnsi="Cambria" w:cs="Times New Roman"/>
          <w:i/>
          <w:iCs/>
          <w:sz w:val="20"/>
          <w:szCs w:val="20"/>
        </w:rPr>
        <w:br w:type="page"/>
      </w:r>
    </w:p>
    <w:p w14:paraId="197BF611" w14:textId="17F59B9A" w:rsidR="0060096E" w:rsidRPr="00F00243" w:rsidRDefault="00C86C2C" w:rsidP="0060096E">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MS Mincho" w:hAnsi="Cambria" w:cs="Times New Roman"/>
          <w:sz w:val="20"/>
          <w:szCs w:val="20"/>
        </w:rPr>
      </w:pPr>
      <w:r w:rsidRPr="00F00243">
        <w:rPr>
          <w:rFonts w:ascii="Cambria" w:eastAsia="MS Mincho" w:hAnsi="Cambria" w:cs="Times New Roman"/>
          <w:i/>
          <w:iCs/>
          <w:sz w:val="20"/>
          <w:szCs w:val="20"/>
        </w:rPr>
        <w:lastRenderedPageBreak/>
        <w:t>NOTANT</w:t>
      </w:r>
      <w:r w:rsidRPr="00F00243">
        <w:rPr>
          <w:rFonts w:ascii="Cambria" w:eastAsia="MS Mincho" w:hAnsi="Cambria" w:cs="Times New Roman"/>
          <w:sz w:val="20"/>
          <w:szCs w:val="20"/>
        </w:rPr>
        <w:t xml:space="preserve"> l'importance d'établir un protocole de circonstances exceptionnelles en 2023 qui pourrait avoir pour conséquence de suspendre ou de modifier l'application de la MP ;</w:t>
      </w:r>
    </w:p>
    <w:p w14:paraId="1998B227" w14:textId="77777777" w:rsidR="00F521D4" w:rsidRPr="00F00243" w:rsidRDefault="00F521D4" w:rsidP="0060096E">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426"/>
        <w:jc w:val="both"/>
        <w:rPr>
          <w:rFonts w:ascii="Cambria" w:eastAsia="MS Mincho" w:hAnsi="Cambria" w:cs="Times New Roman"/>
          <w:color w:val="231F20"/>
          <w:sz w:val="20"/>
          <w:szCs w:val="20"/>
        </w:rPr>
      </w:pPr>
    </w:p>
    <w:p w14:paraId="57669FE7" w14:textId="6E324488"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mbria" w:eastAsia="Cambria" w:hAnsi="Cambria" w:cs="Cambria"/>
          <w:color w:val="231F20"/>
          <w:sz w:val="20"/>
          <w:szCs w:val="20"/>
        </w:rPr>
      </w:pPr>
      <w:r w:rsidRPr="00F00243">
        <w:rPr>
          <w:rFonts w:ascii="Cambria" w:eastAsia="MS Mincho" w:hAnsi="Cambria" w:cs="Times New Roman"/>
          <w:color w:val="231F20"/>
          <w:sz w:val="20"/>
          <w:szCs w:val="20"/>
        </w:rPr>
        <w:t>LA COMMISSION INTERNATIONALE POUR LA CONSERVATION</w:t>
      </w:r>
    </w:p>
    <w:p w14:paraId="1711463A"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mbria" w:eastAsia="Cambria" w:hAnsi="Cambria" w:cs="Cambria"/>
          <w:color w:val="231F20"/>
          <w:sz w:val="20"/>
          <w:szCs w:val="20"/>
        </w:rPr>
      </w:pPr>
      <w:r w:rsidRPr="00F00243">
        <w:rPr>
          <w:rFonts w:ascii="Cambria" w:eastAsia="MS Mincho" w:hAnsi="Cambria" w:cs="Times New Roman"/>
          <w:color w:val="231F20"/>
          <w:sz w:val="20"/>
          <w:szCs w:val="20"/>
        </w:rPr>
        <w:t>DES THONIDÉS DE L’ATLANTIQUE (ICCAT) RECOMMANDE CE QUI SUIT :</w:t>
      </w:r>
    </w:p>
    <w:p w14:paraId="0CBFD95E" w14:textId="77777777" w:rsidR="00C86C2C" w:rsidRPr="00F00243" w:rsidRDefault="00C86C2C" w:rsidP="00C86C2C">
      <w:pPr>
        <w:widowControl/>
        <w:rPr>
          <w:rFonts w:ascii="Cambria" w:eastAsia="MS Mincho" w:hAnsi="Cambria" w:cs="Times New Roman"/>
          <w:b/>
          <w:bCs/>
          <w:sz w:val="20"/>
          <w:szCs w:val="20"/>
        </w:rPr>
      </w:pPr>
    </w:p>
    <w:p w14:paraId="3702AAC3" w14:textId="1833A7BC"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mbria" w:eastAsia="Cambria" w:hAnsi="Cambria" w:cs="Cambria"/>
          <w:b/>
          <w:bCs/>
          <w:sz w:val="20"/>
          <w:szCs w:val="20"/>
        </w:rPr>
      </w:pPr>
      <w:proofErr w:type="spellStart"/>
      <w:r w:rsidRPr="00F00243">
        <w:rPr>
          <w:rFonts w:ascii="Cambria" w:eastAsia="MS Mincho" w:hAnsi="Cambria" w:cs="Times New Roman"/>
          <w:b/>
          <w:bCs/>
          <w:sz w:val="20"/>
          <w:szCs w:val="20"/>
        </w:rPr>
        <w:t>Ie</w:t>
      </w:r>
      <w:proofErr w:type="spellEnd"/>
      <w:r w:rsidR="00F96FA3" w:rsidRPr="00F00243">
        <w:rPr>
          <w:rFonts w:ascii="Cambria" w:eastAsia="MS Mincho" w:hAnsi="Cambria" w:cs="Times New Roman"/>
          <w:b/>
          <w:bCs/>
          <w:sz w:val="20"/>
          <w:szCs w:val="20"/>
        </w:rPr>
        <w:t xml:space="preserve"> Partie</w:t>
      </w:r>
    </w:p>
    <w:p w14:paraId="7C5DDCD8" w14:textId="2E2C43D8" w:rsidR="00C86C2C" w:rsidRPr="00F00243" w:rsidRDefault="00F96FA3"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mbria" w:eastAsia="Cambria" w:hAnsi="Cambria" w:cs="Cambria"/>
          <w:b/>
          <w:bCs/>
          <w:sz w:val="20"/>
          <w:szCs w:val="20"/>
        </w:rPr>
      </w:pPr>
      <w:r w:rsidRPr="00F00243">
        <w:rPr>
          <w:rFonts w:ascii="Cambria" w:eastAsia="MS Mincho" w:hAnsi="Cambria" w:cs="Times New Roman"/>
          <w:b/>
          <w:bCs/>
          <w:sz w:val="20"/>
          <w:szCs w:val="20"/>
        </w:rPr>
        <w:t>Dispositions générales</w:t>
      </w:r>
    </w:p>
    <w:p w14:paraId="37EE3AC9"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mbria" w:eastAsia="Cambria" w:hAnsi="Cambria" w:cs="Cambria"/>
          <w:color w:val="222222"/>
          <w:sz w:val="20"/>
          <w:szCs w:val="20"/>
        </w:rPr>
      </w:pPr>
    </w:p>
    <w:p w14:paraId="495215A6" w14:textId="77777777" w:rsidR="00C86C2C" w:rsidRPr="00F00243" w:rsidRDefault="00C86C2C" w:rsidP="00C86C2C">
      <w:pPr>
        <w:tabs>
          <w:tab w:val="left" w:pos="535"/>
        </w:tabs>
        <w:ind w:left="426" w:hanging="426"/>
        <w:jc w:val="both"/>
        <w:rPr>
          <w:rFonts w:ascii="Cambria" w:eastAsia="MS Mincho" w:hAnsi="Cambria" w:cs="Times New Roman"/>
          <w:sz w:val="20"/>
          <w:szCs w:val="20"/>
        </w:rPr>
      </w:pPr>
      <w:r w:rsidRPr="00F00243">
        <w:rPr>
          <w:rFonts w:ascii="Cambria" w:eastAsia="MS Mincho" w:hAnsi="Cambria" w:cs="Times New Roman"/>
          <w:sz w:val="20"/>
          <w:szCs w:val="20"/>
        </w:rPr>
        <w:t xml:space="preserve">1. </w:t>
      </w:r>
      <w:r w:rsidRPr="00F00243">
        <w:rPr>
          <w:rFonts w:ascii="Cambria" w:eastAsia="MS Mincho" w:hAnsi="Cambria" w:cs="Times New Roman"/>
          <w:sz w:val="20"/>
          <w:szCs w:val="20"/>
        </w:rPr>
        <w:tab/>
        <w:t>Les Parties contractantes et les Parties, Entités ou Entités de pêche non contractantes coopérantes (CPC) dont les navires pêchent le thon rouge de l'Atlantique (</w:t>
      </w:r>
      <w:proofErr w:type="spellStart"/>
      <w:r w:rsidRPr="00F00243">
        <w:rPr>
          <w:rFonts w:ascii="Cambria" w:eastAsia="MS Mincho" w:hAnsi="Cambria" w:cs="Times New Roman"/>
          <w:i/>
          <w:iCs/>
          <w:sz w:val="20"/>
          <w:szCs w:val="20"/>
        </w:rPr>
        <w:t>Thunnus</w:t>
      </w:r>
      <w:proofErr w:type="spellEnd"/>
      <w:r w:rsidRPr="00F00243">
        <w:rPr>
          <w:rFonts w:ascii="Cambria" w:eastAsia="MS Mincho" w:hAnsi="Cambria" w:cs="Times New Roman"/>
          <w:i/>
          <w:iCs/>
          <w:sz w:val="20"/>
          <w:szCs w:val="20"/>
        </w:rPr>
        <w:t xml:space="preserve"> </w:t>
      </w:r>
      <w:proofErr w:type="spellStart"/>
      <w:r w:rsidRPr="00F00243">
        <w:rPr>
          <w:rFonts w:ascii="Cambria" w:eastAsia="MS Mincho" w:hAnsi="Cambria" w:cs="Times New Roman"/>
          <w:i/>
          <w:iCs/>
          <w:sz w:val="20"/>
          <w:szCs w:val="20"/>
        </w:rPr>
        <w:t>thynnus</w:t>
      </w:r>
      <w:proofErr w:type="spellEnd"/>
      <w:r w:rsidRPr="00F00243">
        <w:rPr>
          <w:rFonts w:ascii="Cambria" w:eastAsia="MS Mincho" w:hAnsi="Cambria" w:cs="Times New Roman"/>
          <w:sz w:val="20"/>
          <w:szCs w:val="20"/>
        </w:rPr>
        <w:t>) dans la zone de la Convention devront mettre en œuvre la MP suivante.</w:t>
      </w:r>
      <w:r w:rsidRPr="00F00243">
        <w:rPr>
          <w:rFonts w:ascii="Cambria" w:eastAsia="MS Mincho" w:hAnsi="Cambria" w:cs="Times New Roman"/>
          <w:color w:val="231F20"/>
          <w:sz w:val="20"/>
          <w:szCs w:val="20"/>
        </w:rPr>
        <w:t xml:space="preserve"> Cette MP sera utilisée pour calculer le </w:t>
      </w:r>
      <w:r w:rsidRPr="00F00243">
        <w:rPr>
          <w:rFonts w:ascii="Cambria" w:eastAsia="MS Mincho" w:hAnsi="Cambria" w:cs="Times New Roman"/>
          <w:sz w:val="20"/>
          <w:szCs w:val="20"/>
        </w:rPr>
        <w:t xml:space="preserve">total des prises admissibles (TAC) </w:t>
      </w:r>
      <w:r w:rsidRPr="00F00243">
        <w:rPr>
          <w:rFonts w:ascii="Cambria" w:eastAsia="MS Mincho" w:hAnsi="Cambria" w:cs="Times New Roman"/>
          <w:color w:val="231F20"/>
          <w:sz w:val="20"/>
          <w:szCs w:val="20"/>
        </w:rPr>
        <w:t>à la fois pour la zone de gestion de l'Atlantique Ouest (ci-après dénommée « zone de gestion de l’Ouest ») et pour la zone de gestion de l'Atlantique Est et de la Méditerranée (ci-après dénommée « zone de gestion de l’Est »).</w:t>
      </w:r>
    </w:p>
    <w:p w14:paraId="6D1558F8" w14:textId="77777777" w:rsidR="00C86C2C" w:rsidRPr="00F00243" w:rsidRDefault="00C86C2C" w:rsidP="00C86C2C">
      <w:pPr>
        <w:tabs>
          <w:tab w:val="left" w:pos="630"/>
        </w:tabs>
        <w:jc w:val="both"/>
        <w:rPr>
          <w:rFonts w:ascii="Cambria" w:eastAsia="Cambria" w:hAnsi="Cambria" w:cs="Cambria"/>
          <w:b/>
          <w:i/>
          <w:sz w:val="20"/>
          <w:szCs w:val="20"/>
        </w:rPr>
      </w:pPr>
    </w:p>
    <w:p w14:paraId="67030FDD" w14:textId="77777777" w:rsidR="00C86C2C" w:rsidRPr="00F00243" w:rsidRDefault="00C86C2C" w:rsidP="00C86C2C">
      <w:pPr>
        <w:tabs>
          <w:tab w:val="left" w:pos="630"/>
        </w:tabs>
        <w:jc w:val="both"/>
        <w:rPr>
          <w:rFonts w:ascii="Cambria" w:eastAsia="Cambria" w:hAnsi="Cambria" w:cs="Cambria"/>
          <w:b/>
          <w:iCs/>
          <w:sz w:val="20"/>
          <w:szCs w:val="20"/>
        </w:rPr>
      </w:pPr>
      <w:r w:rsidRPr="00F00243">
        <w:rPr>
          <w:rFonts w:ascii="Cambria" w:eastAsia="MS Mincho" w:hAnsi="Cambria" w:cs="Times New Roman"/>
          <w:b/>
          <w:iCs/>
          <w:sz w:val="20"/>
          <w:szCs w:val="20"/>
        </w:rPr>
        <w:t>Objectifs de gestion</w:t>
      </w:r>
    </w:p>
    <w:p w14:paraId="7B846F2B" w14:textId="77777777" w:rsidR="00C86C2C" w:rsidRPr="00F00243" w:rsidRDefault="00C86C2C" w:rsidP="00C86C2C">
      <w:pPr>
        <w:tabs>
          <w:tab w:val="left" w:pos="535"/>
        </w:tabs>
        <w:ind w:left="528"/>
        <w:jc w:val="both"/>
        <w:rPr>
          <w:rFonts w:ascii="Cambria" w:eastAsia="Cambria" w:hAnsi="Cambria" w:cs="Cambria"/>
          <w:sz w:val="20"/>
          <w:szCs w:val="20"/>
        </w:rPr>
      </w:pPr>
    </w:p>
    <w:p w14:paraId="22A9B551" w14:textId="77777777" w:rsidR="00C86C2C" w:rsidRPr="00F00243" w:rsidRDefault="00C86C2C" w:rsidP="00C86C2C">
      <w:pPr>
        <w:tabs>
          <w:tab w:val="left" w:pos="535"/>
        </w:tabs>
        <w:ind w:left="426" w:hanging="426"/>
        <w:jc w:val="both"/>
        <w:rPr>
          <w:rFonts w:ascii="Cambria" w:eastAsia="MS Mincho" w:hAnsi="Cambria" w:cs="Times New Roman"/>
          <w:sz w:val="20"/>
          <w:szCs w:val="20"/>
        </w:rPr>
      </w:pPr>
      <w:r w:rsidRPr="00F00243">
        <w:rPr>
          <w:rFonts w:ascii="Cambria" w:eastAsia="MS Mincho" w:hAnsi="Cambria" w:cs="Times New Roman"/>
          <w:sz w:val="20"/>
          <w:szCs w:val="20"/>
        </w:rPr>
        <w:t xml:space="preserve">2. </w:t>
      </w:r>
      <w:r w:rsidRPr="00F00243">
        <w:rPr>
          <w:rFonts w:ascii="Cambria" w:eastAsia="MS Mincho" w:hAnsi="Cambria" w:cs="Times New Roman"/>
          <w:sz w:val="20"/>
          <w:szCs w:val="20"/>
        </w:rPr>
        <w:tab/>
        <w:t>Les objectifs de gestion du thon rouge de l'Atlantique sont les suivants :</w:t>
      </w:r>
    </w:p>
    <w:p w14:paraId="639D9F18" w14:textId="77777777" w:rsidR="00C86C2C" w:rsidRPr="00F00243" w:rsidRDefault="00C86C2C" w:rsidP="00C86C2C">
      <w:pPr>
        <w:tabs>
          <w:tab w:val="left" w:pos="535"/>
        </w:tabs>
        <w:ind w:left="528"/>
        <w:jc w:val="both"/>
        <w:rPr>
          <w:rFonts w:ascii="Cambria" w:eastAsia="Cambria" w:hAnsi="Cambria" w:cs="Cambria"/>
          <w:sz w:val="20"/>
          <w:szCs w:val="20"/>
        </w:rPr>
      </w:pPr>
    </w:p>
    <w:p w14:paraId="30ED3E2D" w14:textId="77777777" w:rsidR="00C86C2C" w:rsidRPr="00F00243" w:rsidRDefault="00C86C2C" w:rsidP="00C86C2C">
      <w:pPr>
        <w:ind w:left="851" w:hanging="425"/>
        <w:jc w:val="both"/>
        <w:rPr>
          <w:rFonts w:ascii="Cambria" w:eastAsia="MS Mincho" w:hAnsi="Cambria" w:cs="Times New Roman"/>
          <w:sz w:val="20"/>
          <w:szCs w:val="20"/>
        </w:rPr>
      </w:pPr>
      <w:r w:rsidRPr="00F00243">
        <w:rPr>
          <w:rFonts w:ascii="Cambria" w:eastAsia="MS Mincho" w:hAnsi="Cambria" w:cs="Times New Roman"/>
          <w:sz w:val="20"/>
          <w:szCs w:val="20"/>
        </w:rPr>
        <w:t>a)</w:t>
      </w:r>
      <w:r w:rsidRPr="00F00243">
        <w:rPr>
          <w:rFonts w:ascii="Cambria" w:eastAsia="MS Mincho" w:hAnsi="Cambria" w:cs="Times New Roman"/>
          <w:sz w:val="20"/>
          <w:szCs w:val="20"/>
        </w:rPr>
        <w:tab/>
        <w:t>État du stock :</w:t>
      </w:r>
    </w:p>
    <w:p w14:paraId="187711C0" w14:textId="77777777" w:rsidR="00C86C2C" w:rsidRPr="00F00243" w:rsidRDefault="00C86C2C" w:rsidP="00C86C2C">
      <w:pPr>
        <w:widowControl/>
        <w:numPr>
          <w:ilvl w:val="3"/>
          <w:numId w:val="12"/>
        </w:numPr>
        <w:tabs>
          <w:tab w:val="left" w:pos="535"/>
        </w:tabs>
        <w:ind w:left="1276" w:hanging="425"/>
        <w:jc w:val="both"/>
        <w:rPr>
          <w:rFonts w:ascii="Cambria" w:eastAsia="Cambria" w:hAnsi="Cambria" w:cs="Cambria"/>
          <w:sz w:val="20"/>
          <w:szCs w:val="20"/>
        </w:rPr>
      </w:pPr>
      <w:r w:rsidRPr="00F00243">
        <w:rPr>
          <w:rFonts w:ascii="Cambria" w:eastAsia="MS Mincho" w:hAnsi="Cambria" w:cs="Times New Roman"/>
          <w:sz w:val="20"/>
          <w:szCs w:val="20"/>
        </w:rPr>
        <w:t>La probabilité que les stocks de l’Ouest et de l’Est se situent dans le quadrant vert du diagramme de Kobe (</w:t>
      </w:r>
      <w:proofErr w:type="gramStart"/>
      <w:r w:rsidRPr="00F00243">
        <w:rPr>
          <w:rFonts w:ascii="Cambria" w:eastAsia="MS Mincho" w:hAnsi="Cambria" w:cs="Times New Roman"/>
          <w:sz w:val="20"/>
          <w:szCs w:val="20"/>
        </w:rPr>
        <w:t>non victime</w:t>
      </w:r>
      <w:proofErr w:type="gramEnd"/>
      <w:r w:rsidRPr="00F00243">
        <w:rPr>
          <w:rFonts w:ascii="Cambria" w:eastAsia="MS Mincho" w:hAnsi="Cambria" w:cs="Times New Roman"/>
          <w:sz w:val="20"/>
          <w:szCs w:val="20"/>
        </w:rPr>
        <w:t xml:space="preserve"> de surpêche et non surexploité) devrait être de 60% ou plus.</w:t>
      </w:r>
    </w:p>
    <w:p w14:paraId="2AF0BE94" w14:textId="77777777" w:rsidR="00C86C2C" w:rsidRPr="00F00243" w:rsidRDefault="00C86C2C" w:rsidP="00C86C2C">
      <w:pPr>
        <w:tabs>
          <w:tab w:val="left" w:pos="535"/>
        </w:tabs>
        <w:ind w:left="797"/>
        <w:jc w:val="both"/>
        <w:rPr>
          <w:rFonts w:ascii="Cambria" w:eastAsia="Cambria" w:hAnsi="Cambria" w:cs="Cambria"/>
          <w:sz w:val="20"/>
          <w:szCs w:val="20"/>
        </w:rPr>
      </w:pPr>
    </w:p>
    <w:p w14:paraId="70CC06B5" w14:textId="77777777" w:rsidR="00C86C2C" w:rsidRPr="00F00243" w:rsidRDefault="00C86C2C" w:rsidP="00C86C2C">
      <w:pPr>
        <w:ind w:left="851" w:hanging="425"/>
        <w:jc w:val="both"/>
        <w:rPr>
          <w:rFonts w:ascii="Cambria" w:eastAsia="MS Mincho" w:hAnsi="Cambria" w:cs="Times New Roman"/>
          <w:sz w:val="20"/>
          <w:szCs w:val="20"/>
        </w:rPr>
      </w:pPr>
      <w:r w:rsidRPr="00F00243">
        <w:rPr>
          <w:rFonts w:ascii="Cambria" w:eastAsia="MS Mincho" w:hAnsi="Cambria" w:cs="Times New Roman"/>
          <w:sz w:val="20"/>
          <w:szCs w:val="20"/>
        </w:rPr>
        <w:t>b)</w:t>
      </w:r>
      <w:r w:rsidRPr="00F00243">
        <w:rPr>
          <w:rFonts w:ascii="Cambria" w:eastAsia="MS Mincho" w:hAnsi="Cambria" w:cs="Times New Roman"/>
          <w:sz w:val="20"/>
          <w:szCs w:val="20"/>
        </w:rPr>
        <w:tab/>
        <w:t>Sécurité :</w:t>
      </w:r>
    </w:p>
    <w:p w14:paraId="5E2A50E0" w14:textId="77777777" w:rsidR="00C86C2C" w:rsidRPr="00F00243" w:rsidRDefault="00C86C2C" w:rsidP="00C86C2C">
      <w:pPr>
        <w:widowControl/>
        <w:numPr>
          <w:ilvl w:val="3"/>
          <w:numId w:val="12"/>
        </w:numPr>
        <w:tabs>
          <w:tab w:val="left" w:pos="535"/>
        </w:tabs>
        <w:ind w:left="1276" w:hanging="425"/>
        <w:jc w:val="both"/>
        <w:rPr>
          <w:rFonts w:ascii="Cambria" w:eastAsia="Cambria" w:hAnsi="Cambria" w:cs="Cambria"/>
          <w:sz w:val="20"/>
          <w:szCs w:val="20"/>
        </w:rPr>
      </w:pPr>
      <w:r w:rsidRPr="00F00243">
        <w:rPr>
          <w:rFonts w:ascii="Cambria" w:eastAsia="MS Mincho" w:hAnsi="Cambria" w:cs="Times New Roman"/>
          <w:sz w:val="20"/>
          <w:szCs w:val="20"/>
        </w:rPr>
        <w:t xml:space="preserve">La probabilité que l’un des stocks tombe en dessous de </w:t>
      </w:r>
      <w:proofErr w:type="spellStart"/>
      <w:r w:rsidRPr="00F00243">
        <w:rPr>
          <w:rFonts w:ascii="Cambria" w:eastAsia="MS Mincho" w:hAnsi="Cambria" w:cs="Times New Roman"/>
          <w:sz w:val="20"/>
          <w:szCs w:val="20"/>
        </w:rPr>
        <w:t>B</w:t>
      </w:r>
      <w:r w:rsidRPr="00F00243">
        <w:rPr>
          <w:rFonts w:ascii="Cambria" w:eastAsia="MS Mincho" w:hAnsi="Cambria" w:cs="Times New Roman"/>
          <w:sz w:val="20"/>
          <w:szCs w:val="20"/>
          <w:vertAlign w:val="subscript"/>
        </w:rPr>
        <w:t>lim</w:t>
      </w:r>
      <w:proofErr w:type="spellEnd"/>
      <w:r w:rsidRPr="00F00243">
        <w:rPr>
          <w:rFonts w:ascii="Cambria" w:eastAsia="Cambria" w:hAnsi="Cambria" w:cs="Cambria"/>
          <w:sz w:val="20"/>
          <w:szCs w:val="20"/>
          <w:vertAlign w:val="superscript"/>
        </w:rPr>
        <w:footnoteReference w:id="2"/>
      </w:r>
      <w:r w:rsidRPr="00F00243">
        <w:rPr>
          <w:rFonts w:ascii="Cambria" w:eastAsia="MS Mincho" w:hAnsi="Cambria" w:cs="Times New Roman"/>
          <w:sz w:val="20"/>
          <w:szCs w:val="20"/>
        </w:rPr>
        <w:t xml:space="preserve"> devrait être de 15 % ou moins.</w:t>
      </w:r>
    </w:p>
    <w:p w14:paraId="186D9CC9" w14:textId="77777777" w:rsidR="00C86C2C" w:rsidRPr="00F00243" w:rsidRDefault="00C86C2C" w:rsidP="00C86C2C">
      <w:pPr>
        <w:tabs>
          <w:tab w:val="left" w:pos="535"/>
        </w:tabs>
        <w:jc w:val="both"/>
        <w:rPr>
          <w:rFonts w:ascii="Cambria" w:eastAsia="Cambria" w:hAnsi="Cambria" w:cs="Cambria"/>
          <w:sz w:val="20"/>
          <w:szCs w:val="20"/>
        </w:rPr>
      </w:pPr>
    </w:p>
    <w:p w14:paraId="402484B7" w14:textId="77777777" w:rsidR="00C86C2C" w:rsidRPr="00F00243" w:rsidRDefault="00C86C2C" w:rsidP="00C86C2C">
      <w:pPr>
        <w:ind w:left="851" w:hanging="425"/>
        <w:jc w:val="both"/>
        <w:rPr>
          <w:rFonts w:ascii="Cambria" w:eastAsia="MS Mincho" w:hAnsi="Cambria" w:cs="Times New Roman"/>
          <w:sz w:val="20"/>
          <w:szCs w:val="20"/>
        </w:rPr>
      </w:pPr>
      <w:r w:rsidRPr="00F00243">
        <w:rPr>
          <w:rFonts w:ascii="Cambria" w:eastAsia="MS Mincho" w:hAnsi="Cambria" w:cs="Times New Roman"/>
          <w:sz w:val="20"/>
          <w:szCs w:val="20"/>
        </w:rPr>
        <w:t>c)</w:t>
      </w:r>
      <w:r w:rsidRPr="00F00243">
        <w:rPr>
          <w:rFonts w:ascii="Cambria" w:eastAsia="MS Mincho" w:hAnsi="Cambria" w:cs="Times New Roman"/>
          <w:sz w:val="20"/>
          <w:szCs w:val="20"/>
        </w:rPr>
        <w:tab/>
        <w:t>Production :</w:t>
      </w:r>
    </w:p>
    <w:p w14:paraId="54043513" w14:textId="77777777" w:rsidR="00C86C2C" w:rsidRPr="00F00243" w:rsidRDefault="00C86C2C" w:rsidP="00C86C2C">
      <w:pPr>
        <w:widowControl/>
        <w:numPr>
          <w:ilvl w:val="3"/>
          <w:numId w:val="12"/>
        </w:numPr>
        <w:tabs>
          <w:tab w:val="left" w:pos="535"/>
        </w:tabs>
        <w:ind w:left="1276" w:hanging="425"/>
        <w:jc w:val="both"/>
        <w:rPr>
          <w:rFonts w:ascii="Cambria" w:eastAsia="Cambria" w:hAnsi="Cambria" w:cs="Cambria"/>
          <w:sz w:val="20"/>
          <w:szCs w:val="20"/>
        </w:rPr>
      </w:pPr>
      <w:r w:rsidRPr="00F00243">
        <w:rPr>
          <w:rFonts w:ascii="Cambria" w:eastAsia="MS Mincho" w:hAnsi="Cambria" w:cs="Times New Roman"/>
          <w:sz w:val="20"/>
          <w:szCs w:val="20"/>
        </w:rPr>
        <w:t>Maximiser les niveaux de captures globaux dans les zones de gestion de l’Ouest et de l’Est.</w:t>
      </w:r>
    </w:p>
    <w:p w14:paraId="4074F684" w14:textId="77777777" w:rsidR="00C86C2C" w:rsidRPr="00F00243" w:rsidRDefault="00C86C2C" w:rsidP="00C86C2C">
      <w:pPr>
        <w:tabs>
          <w:tab w:val="left" w:pos="535"/>
        </w:tabs>
        <w:ind w:left="797"/>
        <w:jc w:val="both"/>
        <w:rPr>
          <w:rFonts w:ascii="Cambria" w:eastAsia="Cambria" w:hAnsi="Cambria" w:cs="Cambria"/>
          <w:sz w:val="20"/>
          <w:szCs w:val="20"/>
        </w:rPr>
      </w:pPr>
    </w:p>
    <w:p w14:paraId="6221ECE9" w14:textId="77777777" w:rsidR="00C86C2C" w:rsidRPr="00F00243" w:rsidRDefault="00C86C2C" w:rsidP="00C86C2C">
      <w:pPr>
        <w:ind w:left="851" w:hanging="425"/>
        <w:jc w:val="both"/>
        <w:rPr>
          <w:rFonts w:ascii="Cambria" w:eastAsia="MS Mincho" w:hAnsi="Cambria" w:cs="Times New Roman"/>
          <w:sz w:val="20"/>
          <w:szCs w:val="20"/>
        </w:rPr>
      </w:pPr>
      <w:r w:rsidRPr="00F00243">
        <w:rPr>
          <w:rFonts w:ascii="Cambria" w:eastAsia="MS Mincho" w:hAnsi="Cambria" w:cs="Times New Roman"/>
          <w:sz w:val="20"/>
          <w:szCs w:val="20"/>
        </w:rPr>
        <w:t>d)</w:t>
      </w:r>
      <w:r w:rsidRPr="00F00243">
        <w:rPr>
          <w:rFonts w:ascii="Cambria" w:eastAsia="MS Mincho" w:hAnsi="Cambria" w:cs="Times New Roman"/>
          <w:sz w:val="20"/>
          <w:szCs w:val="20"/>
        </w:rPr>
        <w:tab/>
        <w:t>Stabilité :</w:t>
      </w:r>
    </w:p>
    <w:p w14:paraId="4A8A8102" w14:textId="562A9959" w:rsidR="00C86C2C" w:rsidRPr="00F00243" w:rsidRDefault="00C86C2C" w:rsidP="00F96FA3">
      <w:pPr>
        <w:widowControl/>
        <w:numPr>
          <w:ilvl w:val="3"/>
          <w:numId w:val="12"/>
        </w:numPr>
        <w:ind w:left="1276" w:hanging="425"/>
        <w:jc w:val="both"/>
        <w:rPr>
          <w:rFonts w:ascii="Cambria" w:eastAsia="Cambria" w:hAnsi="Cambria" w:cs="Cambria"/>
          <w:sz w:val="20"/>
          <w:szCs w:val="20"/>
        </w:rPr>
      </w:pPr>
      <w:r w:rsidRPr="00F00243">
        <w:rPr>
          <w:rFonts w:ascii="Cambria" w:eastAsia="MS Mincho" w:hAnsi="Cambria" w:cs="Times New Roman"/>
          <w:sz w:val="20"/>
          <w:szCs w:val="20"/>
        </w:rPr>
        <w:t>Toute modification du TAC entre des périodes de gestion consécutives dans les zones de gestion de l’Ouest et de l’Est ne devrait pas dépasser une augmentation de 20</w:t>
      </w:r>
      <w:r w:rsidR="00F96FA3" w:rsidRPr="00F00243">
        <w:rPr>
          <w:rFonts w:ascii="Cambria" w:eastAsia="MS Mincho" w:hAnsi="Cambria" w:cs="Times New Roman"/>
          <w:sz w:val="20"/>
          <w:szCs w:val="20"/>
        </w:rPr>
        <w:t> </w:t>
      </w:r>
      <w:r w:rsidRPr="00F00243">
        <w:rPr>
          <w:rFonts w:ascii="Cambria" w:eastAsia="MS Mincho" w:hAnsi="Cambria" w:cs="Times New Roman"/>
          <w:sz w:val="20"/>
          <w:szCs w:val="20"/>
        </w:rPr>
        <w:t>% ou une diminution de 35 %.</w:t>
      </w:r>
    </w:p>
    <w:p w14:paraId="3E8405D0" w14:textId="77777777" w:rsidR="00C86C2C" w:rsidRPr="00F00243" w:rsidRDefault="00C86C2C" w:rsidP="00C86C2C">
      <w:pPr>
        <w:tabs>
          <w:tab w:val="left" w:pos="535"/>
        </w:tabs>
        <w:jc w:val="both"/>
        <w:rPr>
          <w:rFonts w:ascii="Cambria" w:eastAsia="Cambria" w:hAnsi="Cambria" w:cs="Cambria"/>
          <w:sz w:val="20"/>
          <w:szCs w:val="20"/>
        </w:rPr>
      </w:pPr>
    </w:p>
    <w:p w14:paraId="69DFDF77" w14:textId="77777777" w:rsidR="00C86C2C" w:rsidRPr="00F00243" w:rsidRDefault="00C86C2C" w:rsidP="00C86C2C">
      <w:pPr>
        <w:jc w:val="both"/>
        <w:rPr>
          <w:rFonts w:ascii="Cambria" w:eastAsia="Cambria" w:hAnsi="Cambria" w:cs="Cambria"/>
          <w:b/>
          <w:bCs/>
          <w:color w:val="000000"/>
          <w:sz w:val="20"/>
          <w:szCs w:val="20"/>
        </w:rPr>
      </w:pPr>
      <w:r w:rsidRPr="00F00243">
        <w:rPr>
          <w:rFonts w:ascii="Cambria" w:eastAsia="MS Mincho" w:hAnsi="Cambria" w:cs="Times New Roman"/>
          <w:color w:val="231F20"/>
          <w:sz w:val="20"/>
          <w:szCs w:val="20"/>
        </w:rPr>
        <w:t>Les mesures de performance (indicateurs) utilisées pour évaluer la performance des MP pour chaque objectif de gestion se trouvent à l’</w:t>
      </w:r>
      <w:r w:rsidRPr="00F00243">
        <w:rPr>
          <w:rFonts w:ascii="Cambria" w:eastAsia="MS Mincho" w:hAnsi="Cambria" w:cs="Times New Roman"/>
          <w:b/>
          <w:color w:val="231F20"/>
          <w:sz w:val="20"/>
          <w:szCs w:val="20"/>
        </w:rPr>
        <w:t>annexe 1</w:t>
      </w:r>
      <w:r w:rsidRPr="00F00243">
        <w:rPr>
          <w:rFonts w:ascii="Cambria" w:eastAsia="MS Mincho" w:hAnsi="Cambria" w:cs="Times New Roman"/>
          <w:color w:val="231F20"/>
          <w:sz w:val="20"/>
          <w:szCs w:val="20"/>
        </w:rPr>
        <w:t>.</w:t>
      </w:r>
    </w:p>
    <w:p w14:paraId="4C8CCF71" w14:textId="77777777" w:rsidR="00C86C2C" w:rsidRPr="00F00243" w:rsidRDefault="00C86C2C" w:rsidP="00C86C2C">
      <w:pPr>
        <w:pBdr>
          <w:top w:val="nil"/>
          <w:left w:val="nil"/>
          <w:bottom w:val="nil"/>
          <w:right w:val="nil"/>
          <w:between w:val="nil"/>
        </w:pBdr>
        <w:jc w:val="both"/>
        <w:rPr>
          <w:rFonts w:ascii="Cambria" w:eastAsia="Cambria" w:hAnsi="Cambria" w:cs="Cambria"/>
          <w:b/>
          <w:bCs/>
          <w:color w:val="000000"/>
          <w:sz w:val="20"/>
          <w:szCs w:val="20"/>
        </w:rPr>
      </w:pPr>
    </w:p>
    <w:p w14:paraId="50FEFB84" w14:textId="77777777" w:rsidR="00C86C2C" w:rsidRPr="00F00243" w:rsidRDefault="00C86C2C" w:rsidP="00C86C2C">
      <w:pPr>
        <w:pBdr>
          <w:top w:val="nil"/>
          <w:left w:val="nil"/>
          <w:bottom w:val="nil"/>
          <w:right w:val="nil"/>
          <w:between w:val="nil"/>
        </w:pBdr>
        <w:jc w:val="both"/>
        <w:rPr>
          <w:rFonts w:ascii="Cambria" w:eastAsia="Cambria" w:hAnsi="Cambria" w:cs="Cambria"/>
          <w:b/>
          <w:bCs/>
          <w:color w:val="000000"/>
          <w:sz w:val="20"/>
          <w:szCs w:val="20"/>
        </w:rPr>
      </w:pPr>
    </w:p>
    <w:p w14:paraId="6103CC25" w14:textId="44C13A8A"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mbria" w:eastAsia="Cambria" w:hAnsi="Cambria" w:cs="Cambria"/>
          <w:b/>
          <w:bCs/>
          <w:sz w:val="20"/>
          <w:szCs w:val="20"/>
        </w:rPr>
      </w:pPr>
      <w:r w:rsidRPr="00F00243">
        <w:rPr>
          <w:rFonts w:ascii="Cambria" w:eastAsia="MS Mincho" w:hAnsi="Cambria" w:cs="Times New Roman"/>
          <w:b/>
          <w:bCs/>
          <w:sz w:val="20"/>
          <w:szCs w:val="20"/>
        </w:rPr>
        <w:t>II</w:t>
      </w:r>
      <w:r w:rsidR="009157AA" w:rsidRPr="00F00243">
        <w:rPr>
          <w:rFonts w:ascii="Cambria" w:eastAsia="MS Mincho" w:hAnsi="Cambria" w:cs="Times New Roman"/>
          <w:b/>
          <w:bCs/>
          <w:sz w:val="20"/>
          <w:szCs w:val="20"/>
        </w:rPr>
        <w:t>ème Partie</w:t>
      </w:r>
    </w:p>
    <w:p w14:paraId="69BB956F" w14:textId="5715B81B" w:rsidR="00C86C2C" w:rsidRPr="00F00243" w:rsidRDefault="009157AA"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mbria" w:eastAsia="Cambria" w:hAnsi="Cambria" w:cs="Cambria"/>
          <w:b/>
          <w:bCs/>
          <w:sz w:val="20"/>
          <w:szCs w:val="20"/>
        </w:rPr>
      </w:pPr>
      <w:r w:rsidRPr="00F00243">
        <w:rPr>
          <w:rFonts w:ascii="Cambria" w:eastAsia="MS Mincho" w:hAnsi="Cambria" w:cs="Times New Roman"/>
          <w:b/>
          <w:bCs/>
          <w:sz w:val="20"/>
          <w:szCs w:val="20"/>
        </w:rPr>
        <w:t>Procédure de gestion et limites de capture</w:t>
      </w:r>
    </w:p>
    <w:p w14:paraId="5C60B60A" w14:textId="77777777" w:rsidR="00C86C2C" w:rsidRPr="00F00243" w:rsidRDefault="00C86C2C" w:rsidP="00C86C2C">
      <w:pPr>
        <w:tabs>
          <w:tab w:val="left" w:pos="727"/>
        </w:tabs>
        <w:jc w:val="both"/>
        <w:rPr>
          <w:rFonts w:ascii="Cambria" w:eastAsia="Cambria" w:hAnsi="Cambria" w:cs="Cambria"/>
          <w:sz w:val="20"/>
          <w:szCs w:val="20"/>
        </w:rPr>
      </w:pPr>
    </w:p>
    <w:p w14:paraId="05347AFF" w14:textId="77777777" w:rsidR="00C86C2C" w:rsidRPr="00F00243" w:rsidRDefault="00C86C2C" w:rsidP="00C86C2C">
      <w:pPr>
        <w:ind w:left="426" w:hanging="426"/>
        <w:jc w:val="both"/>
        <w:rPr>
          <w:rFonts w:ascii="Cambria" w:eastAsia="MS Mincho" w:hAnsi="Cambria" w:cs="Times New Roman"/>
          <w:sz w:val="20"/>
          <w:szCs w:val="20"/>
        </w:rPr>
      </w:pPr>
      <w:r w:rsidRPr="00F00243">
        <w:rPr>
          <w:rFonts w:ascii="Cambria" w:eastAsia="MS Mincho" w:hAnsi="Cambria" w:cs="Times New Roman"/>
          <w:color w:val="231F20"/>
          <w:sz w:val="20"/>
          <w:szCs w:val="20"/>
        </w:rPr>
        <w:t>3.</w:t>
      </w:r>
      <w:r w:rsidRPr="00F00243">
        <w:rPr>
          <w:rFonts w:ascii="Cambria" w:eastAsia="MS Mincho" w:hAnsi="Cambria" w:cs="Times New Roman"/>
          <w:color w:val="231F20"/>
          <w:sz w:val="20"/>
          <w:szCs w:val="20"/>
        </w:rPr>
        <w:tab/>
        <w:t xml:space="preserve">Conformément aux objectifs de gestion spécifiés au paragraphe 2, la </w:t>
      </w:r>
      <w:r w:rsidRPr="00F00243">
        <w:rPr>
          <w:rFonts w:ascii="Cambria" w:eastAsia="MS Mincho" w:hAnsi="Cambria" w:cs="Times New Roman"/>
          <w:sz w:val="20"/>
          <w:szCs w:val="20"/>
        </w:rPr>
        <w:t>procédure</w:t>
      </w:r>
      <w:r w:rsidRPr="00F00243">
        <w:rPr>
          <w:rFonts w:ascii="Cambria" w:eastAsia="MS Mincho" w:hAnsi="Cambria" w:cs="Times New Roman"/>
          <w:color w:val="231F20"/>
          <w:sz w:val="20"/>
          <w:szCs w:val="20"/>
        </w:rPr>
        <w:t xml:space="preserve"> de gestion BR a été sélectionnée et est décrite en détail à l'</w:t>
      </w:r>
      <w:r w:rsidRPr="00F00243">
        <w:rPr>
          <w:rFonts w:ascii="Cambria" w:eastAsia="MS Mincho" w:hAnsi="Cambria" w:cs="Times New Roman"/>
          <w:b/>
          <w:bCs/>
          <w:color w:val="231F20"/>
          <w:sz w:val="20"/>
          <w:szCs w:val="20"/>
        </w:rPr>
        <w:t>annexe 2.</w:t>
      </w:r>
    </w:p>
    <w:p w14:paraId="495F488D" w14:textId="77777777" w:rsidR="00C86C2C" w:rsidRPr="00F00243" w:rsidRDefault="00C86C2C" w:rsidP="00C86C2C">
      <w:pPr>
        <w:tabs>
          <w:tab w:val="left" w:pos="727"/>
        </w:tabs>
        <w:jc w:val="both"/>
        <w:rPr>
          <w:rFonts w:ascii="Cambria" w:eastAsia="Cambria" w:hAnsi="Cambria" w:cs="Cambria"/>
          <w:sz w:val="20"/>
          <w:szCs w:val="20"/>
        </w:rPr>
      </w:pPr>
    </w:p>
    <w:p w14:paraId="676F20BD" w14:textId="77777777" w:rsidR="00C86C2C" w:rsidRPr="00F00243" w:rsidRDefault="00C86C2C" w:rsidP="00C86C2C">
      <w:pPr>
        <w:tabs>
          <w:tab w:val="left" w:pos="535"/>
        </w:tabs>
        <w:jc w:val="both"/>
        <w:rPr>
          <w:rFonts w:ascii="Cambria" w:eastAsia="Cambria" w:hAnsi="Cambria" w:cs="Cambria"/>
          <w:b/>
          <w:sz w:val="20"/>
          <w:szCs w:val="20"/>
        </w:rPr>
      </w:pPr>
      <w:r w:rsidRPr="00F00243">
        <w:rPr>
          <w:rFonts w:ascii="Cambria" w:eastAsia="MS Mincho" w:hAnsi="Cambria" w:cs="Times New Roman"/>
          <w:b/>
          <w:sz w:val="20"/>
          <w:szCs w:val="20"/>
        </w:rPr>
        <w:t>Établissement du TAC</w:t>
      </w:r>
    </w:p>
    <w:p w14:paraId="2D47D27F" w14:textId="77777777" w:rsidR="00C86C2C" w:rsidRPr="00F00243" w:rsidRDefault="00C86C2C" w:rsidP="00C86C2C">
      <w:pPr>
        <w:tabs>
          <w:tab w:val="left" w:pos="535"/>
        </w:tabs>
        <w:jc w:val="both"/>
        <w:rPr>
          <w:rFonts w:ascii="Cambria" w:eastAsia="Cambria" w:hAnsi="Cambria" w:cs="Cambria"/>
          <w:b/>
          <w:sz w:val="20"/>
          <w:szCs w:val="20"/>
        </w:rPr>
      </w:pPr>
    </w:p>
    <w:p w14:paraId="376311D4" w14:textId="77777777" w:rsidR="00C86C2C" w:rsidRPr="00F00243" w:rsidRDefault="00C86C2C" w:rsidP="00C86C2C">
      <w:pPr>
        <w:tabs>
          <w:tab w:val="left" w:pos="535"/>
        </w:tabs>
        <w:ind w:left="426" w:hanging="426"/>
        <w:jc w:val="both"/>
        <w:rPr>
          <w:rFonts w:ascii="Cambria" w:eastAsia="MS Mincho" w:hAnsi="Cambria" w:cs="Times New Roman"/>
          <w:sz w:val="20"/>
          <w:szCs w:val="20"/>
        </w:rPr>
      </w:pPr>
      <w:r w:rsidRPr="00F00243">
        <w:rPr>
          <w:rFonts w:ascii="Cambria" w:eastAsia="MS Mincho" w:hAnsi="Cambria" w:cs="Times New Roman"/>
          <w:sz w:val="20"/>
          <w:szCs w:val="20"/>
        </w:rPr>
        <w:t>4</w:t>
      </w:r>
      <w:r w:rsidRPr="00F00243">
        <w:rPr>
          <w:rFonts w:ascii="Cambria" w:eastAsia="MS Mincho" w:hAnsi="Cambria" w:cs="Times New Roman"/>
          <w:sz w:val="20"/>
          <w:szCs w:val="20"/>
        </w:rPr>
        <w:tab/>
        <w:t>Les premiers TAC dérivés de la MP devront s’appliquer en 2023, 2024 et 2025. La durée du cycle de gestion devra être de trois ans ; par conséquent, la MP devra être appliquée tous les trois ans.</w:t>
      </w:r>
    </w:p>
    <w:p w14:paraId="6EAFB4A0" w14:textId="77777777" w:rsidR="00C86C2C" w:rsidRPr="00F00243" w:rsidRDefault="00C86C2C" w:rsidP="00C86C2C">
      <w:pPr>
        <w:tabs>
          <w:tab w:val="left" w:pos="535"/>
        </w:tabs>
        <w:jc w:val="both"/>
        <w:rPr>
          <w:rFonts w:ascii="Cambria" w:eastAsia="Cambria" w:hAnsi="Cambria" w:cs="Cambria"/>
          <w:sz w:val="20"/>
          <w:szCs w:val="20"/>
        </w:rPr>
      </w:pPr>
    </w:p>
    <w:p w14:paraId="65B14A52" w14:textId="7744CC41" w:rsidR="00C86C2C" w:rsidRPr="00F00243" w:rsidRDefault="00C86C2C" w:rsidP="00C86C2C">
      <w:pPr>
        <w:tabs>
          <w:tab w:val="left" w:pos="535"/>
        </w:tabs>
        <w:ind w:left="426" w:hanging="426"/>
        <w:jc w:val="both"/>
        <w:rPr>
          <w:rFonts w:ascii="Cambria" w:eastAsia="MS Mincho" w:hAnsi="Cambria" w:cs="Times New Roman"/>
          <w:sz w:val="20"/>
          <w:szCs w:val="20"/>
        </w:rPr>
      </w:pPr>
      <w:r w:rsidRPr="00F00243">
        <w:rPr>
          <w:rFonts w:ascii="Cambria" w:eastAsia="MS Mincho" w:hAnsi="Cambria" w:cs="Times New Roman"/>
          <w:sz w:val="20"/>
          <w:szCs w:val="20"/>
        </w:rPr>
        <w:t xml:space="preserve">5. </w:t>
      </w:r>
      <w:r w:rsidRPr="00F00243">
        <w:rPr>
          <w:rFonts w:ascii="Cambria" w:eastAsia="MS Mincho" w:hAnsi="Cambria" w:cs="Times New Roman"/>
          <w:sz w:val="20"/>
          <w:szCs w:val="20"/>
        </w:rPr>
        <w:tab/>
        <w:t>Nonobstant l'objectif de gestion de stabilité visé au paragraphe 2d</w:t>
      </w:r>
      <w:r w:rsidR="009157AA" w:rsidRPr="00F00243">
        <w:rPr>
          <w:rFonts w:ascii="Cambria" w:eastAsia="MS Mincho" w:hAnsi="Cambria" w:cs="Times New Roman"/>
          <w:sz w:val="20"/>
          <w:szCs w:val="20"/>
        </w:rPr>
        <w:t>)</w:t>
      </w:r>
      <w:r w:rsidRPr="00F00243">
        <w:rPr>
          <w:rFonts w:ascii="Cambria" w:eastAsia="MS Mincho" w:hAnsi="Cambria" w:cs="Times New Roman"/>
          <w:sz w:val="20"/>
          <w:szCs w:val="20"/>
        </w:rPr>
        <w:t>, il y aura une période d'introduction progressive d’un cycle de gestion au cours de laquelle la diminution du TAC ne devra pas dépasser 10 %.</w:t>
      </w:r>
    </w:p>
    <w:p w14:paraId="5D7D10B7" w14:textId="77777777" w:rsidR="00C86C2C" w:rsidRPr="00F00243" w:rsidRDefault="00C86C2C" w:rsidP="00C86C2C">
      <w:pPr>
        <w:tabs>
          <w:tab w:val="left" w:pos="535"/>
        </w:tabs>
        <w:jc w:val="both"/>
        <w:rPr>
          <w:rFonts w:ascii="Cambria" w:eastAsia="Cambria" w:hAnsi="Cambria" w:cs="Cambria"/>
          <w:sz w:val="20"/>
          <w:szCs w:val="20"/>
        </w:rPr>
      </w:pPr>
    </w:p>
    <w:p w14:paraId="21F73006" w14:textId="77777777" w:rsidR="00C86C2C" w:rsidRPr="00F00243" w:rsidRDefault="00C86C2C" w:rsidP="00C86C2C">
      <w:pPr>
        <w:tabs>
          <w:tab w:val="left" w:pos="535"/>
        </w:tabs>
        <w:ind w:left="426" w:hanging="426"/>
        <w:jc w:val="both"/>
        <w:rPr>
          <w:rFonts w:ascii="Cambria" w:eastAsia="MS Mincho" w:hAnsi="Cambria" w:cs="Times New Roman"/>
          <w:sz w:val="20"/>
          <w:szCs w:val="20"/>
        </w:rPr>
      </w:pPr>
      <w:r w:rsidRPr="00F00243">
        <w:rPr>
          <w:rFonts w:ascii="Cambria" w:eastAsia="MS Mincho" w:hAnsi="Cambria" w:cs="Times New Roman"/>
          <w:sz w:val="20"/>
          <w:szCs w:val="20"/>
        </w:rPr>
        <w:t>6.</w:t>
      </w:r>
      <w:r w:rsidRPr="00F00243">
        <w:rPr>
          <w:rFonts w:ascii="Cambria" w:eastAsia="MS Mincho" w:hAnsi="Cambria" w:cs="Times New Roman"/>
          <w:sz w:val="20"/>
          <w:szCs w:val="20"/>
        </w:rPr>
        <w:tab/>
        <w:t>Si la modification du TAC résultant de l'application de la MP est inférieure à 50 t pour la zone de gestion de l’Ouest et à 1.000 t pour la zone de gestion de l’Est, le TAC ne devra pas être modifié.</w:t>
      </w:r>
    </w:p>
    <w:p w14:paraId="22FA0D1B" w14:textId="77777777" w:rsidR="00C86C2C" w:rsidRPr="00F00243" w:rsidRDefault="00C86C2C" w:rsidP="00C86C2C">
      <w:pPr>
        <w:widowControl/>
        <w:rPr>
          <w:rFonts w:ascii="Cambria" w:eastAsia="MS Mincho" w:hAnsi="Cambria" w:cs="Times New Roman"/>
          <w:sz w:val="20"/>
          <w:szCs w:val="20"/>
        </w:rPr>
      </w:pPr>
      <w:r w:rsidRPr="00F00243">
        <w:rPr>
          <w:rFonts w:ascii="Cambria" w:eastAsia="MS Mincho" w:hAnsi="Cambria" w:cs="Times New Roman"/>
          <w:sz w:val="20"/>
          <w:szCs w:val="20"/>
        </w:rPr>
        <w:br w:type="page"/>
      </w:r>
    </w:p>
    <w:p w14:paraId="6DD57DC0" w14:textId="77777777" w:rsidR="00C86C2C" w:rsidRPr="00F00243" w:rsidRDefault="00C86C2C" w:rsidP="00C86C2C">
      <w:pPr>
        <w:tabs>
          <w:tab w:val="left" w:pos="535"/>
        </w:tabs>
        <w:ind w:left="426" w:hanging="426"/>
        <w:jc w:val="both"/>
        <w:rPr>
          <w:rFonts w:ascii="Cambria" w:eastAsia="MS Mincho" w:hAnsi="Cambria" w:cs="Times New Roman"/>
          <w:sz w:val="20"/>
          <w:szCs w:val="20"/>
        </w:rPr>
      </w:pPr>
      <w:r w:rsidRPr="00F00243">
        <w:rPr>
          <w:rFonts w:ascii="Cambria" w:eastAsia="MS Mincho" w:hAnsi="Cambria" w:cs="Times New Roman"/>
          <w:sz w:val="20"/>
          <w:szCs w:val="20"/>
        </w:rPr>
        <w:lastRenderedPageBreak/>
        <w:t xml:space="preserve">7. </w:t>
      </w:r>
      <w:r w:rsidRPr="00F00243">
        <w:rPr>
          <w:rFonts w:ascii="Cambria" w:eastAsia="MS Mincho" w:hAnsi="Cambria" w:cs="Times New Roman"/>
          <w:sz w:val="20"/>
          <w:szCs w:val="20"/>
        </w:rPr>
        <w:tab/>
        <w:t>Conformément au calendrier établi à l’</w:t>
      </w:r>
      <w:r w:rsidRPr="00F00243">
        <w:rPr>
          <w:rFonts w:ascii="Cambria" w:eastAsia="MS Mincho" w:hAnsi="Cambria" w:cs="Times New Roman"/>
          <w:b/>
          <w:sz w:val="20"/>
          <w:szCs w:val="20"/>
        </w:rPr>
        <w:t>annexe 3</w:t>
      </w:r>
      <w:r w:rsidRPr="00F00243">
        <w:rPr>
          <w:rFonts w:ascii="Cambria" w:eastAsia="MS Mincho" w:hAnsi="Cambria" w:cs="Times New Roman"/>
          <w:sz w:val="20"/>
          <w:szCs w:val="20"/>
        </w:rPr>
        <w:t>, le SCRS devra exécuter la MP spécifiée à l'</w:t>
      </w:r>
      <w:r w:rsidRPr="00F00243">
        <w:rPr>
          <w:rFonts w:ascii="Cambria" w:eastAsia="MS Mincho" w:hAnsi="Cambria" w:cs="Times New Roman"/>
          <w:b/>
          <w:bCs/>
          <w:sz w:val="20"/>
          <w:szCs w:val="20"/>
        </w:rPr>
        <w:t>annexe 2</w:t>
      </w:r>
      <w:r w:rsidRPr="00F00243">
        <w:rPr>
          <w:rFonts w:ascii="Cambria" w:eastAsia="MS Mincho" w:hAnsi="Cambria" w:cs="Times New Roman"/>
          <w:sz w:val="20"/>
          <w:szCs w:val="20"/>
        </w:rPr>
        <w:t xml:space="preserve"> et informer la Commission du TAC résultant pour la zone de gestion de l’Ouest et la zone de gestion de l’Est.</w:t>
      </w:r>
    </w:p>
    <w:p w14:paraId="324630C0" w14:textId="77777777" w:rsidR="00C86C2C" w:rsidRPr="00F00243" w:rsidRDefault="00C86C2C" w:rsidP="00C86C2C">
      <w:pPr>
        <w:tabs>
          <w:tab w:val="left" w:pos="535"/>
        </w:tabs>
        <w:ind w:left="401"/>
        <w:jc w:val="both"/>
        <w:rPr>
          <w:rFonts w:ascii="Cambria" w:eastAsia="Cambria" w:hAnsi="Cambria" w:cs="Cambria"/>
          <w:sz w:val="20"/>
          <w:szCs w:val="20"/>
        </w:rPr>
      </w:pPr>
    </w:p>
    <w:p w14:paraId="49C91549" w14:textId="77777777" w:rsidR="00C86C2C" w:rsidRPr="00F00243" w:rsidRDefault="00C86C2C" w:rsidP="00C86C2C">
      <w:pPr>
        <w:tabs>
          <w:tab w:val="left" w:pos="535"/>
        </w:tabs>
        <w:ind w:left="426" w:hanging="426"/>
        <w:jc w:val="both"/>
        <w:rPr>
          <w:rFonts w:ascii="Cambria" w:eastAsia="MS Mincho" w:hAnsi="Cambria" w:cs="Times New Roman"/>
          <w:sz w:val="20"/>
          <w:szCs w:val="20"/>
        </w:rPr>
      </w:pPr>
      <w:r w:rsidRPr="00F00243">
        <w:rPr>
          <w:rFonts w:ascii="Cambria" w:eastAsia="MS Mincho" w:hAnsi="Cambria" w:cs="Times New Roman"/>
          <w:sz w:val="20"/>
          <w:szCs w:val="20"/>
        </w:rPr>
        <w:t xml:space="preserve">8. </w:t>
      </w:r>
      <w:r w:rsidRPr="00F00243">
        <w:rPr>
          <w:rFonts w:ascii="Cambria" w:eastAsia="MS Mincho" w:hAnsi="Cambria" w:cs="Times New Roman"/>
          <w:sz w:val="20"/>
          <w:szCs w:val="20"/>
        </w:rPr>
        <w:tab/>
        <w:t>La Commission devra ensuite adopter les TAC sur la base des résultats de la MP, à moins que le SCRS n'identifie des circonstances exceptionnelles nécessitant la prise en compte de mesures de gestion alternatives par la Commission.</w:t>
      </w:r>
    </w:p>
    <w:p w14:paraId="42425BB3" w14:textId="77777777" w:rsidR="00C86C2C" w:rsidRPr="00F00243" w:rsidRDefault="00C86C2C" w:rsidP="00C86C2C">
      <w:pPr>
        <w:tabs>
          <w:tab w:val="left" w:pos="535"/>
        </w:tabs>
        <w:ind w:left="426" w:hanging="426"/>
        <w:jc w:val="both"/>
        <w:rPr>
          <w:rFonts w:ascii="Cambria" w:eastAsia="MS Mincho" w:hAnsi="Cambria" w:cs="Times New Roman"/>
          <w:sz w:val="20"/>
          <w:szCs w:val="20"/>
        </w:rPr>
      </w:pPr>
    </w:p>
    <w:p w14:paraId="06C4B520" w14:textId="64A9069D" w:rsidR="00C86C2C" w:rsidRPr="00F00243" w:rsidRDefault="00C86C2C" w:rsidP="00C86C2C">
      <w:pPr>
        <w:tabs>
          <w:tab w:val="left" w:pos="535"/>
        </w:tabs>
        <w:ind w:left="426" w:hanging="426"/>
        <w:jc w:val="both"/>
        <w:rPr>
          <w:rFonts w:ascii="Cambria" w:eastAsia="MS Mincho" w:hAnsi="Cambria" w:cs="Times New Roman"/>
          <w:sz w:val="20"/>
          <w:szCs w:val="20"/>
        </w:rPr>
      </w:pPr>
      <w:r w:rsidRPr="00F00243">
        <w:rPr>
          <w:rFonts w:ascii="Cambria" w:eastAsia="MS Mincho" w:hAnsi="Cambria" w:cs="Times New Roman"/>
          <w:sz w:val="20"/>
          <w:szCs w:val="20"/>
        </w:rPr>
        <w:t xml:space="preserve">9. </w:t>
      </w:r>
      <w:r w:rsidRPr="00F00243">
        <w:rPr>
          <w:rFonts w:ascii="Cambria" w:eastAsia="MS Mincho" w:hAnsi="Cambria" w:cs="Times New Roman"/>
          <w:sz w:val="20"/>
          <w:szCs w:val="20"/>
        </w:rPr>
        <w:tab/>
        <w:t>Le SCRS devra évaluer annuellement la survenance de circonstances exceptionnelles et la Commission devra agir conformément au protocole de circonstances exceptionnelles, figurant à l’</w:t>
      </w:r>
      <w:r w:rsidRPr="00F00243">
        <w:rPr>
          <w:rFonts w:ascii="Cambria" w:eastAsia="MS Mincho" w:hAnsi="Cambria" w:cs="Times New Roman"/>
          <w:b/>
          <w:bCs/>
          <w:sz w:val="20"/>
          <w:szCs w:val="20"/>
        </w:rPr>
        <w:t>annexe 4</w:t>
      </w:r>
      <w:r w:rsidRPr="00F00243">
        <w:rPr>
          <w:rFonts w:ascii="Cambria" w:eastAsia="MS Mincho" w:hAnsi="Cambria" w:cs="Times New Roman"/>
          <w:sz w:val="20"/>
          <w:szCs w:val="20"/>
        </w:rPr>
        <w:t>.</w:t>
      </w:r>
    </w:p>
    <w:p w14:paraId="436550F6" w14:textId="77777777" w:rsidR="00C86C2C" w:rsidRPr="00F00243" w:rsidRDefault="00C86C2C" w:rsidP="00C86C2C">
      <w:pPr>
        <w:tabs>
          <w:tab w:val="left" w:pos="535"/>
        </w:tabs>
        <w:jc w:val="both"/>
        <w:rPr>
          <w:rFonts w:ascii="Cambria" w:eastAsia="Cambria" w:hAnsi="Cambria" w:cs="Cambria"/>
          <w:sz w:val="20"/>
          <w:szCs w:val="20"/>
        </w:rPr>
      </w:pPr>
    </w:p>
    <w:p w14:paraId="20DFBA05" w14:textId="77777777" w:rsidR="00C86C2C" w:rsidRPr="00F00243" w:rsidRDefault="00C86C2C" w:rsidP="00C86C2C">
      <w:pPr>
        <w:tabs>
          <w:tab w:val="left" w:pos="535"/>
        </w:tabs>
        <w:jc w:val="both"/>
        <w:rPr>
          <w:rFonts w:ascii="Cambria" w:eastAsia="Cambria" w:hAnsi="Cambria" w:cs="Cambria"/>
          <w:b/>
          <w:sz w:val="20"/>
          <w:szCs w:val="20"/>
        </w:rPr>
      </w:pPr>
      <w:r w:rsidRPr="00F00243">
        <w:rPr>
          <w:rFonts w:ascii="Cambria" w:eastAsia="MS Mincho" w:hAnsi="Cambria" w:cs="Times New Roman"/>
          <w:b/>
          <w:sz w:val="20"/>
          <w:szCs w:val="20"/>
        </w:rPr>
        <w:t>Mise en œuvre du TAC</w:t>
      </w:r>
    </w:p>
    <w:p w14:paraId="41F024B0" w14:textId="77777777" w:rsidR="00C86C2C" w:rsidRPr="00F00243" w:rsidRDefault="00C86C2C" w:rsidP="00C86C2C">
      <w:pPr>
        <w:tabs>
          <w:tab w:val="left" w:pos="535"/>
        </w:tabs>
        <w:jc w:val="both"/>
        <w:rPr>
          <w:rFonts w:ascii="Cambria" w:eastAsia="Cambria" w:hAnsi="Cambria" w:cs="Cambria"/>
          <w:sz w:val="20"/>
          <w:szCs w:val="20"/>
        </w:rPr>
      </w:pPr>
    </w:p>
    <w:p w14:paraId="34BC49BB" w14:textId="77777777" w:rsidR="00C86C2C" w:rsidRPr="00F00243" w:rsidRDefault="00C86C2C" w:rsidP="00C86C2C">
      <w:pPr>
        <w:tabs>
          <w:tab w:val="left" w:pos="535"/>
        </w:tabs>
        <w:ind w:left="426" w:hanging="426"/>
        <w:jc w:val="both"/>
        <w:rPr>
          <w:rFonts w:ascii="Cambria" w:eastAsia="MS Mincho" w:hAnsi="Cambria" w:cs="Times New Roman"/>
          <w:sz w:val="20"/>
          <w:szCs w:val="20"/>
        </w:rPr>
      </w:pPr>
      <w:r w:rsidRPr="00F00243">
        <w:rPr>
          <w:rFonts w:ascii="Cambria" w:eastAsia="MS Mincho" w:hAnsi="Cambria" w:cs="Times New Roman"/>
          <w:sz w:val="20"/>
          <w:szCs w:val="20"/>
        </w:rPr>
        <w:t xml:space="preserve">10. </w:t>
      </w:r>
      <w:r w:rsidRPr="00F00243">
        <w:rPr>
          <w:rFonts w:ascii="Cambria" w:eastAsia="MS Mincho" w:hAnsi="Cambria" w:cs="Times New Roman"/>
          <w:sz w:val="20"/>
          <w:szCs w:val="20"/>
        </w:rPr>
        <w:tab/>
        <w:t xml:space="preserve">La MP devra être appliquée selon le calendrier et la procédure déterminés et les TAC résultant pour les zones de gestion de l’Est et de l’Ouest devront être mis en œuvre et contrôlés selon les dispositions prévues dans la </w:t>
      </w:r>
      <w:r w:rsidRPr="00F00243">
        <w:rPr>
          <w:rFonts w:ascii="Cambria" w:eastAsia="MS Mincho" w:hAnsi="Cambria" w:cs="Times New Roman"/>
          <w:i/>
          <w:iCs/>
          <w:sz w:val="20"/>
          <w:szCs w:val="20"/>
        </w:rPr>
        <w:t xml:space="preserve">Recommandation de l’ICCAT amendant la Recommandation 21-08 établissant un plan pluriannuel de gestion du thon rouge dans l’Atlantique Est et la Méditerranée </w:t>
      </w:r>
      <w:r w:rsidRPr="00F00243">
        <w:rPr>
          <w:rFonts w:ascii="Cambria" w:eastAsia="MS Mincho" w:hAnsi="Cambria" w:cs="Times New Roman"/>
          <w:sz w:val="20"/>
          <w:szCs w:val="20"/>
        </w:rPr>
        <w:t xml:space="preserve">(Rec. 22-08) et la </w:t>
      </w:r>
      <w:r w:rsidRPr="00F00243">
        <w:rPr>
          <w:rFonts w:ascii="Cambria" w:eastAsia="MS Mincho" w:hAnsi="Cambria" w:cs="Times New Roman"/>
          <w:i/>
          <w:iCs/>
          <w:sz w:val="20"/>
          <w:szCs w:val="20"/>
        </w:rPr>
        <w:t>Recommandation de l’ICCAT concernant un plan de conservation et de gestion du thon rouge de l’Atlantique Ouest</w:t>
      </w:r>
      <w:r w:rsidRPr="00F00243">
        <w:rPr>
          <w:rFonts w:ascii="Cambria" w:eastAsia="MS Mincho" w:hAnsi="Cambria" w:cs="Times New Roman"/>
          <w:sz w:val="20"/>
          <w:szCs w:val="20"/>
        </w:rPr>
        <w:t xml:space="preserve"> (Rec. 22-10).</w:t>
      </w:r>
    </w:p>
    <w:p w14:paraId="366563F3" w14:textId="77777777" w:rsidR="00C86C2C" w:rsidRPr="00F00243" w:rsidRDefault="00C86C2C" w:rsidP="00C86C2C">
      <w:pPr>
        <w:tabs>
          <w:tab w:val="left" w:pos="535"/>
        </w:tabs>
        <w:jc w:val="both"/>
        <w:rPr>
          <w:rFonts w:ascii="Cambria" w:eastAsia="Cambria" w:hAnsi="Cambria" w:cs="Cambria"/>
          <w:sz w:val="20"/>
          <w:szCs w:val="20"/>
        </w:rPr>
      </w:pPr>
    </w:p>
    <w:p w14:paraId="6AB83306" w14:textId="77777777"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mbria" w:eastAsia="Cambria" w:hAnsi="Cambria" w:cs="Cambria"/>
          <w:sz w:val="20"/>
          <w:szCs w:val="20"/>
        </w:rPr>
      </w:pPr>
    </w:p>
    <w:p w14:paraId="378A4D8A" w14:textId="425082D1" w:rsidR="00C86C2C" w:rsidRPr="00F00243" w:rsidRDefault="00C86C2C"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mbria" w:eastAsia="Cambria" w:hAnsi="Cambria" w:cs="Cambria"/>
          <w:b/>
          <w:bCs/>
          <w:sz w:val="20"/>
          <w:szCs w:val="20"/>
        </w:rPr>
      </w:pPr>
      <w:r w:rsidRPr="00F00243">
        <w:rPr>
          <w:rFonts w:ascii="Cambria" w:eastAsia="MS Mincho" w:hAnsi="Cambria" w:cs="Times New Roman"/>
          <w:b/>
          <w:bCs/>
          <w:sz w:val="20"/>
          <w:szCs w:val="20"/>
        </w:rPr>
        <w:t xml:space="preserve">IIIe </w:t>
      </w:r>
      <w:r w:rsidR="009157AA" w:rsidRPr="00F00243">
        <w:rPr>
          <w:rFonts w:ascii="Cambria" w:eastAsia="MS Mincho" w:hAnsi="Cambria" w:cs="Times New Roman"/>
          <w:b/>
          <w:bCs/>
          <w:sz w:val="20"/>
          <w:szCs w:val="20"/>
        </w:rPr>
        <w:t>Partie</w:t>
      </w:r>
    </w:p>
    <w:p w14:paraId="4FCD713C" w14:textId="0629F480" w:rsidR="00C86C2C" w:rsidRPr="00F00243" w:rsidRDefault="009157AA" w:rsidP="00C86C2C">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mbria" w:eastAsia="Cambria" w:hAnsi="Cambria" w:cs="Cambria"/>
          <w:b/>
          <w:bCs/>
          <w:sz w:val="20"/>
          <w:szCs w:val="20"/>
        </w:rPr>
      </w:pPr>
      <w:r w:rsidRPr="00F00243">
        <w:rPr>
          <w:rFonts w:ascii="Cambria" w:eastAsia="MS Mincho" w:hAnsi="Cambria" w:cs="Times New Roman"/>
          <w:b/>
          <w:bCs/>
          <w:sz w:val="20"/>
          <w:szCs w:val="20"/>
        </w:rPr>
        <w:t>Dispositions finales</w:t>
      </w:r>
    </w:p>
    <w:p w14:paraId="177DFD4A" w14:textId="77777777" w:rsidR="00C86C2C" w:rsidRPr="00F00243" w:rsidRDefault="00C86C2C" w:rsidP="00C86C2C">
      <w:pPr>
        <w:tabs>
          <w:tab w:val="left" w:pos="535"/>
        </w:tabs>
        <w:ind w:left="426" w:hanging="426"/>
        <w:jc w:val="both"/>
        <w:rPr>
          <w:rFonts w:ascii="Cambria" w:eastAsia="Cambria" w:hAnsi="Cambria" w:cs="Cambria"/>
          <w:sz w:val="20"/>
          <w:szCs w:val="20"/>
        </w:rPr>
      </w:pPr>
    </w:p>
    <w:p w14:paraId="576AC856" w14:textId="77777777" w:rsidR="00C86C2C" w:rsidRPr="00F00243" w:rsidRDefault="00C86C2C" w:rsidP="00C86C2C">
      <w:pPr>
        <w:ind w:left="426" w:hanging="426"/>
        <w:jc w:val="both"/>
        <w:rPr>
          <w:rFonts w:ascii="Cambria" w:eastAsia="MS Mincho" w:hAnsi="Cambria" w:cs="Times New Roman"/>
          <w:sz w:val="20"/>
          <w:szCs w:val="20"/>
        </w:rPr>
      </w:pPr>
      <w:r w:rsidRPr="00F00243">
        <w:rPr>
          <w:rFonts w:ascii="Cambria" w:eastAsia="MS Mincho" w:hAnsi="Cambria" w:cs="Times New Roman"/>
          <w:sz w:val="20"/>
          <w:szCs w:val="20"/>
        </w:rPr>
        <w:t>11.</w:t>
      </w:r>
      <w:r w:rsidRPr="00F00243">
        <w:rPr>
          <w:rFonts w:ascii="Cambria" w:eastAsia="MS Mincho" w:hAnsi="Cambria" w:cs="Times New Roman"/>
          <w:sz w:val="20"/>
          <w:szCs w:val="20"/>
        </w:rPr>
        <w:tab/>
        <w:t>Une révision de la performance de la MP par la Commission et le SCRS devra être réalisée d’ici 2028 et tous les six ans par la suite. L'objectif de cette révision est de s'assurer que la MP fonctionne comme prévu et de déterminer s'il existe des conditions qui justifient sa continuation, ou qui justifient : le reconditionnement des modèles opérationnels de la MSE ; le recalibrage de la MP existante ; l’inclusion de nouveaux indices dans une nouvelle MP et/ou l'examen d'autres procédures de gestion potentielles ou le développement d'un nouveau cadre de la MSE. Sur la base de cet examen et des avis ultérieurs du SCRS, la Commission devra décider des futures mesures, approches et stratégies de gestion, y compris, entre autres, en ce qui concerne les niveaux de TAC, pour les stocks de thon rouge dans les deux zones de gestion.</w:t>
      </w:r>
    </w:p>
    <w:p w14:paraId="36947DE2" w14:textId="77777777" w:rsidR="00C86C2C" w:rsidRPr="00F00243" w:rsidRDefault="00C86C2C" w:rsidP="00C86C2C">
      <w:pPr>
        <w:tabs>
          <w:tab w:val="left" w:pos="535"/>
        </w:tabs>
        <w:ind w:left="426" w:hanging="426"/>
        <w:jc w:val="both"/>
        <w:rPr>
          <w:rFonts w:ascii="Cambria" w:eastAsia="Cambria" w:hAnsi="Cambria" w:cs="Cambria"/>
          <w:sz w:val="20"/>
          <w:szCs w:val="20"/>
        </w:rPr>
      </w:pPr>
    </w:p>
    <w:p w14:paraId="66065020" w14:textId="78DCD393" w:rsidR="00C86C2C" w:rsidRPr="00F00243" w:rsidRDefault="00C86C2C" w:rsidP="00C86C2C">
      <w:pPr>
        <w:tabs>
          <w:tab w:val="left" w:pos="535"/>
        </w:tabs>
        <w:ind w:left="426" w:hanging="426"/>
        <w:jc w:val="both"/>
        <w:rPr>
          <w:rFonts w:ascii="Cambria" w:eastAsia="MS Mincho" w:hAnsi="Cambria" w:cs="Times New Roman"/>
          <w:sz w:val="20"/>
          <w:szCs w:val="20"/>
        </w:rPr>
      </w:pPr>
      <w:r w:rsidRPr="00F00243">
        <w:rPr>
          <w:rFonts w:ascii="Cambria" w:eastAsia="MS Mincho" w:hAnsi="Cambria" w:cs="Times New Roman"/>
          <w:sz w:val="20"/>
          <w:szCs w:val="20"/>
        </w:rPr>
        <w:t xml:space="preserve">12. </w:t>
      </w:r>
      <w:r w:rsidRPr="00F00243">
        <w:rPr>
          <w:rFonts w:ascii="Cambria" w:eastAsia="MS Mincho" w:hAnsi="Cambria" w:cs="Times New Roman"/>
          <w:sz w:val="20"/>
          <w:szCs w:val="20"/>
        </w:rPr>
        <w:tab/>
        <w:t xml:space="preserve">La présente Recommandation abroge et remplace la </w:t>
      </w:r>
      <w:r w:rsidRPr="00F00243">
        <w:rPr>
          <w:rFonts w:ascii="Cambria" w:eastAsia="MS Mincho" w:hAnsi="Cambria" w:cs="Times New Roman"/>
          <w:i/>
          <w:iCs/>
          <w:sz w:val="20"/>
          <w:szCs w:val="20"/>
        </w:rPr>
        <w:t>Recommandation de l'ICCAT établissant une procédure de gestion pour le thon rouge de l'Atlantique à appliquer dans les zones de gestion de l'Atlantique Ouest et de l'Atlantique Est et de la Méditerranée</w:t>
      </w:r>
      <w:r w:rsidRPr="00F00243">
        <w:rPr>
          <w:rFonts w:ascii="Cambria" w:eastAsia="MS Mincho" w:hAnsi="Cambria" w:cs="Times New Roman"/>
          <w:sz w:val="20"/>
          <w:szCs w:val="20"/>
        </w:rPr>
        <w:t xml:space="preserve"> (Rec. 22-09).</w:t>
      </w:r>
    </w:p>
    <w:p w14:paraId="1B3CBEFC" w14:textId="77777777" w:rsidR="00C86C2C" w:rsidRPr="00F00243" w:rsidRDefault="00C86C2C" w:rsidP="00C86C2C">
      <w:pPr>
        <w:tabs>
          <w:tab w:val="left" w:pos="535"/>
        </w:tabs>
        <w:jc w:val="both"/>
        <w:rPr>
          <w:rFonts w:ascii="Cambria" w:eastAsia="Cambria" w:hAnsi="Cambria" w:cs="Cambria"/>
          <w:sz w:val="20"/>
          <w:szCs w:val="20"/>
        </w:rPr>
      </w:pPr>
    </w:p>
    <w:p w14:paraId="0477777B" w14:textId="77777777" w:rsidR="00C86C2C" w:rsidRPr="00F00243" w:rsidRDefault="00C86C2C" w:rsidP="00C86C2C">
      <w:pPr>
        <w:widowControl/>
        <w:rPr>
          <w:rFonts w:ascii="Cambria" w:eastAsia="Cambria" w:hAnsi="Cambria" w:cs="Cambria"/>
          <w:sz w:val="20"/>
          <w:szCs w:val="20"/>
        </w:rPr>
      </w:pPr>
      <w:r w:rsidRPr="00F00243">
        <w:rPr>
          <w:rFonts w:ascii="Cambria" w:eastAsia="MS Mincho" w:hAnsi="Cambria" w:cs="Times New Roman"/>
          <w:sz w:val="20"/>
          <w:szCs w:val="20"/>
        </w:rPr>
        <w:br w:type="page"/>
      </w:r>
    </w:p>
    <w:p w14:paraId="762F6A6B" w14:textId="77777777" w:rsidR="00C86C2C" w:rsidRPr="00F00243" w:rsidRDefault="00C86C2C" w:rsidP="00C86C2C">
      <w:pPr>
        <w:tabs>
          <w:tab w:val="left" w:pos="535"/>
        </w:tabs>
        <w:jc w:val="right"/>
        <w:rPr>
          <w:rFonts w:ascii="Cambria" w:eastAsia="Cambria" w:hAnsi="Cambria" w:cs="Cambria"/>
          <w:b/>
          <w:sz w:val="20"/>
          <w:szCs w:val="20"/>
        </w:rPr>
      </w:pPr>
      <w:r w:rsidRPr="00F00243">
        <w:rPr>
          <w:rFonts w:ascii="Cambria" w:eastAsia="MS Mincho" w:hAnsi="Cambria" w:cs="Times New Roman"/>
          <w:b/>
          <w:sz w:val="20"/>
          <w:szCs w:val="20"/>
        </w:rPr>
        <w:lastRenderedPageBreak/>
        <w:t>Annexe 1</w:t>
      </w:r>
    </w:p>
    <w:p w14:paraId="141288AE" w14:textId="77777777" w:rsidR="00C86C2C" w:rsidRPr="00F00243" w:rsidRDefault="00C86C2C" w:rsidP="00C86C2C">
      <w:pPr>
        <w:widowControl/>
        <w:jc w:val="center"/>
        <w:rPr>
          <w:rFonts w:ascii="Cambria" w:eastAsia="MS Mincho" w:hAnsi="Cambria" w:cs="Times New Roman"/>
          <w:sz w:val="20"/>
          <w:szCs w:val="20"/>
        </w:rPr>
      </w:pPr>
      <w:r w:rsidRPr="00F00243">
        <w:rPr>
          <w:rFonts w:ascii="Cambria" w:eastAsia="MS Mincho" w:hAnsi="Cambria" w:cs="Times New Roman"/>
          <w:b/>
          <w:bCs/>
          <w:sz w:val="20"/>
          <w:szCs w:val="20"/>
        </w:rPr>
        <w:t>Tableau des objectifs de gestion opérationnelle et des mesures de performance</w:t>
      </w:r>
    </w:p>
    <w:p w14:paraId="26122DCA" w14:textId="77777777" w:rsidR="00C86C2C" w:rsidRPr="00F00243" w:rsidRDefault="00C86C2C" w:rsidP="00C86C2C">
      <w:pPr>
        <w:widowControl/>
        <w:jc w:val="both"/>
        <w:rPr>
          <w:rFonts w:ascii="Cambria" w:eastAsia="MS Mincho" w:hAnsi="Cambria" w:cs="Times New Roman"/>
          <w:sz w:val="8"/>
          <w:szCs w:val="8"/>
        </w:rPr>
      </w:pPr>
    </w:p>
    <w:p w14:paraId="2273692A" w14:textId="7252E707" w:rsidR="00C86C2C" w:rsidRPr="00F00243" w:rsidRDefault="00C86C2C" w:rsidP="00C86C2C">
      <w:pPr>
        <w:widowControl/>
        <w:jc w:val="both"/>
        <w:rPr>
          <w:rFonts w:ascii="Cambria" w:eastAsia="MS Mincho" w:hAnsi="Cambria" w:cs="Times New Roman"/>
          <w:sz w:val="20"/>
          <w:szCs w:val="20"/>
        </w:rPr>
      </w:pPr>
      <w:r w:rsidRPr="00F00243">
        <w:rPr>
          <w:rFonts w:ascii="Cambria" w:eastAsia="MS Mincho" w:hAnsi="Cambria" w:cs="Times New Roman"/>
          <w:sz w:val="20"/>
          <w:szCs w:val="20"/>
        </w:rPr>
        <w:t>Les mesures de performance sont calculées en se basant sur 48 simulations/reproductions de chacun des 48 modèles opérationnels d’une projection sur 30 ans dans le cadre d’une CMP.</w:t>
      </w:r>
    </w:p>
    <w:p w14:paraId="40962E60" w14:textId="77777777" w:rsidR="00C86C2C" w:rsidRPr="00F00243" w:rsidRDefault="00C86C2C" w:rsidP="00C86C2C">
      <w:pPr>
        <w:widowControl/>
        <w:jc w:val="both"/>
        <w:rPr>
          <w:rFonts w:ascii="Cambria" w:eastAsia="MS Mincho" w:hAnsi="Cambria" w:cs="Times New Roman"/>
          <w:sz w:val="4"/>
          <w:szCs w:val="4"/>
        </w:rPr>
      </w:pPr>
    </w:p>
    <w:tbl>
      <w:tblPr>
        <w:tblW w:w="50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35"/>
        <w:gridCol w:w="2837"/>
        <w:gridCol w:w="3407"/>
      </w:tblGrid>
      <w:tr w:rsidR="00C86C2C" w:rsidRPr="00F00243" w14:paraId="65FF9594" w14:textId="77777777" w:rsidTr="003B5BF6">
        <w:trPr>
          <w:trHeight w:val="176"/>
        </w:trPr>
        <w:tc>
          <w:tcPr>
            <w:tcW w:w="1706" w:type="pct"/>
          </w:tcPr>
          <w:p w14:paraId="5C7DE29A" w14:textId="77777777" w:rsidR="00C86C2C" w:rsidRPr="00F00243" w:rsidRDefault="00C86C2C" w:rsidP="00C86C2C">
            <w:pPr>
              <w:widowControl/>
              <w:spacing w:line="240" w:lineRule="exact"/>
              <w:ind w:left="107"/>
              <w:jc w:val="center"/>
              <w:rPr>
                <w:rFonts w:ascii="Cambria" w:eastAsia="MS Mincho" w:hAnsi="Cambria" w:cs="Times New Roman"/>
                <w:b/>
                <w:sz w:val="20"/>
                <w:szCs w:val="20"/>
              </w:rPr>
            </w:pPr>
            <w:bookmarkStart w:id="0" w:name="_Hlk118791755"/>
            <w:r w:rsidRPr="00F00243">
              <w:rPr>
                <w:rFonts w:ascii="Cambria" w:eastAsia="MS Mincho" w:hAnsi="Cambria" w:cs="Times New Roman"/>
                <w:b/>
                <w:sz w:val="20"/>
                <w:szCs w:val="20"/>
              </w:rPr>
              <w:t>Objectifs de gestion</w:t>
            </w:r>
          </w:p>
        </w:tc>
        <w:tc>
          <w:tcPr>
            <w:tcW w:w="1496" w:type="pct"/>
          </w:tcPr>
          <w:p w14:paraId="646B23F5" w14:textId="77777777" w:rsidR="00C86C2C" w:rsidRPr="00F00243" w:rsidRDefault="00C86C2C" w:rsidP="00C86C2C">
            <w:pPr>
              <w:widowControl/>
              <w:spacing w:line="240" w:lineRule="exact"/>
              <w:ind w:left="108"/>
              <w:jc w:val="center"/>
              <w:rPr>
                <w:rFonts w:ascii="Cambria" w:eastAsia="MS Mincho" w:hAnsi="Cambria" w:cs="Times New Roman"/>
                <w:b/>
                <w:sz w:val="20"/>
                <w:szCs w:val="20"/>
              </w:rPr>
            </w:pPr>
            <w:r w:rsidRPr="00F00243">
              <w:rPr>
                <w:rFonts w:ascii="Cambria" w:eastAsia="MS Mincho" w:hAnsi="Cambria" w:cs="Times New Roman"/>
                <w:b/>
                <w:sz w:val="20"/>
                <w:szCs w:val="20"/>
              </w:rPr>
              <w:t>Mesures de performance principales</w:t>
            </w:r>
          </w:p>
        </w:tc>
        <w:tc>
          <w:tcPr>
            <w:tcW w:w="1797" w:type="pct"/>
          </w:tcPr>
          <w:p w14:paraId="7D4F4B10" w14:textId="77777777" w:rsidR="00C86C2C" w:rsidRPr="00F00243" w:rsidRDefault="00C86C2C" w:rsidP="00C86C2C">
            <w:pPr>
              <w:widowControl/>
              <w:spacing w:line="240" w:lineRule="exact"/>
              <w:ind w:left="108"/>
              <w:jc w:val="center"/>
              <w:rPr>
                <w:rFonts w:ascii="Cambria" w:eastAsia="MS Mincho" w:hAnsi="Cambria" w:cs="Times New Roman"/>
                <w:b/>
                <w:sz w:val="20"/>
                <w:szCs w:val="20"/>
              </w:rPr>
            </w:pPr>
            <w:r w:rsidRPr="00F00243">
              <w:rPr>
                <w:rFonts w:ascii="Cambria" w:eastAsia="MS Mincho" w:hAnsi="Cambria" w:cs="Times New Roman"/>
                <w:b/>
                <w:sz w:val="20"/>
                <w:szCs w:val="20"/>
              </w:rPr>
              <w:t>Mesures de performance secondaires</w:t>
            </w:r>
          </w:p>
        </w:tc>
      </w:tr>
      <w:bookmarkEnd w:id="0"/>
      <w:tr w:rsidR="00C86C2C" w:rsidRPr="00F00243" w14:paraId="150B4F1F" w14:textId="77777777" w:rsidTr="003B5BF6">
        <w:trPr>
          <w:trHeight w:val="2056"/>
        </w:trPr>
        <w:tc>
          <w:tcPr>
            <w:tcW w:w="1706" w:type="pct"/>
          </w:tcPr>
          <w:p w14:paraId="191A36D8" w14:textId="77777777" w:rsidR="00C86C2C" w:rsidRPr="00F00243" w:rsidRDefault="00C86C2C" w:rsidP="00C86C2C">
            <w:pPr>
              <w:widowControl/>
              <w:spacing w:line="240" w:lineRule="exact"/>
              <w:ind w:left="107"/>
              <w:rPr>
                <w:rFonts w:ascii="Cambria" w:eastAsia="MS Mincho" w:hAnsi="Cambria" w:cs="Times New Roman"/>
                <w:b/>
                <w:sz w:val="20"/>
                <w:szCs w:val="20"/>
              </w:rPr>
            </w:pPr>
            <w:r w:rsidRPr="00F00243">
              <w:rPr>
                <w:rFonts w:ascii="Cambria" w:eastAsia="MS Mincho" w:hAnsi="Cambria" w:cs="Times New Roman"/>
                <w:b/>
                <w:sz w:val="20"/>
                <w:szCs w:val="20"/>
              </w:rPr>
              <w:t>État</w:t>
            </w:r>
          </w:p>
          <w:p w14:paraId="1DB6BB69" w14:textId="77777777" w:rsidR="00C86C2C" w:rsidRPr="00F00243" w:rsidRDefault="00C86C2C" w:rsidP="00C86C2C">
            <w:pPr>
              <w:widowControl/>
              <w:spacing w:line="240" w:lineRule="exact"/>
              <w:ind w:left="107" w:right="191"/>
              <w:jc w:val="both"/>
              <w:rPr>
                <w:rFonts w:ascii="Cambria" w:eastAsia="MS Mincho" w:hAnsi="Cambria" w:cs="Times New Roman"/>
                <w:sz w:val="20"/>
                <w:szCs w:val="20"/>
              </w:rPr>
            </w:pPr>
            <w:r w:rsidRPr="00F00243">
              <w:rPr>
                <w:rFonts w:ascii="Cambria" w:eastAsia="MS Mincho" w:hAnsi="Cambria" w:cs="Times New Roman"/>
                <w:sz w:val="20"/>
                <w:szCs w:val="20"/>
              </w:rPr>
              <w:t>Tant le stock de l’Ouest que le stock de l’Est devraient avoir une probabilité de 60% ou plus de se situer dans le quadrant vert du diagramme de Kobe (ne faisant pas l’objet de surpêche et n’étant pas surexploité).</w:t>
            </w:r>
          </w:p>
          <w:p w14:paraId="064074CE" w14:textId="77777777" w:rsidR="00C86C2C" w:rsidRPr="00F00243" w:rsidRDefault="00C86C2C" w:rsidP="00C86C2C">
            <w:pPr>
              <w:widowControl/>
              <w:spacing w:before="9" w:line="240" w:lineRule="exact"/>
              <w:rPr>
                <w:rFonts w:ascii="Cambria" w:eastAsia="MS Mincho" w:hAnsi="Cambria" w:cs="Times New Roman"/>
                <w:sz w:val="20"/>
                <w:szCs w:val="20"/>
              </w:rPr>
            </w:pPr>
          </w:p>
          <w:p w14:paraId="71CDA526" w14:textId="77777777" w:rsidR="00C86C2C" w:rsidRPr="00F00243" w:rsidRDefault="00C86C2C" w:rsidP="00C86C2C">
            <w:pPr>
              <w:widowControl/>
              <w:spacing w:line="240" w:lineRule="exact"/>
              <w:ind w:left="107" w:right="96"/>
              <w:jc w:val="both"/>
              <w:rPr>
                <w:rFonts w:ascii="Cambria" w:eastAsia="MS Mincho" w:hAnsi="Cambria" w:cs="Times New Roman"/>
                <w:sz w:val="20"/>
                <w:szCs w:val="20"/>
              </w:rPr>
            </w:pPr>
            <w:r w:rsidRPr="00F00243">
              <w:rPr>
                <w:rFonts w:ascii="Cambria" w:eastAsia="MS Mincho" w:hAnsi="Cambria" w:cs="Times New Roman"/>
                <w:sz w:val="20"/>
                <w:szCs w:val="20"/>
              </w:rPr>
              <w:t>(À évaluer à des points intermédiaires entre zéro et 30 ans, et à la fin de la période de 30 ans).</w:t>
            </w:r>
          </w:p>
        </w:tc>
        <w:tc>
          <w:tcPr>
            <w:tcW w:w="1496" w:type="pct"/>
          </w:tcPr>
          <w:p w14:paraId="7945AA59" w14:textId="32C87716" w:rsidR="00C86C2C" w:rsidRPr="00F00243" w:rsidRDefault="00C86C2C" w:rsidP="00C86C2C">
            <w:pPr>
              <w:widowControl/>
              <w:spacing w:line="240" w:lineRule="exact"/>
              <w:ind w:left="108" w:right="18"/>
              <w:jc w:val="both"/>
              <w:rPr>
                <w:rFonts w:ascii="Cambria" w:eastAsia="MS Mincho" w:hAnsi="Cambria" w:cs="Times New Roman"/>
                <w:sz w:val="20"/>
                <w:szCs w:val="20"/>
              </w:rPr>
            </w:pPr>
            <w:r w:rsidRPr="00F00243">
              <w:rPr>
                <w:rFonts w:ascii="Cambria" w:eastAsia="MS Mincho" w:hAnsi="Cambria" w:cs="Times New Roman"/>
                <w:b/>
                <w:bCs/>
                <w:sz w:val="20"/>
                <w:szCs w:val="20"/>
              </w:rPr>
              <w:t>PGK</w:t>
            </w:r>
            <w:r w:rsidRPr="00F00243">
              <w:rPr>
                <w:rFonts w:ascii="Cambria" w:eastAsia="MS Mincho" w:hAnsi="Cambria" w:cs="Times New Roman"/>
                <w:sz w:val="20"/>
                <w:szCs w:val="20"/>
              </w:rPr>
              <w:t xml:space="preserve"> : Probabilité de se situer dans le quadrant vert de Kobe (c.-à-d., SSB</w:t>
            </w:r>
            <w:r w:rsidRPr="00F00243">
              <w:rPr>
                <w:rFonts w:ascii="Cambria Math" w:eastAsia="MS Mincho" w:hAnsi="Cambria Math" w:cs="Cambria Math"/>
                <w:sz w:val="20"/>
                <w:szCs w:val="20"/>
              </w:rPr>
              <w:t>≧</w:t>
            </w:r>
            <w:r w:rsidRPr="00F00243">
              <w:rPr>
                <w:rFonts w:ascii="Cambria" w:eastAsia="MS Mincho" w:hAnsi="Cambria" w:cs="Times New Roman"/>
                <w:sz w:val="20"/>
                <w:szCs w:val="20"/>
              </w:rPr>
              <w:t>SSB</w:t>
            </w:r>
            <w:r w:rsidRPr="00F00243">
              <w:rPr>
                <w:rFonts w:ascii="Cambria" w:eastAsia="MS Mincho" w:hAnsi="Cambria" w:cs="Times New Roman"/>
                <w:sz w:val="20"/>
                <w:szCs w:val="20"/>
                <w:vertAlign w:val="subscript"/>
              </w:rPr>
              <w:t>P</w:t>
            </w:r>
            <w:r w:rsidRPr="006B2AB9">
              <w:rPr>
                <w:rFonts w:ascii="Cambria" w:eastAsia="MS Mincho" w:hAnsi="Cambria" w:cs="Times New Roman"/>
                <w:sz w:val="20"/>
                <w:szCs w:val="20"/>
                <w:vertAlign w:val="subscript"/>
              </w:rPr>
              <w:t>ME</w:t>
            </w:r>
            <w:r w:rsidR="00412BD3" w:rsidRPr="00412BD3">
              <w:rPr>
                <w:rStyle w:val="FootnoteReference"/>
                <w:sz w:val="12"/>
                <w:szCs w:val="12"/>
              </w:rPr>
              <w:footnoteReference w:id="3"/>
            </w:r>
            <w:r w:rsidRPr="006B2AB9">
              <w:rPr>
                <w:rFonts w:ascii="Cambria" w:eastAsia="MS Mincho" w:hAnsi="Cambria" w:cs="Times New Roman"/>
                <w:sz w:val="20"/>
                <w:szCs w:val="20"/>
                <w:vertAlign w:val="subscript"/>
              </w:rPr>
              <w:t xml:space="preserve"> </w:t>
            </w:r>
            <w:r w:rsidRPr="006B2AB9">
              <w:rPr>
                <w:rFonts w:ascii="Cambria" w:eastAsia="MS Mincho" w:hAnsi="Cambria" w:cs="Times New Roman"/>
                <w:sz w:val="20"/>
                <w:szCs w:val="20"/>
              </w:rPr>
              <w:t>dynamique et U&lt;U</w:t>
            </w:r>
            <w:r w:rsidRPr="006B2AB9">
              <w:rPr>
                <w:rFonts w:ascii="Cambria" w:eastAsia="MS Mincho" w:hAnsi="Cambria" w:cs="Times New Roman"/>
                <w:sz w:val="20"/>
                <w:szCs w:val="20"/>
                <w:vertAlign w:val="subscript"/>
              </w:rPr>
              <w:t>PME</w:t>
            </w:r>
            <w:r w:rsidR="00412BD3" w:rsidRPr="001427DA">
              <w:rPr>
                <w:rStyle w:val="FootnoteReference"/>
                <w:sz w:val="12"/>
                <w:szCs w:val="12"/>
              </w:rPr>
              <w:footnoteReference w:id="4"/>
            </w:r>
            <w:r w:rsidRPr="006B2AB9">
              <w:rPr>
                <w:rFonts w:ascii="Cambria" w:eastAsia="MS Mincho" w:hAnsi="Cambria" w:cs="Times New Roman"/>
                <w:sz w:val="20"/>
                <w:szCs w:val="20"/>
              </w:rPr>
              <w:t>) a</w:t>
            </w:r>
            <w:r w:rsidRPr="00F00243">
              <w:rPr>
                <w:rFonts w:ascii="Cambria" w:eastAsia="MS Mincho" w:hAnsi="Cambria" w:cs="Times New Roman"/>
                <w:sz w:val="20"/>
                <w:szCs w:val="20"/>
              </w:rPr>
              <w:t>u cours de l’année 30 de la période de gestion (2052).</w:t>
            </w:r>
          </w:p>
        </w:tc>
        <w:tc>
          <w:tcPr>
            <w:tcW w:w="1797" w:type="pct"/>
          </w:tcPr>
          <w:p w14:paraId="00A508CE" w14:textId="77777777" w:rsidR="00C86C2C" w:rsidRPr="00F00243" w:rsidRDefault="00C86C2C" w:rsidP="00C86C2C">
            <w:pPr>
              <w:widowControl/>
              <w:spacing w:line="240" w:lineRule="exact"/>
              <w:ind w:left="108"/>
              <w:jc w:val="both"/>
              <w:rPr>
                <w:rFonts w:ascii="Cambria" w:eastAsia="MS Mincho" w:hAnsi="Cambria" w:cs="Times New Roman"/>
                <w:sz w:val="20"/>
                <w:szCs w:val="20"/>
              </w:rPr>
            </w:pPr>
            <w:r w:rsidRPr="00F00243">
              <w:rPr>
                <w:rFonts w:ascii="Cambria" w:eastAsia="MS Mincho" w:hAnsi="Cambria" w:cs="Times New Roman"/>
                <w:b/>
                <w:sz w:val="20"/>
                <w:szCs w:val="20"/>
              </w:rPr>
              <w:t>Br30</w:t>
            </w:r>
            <w:r w:rsidRPr="00F00243">
              <w:rPr>
                <w:rFonts w:ascii="Cambria" w:eastAsia="MS Mincho" w:hAnsi="Cambria" w:cs="Times New Roman"/>
                <w:sz w:val="20"/>
                <w:szCs w:val="20"/>
              </w:rPr>
              <w:t xml:space="preserve"> – Br (c-à-d. ratio de biomasse, ou biomasse du stock reproducteur (SSB) par rapport à la SSB</w:t>
            </w:r>
            <w:r w:rsidRPr="00F00243">
              <w:rPr>
                <w:rFonts w:ascii="Cambria" w:eastAsia="MS Mincho" w:hAnsi="Cambria" w:cs="Times New Roman"/>
                <w:sz w:val="20"/>
                <w:szCs w:val="20"/>
                <w:vertAlign w:val="subscript"/>
              </w:rPr>
              <w:t>PME</w:t>
            </w:r>
            <w:r w:rsidRPr="00F00243">
              <w:rPr>
                <w:rFonts w:ascii="Cambria" w:eastAsia="MS Mincho" w:hAnsi="Cambria" w:cs="Times New Roman"/>
                <w:sz w:val="20"/>
                <w:szCs w:val="20"/>
              </w:rPr>
              <w:t xml:space="preserve"> dynamique) après 30 ans.</w:t>
            </w:r>
          </w:p>
          <w:p w14:paraId="564F6CAC" w14:textId="77777777" w:rsidR="00C86C2C" w:rsidRPr="00F00243" w:rsidRDefault="00C86C2C" w:rsidP="00C86C2C">
            <w:pPr>
              <w:widowControl/>
              <w:spacing w:line="240" w:lineRule="exact"/>
              <w:ind w:left="108"/>
              <w:jc w:val="both"/>
              <w:rPr>
                <w:rFonts w:ascii="Cambria" w:eastAsia="MS Mincho" w:hAnsi="Cambria" w:cs="Times New Roman"/>
                <w:sz w:val="20"/>
                <w:szCs w:val="20"/>
              </w:rPr>
            </w:pPr>
            <w:proofErr w:type="spellStart"/>
            <w:r w:rsidRPr="00F00243">
              <w:rPr>
                <w:rFonts w:ascii="Cambria" w:eastAsia="MS Mincho" w:hAnsi="Cambria" w:cs="Times New Roman"/>
                <w:b/>
                <w:sz w:val="20"/>
                <w:szCs w:val="20"/>
              </w:rPr>
              <w:t>AvgBr</w:t>
            </w:r>
            <w:proofErr w:type="spellEnd"/>
            <w:r w:rsidRPr="00F00243">
              <w:rPr>
                <w:rFonts w:ascii="Cambria" w:eastAsia="MS Mincho" w:hAnsi="Cambria" w:cs="Times New Roman"/>
                <w:b/>
                <w:sz w:val="20"/>
                <w:szCs w:val="20"/>
              </w:rPr>
              <w:t xml:space="preserve"> - </w:t>
            </w:r>
            <w:r w:rsidRPr="00F00243">
              <w:rPr>
                <w:rFonts w:ascii="Cambria" w:eastAsia="MS Mincho" w:hAnsi="Cambria" w:cs="Times New Roman"/>
                <w:sz w:val="20"/>
                <w:szCs w:val="20"/>
              </w:rPr>
              <w:t>moyenne de Br sur les années de projection 11-30.</w:t>
            </w:r>
          </w:p>
          <w:p w14:paraId="4008F846" w14:textId="77777777" w:rsidR="00C86C2C" w:rsidRPr="00F00243" w:rsidRDefault="00C86C2C" w:rsidP="00C86C2C">
            <w:pPr>
              <w:widowControl/>
              <w:spacing w:line="240" w:lineRule="exact"/>
              <w:ind w:left="108"/>
              <w:jc w:val="both"/>
              <w:rPr>
                <w:rFonts w:ascii="Cambria" w:eastAsia="MS Mincho" w:hAnsi="Cambria" w:cs="Times New Roman"/>
                <w:sz w:val="20"/>
                <w:szCs w:val="20"/>
              </w:rPr>
            </w:pPr>
            <w:r w:rsidRPr="00F00243">
              <w:rPr>
                <w:rFonts w:ascii="Cambria" w:eastAsia="MS Mincho" w:hAnsi="Cambria" w:cs="Times New Roman"/>
                <w:b/>
                <w:sz w:val="20"/>
                <w:szCs w:val="20"/>
              </w:rPr>
              <w:t>Br20</w:t>
            </w:r>
            <w:r w:rsidRPr="00F00243">
              <w:rPr>
                <w:rFonts w:ascii="Cambria" w:eastAsia="MS Mincho" w:hAnsi="Cambria" w:cs="Times New Roman"/>
                <w:sz w:val="20"/>
                <w:szCs w:val="20"/>
              </w:rPr>
              <w:t xml:space="preserve"> – Br après 20 ans.</w:t>
            </w:r>
          </w:p>
          <w:p w14:paraId="3329690D" w14:textId="77777777" w:rsidR="00C86C2C" w:rsidRPr="00F00243" w:rsidRDefault="00C86C2C" w:rsidP="00C86C2C">
            <w:pPr>
              <w:widowControl/>
              <w:spacing w:line="240" w:lineRule="exact"/>
              <w:ind w:left="108"/>
              <w:jc w:val="both"/>
              <w:rPr>
                <w:rFonts w:ascii="Cambria" w:eastAsia="MS Mincho" w:hAnsi="Cambria" w:cs="Times New Roman"/>
                <w:sz w:val="20"/>
                <w:szCs w:val="20"/>
              </w:rPr>
            </w:pPr>
            <w:r w:rsidRPr="00F00243">
              <w:rPr>
                <w:rFonts w:ascii="Cambria" w:eastAsia="MS Mincho" w:hAnsi="Cambria" w:cs="Times New Roman"/>
                <w:b/>
                <w:bCs/>
                <w:sz w:val="20"/>
                <w:szCs w:val="20"/>
              </w:rPr>
              <w:t xml:space="preserve">POF </w:t>
            </w:r>
            <w:r w:rsidRPr="00F00243">
              <w:rPr>
                <w:rFonts w:ascii="Cambria" w:eastAsia="MS Mincho" w:hAnsi="Cambria" w:cs="Times New Roman"/>
                <w:sz w:val="20"/>
                <w:szCs w:val="20"/>
              </w:rPr>
              <w:t>- Probabilité de surpêche (U &gt; U</w:t>
            </w:r>
            <w:r w:rsidRPr="00F00243">
              <w:rPr>
                <w:rFonts w:ascii="Cambria" w:eastAsia="MS Mincho" w:hAnsi="Cambria" w:cs="Times New Roman"/>
                <w:sz w:val="20"/>
                <w:szCs w:val="20"/>
                <w:vertAlign w:val="subscript"/>
              </w:rPr>
              <w:t>PME</w:t>
            </w:r>
            <w:r w:rsidRPr="00F00243">
              <w:rPr>
                <w:rFonts w:ascii="Cambria" w:eastAsia="MS Mincho" w:hAnsi="Cambria" w:cs="Times New Roman"/>
                <w:sz w:val="20"/>
                <w:szCs w:val="20"/>
              </w:rPr>
              <w:t>) après 30 ans de projection.</w:t>
            </w:r>
          </w:p>
          <w:p w14:paraId="56AFE679" w14:textId="77777777" w:rsidR="00C86C2C" w:rsidRPr="00F00243" w:rsidRDefault="00C86C2C" w:rsidP="00C86C2C">
            <w:pPr>
              <w:widowControl/>
              <w:spacing w:line="240" w:lineRule="exact"/>
              <w:ind w:left="108"/>
              <w:jc w:val="both"/>
              <w:rPr>
                <w:rFonts w:ascii="Cambria" w:eastAsia="MS Mincho" w:hAnsi="Cambria" w:cs="Times New Roman"/>
                <w:sz w:val="20"/>
                <w:szCs w:val="20"/>
              </w:rPr>
            </w:pPr>
            <w:r w:rsidRPr="00F00243">
              <w:rPr>
                <w:rFonts w:ascii="Cambria" w:eastAsia="MS Mincho" w:hAnsi="Cambria" w:cs="Times New Roman"/>
                <w:b/>
                <w:bCs/>
                <w:sz w:val="20"/>
                <w:szCs w:val="20"/>
              </w:rPr>
              <w:t xml:space="preserve">PNRK - </w:t>
            </w:r>
            <w:r w:rsidRPr="00F00243">
              <w:rPr>
                <w:rFonts w:ascii="Cambria" w:eastAsia="MS Mincho" w:hAnsi="Cambria" w:cs="Times New Roman"/>
                <w:sz w:val="20"/>
                <w:szCs w:val="20"/>
              </w:rPr>
              <w:t xml:space="preserve">Probabilité de ne pas se situer dans le quadrant rouge de Kobe (SSB </w:t>
            </w:r>
            <w:r w:rsidRPr="00F00243">
              <w:rPr>
                <w:rFonts w:ascii="Cambria Math" w:eastAsia="MS Mincho" w:hAnsi="Cambria Math" w:cs="Cambria Math"/>
                <w:sz w:val="20"/>
                <w:szCs w:val="20"/>
              </w:rPr>
              <w:t>≧</w:t>
            </w:r>
            <w:r w:rsidRPr="00F00243">
              <w:rPr>
                <w:rFonts w:ascii="Cambria" w:eastAsia="MS Mincho" w:hAnsi="Cambria" w:cs="Times New Roman"/>
                <w:sz w:val="20"/>
                <w:szCs w:val="20"/>
              </w:rPr>
              <w:t xml:space="preserve"> SSB</w:t>
            </w:r>
            <w:r w:rsidRPr="00F00243">
              <w:rPr>
                <w:rFonts w:ascii="Cambria" w:eastAsia="MS Mincho" w:hAnsi="Cambria" w:cs="Times New Roman"/>
                <w:sz w:val="20"/>
                <w:szCs w:val="20"/>
                <w:vertAlign w:val="subscript"/>
              </w:rPr>
              <w:t>PME</w:t>
            </w:r>
            <w:r w:rsidRPr="00F00243">
              <w:rPr>
                <w:rFonts w:ascii="Cambria" w:eastAsia="MS Mincho" w:hAnsi="Cambria" w:cs="Times New Roman"/>
                <w:sz w:val="20"/>
                <w:szCs w:val="20"/>
              </w:rPr>
              <w:t xml:space="preserve"> et/ou U &lt; U</w:t>
            </w:r>
            <w:r w:rsidRPr="00F00243">
              <w:rPr>
                <w:rFonts w:ascii="Cambria" w:eastAsia="MS Mincho" w:hAnsi="Cambria" w:cs="Times New Roman"/>
                <w:sz w:val="20"/>
                <w:szCs w:val="20"/>
                <w:vertAlign w:val="subscript"/>
              </w:rPr>
              <w:t>PME</w:t>
            </w:r>
            <w:r w:rsidRPr="00F00243">
              <w:rPr>
                <w:rFonts w:ascii="Cambria" w:eastAsia="MS Mincho" w:hAnsi="Cambria" w:cs="Times New Roman"/>
                <w:sz w:val="20"/>
                <w:szCs w:val="20"/>
              </w:rPr>
              <w:t>) après 30 ans de projection.</w:t>
            </w:r>
          </w:p>
          <w:p w14:paraId="35298620" w14:textId="77777777" w:rsidR="00C86C2C" w:rsidRPr="00F00243" w:rsidRDefault="00C86C2C" w:rsidP="00C86C2C">
            <w:pPr>
              <w:widowControl/>
              <w:spacing w:line="240" w:lineRule="exact"/>
              <w:ind w:left="108"/>
              <w:jc w:val="both"/>
              <w:rPr>
                <w:rFonts w:ascii="Cambria" w:eastAsia="MS Mincho" w:hAnsi="Cambria" w:cs="Times New Roman"/>
                <w:sz w:val="20"/>
                <w:szCs w:val="20"/>
              </w:rPr>
            </w:pPr>
            <w:r w:rsidRPr="00F00243">
              <w:rPr>
                <w:rFonts w:ascii="Cambria" w:eastAsia="MS Mincho" w:hAnsi="Cambria" w:cs="Times New Roman"/>
                <w:b/>
                <w:bCs/>
                <w:sz w:val="20"/>
                <w:szCs w:val="20"/>
              </w:rPr>
              <w:t>OFT</w:t>
            </w:r>
            <w:r w:rsidRPr="00F00243">
              <w:rPr>
                <w:rFonts w:ascii="Cambria" w:eastAsia="MS Mincho" w:hAnsi="Cambria" w:cs="Times New Roman"/>
                <w:sz w:val="20"/>
                <w:szCs w:val="20"/>
              </w:rPr>
              <w:t xml:space="preserve"> – Tendance de surexploitation, tendance de la SSB si Br30&lt;1.</w:t>
            </w:r>
          </w:p>
        </w:tc>
      </w:tr>
      <w:tr w:rsidR="00C86C2C" w:rsidRPr="00F00243" w14:paraId="2320DF7E" w14:textId="77777777" w:rsidTr="003B5BF6">
        <w:trPr>
          <w:trHeight w:val="1369"/>
        </w:trPr>
        <w:tc>
          <w:tcPr>
            <w:tcW w:w="1706" w:type="pct"/>
          </w:tcPr>
          <w:p w14:paraId="6DE71567" w14:textId="77777777" w:rsidR="00C86C2C" w:rsidRPr="00F00243" w:rsidRDefault="00C86C2C" w:rsidP="00C86C2C">
            <w:pPr>
              <w:widowControl/>
              <w:spacing w:line="240" w:lineRule="exact"/>
              <w:ind w:left="107"/>
              <w:rPr>
                <w:rFonts w:ascii="Cambria" w:eastAsia="MS Mincho" w:hAnsi="Cambria" w:cs="Times New Roman"/>
                <w:b/>
                <w:sz w:val="20"/>
                <w:szCs w:val="20"/>
              </w:rPr>
            </w:pPr>
            <w:r w:rsidRPr="00F00243">
              <w:rPr>
                <w:rFonts w:ascii="Cambria" w:eastAsia="MS Mincho" w:hAnsi="Cambria" w:cs="Times New Roman"/>
                <w:b/>
                <w:sz w:val="20"/>
                <w:szCs w:val="20"/>
              </w:rPr>
              <w:t>Sécurité</w:t>
            </w:r>
          </w:p>
          <w:p w14:paraId="552CF2A6" w14:textId="77777777" w:rsidR="00C86C2C" w:rsidRPr="00F00243" w:rsidRDefault="00C86C2C" w:rsidP="00C86C2C">
            <w:pPr>
              <w:widowControl/>
              <w:spacing w:line="240" w:lineRule="exact"/>
              <w:ind w:left="107" w:right="98"/>
              <w:jc w:val="both"/>
              <w:rPr>
                <w:rFonts w:ascii="Cambria" w:eastAsia="MS Mincho" w:hAnsi="Cambria" w:cs="Times New Roman"/>
                <w:sz w:val="20"/>
                <w:szCs w:val="20"/>
              </w:rPr>
            </w:pPr>
            <w:r w:rsidRPr="00F00243">
              <w:rPr>
                <w:rFonts w:ascii="Cambria" w:eastAsia="MS Mincho" w:hAnsi="Cambria" w:cs="Times New Roman"/>
                <w:sz w:val="20"/>
                <w:szCs w:val="20"/>
              </w:rPr>
              <w:t>Il devrait y avoir une probabilité de 15 % ou moins que l’un des deux stocks chute en-deçà de B</w:t>
            </w:r>
            <w:r w:rsidRPr="00F00243">
              <w:rPr>
                <w:rFonts w:ascii="Cambria" w:eastAsia="MS Mincho" w:hAnsi="Cambria" w:cs="Times New Roman"/>
                <w:sz w:val="20"/>
                <w:szCs w:val="20"/>
                <w:vertAlign w:val="subscript"/>
              </w:rPr>
              <w:t>LIM</w:t>
            </w:r>
            <w:r w:rsidRPr="00F00243">
              <w:rPr>
                <w:rFonts w:ascii="Cambria" w:eastAsia="MS Mincho" w:hAnsi="Cambria" w:cs="Times New Roman"/>
                <w:sz w:val="20"/>
                <w:szCs w:val="20"/>
              </w:rPr>
              <w:t xml:space="preserve"> à n'importe quel moment au cours des années 11 à 30 de la période de projection.</w:t>
            </w:r>
          </w:p>
        </w:tc>
        <w:tc>
          <w:tcPr>
            <w:tcW w:w="1496" w:type="pct"/>
          </w:tcPr>
          <w:p w14:paraId="3865A93D" w14:textId="77777777" w:rsidR="00C86C2C" w:rsidRPr="00F00243" w:rsidRDefault="00C86C2C" w:rsidP="00C86C2C">
            <w:pPr>
              <w:widowControl/>
              <w:spacing w:line="240" w:lineRule="exact"/>
              <w:ind w:left="108" w:right="91"/>
              <w:jc w:val="both"/>
              <w:rPr>
                <w:rFonts w:ascii="Cambria" w:eastAsia="MS Mincho" w:hAnsi="Cambria" w:cs="Times New Roman"/>
                <w:sz w:val="20"/>
                <w:szCs w:val="20"/>
              </w:rPr>
            </w:pPr>
            <w:r w:rsidRPr="00F00243">
              <w:rPr>
                <w:rFonts w:ascii="Cambria" w:eastAsia="MS Mincho" w:hAnsi="Cambria" w:cs="Times New Roman"/>
                <w:b/>
                <w:bCs/>
                <w:sz w:val="20"/>
                <w:szCs w:val="20"/>
              </w:rPr>
              <w:t>LD*</w:t>
            </w:r>
            <w:r w:rsidRPr="00F00243">
              <w:rPr>
                <w:rFonts w:ascii="Cambria" w:eastAsia="MS Mincho" w:hAnsi="Cambria" w:cs="Times New Roman"/>
                <w:sz w:val="20"/>
                <w:szCs w:val="20"/>
              </w:rPr>
              <w:t xml:space="preserve"> - Épuisement le plus faible (c.-à-d., la SSB la plus faible par rapport à la SSB</w:t>
            </w:r>
            <w:r w:rsidRPr="00F00243">
              <w:rPr>
                <w:rFonts w:ascii="Cambria" w:eastAsia="MS Mincho" w:hAnsi="Cambria" w:cs="Times New Roman"/>
                <w:sz w:val="20"/>
                <w:szCs w:val="20"/>
                <w:vertAlign w:val="subscript"/>
              </w:rPr>
              <w:t>PME</w:t>
            </w:r>
            <w:r w:rsidRPr="00F00243">
              <w:rPr>
                <w:rFonts w:ascii="Cambria" w:eastAsia="MS Mincho" w:hAnsi="Cambria" w:cs="Times New Roman"/>
                <w:sz w:val="20"/>
                <w:szCs w:val="20"/>
              </w:rPr>
              <w:t xml:space="preserve"> dynamique) au cours des années 11 à 30 de la période de projection. La valeur LD* est évaluée par rapport à B</w:t>
            </w:r>
            <w:r w:rsidRPr="00F00243">
              <w:rPr>
                <w:rFonts w:ascii="Cambria" w:eastAsia="MS Mincho" w:hAnsi="Cambria" w:cs="Times New Roman"/>
                <w:sz w:val="20"/>
                <w:szCs w:val="20"/>
                <w:vertAlign w:val="subscript"/>
              </w:rPr>
              <w:t>LIM</w:t>
            </w:r>
            <w:r w:rsidRPr="00F00243">
              <w:rPr>
                <w:rFonts w:ascii="Cambria" w:eastAsia="MS Mincho" w:hAnsi="Cambria" w:cs="Times New Roman"/>
                <w:sz w:val="20"/>
                <w:szCs w:val="20"/>
              </w:rPr>
              <w:t xml:space="preserve"> (40% de la SSB</w:t>
            </w:r>
            <w:r w:rsidRPr="00F00243">
              <w:rPr>
                <w:rFonts w:ascii="Cambria" w:eastAsia="MS Mincho" w:hAnsi="Cambria" w:cs="Times New Roman"/>
                <w:sz w:val="20"/>
                <w:szCs w:val="20"/>
                <w:vertAlign w:val="subscript"/>
              </w:rPr>
              <w:t>PME</w:t>
            </w:r>
            <w:r w:rsidRPr="00F00243">
              <w:rPr>
                <w:rFonts w:ascii="Cambria" w:eastAsia="MS Mincho" w:hAnsi="Cambria" w:cs="Times New Roman"/>
                <w:sz w:val="20"/>
                <w:szCs w:val="20"/>
              </w:rPr>
              <w:t xml:space="preserve"> dynamique).</w:t>
            </w:r>
            <w:r w:rsidRPr="00F00243">
              <w:rPr>
                <w:rFonts w:ascii="Cambria" w:eastAsia="MS Mincho" w:hAnsi="Cambria" w:cs="Times New Roman"/>
                <w:sz w:val="20"/>
                <w:szCs w:val="20"/>
                <w:vertAlign w:val="superscript"/>
              </w:rPr>
              <w:t xml:space="preserve"> </w:t>
            </w:r>
            <w:r w:rsidRPr="00F00243">
              <w:rPr>
                <w:rFonts w:ascii="Cambria" w:eastAsia="MS Mincho" w:hAnsi="Cambria" w:cs="Times New Roman"/>
                <w:sz w:val="20"/>
                <w:szCs w:val="20"/>
              </w:rPr>
              <w:t>LD*</w:t>
            </w:r>
            <w:r w:rsidRPr="00F00243">
              <w:rPr>
                <w:rFonts w:ascii="Cambria" w:eastAsia="MS Mincho" w:hAnsi="Cambria" w:cs="Times New Roman"/>
                <w:sz w:val="20"/>
                <w:szCs w:val="20"/>
                <w:vertAlign w:val="subscript"/>
              </w:rPr>
              <w:t>15%</w:t>
            </w:r>
            <w:r w:rsidRPr="00F00243">
              <w:rPr>
                <w:rFonts w:ascii="Cambria" w:eastAsia="MS Mincho" w:hAnsi="Cambria" w:cs="Times New Roman"/>
                <w:sz w:val="20"/>
                <w:szCs w:val="20"/>
              </w:rPr>
              <w:t xml:space="preserve"> (percentile 15) est utilisé comme mesure de performance principale.</w:t>
            </w:r>
          </w:p>
        </w:tc>
        <w:tc>
          <w:tcPr>
            <w:tcW w:w="1797" w:type="pct"/>
          </w:tcPr>
          <w:p w14:paraId="2F1A6852" w14:textId="77777777" w:rsidR="00C86C2C" w:rsidRPr="00F00243" w:rsidRDefault="00C86C2C" w:rsidP="00C86C2C">
            <w:pPr>
              <w:widowControl/>
              <w:spacing w:line="240" w:lineRule="exact"/>
              <w:jc w:val="both"/>
              <w:rPr>
                <w:rFonts w:ascii="Cambria" w:eastAsia="Times New Roman" w:hAnsi="Cambria" w:cs="Times New Roman"/>
                <w:sz w:val="20"/>
                <w:szCs w:val="20"/>
              </w:rPr>
            </w:pPr>
            <w:r w:rsidRPr="00F00243">
              <w:rPr>
                <w:rFonts w:ascii="Cambria" w:eastAsia="Times New Roman" w:hAnsi="Cambria" w:cs="Times New Roman"/>
                <w:b/>
                <w:bCs/>
                <w:sz w:val="20"/>
                <w:szCs w:val="20"/>
              </w:rPr>
              <w:t>LD*</w:t>
            </w:r>
            <w:r w:rsidRPr="00F00243">
              <w:rPr>
                <w:rFonts w:ascii="Cambria" w:eastAsia="Times New Roman" w:hAnsi="Cambria" w:cs="Times New Roman"/>
                <w:sz w:val="20"/>
                <w:szCs w:val="20"/>
              </w:rPr>
              <w:t xml:space="preserve"> - LD*</w:t>
            </w:r>
            <w:r w:rsidRPr="00F00243">
              <w:rPr>
                <w:rFonts w:ascii="Cambria" w:eastAsia="Times New Roman" w:hAnsi="Cambria" w:cs="Times New Roman"/>
                <w:sz w:val="20"/>
                <w:szCs w:val="20"/>
                <w:vertAlign w:val="subscript"/>
              </w:rPr>
              <w:t xml:space="preserve">5% </w:t>
            </w:r>
            <w:r w:rsidRPr="00F00243">
              <w:rPr>
                <w:rFonts w:ascii="Cambria" w:eastAsia="Times New Roman" w:hAnsi="Cambria" w:cs="Times New Roman"/>
                <w:sz w:val="20"/>
                <w:szCs w:val="20"/>
              </w:rPr>
              <w:t>(percentile 5) et LD*</w:t>
            </w:r>
            <w:r w:rsidRPr="00F00243">
              <w:rPr>
                <w:rFonts w:ascii="Cambria" w:eastAsia="Times New Roman" w:hAnsi="Cambria" w:cs="Times New Roman"/>
                <w:sz w:val="20"/>
                <w:szCs w:val="20"/>
                <w:vertAlign w:val="subscript"/>
              </w:rPr>
              <w:t>10%</w:t>
            </w:r>
            <w:r w:rsidRPr="00F00243">
              <w:rPr>
                <w:rFonts w:ascii="Cambria" w:eastAsia="Times New Roman" w:hAnsi="Cambria" w:cs="Times New Roman"/>
                <w:sz w:val="20"/>
                <w:szCs w:val="20"/>
              </w:rPr>
              <w:t xml:space="preserve"> (percentile 10) sont présentés dans les mesures de performance secondaires.</w:t>
            </w:r>
          </w:p>
        </w:tc>
      </w:tr>
      <w:tr w:rsidR="00C86C2C" w:rsidRPr="00F00243" w14:paraId="7DEEC311" w14:textId="77777777" w:rsidTr="003B5BF6">
        <w:trPr>
          <w:trHeight w:val="585"/>
        </w:trPr>
        <w:tc>
          <w:tcPr>
            <w:tcW w:w="1706" w:type="pct"/>
          </w:tcPr>
          <w:p w14:paraId="3F2AA61C" w14:textId="77777777" w:rsidR="00C86C2C" w:rsidRPr="00F00243" w:rsidRDefault="00C86C2C" w:rsidP="00C86C2C">
            <w:pPr>
              <w:widowControl/>
              <w:spacing w:line="240" w:lineRule="exact"/>
              <w:ind w:left="107"/>
              <w:rPr>
                <w:rFonts w:ascii="Cambria" w:eastAsia="MS Mincho" w:hAnsi="Cambria" w:cs="Times New Roman"/>
                <w:b/>
                <w:sz w:val="20"/>
                <w:szCs w:val="20"/>
              </w:rPr>
            </w:pPr>
            <w:r w:rsidRPr="00F00243">
              <w:rPr>
                <w:rFonts w:ascii="Cambria" w:eastAsia="MS Mincho" w:hAnsi="Cambria" w:cs="Times New Roman"/>
                <w:b/>
                <w:sz w:val="20"/>
                <w:szCs w:val="20"/>
              </w:rPr>
              <w:t>Production</w:t>
            </w:r>
          </w:p>
          <w:p w14:paraId="623368FF" w14:textId="77777777" w:rsidR="00C86C2C" w:rsidRPr="00F00243" w:rsidRDefault="00C86C2C" w:rsidP="00C86C2C">
            <w:pPr>
              <w:widowControl/>
              <w:spacing w:line="240" w:lineRule="exact"/>
              <w:ind w:left="107"/>
              <w:jc w:val="both"/>
              <w:rPr>
                <w:rFonts w:ascii="Cambria" w:eastAsia="MS Mincho" w:hAnsi="Cambria" w:cs="Times New Roman"/>
                <w:sz w:val="20"/>
                <w:szCs w:val="20"/>
              </w:rPr>
            </w:pPr>
            <w:r w:rsidRPr="00F00243">
              <w:rPr>
                <w:rFonts w:ascii="Cambria" w:eastAsia="MS Mincho" w:hAnsi="Cambria" w:cs="Times New Roman"/>
                <w:sz w:val="20"/>
                <w:szCs w:val="20"/>
              </w:rPr>
              <w:t>Maximiser les niveaux de captures globaux tant dans la zone de gestion de l’Ouest que dans la zone de gestion de l’Est.</w:t>
            </w:r>
          </w:p>
        </w:tc>
        <w:tc>
          <w:tcPr>
            <w:tcW w:w="1496" w:type="pct"/>
          </w:tcPr>
          <w:p w14:paraId="694FDCE5" w14:textId="77777777" w:rsidR="00C86C2C" w:rsidRPr="00F00243" w:rsidRDefault="00C86C2C" w:rsidP="00C86C2C">
            <w:pPr>
              <w:widowControl/>
              <w:spacing w:line="240" w:lineRule="exact"/>
              <w:ind w:left="108"/>
              <w:rPr>
                <w:rFonts w:ascii="Cambria" w:eastAsia="MS Mincho" w:hAnsi="Cambria" w:cs="Times New Roman"/>
                <w:sz w:val="20"/>
                <w:szCs w:val="20"/>
              </w:rPr>
            </w:pPr>
            <w:r w:rsidRPr="00F00243">
              <w:rPr>
                <w:rFonts w:ascii="Cambria" w:eastAsia="MS Mincho" w:hAnsi="Cambria" w:cs="Times New Roman"/>
                <w:b/>
                <w:sz w:val="20"/>
                <w:szCs w:val="20"/>
              </w:rPr>
              <w:t>AvC10</w:t>
            </w:r>
            <w:r w:rsidRPr="00F00243">
              <w:rPr>
                <w:rFonts w:ascii="Cambria" w:eastAsia="MS Mincho" w:hAnsi="Cambria" w:cs="Times New Roman"/>
                <w:sz w:val="20"/>
                <w:szCs w:val="20"/>
              </w:rPr>
              <w:t xml:space="preserve"> – Médiane du TAC (t) au cours des années 1-10.</w:t>
            </w:r>
          </w:p>
          <w:p w14:paraId="37DA2A5D" w14:textId="77777777" w:rsidR="00C86C2C" w:rsidRPr="00F00243" w:rsidRDefault="00C86C2C" w:rsidP="00C86C2C">
            <w:pPr>
              <w:widowControl/>
              <w:spacing w:line="240" w:lineRule="exact"/>
              <w:ind w:left="108"/>
              <w:rPr>
                <w:rFonts w:ascii="Cambria" w:eastAsia="MS Mincho" w:hAnsi="Cambria" w:cs="Times New Roman"/>
                <w:sz w:val="20"/>
                <w:szCs w:val="20"/>
              </w:rPr>
            </w:pPr>
            <w:r w:rsidRPr="00F00243">
              <w:rPr>
                <w:rFonts w:ascii="Cambria" w:eastAsia="MS Mincho" w:hAnsi="Cambria" w:cs="Times New Roman"/>
                <w:b/>
                <w:sz w:val="20"/>
                <w:szCs w:val="20"/>
              </w:rPr>
              <w:t>AvC30</w:t>
            </w:r>
            <w:r w:rsidRPr="00F00243">
              <w:rPr>
                <w:rFonts w:ascii="Cambria" w:eastAsia="MS Mincho" w:hAnsi="Cambria" w:cs="Times New Roman"/>
                <w:sz w:val="20"/>
                <w:szCs w:val="20"/>
              </w:rPr>
              <w:t xml:space="preserve"> – Médiane du TAC (t) au cours des années 1-30.</w:t>
            </w:r>
          </w:p>
        </w:tc>
        <w:tc>
          <w:tcPr>
            <w:tcW w:w="1797" w:type="pct"/>
          </w:tcPr>
          <w:p w14:paraId="4797FE36" w14:textId="39116C43" w:rsidR="00C86C2C" w:rsidRPr="00F00243" w:rsidRDefault="00C86C2C" w:rsidP="00C86C2C">
            <w:pPr>
              <w:widowControl/>
              <w:spacing w:line="240" w:lineRule="exact"/>
              <w:ind w:left="108"/>
              <w:jc w:val="both"/>
              <w:rPr>
                <w:rFonts w:ascii="Cambria" w:eastAsia="MS Mincho" w:hAnsi="Cambria" w:cs="Times New Roman"/>
                <w:sz w:val="20"/>
                <w:szCs w:val="20"/>
              </w:rPr>
            </w:pPr>
            <w:r w:rsidRPr="00F00243">
              <w:rPr>
                <w:rFonts w:ascii="Cambria" w:eastAsia="MS Mincho" w:hAnsi="Cambria" w:cs="Times New Roman"/>
                <w:b/>
                <w:sz w:val="20"/>
                <w:szCs w:val="20"/>
              </w:rPr>
              <w:t xml:space="preserve">C1 </w:t>
            </w:r>
            <w:r w:rsidRPr="00F00243">
              <w:rPr>
                <w:rFonts w:ascii="Cambria" w:eastAsia="MS Mincho" w:hAnsi="Cambria" w:cs="Times New Roman"/>
                <w:sz w:val="20"/>
                <w:szCs w:val="20"/>
              </w:rPr>
              <w:t xml:space="preserve">– TAC </w:t>
            </w:r>
            <w:r w:rsidR="00BF76E0" w:rsidRPr="00F00243">
              <w:rPr>
                <w:rFonts w:ascii="Cambria" w:eastAsia="MS Mincho" w:hAnsi="Cambria" w:cs="Times New Roman"/>
                <w:sz w:val="20"/>
                <w:szCs w:val="20"/>
              </w:rPr>
              <w:t>lors des</w:t>
            </w:r>
            <w:r w:rsidRPr="00F00243">
              <w:rPr>
                <w:rFonts w:ascii="Cambria" w:eastAsia="MS Mincho" w:hAnsi="Cambria" w:cs="Times New Roman"/>
                <w:sz w:val="20"/>
                <w:szCs w:val="20"/>
              </w:rPr>
              <w:t xml:space="preserve"> 3 premières années de la MP (c.-à-d., 2023-2025).</w:t>
            </w:r>
          </w:p>
          <w:p w14:paraId="2D0041F3" w14:textId="77777777" w:rsidR="00C86C2C" w:rsidRPr="00F00243" w:rsidRDefault="00C86C2C" w:rsidP="00C86C2C">
            <w:pPr>
              <w:widowControl/>
              <w:spacing w:line="240" w:lineRule="exact"/>
              <w:ind w:left="108"/>
              <w:jc w:val="both"/>
              <w:rPr>
                <w:rFonts w:ascii="Cambria" w:eastAsia="MS Mincho" w:hAnsi="Cambria" w:cs="Times New Roman"/>
                <w:sz w:val="20"/>
                <w:szCs w:val="20"/>
              </w:rPr>
            </w:pPr>
            <w:r w:rsidRPr="00F00243">
              <w:rPr>
                <w:rFonts w:ascii="Cambria" w:eastAsia="MS Mincho" w:hAnsi="Cambria" w:cs="Times New Roman"/>
                <w:b/>
                <w:sz w:val="20"/>
                <w:szCs w:val="20"/>
              </w:rPr>
              <w:t>AvC20</w:t>
            </w:r>
            <w:r w:rsidRPr="00F00243">
              <w:rPr>
                <w:rFonts w:ascii="Cambria" w:eastAsia="MS Mincho" w:hAnsi="Cambria" w:cs="Times New Roman"/>
                <w:sz w:val="20"/>
                <w:szCs w:val="20"/>
              </w:rPr>
              <w:t xml:space="preserve"> – Médiane du TAC (t) au cours des années 1-20.</w:t>
            </w:r>
          </w:p>
        </w:tc>
      </w:tr>
      <w:tr w:rsidR="00C86C2C" w:rsidRPr="00F00243" w14:paraId="1C55E880" w14:textId="77777777" w:rsidTr="003B5BF6">
        <w:trPr>
          <w:trHeight w:val="1560"/>
        </w:trPr>
        <w:tc>
          <w:tcPr>
            <w:tcW w:w="1706" w:type="pct"/>
          </w:tcPr>
          <w:p w14:paraId="4BBE616E" w14:textId="77777777" w:rsidR="00C86C2C" w:rsidRPr="00F00243" w:rsidRDefault="00C86C2C" w:rsidP="00C86C2C">
            <w:pPr>
              <w:widowControl/>
              <w:spacing w:line="240" w:lineRule="exact"/>
              <w:ind w:left="107"/>
              <w:rPr>
                <w:rFonts w:ascii="Cambria" w:eastAsia="MS Mincho" w:hAnsi="Cambria" w:cs="Times New Roman"/>
                <w:b/>
                <w:sz w:val="20"/>
                <w:szCs w:val="20"/>
              </w:rPr>
            </w:pPr>
            <w:r w:rsidRPr="00F00243">
              <w:rPr>
                <w:rFonts w:ascii="Cambria" w:eastAsia="MS Mincho" w:hAnsi="Cambria" w:cs="Times New Roman"/>
                <w:b/>
                <w:sz w:val="20"/>
                <w:szCs w:val="20"/>
              </w:rPr>
              <w:t>Stabilité</w:t>
            </w:r>
          </w:p>
          <w:p w14:paraId="61AC9559" w14:textId="77777777" w:rsidR="00C86C2C" w:rsidRPr="00F00243" w:rsidRDefault="00C86C2C" w:rsidP="00C86C2C">
            <w:pPr>
              <w:widowControl/>
              <w:spacing w:line="240" w:lineRule="exact"/>
              <w:ind w:left="107" w:right="97"/>
              <w:jc w:val="both"/>
              <w:rPr>
                <w:rFonts w:ascii="Cambria" w:eastAsia="MS Mincho" w:hAnsi="Cambria" w:cs="Times New Roman"/>
                <w:sz w:val="20"/>
                <w:szCs w:val="20"/>
              </w:rPr>
            </w:pPr>
            <w:r w:rsidRPr="00F00243">
              <w:rPr>
                <w:rFonts w:ascii="Cambria" w:eastAsia="MS Mincho" w:hAnsi="Cambria" w:cs="Times New Roman"/>
                <w:sz w:val="20"/>
                <w:szCs w:val="20"/>
              </w:rPr>
              <w:t>Toute modification du TAC entre des périodes de gestion consécutives tant dans la zone de gestion de l’Ouest que dans la zone de gestion de l’Est ne doit pas dépasser une augmentation de 20% ou une diminution de 35%, sauf pendant la première application de la MP, où toute modification du TAC ne doit pas dépasser une augmentation de 20% ou une diminution de 10%.</w:t>
            </w:r>
          </w:p>
        </w:tc>
        <w:tc>
          <w:tcPr>
            <w:tcW w:w="1496" w:type="pct"/>
          </w:tcPr>
          <w:p w14:paraId="34EA4FC0" w14:textId="77777777" w:rsidR="00C86C2C" w:rsidRPr="00F00243" w:rsidRDefault="00C86C2C" w:rsidP="00C86C2C">
            <w:pPr>
              <w:widowControl/>
              <w:spacing w:line="240" w:lineRule="exact"/>
              <w:ind w:left="108"/>
              <w:jc w:val="both"/>
              <w:rPr>
                <w:rFonts w:ascii="Cambria" w:eastAsia="MS Mincho" w:hAnsi="Cambria" w:cs="Times New Roman"/>
                <w:sz w:val="20"/>
                <w:szCs w:val="20"/>
              </w:rPr>
            </w:pPr>
            <w:proofErr w:type="spellStart"/>
            <w:r w:rsidRPr="00F00243">
              <w:rPr>
                <w:rFonts w:ascii="Cambria" w:eastAsia="MS Mincho" w:hAnsi="Cambria" w:cs="Times New Roman"/>
                <w:b/>
                <w:bCs/>
                <w:sz w:val="20"/>
                <w:szCs w:val="20"/>
              </w:rPr>
              <w:t>VarC</w:t>
            </w:r>
            <w:proofErr w:type="spellEnd"/>
            <w:r w:rsidRPr="00F00243">
              <w:rPr>
                <w:rFonts w:ascii="Cambria" w:eastAsia="MS Mincho" w:hAnsi="Cambria" w:cs="Times New Roman"/>
                <w:sz w:val="20"/>
                <w:szCs w:val="20"/>
              </w:rPr>
              <w:t xml:space="preserve"> -Variation du TAC (%) entre les cycles de gestion.</w:t>
            </w:r>
          </w:p>
        </w:tc>
        <w:tc>
          <w:tcPr>
            <w:tcW w:w="1797" w:type="pct"/>
          </w:tcPr>
          <w:p w14:paraId="1C02391E" w14:textId="77777777" w:rsidR="00C86C2C" w:rsidRPr="00F00243" w:rsidRDefault="00C86C2C" w:rsidP="00C86C2C">
            <w:pPr>
              <w:widowControl/>
              <w:spacing w:line="240" w:lineRule="exact"/>
              <w:rPr>
                <w:rFonts w:ascii="Cambria" w:eastAsia="Times New Roman" w:hAnsi="Cambria" w:cs="Times New Roman"/>
                <w:sz w:val="20"/>
                <w:szCs w:val="20"/>
              </w:rPr>
            </w:pPr>
          </w:p>
        </w:tc>
      </w:tr>
    </w:tbl>
    <w:p w14:paraId="26C53D9C" w14:textId="77777777" w:rsidR="00C86C2C" w:rsidRPr="00F00243" w:rsidRDefault="00C86C2C" w:rsidP="00C86C2C">
      <w:pPr>
        <w:tabs>
          <w:tab w:val="left" w:pos="535"/>
        </w:tabs>
        <w:jc w:val="both"/>
        <w:rPr>
          <w:rFonts w:ascii="Cambria" w:eastAsia="MS Mincho" w:hAnsi="Cambria" w:cs="Times New Roman"/>
          <w:sz w:val="16"/>
          <w:szCs w:val="16"/>
          <w:vertAlign w:val="superscript"/>
        </w:rPr>
      </w:pPr>
    </w:p>
    <w:p w14:paraId="77D94B9B" w14:textId="3E22AACE" w:rsidR="00C86C2C" w:rsidRPr="006B2AB9" w:rsidRDefault="00C86C2C" w:rsidP="00C86C2C">
      <w:pPr>
        <w:tabs>
          <w:tab w:val="left" w:pos="535"/>
        </w:tabs>
        <w:jc w:val="both"/>
        <w:rPr>
          <w:rFonts w:ascii="Cambria" w:eastAsia="MS Mincho" w:hAnsi="Cambria" w:cs="Times New Roman"/>
          <w:sz w:val="16"/>
          <w:szCs w:val="16"/>
        </w:rPr>
      </w:pPr>
    </w:p>
    <w:p w14:paraId="100E745A" w14:textId="77777777" w:rsidR="00C86C2C" w:rsidRPr="00F00243" w:rsidRDefault="00C86C2C" w:rsidP="00C86C2C">
      <w:pPr>
        <w:tabs>
          <w:tab w:val="left" w:pos="535"/>
        </w:tabs>
        <w:jc w:val="right"/>
        <w:rPr>
          <w:rFonts w:ascii="Cambria" w:eastAsia="MS Mincho" w:hAnsi="Cambria" w:cs="Times New Roman"/>
          <w:b/>
          <w:sz w:val="20"/>
          <w:szCs w:val="20"/>
        </w:rPr>
      </w:pPr>
      <w:r w:rsidRPr="00F00243">
        <w:rPr>
          <w:rFonts w:ascii="Cambria" w:eastAsia="MS Mincho" w:hAnsi="Cambria" w:cs="Times New Roman"/>
          <w:b/>
          <w:sz w:val="20"/>
          <w:szCs w:val="20"/>
        </w:rPr>
        <w:lastRenderedPageBreak/>
        <w:t>Annexe 2</w:t>
      </w:r>
    </w:p>
    <w:p w14:paraId="15924CD5" w14:textId="77777777" w:rsidR="00C86C2C" w:rsidRPr="00F00243" w:rsidRDefault="00C86C2C" w:rsidP="00C86C2C">
      <w:pPr>
        <w:tabs>
          <w:tab w:val="left" w:pos="535"/>
        </w:tabs>
        <w:jc w:val="center"/>
        <w:rPr>
          <w:rFonts w:ascii="Cambria" w:eastAsia="MS Mincho" w:hAnsi="Cambria" w:cs="Times New Roman"/>
          <w:b/>
          <w:sz w:val="20"/>
          <w:szCs w:val="20"/>
        </w:rPr>
      </w:pPr>
    </w:p>
    <w:p w14:paraId="289A3A55" w14:textId="77777777" w:rsidR="00C86C2C" w:rsidRPr="00F00243" w:rsidRDefault="00C86C2C" w:rsidP="00C86C2C">
      <w:pPr>
        <w:tabs>
          <w:tab w:val="left" w:pos="535"/>
        </w:tabs>
        <w:jc w:val="center"/>
        <w:rPr>
          <w:rFonts w:ascii="Cambria" w:eastAsia="MS Mincho" w:hAnsi="Cambria" w:cs="Times New Roman"/>
          <w:b/>
          <w:sz w:val="20"/>
          <w:szCs w:val="20"/>
        </w:rPr>
      </w:pPr>
      <w:r w:rsidRPr="00F00243">
        <w:rPr>
          <w:rFonts w:ascii="Cambria" w:eastAsia="MS Mincho" w:hAnsi="Cambria" w:cs="Times New Roman"/>
          <w:b/>
          <w:sz w:val="20"/>
          <w:szCs w:val="20"/>
        </w:rPr>
        <w:t>Description et formules pour le calcul des TAC pour les zones de gestion du thon rouge de l'Atlantique Ouest et de l'Atlantique Est et de la Méditerranée</w:t>
      </w:r>
    </w:p>
    <w:p w14:paraId="3FBC9623" w14:textId="77777777" w:rsidR="00C86C2C" w:rsidRPr="00F00243" w:rsidRDefault="00C86C2C" w:rsidP="00C86C2C">
      <w:pPr>
        <w:tabs>
          <w:tab w:val="left" w:pos="535"/>
        </w:tabs>
        <w:jc w:val="center"/>
        <w:rPr>
          <w:rFonts w:ascii="Cambria" w:eastAsia="Cambria" w:hAnsi="Cambria" w:cs="Cambria"/>
          <w:b/>
          <w:sz w:val="20"/>
          <w:szCs w:val="20"/>
        </w:rPr>
      </w:pPr>
      <w:proofErr w:type="gramStart"/>
      <w:r w:rsidRPr="00F00243">
        <w:rPr>
          <w:rFonts w:ascii="Cambria" w:eastAsia="MS Mincho" w:hAnsi="Cambria" w:cs="Times New Roman"/>
          <w:b/>
          <w:sz w:val="20"/>
          <w:szCs w:val="20"/>
        </w:rPr>
        <w:t>en</w:t>
      </w:r>
      <w:proofErr w:type="gramEnd"/>
      <w:r w:rsidRPr="00F00243">
        <w:rPr>
          <w:rFonts w:ascii="Cambria" w:eastAsia="MS Mincho" w:hAnsi="Cambria" w:cs="Times New Roman"/>
          <w:b/>
          <w:sz w:val="20"/>
          <w:szCs w:val="20"/>
        </w:rPr>
        <w:t xml:space="preserve"> utilisant la procédure de gestion BR</w:t>
      </w:r>
    </w:p>
    <w:p w14:paraId="40D88C97" w14:textId="77777777" w:rsidR="00C86C2C" w:rsidRPr="00F00243" w:rsidRDefault="00C86C2C" w:rsidP="00C86C2C">
      <w:pPr>
        <w:tabs>
          <w:tab w:val="left" w:pos="535"/>
        </w:tabs>
        <w:jc w:val="both"/>
        <w:rPr>
          <w:rFonts w:ascii="Cambria" w:eastAsia="Cambria" w:hAnsi="Cambria" w:cs="Cambria"/>
          <w:sz w:val="20"/>
          <w:szCs w:val="20"/>
        </w:rPr>
      </w:pPr>
    </w:p>
    <w:p w14:paraId="4E964875" w14:textId="77777777" w:rsidR="00C86C2C" w:rsidRPr="00F00243" w:rsidRDefault="00C86C2C" w:rsidP="00C86C2C">
      <w:pPr>
        <w:widowControl/>
        <w:jc w:val="both"/>
        <w:rPr>
          <w:rFonts w:ascii="Cambria" w:eastAsia="MS Mincho" w:hAnsi="Cambria" w:cs="Times New Roman"/>
          <w:sz w:val="20"/>
          <w:szCs w:val="20"/>
        </w:rPr>
      </w:pPr>
      <w:r w:rsidRPr="00F00243">
        <w:rPr>
          <w:rFonts w:ascii="Cambria" w:eastAsia="MS Mincho" w:hAnsi="Cambria" w:cs="Times New Roman"/>
          <w:sz w:val="20"/>
          <w:szCs w:val="20"/>
        </w:rPr>
        <w:t>La MP BR est empirique et se base sur des entrées liées aux indices d'abondance qui sont d'abord standardisés en fonction de l’ampleur, puis agrégés au moyen d'une moyenne pondérée de tous les indices disponibles pour les zones Est ou Ouest, selon le cas (</w:t>
      </w:r>
      <w:r w:rsidRPr="00F00243">
        <w:rPr>
          <w:rFonts w:ascii="Cambria" w:eastAsia="MS Mincho" w:hAnsi="Cambria" w:cs="Times New Roman"/>
          <w:b/>
          <w:bCs/>
          <w:sz w:val="20"/>
          <w:szCs w:val="20"/>
        </w:rPr>
        <w:t>tableau A1</w:t>
      </w:r>
      <w:r w:rsidRPr="00F00243">
        <w:rPr>
          <w:rFonts w:ascii="Cambria" w:eastAsia="MS Mincho" w:hAnsi="Cambria" w:cs="Times New Roman"/>
          <w:sz w:val="20"/>
          <w:szCs w:val="20"/>
        </w:rPr>
        <w:t>, cinq indices dans chaque zone de gestion), et enfin lissés sur les années afin de réduire les effets de variabilité dus aux erreurs d'observation. Les TAC sont ensuite fixés sur la base du concept de prélèvement d'une proportion fixe de l'abondance présente, telle qu'indiquée par ces indices d'abondance agrégés et lissés.</w:t>
      </w:r>
    </w:p>
    <w:p w14:paraId="766694E8" w14:textId="77777777" w:rsidR="00C86C2C" w:rsidRPr="00F00243" w:rsidRDefault="00C86C2C" w:rsidP="00C86C2C">
      <w:pPr>
        <w:widowControl/>
        <w:jc w:val="both"/>
        <w:rPr>
          <w:rFonts w:ascii="Cambria" w:eastAsia="MS Mincho" w:hAnsi="Cambria" w:cs="Times New Roman"/>
          <w:sz w:val="20"/>
          <w:szCs w:val="20"/>
        </w:rPr>
      </w:pPr>
    </w:p>
    <w:p w14:paraId="586B7168" w14:textId="77777777" w:rsidR="00C86C2C" w:rsidRPr="00F00243" w:rsidRDefault="00C86C2C" w:rsidP="00C86C2C">
      <w:pPr>
        <w:widowControl/>
        <w:jc w:val="both"/>
        <w:rPr>
          <w:rFonts w:ascii="Cambria" w:eastAsia="MS Mincho" w:hAnsi="Cambria" w:cs="Times New Roman"/>
          <w:i/>
          <w:sz w:val="20"/>
          <w:szCs w:val="20"/>
        </w:rPr>
      </w:pPr>
      <w:r w:rsidRPr="00F00243">
        <w:rPr>
          <w:rFonts w:ascii="Cambria" w:eastAsia="MS Mincho" w:hAnsi="Cambria" w:cs="Times New Roman"/>
          <w:i/>
          <w:sz w:val="20"/>
          <w:szCs w:val="20"/>
        </w:rPr>
        <w:t>Indices d'abondance agrégés</w:t>
      </w:r>
    </w:p>
    <w:p w14:paraId="2CEA76A1" w14:textId="77777777" w:rsidR="00C86C2C" w:rsidRPr="00F00243" w:rsidRDefault="00C86C2C" w:rsidP="00C86C2C">
      <w:pPr>
        <w:widowControl/>
        <w:jc w:val="both"/>
        <w:rPr>
          <w:rFonts w:ascii="Cambria" w:eastAsia="MS Mincho" w:hAnsi="Cambria" w:cs="Times New Roman"/>
          <w:i/>
          <w:sz w:val="20"/>
          <w:szCs w:val="20"/>
        </w:rPr>
      </w:pPr>
    </w:p>
    <w:p w14:paraId="39D5BBC8" w14:textId="2F4E5B49" w:rsidR="00C86C2C" w:rsidRPr="00F00243" w:rsidRDefault="00C86C2C" w:rsidP="00C86C2C">
      <w:pPr>
        <w:widowControl/>
        <w:jc w:val="both"/>
        <w:rPr>
          <w:rFonts w:ascii="Cambria" w:eastAsia="MS Mincho" w:hAnsi="Cambria" w:cs="Times New Roman"/>
          <w:sz w:val="20"/>
          <w:szCs w:val="20"/>
        </w:rPr>
      </w:pPr>
      <w:r w:rsidRPr="00F00243">
        <w:rPr>
          <w:rFonts w:ascii="Cambria" w:eastAsia="MS Mincho" w:hAnsi="Cambria" w:cs="Times New Roman"/>
          <w:sz w:val="20"/>
          <w:szCs w:val="20"/>
        </w:rPr>
        <w:t>Un indice d'abondance agrégé est élaboré pour chacune des zones Est et Ouest en standardisant d'abord chaque indice disponible pour cette zone à une valeur moyenne de 1 des dernières années pour lesquelles l'indice semblait raisonnablement stable, puis en utilisant une moyenne pondérée des résultats pour chaque indice, où la pondération est inversement proportionnelle à la variance</w:t>
      </w:r>
      <w:r w:rsidRPr="00F00243">
        <w:rPr>
          <w:rFonts w:ascii="Cambria" w:eastAsia="MS Mincho" w:hAnsi="Cambria" w:cs="Times New Roman"/>
          <w:sz w:val="20"/>
          <w:szCs w:val="20"/>
          <w:vertAlign w:val="superscript"/>
        </w:rPr>
        <w:footnoteReference w:id="5"/>
      </w:r>
      <w:r w:rsidRPr="00F00243">
        <w:rPr>
          <w:rFonts w:ascii="Cambria" w:eastAsia="MS Mincho" w:hAnsi="Cambria" w:cs="Times New Roman"/>
          <w:sz w:val="20"/>
          <w:szCs w:val="20"/>
        </w:rPr>
        <w:t xml:space="preserve"> des valeurs résiduelles utilisées pour générer les valeurs futures de cet indice modifié pour prendre en compte la perte de contenu d'information résultant de l'autocorrélation. Les détails mathématiques sont les suivants :</w:t>
      </w:r>
    </w:p>
    <w:p w14:paraId="5791B176" w14:textId="77777777" w:rsidR="00C86C2C" w:rsidRPr="00F00243" w:rsidRDefault="00C86C2C" w:rsidP="00C86C2C">
      <w:pPr>
        <w:widowControl/>
        <w:jc w:val="both"/>
        <w:rPr>
          <w:rFonts w:ascii="Cambria" w:eastAsia="MS Mincho" w:hAnsi="Cambria" w:cs="Times New Roman"/>
          <w:sz w:val="20"/>
          <w:szCs w:val="20"/>
        </w:rPr>
      </w:pPr>
    </w:p>
    <w:p w14:paraId="0B51D27D" w14:textId="77777777" w:rsidR="00C86C2C" w:rsidRPr="00F00243" w:rsidRDefault="00C86C2C" w:rsidP="00C86C2C">
      <w:pPr>
        <w:widowControl/>
        <w:jc w:val="both"/>
        <w:rPr>
          <w:rFonts w:ascii="Cambria" w:eastAsia="MS Mincho" w:hAnsi="Cambria" w:cs="Times New Roman"/>
          <w:sz w:val="20"/>
          <w:szCs w:val="20"/>
        </w:rPr>
      </w:pPr>
      <w:r w:rsidRPr="00F00243">
        <w:rPr>
          <w:rFonts w:ascii="Cambria" w:eastAsia="MS Mincho" w:hAnsi="Cambria" w:cs="Times New Roman"/>
          <w:sz w:val="20"/>
          <w:szCs w:val="20"/>
        </w:rPr>
        <w:t xml:space="preserve">Les indices, </w:t>
      </w:r>
      <m:oMath>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I</m:t>
            </m:r>
          </m:e>
          <m:sub>
            <m:r>
              <w:rPr>
                <w:rFonts w:ascii="Cambria Math" w:eastAsia="MS Mincho" w:hAnsi="Cambria Math" w:cs="Times New Roman"/>
                <w:sz w:val="20"/>
                <w:szCs w:val="20"/>
              </w:rPr>
              <m:t>y</m:t>
            </m:r>
          </m:sub>
          <m:sup>
            <m:r>
              <w:rPr>
                <w:rFonts w:ascii="Cambria Math" w:eastAsia="MS Mincho" w:hAnsi="Cambria Math" w:cs="Times New Roman"/>
                <w:sz w:val="20"/>
                <w:szCs w:val="20"/>
              </w:rPr>
              <m:t>i</m:t>
            </m:r>
          </m:sup>
        </m:sSubSup>
      </m:oMath>
      <w:r w:rsidRPr="00F00243">
        <w:rPr>
          <w:rFonts w:ascii="Cambria" w:eastAsia="MS Mincho" w:hAnsi="Cambria" w:cs="Times New Roman"/>
          <w:sz w:val="20"/>
          <w:szCs w:val="20"/>
        </w:rPr>
        <w:t xml:space="preserve"> , sont d'abord standardisés à une valeur moyenne de 1 sur les dernières années pour lesquelles l'indice semblait raisonnablement stable :</w:t>
      </w:r>
    </w:p>
    <w:p w14:paraId="5D04B7FC" w14:textId="77777777" w:rsidR="00C86C2C" w:rsidRPr="00F00243" w:rsidRDefault="00C86C2C" w:rsidP="00C86C2C">
      <w:pPr>
        <w:widowControl/>
        <w:jc w:val="both"/>
        <w:rPr>
          <w:rFonts w:ascii="Cambria" w:eastAsia="MS Mincho" w:hAnsi="Cambria" w:cs="Times New Roman"/>
          <w:sz w:val="20"/>
          <w:szCs w:val="24"/>
        </w:rPr>
      </w:pPr>
    </w:p>
    <w:p w14:paraId="19132FB1" w14:textId="77777777" w:rsidR="00C86C2C" w:rsidRPr="00F00243" w:rsidRDefault="00C86C2C" w:rsidP="00C86C2C">
      <w:pPr>
        <w:widowControl/>
        <w:tabs>
          <w:tab w:val="left" w:pos="3600"/>
          <w:tab w:val="left" w:pos="8640"/>
        </w:tabs>
        <w:rPr>
          <w:rFonts w:ascii="Cambria" w:eastAsia="MS Mincho" w:hAnsi="Cambria" w:cs="Times New Roman"/>
          <w:sz w:val="20"/>
          <w:szCs w:val="24"/>
          <w:lang w:val="pt-BR"/>
        </w:rPr>
      </w:pPr>
      <w:r w:rsidRPr="00F00243">
        <w:rPr>
          <w:rFonts w:ascii="Cambria" w:eastAsia="MS Mincho" w:hAnsi="Cambria" w:cs="Times New Roman"/>
          <w:sz w:val="20"/>
          <w:szCs w:val="24"/>
        </w:rPr>
        <w:tab/>
      </w:r>
      <m:oMath>
        <m:sSubSup>
          <m:sSubSupPr>
            <m:ctrlPr>
              <w:rPr>
                <w:rFonts w:ascii="Cambria Math" w:eastAsia="MS Mincho" w:hAnsi="Cambria Math" w:cs="Times New Roman"/>
                <w:sz w:val="20"/>
                <w:szCs w:val="20"/>
              </w:rPr>
            </m:ctrlPr>
          </m:sSubSupPr>
          <m:e>
            <m:r>
              <w:rPr>
                <w:rFonts w:ascii="Cambria Math" w:eastAsia="MS Mincho" w:hAnsi="Cambria Math" w:cs="Times New Roman"/>
                <w:sz w:val="20"/>
                <w:szCs w:val="20"/>
              </w:rPr>
              <m:t>I</m:t>
            </m:r>
          </m:e>
          <m:sub>
            <m:r>
              <w:rPr>
                <w:rFonts w:ascii="Cambria Math" w:eastAsia="MS Mincho" w:hAnsi="Cambria Math" w:cs="Times New Roman"/>
                <w:sz w:val="20"/>
                <w:szCs w:val="20"/>
              </w:rPr>
              <m:t>y</m:t>
            </m:r>
          </m:sub>
          <m:sup>
            <m:r>
              <w:rPr>
                <w:rFonts w:ascii="Cambria Math" w:eastAsia="MS Mincho" w:hAnsi="Cambria Math" w:cs="Times New Roman"/>
                <w:sz w:val="20"/>
                <w:szCs w:val="20"/>
              </w:rPr>
              <m:t>i</m:t>
            </m:r>
            <m:r>
              <w:rPr>
                <w:rFonts w:ascii="Cambria Math" w:eastAsia="MS Mincho" w:hAnsi="Cambria Math" w:cs="Times New Roman"/>
                <w:sz w:val="20"/>
                <w:szCs w:val="24"/>
                <w:lang w:val="pt-BR"/>
              </w:rPr>
              <m:t>*</m:t>
            </m:r>
          </m:sup>
        </m:sSubSup>
        <m:r>
          <w:rPr>
            <w:rFonts w:ascii="Cambria Math" w:eastAsia="MS Mincho" w:hAnsi="Cambria Math" w:cs="Times New Roman"/>
            <w:sz w:val="20"/>
            <w:szCs w:val="24"/>
            <w:lang w:val="pt-BR"/>
          </w:rPr>
          <m:t>=</m:t>
        </m:r>
        <m:f>
          <m:fPr>
            <m:ctrlPr>
              <w:rPr>
                <w:rFonts w:ascii="Cambria Math" w:eastAsia="MS Mincho" w:hAnsi="Cambria Math" w:cs="Times New Roman"/>
                <w:i/>
                <w:sz w:val="20"/>
                <w:szCs w:val="20"/>
              </w:rPr>
            </m:ctrlPr>
          </m:fPr>
          <m:num>
            <m:sSubSup>
              <m:sSubSupPr>
                <m:ctrlPr>
                  <w:rPr>
                    <w:rFonts w:ascii="Cambria Math" w:eastAsia="MS Mincho" w:hAnsi="Cambria Math" w:cs="Times New Roman"/>
                    <w:sz w:val="20"/>
                    <w:szCs w:val="20"/>
                  </w:rPr>
                </m:ctrlPr>
              </m:sSubSupPr>
              <m:e>
                <m:r>
                  <w:rPr>
                    <w:rFonts w:ascii="Cambria Math" w:eastAsia="MS Mincho" w:hAnsi="Cambria Math" w:cs="Times New Roman"/>
                    <w:sz w:val="20"/>
                    <w:szCs w:val="20"/>
                  </w:rPr>
                  <m:t>I</m:t>
                </m:r>
              </m:e>
              <m:sub>
                <m:r>
                  <w:rPr>
                    <w:rFonts w:ascii="Cambria Math" w:eastAsia="MS Mincho" w:hAnsi="Cambria Math" w:cs="Times New Roman"/>
                    <w:sz w:val="20"/>
                    <w:szCs w:val="20"/>
                  </w:rPr>
                  <m:t>y</m:t>
                </m:r>
              </m:sub>
              <m:sup>
                <m:r>
                  <w:rPr>
                    <w:rFonts w:ascii="Cambria Math" w:eastAsia="MS Mincho" w:hAnsi="Cambria Math" w:cs="Times New Roman"/>
                    <w:sz w:val="20"/>
                    <w:szCs w:val="20"/>
                  </w:rPr>
                  <m:t>i</m:t>
                </m:r>
              </m:sup>
            </m:sSubSup>
          </m:num>
          <m:den>
            <m:f>
              <m:fPr>
                <m:type m:val="lin"/>
                <m:ctrlPr>
                  <w:rPr>
                    <w:rFonts w:ascii="Cambria Math" w:eastAsia="MS Mincho" w:hAnsi="Cambria Math" w:cs="Times New Roman"/>
                    <w:sz w:val="20"/>
                    <w:szCs w:val="20"/>
                  </w:rPr>
                </m:ctrlPr>
              </m:fPr>
              <m:num>
                <m:nary>
                  <m:naryPr>
                    <m:chr m:val="∑"/>
                    <m:limLoc m:val="undOvr"/>
                    <m:ctrlPr>
                      <w:rPr>
                        <w:rFonts w:ascii="Cambria Math" w:eastAsia="MS Mincho" w:hAnsi="Cambria Math" w:cs="Times New Roman"/>
                        <w:sz w:val="20"/>
                        <w:szCs w:val="20"/>
                      </w:rPr>
                    </m:ctrlPr>
                  </m:naryPr>
                  <m:sub>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y</m:t>
                        </m:r>
                      </m:e>
                      <m:sub>
                        <m:r>
                          <w:rPr>
                            <w:rFonts w:ascii="Cambria Math" w:eastAsia="MS Mincho" w:hAnsi="Cambria Math" w:cs="Times New Roman"/>
                            <w:sz w:val="20"/>
                            <w:szCs w:val="20"/>
                            <w:lang w:val="pt-BR"/>
                          </w:rPr>
                          <m:t>1</m:t>
                        </m:r>
                      </m:sub>
                      <m:sup>
                        <m:r>
                          <w:rPr>
                            <w:rFonts w:ascii="Cambria Math" w:eastAsia="MS Mincho" w:hAnsi="Cambria Math" w:cs="Times New Roman"/>
                            <w:sz w:val="20"/>
                            <w:szCs w:val="20"/>
                          </w:rPr>
                          <m:t>i</m:t>
                        </m:r>
                      </m:sup>
                    </m:sSubSup>
                  </m:sub>
                  <m:sup>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y</m:t>
                        </m:r>
                      </m:e>
                      <m:sub>
                        <m:r>
                          <w:rPr>
                            <w:rFonts w:ascii="Cambria Math" w:eastAsia="MS Mincho" w:hAnsi="Cambria Math" w:cs="Times New Roman"/>
                            <w:sz w:val="20"/>
                            <w:szCs w:val="20"/>
                            <w:lang w:val="pt-BR"/>
                          </w:rPr>
                          <m:t>2</m:t>
                        </m:r>
                      </m:sub>
                      <m:sup>
                        <m:r>
                          <w:rPr>
                            <w:rFonts w:ascii="Cambria Math" w:eastAsia="MS Mincho" w:hAnsi="Cambria Math" w:cs="Times New Roman"/>
                            <w:sz w:val="20"/>
                            <w:szCs w:val="20"/>
                          </w:rPr>
                          <m:t>i</m:t>
                        </m:r>
                      </m:sup>
                    </m:sSubSup>
                  </m:sup>
                  <m:e>
                    <m:sSubSup>
                      <m:sSubSupPr>
                        <m:ctrlPr>
                          <w:rPr>
                            <w:rFonts w:ascii="Cambria Math" w:eastAsia="MS Mincho" w:hAnsi="Cambria Math" w:cs="Times New Roman"/>
                            <w:sz w:val="20"/>
                            <w:szCs w:val="20"/>
                          </w:rPr>
                        </m:ctrlPr>
                      </m:sSubSupPr>
                      <m:e>
                        <m:r>
                          <w:rPr>
                            <w:rFonts w:ascii="Cambria Math" w:eastAsia="MS Mincho" w:hAnsi="Cambria Math" w:cs="Times New Roman"/>
                            <w:sz w:val="20"/>
                            <w:szCs w:val="20"/>
                          </w:rPr>
                          <m:t>I</m:t>
                        </m:r>
                      </m:e>
                      <m:sub>
                        <m:r>
                          <w:rPr>
                            <w:rFonts w:ascii="Cambria Math" w:eastAsia="MS Mincho" w:hAnsi="Cambria Math" w:cs="Times New Roman"/>
                            <w:sz w:val="20"/>
                            <w:szCs w:val="20"/>
                          </w:rPr>
                          <m:t>y</m:t>
                        </m:r>
                      </m:sub>
                      <m:sup>
                        <m:r>
                          <w:rPr>
                            <w:rFonts w:ascii="Cambria Math" w:eastAsia="MS Mincho" w:hAnsi="Cambria Math" w:cs="Times New Roman"/>
                            <w:sz w:val="20"/>
                            <w:szCs w:val="20"/>
                          </w:rPr>
                          <m:t>i</m:t>
                        </m:r>
                      </m:sup>
                    </m:sSubSup>
                  </m:e>
                </m:nary>
              </m:num>
              <m:den>
                <m:d>
                  <m:dPr>
                    <m:ctrlPr>
                      <w:rPr>
                        <w:rFonts w:ascii="Cambria Math" w:eastAsia="MS Mincho" w:hAnsi="Cambria Math" w:cs="Times New Roman"/>
                        <w:i/>
                        <w:sz w:val="20"/>
                        <w:szCs w:val="20"/>
                      </w:rPr>
                    </m:ctrlPr>
                  </m:dPr>
                  <m:e>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y</m:t>
                        </m:r>
                      </m:e>
                      <m:sub>
                        <m:r>
                          <w:rPr>
                            <w:rFonts w:ascii="Cambria Math" w:eastAsia="MS Mincho" w:hAnsi="Cambria Math" w:cs="Times New Roman"/>
                            <w:sz w:val="20"/>
                            <w:szCs w:val="20"/>
                            <w:lang w:val="pt-BR"/>
                          </w:rPr>
                          <m:t>2</m:t>
                        </m:r>
                      </m:sub>
                      <m:sup>
                        <m:r>
                          <w:rPr>
                            <w:rFonts w:ascii="Cambria Math" w:eastAsia="MS Mincho" w:hAnsi="Cambria Math" w:cs="Times New Roman"/>
                            <w:sz w:val="20"/>
                            <w:szCs w:val="20"/>
                          </w:rPr>
                          <m:t>i</m:t>
                        </m:r>
                      </m:sup>
                    </m:sSubSup>
                    <m:r>
                      <w:rPr>
                        <w:rFonts w:ascii="Cambria Math" w:eastAsia="MS Mincho" w:hAnsi="Cambria Math" w:cs="Times New Roman"/>
                        <w:sz w:val="20"/>
                        <w:szCs w:val="20"/>
                        <w:lang w:val="pt-BR"/>
                      </w:rPr>
                      <m:t>-</m:t>
                    </m:r>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y</m:t>
                        </m:r>
                      </m:e>
                      <m:sub>
                        <m:r>
                          <w:rPr>
                            <w:rFonts w:ascii="Cambria Math" w:eastAsia="MS Mincho" w:hAnsi="Cambria Math" w:cs="Times New Roman"/>
                            <w:sz w:val="20"/>
                            <w:szCs w:val="20"/>
                            <w:lang w:val="pt-BR"/>
                          </w:rPr>
                          <m:t>1</m:t>
                        </m:r>
                      </m:sub>
                      <m:sup>
                        <m:r>
                          <w:rPr>
                            <w:rFonts w:ascii="Cambria Math" w:eastAsia="MS Mincho" w:hAnsi="Cambria Math" w:cs="Times New Roman"/>
                            <w:sz w:val="20"/>
                            <w:szCs w:val="20"/>
                          </w:rPr>
                          <m:t>i</m:t>
                        </m:r>
                      </m:sup>
                    </m:sSubSup>
                    <m:r>
                      <w:rPr>
                        <w:rFonts w:ascii="Cambria Math" w:eastAsia="MS Mincho" w:hAnsi="Cambria Math" w:cs="Times New Roman"/>
                        <w:sz w:val="20"/>
                        <w:szCs w:val="20"/>
                        <w:lang w:val="pt-BR"/>
                      </w:rPr>
                      <m:t>+1</m:t>
                    </m:r>
                  </m:e>
                </m:d>
              </m:den>
            </m:f>
          </m:den>
        </m:f>
      </m:oMath>
      <w:r w:rsidRPr="00F00243">
        <w:rPr>
          <w:rFonts w:ascii="Cambria" w:eastAsia="MS Mincho" w:hAnsi="Cambria" w:cs="Times New Roman"/>
          <w:sz w:val="20"/>
          <w:szCs w:val="24"/>
          <w:lang w:val="pt-BR"/>
        </w:rPr>
        <w:tab/>
        <w:t>(A1)</w:t>
      </w:r>
    </w:p>
    <w:p w14:paraId="1019576B" w14:textId="77777777" w:rsidR="00C86C2C" w:rsidRPr="00F00243" w:rsidRDefault="00C86C2C" w:rsidP="00C86C2C">
      <w:pPr>
        <w:widowControl/>
        <w:tabs>
          <w:tab w:val="left" w:pos="3600"/>
          <w:tab w:val="left" w:pos="8640"/>
        </w:tabs>
        <w:rPr>
          <w:rFonts w:ascii="Cambria" w:eastAsia="MS Mincho" w:hAnsi="Cambria" w:cs="Times New Roman"/>
          <w:sz w:val="20"/>
          <w:szCs w:val="24"/>
        </w:rPr>
      </w:pPr>
    </w:p>
    <w:p w14:paraId="373B6D9A" w14:textId="77777777" w:rsidR="00C86C2C" w:rsidRPr="00F00243" w:rsidRDefault="00C86C2C" w:rsidP="00C86C2C">
      <w:pPr>
        <w:widowControl/>
        <w:tabs>
          <w:tab w:val="left" w:pos="3600"/>
          <w:tab w:val="left" w:pos="8640"/>
        </w:tabs>
        <w:rPr>
          <w:rFonts w:ascii="Cambria" w:eastAsia="MS Mincho" w:hAnsi="Cambria" w:cs="Times New Roman"/>
          <w:sz w:val="20"/>
          <w:szCs w:val="20"/>
        </w:rPr>
      </w:pPr>
    </w:p>
    <w:p w14:paraId="7DE87C97" w14:textId="77777777" w:rsidR="00C86C2C" w:rsidRPr="00F00243" w:rsidRDefault="00C86C2C" w:rsidP="00C86C2C">
      <w:pPr>
        <w:widowControl/>
        <w:tabs>
          <w:tab w:val="left" w:pos="3600"/>
          <w:tab w:val="left" w:pos="8640"/>
        </w:tabs>
        <w:rPr>
          <w:rFonts w:ascii="Cambria" w:eastAsia="MS Mincho" w:hAnsi="Cambria" w:cs="Times New Roman"/>
          <w:sz w:val="20"/>
          <w:szCs w:val="20"/>
        </w:rPr>
      </w:pPr>
      <w:proofErr w:type="gramStart"/>
      <w:r w:rsidRPr="00F00243">
        <w:rPr>
          <w:rFonts w:ascii="Cambria" w:eastAsia="MS Mincho" w:hAnsi="Cambria" w:cs="Times New Roman"/>
          <w:sz w:val="20"/>
          <w:szCs w:val="20"/>
        </w:rPr>
        <w:t>où</w:t>
      </w:r>
      <w:proofErr w:type="gramEnd"/>
      <w:r w:rsidRPr="00F00243">
        <w:rPr>
          <w:rFonts w:ascii="Cambria" w:eastAsia="MS Mincho" w:hAnsi="Cambria" w:cs="Times New Roman"/>
          <w:sz w:val="20"/>
          <w:szCs w:val="20"/>
        </w:rPr>
        <w:t xml:space="preserve"> </w:t>
      </w:r>
      <m:oMath>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y</m:t>
            </m:r>
          </m:e>
          <m:sub>
            <m:r>
              <w:rPr>
                <w:rFonts w:ascii="Cambria Math" w:eastAsia="MS Mincho" w:hAnsi="Cambria Math" w:cs="Times New Roman"/>
                <w:sz w:val="20"/>
                <w:szCs w:val="20"/>
              </w:rPr>
              <m:t>1</m:t>
            </m:r>
          </m:sub>
          <m:sup>
            <m:r>
              <w:rPr>
                <w:rFonts w:ascii="Cambria Math" w:eastAsia="MS Mincho" w:hAnsi="Cambria Math" w:cs="Times New Roman"/>
                <w:sz w:val="20"/>
                <w:szCs w:val="20"/>
              </w:rPr>
              <m:t>i</m:t>
            </m:r>
          </m:sup>
        </m:sSubSup>
      </m:oMath>
      <w:r w:rsidRPr="00F00243">
        <w:rPr>
          <w:rFonts w:ascii="Cambria" w:eastAsia="MS Mincho" w:hAnsi="Cambria" w:cs="Times New Roman"/>
          <w:sz w:val="20"/>
          <w:szCs w:val="20"/>
        </w:rPr>
        <w:t xml:space="preserve">et </w:t>
      </w:r>
      <m:oMath>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y</m:t>
            </m:r>
          </m:e>
          <m:sub>
            <m:r>
              <w:rPr>
                <w:rFonts w:ascii="Cambria Math" w:eastAsia="MS Mincho" w:hAnsi="Cambria Math" w:cs="Times New Roman"/>
                <w:sz w:val="20"/>
                <w:szCs w:val="20"/>
              </w:rPr>
              <m:t>2</m:t>
            </m:r>
          </m:sub>
          <m:sup>
            <m:r>
              <w:rPr>
                <w:rFonts w:ascii="Cambria Math" w:eastAsia="MS Mincho" w:hAnsi="Cambria Math" w:cs="Times New Roman"/>
                <w:sz w:val="20"/>
                <w:szCs w:val="20"/>
              </w:rPr>
              <m:t>i</m:t>
            </m:r>
          </m:sup>
        </m:sSubSup>
      </m:oMath>
      <w:r w:rsidRPr="00F00243">
        <w:rPr>
          <w:rFonts w:ascii="Cambria" w:eastAsia="MS Mincho" w:hAnsi="Cambria" w:cs="Times New Roman"/>
          <w:sz w:val="20"/>
          <w:szCs w:val="20"/>
        </w:rPr>
        <w:t xml:space="preserve"> spécifient la période à laquelle chaque indice </w:t>
      </w:r>
      <w:r w:rsidRPr="00F00243">
        <w:rPr>
          <w:rFonts w:ascii="Cambria" w:eastAsia="MS Mincho" w:hAnsi="Cambria" w:cs="Times New Roman"/>
          <w:i/>
          <w:iCs/>
          <w:sz w:val="20"/>
          <w:szCs w:val="20"/>
        </w:rPr>
        <w:t>(i</w:t>
      </w:r>
      <w:r w:rsidRPr="00F00243">
        <w:rPr>
          <w:rFonts w:ascii="Cambria" w:eastAsia="MS Mincho" w:hAnsi="Cambria" w:cs="Times New Roman"/>
          <w:sz w:val="20"/>
          <w:szCs w:val="20"/>
        </w:rPr>
        <w:t>) est standardisé (</w:t>
      </w:r>
      <w:r w:rsidRPr="00F00243">
        <w:rPr>
          <w:rFonts w:ascii="Cambria" w:eastAsia="MS Mincho" w:hAnsi="Cambria" w:cs="Times New Roman"/>
          <w:b/>
          <w:bCs/>
          <w:sz w:val="20"/>
          <w:szCs w:val="20"/>
        </w:rPr>
        <w:t>tableau A1</w:t>
      </w:r>
      <w:r w:rsidRPr="00F00243">
        <w:rPr>
          <w:rFonts w:ascii="Cambria" w:eastAsia="MS Mincho" w:hAnsi="Cambria" w:cs="Times New Roman"/>
          <w:sz w:val="20"/>
          <w:szCs w:val="20"/>
        </w:rPr>
        <w:t>).</w:t>
      </w:r>
    </w:p>
    <w:p w14:paraId="5B00B047" w14:textId="77777777" w:rsidR="00C86C2C" w:rsidRPr="00F00243" w:rsidRDefault="00C86C2C" w:rsidP="00C86C2C">
      <w:pPr>
        <w:widowControl/>
        <w:tabs>
          <w:tab w:val="left" w:pos="3600"/>
          <w:tab w:val="left" w:pos="8640"/>
        </w:tabs>
        <w:rPr>
          <w:rFonts w:ascii="Cambria" w:eastAsia="MS Mincho" w:hAnsi="Cambria" w:cs="Times New Roman"/>
          <w:sz w:val="20"/>
          <w:szCs w:val="20"/>
        </w:rPr>
      </w:pPr>
    </w:p>
    <w:p w14:paraId="447784B6" w14:textId="77777777" w:rsidR="00C86C2C" w:rsidRPr="00F00243" w:rsidRDefault="00000000" w:rsidP="00C86C2C">
      <w:pPr>
        <w:widowControl/>
        <w:rPr>
          <w:rFonts w:ascii="Cambria" w:eastAsia="MS Mincho" w:hAnsi="Cambria" w:cs="Times New Roman"/>
          <w:sz w:val="20"/>
          <w:szCs w:val="20"/>
        </w:rPr>
      </w:pPr>
      <m:oMath>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y</m:t>
            </m:r>
          </m:sub>
          <m:sup>
            <m:r>
              <w:rPr>
                <w:rFonts w:ascii="Cambria Math" w:eastAsia="MS Mincho" w:hAnsi="Cambria Math" w:cs="Times New Roman"/>
                <w:sz w:val="20"/>
                <w:szCs w:val="20"/>
              </w:rPr>
              <m:t>E/W</m:t>
            </m:r>
          </m:sup>
        </m:sSubSup>
        <m:r>
          <w:rPr>
            <w:rFonts w:ascii="Cambria Math" w:eastAsia="MS Mincho" w:hAnsi="Cambria Math" w:cs="Times New Roman"/>
            <w:sz w:val="20"/>
            <w:szCs w:val="20"/>
          </w:rPr>
          <m:t xml:space="preserve"> </m:t>
        </m:r>
      </m:oMath>
      <w:proofErr w:type="gramStart"/>
      <w:r w:rsidR="00C86C2C" w:rsidRPr="00F00243">
        <w:rPr>
          <w:rFonts w:ascii="Cambria" w:eastAsia="MS Mincho" w:hAnsi="Cambria" w:cs="Times New Roman"/>
          <w:sz w:val="20"/>
          <w:szCs w:val="20"/>
        </w:rPr>
        <w:t>est</w:t>
      </w:r>
      <w:proofErr w:type="gramEnd"/>
      <w:r w:rsidR="00C86C2C" w:rsidRPr="00F00243">
        <w:rPr>
          <w:rFonts w:ascii="Cambria" w:eastAsia="MS Mincho" w:hAnsi="Cambria" w:cs="Times New Roman"/>
          <w:sz w:val="20"/>
          <w:szCs w:val="20"/>
        </w:rPr>
        <w:t xml:space="preserve"> un indice moyen sur </w:t>
      </w:r>
      <w:r w:rsidR="00C86C2C" w:rsidRPr="00F00243">
        <w:rPr>
          <w:rFonts w:ascii="Cambria" w:eastAsia="MS Mincho" w:hAnsi="Cambria" w:cs="Times New Roman"/>
          <w:i/>
          <w:iCs/>
          <w:sz w:val="20"/>
          <w:szCs w:val="20"/>
        </w:rPr>
        <w:t>n</w:t>
      </w:r>
      <w:r w:rsidR="00C86C2C" w:rsidRPr="00F00243">
        <w:rPr>
          <w:rFonts w:ascii="Cambria" w:eastAsia="MS Mincho" w:hAnsi="Cambria" w:cs="Times New Roman"/>
          <w:sz w:val="20"/>
          <w:szCs w:val="20"/>
        </w:rPr>
        <w:t xml:space="preserve"> séries (</w:t>
      </w:r>
      <w:r w:rsidR="00C86C2C" w:rsidRPr="00F00243">
        <w:rPr>
          <w:rFonts w:ascii="Cambria" w:eastAsia="MS Mincho" w:hAnsi="Cambria" w:cs="Times New Roman"/>
          <w:i/>
          <w:iCs/>
          <w:sz w:val="20"/>
          <w:szCs w:val="20"/>
        </w:rPr>
        <w:t>n</w:t>
      </w:r>
      <w:r w:rsidR="00C86C2C" w:rsidRPr="00F00243">
        <w:rPr>
          <w:rFonts w:ascii="Cambria" w:eastAsia="MS Mincho" w:hAnsi="Cambria" w:cs="Times New Roman"/>
          <w:sz w:val="20"/>
          <w:szCs w:val="20"/>
        </w:rPr>
        <w:t xml:space="preserve">=5 pour la zone Est et </w:t>
      </w:r>
      <w:r w:rsidR="00C86C2C" w:rsidRPr="00F00243">
        <w:rPr>
          <w:rFonts w:ascii="Cambria" w:eastAsia="MS Mincho" w:hAnsi="Cambria" w:cs="Times New Roman"/>
          <w:i/>
          <w:iCs/>
          <w:sz w:val="20"/>
          <w:szCs w:val="20"/>
        </w:rPr>
        <w:t>n</w:t>
      </w:r>
      <w:r w:rsidR="00C86C2C" w:rsidRPr="00F00243">
        <w:rPr>
          <w:rFonts w:ascii="Cambria" w:eastAsia="MS Mincho" w:hAnsi="Cambria" w:cs="Times New Roman"/>
          <w:sz w:val="20"/>
          <w:szCs w:val="20"/>
        </w:rPr>
        <w:t>=5 pour la zone Ouest) :</w:t>
      </w:r>
    </w:p>
    <w:p w14:paraId="382B09B1" w14:textId="77777777" w:rsidR="00C86C2C" w:rsidRPr="00F00243" w:rsidRDefault="00C86C2C" w:rsidP="00C86C2C">
      <w:pPr>
        <w:widowControl/>
        <w:rPr>
          <w:rFonts w:ascii="Cambria" w:eastAsia="MS Mincho" w:hAnsi="Cambria" w:cs="Times New Roman"/>
          <w:sz w:val="20"/>
          <w:szCs w:val="24"/>
        </w:rPr>
      </w:pPr>
    </w:p>
    <w:p w14:paraId="661FA164" w14:textId="77777777" w:rsidR="00C86C2C" w:rsidRPr="00F00243" w:rsidRDefault="00C86C2C" w:rsidP="00C86C2C">
      <w:pPr>
        <w:widowControl/>
        <w:tabs>
          <w:tab w:val="left" w:pos="3780"/>
          <w:tab w:val="left" w:pos="8640"/>
        </w:tabs>
        <w:jc w:val="both"/>
        <w:rPr>
          <w:rFonts w:ascii="Cambria" w:eastAsia="MS Mincho" w:hAnsi="Cambria" w:cs="Times New Roman"/>
          <w:sz w:val="20"/>
          <w:szCs w:val="24"/>
          <w:lang w:val="pt-BR"/>
        </w:rPr>
      </w:pPr>
      <w:r w:rsidRPr="00F00243">
        <w:rPr>
          <w:rFonts w:ascii="Cambria" w:eastAsia="MS Mincho" w:hAnsi="Cambria" w:cs="Times New Roman"/>
          <w:sz w:val="20"/>
          <w:szCs w:val="24"/>
        </w:rPr>
        <w:tab/>
      </w:r>
      <m:oMath>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y</m:t>
            </m:r>
          </m:sub>
          <m:sup>
            <m:r>
              <w:rPr>
                <w:rFonts w:ascii="Cambria Math" w:eastAsia="MS Mincho" w:hAnsi="Cambria Math" w:cs="Times New Roman"/>
                <w:sz w:val="20"/>
                <w:szCs w:val="20"/>
              </w:rPr>
              <m:t>E</m:t>
            </m:r>
            <m:r>
              <w:rPr>
                <w:rFonts w:ascii="Cambria Math" w:eastAsia="MS Mincho" w:hAnsi="Cambria Math" w:cs="Times New Roman"/>
                <w:sz w:val="20"/>
                <w:szCs w:val="24"/>
                <w:lang w:val="pt-BR"/>
              </w:rPr>
              <m:t>/</m:t>
            </m:r>
            <m:r>
              <w:rPr>
                <w:rFonts w:ascii="Cambria Math" w:eastAsia="MS Mincho" w:hAnsi="Cambria Math" w:cs="Times New Roman"/>
                <w:sz w:val="20"/>
                <w:szCs w:val="20"/>
              </w:rPr>
              <m:t>W</m:t>
            </m:r>
          </m:sup>
        </m:sSubSup>
        <m:r>
          <w:rPr>
            <w:rFonts w:ascii="Cambria Math" w:eastAsia="MS Mincho" w:hAnsi="Cambria Math" w:cs="Times New Roman"/>
            <w:sz w:val="20"/>
            <w:szCs w:val="24"/>
            <w:lang w:val="pt-BR"/>
          </w:rPr>
          <m:t>=</m:t>
        </m:r>
        <m:f>
          <m:fPr>
            <m:ctrlPr>
              <w:rPr>
                <w:rFonts w:ascii="Cambria Math" w:eastAsia="MS Mincho" w:hAnsi="Cambria Math" w:cs="Times New Roman"/>
                <w:sz w:val="20"/>
                <w:szCs w:val="20"/>
              </w:rPr>
            </m:ctrlPr>
          </m:fPr>
          <m:num>
            <m:nary>
              <m:naryPr>
                <m:chr m:val="∑"/>
                <m:limLoc m:val="undOvr"/>
                <m:ctrlPr>
                  <w:rPr>
                    <w:rFonts w:ascii="Cambria Math" w:eastAsia="MS Mincho" w:hAnsi="Cambria Math" w:cs="Times New Roman"/>
                    <w:sz w:val="20"/>
                    <w:szCs w:val="20"/>
                  </w:rPr>
                </m:ctrlPr>
              </m:naryPr>
              <m:sub>
                <m:r>
                  <w:rPr>
                    <w:rFonts w:ascii="Cambria Math" w:eastAsia="MS Mincho" w:hAnsi="Cambria Math" w:cs="Times New Roman"/>
                    <w:sz w:val="20"/>
                    <w:szCs w:val="20"/>
                  </w:rPr>
                  <m:t>i</m:t>
                </m:r>
              </m:sub>
              <m:sup>
                <m:r>
                  <w:rPr>
                    <w:rFonts w:ascii="Cambria Math" w:eastAsia="MS Mincho" w:hAnsi="Cambria Math" w:cs="Times New Roman"/>
                    <w:sz w:val="20"/>
                    <w:szCs w:val="20"/>
                  </w:rPr>
                  <m:t>n</m:t>
                </m:r>
              </m:sup>
              <m:e>
                <m:sSub>
                  <m:sSubPr>
                    <m:ctrlPr>
                      <w:rPr>
                        <w:rFonts w:ascii="Cambria Math" w:eastAsia="MS Mincho" w:hAnsi="Cambria Math" w:cs="Times New Roman"/>
                        <w:sz w:val="20"/>
                        <w:szCs w:val="20"/>
                      </w:rPr>
                    </m:ctrlPr>
                  </m:sSubPr>
                  <m:e>
                    <m:r>
                      <w:rPr>
                        <w:rFonts w:ascii="Cambria Math" w:eastAsia="MS Mincho" w:hAnsi="Cambria Math" w:cs="Times New Roman"/>
                        <w:sz w:val="20"/>
                        <w:szCs w:val="20"/>
                      </w:rPr>
                      <m:t>w</m:t>
                    </m:r>
                  </m:e>
                  <m:sub>
                    <m:r>
                      <w:rPr>
                        <w:rFonts w:ascii="Cambria Math" w:eastAsia="MS Mincho" w:hAnsi="Cambria Math" w:cs="Times New Roman"/>
                        <w:sz w:val="20"/>
                        <w:szCs w:val="20"/>
                      </w:rPr>
                      <m:t>i</m:t>
                    </m:r>
                  </m:sub>
                </m:sSub>
                <m:r>
                  <w:rPr>
                    <w:rFonts w:ascii="Cambria Math" w:eastAsia="MS Mincho" w:hAnsi="Cambria Math" w:cs="Times New Roman"/>
                    <w:sz w:val="20"/>
                    <w:szCs w:val="20"/>
                    <w:lang w:val="pt-BR"/>
                  </w:rPr>
                  <m:t>×</m:t>
                </m:r>
                <m:sSubSup>
                  <m:sSubSupPr>
                    <m:ctrlPr>
                      <w:rPr>
                        <w:rFonts w:ascii="Cambria Math" w:eastAsia="MS Mincho" w:hAnsi="Cambria Math" w:cs="Times New Roman"/>
                        <w:sz w:val="20"/>
                        <w:szCs w:val="20"/>
                      </w:rPr>
                    </m:ctrlPr>
                  </m:sSubSupPr>
                  <m:e>
                    <m:r>
                      <w:rPr>
                        <w:rFonts w:ascii="Cambria Math" w:eastAsia="MS Mincho" w:hAnsi="Cambria Math" w:cs="Times New Roman"/>
                        <w:sz w:val="20"/>
                        <w:szCs w:val="20"/>
                      </w:rPr>
                      <m:t>I</m:t>
                    </m:r>
                  </m:e>
                  <m:sub>
                    <m:r>
                      <w:rPr>
                        <w:rFonts w:ascii="Cambria Math" w:eastAsia="MS Mincho" w:hAnsi="Cambria Math" w:cs="Times New Roman"/>
                        <w:sz w:val="20"/>
                        <w:szCs w:val="20"/>
                      </w:rPr>
                      <m:t>y</m:t>
                    </m:r>
                  </m:sub>
                  <m:sup>
                    <m:r>
                      <w:rPr>
                        <w:rFonts w:ascii="Cambria Math" w:eastAsia="MS Mincho" w:hAnsi="Cambria Math" w:cs="Times New Roman"/>
                        <w:sz w:val="20"/>
                        <w:szCs w:val="20"/>
                      </w:rPr>
                      <m:t>i</m:t>
                    </m:r>
                    <m:r>
                      <w:rPr>
                        <w:rFonts w:ascii="Cambria Math" w:eastAsia="MS Mincho" w:hAnsi="Cambria Math" w:cs="Times New Roman"/>
                        <w:sz w:val="20"/>
                        <w:szCs w:val="20"/>
                        <w:lang w:val="pt-BR"/>
                      </w:rPr>
                      <m:t>*</m:t>
                    </m:r>
                  </m:sup>
                </m:sSubSup>
              </m:e>
            </m:nary>
          </m:num>
          <m:den>
            <m:nary>
              <m:naryPr>
                <m:chr m:val="∑"/>
                <m:limLoc m:val="undOvr"/>
                <m:ctrlPr>
                  <w:rPr>
                    <w:rFonts w:ascii="Cambria Math" w:eastAsia="MS Mincho" w:hAnsi="Cambria Math" w:cs="Times New Roman"/>
                    <w:sz w:val="20"/>
                    <w:szCs w:val="20"/>
                  </w:rPr>
                </m:ctrlPr>
              </m:naryPr>
              <m:sub>
                <m:r>
                  <w:rPr>
                    <w:rFonts w:ascii="Cambria Math" w:eastAsia="MS Mincho" w:hAnsi="Cambria Math" w:cs="Times New Roman"/>
                    <w:sz w:val="20"/>
                    <w:szCs w:val="20"/>
                  </w:rPr>
                  <m:t>i</m:t>
                </m:r>
              </m:sub>
              <m:sup>
                <m:r>
                  <w:rPr>
                    <w:rFonts w:ascii="Cambria Math" w:eastAsia="MS Mincho" w:hAnsi="Cambria Math" w:cs="Times New Roman"/>
                    <w:sz w:val="20"/>
                    <w:szCs w:val="20"/>
                  </w:rPr>
                  <m:t>n</m:t>
                </m:r>
              </m:sup>
              <m:e>
                <m:sSub>
                  <m:sSubPr>
                    <m:ctrlPr>
                      <w:rPr>
                        <w:rFonts w:ascii="Cambria Math" w:eastAsia="MS Mincho" w:hAnsi="Cambria Math" w:cs="Times New Roman"/>
                        <w:sz w:val="20"/>
                        <w:szCs w:val="20"/>
                      </w:rPr>
                    </m:ctrlPr>
                  </m:sSubPr>
                  <m:e>
                    <m:r>
                      <w:rPr>
                        <w:rFonts w:ascii="Cambria Math" w:eastAsia="MS Mincho" w:hAnsi="Cambria Math" w:cs="Times New Roman"/>
                        <w:sz w:val="20"/>
                        <w:szCs w:val="20"/>
                      </w:rPr>
                      <m:t>w</m:t>
                    </m:r>
                  </m:e>
                  <m:sub>
                    <m:r>
                      <w:rPr>
                        <w:rFonts w:ascii="Cambria Math" w:eastAsia="MS Mincho" w:hAnsi="Cambria Math" w:cs="Times New Roman"/>
                        <w:sz w:val="20"/>
                        <w:szCs w:val="20"/>
                      </w:rPr>
                      <m:t>i</m:t>
                    </m:r>
                  </m:sub>
                </m:sSub>
              </m:e>
            </m:nary>
          </m:den>
        </m:f>
      </m:oMath>
      <w:r w:rsidRPr="00F00243">
        <w:rPr>
          <w:rFonts w:ascii="Cambria" w:eastAsia="MS Mincho" w:hAnsi="Cambria" w:cs="Times New Roman"/>
          <w:sz w:val="20"/>
          <w:szCs w:val="24"/>
          <w:lang w:val="pt-BR"/>
        </w:rPr>
        <w:t xml:space="preserve"> </w:t>
      </w:r>
      <w:r w:rsidRPr="00F00243">
        <w:rPr>
          <w:rFonts w:ascii="Cambria" w:eastAsia="MS Mincho" w:hAnsi="Cambria" w:cs="Times New Roman"/>
          <w:sz w:val="20"/>
          <w:szCs w:val="24"/>
          <w:lang w:val="pt-BR"/>
        </w:rPr>
        <w:tab/>
        <w:t>(A2)</w:t>
      </w:r>
    </w:p>
    <w:p w14:paraId="667F6E37" w14:textId="77777777" w:rsidR="00C86C2C" w:rsidRPr="00F00243" w:rsidRDefault="00C86C2C" w:rsidP="00C86C2C">
      <w:pPr>
        <w:widowControl/>
        <w:jc w:val="both"/>
        <w:rPr>
          <w:rFonts w:ascii="Cambria" w:eastAsia="MS Mincho" w:hAnsi="Cambria" w:cs="Times New Roman"/>
          <w:sz w:val="20"/>
          <w:szCs w:val="24"/>
        </w:rPr>
      </w:pPr>
    </w:p>
    <w:p w14:paraId="41B41B9B" w14:textId="77777777" w:rsidR="00C86C2C" w:rsidRPr="00F00243" w:rsidRDefault="00C86C2C" w:rsidP="00C86C2C">
      <w:pPr>
        <w:widowControl/>
        <w:jc w:val="both"/>
        <w:rPr>
          <w:rFonts w:ascii="Cambria" w:eastAsia="MS Mincho" w:hAnsi="Cambria" w:cs="Times New Roman"/>
          <w:sz w:val="20"/>
          <w:szCs w:val="20"/>
        </w:rPr>
      </w:pPr>
    </w:p>
    <w:p w14:paraId="3593EB2A" w14:textId="77777777" w:rsidR="00C86C2C" w:rsidRPr="00F00243" w:rsidRDefault="00C86C2C" w:rsidP="00C86C2C">
      <w:pPr>
        <w:widowControl/>
        <w:jc w:val="both"/>
        <w:rPr>
          <w:rFonts w:ascii="Cambria" w:eastAsia="MS Mincho" w:hAnsi="Cambria" w:cs="Times New Roman"/>
          <w:sz w:val="20"/>
          <w:szCs w:val="20"/>
        </w:rPr>
      </w:pPr>
      <w:proofErr w:type="gramStart"/>
      <w:r w:rsidRPr="00F00243">
        <w:rPr>
          <w:rFonts w:ascii="Cambria" w:eastAsia="MS Mincho" w:hAnsi="Cambria" w:cs="Times New Roman"/>
          <w:sz w:val="20"/>
          <w:szCs w:val="20"/>
        </w:rPr>
        <w:t>où</w:t>
      </w:r>
      <w:proofErr w:type="gramEnd"/>
      <w:r w:rsidRPr="00F00243">
        <w:rPr>
          <w:rFonts w:ascii="Cambria" w:eastAsia="MS Mincho" w:hAnsi="Cambria" w:cs="Times New Roman"/>
          <w:sz w:val="20"/>
          <w:szCs w:val="20"/>
        </w:rPr>
        <w:t xml:space="preserve"> </w:t>
      </w:r>
      <m:oMath>
        <m:sSub>
          <m:sSubPr>
            <m:ctrlPr>
              <w:rPr>
                <w:rFonts w:ascii="Cambria Math" w:eastAsia="MS Mincho" w:hAnsi="Cambria Math" w:cs="Times New Roman"/>
                <w:sz w:val="20"/>
                <w:szCs w:val="20"/>
              </w:rPr>
            </m:ctrlPr>
          </m:sSubPr>
          <m:e>
            <m:r>
              <w:rPr>
                <w:rFonts w:ascii="Cambria Math" w:eastAsia="MS Mincho" w:hAnsi="Cambria Math" w:cs="Times New Roman"/>
                <w:sz w:val="20"/>
                <w:szCs w:val="20"/>
              </w:rPr>
              <m:t>w</m:t>
            </m:r>
          </m:e>
          <m:sub>
            <m:r>
              <w:rPr>
                <w:rFonts w:ascii="Cambria Math" w:eastAsia="MS Mincho" w:hAnsi="Cambria Math" w:cs="Times New Roman"/>
                <w:sz w:val="20"/>
                <w:szCs w:val="20"/>
              </w:rPr>
              <m:t>i</m:t>
            </m:r>
          </m:sub>
        </m:sSub>
        <m:r>
          <w:rPr>
            <w:rFonts w:ascii="Cambria Math" w:eastAsia="MS Mincho" w:hAnsi="Cambria Math" w:cs="Times New Roman"/>
            <w:sz w:val="20"/>
            <w:szCs w:val="20"/>
          </w:rPr>
          <m:t>=</m:t>
        </m:r>
        <m:f>
          <m:fPr>
            <m:ctrlPr>
              <w:rPr>
                <w:rFonts w:ascii="Cambria Math" w:eastAsia="MS Mincho" w:hAnsi="Cambria Math" w:cs="Times New Roman"/>
                <w:sz w:val="20"/>
                <w:szCs w:val="20"/>
              </w:rPr>
            </m:ctrlPr>
          </m:fPr>
          <m:num>
            <m:r>
              <w:rPr>
                <w:rFonts w:ascii="Cambria Math" w:eastAsia="MS Mincho" w:hAnsi="Cambria Math" w:cs="Times New Roman"/>
                <w:sz w:val="20"/>
                <w:szCs w:val="20"/>
              </w:rPr>
              <m:t>1</m:t>
            </m:r>
          </m:num>
          <m:den>
            <m:r>
              <w:rPr>
                <w:rFonts w:ascii="Cambria Math" w:eastAsia="MS Mincho" w:hAnsi="Cambria Math" w:cs="Times New Roman"/>
                <w:sz w:val="20"/>
                <w:szCs w:val="20"/>
              </w:rPr>
              <m:t>√</m:t>
            </m:r>
            <m:sSup>
              <m:sSupPr>
                <m:ctrlPr>
                  <w:rPr>
                    <w:rFonts w:ascii="Cambria Math" w:eastAsia="MS Mincho" w:hAnsi="Cambria Math" w:cs="Times New Roman"/>
                    <w:sz w:val="20"/>
                    <w:szCs w:val="20"/>
                  </w:rPr>
                </m:ctrlPr>
              </m:sSupPr>
              <m:e>
                <m:r>
                  <w:rPr>
                    <w:rFonts w:ascii="Cambria Math" w:eastAsia="MS Mincho" w:hAnsi="Cambria Math" w:cs="Times New Roman"/>
                    <w:sz w:val="20"/>
                    <w:szCs w:val="20"/>
                  </w:rPr>
                  <m:t>σ</m:t>
                </m:r>
              </m:e>
              <m:sup>
                <m:r>
                  <w:rPr>
                    <w:rFonts w:ascii="Cambria Math" w:eastAsia="MS Mincho" w:hAnsi="Cambria Math" w:cs="Times New Roman"/>
                    <w:sz w:val="20"/>
                    <w:szCs w:val="20"/>
                  </w:rPr>
                  <m:t>i</m:t>
                </m:r>
              </m:sup>
            </m:sSup>
          </m:den>
        </m:f>
      </m:oMath>
      <w:r w:rsidRPr="00F00243">
        <w:rPr>
          <w:rFonts w:ascii="Cambria" w:eastAsia="MS Mincho" w:hAnsi="Cambria" w:cs="Times New Roman"/>
          <w:sz w:val="20"/>
          <w:szCs w:val="20"/>
        </w:rPr>
        <w:t xml:space="preserve"> (c'est-à-dire la variance inverse effective à la puissance ¼ de la pondération). </w:t>
      </w:r>
      <m:oMath>
        <m:sSup>
          <m:sSupPr>
            <m:ctrlPr>
              <w:rPr>
                <w:rFonts w:ascii="Cambria Math" w:eastAsia="MS Mincho" w:hAnsi="Cambria Math" w:cs="Times New Roman"/>
                <w:sz w:val="20"/>
                <w:szCs w:val="20"/>
              </w:rPr>
            </m:ctrlPr>
          </m:sSupPr>
          <m:e>
            <m:r>
              <w:rPr>
                <w:rFonts w:ascii="Cambria Math" w:eastAsia="MS Mincho" w:hAnsi="Cambria Math" w:cs="Times New Roman"/>
                <w:sz w:val="20"/>
                <w:szCs w:val="20"/>
              </w:rPr>
              <m:t>σ</m:t>
            </m:r>
          </m:e>
          <m:sup>
            <m:r>
              <w:rPr>
                <w:rFonts w:ascii="Cambria Math" w:eastAsia="MS Mincho" w:hAnsi="Cambria Math" w:cs="Times New Roman"/>
                <w:sz w:val="20"/>
                <w:szCs w:val="20"/>
              </w:rPr>
              <m:t>i</m:t>
            </m:r>
          </m:sup>
        </m:sSup>
      </m:oMath>
      <w:r w:rsidRPr="00F00243">
        <w:rPr>
          <w:rFonts w:ascii="Cambria" w:eastAsia="MS Mincho" w:hAnsi="Cambria" w:cs="Times New Roman"/>
          <w:sz w:val="20"/>
          <w:szCs w:val="20"/>
        </w:rPr>
        <w:t xml:space="preserve"> </w:t>
      </w:r>
      <w:proofErr w:type="gramStart"/>
      <w:r w:rsidRPr="00F00243">
        <w:rPr>
          <w:rFonts w:ascii="Cambria" w:eastAsia="MS Mincho" w:hAnsi="Cambria" w:cs="Times New Roman"/>
          <w:sz w:val="20"/>
          <w:szCs w:val="20"/>
        </w:rPr>
        <w:t>est</w:t>
      </w:r>
      <w:proofErr w:type="gramEnd"/>
      <w:r w:rsidRPr="00F00243">
        <w:rPr>
          <w:rFonts w:ascii="Cambria" w:eastAsia="MS Mincho" w:hAnsi="Cambria" w:cs="Times New Roman"/>
          <w:sz w:val="20"/>
          <w:szCs w:val="20"/>
        </w:rPr>
        <w:t xml:space="preserve"> calculé comme </w:t>
      </w:r>
      <m:oMath>
        <m:sSup>
          <m:sSupPr>
            <m:ctrlPr>
              <w:rPr>
                <w:rFonts w:ascii="Cambria Math" w:eastAsia="MS Mincho" w:hAnsi="Cambria Math" w:cs="Times New Roman"/>
                <w:sz w:val="20"/>
                <w:szCs w:val="20"/>
              </w:rPr>
            </m:ctrlPr>
          </m:sSupPr>
          <m:e>
            <m:r>
              <w:rPr>
                <w:rFonts w:ascii="Cambria Math" w:eastAsia="MS Mincho" w:hAnsi="Cambria Math" w:cs="Times New Roman"/>
                <w:sz w:val="20"/>
                <w:szCs w:val="20"/>
              </w:rPr>
              <m:t>σ</m:t>
            </m:r>
          </m:e>
          <m:sup>
            <m:r>
              <w:rPr>
                <w:rFonts w:ascii="Cambria Math" w:eastAsia="MS Mincho" w:hAnsi="Cambria Math" w:cs="Times New Roman"/>
                <w:sz w:val="20"/>
                <w:szCs w:val="20"/>
              </w:rPr>
              <m:t>i</m:t>
            </m:r>
          </m:sup>
        </m:sSup>
        <m:r>
          <w:rPr>
            <w:rFonts w:ascii="Cambria Math" w:eastAsia="MS Mincho" w:hAnsi="Cambria Math" w:cs="Times New Roman"/>
            <w:sz w:val="20"/>
            <w:szCs w:val="20"/>
          </w:rPr>
          <m:t>=</m:t>
        </m:r>
        <m:f>
          <m:fPr>
            <m:ctrlPr>
              <w:rPr>
                <w:rFonts w:ascii="Cambria Math" w:eastAsia="MS Mincho" w:hAnsi="Cambria Math" w:cs="Times New Roman"/>
                <w:i/>
                <w:sz w:val="20"/>
                <w:szCs w:val="20"/>
              </w:rPr>
            </m:ctrlPr>
          </m:fPr>
          <m:num>
            <m:sSup>
              <m:sSupPr>
                <m:ctrlPr>
                  <w:rPr>
                    <w:rFonts w:ascii="Cambria Math" w:eastAsia="MS Mincho" w:hAnsi="Cambria Math" w:cs="Times New Roman"/>
                    <w:i/>
                    <w:sz w:val="20"/>
                    <w:szCs w:val="20"/>
                  </w:rPr>
                </m:ctrlPr>
              </m:sSupPr>
              <m:e>
                <m:r>
                  <w:rPr>
                    <w:rFonts w:ascii="Cambria Math" w:eastAsia="MS Mincho" w:hAnsi="Cambria Math" w:cs="Times New Roman"/>
                    <w:sz w:val="20"/>
                    <w:szCs w:val="20"/>
                  </w:rPr>
                  <m:t>SD</m:t>
                </m:r>
              </m:e>
              <m:sup>
                <m:r>
                  <w:rPr>
                    <w:rFonts w:ascii="Cambria Math" w:eastAsia="MS Mincho" w:hAnsi="Cambria Math" w:cs="Times New Roman"/>
                    <w:sz w:val="20"/>
                    <w:szCs w:val="20"/>
                  </w:rPr>
                  <m:t>i</m:t>
                </m:r>
              </m:sup>
            </m:sSup>
          </m:num>
          <m:den>
            <m:r>
              <w:rPr>
                <w:rFonts w:ascii="Cambria Math" w:eastAsia="MS Mincho" w:hAnsi="Cambria Math" w:cs="Times New Roman"/>
                <w:sz w:val="20"/>
                <w:szCs w:val="20"/>
              </w:rPr>
              <m:t>1-</m:t>
            </m:r>
            <m:sSup>
              <m:sSupPr>
                <m:ctrlPr>
                  <w:rPr>
                    <w:rFonts w:ascii="Cambria Math" w:eastAsia="MS Mincho" w:hAnsi="Cambria Math" w:cs="Times New Roman"/>
                    <w:i/>
                    <w:sz w:val="20"/>
                    <w:szCs w:val="20"/>
                  </w:rPr>
                </m:ctrlPr>
              </m:sSupPr>
              <m:e>
                <m:r>
                  <w:rPr>
                    <w:rFonts w:ascii="Cambria Math" w:eastAsia="MS Mincho" w:hAnsi="Cambria Math" w:cs="Times New Roman"/>
                    <w:sz w:val="20"/>
                    <w:szCs w:val="20"/>
                  </w:rPr>
                  <m:t>AC</m:t>
                </m:r>
              </m:e>
              <m:sup>
                <m:r>
                  <w:rPr>
                    <w:rFonts w:ascii="Cambria Math" w:eastAsia="MS Mincho" w:hAnsi="Cambria Math" w:cs="Times New Roman"/>
                    <w:sz w:val="20"/>
                    <w:szCs w:val="20"/>
                  </w:rPr>
                  <m:t>i</m:t>
                </m:r>
              </m:sup>
            </m:sSup>
          </m:den>
        </m:f>
      </m:oMath>
      <w:r w:rsidRPr="00F00243">
        <w:rPr>
          <w:rFonts w:ascii="Cambria" w:eastAsia="MS Mincho" w:hAnsi="Cambria" w:cs="Times New Roman"/>
          <w:sz w:val="20"/>
          <w:szCs w:val="20"/>
        </w:rPr>
        <w:t>, où</w:t>
      </w:r>
      <w:r w:rsidRPr="00F00243">
        <w:rPr>
          <w:rFonts w:ascii="Cambria" w:eastAsia="MS Mincho" w:hAnsi="Cambria" w:cs="Times New Roman"/>
          <w:i/>
          <w:iCs/>
          <w:sz w:val="20"/>
          <w:szCs w:val="20"/>
        </w:rPr>
        <w:t xml:space="preserve"> </w:t>
      </w:r>
      <w:proofErr w:type="spellStart"/>
      <w:r w:rsidRPr="00F00243">
        <w:rPr>
          <w:rFonts w:ascii="Cambria" w:eastAsia="MS Mincho" w:hAnsi="Cambria" w:cs="Times New Roman"/>
          <w:i/>
          <w:iCs/>
          <w:sz w:val="20"/>
          <w:szCs w:val="20"/>
        </w:rPr>
        <w:t>SDi</w:t>
      </w:r>
      <w:proofErr w:type="spellEnd"/>
      <w:r w:rsidRPr="00F00243">
        <w:rPr>
          <w:rFonts w:ascii="Cambria" w:eastAsia="MS Mincho" w:hAnsi="Cambria" w:cs="Times New Roman"/>
          <w:sz w:val="20"/>
          <w:szCs w:val="20"/>
        </w:rPr>
        <w:t xml:space="preserve"> est l'écart-type des valeurs résiduelles dans l'espace logarithmique et </w:t>
      </w:r>
      <w:proofErr w:type="spellStart"/>
      <w:r w:rsidRPr="00F00243">
        <w:rPr>
          <w:rFonts w:ascii="Cambria" w:eastAsia="MS Mincho" w:hAnsi="Cambria" w:cs="Times New Roman"/>
          <w:sz w:val="20"/>
          <w:szCs w:val="20"/>
        </w:rPr>
        <w:t>AC</w:t>
      </w:r>
      <w:r w:rsidRPr="00F00243">
        <w:rPr>
          <w:rFonts w:ascii="Cambria" w:eastAsia="MS Mincho" w:hAnsi="Cambria" w:cs="Times New Roman"/>
          <w:sz w:val="20"/>
          <w:szCs w:val="20"/>
          <w:vertAlign w:val="superscript"/>
        </w:rPr>
        <w:t>i</w:t>
      </w:r>
      <w:proofErr w:type="spellEnd"/>
      <w:r w:rsidRPr="00F00243">
        <w:rPr>
          <w:rFonts w:ascii="Cambria" w:eastAsia="MS Mincho" w:hAnsi="Cambria" w:cs="Times New Roman"/>
          <w:sz w:val="20"/>
          <w:szCs w:val="20"/>
        </w:rPr>
        <w:t xml:space="preserve"> est leur autocorrélation, moyennée sur les OM, telle qu'utilisée pour générer les pseudo-données futures. Le</w:t>
      </w:r>
      <w:r w:rsidRPr="00F00243">
        <w:rPr>
          <w:rFonts w:ascii="Cambria" w:eastAsia="MS Mincho" w:hAnsi="Cambria" w:cs="Times New Roman"/>
          <w:b/>
          <w:bCs/>
          <w:sz w:val="20"/>
          <w:szCs w:val="20"/>
        </w:rPr>
        <w:t xml:space="preserve"> tableau A1</w:t>
      </w:r>
      <w:r w:rsidRPr="00F00243">
        <w:rPr>
          <w:rFonts w:ascii="Cambria" w:eastAsia="MS Mincho" w:hAnsi="Cambria" w:cs="Times New Roman"/>
          <w:sz w:val="20"/>
          <w:szCs w:val="20"/>
        </w:rPr>
        <w:t xml:space="preserve"> présente ces valeurs pour </w:t>
      </w:r>
      <m:oMath>
        <m:sSub>
          <m:sSubPr>
            <m:ctrlPr>
              <w:rPr>
                <w:rFonts w:ascii="Cambria Math" w:eastAsia="MS Mincho" w:hAnsi="Cambria Math" w:cs="Times New Roman"/>
                <w:sz w:val="20"/>
                <w:szCs w:val="20"/>
              </w:rPr>
            </m:ctrlPr>
          </m:sSubPr>
          <m:e>
            <m:r>
              <w:rPr>
                <w:rFonts w:ascii="Cambria Math" w:eastAsia="MS Mincho" w:hAnsi="Cambria Math" w:cs="Times New Roman"/>
                <w:sz w:val="20"/>
                <w:szCs w:val="20"/>
              </w:rPr>
              <m:t>w</m:t>
            </m:r>
          </m:e>
          <m:sub>
            <m:r>
              <w:rPr>
                <w:rFonts w:ascii="Cambria Math" w:eastAsia="MS Mincho" w:hAnsi="Cambria Math" w:cs="Times New Roman"/>
                <w:sz w:val="20"/>
                <w:szCs w:val="20"/>
              </w:rPr>
              <m:t>i</m:t>
            </m:r>
          </m:sub>
        </m:sSub>
      </m:oMath>
      <w:r w:rsidRPr="00F00243">
        <w:rPr>
          <w:rFonts w:ascii="Cambria" w:eastAsia="MS Mincho" w:hAnsi="Cambria" w:cs="Times New Roman"/>
          <w:sz w:val="20"/>
          <w:szCs w:val="20"/>
        </w:rPr>
        <w:t>.</w:t>
      </w:r>
    </w:p>
    <w:p w14:paraId="06B18CA4" w14:textId="77777777" w:rsidR="00C86C2C" w:rsidRPr="00F00243" w:rsidRDefault="00C86C2C" w:rsidP="00C86C2C">
      <w:pPr>
        <w:widowControl/>
        <w:jc w:val="both"/>
        <w:rPr>
          <w:rFonts w:ascii="Cambria" w:eastAsia="MS Mincho" w:hAnsi="Cambria" w:cs="Times New Roman"/>
          <w:sz w:val="20"/>
          <w:szCs w:val="20"/>
        </w:rPr>
      </w:pPr>
    </w:p>
    <w:p w14:paraId="646D3602" w14:textId="77777777" w:rsidR="00C86C2C" w:rsidRPr="00F00243" w:rsidRDefault="00C86C2C" w:rsidP="00C86C2C">
      <w:pPr>
        <w:widowControl/>
        <w:jc w:val="both"/>
        <w:rPr>
          <w:rFonts w:ascii="Cambria" w:eastAsia="MS Mincho" w:hAnsi="Cambria" w:cs="Times New Roman"/>
          <w:sz w:val="20"/>
          <w:szCs w:val="20"/>
          <w:shd w:val="clear" w:color="auto" w:fill="FFFFFF"/>
        </w:rPr>
      </w:pPr>
      <w:r w:rsidRPr="00F00243">
        <w:rPr>
          <w:rFonts w:ascii="Cambria" w:eastAsia="MS Mincho" w:hAnsi="Cambria" w:cs="Times New Roman"/>
          <w:sz w:val="20"/>
          <w:szCs w:val="20"/>
        </w:rPr>
        <w:t xml:space="preserve">Pour l'Ouest, les pondérations calculées ci-dessus pour US_RR_66_144, JPN_LL_West2 et CAN_SWNS ont été multipliées par 3 (c'est-à-dire, </w:t>
      </w:r>
      <m:oMath>
        <m:sSub>
          <m:sSubPr>
            <m:ctrlPr>
              <w:rPr>
                <w:rFonts w:ascii="Cambria Math" w:eastAsia="MS Mincho" w:hAnsi="Cambria Math" w:cs="Times New Roman"/>
                <w:sz w:val="20"/>
                <w:szCs w:val="20"/>
              </w:rPr>
            </m:ctrlPr>
          </m:sSubPr>
          <m:e>
            <m:r>
              <w:rPr>
                <w:rFonts w:ascii="Cambria Math" w:eastAsia="MS Mincho" w:hAnsi="Cambria Math" w:cs="Times New Roman"/>
                <w:sz w:val="20"/>
                <w:szCs w:val="20"/>
              </w:rPr>
              <m:t>w</m:t>
            </m:r>
          </m:e>
          <m:sub>
            <m:r>
              <w:rPr>
                <w:rFonts w:ascii="Cambria Math" w:eastAsia="MS Mincho" w:hAnsi="Cambria Math" w:cs="Times New Roman"/>
                <w:sz w:val="20"/>
                <w:szCs w:val="20"/>
              </w:rPr>
              <m:t>i</m:t>
            </m:r>
          </m:sub>
        </m:sSub>
        <m:r>
          <w:rPr>
            <w:rFonts w:ascii="Cambria Math" w:eastAsia="MS Mincho" w:hAnsi="Cambria Math" w:cs="Times New Roman"/>
            <w:sz w:val="20"/>
            <w:szCs w:val="20"/>
          </w:rPr>
          <m:t>→3</m:t>
        </m:r>
        <m:sSub>
          <m:sSubPr>
            <m:ctrlPr>
              <w:rPr>
                <w:rFonts w:ascii="Cambria Math" w:eastAsia="MS Mincho" w:hAnsi="Cambria Math" w:cs="Times New Roman"/>
                <w:sz w:val="20"/>
                <w:szCs w:val="20"/>
              </w:rPr>
            </m:ctrlPr>
          </m:sSubPr>
          <m:e>
            <m:r>
              <w:rPr>
                <w:rFonts w:ascii="Cambria Math" w:eastAsia="MS Mincho" w:hAnsi="Cambria Math" w:cs="Times New Roman"/>
                <w:sz w:val="20"/>
                <w:szCs w:val="20"/>
              </w:rPr>
              <m:t>w</m:t>
            </m:r>
          </m:e>
          <m:sub>
            <m:r>
              <w:rPr>
                <w:rFonts w:ascii="Cambria Math" w:eastAsia="MS Mincho" w:hAnsi="Cambria Math" w:cs="Times New Roman"/>
                <w:sz w:val="20"/>
                <w:szCs w:val="20"/>
              </w:rPr>
              <m:t>i</m:t>
            </m:r>
          </m:sub>
        </m:sSub>
      </m:oMath>
      <w:r w:rsidRPr="00F00243">
        <w:rPr>
          <w:rFonts w:ascii="Cambria" w:eastAsia="MS Mincho" w:hAnsi="Cambria" w:cs="Times New Roman"/>
          <w:sz w:val="20"/>
          <w:szCs w:val="20"/>
        </w:rPr>
        <w:t>).</w:t>
      </w:r>
      <w:r w:rsidRPr="00F00243">
        <w:rPr>
          <w:rFonts w:ascii="Cambria" w:eastAsia="MS Mincho" w:hAnsi="Cambria" w:cs="Times New Roman"/>
          <w:sz w:val="20"/>
          <w:szCs w:val="20"/>
          <w:shd w:val="clear" w:color="auto" w:fill="FFFFFF"/>
        </w:rPr>
        <w:t xml:space="preserve"> Cette modification a été mise en œuvre pour éviter une chute brutale de la médiane du TAC pour la zone Ouest au cours des années 2030.</w:t>
      </w:r>
    </w:p>
    <w:p w14:paraId="4CBDE10A" w14:textId="77777777" w:rsidR="00C86C2C" w:rsidRPr="00F00243" w:rsidRDefault="00C86C2C" w:rsidP="00C86C2C">
      <w:pPr>
        <w:widowControl/>
        <w:jc w:val="both"/>
        <w:rPr>
          <w:rFonts w:ascii="Cambria" w:eastAsia="MS Mincho" w:hAnsi="Cambria" w:cs="Times New Roman"/>
          <w:sz w:val="20"/>
          <w:szCs w:val="20"/>
        </w:rPr>
      </w:pPr>
    </w:p>
    <w:p w14:paraId="2B6F0F35" w14:textId="77777777" w:rsidR="00C86C2C" w:rsidRPr="00F00243" w:rsidRDefault="00C86C2C" w:rsidP="00C86C2C">
      <w:pPr>
        <w:widowControl/>
        <w:jc w:val="both"/>
        <w:rPr>
          <w:rFonts w:ascii="Cambria" w:eastAsia="MS Mincho" w:hAnsi="Cambria" w:cs="Times New Roman"/>
          <w:sz w:val="20"/>
          <w:szCs w:val="20"/>
        </w:rPr>
      </w:pPr>
      <w:r w:rsidRPr="00F00243">
        <w:rPr>
          <w:rFonts w:ascii="Cambria" w:eastAsia="MS Mincho" w:hAnsi="Cambria" w:cs="Times New Roman"/>
          <w:sz w:val="20"/>
          <w:szCs w:val="20"/>
        </w:rPr>
        <w:t>Dans le cas d'une valeur d'indice manquante pour l'année y,</w:t>
      </w:r>
      <m:oMath>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y</m:t>
            </m:r>
          </m:sub>
          <m:sup>
            <m:r>
              <w:rPr>
                <w:rFonts w:ascii="Cambria Math" w:eastAsia="MS Mincho" w:hAnsi="Cambria Math" w:cs="Times New Roman"/>
                <w:sz w:val="20"/>
                <w:szCs w:val="20"/>
              </w:rPr>
              <m:t>E/W</m:t>
            </m:r>
          </m:sup>
        </m:sSubSup>
      </m:oMath>
      <w:r w:rsidRPr="00F00243">
        <w:rPr>
          <w:rFonts w:ascii="Cambria" w:eastAsia="MS Mincho" w:hAnsi="Cambria" w:cs="Times New Roman"/>
          <w:sz w:val="20"/>
          <w:szCs w:val="20"/>
        </w:rPr>
        <w:t xml:space="preserve"> , est calculé en réduisant </w:t>
      </w:r>
      <w:proofErr w:type="spellStart"/>
      <w:r w:rsidRPr="00F00243">
        <w:rPr>
          <w:rFonts w:ascii="Cambria" w:eastAsia="MS Mincho" w:hAnsi="Cambria" w:cs="Times New Roman"/>
          <w:i/>
          <w:iCs/>
          <w:sz w:val="20"/>
          <w:szCs w:val="20"/>
        </w:rPr>
        <w:t>w</w:t>
      </w:r>
      <w:r w:rsidRPr="00F00243">
        <w:rPr>
          <w:rFonts w:ascii="Cambria" w:eastAsia="MS Mincho" w:hAnsi="Cambria" w:cs="Times New Roman"/>
          <w:i/>
          <w:iCs/>
          <w:sz w:val="20"/>
          <w:szCs w:val="20"/>
          <w:vertAlign w:val="subscript"/>
        </w:rPr>
        <w:t>i</w:t>
      </w:r>
      <w:proofErr w:type="spellEnd"/>
      <w:r w:rsidRPr="00F00243">
        <w:rPr>
          <w:rFonts w:ascii="Cambria" w:eastAsia="MS Mincho" w:hAnsi="Cambria" w:cs="Times New Roman"/>
          <w:sz w:val="20"/>
          <w:szCs w:val="20"/>
        </w:rPr>
        <w:t xml:space="preserve"> à zéro, c'est-à-dire que cet indice n'est pas pris en compte lors du calcul de la moyenne des indices pour cette année seulement.</w:t>
      </w:r>
    </w:p>
    <w:p w14:paraId="5EA71E2C" w14:textId="77777777" w:rsidR="00C86C2C" w:rsidRPr="00F00243" w:rsidRDefault="00C86C2C" w:rsidP="00C86C2C">
      <w:pPr>
        <w:widowControl/>
        <w:jc w:val="both"/>
        <w:rPr>
          <w:rFonts w:ascii="Cambria" w:eastAsia="MS Mincho" w:hAnsi="Cambria" w:cs="Times New Roman"/>
          <w:sz w:val="20"/>
          <w:szCs w:val="20"/>
        </w:rPr>
      </w:pPr>
    </w:p>
    <w:p w14:paraId="4C3D677C" w14:textId="77777777" w:rsidR="00C86C2C" w:rsidRPr="00F00243" w:rsidRDefault="00C86C2C" w:rsidP="00C86C2C">
      <w:pPr>
        <w:widowControl/>
        <w:jc w:val="both"/>
        <w:rPr>
          <w:rFonts w:ascii="Cambria" w:eastAsia="MS Mincho" w:hAnsi="Cambria" w:cs="Times New Roman"/>
          <w:sz w:val="20"/>
          <w:szCs w:val="20"/>
        </w:rPr>
      </w:pPr>
      <w:r w:rsidRPr="00F00243">
        <w:rPr>
          <w:rFonts w:ascii="Cambria" w:eastAsia="MS Mincho" w:hAnsi="Cambria" w:cs="Times New Roman"/>
          <w:sz w:val="20"/>
          <w:szCs w:val="20"/>
        </w:rPr>
        <w:t xml:space="preserve">L'indice réel utilisé dans la MP, </w:t>
      </w:r>
      <m:oMath>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av,y-2</m:t>
            </m:r>
          </m:sub>
          <m:sup>
            <m:r>
              <w:rPr>
                <w:rFonts w:ascii="Cambria Math" w:eastAsia="MS Mincho" w:hAnsi="Cambria Math" w:cs="Times New Roman"/>
                <w:sz w:val="20"/>
                <w:szCs w:val="20"/>
              </w:rPr>
              <m:t>E/W</m:t>
            </m:r>
          </m:sup>
        </m:sSubSup>
      </m:oMath>
      <w:r w:rsidRPr="00F00243">
        <w:rPr>
          <w:rFonts w:ascii="Cambria" w:eastAsia="MS Mincho" w:hAnsi="Cambria" w:cs="Times New Roman"/>
          <w:sz w:val="20"/>
          <w:szCs w:val="20"/>
        </w:rPr>
        <w:t>, est la moyenne des trois dernières années pour lesquelles des données seraient disponibles au moment de l'application de la MP, donc :</w:t>
      </w:r>
    </w:p>
    <w:p w14:paraId="6AB7D04B" w14:textId="77777777" w:rsidR="00C86C2C" w:rsidRPr="00F00243" w:rsidRDefault="00C86C2C" w:rsidP="00C86C2C">
      <w:pPr>
        <w:widowControl/>
        <w:jc w:val="both"/>
        <w:rPr>
          <w:rFonts w:ascii="Cambria" w:eastAsia="MS Mincho" w:hAnsi="Cambria" w:cs="Times New Roman"/>
          <w:sz w:val="20"/>
          <w:szCs w:val="20"/>
        </w:rPr>
      </w:pPr>
    </w:p>
    <w:p w14:paraId="28BEBBB1" w14:textId="77777777" w:rsidR="00C86C2C" w:rsidRPr="00F00243" w:rsidRDefault="00C86C2C" w:rsidP="00C86C2C">
      <w:pPr>
        <w:widowControl/>
        <w:tabs>
          <w:tab w:val="left" w:pos="3150"/>
          <w:tab w:val="left" w:pos="8640"/>
        </w:tabs>
        <w:ind w:firstLine="720"/>
        <w:jc w:val="both"/>
        <w:rPr>
          <w:rFonts w:ascii="Cambria" w:eastAsia="MS Mincho" w:hAnsi="Cambria" w:cs="Times New Roman"/>
          <w:sz w:val="20"/>
          <w:szCs w:val="20"/>
        </w:rPr>
      </w:pPr>
      <w:r w:rsidRPr="00F00243">
        <w:rPr>
          <w:rFonts w:ascii="Cambria" w:eastAsia="MS Mincho" w:hAnsi="Cambria" w:cs="Times New Roman"/>
          <w:sz w:val="20"/>
          <w:szCs w:val="20"/>
        </w:rPr>
        <w:tab/>
      </w:r>
      <m:oMath>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av</m:t>
            </m:r>
            <m:r>
              <w:rPr>
                <w:rFonts w:ascii="Cambria Math" w:eastAsia="MS Mincho" w:hAnsi="Cambria Math" w:cs="Times New Roman"/>
                <w:sz w:val="20"/>
                <w:szCs w:val="20"/>
                <w:lang w:val="pt-BR"/>
              </w:rPr>
              <m:t>,</m:t>
            </m:r>
            <m:r>
              <w:rPr>
                <w:rFonts w:ascii="Cambria Math" w:eastAsia="MS Mincho" w:hAnsi="Cambria Math" w:cs="Times New Roman"/>
                <w:sz w:val="20"/>
                <w:szCs w:val="20"/>
              </w:rPr>
              <m:t>y</m:t>
            </m:r>
            <m:r>
              <w:rPr>
                <w:rFonts w:ascii="Cambria Math" w:eastAsia="MS Mincho" w:hAnsi="Cambria Math" w:cs="Times New Roman"/>
                <w:sz w:val="20"/>
                <w:szCs w:val="20"/>
                <w:lang w:val="pt-BR"/>
              </w:rPr>
              <m:t>-2</m:t>
            </m:r>
          </m:sub>
          <m:sup>
            <m:r>
              <w:rPr>
                <w:rFonts w:ascii="Cambria Math" w:eastAsia="MS Mincho" w:hAnsi="Cambria Math" w:cs="Times New Roman"/>
                <w:sz w:val="20"/>
                <w:szCs w:val="20"/>
              </w:rPr>
              <m:t>E</m:t>
            </m:r>
            <m:r>
              <w:rPr>
                <w:rFonts w:ascii="Cambria Math" w:eastAsia="MS Mincho" w:hAnsi="Cambria Math" w:cs="Times New Roman"/>
                <w:sz w:val="20"/>
                <w:szCs w:val="20"/>
                <w:lang w:val="pt-BR"/>
              </w:rPr>
              <m:t>/</m:t>
            </m:r>
            <m:r>
              <w:rPr>
                <w:rFonts w:ascii="Cambria Math" w:eastAsia="MS Mincho" w:hAnsi="Cambria Math" w:cs="Times New Roman"/>
                <w:sz w:val="20"/>
                <w:szCs w:val="20"/>
              </w:rPr>
              <m:t>W</m:t>
            </m:r>
          </m:sup>
        </m:sSubSup>
        <m:r>
          <w:rPr>
            <w:rFonts w:ascii="Cambria Math" w:eastAsia="MS Mincho" w:hAnsi="Cambria Math" w:cs="Times New Roman"/>
            <w:sz w:val="20"/>
            <w:szCs w:val="20"/>
            <w:lang w:val="pt-BR"/>
          </w:rPr>
          <m:t>=</m:t>
        </m:r>
        <m:f>
          <m:fPr>
            <m:ctrlPr>
              <w:rPr>
                <w:rFonts w:ascii="Cambria Math" w:eastAsia="MS Mincho" w:hAnsi="Cambria Math" w:cs="Times New Roman"/>
                <w:sz w:val="20"/>
                <w:szCs w:val="20"/>
              </w:rPr>
            </m:ctrlPr>
          </m:fPr>
          <m:num>
            <m:r>
              <w:rPr>
                <w:rFonts w:ascii="Cambria Math" w:eastAsia="MS Mincho" w:hAnsi="Cambria Math" w:cs="Times New Roman"/>
                <w:sz w:val="20"/>
                <w:szCs w:val="20"/>
                <w:lang w:val="pt-BR"/>
              </w:rPr>
              <m:t>1</m:t>
            </m:r>
          </m:num>
          <m:den>
            <m:r>
              <w:rPr>
                <w:rFonts w:ascii="Cambria Math" w:eastAsia="MS Mincho" w:hAnsi="Cambria Math" w:cs="Times New Roman"/>
                <w:sz w:val="20"/>
                <w:szCs w:val="20"/>
                <w:lang w:val="pt-BR"/>
              </w:rPr>
              <m:t>3</m:t>
            </m:r>
          </m:den>
        </m:f>
        <m:d>
          <m:dPr>
            <m:ctrlPr>
              <w:rPr>
                <w:rFonts w:ascii="Cambria Math" w:eastAsia="MS Mincho" w:hAnsi="Cambria Math" w:cs="Times New Roman"/>
                <w:sz w:val="20"/>
                <w:szCs w:val="20"/>
              </w:rPr>
            </m:ctrlPr>
          </m:dPr>
          <m:e>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y</m:t>
                </m:r>
                <m:r>
                  <w:rPr>
                    <w:rFonts w:ascii="Cambria Math" w:eastAsia="MS Mincho" w:hAnsi="Cambria Math" w:cs="Times New Roman"/>
                    <w:sz w:val="20"/>
                    <w:szCs w:val="20"/>
                    <w:lang w:val="pt-BR"/>
                  </w:rPr>
                  <m:t>-2</m:t>
                </m:r>
              </m:sub>
              <m:sup>
                <m:r>
                  <w:rPr>
                    <w:rFonts w:ascii="Cambria Math" w:eastAsia="MS Mincho" w:hAnsi="Cambria Math" w:cs="Times New Roman"/>
                    <w:sz w:val="20"/>
                    <w:szCs w:val="20"/>
                  </w:rPr>
                  <m:t>E</m:t>
                </m:r>
                <m:r>
                  <w:rPr>
                    <w:rFonts w:ascii="Cambria Math" w:eastAsia="MS Mincho" w:hAnsi="Cambria Math" w:cs="Times New Roman"/>
                    <w:sz w:val="20"/>
                    <w:szCs w:val="20"/>
                    <w:lang w:val="pt-BR"/>
                  </w:rPr>
                  <m:t>/</m:t>
                </m:r>
                <m:r>
                  <w:rPr>
                    <w:rFonts w:ascii="Cambria Math" w:eastAsia="MS Mincho" w:hAnsi="Cambria Math" w:cs="Times New Roman"/>
                    <w:sz w:val="20"/>
                    <w:szCs w:val="20"/>
                  </w:rPr>
                  <m:t>W</m:t>
                </m:r>
              </m:sup>
            </m:sSubSup>
            <m:r>
              <w:rPr>
                <w:rFonts w:ascii="Cambria Math" w:eastAsia="MS Mincho" w:hAnsi="Cambria Math" w:cs="Times New Roman"/>
                <w:sz w:val="20"/>
                <w:szCs w:val="20"/>
                <w:lang w:val="pt-BR"/>
              </w:rPr>
              <m:t>+</m:t>
            </m:r>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y</m:t>
                </m:r>
                <m:r>
                  <w:rPr>
                    <w:rFonts w:ascii="Cambria Math" w:eastAsia="MS Mincho" w:hAnsi="Cambria Math" w:cs="Times New Roman"/>
                    <w:sz w:val="20"/>
                    <w:szCs w:val="20"/>
                    <w:lang w:val="pt-BR"/>
                  </w:rPr>
                  <m:t>-3</m:t>
                </m:r>
              </m:sub>
              <m:sup>
                <m:r>
                  <w:rPr>
                    <w:rFonts w:ascii="Cambria Math" w:eastAsia="MS Mincho" w:hAnsi="Cambria Math" w:cs="Times New Roman"/>
                    <w:sz w:val="20"/>
                    <w:szCs w:val="20"/>
                  </w:rPr>
                  <m:t>E</m:t>
                </m:r>
                <m:r>
                  <w:rPr>
                    <w:rFonts w:ascii="Cambria Math" w:eastAsia="MS Mincho" w:hAnsi="Cambria Math" w:cs="Times New Roman"/>
                    <w:sz w:val="20"/>
                    <w:szCs w:val="20"/>
                    <w:lang w:val="pt-BR"/>
                  </w:rPr>
                  <m:t>/</m:t>
                </m:r>
                <m:r>
                  <w:rPr>
                    <w:rFonts w:ascii="Cambria Math" w:eastAsia="MS Mincho" w:hAnsi="Cambria Math" w:cs="Times New Roman"/>
                    <w:sz w:val="20"/>
                    <w:szCs w:val="20"/>
                  </w:rPr>
                  <m:t>W</m:t>
                </m:r>
              </m:sup>
            </m:sSubSup>
            <m:r>
              <w:rPr>
                <w:rFonts w:ascii="Cambria Math" w:eastAsia="MS Mincho" w:hAnsi="Cambria Math" w:cs="Times New Roman"/>
                <w:sz w:val="20"/>
                <w:szCs w:val="20"/>
                <w:lang w:val="pt-BR"/>
              </w:rPr>
              <m:t>+</m:t>
            </m:r>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y</m:t>
                </m:r>
                <m:r>
                  <w:rPr>
                    <w:rFonts w:ascii="Cambria Math" w:eastAsia="MS Mincho" w:hAnsi="Cambria Math" w:cs="Times New Roman"/>
                    <w:sz w:val="20"/>
                    <w:szCs w:val="20"/>
                    <w:lang w:val="pt-BR"/>
                  </w:rPr>
                  <m:t>-4</m:t>
                </m:r>
              </m:sub>
              <m:sup>
                <m:r>
                  <w:rPr>
                    <w:rFonts w:ascii="Cambria Math" w:eastAsia="MS Mincho" w:hAnsi="Cambria Math" w:cs="Times New Roman"/>
                    <w:sz w:val="20"/>
                    <w:szCs w:val="20"/>
                  </w:rPr>
                  <m:t>E</m:t>
                </m:r>
                <m:r>
                  <w:rPr>
                    <w:rFonts w:ascii="Cambria Math" w:eastAsia="MS Mincho" w:hAnsi="Cambria Math" w:cs="Times New Roman"/>
                    <w:sz w:val="20"/>
                    <w:szCs w:val="20"/>
                    <w:lang w:val="pt-BR"/>
                  </w:rPr>
                  <m:t>/</m:t>
                </m:r>
                <m:r>
                  <w:rPr>
                    <w:rFonts w:ascii="Cambria Math" w:eastAsia="MS Mincho" w:hAnsi="Cambria Math" w:cs="Times New Roman"/>
                    <w:sz w:val="20"/>
                    <w:szCs w:val="20"/>
                  </w:rPr>
                  <m:t>W</m:t>
                </m:r>
              </m:sup>
            </m:sSubSup>
          </m:e>
        </m:d>
      </m:oMath>
      <w:r w:rsidRPr="00F00243">
        <w:rPr>
          <w:rFonts w:ascii="Cambria" w:eastAsia="MS Mincho" w:hAnsi="Cambria" w:cs="Times New Roman"/>
          <w:sz w:val="20"/>
          <w:szCs w:val="20"/>
        </w:rPr>
        <w:tab/>
        <w:t>(A3)</w:t>
      </w:r>
    </w:p>
    <w:p w14:paraId="3833451A" w14:textId="77777777" w:rsidR="00C86C2C" w:rsidRPr="00F00243" w:rsidRDefault="00C86C2C" w:rsidP="00C86C2C">
      <w:pPr>
        <w:widowControl/>
        <w:rPr>
          <w:rFonts w:ascii="Cambria" w:eastAsia="MS Mincho" w:hAnsi="Cambria" w:cs="Times New Roman"/>
          <w:sz w:val="20"/>
          <w:szCs w:val="20"/>
        </w:rPr>
      </w:pPr>
    </w:p>
    <w:p w14:paraId="21EEBB15" w14:textId="77777777" w:rsidR="00C86C2C" w:rsidRPr="00F00243" w:rsidRDefault="00C86C2C" w:rsidP="00C86C2C">
      <w:pPr>
        <w:widowControl/>
        <w:rPr>
          <w:rFonts w:ascii="Cambria" w:eastAsia="MS Mincho" w:hAnsi="Cambria" w:cs="Times New Roman"/>
          <w:sz w:val="20"/>
          <w:szCs w:val="20"/>
        </w:rPr>
      </w:pPr>
      <w:proofErr w:type="gramStart"/>
      <w:r w:rsidRPr="00F00243">
        <w:rPr>
          <w:rFonts w:ascii="Cambria" w:eastAsia="MS Mincho" w:hAnsi="Cambria" w:cs="Times New Roman"/>
          <w:sz w:val="20"/>
          <w:szCs w:val="20"/>
        </w:rPr>
        <w:t>où</w:t>
      </w:r>
      <w:proofErr w:type="gramEnd"/>
      <w:r w:rsidRPr="00F00243">
        <w:rPr>
          <w:rFonts w:ascii="Cambria" w:eastAsia="MS Mincho" w:hAnsi="Cambria" w:cs="Times New Roman"/>
          <w:sz w:val="20"/>
          <w:szCs w:val="20"/>
        </w:rPr>
        <w:t xml:space="preserve"> </w:t>
      </w:r>
      <m:oMath>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av,y-2</m:t>
            </m:r>
          </m:sub>
          <m:sup>
            <m:r>
              <w:rPr>
                <w:rFonts w:ascii="Cambria Math" w:eastAsia="MS Mincho" w:hAnsi="Cambria Math" w:cs="Times New Roman"/>
                <w:sz w:val="20"/>
                <w:szCs w:val="20"/>
              </w:rPr>
              <m:t>E/W</m:t>
            </m:r>
          </m:sup>
        </m:sSubSup>
      </m:oMath>
      <w:r w:rsidRPr="00F00243">
        <w:rPr>
          <w:rFonts w:ascii="Cambria" w:eastAsia="MS Mincho" w:hAnsi="Cambria" w:cs="Times New Roman"/>
          <w:sz w:val="20"/>
          <w:szCs w:val="20"/>
        </w:rPr>
        <w:t>s'applique soit à la zone Est, soit à la zone Ouest.</w:t>
      </w:r>
    </w:p>
    <w:p w14:paraId="5E8BD6CA" w14:textId="77777777" w:rsidR="00C86C2C" w:rsidRPr="00F00243" w:rsidRDefault="00C86C2C" w:rsidP="00C86C2C">
      <w:pPr>
        <w:widowControl/>
        <w:jc w:val="both"/>
        <w:rPr>
          <w:rFonts w:ascii="Cambria" w:eastAsia="MS Mincho" w:hAnsi="Cambria" w:cs="Times New Roman"/>
          <w:i/>
          <w:sz w:val="20"/>
          <w:szCs w:val="20"/>
        </w:rPr>
      </w:pPr>
    </w:p>
    <w:p w14:paraId="35BBEC22" w14:textId="77777777" w:rsidR="00C86C2C" w:rsidRPr="00F00243" w:rsidRDefault="00C86C2C" w:rsidP="00C86C2C">
      <w:pPr>
        <w:widowControl/>
        <w:jc w:val="both"/>
        <w:rPr>
          <w:rFonts w:ascii="Cambria" w:eastAsia="MS Mincho" w:hAnsi="Cambria" w:cs="Times New Roman"/>
          <w:i/>
          <w:sz w:val="20"/>
          <w:szCs w:val="20"/>
        </w:rPr>
      </w:pPr>
      <w:r w:rsidRPr="00F00243">
        <w:rPr>
          <w:rFonts w:ascii="Cambria" w:eastAsia="MS Mincho" w:hAnsi="Cambria" w:cs="Times New Roman"/>
          <w:i/>
          <w:sz w:val="20"/>
          <w:szCs w:val="20"/>
        </w:rPr>
        <w:t>Spécifications de la MP</w:t>
      </w:r>
    </w:p>
    <w:p w14:paraId="055EABA6" w14:textId="77777777" w:rsidR="00C86C2C" w:rsidRPr="00F00243" w:rsidRDefault="00C86C2C" w:rsidP="00C86C2C">
      <w:pPr>
        <w:widowControl/>
        <w:jc w:val="both"/>
        <w:rPr>
          <w:rFonts w:ascii="Cambria" w:eastAsia="MS Mincho" w:hAnsi="Cambria" w:cs="Times New Roman"/>
          <w:i/>
          <w:sz w:val="20"/>
          <w:szCs w:val="20"/>
        </w:rPr>
      </w:pPr>
    </w:p>
    <w:p w14:paraId="1BEBA3DF" w14:textId="77777777" w:rsidR="00C86C2C" w:rsidRPr="00F00243" w:rsidRDefault="00C86C2C" w:rsidP="00C86C2C">
      <w:pPr>
        <w:widowControl/>
        <w:jc w:val="both"/>
        <w:rPr>
          <w:rFonts w:ascii="Cambria" w:eastAsia="MS Mincho" w:hAnsi="Cambria" w:cs="Times New Roman"/>
          <w:sz w:val="20"/>
          <w:szCs w:val="20"/>
        </w:rPr>
      </w:pPr>
      <w:r w:rsidRPr="00F00243">
        <w:rPr>
          <w:rFonts w:ascii="Cambria" w:eastAsia="MS Mincho" w:hAnsi="Cambria" w:cs="Times New Roman"/>
          <w:sz w:val="20"/>
          <w:szCs w:val="20"/>
        </w:rPr>
        <w:t xml:space="preserve">La MP BR à proportion fixe établit le TAC (en t) à chaque cycle de gestion simplement comme un multiple de la valeur de </w:t>
      </w:r>
      <w:proofErr w:type="spellStart"/>
      <w:r w:rsidRPr="00F00243">
        <w:rPr>
          <w:rFonts w:ascii="Cambria" w:eastAsia="MS Mincho" w:hAnsi="Cambria" w:cs="Times New Roman"/>
          <w:i/>
          <w:sz w:val="20"/>
          <w:szCs w:val="20"/>
        </w:rPr>
        <w:t>J</w:t>
      </w:r>
      <w:r w:rsidRPr="00F00243">
        <w:rPr>
          <w:rFonts w:ascii="Cambria" w:eastAsia="MS Mincho" w:hAnsi="Cambria" w:cs="Times New Roman"/>
          <w:i/>
          <w:sz w:val="20"/>
          <w:szCs w:val="20"/>
          <w:vertAlign w:val="subscript"/>
        </w:rPr>
        <w:t>av</w:t>
      </w:r>
      <w:proofErr w:type="spellEnd"/>
      <w:r w:rsidRPr="00F00243">
        <w:rPr>
          <w:rFonts w:ascii="Cambria" w:eastAsia="MS Mincho" w:hAnsi="Cambria" w:cs="Times New Roman"/>
          <w:sz w:val="20"/>
          <w:szCs w:val="20"/>
        </w:rPr>
        <w:t xml:space="preserve"> pour la zone à ce moment-là (</w:t>
      </w:r>
      <w:r w:rsidRPr="00F00243">
        <w:rPr>
          <w:rFonts w:ascii="Cambria" w:eastAsia="MS Mincho" w:hAnsi="Cambria" w:cs="Times New Roman"/>
          <w:b/>
          <w:bCs/>
          <w:sz w:val="20"/>
          <w:szCs w:val="20"/>
        </w:rPr>
        <w:t>figure A1</w:t>
      </w:r>
      <w:r w:rsidRPr="00F00243">
        <w:rPr>
          <w:rFonts w:ascii="Cambria" w:eastAsia="MS Mincho" w:hAnsi="Cambria" w:cs="Times New Roman"/>
          <w:sz w:val="20"/>
          <w:szCs w:val="20"/>
        </w:rPr>
        <w:t>), mais sous réserve que le changement du TAC pour chaque zone soit limité à un maximum de 20 % à la hausse et de 35 % à la baisse (10 % à la baisse pour la période d'introduction progressive).</w:t>
      </w:r>
    </w:p>
    <w:p w14:paraId="39FA6E11" w14:textId="77777777" w:rsidR="00C86C2C" w:rsidRPr="00F00243" w:rsidRDefault="00C86C2C" w:rsidP="00C86C2C">
      <w:pPr>
        <w:widowControl/>
        <w:rPr>
          <w:rFonts w:ascii="Cambria" w:eastAsia="MS Mincho" w:hAnsi="Cambria" w:cs="Times New Roman"/>
          <w:sz w:val="20"/>
          <w:szCs w:val="20"/>
          <w:lang w:eastAsia="ja-JP"/>
        </w:rPr>
      </w:pPr>
    </w:p>
    <w:p w14:paraId="575D43A9" w14:textId="77777777" w:rsidR="00C86C2C" w:rsidRPr="00F00243" w:rsidRDefault="00C86C2C" w:rsidP="00C86C2C">
      <w:pPr>
        <w:widowControl/>
        <w:rPr>
          <w:rFonts w:ascii="Cambria" w:eastAsia="MS Mincho" w:hAnsi="Cambria" w:cs="Times New Roman"/>
          <w:sz w:val="20"/>
          <w:szCs w:val="20"/>
        </w:rPr>
      </w:pPr>
      <w:r w:rsidRPr="00F00243">
        <w:rPr>
          <w:rFonts w:ascii="Cambria" w:eastAsia="MS Mincho" w:hAnsi="Cambria" w:cs="Times New Roman"/>
          <w:sz w:val="20"/>
          <w:szCs w:val="20"/>
        </w:rPr>
        <w:t xml:space="preserve">Pour la zone </w:t>
      </w:r>
      <w:proofErr w:type="gramStart"/>
      <w:r w:rsidRPr="00F00243">
        <w:rPr>
          <w:rFonts w:ascii="Cambria" w:eastAsia="MS Mincho" w:hAnsi="Cambria" w:cs="Times New Roman"/>
          <w:sz w:val="20"/>
          <w:szCs w:val="20"/>
        </w:rPr>
        <w:t>Est:</w:t>
      </w:r>
      <w:proofErr w:type="gramEnd"/>
      <w:r w:rsidRPr="00F00243">
        <w:rPr>
          <w:rFonts w:ascii="Cambria" w:eastAsia="MS Mincho" w:hAnsi="Cambria" w:cs="Times New Roman"/>
          <w:sz w:val="20"/>
          <w:szCs w:val="20"/>
        </w:rPr>
        <w:t xml:space="preserve"> </w:t>
      </w:r>
    </w:p>
    <w:p w14:paraId="2FF9A128" w14:textId="77777777" w:rsidR="00C86C2C" w:rsidRPr="00F00243" w:rsidRDefault="00C86C2C" w:rsidP="00C86C2C">
      <w:pPr>
        <w:widowControl/>
        <w:rPr>
          <w:rFonts w:ascii="Cambria" w:eastAsia="MS Mincho" w:hAnsi="Cambria" w:cs="Times New Roman"/>
          <w:sz w:val="20"/>
          <w:szCs w:val="24"/>
        </w:rPr>
      </w:pPr>
    </w:p>
    <w:p w14:paraId="16A8518D" w14:textId="77777777" w:rsidR="00C86C2C" w:rsidRPr="00F00243" w:rsidRDefault="00C86C2C" w:rsidP="00C86C2C">
      <w:pPr>
        <w:widowControl/>
        <w:tabs>
          <w:tab w:val="left" w:pos="2160"/>
          <w:tab w:val="left" w:pos="8550"/>
        </w:tabs>
        <w:rPr>
          <w:rFonts w:ascii="Cambria" w:eastAsia="MS Mincho" w:hAnsi="Cambria" w:cs="Times New Roman"/>
          <w:sz w:val="20"/>
          <w:szCs w:val="20"/>
        </w:rPr>
      </w:pPr>
      <w:r w:rsidRPr="00F00243">
        <w:rPr>
          <w:rFonts w:ascii="Cambria" w:eastAsia="MS Mincho" w:hAnsi="Cambria" w:cs="Times New Roman"/>
          <w:sz w:val="24"/>
          <w:szCs w:val="24"/>
        </w:rPr>
        <w:tab/>
      </w:r>
      <m:oMath>
        <m:sSub>
          <m:sSubPr>
            <m:ctrlPr>
              <w:rPr>
                <w:rFonts w:ascii="Cambria Math" w:eastAsia="MS Mincho" w:hAnsi="Cambria Math" w:cs="Times New Roman"/>
                <w:sz w:val="24"/>
                <w:szCs w:val="24"/>
              </w:rPr>
            </m:ctrlPr>
          </m:sSubPr>
          <m:e>
            <m:r>
              <w:rPr>
                <w:rFonts w:ascii="Cambria Math" w:eastAsia="MS Mincho" w:hAnsi="Cambria Math" w:cs="Times New Roman"/>
                <w:sz w:val="20"/>
                <w:szCs w:val="20"/>
              </w:rPr>
              <m:t>TAC</m:t>
            </m:r>
          </m:e>
          <m:sub>
            <m:r>
              <w:rPr>
                <w:rFonts w:ascii="Cambria Math" w:eastAsia="MS Mincho" w:hAnsi="Cambria Math" w:cs="Times New Roman"/>
                <w:sz w:val="20"/>
                <w:szCs w:val="20"/>
              </w:rPr>
              <m:t>E,y</m:t>
            </m:r>
          </m:sub>
        </m:sSub>
        <m:r>
          <w:rPr>
            <w:rFonts w:ascii="Cambria Math" w:eastAsia="MS Mincho" w:hAnsi="Cambria Math" w:cs="Times New Roman"/>
            <w:sz w:val="20"/>
            <w:szCs w:val="20"/>
          </w:rPr>
          <m:t>=</m:t>
        </m:r>
        <m:d>
          <m:dPr>
            <m:begChr m:val="{"/>
            <m:endChr m:val=""/>
            <m:ctrlPr>
              <w:rPr>
                <w:rFonts w:ascii="Cambria Math" w:eastAsia="MS Mincho" w:hAnsi="Cambria Math" w:cs="Times New Roman"/>
                <w:i/>
                <w:sz w:val="24"/>
                <w:szCs w:val="24"/>
              </w:rPr>
            </m:ctrlPr>
          </m:dPr>
          <m:e>
            <m:m>
              <m:mPr>
                <m:mcs>
                  <m:mc>
                    <m:mcPr>
                      <m:count m:val="2"/>
                      <m:mcJc m:val="center"/>
                    </m:mcPr>
                  </m:mc>
                </m:mcs>
                <m:ctrlPr>
                  <w:rPr>
                    <w:rFonts w:ascii="Cambria Math" w:eastAsia="MS Mincho" w:hAnsi="Cambria Math" w:cs="Times New Roman"/>
                    <w:i/>
                    <w:sz w:val="24"/>
                    <w:szCs w:val="24"/>
                  </w:rPr>
                </m:ctrlPr>
              </m:mPr>
              <m:mr>
                <m:e>
                  <m:d>
                    <m:dPr>
                      <m:ctrlPr>
                        <w:rPr>
                          <w:rFonts w:ascii="Cambria Math" w:eastAsia="MS Mincho" w:hAnsi="Cambria Math" w:cs="Times New Roman"/>
                          <w:sz w:val="24"/>
                          <w:szCs w:val="24"/>
                        </w:rPr>
                      </m:ctrlPr>
                    </m:dPr>
                    <m:e>
                      <m:f>
                        <m:fPr>
                          <m:ctrlPr>
                            <w:rPr>
                              <w:rFonts w:ascii="Cambria Math" w:eastAsia="MS Mincho" w:hAnsi="Cambria Math" w:cs="Times New Roman"/>
                              <w:sz w:val="24"/>
                              <w:szCs w:val="24"/>
                            </w:rPr>
                          </m:ctrlPr>
                        </m:fPr>
                        <m:num>
                          <m:r>
                            <w:rPr>
                              <w:rFonts w:ascii="Cambria Math" w:eastAsia="MS Mincho" w:hAnsi="Cambria Math" w:cs="Times New Roman"/>
                              <w:sz w:val="20"/>
                              <w:szCs w:val="20"/>
                            </w:rPr>
                            <m:t>35032.31</m:t>
                          </m:r>
                        </m:num>
                        <m:den>
                          <m:sSubSup>
                            <m:sSubSupPr>
                              <m:ctrlPr>
                                <w:rPr>
                                  <w:rFonts w:ascii="Cambria Math" w:eastAsia="MS Mincho" w:hAnsi="Cambria Math" w:cs="Times New Roman"/>
                                  <w:i/>
                                  <w:sz w:val="24"/>
                                  <w:szCs w:val="24"/>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2017</m:t>
                              </m:r>
                            </m:sub>
                            <m:sup>
                              <m:r>
                                <w:rPr>
                                  <w:rFonts w:ascii="Cambria Math" w:eastAsia="MS Mincho" w:hAnsi="Cambria Math" w:cs="Times New Roman"/>
                                  <w:sz w:val="20"/>
                                  <w:szCs w:val="20"/>
                                </w:rPr>
                                <m:t>E</m:t>
                              </m:r>
                            </m:sup>
                          </m:sSubSup>
                        </m:den>
                      </m:f>
                    </m:e>
                  </m:d>
                  <m:r>
                    <w:rPr>
                      <w:rFonts w:ascii="Cambria Math" w:eastAsia="MS Mincho" w:hAnsi="Cambria Math" w:cs="Times New Roman"/>
                      <w:sz w:val="20"/>
                      <w:szCs w:val="20"/>
                    </w:rPr>
                    <m:t>∙</m:t>
                  </m:r>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α</m:t>
                      </m:r>
                    </m:e>
                    <m:sub>
                      <m:r>
                        <w:rPr>
                          <w:rFonts w:ascii="Cambria Math" w:eastAsia="MS Mincho" w:hAnsi="Cambria Math" w:cs="Times New Roman"/>
                          <w:sz w:val="20"/>
                          <w:szCs w:val="20"/>
                        </w:rPr>
                        <m:t>y</m:t>
                      </m:r>
                    </m:sub>
                  </m:sSub>
                  <m:r>
                    <w:rPr>
                      <w:rFonts w:ascii="Cambria Math" w:eastAsia="MS Mincho" w:hAnsi="Cambria Math" w:cs="Times New Roman"/>
                      <w:sz w:val="20"/>
                      <w:szCs w:val="20"/>
                    </w:rPr>
                    <m:t>∙</m:t>
                  </m:r>
                  <m:sSubSup>
                    <m:sSubSupPr>
                      <m:ctrlPr>
                        <w:rPr>
                          <w:rFonts w:ascii="Cambria Math" w:eastAsia="MS Mincho" w:hAnsi="Cambria Math" w:cs="Times New Roman"/>
                          <w:i/>
                          <w:sz w:val="24"/>
                          <w:szCs w:val="24"/>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av,y-2</m:t>
                      </m:r>
                    </m:sub>
                    <m:sup>
                      <m:r>
                        <w:rPr>
                          <w:rFonts w:ascii="Cambria Math" w:eastAsia="MS Mincho" w:hAnsi="Cambria Math" w:cs="Times New Roman"/>
                          <w:sz w:val="20"/>
                          <w:szCs w:val="20"/>
                        </w:rPr>
                        <m:t>E</m:t>
                      </m:r>
                    </m:sup>
                  </m:sSubSup>
                </m:e>
                <m:e>
                  <m:r>
                    <m:rPr>
                      <m:nor/>
                    </m:rPr>
                    <w:rPr>
                      <w:rFonts w:ascii="Cambria" w:eastAsia="MS Mincho" w:hAnsi="Cambria" w:cs="Times New Roman"/>
                      <w:sz w:val="20"/>
                      <w:szCs w:val="20"/>
                    </w:rPr>
                    <m:t xml:space="preserve">for </m:t>
                  </m:r>
                  <m:sSubSup>
                    <m:sSubSupPr>
                      <m:ctrlPr>
                        <w:rPr>
                          <w:rFonts w:ascii="Cambria Math" w:eastAsia="MS Mincho" w:hAnsi="Cambria Math" w:cs="Times New Roman"/>
                          <w:i/>
                          <w:sz w:val="24"/>
                          <w:szCs w:val="24"/>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av,y-2</m:t>
                      </m:r>
                    </m:sub>
                    <m:sup>
                      <m:r>
                        <w:rPr>
                          <w:rFonts w:ascii="Cambria Math" w:eastAsia="MS Mincho" w:hAnsi="Cambria Math" w:cs="Times New Roman"/>
                          <w:sz w:val="20"/>
                          <w:szCs w:val="20"/>
                        </w:rPr>
                        <m:t>E</m:t>
                      </m:r>
                    </m:sup>
                  </m:sSubSup>
                  <m:r>
                    <w:rPr>
                      <w:rFonts w:ascii="Cambria Math" w:eastAsia="MS Mincho" w:hAnsi="Cambria Math" w:cs="Times New Roman"/>
                      <w:sz w:val="20"/>
                      <w:szCs w:val="20"/>
                    </w:rPr>
                    <m:t>≥</m:t>
                  </m:r>
                  <m:sSup>
                    <m:sSupPr>
                      <m:ctrlPr>
                        <w:rPr>
                          <w:rFonts w:ascii="Cambria Math" w:eastAsia="MS Mincho" w:hAnsi="Cambria Math" w:cs="Times New Roman"/>
                          <w:i/>
                          <w:sz w:val="24"/>
                          <w:szCs w:val="24"/>
                        </w:rPr>
                      </m:ctrlPr>
                    </m:sSupPr>
                    <m:e>
                      <m:r>
                        <w:rPr>
                          <w:rFonts w:ascii="Cambria Math" w:eastAsia="MS Mincho" w:hAnsi="Cambria Math" w:cs="Times New Roman"/>
                          <w:sz w:val="20"/>
                          <w:szCs w:val="20"/>
                        </w:rPr>
                        <m:t>T</m:t>
                      </m:r>
                    </m:e>
                    <m:sup>
                      <m:r>
                        <w:rPr>
                          <w:rFonts w:ascii="Cambria Math" w:eastAsia="MS Mincho" w:hAnsi="Cambria Math" w:cs="Times New Roman"/>
                          <w:sz w:val="20"/>
                          <w:szCs w:val="20"/>
                        </w:rPr>
                        <m:t>E</m:t>
                      </m:r>
                    </m:sup>
                  </m:sSup>
                  <m:r>
                    <m:rPr>
                      <m:sty m:val="p"/>
                    </m:rPr>
                    <w:rPr>
                      <w:rFonts w:ascii="Cambria Math" w:eastAsia="MS Mincho" w:hAnsi="Cambria Math" w:cs="Times New Roman"/>
                      <w:sz w:val="20"/>
                      <w:szCs w:val="20"/>
                    </w:rPr>
                    <m:t xml:space="preserve"> </m:t>
                  </m:r>
                </m:e>
              </m:mr>
              <m:mr>
                <m:e>
                  <m:d>
                    <m:dPr>
                      <m:ctrlPr>
                        <w:rPr>
                          <w:rFonts w:ascii="Cambria Math" w:eastAsia="MS Mincho" w:hAnsi="Cambria Math" w:cs="Times New Roman"/>
                          <w:sz w:val="24"/>
                          <w:szCs w:val="24"/>
                        </w:rPr>
                      </m:ctrlPr>
                    </m:dPr>
                    <m:e>
                      <m:f>
                        <m:fPr>
                          <m:ctrlPr>
                            <w:rPr>
                              <w:rFonts w:ascii="Cambria Math" w:eastAsia="MS Mincho" w:hAnsi="Cambria Math" w:cs="Times New Roman"/>
                              <w:sz w:val="24"/>
                              <w:szCs w:val="24"/>
                            </w:rPr>
                          </m:ctrlPr>
                        </m:fPr>
                        <m:num>
                          <m:r>
                            <w:rPr>
                              <w:rFonts w:ascii="Cambria Math" w:eastAsia="MS Mincho" w:hAnsi="Cambria Math" w:cs="Times New Roman"/>
                              <w:sz w:val="20"/>
                              <w:szCs w:val="20"/>
                            </w:rPr>
                            <m:t>35032.31</m:t>
                          </m:r>
                        </m:num>
                        <m:den>
                          <m:sSubSup>
                            <m:sSubSupPr>
                              <m:ctrlPr>
                                <w:rPr>
                                  <w:rFonts w:ascii="Cambria Math" w:eastAsia="MS Mincho" w:hAnsi="Cambria Math" w:cs="Times New Roman"/>
                                  <w:i/>
                                  <w:sz w:val="24"/>
                                  <w:szCs w:val="24"/>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2017</m:t>
                              </m:r>
                            </m:sub>
                            <m:sup>
                              <m:r>
                                <w:rPr>
                                  <w:rFonts w:ascii="Cambria Math" w:eastAsia="MS Mincho" w:hAnsi="Cambria Math" w:cs="Times New Roman"/>
                                  <w:sz w:val="20"/>
                                  <w:szCs w:val="20"/>
                                </w:rPr>
                                <m:t>E</m:t>
                              </m:r>
                            </m:sup>
                          </m:sSubSup>
                        </m:den>
                      </m:f>
                    </m:e>
                  </m:d>
                  <m:r>
                    <w:rPr>
                      <w:rFonts w:ascii="Cambria Math" w:eastAsia="MS Mincho" w:hAnsi="Cambria Math" w:cs="Times New Roman"/>
                      <w:sz w:val="20"/>
                      <w:szCs w:val="20"/>
                    </w:rPr>
                    <m:t>∙</m:t>
                  </m:r>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α</m:t>
                      </m:r>
                    </m:e>
                    <m:sub>
                      <m:r>
                        <w:rPr>
                          <w:rFonts w:ascii="Cambria Math" w:eastAsia="MS Mincho" w:hAnsi="Cambria Math" w:cs="Times New Roman"/>
                          <w:sz w:val="20"/>
                          <w:szCs w:val="20"/>
                        </w:rPr>
                        <m:t>y</m:t>
                      </m:r>
                    </m:sub>
                  </m:sSub>
                  <m:r>
                    <w:rPr>
                      <w:rFonts w:ascii="Cambria Math" w:eastAsia="MS Mincho" w:hAnsi="Cambria Math" w:cs="Times New Roman"/>
                      <w:sz w:val="20"/>
                      <w:szCs w:val="20"/>
                    </w:rPr>
                    <m:t>∙</m:t>
                  </m:r>
                  <m:f>
                    <m:fPr>
                      <m:ctrlPr>
                        <w:rPr>
                          <w:rFonts w:ascii="Cambria Math" w:eastAsia="MS Mincho" w:hAnsi="Cambria Math" w:cs="Times New Roman"/>
                          <w:i/>
                          <w:sz w:val="24"/>
                          <w:szCs w:val="24"/>
                        </w:rPr>
                      </m:ctrlPr>
                    </m:fPr>
                    <m:num>
                      <m:sSup>
                        <m:sSupPr>
                          <m:ctrlPr>
                            <w:rPr>
                              <w:rFonts w:ascii="Cambria Math" w:eastAsia="MS Mincho" w:hAnsi="Cambria Math" w:cs="Times New Roman"/>
                              <w:i/>
                              <w:sz w:val="24"/>
                              <w:szCs w:val="24"/>
                            </w:rPr>
                          </m:ctrlPr>
                        </m:sSupPr>
                        <m:e>
                          <m:d>
                            <m:dPr>
                              <m:ctrlPr>
                                <w:rPr>
                                  <w:rFonts w:ascii="Cambria Math" w:eastAsia="MS Mincho" w:hAnsi="Cambria Math" w:cs="Times New Roman"/>
                                  <w:i/>
                                  <w:sz w:val="24"/>
                                  <w:szCs w:val="24"/>
                                </w:rPr>
                              </m:ctrlPr>
                            </m:dPr>
                            <m:e>
                              <m:sSubSup>
                                <m:sSubSupPr>
                                  <m:ctrlPr>
                                    <w:rPr>
                                      <w:rFonts w:ascii="Cambria Math" w:eastAsia="MS Mincho" w:hAnsi="Cambria Math" w:cs="Times New Roman"/>
                                      <w:i/>
                                      <w:sz w:val="24"/>
                                      <w:szCs w:val="24"/>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av,y-2</m:t>
                                  </m:r>
                                </m:sub>
                                <m:sup>
                                  <m:r>
                                    <w:rPr>
                                      <w:rFonts w:ascii="Cambria Math" w:eastAsia="MS Mincho" w:hAnsi="Cambria Math" w:cs="Times New Roman"/>
                                      <w:sz w:val="20"/>
                                      <w:szCs w:val="20"/>
                                    </w:rPr>
                                    <m:t>E</m:t>
                                  </m:r>
                                </m:sup>
                              </m:sSubSup>
                            </m:e>
                          </m:d>
                        </m:e>
                        <m:sup>
                          <m:r>
                            <w:rPr>
                              <w:rFonts w:ascii="Cambria Math" w:eastAsia="MS Mincho" w:hAnsi="Cambria Math" w:cs="Times New Roman"/>
                              <w:sz w:val="20"/>
                              <w:szCs w:val="20"/>
                            </w:rPr>
                            <m:t>2</m:t>
                          </m:r>
                        </m:sup>
                      </m:sSup>
                    </m:num>
                    <m:den>
                      <m:sSup>
                        <m:sSupPr>
                          <m:ctrlPr>
                            <w:rPr>
                              <w:rFonts w:ascii="Cambria Math" w:eastAsia="MS Mincho" w:hAnsi="Cambria Math" w:cs="Times New Roman"/>
                              <w:i/>
                              <w:sz w:val="24"/>
                              <w:szCs w:val="24"/>
                            </w:rPr>
                          </m:ctrlPr>
                        </m:sSupPr>
                        <m:e>
                          <m:r>
                            <w:rPr>
                              <w:rFonts w:ascii="Cambria Math" w:eastAsia="MS Mincho" w:hAnsi="Cambria Math" w:cs="Times New Roman"/>
                              <w:sz w:val="20"/>
                              <w:szCs w:val="20"/>
                            </w:rPr>
                            <m:t>T</m:t>
                          </m:r>
                        </m:e>
                        <m:sup>
                          <m:r>
                            <w:rPr>
                              <w:rFonts w:ascii="Cambria Math" w:eastAsia="MS Mincho" w:hAnsi="Cambria Math" w:cs="Times New Roman"/>
                              <w:sz w:val="20"/>
                              <w:szCs w:val="20"/>
                            </w:rPr>
                            <m:t>E</m:t>
                          </m:r>
                        </m:sup>
                      </m:sSup>
                    </m:den>
                  </m:f>
                </m:e>
                <m:e>
                  <m:r>
                    <m:rPr>
                      <m:nor/>
                    </m:rPr>
                    <w:rPr>
                      <w:rFonts w:ascii="Cambria" w:eastAsia="MS Mincho" w:hAnsi="Cambria" w:cs="Times New Roman"/>
                      <w:sz w:val="20"/>
                      <w:szCs w:val="20"/>
                    </w:rPr>
                    <m:t xml:space="preserve">for </m:t>
                  </m:r>
                  <m:sSubSup>
                    <m:sSubSupPr>
                      <m:ctrlPr>
                        <w:rPr>
                          <w:rFonts w:ascii="Cambria Math" w:eastAsia="MS Mincho" w:hAnsi="Cambria Math" w:cs="Times New Roman"/>
                          <w:i/>
                          <w:sz w:val="24"/>
                          <w:szCs w:val="24"/>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av,y-2</m:t>
                      </m:r>
                    </m:sub>
                    <m:sup>
                      <m:r>
                        <w:rPr>
                          <w:rFonts w:ascii="Cambria Math" w:eastAsia="MS Mincho" w:hAnsi="Cambria Math" w:cs="Times New Roman"/>
                          <w:sz w:val="20"/>
                          <w:szCs w:val="20"/>
                        </w:rPr>
                        <m:t>E</m:t>
                      </m:r>
                    </m:sup>
                  </m:sSubSup>
                  <m:r>
                    <w:rPr>
                      <w:rFonts w:ascii="Cambria Math" w:eastAsia="MS Mincho" w:hAnsi="Cambria Math" w:cs="Times New Roman"/>
                      <w:sz w:val="20"/>
                      <w:szCs w:val="20"/>
                    </w:rPr>
                    <m:t>&lt;</m:t>
                  </m:r>
                  <m:sSup>
                    <m:sSupPr>
                      <m:ctrlPr>
                        <w:rPr>
                          <w:rFonts w:ascii="Cambria Math" w:eastAsia="MS Mincho" w:hAnsi="Cambria Math" w:cs="Times New Roman"/>
                          <w:i/>
                          <w:sz w:val="24"/>
                          <w:szCs w:val="24"/>
                        </w:rPr>
                      </m:ctrlPr>
                    </m:sSupPr>
                    <m:e>
                      <m:r>
                        <w:rPr>
                          <w:rFonts w:ascii="Cambria Math" w:eastAsia="MS Mincho" w:hAnsi="Cambria Math" w:cs="Times New Roman"/>
                          <w:sz w:val="20"/>
                          <w:szCs w:val="20"/>
                        </w:rPr>
                        <m:t>T</m:t>
                      </m:r>
                    </m:e>
                    <m:sup>
                      <m:r>
                        <w:rPr>
                          <w:rFonts w:ascii="Cambria Math" w:eastAsia="MS Mincho" w:hAnsi="Cambria Math" w:cs="Times New Roman"/>
                          <w:sz w:val="20"/>
                          <w:szCs w:val="20"/>
                        </w:rPr>
                        <m:t>E</m:t>
                      </m:r>
                    </m:sup>
                  </m:sSup>
                </m:e>
              </m:mr>
            </m:m>
          </m:e>
        </m:d>
      </m:oMath>
      <w:r w:rsidRPr="00F00243">
        <w:rPr>
          <w:rFonts w:ascii="Cambria" w:eastAsia="MS Mincho" w:hAnsi="Cambria" w:cs="Times New Roman"/>
          <w:sz w:val="24"/>
          <w:szCs w:val="24"/>
        </w:rPr>
        <w:t xml:space="preserve"> </w:t>
      </w:r>
      <w:r w:rsidRPr="00F00243">
        <w:rPr>
          <w:rFonts w:ascii="Cambria" w:eastAsia="MS Mincho" w:hAnsi="Cambria" w:cs="Times New Roman"/>
          <w:sz w:val="24"/>
          <w:szCs w:val="24"/>
        </w:rPr>
        <w:tab/>
      </w:r>
      <w:r w:rsidRPr="00F00243">
        <w:rPr>
          <w:rFonts w:ascii="Cambria" w:eastAsia="MS Mincho" w:hAnsi="Cambria" w:cs="Times New Roman"/>
          <w:sz w:val="20"/>
          <w:szCs w:val="20"/>
          <w:lang w:eastAsia="ja-JP"/>
        </w:rPr>
        <w:t>(A4a)</w:t>
      </w:r>
    </w:p>
    <w:p w14:paraId="524D55C7" w14:textId="77777777" w:rsidR="00C86C2C" w:rsidRPr="00F00243" w:rsidRDefault="00000000" w:rsidP="00C86C2C">
      <w:pPr>
        <w:widowControl/>
        <w:jc w:val="both"/>
        <w:rPr>
          <w:rFonts w:ascii="Cambria" w:eastAsia="Yu Mincho" w:hAnsi="Cambria" w:cs="Times New Roman"/>
          <w:sz w:val="20"/>
          <w:szCs w:val="20"/>
        </w:rPr>
      </w:pPr>
      <m:oMathPara>
        <m:oMath>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α</m:t>
              </m:r>
            </m:e>
            <m:sub>
              <m:r>
                <w:rPr>
                  <w:rFonts w:ascii="Cambria Math" w:eastAsia="MS Mincho" w:hAnsi="Cambria Math" w:cs="Times New Roman"/>
                  <w:sz w:val="20"/>
                  <w:szCs w:val="20"/>
                </w:rPr>
                <m:t>y</m:t>
              </m:r>
            </m:sub>
          </m:sSub>
          <m:r>
            <w:rPr>
              <w:rFonts w:ascii="Cambria Math" w:eastAsia="MS Mincho" w:hAnsi="Cambria Math" w:cs="Times New Roman"/>
              <w:sz w:val="20"/>
              <w:szCs w:val="20"/>
            </w:rPr>
            <m:t>=</m:t>
          </m:r>
          <m:d>
            <m:dPr>
              <m:begChr m:val="{"/>
              <m:endChr m:val=""/>
              <m:ctrlPr>
                <w:rPr>
                  <w:rFonts w:ascii="Cambria Math" w:eastAsia="MS Mincho" w:hAnsi="Cambria Math" w:cs="Times New Roman"/>
                  <w:i/>
                  <w:sz w:val="20"/>
                  <w:szCs w:val="20"/>
                </w:rPr>
              </m:ctrlPr>
            </m:dPr>
            <m:e>
              <m:m>
                <m:mPr>
                  <m:mcs>
                    <m:mc>
                      <m:mcPr>
                        <m:count m:val="2"/>
                        <m:mcJc m:val="center"/>
                      </m:mcPr>
                    </m:mc>
                  </m:mcs>
                  <m:ctrlPr>
                    <w:rPr>
                      <w:rFonts w:ascii="Cambria Math" w:eastAsia="MS Mincho" w:hAnsi="Cambria Math" w:cs="Times New Roman"/>
                      <w:i/>
                      <w:sz w:val="20"/>
                      <w:szCs w:val="20"/>
                    </w:rPr>
                  </m:ctrlPr>
                </m:mPr>
                <m:mr>
                  <m:e>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α</m:t>
                        </m:r>
                      </m:e>
                      <m:sub>
                        <m:r>
                          <w:rPr>
                            <w:rFonts w:ascii="Cambria Math" w:eastAsia="MS Mincho" w:hAnsi="Cambria Math" w:cs="Times New Roman"/>
                            <w:sz w:val="20"/>
                            <w:szCs w:val="20"/>
                          </w:rPr>
                          <m:t>0</m:t>
                        </m:r>
                      </m:sub>
                    </m:sSub>
                    <m:r>
                      <w:rPr>
                        <w:rFonts w:ascii="Cambria Math" w:eastAsia="MS Mincho" w:hAnsi="Cambria Math" w:cs="Times New Roman"/>
                        <w:sz w:val="20"/>
                        <w:szCs w:val="20"/>
                      </w:rPr>
                      <m:t>+∆α</m:t>
                    </m:r>
                    <m:d>
                      <m:dPr>
                        <m:ctrlPr>
                          <w:rPr>
                            <w:rFonts w:ascii="Cambria Math" w:eastAsia="MS Mincho" w:hAnsi="Cambria Math" w:cs="Times New Roman"/>
                            <w:i/>
                            <w:sz w:val="20"/>
                            <w:szCs w:val="20"/>
                          </w:rPr>
                        </m:ctrlPr>
                      </m:dPr>
                      <m:e>
                        <m:r>
                          <w:rPr>
                            <w:rFonts w:ascii="Cambria Math" w:eastAsia="MS Mincho" w:hAnsi="Cambria Math" w:cs="Times New Roman"/>
                            <w:sz w:val="20"/>
                            <w:szCs w:val="20"/>
                          </w:rPr>
                          <m:t>y-2023</m:t>
                        </m:r>
                      </m:e>
                    </m:d>
                  </m:e>
                  <m:e>
                    <m:r>
                      <m:rPr>
                        <m:nor/>
                      </m:rPr>
                      <w:rPr>
                        <w:rFonts w:ascii="Cambria Math" w:eastAsia="MS Mincho" w:hAnsi="Cambria" w:cs="Times New Roman"/>
                        <w:sz w:val="20"/>
                        <w:szCs w:val="20"/>
                      </w:rPr>
                      <m:t>pour</m:t>
                    </m:r>
                    <m:r>
                      <w:rPr>
                        <w:rFonts w:ascii="Cambria Math" w:eastAsia="MS Mincho" w:hAnsi="Cambria Math" w:cs="Times New Roman"/>
                        <w:sz w:val="20"/>
                        <w:szCs w:val="20"/>
                      </w:rPr>
                      <m:t xml:space="preserve">  2023≤y≤2027</m:t>
                    </m:r>
                  </m:e>
                </m:mr>
                <m:mr>
                  <m:e>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α</m:t>
                        </m:r>
                      </m:e>
                      <m:sub>
                        <m:r>
                          <w:rPr>
                            <w:rFonts w:ascii="Cambria Math" w:eastAsia="MS Mincho" w:hAnsi="Cambria Math" w:cs="Times New Roman"/>
                            <w:sz w:val="20"/>
                            <w:szCs w:val="20"/>
                          </w:rPr>
                          <m:t>0</m:t>
                        </m:r>
                      </m:sub>
                    </m:sSub>
                    <m:r>
                      <w:rPr>
                        <w:rFonts w:ascii="Cambria Math" w:eastAsia="MS Mincho" w:hAnsi="Cambria Math" w:cs="Times New Roman"/>
                        <w:sz w:val="20"/>
                        <w:szCs w:val="20"/>
                      </w:rPr>
                      <m:t>+4∆α</m:t>
                    </m:r>
                  </m:e>
                  <m:e>
                    <m:r>
                      <m:rPr>
                        <m:nor/>
                      </m:rPr>
                      <w:rPr>
                        <w:rFonts w:ascii="Cambria Math" w:eastAsia="MS Mincho" w:hAnsi="Cambria" w:cs="Times New Roman"/>
                        <w:sz w:val="20"/>
                        <w:szCs w:val="20"/>
                      </w:rPr>
                      <m:t>pour</m:t>
                    </m:r>
                    <m:r>
                      <w:rPr>
                        <w:rFonts w:ascii="Cambria Math" w:eastAsia="MS Mincho" w:hAnsi="Cambria Math" w:cs="Times New Roman"/>
                        <w:sz w:val="20"/>
                        <w:szCs w:val="20"/>
                      </w:rPr>
                      <m:t xml:space="preserve">  y&gt;2027</m:t>
                    </m:r>
                  </m:e>
                </m:mr>
              </m:m>
            </m:e>
          </m:d>
        </m:oMath>
      </m:oMathPara>
    </w:p>
    <w:p w14:paraId="7BE09F09" w14:textId="77777777" w:rsidR="00C86C2C" w:rsidRPr="00F00243" w:rsidRDefault="00C86C2C" w:rsidP="00C86C2C">
      <w:pPr>
        <w:widowControl/>
        <w:rPr>
          <w:rFonts w:ascii="Cambria" w:eastAsia="MS Mincho" w:hAnsi="Cambria" w:cs="Times New Roman"/>
          <w:sz w:val="20"/>
          <w:szCs w:val="24"/>
        </w:rPr>
      </w:pPr>
    </w:p>
    <w:p w14:paraId="7342241D" w14:textId="77777777" w:rsidR="00C86C2C" w:rsidRPr="00F00243" w:rsidRDefault="00C86C2C" w:rsidP="00C86C2C">
      <w:pPr>
        <w:widowControl/>
        <w:rPr>
          <w:rFonts w:ascii="Cambria" w:eastAsia="MS Mincho" w:hAnsi="Cambria" w:cs="Times New Roman"/>
          <w:sz w:val="20"/>
          <w:szCs w:val="24"/>
        </w:rPr>
      </w:pPr>
      <w:r w:rsidRPr="00F00243">
        <w:rPr>
          <w:rFonts w:ascii="Cambria" w:eastAsia="MS Mincho" w:hAnsi="Cambria" w:cs="Times New Roman"/>
          <w:sz w:val="20"/>
          <w:szCs w:val="20"/>
        </w:rPr>
        <w:t xml:space="preserve">Pour la zone </w:t>
      </w:r>
      <w:proofErr w:type="gramStart"/>
      <w:r w:rsidRPr="00F00243">
        <w:rPr>
          <w:rFonts w:ascii="Cambria" w:eastAsia="MS Mincho" w:hAnsi="Cambria" w:cs="Times New Roman"/>
          <w:sz w:val="20"/>
          <w:szCs w:val="20"/>
        </w:rPr>
        <w:t>Ouest</w:t>
      </w:r>
      <w:r w:rsidRPr="00F00243">
        <w:rPr>
          <w:rFonts w:ascii="Cambria" w:eastAsia="MS Mincho" w:hAnsi="Cambria" w:cs="Times New Roman"/>
          <w:sz w:val="20"/>
          <w:szCs w:val="24"/>
        </w:rPr>
        <w:t>:</w:t>
      </w:r>
      <w:proofErr w:type="gramEnd"/>
      <w:r w:rsidRPr="00F00243">
        <w:rPr>
          <w:rFonts w:ascii="Cambria" w:eastAsia="MS Mincho" w:hAnsi="Cambria" w:cs="Times New Roman"/>
          <w:sz w:val="20"/>
          <w:szCs w:val="24"/>
        </w:rPr>
        <w:t xml:space="preserve"> </w:t>
      </w:r>
    </w:p>
    <w:p w14:paraId="4B705283" w14:textId="77777777" w:rsidR="00C86C2C" w:rsidRPr="00F00243" w:rsidRDefault="00C86C2C" w:rsidP="00C86C2C">
      <w:pPr>
        <w:widowControl/>
        <w:rPr>
          <w:rFonts w:ascii="Cambria" w:eastAsia="MS Mincho" w:hAnsi="Cambria" w:cs="Times New Roman"/>
          <w:sz w:val="20"/>
          <w:szCs w:val="24"/>
        </w:rPr>
      </w:pPr>
    </w:p>
    <w:p w14:paraId="2F1A4DAC" w14:textId="77777777" w:rsidR="00C86C2C" w:rsidRPr="00F00243" w:rsidRDefault="00C86C2C" w:rsidP="00C86C2C">
      <w:pPr>
        <w:widowControl/>
        <w:tabs>
          <w:tab w:val="left" w:pos="2160"/>
          <w:tab w:val="left" w:pos="8550"/>
        </w:tabs>
        <w:rPr>
          <w:rFonts w:ascii="Cambria" w:eastAsia="MS Mincho" w:hAnsi="Cambria" w:cs="Times New Roman"/>
          <w:sz w:val="20"/>
          <w:szCs w:val="24"/>
        </w:rPr>
      </w:pPr>
      <w:r w:rsidRPr="00F00243">
        <w:rPr>
          <w:rFonts w:ascii="Cambria" w:eastAsia="MS Mincho" w:hAnsi="Cambria" w:cs="Times New Roman"/>
          <w:sz w:val="24"/>
          <w:szCs w:val="24"/>
        </w:rPr>
        <w:tab/>
      </w:r>
      <m:oMath>
        <m:sSub>
          <m:sSubPr>
            <m:ctrlPr>
              <w:rPr>
                <w:rFonts w:ascii="Cambria Math" w:eastAsia="MS Mincho" w:hAnsi="Cambria Math" w:cs="Times New Roman"/>
                <w:sz w:val="24"/>
                <w:szCs w:val="24"/>
              </w:rPr>
            </m:ctrlPr>
          </m:sSubPr>
          <m:e>
            <m:r>
              <w:rPr>
                <w:rFonts w:ascii="Cambria Math" w:eastAsia="MS Mincho" w:hAnsi="Cambria Math" w:cs="Times New Roman"/>
                <w:sz w:val="20"/>
                <w:szCs w:val="20"/>
              </w:rPr>
              <m:t>TAC</m:t>
            </m:r>
          </m:e>
          <m:sub>
            <m:r>
              <w:rPr>
                <w:rFonts w:ascii="Cambria Math" w:eastAsia="MS Mincho" w:hAnsi="Cambria Math" w:cs="Times New Roman"/>
                <w:sz w:val="20"/>
                <w:szCs w:val="20"/>
              </w:rPr>
              <m:t>W,y</m:t>
            </m:r>
          </m:sub>
        </m:sSub>
        <m:r>
          <w:rPr>
            <w:rFonts w:ascii="Cambria Math" w:eastAsia="MS Mincho" w:hAnsi="Cambria Math" w:cs="Times New Roman"/>
            <w:sz w:val="20"/>
            <w:szCs w:val="20"/>
          </w:rPr>
          <m:t>=</m:t>
        </m:r>
        <m:d>
          <m:dPr>
            <m:begChr m:val="{"/>
            <m:endChr m:val=""/>
            <m:ctrlPr>
              <w:rPr>
                <w:rFonts w:ascii="Cambria Math" w:eastAsia="MS Mincho" w:hAnsi="Cambria Math" w:cs="Times New Roman"/>
                <w:i/>
                <w:sz w:val="24"/>
                <w:szCs w:val="24"/>
              </w:rPr>
            </m:ctrlPr>
          </m:dPr>
          <m:e>
            <m:m>
              <m:mPr>
                <m:mcs>
                  <m:mc>
                    <m:mcPr>
                      <m:count m:val="2"/>
                      <m:mcJc m:val="center"/>
                    </m:mcPr>
                  </m:mc>
                </m:mcs>
                <m:ctrlPr>
                  <w:rPr>
                    <w:rFonts w:ascii="Cambria Math" w:eastAsia="MS Mincho" w:hAnsi="Cambria Math" w:cs="Times New Roman"/>
                    <w:i/>
                    <w:sz w:val="24"/>
                    <w:szCs w:val="24"/>
                  </w:rPr>
                </m:ctrlPr>
              </m:mPr>
              <m:mr>
                <m:e>
                  <m:d>
                    <m:dPr>
                      <m:ctrlPr>
                        <w:rPr>
                          <w:rFonts w:ascii="Cambria Math" w:eastAsia="MS Mincho" w:hAnsi="Cambria Math" w:cs="Times New Roman"/>
                          <w:sz w:val="24"/>
                          <w:szCs w:val="24"/>
                        </w:rPr>
                      </m:ctrlPr>
                    </m:dPr>
                    <m:e>
                      <m:f>
                        <m:fPr>
                          <m:ctrlPr>
                            <w:rPr>
                              <w:rFonts w:ascii="Cambria Math" w:eastAsia="MS Mincho" w:hAnsi="Cambria Math" w:cs="Times New Roman"/>
                              <w:sz w:val="24"/>
                              <w:szCs w:val="24"/>
                            </w:rPr>
                          </m:ctrlPr>
                        </m:fPr>
                        <m:num>
                          <m:r>
                            <w:rPr>
                              <w:rFonts w:ascii="Cambria Math" w:eastAsia="MS Mincho" w:hAnsi="Cambria Math" w:cs="Times New Roman"/>
                              <w:sz w:val="20"/>
                              <w:szCs w:val="20"/>
                            </w:rPr>
                            <m:t>2269.362</m:t>
                          </m:r>
                        </m:num>
                        <m:den>
                          <m:sSubSup>
                            <m:sSubSupPr>
                              <m:ctrlPr>
                                <w:rPr>
                                  <w:rFonts w:ascii="Cambria Math" w:eastAsia="MS Mincho" w:hAnsi="Cambria Math" w:cs="Times New Roman"/>
                                  <w:i/>
                                  <w:sz w:val="24"/>
                                  <w:szCs w:val="24"/>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2017</m:t>
                              </m:r>
                            </m:sub>
                            <m:sup>
                              <m:r>
                                <w:rPr>
                                  <w:rFonts w:ascii="Cambria Math" w:eastAsia="MS Mincho" w:hAnsi="Cambria Math" w:cs="Times New Roman"/>
                                  <w:sz w:val="20"/>
                                  <w:szCs w:val="20"/>
                                </w:rPr>
                                <m:t>W</m:t>
                              </m:r>
                            </m:sup>
                          </m:sSubSup>
                        </m:den>
                      </m:f>
                    </m:e>
                  </m:d>
                  <m:r>
                    <w:rPr>
                      <w:rFonts w:ascii="Cambria Math" w:eastAsia="MS Mincho" w:hAnsi="Cambria Math" w:cs="Times New Roman"/>
                      <w:sz w:val="20"/>
                      <w:szCs w:val="20"/>
                    </w:rPr>
                    <m:t>∙</m:t>
                  </m:r>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β</m:t>
                      </m:r>
                    </m:e>
                    <m:sub>
                      <m:r>
                        <w:rPr>
                          <w:rFonts w:ascii="Cambria Math" w:eastAsia="MS Mincho" w:hAnsi="Cambria Math" w:cs="Times New Roman"/>
                          <w:sz w:val="20"/>
                          <w:szCs w:val="20"/>
                        </w:rPr>
                        <m:t>y</m:t>
                      </m:r>
                    </m:sub>
                  </m:sSub>
                  <m:r>
                    <w:rPr>
                      <w:rFonts w:ascii="Cambria Math" w:eastAsia="MS Mincho" w:hAnsi="Cambria Math" w:cs="Times New Roman"/>
                      <w:sz w:val="20"/>
                      <w:szCs w:val="20"/>
                    </w:rPr>
                    <m:t>∙</m:t>
                  </m:r>
                  <m:sSubSup>
                    <m:sSubSupPr>
                      <m:ctrlPr>
                        <w:rPr>
                          <w:rFonts w:ascii="Cambria Math" w:eastAsia="MS Mincho" w:hAnsi="Cambria Math" w:cs="Times New Roman"/>
                          <w:i/>
                          <w:sz w:val="24"/>
                          <w:szCs w:val="24"/>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av,y-2</m:t>
                      </m:r>
                    </m:sub>
                    <m:sup>
                      <m:r>
                        <w:rPr>
                          <w:rFonts w:ascii="Cambria Math" w:eastAsia="MS Mincho" w:hAnsi="Cambria Math" w:cs="Times New Roman"/>
                          <w:sz w:val="20"/>
                          <w:szCs w:val="20"/>
                        </w:rPr>
                        <m:t>W</m:t>
                      </m:r>
                    </m:sup>
                  </m:sSubSup>
                </m:e>
                <m:e>
                  <m:r>
                    <m:rPr>
                      <m:nor/>
                    </m:rPr>
                    <w:rPr>
                      <w:rFonts w:ascii="Cambria" w:eastAsia="MS Mincho" w:hAnsi="Cambria" w:cs="Times New Roman"/>
                      <w:sz w:val="20"/>
                      <w:szCs w:val="20"/>
                    </w:rPr>
                    <m:t xml:space="preserve">for </m:t>
                  </m:r>
                  <m:sSubSup>
                    <m:sSubSupPr>
                      <m:ctrlPr>
                        <w:rPr>
                          <w:rFonts w:ascii="Cambria Math" w:eastAsia="MS Mincho" w:hAnsi="Cambria Math" w:cs="Times New Roman"/>
                          <w:i/>
                          <w:sz w:val="24"/>
                          <w:szCs w:val="24"/>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av,y-2</m:t>
                      </m:r>
                    </m:sub>
                    <m:sup>
                      <m:r>
                        <w:rPr>
                          <w:rFonts w:ascii="Cambria Math" w:eastAsia="MS Mincho" w:hAnsi="Cambria Math" w:cs="Times New Roman"/>
                          <w:sz w:val="20"/>
                          <w:szCs w:val="20"/>
                        </w:rPr>
                        <m:t>W</m:t>
                      </m:r>
                    </m:sup>
                  </m:sSubSup>
                  <m:r>
                    <w:rPr>
                      <w:rFonts w:ascii="Cambria Math" w:eastAsia="MS Mincho" w:hAnsi="Cambria Math" w:cs="Times New Roman"/>
                      <w:sz w:val="20"/>
                      <w:szCs w:val="20"/>
                    </w:rPr>
                    <m:t>≥</m:t>
                  </m:r>
                  <m:sSup>
                    <m:sSupPr>
                      <m:ctrlPr>
                        <w:rPr>
                          <w:rFonts w:ascii="Cambria Math" w:eastAsia="MS Mincho" w:hAnsi="Cambria Math" w:cs="Times New Roman"/>
                          <w:i/>
                          <w:sz w:val="24"/>
                          <w:szCs w:val="24"/>
                        </w:rPr>
                      </m:ctrlPr>
                    </m:sSupPr>
                    <m:e>
                      <m:r>
                        <w:rPr>
                          <w:rFonts w:ascii="Cambria Math" w:eastAsia="MS Mincho" w:hAnsi="Cambria Math" w:cs="Times New Roman"/>
                          <w:sz w:val="20"/>
                          <w:szCs w:val="20"/>
                        </w:rPr>
                        <m:t>T</m:t>
                      </m:r>
                    </m:e>
                    <m:sup>
                      <m:r>
                        <w:rPr>
                          <w:rFonts w:ascii="Cambria Math" w:eastAsia="MS Mincho" w:hAnsi="Cambria Math" w:cs="Times New Roman"/>
                          <w:sz w:val="20"/>
                          <w:szCs w:val="20"/>
                        </w:rPr>
                        <m:t>W</m:t>
                      </m:r>
                    </m:sup>
                  </m:sSup>
                  <m:r>
                    <m:rPr>
                      <m:sty m:val="p"/>
                    </m:rPr>
                    <w:rPr>
                      <w:rFonts w:ascii="Cambria Math" w:eastAsia="MS Mincho" w:hAnsi="Cambria Math" w:cs="Times New Roman"/>
                      <w:sz w:val="20"/>
                      <w:szCs w:val="20"/>
                    </w:rPr>
                    <m:t xml:space="preserve"> </m:t>
                  </m:r>
                </m:e>
              </m:mr>
              <m:mr>
                <m:e>
                  <m:d>
                    <m:dPr>
                      <m:ctrlPr>
                        <w:rPr>
                          <w:rFonts w:ascii="Cambria Math" w:eastAsia="MS Mincho" w:hAnsi="Cambria Math" w:cs="Times New Roman"/>
                          <w:sz w:val="24"/>
                          <w:szCs w:val="24"/>
                        </w:rPr>
                      </m:ctrlPr>
                    </m:dPr>
                    <m:e>
                      <m:f>
                        <m:fPr>
                          <m:ctrlPr>
                            <w:rPr>
                              <w:rFonts w:ascii="Cambria Math" w:eastAsia="MS Mincho" w:hAnsi="Cambria Math" w:cs="Times New Roman"/>
                              <w:sz w:val="24"/>
                              <w:szCs w:val="24"/>
                            </w:rPr>
                          </m:ctrlPr>
                        </m:fPr>
                        <m:num>
                          <m:r>
                            <w:rPr>
                              <w:rFonts w:ascii="Cambria Math" w:eastAsia="MS Mincho" w:hAnsi="Cambria Math" w:cs="Times New Roman"/>
                              <w:sz w:val="20"/>
                              <w:szCs w:val="20"/>
                            </w:rPr>
                            <m:t>2269.362</m:t>
                          </m:r>
                        </m:num>
                        <m:den>
                          <m:sSubSup>
                            <m:sSubSupPr>
                              <m:ctrlPr>
                                <w:rPr>
                                  <w:rFonts w:ascii="Cambria Math" w:eastAsia="MS Mincho" w:hAnsi="Cambria Math" w:cs="Times New Roman"/>
                                  <w:i/>
                                  <w:sz w:val="24"/>
                                  <w:szCs w:val="24"/>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2017</m:t>
                              </m:r>
                            </m:sub>
                            <m:sup>
                              <m:r>
                                <w:rPr>
                                  <w:rFonts w:ascii="Cambria Math" w:eastAsia="MS Mincho" w:hAnsi="Cambria Math" w:cs="Times New Roman"/>
                                  <w:sz w:val="20"/>
                                  <w:szCs w:val="20"/>
                                </w:rPr>
                                <m:t>W</m:t>
                              </m:r>
                            </m:sup>
                          </m:sSubSup>
                        </m:den>
                      </m:f>
                    </m:e>
                  </m:d>
                  <m:r>
                    <w:rPr>
                      <w:rFonts w:ascii="Cambria Math" w:eastAsia="MS Mincho" w:hAnsi="Cambria Math" w:cs="Times New Roman"/>
                      <w:sz w:val="20"/>
                      <w:szCs w:val="20"/>
                    </w:rPr>
                    <m:t>∙</m:t>
                  </m:r>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β</m:t>
                      </m:r>
                    </m:e>
                    <m:sub>
                      <m:r>
                        <w:rPr>
                          <w:rFonts w:ascii="Cambria Math" w:eastAsia="MS Mincho" w:hAnsi="Cambria Math" w:cs="Times New Roman"/>
                          <w:sz w:val="20"/>
                          <w:szCs w:val="20"/>
                        </w:rPr>
                        <m:t>y</m:t>
                      </m:r>
                    </m:sub>
                  </m:sSub>
                  <m:r>
                    <w:rPr>
                      <w:rFonts w:ascii="Cambria Math" w:eastAsia="MS Mincho" w:hAnsi="Cambria Math" w:cs="Times New Roman"/>
                      <w:sz w:val="20"/>
                      <w:szCs w:val="20"/>
                    </w:rPr>
                    <m:t>∙</m:t>
                  </m:r>
                  <m:f>
                    <m:fPr>
                      <m:ctrlPr>
                        <w:rPr>
                          <w:rFonts w:ascii="Cambria Math" w:eastAsia="MS Mincho" w:hAnsi="Cambria Math" w:cs="Times New Roman"/>
                          <w:i/>
                          <w:sz w:val="24"/>
                          <w:szCs w:val="24"/>
                        </w:rPr>
                      </m:ctrlPr>
                    </m:fPr>
                    <m:num>
                      <m:sSup>
                        <m:sSupPr>
                          <m:ctrlPr>
                            <w:rPr>
                              <w:rFonts w:ascii="Cambria Math" w:eastAsia="MS Mincho" w:hAnsi="Cambria Math" w:cs="Times New Roman"/>
                              <w:i/>
                              <w:sz w:val="24"/>
                              <w:szCs w:val="24"/>
                            </w:rPr>
                          </m:ctrlPr>
                        </m:sSupPr>
                        <m:e>
                          <m:d>
                            <m:dPr>
                              <m:ctrlPr>
                                <w:rPr>
                                  <w:rFonts w:ascii="Cambria Math" w:eastAsia="MS Mincho" w:hAnsi="Cambria Math" w:cs="Times New Roman"/>
                                  <w:i/>
                                  <w:sz w:val="24"/>
                                  <w:szCs w:val="24"/>
                                </w:rPr>
                              </m:ctrlPr>
                            </m:dPr>
                            <m:e>
                              <m:sSubSup>
                                <m:sSubSupPr>
                                  <m:ctrlPr>
                                    <w:rPr>
                                      <w:rFonts w:ascii="Cambria Math" w:eastAsia="MS Mincho" w:hAnsi="Cambria Math" w:cs="Times New Roman"/>
                                      <w:i/>
                                      <w:sz w:val="24"/>
                                      <w:szCs w:val="24"/>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av,y-2</m:t>
                                  </m:r>
                                </m:sub>
                                <m:sup>
                                  <m:r>
                                    <w:rPr>
                                      <w:rFonts w:ascii="Cambria Math" w:eastAsia="MS Mincho" w:hAnsi="Cambria Math" w:cs="Times New Roman"/>
                                      <w:sz w:val="20"/>
                                      <w:szCs w:val="20"/>
                                    </w:rPr>
                                    <m:t>W</m:t>
                                  </m:r>
                                </m:sup>
                              </m:sSubSup>
                            </m:e>
                          </m:d>
                        </m:e>
                        <m:sup>
                          <m:r>
                            <w:rPr>
                              <w:rFonts w:ascii="Cambria Math" w:eastAsia="MS Mincho" w:hAnsi="Cambria Math" w:cs="Times New Roman"/>
                              <w:sz w:val="20"/>
                              <w:szCs w:val="20"/>
                            </w:rPr>
                            <m:t>2</m:t>
                          </m:r>
                        </m:sup>
                      </m:sSup>
                    </m:num>
                    <m:den>
                      <m:sSup>
                        <m:sSupPr>
                          <m:ctrlPr>
                            <w:rPr>
                              <w:rFonts w:ascii="Cambria Math" w:eastAsia="MS Mincho" w:hAnsi="Cambria Math" w:cs="Times New Roman"/>
                              <w:i/>
                              <w:sz w:val="24"/>
                              <w:szCs w:val="24"/>
                            </w:rPr>
                          </m:ctrlPr>
                        </m:sSupPr>
                        <m:e>
                          <m:r>
                            <w:rPr>
                              <w:rFonts w:ascii="Cambria Math" w:eastAsia="MS Mincho" w:hAnsi="Cambria Math" w:cs="Times New Roman"/>
                              <w:sz w:val="20"/>
                              <w:szCs w:val="20"/>
                            </w:rPr>
                            <m:t>T</m:t>
                          </m:r>
                        </m:e>
                        <m:sup>
                          <m:r>
                            <w:rPr>
                              <w:rFonts w:ascii="Cambria Math" w:eastAsia="MS Mincho" w:hAnsi="Cambria Math" w:cs="Times New Roman"/>
                              <w:sz w:val="20"/>
                              <w:szCs w:val="20"/>
                            </w:rPr>
                            <m:t>W</m:t>
                          </m:r>
                        </m:sup>
                      </m:sSup>
                    </m:den>
                  </m:f>
                </m:e>
                <m:e>
                  <m:r>
                    <m:rPr>
                      <m:nor/>
                    </m:rPr>
                    <w:rPr>
                      <w:rFonts w:ascii="Cambria" w:eastAsia="MS Mincho" w:hAnsi="Cambria" w:cs="Times New Roman"/>
                      <w:sz w:val="20"/>
                      <w:szCs w:val="20"/>
                    </w:rPr>
                    <m:t xml:space="preserve">for </m:t>
                  </m:r>
                  <m:sSubSup>
                    <m:sSubSupPr>
                      <m:ctrlPr>
                        <w:rPr>
                          <w:rFonts w:ascii="Cambria Math" w:eastAsia="MS Mincho" w:hAnsi="Cambria Math" w:cs="Times New Roman"/>
                          <w:i/>
                          <w:sz w:val="24"/>
                          <w:szCs w:val="24"/>
                        </w:rPr>
                      </m:ctrlPr>
                    </m:sSubSupPr>
                    <m:e>
                      <m:r>
                        <w:rPr>
                          <w:rFonts w:ascii="Cambria Math" w:eastAsia="MS Mincho" w:hAnsi="Cambria Math" w:cs="Times New Roman"/>
                          <w:sz w:val="20"/>
                          <w:szCs w:val="20"/>
                        </w:rPr>
                        <m:t>J</m:t>
                      </m:r>
                    </m:e>
                    <m:sub>
                      <m:r>
                        <w:rPr>
                          <w:rFonts w:ascii="Cambria Math" w:eastAsia="MS Mincho" w:hAnsi="Cambria Math" w:cs="Times New Roman"/>
                          <w:sz w:val="20"/>
                          <w:szCs w:val="20"/>
                        </w:rPr>
                        <m:t>av,y-2</m:t>
                      </m:r>
                    </m:sub>
                    <m:sup>
                      <m:r>
                        <w:rPr>
                          <w:rFonts w:ascii="Cambria Math" w:eastAsia="MS Mincho" w:hAnsi="Cambria Math" w:cs="Times New Roman"/>
                          <w:sz w:val="20"/>
                          <w:szCs w:val="20"/>
                        </w:rPr>
                        <m:t>W</m:t>
                      </m:r>
                    </m:sup>
                  </m:sSubSup>
                  <m:r>
                    <w:rPr>
                      <w:rFonts w:ascii="Cambria Math" w:eastAsia="MS Mincho" w:hAnsi="Cambria Math" w:cs="Times New Roman"/>
                      <w:sz w:val="20"/>
                      <w:szCs w:val="20"/>
                    </w:rPr>
                    <m:t>&lt;</m:t>
                  </m:r>
                  <m:sSup>
                    <m:sSupPr>
                      <m:ctrlPr>
                        <w:rPr>
                          <w:rFonts w:ascii="Cambria Math" w:eastAsia="MS Mincho" w:hAnsi="Cambria Math" w:cs="Times New Roman"/>
                          <w:i/>
                          <w:sz w:val="24"/>
                          <w:szCs w:val="24"/>
                        </w:rPr>
                      </m:ctrlPr>
                    </m:sSupPr>
                    <m:e>
                      <m:r>
                        <w:rPr>
                          <w:rFonts w:ascii="Cambria Math" w:eastAsia="MS Mincho" w:hAnsi="Cambria Math" w:cs="Times New Roman"/>
                          <w:sz w:val="20"/>
                          <w:szCs w:val="20"/>
                        </w:rPr>
                        <m:t>T</m:t>
                      </m:r>
                    </m:e>
                    <m:sup>
                      <m:r>
                        <w:rPr>
                          <w:rFonts w:ascii="Cambria Math" w:eastAsia="MS Mincho" w:hAnsi="Cambria Math" w:cs="Times New Roman"/>
                          <w:sz w:val="20"/>
                          <w:szCs w:val="20"/>
                        </w:rPr>
                        <m:t>W</m:t>
                      </m:r>
                    </m:sup>
                  </m:sSup>
                </m:e>
              </m:mr>
            </m:m>
          </m:e>
        </m:d>
      </m:oMath>
      <w:r w:rsidRPr="00F00243">
        <w:rPr>
          <w:rFonts w:ascii="Cambria" w:eastAsia="MS Mincho" w:hAnsi="Cambria" w:cs="Times New Roman"/>
          <w:sz w:val="20"/>
          <w:szCs w:val="24"/>
        </w:rPr>
        <w:t xml:space="preserve">                                   (A4b)</w:t>
      </w:r>
    </w:p>
    <w:p w14:paraId="1F229069" w14:textId="77777777" w:rsidR="00C86C2C" w:rsidRPr="00F00243" w:rsidRDefault="00000000" w:rsidP="00C86C2C">
      <w:pPr>
        <w:widowControl/>
        <w:jc w:val="both"/>
        <w:rPr>
          <w:rFonts w:ascii="Cambria" w:eastAsia="MS Mincho" w:hAnsi="Cambria" w:cs="Times New Roman"/>
          <w:sz w:val="20"/>
          <w:szCs w:val="24"/>
        </w:rPr>
      </w:pPr>
      <m:oMathPara>
        <m:oMath>
          <m:sSub>
            <m:sSubPr>
              <m:ctrlPr>
                <w:rPr>
                  <w:rFonts w:ascii="Cambria Math" w:eastAsia="MS Mincho" w:hAnsi="Cambria Math" w:cs="Times New Roman"/>
                  <w:i/>
                  <w:sz w:val="20"/>
                  <w:szCs w:val="20"/>
                </w:rPr>
              </m:ctrlPr>
            </m:sSubPr>
            <m:e>
              <m:r>
                <w:rPr>
                  <w:rFonts w:ascii="Cambria Math" w:eastAsia="MS Mincho" w:hAnsi="Cambria Math" w:cs="Times New Roman"/>
                  <w:sz w:val="20"/>
                  <w:szCs w:val="24"/>
                </w:rPr>
                <m:t>β</m:t>
              </m:r>
            </m:e>
            <m:sub>
              <m:r>
                <w:rPr>
                  <w:rFonts w:ascii="Cambria Math" w:eastAsia="MS Mincho" w:hAnsi="Cambria Math" w:cs="Times New Roman"/>
                  <w:sz w:val="20"/>
                  <w:szCs w:val="20"/>
                </w:rPr>
                <m:t>y</m:t>
              </m:r>
            </m:sub>
          </m:sSub>
          <m:r>
            <w:rPr>
              <w:rFonts w:ascii="Cambria Math" w:eastAsia="MS Mincho" w:hAnsi="Cambria Math" w:cs="Times New Roman"/>
              <w:sz w:val="20"/>
              <w:szCs w:val="20"/>
            </w:rPr>
            <m:t>=</m:t>
          </m:r>
          <m:d>
            <m:dPr>
              <m:begChr m:val="{"/>
              <m:endChr m:val=""/>
              <m:ctrlPr>
                <w:rPr>
                  <w:rFonts w:ascii="Cambria Math" w:eastAsia="MS Mincho" w:hAnsi="Cambria Math" w:cs="Times New Roman"/>
                  <w:i/>
                  <w:sz w:val="20"/>
                  <w:szCs w:val="20"/>
                </w:rPr>
              </m:ctrlPr>
            </m:dPr>
            <m:e>
              <m:m>
                <m:mPr>
                  <m:mcs>
                    <m:mc>
                      <m:mcPr>
                        <m:count m:val="2"/>
                        <m:mcJc m:val="center"/>
                      </m:mcPr>
                    </m:mc>
                  </m:mcs>
                  <m:ctrlPr>
                    <w:rPr>
                      <w:rFonts w:ascii="Cambria Math" w:eastAsia="MS Mincho" w:hAnsi="Cambria Math" w:cs="Times New Roman"/>
                      <w:i/>
                      <w:sz w:val="20"/>
                      <w:szCs w:val="20"/>
                    </w:rPr>
                  </m:ctrlPr>
                </m:mPr>
                <m:mr>
                  <m:e>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β</m:t>
                        </m:r>
                      </m:e>
                      <m:sub>
                        <m:r>
                          <w:rPr>
                            <w:rFonts w:ascii="Cambria Math" w:eastAsia="MS Mincho" w:hAnsi="Cambria Math" w:cs="Times New Roman"/>
                            <w:sz w:val="20"/>
                            <w:szCs w:val="20"/>
                          </w:rPr>
                          <m:t>0</m:t>
                        </m:r>
                      </m:sub>
                    </m:sSub>
                    <m:r>
                      <w:rPr>
                        <w:rFonts w:ascii="Cambria Math" w:eastAsia="MS Mincho" w:hAnsi="Cambria Math" w:cs="Times New Roman"/>
                        <w:sz w:val="20"/>
                        <w:szCs w:val="20"/>
                      </w:rPr>
                      <m:t>+∆β</m:t>
                    </m:r>
                    <m:d>
                      <m:dPr>
                        <m:ctrlPr>
                          <w:rPr>
                            <w:rFonts w:ascii="Cambria Math" w:eastAsia="MS Mincho" w:hAnsi="Cambria Math" w:cs="Times New Roman"/>
                            <w:i/>
                            <w:sz w:val="20"/>
                            <w:szCs w:val="20"/>
                          </w:rPr>
                        </m:ctrlPr>
                      </m:dPr>
                      <m:e>
                        <m:r>
                          <w:rPr>
                            <w:rFonts w:ascii="Cambria Math" w:eastAsia="MS Mincho" w:hAnsi="Cambria Math" w:cs="Times New Roman"/>
                            <w:sz w:val="20"/>
                            <w:szCs w:val="20"/>
                          </w:rPr>
                          <m:t>y-2023</m:t>
                        </m:r>
                      </m:e>
                    </m:d>
                  </m:e>
                  <m:e>
                    <m:r>
                      <m:rPr>
                        <m:nor/>
                      </m:rPr>
                      <w:rPr>
                        <w:rFonts w:ascii="Cambria Math" w:eastAsia="MS Mincho" w:hAnsi="Cambria" w:cs="Times New Roman"/>
                        <w:sz w:val="20"/>
                        <w:szCs w:val="20"/>
                      </w:rPr>
                      <m:t>pour</m:t>
                    </m:r>
                    <m:r>
                      <w:rPr>
                        <w:rFonts w:ascii="Cambria Math" w:eastAsia="MS Mincho" w:hAnsi="Cambria Math" w:cs="Times New Roman"/>
                        <w:sz w:val="20"/>
                        <w:szCs w:val="20"/>
                      </w:rPr>
                      <m:t xml:space="preserve">  2023≤y≤2023</m:t>
                    </m:r>
                  </m:e>
                </m:mr>
                <m:mr>
                  <m:e>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β</m:t>
                        </m:r>
                      </m:e>
                      <m:sub>
                        <m:r>
                          <w:rPr>
                            <w:rFonts w:ascii="Cambria Math" w:eastAsia="MS Mincho" w:hAnsi="Cambria Math" w:cs="Times New Roman"/>
                            <w:sz w:val="20"/>
                            <w:szCs w:val="20"/>
                          </w:rPr>
                          <m:t>0</m:t>
                        </m:r>
                      </m:sub>
                    </m:sSub>
                    <m:r>
                      <w:rPr>
                        <w:rFonts w:ascii="Cambria Math" w:eastAsia="MS Mincho" w:hAnsi="Cambria Math" w:cs="Times New Roman"/>
                        <w:sz w:val="20"/>
                        <w:szCs w:val="20"/>
                      </w:rPr>
                      <m:t>+7∆β</m:t>
                    </m:r>
                  </m:e>
                  <m:e>
                    <m:r>
                      <m:rPr>
                        <m:nor/>
                      </m:rPr>
                      <w:rPr>
                        <w:rFonts w:ascii="Cambria Math" w:eastAsia="MS Mincho" w:hAnsi="Cambria" w:cs="Times New Roman"/>
                        <w:sz w:val="20"/>
                        <w:szCs w:val="20"/>
                      </w:rPr>
                      <m:t>pour</m:t>
                    </m:r>
                    <m:r>
                      <w:rPr>
                        <w:rFonts w:ascii="Cambria Math" w:eastAsia="MS Mincho" w:hAnsi="Cambria Math" w:cs="Times New Roman"/>
                        <w:sz w:val="20"/>
                        <w:szCs w:val="20"/>
                      </w:rPr>
                      <m:t xml:space="preserve">  y&gt;2030</m:t>
                    </m:r>
                  </m:e>
                </m:mr>
              </m:m>
            </m:e>
          </m:d>
        </m:oMath>
      </m:oMathPara>
    </w:p>
    <w:p w14:paraId="0C0AC638" w14:textId="77777777" w:rsidR="00C86C2C" w:rsidRPr="00F00243" w:rsidRDefault="00C86C2C" w:rsidP="00C86C2C">
      <w:pPr>
        <w:widowControl/>
        <w:jc w:val="both"/>
        <w:rPr>
          <w:rFonts w:ascii="Cambria" w:eastAsia="MS Mincho" w:hAnsi="Cambria" w:cs="Times New Roman"/>
          <w:sz w:val="20"/>
          <w:szCs w:val="24"/>
        </w:rPr>
      </w:pPr>
    </w:p>
    <w:p w14:paraId="1462FD0E" w14:textId="77777777" w:rsidR="00C86C2C" w:rsidRPr="00F00243" w:rsidRDefault="00C86C2C" w:rsidP="00C86C2C">
      <w:pPr>
        <w:widowControl/>
        <w:jc w:val="both"/>
        <w:rPr>
          <w:rFonts w:ascii="Cambria" w:eastAsia="MS Mincho" w:hAnsi="Cambria" w:cs="Times New Roman"/>
          <w:sz w:val="20"/>
          <w:szCs w:val="20"/>
        </w:rPr>
      </w:pPr>
    </w:p>
    <w:p w14:paraId="3492CA18" w14:textId="77777777" w:rsidR="00C86C2C" w:rsidRPr="00F00243" w:rsidRDefault="00C86C2C" w:rsidP="00C86C2C">
      <w:pPr>
        <w:widowControl/>
        <w:jc w:val="both"/>
        <w:rPr>
          <w:rFonts w:ascii="Cambria" w:eastAsia="MS Mincho" w:hAnsi="Cambria" w:cs="Times New Roman"/>
          <w:sz w:val="20"/>
          <w:szCs w:val="20"/>
        </w:rPr>
      </w:pPr>
      <w:r w:rsidRPr="00F00243">
        <w:rPr>
          <w:rFonts w:ascii="Cambria" w:eastAsia="MS Mincho" w:hAnsi="Cambria" w:cs="Times New Roman"/>
          <w:sz w:val="20"/>
          <w:szCs w:val="20"/>
        </w:rPr>
        <w:t xml:space="preserve">Les valeurs </w:t>
      </w:r>
      <m:oMath>
        <m:r>
          <w:rPr>
            <w:rFonts w:ascii="Cambria Math" w:eastAsia="MS Mincho" w:hAnsi="Cambria Math" w:cs="Times New Roman"/>
            <w:sz w:val="20"/>
            <w:szCs w:val="20"/>
          </w:rPr>
          <m:t>35.032,314</m:t>
        </m:r>
        <m:r>
          <m:rPr>
            <m:sty m:val="p"/>
          </m:rPr>
          <w:rPr>
            <w:rFonts w:ascii="Cambria Math" w:eastAsia="MS Mincho" w:hAnsi="Cambria Math" w:cs="Times New Roman"/>
            <w:sz w:val="20"/>
            <w:szCs w:val="20"/>
          </w:rPr>
          <m:t xml:space="preserve"> t</m:t>
        </m:r>
      </m:oMath>
      <w:r w:rsidRPr="00F00243">
        <w:rPr>
          <w:rFonts w:ascii="Cambria" w:eastAsia="MS Mincho" w:hAnsi="Cambria" w:cs="Times New Roman"/>
          <w:sz w:val="20"/>
          <w:szCs w:val="20"/>
        </w:rPr>
        <w:t xml:space="preserve"> et  </w:t>
      </w:r>
      <m:oMath>
        <m:r>
          <w:rPr>
            <w:rFonts w:ascii="Cambria Math" w:eastAsia="MS Mincho" w:hAnsi="Cambria Math" w:cs="Times New Roman"/>
            <w:sz w:val="20"/>
            <w:szCs w:val="20"/>
          </w:rPr>
          <m:t xml:space="preserve">2269,362 </m:t>
        </m:r>
        <m:r>
          <m:rPr>
            <m:sty m:val="p"/>
          </m:rPr>
          <w:rPr>
            <w:rFonts w:ascii="Cambria Math" w:eastAsia="MS Mincho" w:hAnsi="Cambria Math" w:cs="Times New Roman"/>
            <w:sz w:val="20"/>
            <w:szCs w:val="20"/>
          </w:rPr>
          <m:t>t</m:t>
        </m:r>
      </m:oMath>
      <w:r w:rsidRPr="00F00243">
        <w:rPr>
          <w:rFonts w:ascii="Cambria" w:eastAsia="MS Mincho" w:hAnsi="Cambria" w:cs="Times New Roman"/>
          <w:sz w:val="20"/>
          <w:szCs w:val="20"/>
        </w:rPr>
        <w:t xml:space="preserve"> utilisées dans les équations A4a et b respectivement sont les </w:t>
      </w:r>
      <w:bookmarkStart w:id="1" w:name="_Hlk117521666"/>
      <w:bookmarkEnd w:id="1"/>
      <w:r w:rsidRPr="00F00243">
        <w:rPr>
          <w:rFonts w:ascii="Cambria" w:eastAsia="MS Mincho" w:hAnsi="Cambria" w:cs="Times New Roman"/>
          <w:sz w:val="20"/>
          <w:szCs w:val="20"/>
        </w:rPr>
        <w:t xml:space="preserve">prises de la tâche 1 de l’ICCAT par zone de gestion en 2020 au mois d'avril 2022. </w:t>
      </w:r>
    </w:p>
    <w:p w14:paraId="7E5FC38C" w14:textId="77777777" w:rsidR="00C86C2C" w:rsidRPr="00F00243" w:rsidRDefault="00C86C2C" w:rsidP="00C86C2C">
      <w:pPr>
        <w:widowControl/>
        <w:jc w:val="both"/>
        <w:rPr>
          <w:rFonts w:ascii="Cambria" w:eastAsia="MS Mincho" w:hAnsi="Cambria" w:cs="Times New Roman"/>
          <w:sz w:val="20"/>
          <w:szCs w:val="20"/>
        </w:rPr>
      </w:pPr>
    </w:p>
    <w:p w14:paraId="3ADDC0FB" w14:textId="77777777" w:rsidR="00C86C2C" w:rsidRPr="00F00243" w:rsidRDefault="00C86C2C" w:rsidP="00C86C2C">
      <w:pPr>
        <w:widowControl/>
        <w:jc w:val="both"/>
        <w:rPr>
          <w:rFonts w:ascii="Cambria" w:eastAsia="MS Mincho" w:hAnsi="Cambria" w:cs="Times New Roman"/>
          <w:sz w:val="20"/>
          <w:szCs w:val="20"/>
        </w:rPr>
      </w:pPr>
      <w:r w:rsidRPr="00F00243">
        <w:rPr>
          <w:rFonts w:ascii="Cambria" w:eastAsia="MS Mincho" w:hAnsi="Cambria" w:cs="Times New Roman"/>
          <w:sz w:val="20"/>
          <w:szCs w:val="20"/>
        </w:rPr>
        <w:t xml:space="preserve">Il convient de noter que dans l'équation (A4a), établir </w:t>
      </w:r>
      <m:oMath>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α</m:t>
            </m:r>
          </m:e>
          <m:sub>
            <m:r>
              <w:rPr>
                <w:rFonts w:ascii="Cambria Math" w:eastAsia="MS Mincho" w:hAnsi="Cambria Math" w:cs="Times New Roman"/>
                <w:sz w:val="20"/>
                <w:szCs w:val="20"/>
              </w:rPr>
              <m:t>y</m:t>
            </m:r>
          </m:sub>
        </m:sSub>
        <m:r>
          <w:rPr>
            <w:rFonts w:ascii="Cambria Math" w:eastAsia="MS Mincho" w:hAnsi="Cambria Math" w:cs="Times New Roman"/>
            <w:sz w:val="20"/>
            <w:szCs w:val="20"/>
          </w:rPr>
          <m:t>=1</m:t>
        </m:r>
      </m:oMath>
      <w:r w:rsidRPr="00F00243">
        <w:rPr>
          <w:rFonts w:ascii="Cambria" w:eastAsia="MS Mincho" w:hAnsi="Cambria" w:cs="Times New Roman"/>
          <w:sz w:val="20"/>
          <w:szCs w:val="20"/>
        </w:rPr>
        <w:t xml:space="preserve"> reviendrait à maintenir le TAC de la zone Est au même niveau que la capture correspondante en 2020 (comme expliqué ci-dessus) si les indices d'abondance restaient à leur niveau de 2017. Si </w:t>
      </w:r>
      <m:oMath>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α</m:t>
            </m:r>
          </m:e>
          <m:sub>
            <m:r>
              <w:rPr>
                <w:rFonts w:ascii="Cambria Math" w:eastAsia="MS Mincho" w:hAnsi="Cambria Math" w:cs="Times New Roman"/>
                <w:sz w:val="20"/>
                <w:szCs w:val="20"/>
              </w:rPr>
              <m:t>y</m:t>
            </m:r>
          </m:sub>
        </m:sSub>
        <m:r>
          <m:rPr>
            <m:sty m:val="p"/>
          </m:rPr>
          <w:rPr>
            <w:rFonts w:ascii="Cambria Math" w:eastAsia="MS Mincho" w:hAnsi="Cambria Math" w:cs="Times New Roman"/>
            <w:sz w:val="20"/>
            <w:szCs w:val="20"/>
          </w:rPr>
          <m:t xml:space="preserve"> ou </m:t>
        </m:r>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β</m:t>
            </m:r>
          </m:e>
          <m:sub>
            <m:r>
              <w:rPr>
                <w:rFonts w:ascii="Cambria Math" w:eastAsia="MS Mincho" w:hAnsi="Cambria Math" w:cs="Times New Roman"/>
                <w:sz w:val="20"/>
                <w:szCs w:val="20"/>
              </w:rPr>
              <m:t>y</m:t>
            </m:r>
          </m:sub>
        </m:sSub>
        <m:r>
          <w:rPr>
            <w:rFonts w:ascii="Cambria Math" w:eastAsia="MS Mincho" w:hAnsi="Cambria Math" w:cs="Times New Roman"/>
            <w:sz w:val="20"/>
            <w:szCs w:val="20"/>
          </w:rPr>
          <m:t>&gt;1</m:t>
        </m:r>
      </m:oMath>
      <w:r w:rsidRPr="00F00243">
        <w:rPr>
          <w:rFonts w:ascii="Cambria" w:eastAsia="MS Mincho" w:hAnsi="Cambria" w:cs="Times New Roman"/>
          <w:sz w:val="20"/>
          <w:szCs w:val="20"/>
        </w:rPr>
        <w:t xml:space="preserve">, la capture serait plus intensive qu'à ce moment-là, et pour </w:t>
      </w:r>
      <m:oMath>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α</m:t>
            </m:r>
          </m:e>
          <m:sub>
            <m:r>
              <w:rPr>
                <w:rFonts w:ascii="Cambria Math" w:eastAsia="MS Mincho" w:hAnsi="Cambria Math" w:cs="Times New Roman"/>
                <w:sz w:val="20"/>
                <w:szCs w:val="20"/>
              </w:rPr>
              <m:t>y</m:t>
            </m:r>
          </m:sub>
        </m:sSub>
        <m:r>
          <m:rPr>
            <m:sty m:val="p"/>
          </m:rPr>
          <w:rPr>
            <w:rFonts w:ascii="Cambria Math" w:eastAsia="MS Mincho" w:hAnsi="Cambria Math" w:cs="Times New Roman"/>
            <w:sz w:val="20"/>
            <w:szCs w:val="20"/>
          </w:rPr>
          <m:t xml:space="preserve"> ou </m:t>
        </m:r>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β</m:t>
            </m:r>
          </m:e>
          <m:sub>
            <m:r>
              <w:rPr>
                <w:rFonts w:ascii="Cambria Math" w:eastAsia="MS Mincho" w:hAnsi="Cambria Math" w:cs="Times New Roman"/>
                <w:sz w:val="20"/>
                <w:szCs w:val="20"/>
              </w:rPr>
              <m:t>y</m:t>
            </m:r>
          </m:sub>
        </m:sSub>
        <m:r>
          <w:rPr>
            <w:rFonts w:ascii="Cambria Math" w:eastAsia="MS Mincho" w:hAnsi="Cambria Math" w:cs="Times New Roman"/>
            <w:sz w:val="20"/>
            <w:szCs w:val="20"/>
          </w:rPr>
          <m:t>&lt;1</m:t>
        </m:r>
      </m:oMath>
      <w:r w:rsidRPr="00F00243">
        <w:rPr>
          <w:rFonts w:ascii="Cambria" w:eastAsia="MS Mincho" w:hAnsi="Cambria" w:cs="Times New Roman"/>
          <w:sz w:val="20"/>
          <w:szCs w:val="20"/>
        </w:rPr>
        <w:t xml:space="preserve"> elle serait moins intensive.</w:t>
      </w:r>
    </w:p>
    <w:p w14:paraId="68411F0B" w14:textId="77777777" w:rsidR="00C86C2C" w:rsidRPr="00F00243" w:rsidRDefault="00C86C2C" w:rsidP="00C86C2C">
      <w:pPr>
        <w:widowControl/>
        <w:jc w:val="both"/>
        <w:rPr>
          <w:rFonts w:ascii="Cambria" w:eastAsia="MS Mincho" w:hAnsi="Cambria" w:cs="Times New Roman"/>
          <w:sz w:val="20"/>
          <w:szCs w:val="20"/>
        </w:rPr>
      </w:pPr>
    </w:p>
    <w:p w14:paraId="2550DC3D" w14:textId="72516EC4" w:rsidR="00C86C2C" w:rsidRPr="00F00243" w:rsidRDefault="00C86C2C" w:rsidP="00C86C2C">
      <w:pPr>
        <w:widowControl/>
        <w:jc w:val="both"/>
        <w:rPr>
          <w:rFonts w:ascii="Cambria" w:eastAsia="MS Mincho" w:hAnsi="Cambria" w:cs="Times New Roman"/>
          <w:sz w:val="20"/>
          <w:szCs w:val="20"/>
        </w:rPr>
      </w:pPr>
      <w:r w:rsidRPr="00F00243">
        <w:rPr>
          <w:rFonts w:ascii="Cambria" w:eastAsia="MS Mincho" w:hAnsi="Cambria" w:cs="Times New Roman"/>
          <w:sz w:val="20"/>
          <w:szCs w:val="20"/>
        </w:rPr>
        <w:t xml:space="preserve">En dessous de </w:t>
      </w:r>
      <w:r w:rsidRPr="00F00243">
        <w:rPr>
          <w:rFonts w:ascii="Cambria" w:eastAsia="MS Mincho" w:hAnsi="Cambria" w:cs="Times New Roman"/>
          <w:i/>
          <w:iCs/>
          <w:sz w:val="20"/>
          <w:szCs w:val="20"/>
        </w:rPr>
        <w:t>T</w:t>
      </w:r>
      <w:r w:rsidRPr="00F00243">
        <w:rPr>
          <w:rFonts w:ascii="Cambria" w:eastAsia="MS Mincho" w:hAnsi="Cambria" w:cs="Times New Roman"/>
          <w:sz w:val="20"/>
          <w:szCs w:val="20"/>
        </w:rPr>
        <w:t>, la loi est parabolique plutôt que linéaire à faible abondance (c'est-à-dire en dessous d'un certain seuil, de manière à réduire la proportion capturée par la pêcherie à mesure que l'abondance diminue)</w:t>
      </w:r>
      <w:r w:rsidR="00F57782" w:rsidRPr="00F00243">
        <w:rPr>
          <w:rFonts w:ascii="Cambria" w:eastAsia="MS Mincho" w:hAnsi="Cambria" w:cs="Times New Roman"/>
          <w:sz w:val="20"/>
          <w:szCs w:val="20"/>
        </w:rPr>
        <w:t> ;</w:t>
      </w:r>
      <w:r w:rsidRPr="00F00243">
        <w:rPr>
          <w:rFonts w:ascii="Cambria" w:eastAsia="MS Mincho" w:hAnsi="Cambria" w:cs="Times New Roman"/>
          <w:sz w:val="20"/>
          <w:szCs w:val="20"/>
        </w:rPr>
        <w:t xml:space="preserve"> ceci afin de mieux permettre la récupération des ressources en cas d'épuisement involontaire du stock. Pour la MP BR, les choix de </w:t>
      </w:r>
      <m:oMath>
        <m:sSup>
          <m:sSupPr>
            <m:ctrlPr>
              <w:rPr>
                <w:rFonts w:ascii="Cambria Math" w:eastAsia="MS Mincho" w:hAnsi="Cambria Math" w:cs="Times New Roman"/>
                <w:i/>
                <w:sz w:val="20"/>
                <w:szCs w:val="20"/>
              </w:rPr>
            </m:ctrlPr>
          </m:sSupPr>
          <m:e>
            <m:r>
              <w:rPr>
                <w:rFonts w:ascii="Cambria Math" w:eastAsia="MS Mincho" w:hAnsi="Cambria Math" w:cs="Times New Roman"/>
                <w:sz w:val="20"/>
                <w:szCs w:val="20"/>
              </w:rPr>
              <m:t>T</m:t>
            </m:r>
          </m:e>
          <m:sup>
            <m:r>
              <w:rPr>
                <w:rFonts w:ascii="Cambria Math" w:eastAsia="MS Mincho" w:hAnsi="Cambria Math" w:cs="Times New Roman"/>
                <w:sz w:val="20"/>
                <w:szCs w:val="20"/>
              </w:rPr>
              <m:t>E</m:t>
            </m:r>
          </m:sup>
        </m:sSup>
        <m:r>
          <w:rPr>
            <w:rFonts w:ascii="Cambria Math" w:eastAsia="MS Mincho" w:hAnsi="Cambria Math" w:cs="Times New Roman"/>
            <w:sz w:val="20"/>
            <w:szCs w:val="20"/>
          </w:rPr>
          <m:t>=1</m:t>
        </m:r>
      </m:oMath>
      <w:r w:rsidRPr="00F00243">
        <w:rPr>
          <w:rFonts w:ascii="Cambria" w:eastAsia="MS Mincho" w:hAnsi="Cambria" w:cs="Times New Roman"/>
          <w:sz w:val="20"/>
          <w:szCs w:val="20"/>
        </w:rPr>
        <w:t xml:space="preserve"> et </w:t>
      </w:r>
      <m:oMath>
        <m:sSup>
          <m:sSupPr>
            <m:ctrlPr>
              <w:rPr>
                <w:rFonts w:ascii="Cambria Math" w:eastAsia="MS Mincho" w:hAnsi="Cambria Math" w:cs="Times New Roman"/>
                <w:i/>
                <w:sz w:val="20"/>
                <w:szCs w:val="20"/>
              </w:rPr>
            </m:ctrlPr>
          </m:sSupPr>
          <m:e>
            <m:r>
              <w:rPr>
                <w:rFonts w:ascii="Cambria Math" w:eastAsia="MS Mincho" w:hAnsi="Cambria Math" w:cs="Times New Roman"/>
                <w:sz w:val="20"/>
                <w:szCs w:val="20"/>
              </w:rPr>
              <m:t>T</m:t>
            </m:r>
          </m:e>
          <m:sup>
            <m:r>
              <w:rPr>
                <w:rFonts w:ascii="Cambria Math" w:eastAsia="MS Mincho" w:hAnsi="Cambria Math" w:cs="Times New Roman"/>
                <w:sz w:val="20"/>
                <w:szCs w:val="20"/>
              </w:rPr>
              <m:t>W</m:t>
            </m:r>
          </m:sup>
        </m:sSup>
        <m:r>
          <w:rPr>
            <w:rFonts w:ascii="Cambria Math" w:eastAsia="MS Mincho" w:hAnsi="Cambria Math" w:cs="Times New Roman"/>
            <w:sz w:val="20"/>
            <w:szCs w:val="20"/>
          </w:rPr>
          <m:t>=1</m:t>
        </m:r>
      </m:oMath>
      <w:r w:rsidRPr="00F00243">
        <w:rPr>
          <w:rFonts w:ascii="Cambria" w:eastAsia="MS Mincho" w:hAnsi="Cambria" w:cs="Times New Roman"/>
          <w:sz w:val="20"/>
          <w:szCs w:val="20"/>
        </w:rPr>
        <w:t xml:space="preserve"> ont été faits.</w:t>
      </w:r>
    </w:p>
    <w:p w14:paraId="2A1DD193" w14:textId="77777777" w:rsidR="00C86C2C" w:rsidRPr="00F00243" w:rsidRDefault="00C86C2C" w:rsidP="00C86C2C">
      <w:pPr>
        <w:widowControl/>
        <w:jc w:val="both"/>
        <w:rPr>
          <w:rFonts w:ascii="Cambria" w:eastAsia="MS Mincho" w:hAnsi="Cambria" w:cs="Times New Roman"/>
          <w:sz w:val="20"/>
          <w:szCs w:val="20"/>
        </w:rPr>
      </w:pPr>
    </w:p>
    <w:p w14:paraId="54FDBDD5" w14:textId="77777777" w:rsidR="00C86C2C" w:rsidRPr="00F00243" w:rsidRDefault="00C86C2C" w:rsidP="00C86C2C">
      <w:pPr>
        <w:widowControl/>
        <w:jc w:val="both"/>
        <w:rPr>
          <w:rFonts w:ascii="Cambria" w:eastAsia="MS Mincho" w:hAnsi="Cambria" w:cs="Times New Roman"/>
          <w:i/>
          <w:iCs/>
          <w:sz w:val="20"/>
          <w:szCs w:val="20"/>
        </w:rPr>
      </w:pPr>
      <w:r w:rsidRPr="00F00243">
        <w:rPr>
          <w:rFonts w:ascii="Cambria" w:eastAsia="MS Mincho" w:hAnsi="Cambria" w:cs="Times New Roman"/>
          <w:i/>
          <w:iCs/>
          <w:sz w:val="20"/>
          <w:szCs w:val="20"/>
        </w:rPr>
        <w:t>Contraintes de l'ampleur de l'augmentation et de la diminution du TAC</w:t>
      </w:r>
    </w:p>
    <w:p w14:paraId="25686E85" w14:textId="77777777" w:rsidR="00C86C2C" w:rsidRPr="00F00243" w:rsidRDefault="00C86C2C" w:rsidP="00C86C2C">
      <w:pPr>
        <w:widowControl/>
        <w:jc w:val="both"/>
        <w:rPr>
          <w:rFonts w:ascii="Cambria" w:eastAsia="MS Mincho" w:hAnsi="Cambria" w:cs="Times New Roman"/>
          <w:sz w:val="20"/>
          <w:szCs w:val="20"/>
        </w:rPr>
      </w:pPr>
    </w:p>
    <w:p w14:paraId="3264AB80" w14:textId="77777777" w:rsidR="00C86C2C" w:rsidRPr="00F00243" w:rsidRDefault="00C86C2C" w:rsidP="00C86C2C">
      <w:pPr>
        <w:widowControl/>
        <w:tabs>
          <w:tab w:val="left" w:pos="3600"/>
          <w:tab w:val="left" w:pos="8640"/>
        </w:tabs>
        <w:rPr>
          <w:rFonts w:ascii="Cambria" w:eastAsia="MS Mincho" w:hAnsi="Cambria" w:cs="Times New Roman"/>
          <w:sz w:val="20"/>
          <w:szCs w:val="20"/>
          <w:shd w:val="clear" w:color="auto" w:fill="FFFFFF"/>
        </w:rPr>
      </w:pPr>
      <w:r w:rsidRPr="00F00243">
        <w:rPr>
          <w:rFonts w:ascii="Cambria" w:eastAsia="MS Mincho" w:hAnsi="Cambria" w:cs="Times New Roman"/>
          <w:sz w:val="20"/>
          <w:szCs w:val="20"/>
          <w:shd w:val="clear" w:color="auto" w:fill="FFFFFF"/>
        </w:rPr>
        <w:tab/>
      </w:r>
      <m:oMath>
        <m:sSup>
          <m:sSupPr>
            <m:ctrlPr>
              <w:rPr>
                <w:rFonts w:ascii="Cambria Math" w:eastAsia="MS Mincho" w:hAnsi="Cambria Math" w:cs="Times New Roman"/>
                <w:i/>
                <w:sz w:val="20"/>
                <w:szCs w:val="20"/>
                <w:shd w:val="clear" w:color="auto" w:fill="FFFFFF"/>
              </w:rPr>
            </m:ctrlPr>
          </m:sSupPr>
          <m:e>
            <m:r>
              <w:rPr>
                <w:rFonts w:ascii="Cambria Math" w:eastAsia="MS Mincho" w:hAnsi="Cambria Math" w:cs="Times New Roman"/>
                <w:sz w:val="20"/>
                <w:szCs w:val="20"/>
                <w:shd w:val="clear" w:color="auto" w:fill="FFFFFF"/>
                <w:lang w:val="pt-BR"/>
              </w:rPr>
              <m:t>∆</m:t>
            </m:r>
            <m:r>
              <w:rPr>
                <w:rFonts w:ascii="Cambria Math" w:eastAsia="MS Mincho" w:hAnsi="Cambria Math" w:cs="Times New Roman"/>
                <w:sz w:val="20"/>
                <w:szCs w:val="20"/>
                <w:shd w:val="clear" w:color="auto" w:fill="FFFFFF"/>
              </w:rPr>
              <m:t>TAC</m:t>
            </m:r>
          </m:e>
          <m:sup>
            <m:r>
              <w:rPr>
                <w:rFonts w:ascii="Cambria Math" w:eastAsia="MS Mincho" w:hAnsi="Cambria Math" w:cs="Times New Roman"/>
                <w:sz w:val="20"/>
                <w:szCs w:val="20"/>
                <w:shd w:val="clear" w:color="auto" w:fill="FFFFFF"/>
              </w:rPr>
              <m:t>E</m:t>
            </m:r>
            <m:r>
              <w:rPr>
                <w:rFonts w:ascii="Cambria Math" w:eastAsia="MS Mincho" w:hAnsi="Cambria Math" w:cs="Times New Roman"/>
                <w:sz w:val="20"/>
                <w:szCs w:val="20"/>
                <w:shd w:val="clear" w:color="auto" w:fill="FFFFFF"/>
                <w:lang w:val="pt-BR"/>
              </w:rPr>
              <m:t>/</m:t>
            </m:r>
            <m:r>
              <w:rPr>
                <w:rFonts w:ascii="Cambria Math" w:eastAsia="MS Mincho" w:hAnsi="Cambria Math" w:cs="Times New Roman"/>
                <w:sz w:val="20"/>
                <w:szCs w:val="20"/>
                <w:shd w:val="clear" w:color="auto" w:fill="FFFFFF"/>
              </w:rPr>
              <m:t>W</m:t>
            </m:r>
          </m:sup>
        </m:sSup>
        <m:r>
          <w:rPr>
            <w:rFonts w:ascii="Cambria Math" w:eastAsia="MS Mincho" w:hAnsi="Cambria Math" w:cs="Times New Roman"/>
            <w:sz w:val="20"/>
            <w:szCs w:val="20"/>
            <w:shd w:val="clear" w:color="auto" w:fill="FFFFFF"/>
            <w:lang w:val="pt-BR"/>
          </w:rPr>
          <m:t>=</m:t>
        </m:r>
        <m:f>
          <m:fPr>
            <m:ctrlPr>
              <w:rPr>
                <w:rFonts w:ascii="Cambria Math" w:eastAsia="MS Mincho" w:hAnsi="Cambria Math" w:cs="Times New Roman"/>
                <w:i/>
                <w:sz w:val="20"/>
                <w:szCs w:val="20"/>
                <w:shd w:val="clear" w:color="auto" w:fill="FFFFFF"/>
              </w:rPr>
            </m:ctrlPr>
          </m:fPr>
          <m:num>
            <m:sSubSup>
              <m:sSubSupPr>
                <m:ctrlPr>
                  <w:rPr>
                    <w:rFonts w:ascii="Cambria Math" w:eastAsia="MS Mincho" w:hAnsi="Cambria Math" w:cs="Times New Roman"/>
                    <w:i/>
                    <w:sz w:val="20"/>
                    <w:szCs w:val="20"/>
                    <w:shd w:val="clear" w:color="auto" w:fill="FFFFFF"/>
                  </w:rPr>
                </m:ctrlPr>
              </m:sSubSupPr>
              <m:e>
                <m:r>
                  <w:rPr>
                    <w:rFonts w:ascii="Cambria Math" w:eastAsia="MS Mincho" w:hAnsi="Cambria Math" w:cs="Times New Roman"/>
                    <w:sz w:val="20"/>
                    <w:szCs w:val="20"/>
                    <w:shd w:val="clear" w:color="auto" w:fill="FFFFFF"/>
                  </w:rPr>
                  <m:t>TAC</m:t>
                </m:r>
              </m:e>
              <m:sub>
                <m:r>
                  <w:rPr>
                    <w:rFonts w:ascii="Cambria Math" w:eastAsia="MS Mincho" w:hAnsi="Cambria Math" w:cs="Times New Roman"/>
                    <w:sz w:val="20"/>
                    <w:szCs w:val="20"/>
                    <w:shd w:val="clear" w:color="auto" w:fill="FFFFFF"/>
                  </w:rPr>
                  <m:t>y</m:t>
                </m:r>
              </m:sub>
              <m:sup>
                <m:r>
                  <w:rPr>
                    <w:rFonts w:ascii="Cambria Math" w:eastAsia="MS Mincho" w:hAnsi="Cambria Math" w:cs="Times New Roman"/>
                    <w:sz w:val="20"/>
                    <w:szCs w:val="20"/>
                    <w:shd w:val="clear" w:color="auto" w:fill="FFFFFF"/>
                  </w:rPr>
                  <m:t>E</m:t>
                </m:r>
                <m:r>
                  <w:rPr>
                    <w:rFonts w:ascii="Cambria Math" w:eastAsia="MS Mincho" w:hAnsi="Cambria Math" w:cs="Times New Roman"/>
                    <w:sz w:val="20"/>
                    <w:szCs w:val="20"/>
                    <w:shd w:val="clear" w:color="auto" w:fill="FFFFFF"/>
                    <w:lang w:val="pt-BR"/>
                  </w:rPr>
                  <m:t>/</m:t>
                </m:r>
                <m:r>
                  <w:rPr>
                    <w:rFonts w:ascii="Cambria Math" w:eastAsia="MS Mincho" w:hAnsi="Cambria Math" w:cs="Times New Roman"/>
                    <w:sz w:val="20"/>
                    <w:szCs w:val="20"/>
                    <w:shd w:val="clear" w:color="auto" w:fill="FFFFFF"/>
                  </w:rPr>
                  <m:t>W</m:t>
                </m:r>
              </m:sup>
            </m:sSubSup>
          </m:num>
          <m:den>
            <m:sSubSup>
              <m:sSubSupPr>
                <m:ctrlPr>
                  <w:rPr>
                    <w:rFonts w:ascii="Cambria Math" w:eastAsia="MS Mincho" w:hAnsi="Cambria Math" w:cs="Times New Roman"/>
                    <w:i/>
                    <w:sz w:val="20"/>
                    <w:szCs w:val="20"/>
                    <w:shd w:val="clear" w:color="auto" w:fill="FFFFFF"/>
                  </w:rPr>
                </m:ctrlPr>
              </m:sSubSupPr>
              <m:e>
                <m:r>
                  <w:rPr>
                    <w:rFonts w:ascii="Cambria Math" w:eastAsia="MS Mincho" w:hAnsi="Cambria Math" w:cs="Times New Roman"/>
                    <w:sz w:val="20"/>
                    <w:szCs w:val="20"/>
                    <w:shd w:val="clear" w:color="auto" w:fill="FFFFFF"/>
                  </w:rPr>
                  <m:t>TAC</m:t>
                </m:r>
              </m:e>
              <m:sub>
                <m:r>
                  <w:rPr>
                    <w:rFonts w:ascii="Cambria Math" w:eastAsia="MS Mincho" w:hAnsi="Cambria Math" w:cs="Times New Roman"/>
                    <w:sz w:val="20"/>
                    <w:szCs w:val="20"/>
                    <w:shd w:val="clear" w:color="auto" w:fill="FFFFFF"/>
                  </w:rPr>
                  <m:t>y</m:t>
                </m:r>
                <m:r>
                  <w:rPr>
                    <w:rFonts w:ascii="Cambria Math" w:eastAsia="MS Mincho" w:hAnsi="Cambria Math" w:cs="Times New Roman"/>
                    <w:sz w:val="20"/>
                    <w:szCs w:val="20"/>
                    <w:shd w:val="clear" w:color="auto" w:fill="FFFFFF"/>
                    <w:lang w:val="pt-BR"/>
                  </w:rPr>
                  <m:t>-1</m:t>
                </m:r>
              </m:sub>
              <m:sup>
                <m:r>
                  <w:rPr>
                    <w:rFonts w:ascii="Cambria Math" w:eastAsia="MS Mincho" w:hAnsi="Cambria Math" w:cs="Times New Roman"/>
                    <w:sz w:val="20"/>
                    <w:szCs w:val="20"/>
                    <w:shd w:val="clear" w:color="auto" w:fill="FFFFFF"/>
                  </w:rPr>
                  <m:t>E</m:t>
                </m:r>
                <m:r>
                  <w:rPr>
                    <w:rFonts w:ascii="Cambria Math" w:eastAsia="MS Mincho" w:hAnsi="Cambria Math" w:cs="Times New Roman"/>
                    <w:sz w:val="20"/>
                    <w:szCs w:val="20"/>
                    <w:shd w:val="clear" w:color="auto" w:fill="FFFFFF"/>
                    <w:lang w:val="pt-BR"/>
                  </w:rPr>
                  <m:t>/</m:t>
                </m:r>
                <m:r>
                  <w:rPr>
                    <w:rFonts w:ascii="Cambria Math" w:eastAsia="MS Mincho" w:hAnsi="Cambria Math" w:cs="Times New Roman"/>
                    <w:sz w:val="20"/>
                    <w:szCs w:val="20"/>
                    <w:shd w:val="clear" w:color="auto" w:fill="FFFFFF"/>
                  </w:rPr>
                  <m:t>W</m:t>
                </m:r>
              </m:sup>
            </m:sSubSup>
          </m:den>
        </m:f>
      </m:oMath>
      <w:r w:rsidRPr="00F00243">
        <w:rPr>
          <w:rFonts w:ascii="Cambria" w:eastAsia="MS Mincho" w:hAnsi="Cambria" w:cs="Times New Roman"/>
          <w:sz w:val="20"/>
          <w:szCs w:val="20"/>
          <w:shd w:val="clear" w:color="auto" w:fill="FFFFFF"/>
        </w:rPr>
        <w:t xml:space="preserve"> </w:t>
      </w:r>
      <w:r w:rsidRPr="00F00243">
        <w:rPr>
          <w:rFonts w:ascii="Cambria" w:eastAsia="MS Mincho" w:hAnsi="Cambria" w:cs="Times New Roman"/>
          <w:sz w:val="20"/>
          <w:szCs w:val="20"/>
          <w:shd w:val="clear" w:color="auto" w:fill="FFFFFF"/>
        </w:rPr>
        <w:tab/>
        <w:t>(A5)</w:t>
      </w:r>
    </w:p>
    <w:p w14:paraId="5B141667" w14:textId="77777777" w:rsidR="00C86C2C" w:rsidRPr="00F00243" w:rsidRDefault="00C86C2C" w:rsidP="00C86C2C">
      <w:pPr>
        <w:widowControl/>
        <w:jc w:val="both"/>
        <w:rPr>
          <w:rFonts w:ascii="Cambria" w:eastAsia="MS Mincho" w:hAnsi="Cambria" w:cs="Times New Roman"/>
          <w:sz w:val="20"/>
          <w:szCs w:val="20"/>
          <w:shd w:val="clear" w:color="auto" w:fill="FFFFFF"/>
        </w:rPr>
      </w:pPr>
    </w:p>
    <w:p w14:paraId="2CAC6382" w14:textId="77777777" w:rsidR="00C86C2C" w:rsidRPr="00F00243" w:rsidRDefault="00C86C2C" w:rsidP="00C86C2C">
      <w:pPr>
        <w:widowControl/>
        <w:jc w:val="both"/>
        <w:rPr>
          <w:rFonts w:ascii="Cambria" w:eastAsia="MS Mincho" w:hAnsi="Cambria" w:cs="Times New Roman"/>
          <w:sz w:val="20"/>
          <w:szCs w:val="20"/>
          <w:shd w:val="clear" w:color="auto" w:fill="FFFFFF"/>
        </w:rPr>
      </w:pPr>
      <w:proofErr w:type="gramStart"/>
      <w:r w:rsidRPr="00F00243">
        <w:rPr>
          <w:rFonts w:ascii="Cambria" w:eastAsia="MS Mincho" w:hAnsi="Cambria" w:cs="Times New Roman"/>
          <w:sz w:val="20"/>
          <w:szCs w:val="20"/>
          <w:shd w:val="clear" w:color="auto" w:fill="FFFFFF"/>
        </w:rPr>
        <w:t>avec</w:t>
      </w:r>
      <w:proofErr w:type="gramEnd"/>
      <w:r w:rsidRPr="00F00243">
        <w:rPr>
          <w:rFonts w:ascii="Cambria" w:eastAsia="MS Mincho" w:hAnsi="Cambria" w:cs="Times New Roman"/>
          <w:sz w:val="20"/>
          <w:szCs w:val="20"/>
          <w:shd w:val="clear" w:color="auto" w:fill="FFFFFF"/>
        </w:rPr>
        <w:t xml:space="preserve"> un </w:t>
      </w:r>
      <m:oMath>
        <m:sSubSup>
          <m:sSubSupPr>
            <m:ctrlPr>
              <w:rPr>
                <w:rFonts w:ascii="Cambria Math" w:eastAsia="MS Mincho" w:hAnsi="Cambria Math" w:cs="Times New Roman"/>
                <w:i/>
                <w:sz w:val="20"/>
                <w:szCs w:val="20"/>
                <w:shd w:val="clear" w:color="auto" w:fill="FFFFFF"/>
              </w:rPr>
            </m:ctrlPr>
          </m:sSubSupPr>
          <m:e>
            <m:r>
              <w:rPr>
                <w:rFonts w:ascii="Cambria Math" w:eastAsia="MS Mincho" w:hAnsi="Cambria Math" w:cs="Times New Roman"/>
                <w:sz w:val="20"/>
                <w:szCs w:val="20"/>
                <w:shd w:val="clear" w:color="auto" w:fill="FFFFFF"/>
              </w:rPr>
              <m:t>TAC</m:t>
            </m:r>
          </m:e>
          <m:sub>
            <m:r>
              <w:rPr>
                <w:rFonts w:ascii="Cambria Math" w:eastAsia="MS Mincho" w:hAnsi="Cambria Math" w:cs="Times New Roman"/>
                <w:sz w:val="20"/>
                <w:szCs w:val="20"/>
                <w:shd w:val="clear" w:color="auto" w:fill="FFFFFF"/>
              </w:rPr>
              <m:t>y</m:t>
            </m:r>
          </m:sub>
          <m:sup>
            <m:r>
              <w:rPr>
                <w:rFonts w:ascii="Cambria Math" w:eastAsia="MS Mincho" w:hAnsi="Cambria Math" w:cs="Times New Roman"/>
                <w:sz w:val="20"/>
                <w:szCs w:val="20"/>
                <w:shd w:val="clear" w:color="auto" w:fill="FFFFFF"/>
              </w:rPr>
              <m:t>E/W</m:t>
            </m:r>
          </m:sup>
        </m:sSubSup>
      </m:oMath>
      <w:r w:rsidRPr="00F00243">
        <w:rPr>
          <w:rFonts w:ascii="Cambria" w:eastAsia="MS Mincho" w:hAnsi="Cambria" w:cs="Times New Roman"/>
          <w:sz w:val="20"/>
          <w:szCs w:val="20"/>
        </w:rPr>
        <w:t xml:space="preserve"> à partir de l'équation A4.</w:t>
      </w:r>
      <w:r w:rsidRPr="00F00243">
        <w:rPr>
          <w:rFonts w:ascii="Cambria" w:eastAsia="MS Mincho" w:hAnsi="Cambria" w:cs="Times New Roman"/>
          <w:sz w:val="20"/>
          <w:szCs w:val="20"/>
          <w:shd w:val="clear" w:color="auto" w:fill="FFFFFF"/>
        </w:rPr>
        <w:t xml:space="preserve"> </w:t>
      </w:r>
      <m:oMath>
        <m:sSup>
          <m:sSupPr>
            <m:ctrlPr>
              <w:rPr>
                <w:rFonts w:ascii="Cambria Math" w:eastAsia="MS Mincho" w:hAnsi="Cambria Math" w:cs="Times New Roman"/>
                <w:i/>
                <w:sz w:val="20"/>
                <w:szCs w:val="20"/>
                <w:shd w:val="clear" w:color="auto" w:fill="FFFFFF"/>
              </w:rPr>
            </m:ctrlPr>
          </m:sSupPr>
          <m:e>
            <m:r>
              <w:rPr>
                <w:rFonts w:ascii="Cambria Math" w:eastAsia="MS Mincho" w:hAnsi="Cambria Math" w:cs="Times New Roman"/>
                <w:sz w:val="20"/>
                <w:szCs w:val="20"/>
                <w:shd w:val="clear" w:color="auto" w:fill="FFFFFF"/>
              </w:rPr>
              <m:t>∆TAC</m:t>
            </m:r>
          </m:e>
          <m:sup>
            <m:r>
              <w:rPr>
                <w:rFonts w:ascii="Cambria Math" w:eastAsia="MS Mincho" w:hAnsi="Cambria Math" w:cs="Times New Roman"/>
                <w:sz w:val="20"/>
                <w:szCs w:val="20"/>
                <w:shd w:val="clear" w:color="auto" w:fill="FFFFFF"/>
              </w:rPr>
              <m:t>E/W</m:t>
            </m:r>
          </m:sup>
        </m:sSup>
      </m:oMath>
      <w:r w:rsidRPr="00F00243">
        <w:rPr>
          <w:rFonts w:ascii="Cambria" w:eastAsia="MS Mincho" w:hAnsi="Cambria" w:cs="Times New Roman"/>
          <w:sz w:val="20"/>
          <w:szCs w:val="20"/>
          <w:shd w:val="clear" w:color="auto" w:fill="FFFFFF"/>
        </w:rPr>
        <w:t xml:space="preserve"> </w:t>
      </w:r>
      <w:proofErr w:type="gramStart"/>
      <w:r w:rsidRPr="00F00243">
        <w:rPr>
          <w:rFonts w:ascii="Cambria" w:eastAsia="MS Mincho" w:hAnsi="Cambria" w:cs="Times New Roman"/>
          <w:sz w:val="20"/>
          <w:szCs w:val="20"/>
          <w:shd w:val="clear" w:color="auto" w:fill="FFFFFF"/>
        </w:rPr>
        <w:t>est</w:t>
      </w:r>
      <w:proofErr w:type="gramEnd"/>
      <w:r w:rsidRPr="00F00243">
        <w:rPr>
          <w:rFonts w:ascii="Cambria" w:eastAsia="MS Mincho" w:hAnsi="Cambria" w:cs="Times New Roman"/>
          <w:sz w:val="20"/>
          <w:szCs w:val="20"/>
          <w:shd w:val="clear" w:color="auto" w:fill="FFFFFF"/>
        </w:rPr>
        <w:t xml:space="preserve"> ensuite modifié comme suit :</w:t>
      </w:r>
    </w:p>
    <w:p w14:paraId="6C722FE4" w14:textId="77777777" w:rsidR="00C86C2C" w:rsidRPr="00F00243" w:rsidRDefault="00C86C2C" w:rsidP="00C86C2C">
      <w:pPr>
        <w:widowControl/>
        <w:jc w:val="both"/>
        <w:rPr>
          <w:rFonts w:ascii="Cambria" w:eastAsia="MS Mincho" w:hAnsi="Cambria" w:cs="Times New Roman"/>
          <w:sz w:val="20"/>
          <w:szCs w:val="24"/>
          <w:shd w:val="clear" w:color="auto" w:fill="FFFFFF"/>
        </w:rPr>
      </w:pPr>
    </w:p>
    <w:p w14:paraId="73A42A79" w14:textId="77777777" w:rsidR="00C86C2C" w:rsidRPr="00F00243" w:rsidRDefault="00C86C2C" w:rsidP="00C86C2C">
      <w:pPr>
        <w:widowControl/>
        <w:tabs>
          <w:tab w:val="left" w:pos="2520"/>
          <w:tab w:val="left" w:pos="8640"/>
        </w:tabs>
        <w:jc w:val="both"/>
        <w:rPr>
          <w:rFonts w:ascii="Cambria" w:eastAsia="MS Mincho" w:hAnsi="Cambria" w:cs="Times New Roman"/>
          <w:sz w:val="20"/>
          <w:szCs w:val="24"/>
          <w:shd w:val="clear" w:color="auto" w:fill="FFFFFF"/>
          <w:lang w:val="pt-PT"/>
        </w:rPr>
      </w:pPr>
      <w:r w:rsidRPr="00F00243">
        <w:rPr>
          <w:rFonts w:ascii="Cambria" w:eastAsia="MS Mincho" w:hAnsi="Cambria" w:cs="Times New Roman"/>
          <w:sz w:val="20"/>
          <w:szCs w:val="24"/>
          <w:shd w:val="clear" w:color="auto" w:fill="FFFFFF"/>
        </w:rPr>
        <w:tab/>
      </w:r>
      <m:oMath>
        <m:sSup>
          <m:sSupPr>
            <m:ctrlPr>
              <w:rPr>
                <w:rFonts w:ascii="Cambria Math" w:eastAsia="MS Mincho" w:hAnsi="Cambria Math" w:cs="Times New Roman"/>
                <w:i/>
                <w:sz w:val="20"/>
                <w:szCs w:val="24"/>
                <w:shd w:val="clear" w:color="auto" w:fill="FFFFFF"/>
              </w:rPr>
            </m:ctrlPr>
          </m:sSupPr>
          <m:e>
            <m:r>
              <w:rPr>
                <w:rFonts w:ascii="Cambria Math" w:eastAsia="MS Mincho" w:hAnsi="Cambria Math" w:cs="Times New Roman"/>
                <w:sz w:val="20"/>
                <w:szCs w:val="24"/>
                <w:shd w:val="clear" w:color="auto" w:fill="FFFFFF"/>
                <w:lang w:val="pt-PT"/>
              </w:rPr>
              <m:t>∆</m:t>
            </m:r>
            <m:r>
              <w:rPr>
                <w:rFonts w:ascii="Cambria Math" w:eastAsia="MS Mincho" w:hAnsi="Cambria Math" w:cs="Times New Roman"/>
                <w:sz w:val="20"/>
                <w:szCs w:val="24"/>
                <w:shd w:val="clear" w:color="auto" w:fill="FFFFFF"/>
              </w:rPr>
              <m:t>TAC</m:t>
            </m:r>
          </m:e>
          <m:sup>
            <m:r>
              <w:rPr>
                <w:rFonts w:ascii="Cambria Math" w:eastAsia="MS Mincho" w:hAnsi="Cambria Math" w:cs="Times New Roman"/>
                <w:sz w:val="20"/>
                <w:szCs w:val="24"/>
                <w:shd w:val="clear" w:color="auto" w:fill="FFFFFF"/>
              </w:rPr>
              <m:t>E</m:t>
            </m:r>
            <m:r>
              <w:rPr>
                <w:rFonts w:ascii="Cambria Math" w:eastAsia="MS Mincho" w:hAnsi="Cambria Math" w:cs="Times New Roman"/>
                <w:sz w:val="20"/>
                <w:szCs w:val="24"/>
                <w:shd w:val="clear" w:color="auto" w:fill="FFFFFF"/>
                <w:lang w:val="pt-PT"/>
              </w:rPr>
              <m:t>/</m:t>
            </m:r>
            <m:r>
              <w:rPr>
                <w:rFonts w:ascii="Cambria Math" w:eastAsia="MS Mincho" w:hAnsi="Cambria Math" w:cs="Times New Roman"/>
                <w:sz w:val="20"/>
                <w:szCs w:val="24"/>
                <w:shd w:val="clear" w:color="auto" w:fill="FFFFFF"/>
              </w:rPr>
              <m:t>W</m:t>
            </m:r>
            <m:r>
              <w:rPr>
                <w:rFonts w:ascii="Cambria Math" w:eastAsia="MS Mincho" w:hAnsi="Cambria Math" w:cs="Times New Roman" w:hint="eastAsia"/>
                <w:sz w:val="20"/>
                <w:szCs w:val="24"/>
                <w:shd w:val="clear" w:color="auto" w:fill="FFFFFF"/>
                <w:lang w:val="pt-PT"/>
              </w:rPr>
              <m:t>'</m:t>
            </m:r>
          </m:sup>
        </m:sSup>
        <m:r>
          <w:rPr>
            <w:rFonts w:ascii="Cambria Math" w:eastAsia="MS Mincho" w:hAnsi="Cambria Math" w:cs="Times New Roman"/>
            <w:sz w:val="20"/>
            <w:szCs w:val="24"/>
            <w:shd w:val="clear" w:color="auto" w:fill="FFFFFF"/>
            <w:lang w:val="pt-PT"/>
          </w:rPr>
          <m:t>=</m:t>
        </m:r>
        <m:r>
          <m:rPr>
            <m:sty m:val="p"/>
          </m:rPr>
          <w:rPr>
            <w:rFonts w:ascii="Cambria Math" w:eastAsia="MS Mincho" w:hAnsi="Cambria Math" w:cs="Times New Roman"/>
            <w:sz w:val="20"/>
            <w:szCs w:val="20"/>
            <w:shd w:val="clear" w:color="auto" w:fill="FFFFFF"/>
            <w:lang w:val="pt-PT"/>
          </w:rPr>
          <m:t>exp⁡</m:t>
        </m:r>
        <m:r>
          <w:rPr>
            <w:rFonts w:ascii="Cambria Math" w:eastAsia="MS Mincho" w:hAnsi="Cambria Math" w:cs="Times New Roman"/>
            <w:sz w:val="20"/>
            <w:szCs w:val="20"/>
            <w:shd w:val="clear" w:color="auto" w:fill="FFFFFF"/>
            <w:lang w:val="pt-PT"/>
          </w:rPr>
          <m:t>(</m:t>
        </m:r>
        <m:r>
          <m:rPr>
            <m:sty m:val="p"/>
          </m:rPr>
          <w:rPr>
            <w:rFonts w:ascii="Cambria Math" w:eastAsia="MS Mincho" w:hAnsi="Cambria Math" w:cs="Times New Roman"/>
            <w:sz w:val="20"/>
            <w:szCs w:val="20"/>
            <w:shd w:val="clear" w:color="auto" w:fill="FFFFFF"/>
            <w:lang w:val="pt-PT"/>
          </w:rPr>
          <m:t>ln</m:t>
        </m:r>
        <m:r>
          <w:rPr>
            <w:rFonts w:ascii="Cambria Math" w:eastAsia="MS Mincho" w:hAnsi="Cambria Math" w:cs="Times New Roman"/>
            <w:sz w:val="20"/>
            <w:szCs w:val="24"/>
            <w:shd w:val="clear" w:color="auto" w:fill="FFFFFF"/>
            <w:lang w:val="pt-PT"/>
          </w:rPr>
          <m:t>(</m:t>
        </m:r>
        <m:sSup>
          <m:sSupPr>
            <m:ctrlPr>
              <w:rPr>
                <w:rFonts w:ascii="Cambria Math" w:eastAsia="MS Mincho" w:hAnsi="Cambria Math" w:cs="Times New Roman"/>
                <w:i/>
                <w:sz w:val="20"/>
                <w:szCs w:val="24"/>
                <w:shd w:val="clear" w:color="auto" w:fill="FFFFFF"/>
              </w:rPr>
            </m:ctrlPr>
          </m:sSupPr>
          <m:e>
            <m:r>
              <w:rPr>
                <w:rFonts w:ascii="Cambria Math" w:eastAsia="MS Mincho" w:hAnsi="Cambria Math" w:cs="Times New Roman"/>
                <w:sz w:val="20"/>
                <w:szCs w:val="24"/>
                <w:shd w:val="clear" w:color="auto" w:fill="FFFFFF"/>
                <w:lang w:val="pt-PT"/>
              </w:rPr>
              <m:t>∆</m:t>
            </m:r>
            <m:r>
              <w:rPr>
                <w:rFonts w:ascii="Cambria Math" w:eastAsia="MS Mincho" w:hAnsi="Cambria Math" w:cs="Times New Roman"/>
                <w:sz w:val="20"/>
                <w:szCs w:val="24"/>
                <w:shd w:val="clear" w:color="auto" w:fill="FFFFFF"/>
              </w:rPr>
              <m:t>TAC</m:t>
            </m:r>
          </m:e>
          <m:sup>
            <m:r>
              <w:rPr>
                <w:rFonts w:ascii="Cambria Math" w:eastAsia="MS Mincho" w:hAnsi="Cambria Math" w:cs="Times New Roman"/>
                <w:sz w:val="20"/>
                <w:szCs w:val="24"/>
                <w:shd w:val="clear" w:color="auto" w:fill="FFFFFF"/>
              </w:rPr>
              <m:t>E</m:t>
            </m:r>
            <m:r>
              <w:rPr>
                <w:rFonts w:ascii="Cambria Math" w:eastAsia="MS Mincho" w:hAnsi="Cambria Math" w:cs="Times New Roman"/>
                <w:sz w:val="20"/>
                <w:szCs w:val="24"/>
                <w:shd w:val="clear" w:color="auto" w:fill="FFFFFF"/>
                <w:lang w:val="pt-PT"/>
              </w:rPr>
              <m:t>/</m:t>
            </m:r>
            <m:r>
              <w:rPr>
                <w:rFonts w:ascii="Cambria Math" w:eastAsia="MS Mincho" w:hAnsi="Cambria Math" w:cs="Times New Roman"/>
                <w:sz w:val="20"/>
                <w:szCs w:val="24"/>
                <w:shd w:val="clear" w:color="auto" w:fill="FFFFFF"/>
              </w:rPr>
              <m:t>W</m:t>
            </m:r>
          </m:sup>
        </m:sSup>
        <m:r>
          <w:rPr>
            <w:rFonts w:ascii="Cambria Math" w:eastAsia="MS Mincho" w:hAnsi="Cambria Math" w:cs="Times New Roman"/>
            <w:sz w:val="20"/>
            <w:szCs w:val="24"/>
            <w:shd w:val="clear" w:color="auto" w:fill="FFFFFF"/>
            <w:lang w:val="pt-PT"/>
          </w:rPr>
          <m:t>)</m:t>
        </m:r>
        <m:r>
          <w:rPr>
            <w:rFonts w:ascii="Cambria Math" w:eastAsia="MS Mincho" w:hAnsi="Cambria Math" w:cs="Times New Roman"/>
            <w:sz w:val="20"/>
            <w:szCs w:val="24"/>
            <w:shd w:val="clear" w:color="auto" w:fill="FFFFFF"/>
          </w:rPr>
          <m:t>VarCadj</m:t>
        </m:r>
        <m:r>
          <w:rPr>
            <w:rFonts w:ascii="Cambria Math" w:eastAsia="MS Mincho" w:hAnsi="Cambria Math" w:cs="Times New Roman"/>
            <w:sz w:val="20"/>
            <w:szCs w:val="24"/>
            <w:shd w:val="clear" w:color="auto" w:fill="FFFFFF"/>
            <w:lang w:val="pt-PT"/>
          </w:rPr>
          <m:t>)</m:t>
        </m:r>
      </m:oMath>
      <w:r w:rsidRPr="00F00243">
        <w:rPr>
          <w:rFonts w:ascii="Cambria" w:eastAsia="MS Mincho" w:hAnsi="Cambria" w:cs="Times New Roman"/>
          <w:sz w:val="20"/>
          <w:szCs w:val="24"/>
          <w:shd w:val="clear" w:color="auto" w:fill="FFFFFF"/>
          <w:lang w:val="pt-PT"/>
        </w:rPr>
        <w:t xml:space="preserve"> </w:t>
      </w:r>
      <w:r w:rsidRPr="00F00243">
        <w:rPr>
          <w:rFonts w:ascii="Cambria" w:eastAsia="MS Mincho" w:hAnsi="Cambria" w:cs="Times New Roman"/>
          <w:sz w:val="20"/>
          <w:szCs w:val="24"/>
          <w:shd w:val="clear" w:color="auto" w:fill="FFFFFF"/>
          <w:lang w:val="pt-PT"/>
        </w:rPr>
        <w:tab/>
        <w:t>(A6)</w:t>
      </w:r>
    </w:p>
    <w:p w14:paraId="7BFE4C7B" w14:textId="77777777" w:rsidR="00C86C2C" w:rsidRPr="00F00243" w:rsidRDefault="00C86C2C" w:rsidP="00C86C2C">
      <w:pPr>
        <w:widowControl/>
        <w:jc w:val="both"/>
        <w:rPr>
          <w:rFonts w:ascii="Cambria" w:eastAsia="MS Mincho" w:hAnsi="Cambria" w:cs="Times New Roman"/>
          <w:sz w:val="20"/>
          <w:szCs w:val="24"/>
          <w:shd w:val="clear" w:color="auto" w:fill="FFFFFF"/>
        </w:rPr>
      </w:pPr>
    </w:p>
    <w:p w14:paraId="65C8F382" w14:textId="77777777" w:rsidR="00C86C2C" w:rsidRPr="00F00243" w:rsidRDefault="00C86C2C" w:rsidP="00C86C2C">
      <w:pPr>
        <w:widowControl/>
        <w:jc w:val="both"/>
        <w:rPr>
          <w:rFonts w:ascii="Cambria" w:eastAsia="MS Mincho" w:hAnsi="Cambria" w:cs="Times New Roman"/>
          <w:sz w:val="20"/>
          <w:szCs w:val="20"/>
          <w:shd w:val="clear" w:color="auto" w:fill="FFFFFF"/>
        </w:rPr>
      </w:pPr>
    </w:p>
    <w:p w14:paraId="6932A08F" w14:textId="77777777" w:rsidR="00C86C2C" w:rsidRPr="00F00243" w:rsidRDefault="00C86C2C" w:rsidP="00C86C2C">
      <w:pPr>
        <w:widowControl/>
        <w:jc w:val="both"/>
        <w:rPr>
          <w:rFonts w:ascii="Cambria" w:eastAsia="MS Mincho" w:hAnsi="Cambria" w:cs="Times New Roman"/>
          <w:sz w:val="20"/>
          <w:szCs w:val="20"/>
          <w:shd w:val="clear" w:color="auto" w:fill="FFFFFF"/>
        </w:rPr>
      </w:pPr>
      <w:proofErr w:type="gramStart"/>
      <w:r w:rsidRPr="00F00243">
        <w:rPr>
          <w:rFonts w:ascii="Cambria" w:eastAsia="MS Mincho" w:hAnsi="Cambria" w:cs="Times New Roman"/>
          <w:sz w:val="20"/>
          <w:szCs w:val="20"/>
          <w:shd w:val="clear" w:color="auto" w:fill="FFFFFF"/>
        </w:rPr>
        <w:t>avec</w:t>
      </w:r>
      <w:proofErr w:type="gramEnd"/>
      <w:r w:rsidRPr="00F00243">
        <w:rPr>
          <w:rFonts w:ascii="Cambria" w:eastAsia="MS Mincho" w:hAnsi="Cambria" w:cs="Times New Roman"/>
          <w:sz w:val="20"/>
          <w:szCs w:val="20"/>
          <w:shd w:val="clear" w:color="auto" w:fill="FFFFFF"/>
        </w:rPr>
        <w:t xml:space="preserve"> un paramètre de contrôle, </w:t>
      </w:r>
      <w:proofErr w:type="spellStart"/>
      <w:r w:rsidRPr="00F00243">
        <w:rPr>
          <w:rFonts w:ascii="Cambria" w:eastAsia="MS Mincho" w:hAnsi="Cambria" w:cs="Times New Roman"/>
          <w:i/>
          <w:iCs/>
          <w:sz w:val="20"/>
          <w:szCs w:val="20"/>
          <w:shd w:val="clear" w:color="auto" w:fill="FFFFFF"/>
        </w:rPr>
        <w:t>VarCadj</w:t>
      </w:r>
      <w:proofErr w:type="spellEnd"/>
      <w:r w:rsidRPr="00F00243">
        <w:rPr>
          <w:rFonts w:ascii="Cambria" w:eastAsia="MS Mincho" w:hAnsi="Cambria" w:cs="Times New Roman"/>
          <w:sz w:val="20"/>
          <w:szCs w:val="20"/>
          <w:shd w:val="clear" w:color="auto" w:fill="FFFFFF"/>
        </w:rPr>
        <w:t>, pris pour la MP BR à 0,5. Ce paramètre est introduit pour réduire l'ampleur des changements du TAC ; plus la valeur de ce paramètre est faible, plus le changement de TAC est faible.</w:t>
      </w:r>
    </w:p>
    <w:p w14:paraId="56468216" w14:textId="77777777" w:rsidR="00C86C2C" w:rsidRPr="00F00243" w:rsidRDefault="00C86C2C" w:rsidP="00C86C2C">
      <w:pPr>
        <w:widowControl/>
        <w:jc w:val="both"/>
        <w:rPr>
          <w:rFonts w:ascii="Cambria" w:eastAsia="MS Mincho" w:hAnsi="Cambria" w:cs="Times New Roman"/>
          <w:sz w:val="20"/>
          <w:szCs w:val="20"/>
          <w:shd w:val="clear" w:color="auto" w:fill="FFFFFF"/>
        </w:rPr>
      </w:pPr>
    </w:p>
    <w:p w14:paraId="69F974A9" w14:textId="77777777" w:rsidR="00C86C2C" w:rsidRPr="00F00243" w:rsidRDefault="00000000" w:rsidP="00C86C2C">
      <w:pPr>
        <w:widowControl/>
        <w:jc w:val="both"/>
        <w:rPr>
          <w:rFonts w:ascii="Cambria" w:eastAsia="MS Mincho" w:hAnsi="Cambria" w:cs="Times New Roman"/>
          <w:sz w:val="20"/>
          <w:szCs w:val="20"/>
          <w:shd w:val="clear" w:color="auto" w:fill="FFFFFF"/>
        </w:rPr>
      </w:pPr>
      <m:oMath>
        <m:sSup>
          <m:sSupPr>
            <m:ctrlPr>
              <w:rPr>
                <w:rFonts w:ascii="Cambria Math" w:eastAsia="MS Mincho" w:hAnsi="Cambria Math" w:cs="Times New Roman"/>
                <w:i/>
                <w:sz w:val="20"/>
                <w:szCs w:val="20"/>
                <w:shd w:val="clear" w:color="auto" w:fill="FFFFFF"/>
              </w:rPr>
            </m:ctrlPr>
          </m:sSupPr>
          <m:e>
            <m:r>
              <w:rPr>
                <w:rFonts w:ascii="Cambria Math" w:eastAsia="MS Mincho" w:hAnsi="Cambria Math" w:cs="Times New Roman"/>
                <w:sz w:val="20"/>
                <w:szCs w:val="20"/>
                <w:shd w:val="clear" w:color="auto" w:fill="FFFFFF"/>
              </w:rPr>
              <m:t>∆TAC</m:t>
            </m:r>
          </m:e>
          <m:sup>
            <m:r>
              <w:rPr>
                <w:rFonts w:ascii="Cambria Math" w:eastAsia="MS Mincho" w:hAnsi="Cambria Math" w:cs="Times New Roman"/>
                <w:sz w:val="20"/>
                <w:szCs w:val="20"/>
                <w:shd w:val="clear" w:color="auto" w:fill="FFFFFF"/>
              </w:rPr>
              <m:t>E/W'</m:t>
            </m:r>
          </m:sup>
        </m:sSup>
      </m:oMath>
      <w:r w:rsidR="00C86C2C" w:rsidRPr="00F00243">
        <w:rPr>
          <w:rFonts w:ascii="Cambria" w:eastAsia="MS Mincho" w:hAnsi="Cambria" w:cs="Times New Roman"/>
          <w:sz w:val="20"/>
          <w:szCs w:val="20"/>
          <w:shd w:val="clear" w:color="auto" w:fill="FFFFFF"/>
        </w:rPr>
        <w:t xml:space="preserve"> </w:t>
      </w:r>
      <w:proofErr w:type="gramStart"/>
      <w:r w:rsidR="00C86C2C" w:rsidRPr="00F00243">
        <w:rPr>
          <w:rFonts w:ascii="Cambria" w:eastAsia="MS Mincho" w:hAnsi="Cambria" w:cs="Times New Roman"/>
          <w:sz w:val="20"/>
          <w:szCs w:val="20"/>
          <w:shd w:val="clear" w:color="auto" w:fill="FFFFFF"/>
        </w:rPr>
        <w:t>est</w:t>
      </w:r>
      <w:proofErr w:type="gramEnd"/>
      <w:r w:rsidR="00C86C2C" w:rsidRPr="00F00243">
        <w:rPr>
          <w:rFonts w:ascii="Cambria" w:eastAsia="MS Mincho" w:hAnsi="Cambria" w:cs="Times New Roman"/>
          <w:sz w:val="20"/>
          <w:szCs w:val="20"/>
          <w:shd w:val="clear" w:color="auto" w:fill="FFFFFF"/>
        </w:rPr>
        <w:t xml:space="preserve"> ensuite limité à un maximum de 20 % à la hausse et 35 % à la baisse et 10 % à la baisse pour la période d'introduction progressive,</w:t>
      </w:r>
    </w:p>
    <w:p w14:paraId="21FD5C1A" w14:textId="77777777" w:rsidR="00C86C2C" w:rsidRPr="00F00243" w:rsidRDefault="00C86C2C" w:rsidP="00C86C2C">
      <w:pPr>
        <w:widowControl/>
        <w:jc w:val="center"/>
        <w:rPr>
          <w:rFonts w:ascii="Cambria" w:eastAsia="MS Mincho" w:hAnsi="Cambria" w:cs="Times New Roman"/>
          <w:sz w:val="20"/>
          <w:szCs w:val="20"/>
          <w:shd w:val="clear" w:color="auto" w:fill="FFFFFF"/>
        </w:rPr>
      </w:pPr>
    </w:p>
    <w:p w14:paraId="0FC309B8" w14:textId="77777777" w:rsidR="00C86C2C" w:rsidRPr="00F00243" w:rsidRDefault="00C86C2C" w:rsidP="00C86C2C">
      <w:pPr>
        <w:widowControl/>
        <w:jc w:val="center"/>
        <w:rPr>
          <w:rFonts w:ascii="Cambria" w:eastAsia="MS Mincho" w:hAnsi="Cambria" w:cs="Times New Roman"/>
          <w:sz w:val="20"/>
          <w:szCs w:val="20"/>
          <w:shd w:val="clear" w:color="auto" w:fill="FFFFFF"/>
        </w:rPr>
      </w:pPr>
      <w:proofErr w:type="gramStart"/>
      <w:r w:rsidRPr="00F00243">
        <w:rPr>
          <w:rFonts w:ascii="Cambria" w:eastAsia="MS Mincho" w:hAnsi="Cambria" w:cs="Times New Roman"/>
          <w:sz w:val="20"/>
          <w:szCs w:val="20"/>
          <w:shd w:val="clear" w:color="auto" w:fill="FFFFFF"/>
        </w:rPr>
        <w:t>si</w:t>
      </w:r>
      <w:proofErr w:type="gramEnd"/>
      <w:r w:rsidRPr="00F00243">
        <w:rPr>
          <w:rFonts w:ascii="Cambria" w:eastAsia="MS Mincho" w:hAnsi="Cambria" w:cs="Times New Roman"/>
          <w:sz w:val="20"/>
          <w:szCs w:val="20"/>
          <w:shd w:val="clear" w:color="auto" w:fill="FFFFFF"/>
        </w:rPr>
        <w:t xml:space="preserve"> </w:t>
      </w:r>
      <m:oMath>
        <m:sSup>
          <m:sSupPr>
            <m:ctrlPr>
              <w:rPr>
                <w:rFonts w:ascii="Cambria Math" w:eastAsia="MS Mincho" w:hAnsi="Cambria Math" w:cs="Times New Roman"/>
                <w:i/>
                <w:sz w:val="20"/>
                <w:szCs w:val="20"/>
                <w:shd w:val="clear" w:color="auto" w:fill="FFFFFF"/>
              </w:rPr>
            </m:ctrlPr>
          </m:sSupPr>
          <m:e>
            <m:r>
              <w:rPr>
                <w:rFonts w:ascii="Cambria Math" w:eastAsia="MS Mincho" w:hAnsi="Cambria Math" w:cs="Times New Roman"/>
                <w:sz w:val="20"/>
                <w:szCs w:val="20"/>
                <w:shd w:val="clear" w:color="auto" w:fill="FFFFFF"/>
              </w:rPr>
              <m:t>∆TAC</m:t>
            </m:r>
          </m:e>
          <m:sup>
            <m:r>
              <w:rPr>
                <w:rFonts w:ascii="Cambria Math" w:eastAsia="MS Mincho" w:hAnsi="Cambria Math" w:cs="Times New Roman"/>
                <w:sz w:val="20"/>
                <w:szCs w:val="20"/>
                <w:shd w:val="clear" w:color="auto" w:fill="FFFFFF"/>
              </w:rPr>
              <m:t>E/W'</m:t>
            </m:r>
          </m:sup>
        </m:sSup>
        <m:r>
          <w:rPr>
            <w:rFonts w:ascii="Cambria Math" w:eastAsia="MS Mincho" w:hAnsi="Cambria Math" w:cs="Times New Roman"/>
            <w:sz w:val="20"/>
            <w:szCs w:val="20"/>
            <w:shd w:val="clear" w:color="auto" w:fill="FFFFFF"/>
          </w:rPr>
          <m:t>&gt;</m:t>
        </m:r>
        <m:sSup>
          <m:sSupPr>
            <m:ctrlPr>
              <w:rPr>
                <w:rFonts w:ascii="Cambria Math" w:eastAsia="MS Mincho" w:hAnsi="Cambria Math" w:cs="Times New Roman"/>
                <w:i/>
                <w:sz w:val="20"/>
                <w:szCs w:val="20"/>
                <w:shd w:val="clear" w:color="auto" w:fill="FFFFFF"/>
              </w:rPr>
            </m:ctrlPr>
          </m:sSupPr>
          <m:e>
            <m:r>
              <w:rPr>
                <w:rFonts w:ascii="Cambria Math" w:eastAsia="MS Mincho" w:hAnsi="Cambria Math" w:cs="Times New Roman"/>
                <w:sz w:val="20"/>
                <w:szCs w:val="20"/>
                <w:shd w:val="clear" w:color="auto" w:fill="FFFFFF"/>
              </w:rPr>
              <m:t>(1+maxUp</m:t>
            </m:r>
          </m:e>
          <m:sup>
            <m:r>
              <w:rPr>
                <w:rFonts w:ascii="Cambria Math" w:eastAsia="MS Mincho" w:hAnsi="Cambria Math" w:cs="Times New Roman"/>
                <w:sz w:val="20"/>
                <w:szCs w:val="20"/>
                <w:shd w:val="clear" w:color="auto" w:fill="FFFFFF"/>
              </w:rPr>
              <m:t>E/W</m:t>
            </m:r>
          </m:sup>
        </m:sSup>
        <m:r>
          <w:rPr>
            <w:rFonts w:ascii="Cambria Math" w:eastAsia="MS Mincho" w:hAnsi="Cambria Math" w:cs="Times New Roman"/>
            <w:sz w:val="20"/>
            <w:szCs w:val="20"/>
            <w:shd w:val="clear" w:color="auto" w:fill="FFFFFF"/>
          </w:rPr>
          <m:t>)</m:t>
        </m:r>
      </m:oMath>
      <w:r w:rsidRPr="00F00243">
        <w:rPr>
          <w:rFonts w:ascii="Cambria" w:eastAsia="MS Mincho" w:hAnsi="Cambria" w:cs="Times New Roman"/>
          <w:sz w:val="20"/>
          <w:szCs w:val="20"/>
          <w:shd w:val="clear" w:color="auto" w:fill="FFFFFF"/>
        </w:rPr>
        <w:t xml:space="preserve"> alors</w:t>
      </w:r>
      <m:oMath>
        <m:r>
          <w:rPr>
            <w:rFonts w:ascii="Cambria Math" w:eastAsia="MS Mincho" w:hAnsi="Cambria Math" w:cs="Times New Roman"/>
            <w:sz w:val="20"/>
            <w:szCs w:val="20"/>
            <w:shd w:val="clear" w:color="auto" w:fill="FFFFFF"/>
          </w:rPr>
          <m:t xml:space="preserve"> </m:t>
        </m:r>
        <m:sSup>
          <m:sSupPr>
            <m:ctrlPr>
              <w:rPr>
                <w:rFonts w:ascii="Cambria Math" w:eastAsia="MS Mincho" w:hAnsi="Cambria Math" w:cs="Times New Roman"/>
                <w:i/>
                <w:sz w:val="20"/>
                <w:szCs w:val="20"/>
                <w:shd w:val="clear" w:color="auto" w:fill="FFFFFF"/>
              </w:rPr>
            </m:ctrlPr>
          </m:sSupPr>
          <m:e>
            <m:r>
              <w:rPr>
                <w:rFonts w:ascii="Cambria Math" w:eastAsia="MS Mincho" w:hAnsi="Cambria Math" w:cs="Times New Roman"/>
                <w:sz w:val="20"/>
                <w:szCs w:val="20"/>
                <w:shd w:val="clear" w:color="auto" w:fill="FFFFFF"/>
              </w:rPr>
              <m:t>∆TAC</m:t>
            </m:r>
          </m:e>
          <m:sup>
            <m:r>
              <w:rPr>
                <w:rFonts w:ascii="Cambria Math" w:eastAsia="MS Mincho" w:hAnsi="Cambria Math" w:cs="Times New Roman"/>
                <w:sz w:val="20"/>
                <w:szCs w:val="20"/>
                <w:shd w:val="clear" w:color="auto" w:fill="FFFFFF"/>
              </w:rPr>
              <m:t>E/W'</m:t>
            </m:r>
          </m:sup>
        </m:sSup>
        <m:r>
          <w:rPr>
            <w:rFonts w:ascii="Cambria Math" w:eastAsia="MS Mincho" w:hAnsi="Cambria Math" w:cs="Times New Roman"/>
            <w:sz w:val="20"/>
            <w:szCs w:val="20"/>
            <w:shd w:val="clear" w:color="auto" w:fill="FFFFFF"/>
          </w:rPr>
          <m:t>=</m:t>
        </m:r>
        <m:sSup>
          <m:sSupPr>
            <m:ctrlPr>
              <w:rPr>
                <w:rFonts w:ascii="Cambria Math" w:eastAsia="MS Mincho" w:hAnsi="Cambria Math" w:cs="Times New Roman"/>
                <w:i/>
                <w:sz w:val="20"/>
                <w:szCs w:val="20"/>
                <w:shd w:val="clear" w:color="auto" w:fill="FFFFFF"/>
              </w:rPr>
            </m:ctrlPr>
          </m:sSupPr>
          <m:e>
            <m:r>
              <w:rPr>
                <w:rFonts w:ascii="Cambria Math" w:eastAsia="MS Mincho" w:hAnsi="Cambria Math" w:cs="Times New Roman"/>
                <w:sz w:val="20"/>
                <w:szCs w:val="20"/>
                <w:shd w:val="clear" w:color="auto" w:fill="FFFFFF"/>
              </w:rPr>
              <m:t>(1+maxUp</m:t>
            </m:r>
          </m:e>
          <m:sup>
            <m:r>
              <w:rPr>
                <w:rFonts w:ascii="Cambria Math" w:eastAsia="MS Mincho" w:hAnsi="Cambria Math" w:cs="Times New Roman"/>
                <w:sz w:val="20"/>
                <w:szCs w:val="20"/>
                <w:shd w:val="clear" w:color="auto" w:fill="FFFFFF"/>
              </w:rPr>
              <m:t>E/W</m:t>
            </m:r>
          </m:sup>
        </m:sSup>
        <m:r>
          <w:rPr>
            <w:rFonts w:ascii="Cambria Math" w:eastAsia="MS Mincho" w:hAnsi="Cambria Math" w:cs="Times New Roman"/>
            <w:sz w:val="20"/>
            <w:szCs w:val="20"/>
            <w:shd w:val="clear" w:color="auto" w:fill="FFFFFF"/>
          </w:rPr>
          <m:t>)</m:t>
        </m:r>
      </m:oMath>
      <w:r w:rsidRPr="00F00243">
        <w:rPr>
          <w:rFonts w:ascii="Cambria" w:eastAsia="MS Mincho" w:hAnsi="Cambria" w:cs="Times New Roman"/>
          <w:sz w:val="20"/>
          <w:szCs w:val="20"/>
          <w:shd w:val="clear" w:color="auto" w:fill="FFFFFF"/>
        </w:rPr>
        <w:t>, ou</w:t>
      </w:r>
    </w:p>
    <w:p w14:paraId="48589B21" w14:textId="77777777" w:rsidR="00C86C2C" w:rsidRPr="00F00243" w:rsidRDefault="00C86C2C" w:rsidP="00C86C2C">
      <w:pPr>
        <w:widowControl/>
        <w:jc w:val="center"/>
        <w:rPr>
          <w:rFonts w:ascii="Cambria" w:eastAsia="MS Mincho" w:hAnsi="Cambria" w:cs="Times New Roman"/>
          <w:sz w:val="20"/>
          <w:szCs w:val="20"/>
          <w:shd w:val="clear" w:color="auto" w:fill="FFFFFF"/>
        </w:rPr>
      </w:pPr>
      <w:r w:rsidRPr="00F00243">
        <w:rPr>
          <w:rFonts w:ascii="Cambria" w:eastAsia="MS Mincho" w:hAnsi="Cambria" w:cs="Times New Roman"/>
          <w:sz w:val="20"/>
          <w:szCs w:val="20"/>
          <w:shd w:val="clear" w:color="auto" w:fill="FFFFFF"/>
        </w:rPr>
        <w:t xml:space="preserve">     </w:t>
      </w:r>
      <w:proofErr w:type="gramStart"/>
      <w:r w:rsidRPr="00F00243">
        <w:rPr>
          <w:rFonts w:ascii="Cambria" w:eastAsia="MS Mincho" w:hAnsi="Cambria" w:cs="Times New Roman"/>
          <w:sz w:val="20"/>
          <w:szCs w:val="20"/>
          <w:shd w:val="clear" w:color="auto" w:fill="FFFFFF"/>
        </w:rPr>
        <w:t>si</w:t>
      </w:r>
      <w:proofErr w:type="gramEnd"/>
      <w:r w:rsidRPr="00F00243">
        <w:rPr>
          <w:rFonts w:ascii="Cambria" w:eastAsia="MS Mincho" w:hAnsi="Cambria" w:cs="Times New Roman"/>
          <w:sz w:val="20"/>
          <w:szCs w:val="20"/>
          <w:shd w:val="clear" w:color="auto" w:fill="FFFFFF"/>
        </w:rPr>
        <w:t xml:space="preserve"> </w:t>
      </w:r>
      <m:oMath>
        <m:sSup>
          <m:sSupPr>
            <m:ctrlPr>
              <w:rPr>
                <w:rFonts w:ascii="Cambria Math" w:eastAsia="MS Mincho" w:hAnsi="Cambria Math" w:cs="Times New Roman"/>
                <w:i/>
                <w:sz w:val="20"/>
                <w:szCs w:val="20"/>
                <w:shd w:val="clear" w:color="auto" w:fill="FFFFFF"/>
              </w:rPr>
            </m:ctrlPr>
          </m:sSupPr>
          <m:e>
            <m:r>
              <w:rPr>
                <w:rFonts w:ascii="Cambria Math" w:eastAsia="MS Mincho" w:hAnsi="Cambria Math" w:cs="Times New Roman"/>
                <w:sz w:val="20"/>
                <w:szCs w:val="20"/>
                <w:shd w:val="clear" w:color="auto" w:fill="FFFFFF"/>
              </w:rPr>
              <m:t>∆TAC</m:t>
            </m:r>
          </m:e>
          <m:sup>
            <m:r>
              <w:rPr>
                <w:rFonts w:ascii="Cambria Math" w:eastAsia="MS Mincho" w:hAnsi="Cambria Math" w:cs="Times New Roman"/>
                <w:sz w:val="20"/>
                <w:szCs w:val="20"/>
                <w:shd w:val="clear" w:color="auto" w:fill="FFFFFF"/>
              </w:rPr>
              <m:t>E/W'</m:t>
            </m:r>
          </m:sup>
        </m:sSup>
        <m:r>
          <w:rPr>
            <w:rFonts w:ascii="Cambria Math" w:eastAsia="MS Mincho" w:hAnsi="Cambria Math" w:cs="Times New Roman"/>
            <w:sz w:val="20"/>
            <w:szCs w:val="20"/>
            <w:shd w:val="clear" w:color="auto" w:fill="FFFFFF"/>
          </w:rPr>
          <m:t>&lt;</m:t>
        </m:r>
        <m:sSup>
          <m:sSupPr>
            <m:ctrlPr>
              <w:rPr>
                <w:rFonts w:ascii="Cambria Math" w:eastAsia="MS Mincho" w:hAnsi="Cambria Math" w:cs="Times New Roman"/>
                <w:i/>
                <w:sz w:val="20"/>
                <w:szCs w:val="20"/>
                <w:shd w:val="clear" w:color="auto" w:fill="FFFFFF"/>
              </w:rPr>
            </m:ctrlPr>
          </m:sSupPr>
          <m:e>
            <m:r>
              <w:rPr>
                <w:rFonts w:ascii="Cambria Math" w:eastAsia="MS Mincho" w:hAnsi="Cambria Math" w:cs="Times New Roman"/>
                <w:sz w:val="20"/>
                <w:szCs w:val="20"/>
                <w:shd w:val="clear" w:color="auto" w:fill="FFFFFF"/>
              </w:rPr>
              <m:t>(1-maxDown</m:t>
            </m:r>
          </m:e>
          <m:sup>
            <m:r>
              <w:rPr>
                <w:rFonts w:ascii="Cambria Math" w:eastAsia="MS Mincho" w:hAnsi="Cambria Math" w:cs="Times New Roman"/>
                <w:sz w:val="20"/>
                <w:szCs w:val="20"/>
                <w:shd w:val="clear" w:color="auto" w:fill="FFFFFF"/>
              </w:rPr>
              <m:t>E/W</m:t>
            </m:r>
          </m:sup>
        </m:sSup>
        <m:r>
          <w:rPr>
            <w:rFonts w:ascii="Cambria Math" w:eastAsia="MS Mincho" w:hAnsi="Cambria Math" w:cs="Times New Roman"/>
            <w:sz w:val="20"/>
            <w:szCs w:val="20"/>
            <w:shd w:val="clear" w:color="auto" w:fill="FFFFFF"/>
          </w:rPr>
          <m:t>)</m:t>
        </m:r>
      </m:oMath>
      <w:r w:rsidRPr="00F00243">
        <w:rPr>
          <w:rFonts w:ascii="Cambria" w:eastAsia="MS Mincho" w:hAnsi="Cambria" w:cs="Times New Roman"/>
          <w:sz w:val="20"/>
          <w:szCs w:val="20"/>
          <w:shd w:val="clear" w:color="auto" w:fill="FFFFFF"/>
        </w:rPr>
        <w:t xml:space="preserve"> alors  </w:t>
      </w:r>
      <m:oMath>
        <m:sSup>
          <m:sSupPr>
            <m:ctrlPr>
              <w:rPr>
                <w:rFonts w:ascii="Cambria Math" w:eastAsia="MS Mincho" w:hAnsi="Cambria Math" w:cs="Times New Roman"/>
                <w:i/>
                <w:sz w:val="20"/>
                <w:szCs w:val="20"/>
                <w:shd w:val="clear" w:color="auto" w:fill="FFFFFF"/>
              </w:rPr>
            </m:ctrlPr>
          </m:sSupPr>
          <m:e>
            <m:r>
              <w:rPr>
                <w:rFonts w:ascii="Cambria Math" w:eastAsia="MS Mincho" w:hAnsi="Cambria Math" w:cs="Times New Roman"/>
                <w:sz w:val="20"/>
                <w:szCs w:val="20"/>
                <w:shd w:val="clear" w:color="auto" w:fill="FFFFFF"/>
              </w:rPr>
              <m:t>∆TAC</m:t>
            </m:r>
          </m:e>
          <m:sup>
            <m:r>
              <w:rPr>
                <w:rFonts w:ascii="Cambria Math" w:eastAsia="MS Mincho" w:hAnsi="Cambria Math" w:cs="Times New Roman"/>
                <w:sz w:val="20"/>
                <w:szCs w:val="20"/>
                <w:shd w:val="clear" w:color="auto" w:fill="FFFFFF"/>
              </w:rPr>
              <m:t>E/W'</m:t>
            </m:r>
          </m:sup>
        </m:sSup>
        <m:r>
          <w:rPr>
            <w:rFonts w:ascii="Cambria Math" w:eastAsia="MS Mincho" w:hAnsi="Cambria Math" w:cs="Times New Roman"/>
            <w:sz w:val="20"/>
            <w:szCs w:val="20"/>
            <w:shd w:val="clear" w:color="auto" w:fill="FFFFFF"/>
          </w:rPr>
          <m:t>=</m:t>
        </m:r>
        <m:sSup>
          <m:sSupPr>
            <m:ctrlPr>
              <w:rPr>
                <w:rFonts w:ascii="Cambria Math" w:eastAsia="MS Mincho" w:hAnsi="Cambria Math" w:cs="Times New Roman"/>
                <w:i/>
                <w:sz w:val="20"/>
                <w:szCs w:val="20"/>
                <w:shd w:val="clear" w:color="auto" w:fill="FFFFFF"/>
              </w:rPr>
            </m:ctrlPr>
          </m:sSupPr>
          <m:e>
            <m:r>
              <w:rPr>
                <w:rFonts w:ascii="Cambria Math" w:eastAsia="MS Mincho" w:hAnsi="Cambria Math" w:cs="Times New Roman"/>
                <w:sz w:val="20"/>
                <w:szCs w:val="20"/>
                <w:shd w:val="clear" w:color="auto" w:fill="FFFFFF"/>
              </w:rPr>
              <m:t>(1-maxDown</m:t>
            </m:r>
          </m:e>
          <m:sup>
            <m:r>
              <w:rPr>
                <w:rFonts w:ascii="Cambria Math" w:eastAsia="MS Mincho" w:hAnsi="Cambria Math" w:cs="Times New Roman"/>
                <w:sz w:val="20"/>
                <w:szCs w:val="20"/>
                <w:shd w:val="clear" w:color="auto" w:fill="FFFFFF"/>
              </w:rPr>
              <m:t>E/W</m:t>
            </m:r>
          </m:sup>
        </m:sSup>
        <m:r>
          <w:rPr>
            <w:rFonts w:ascii="Cambria Math" w:eastAsia="MS Mincho" w:hAnsi="Cambria Math" w:cs="Times New Roman"/>
            <w:sz w:val="20"/>
            <w:szCs w:val="20"/>
            <w:shd w:val="clear" w:color="auto" w:fill="FFFFFF"/>
          </w:rPr>
          <m:t>)</m:t>
        </m:r>
      </m:oMath>
    </w:p>
    <w:p w14:paraId="0A441F2D" w14:textId="77777777" w:rsidR="00C86C2C" w:rsidRPr="00F00243" w:rsidRDefault="00C86C2C" w:rsidP="00C86C2C">
      <w:pPr>
        <w:widowControl/>
        <w:rPr>
          <w:rFonts w:ascii="Cambria" w:eastAsia="MS Mincho" w:hAnsi="Cambria" w:cs="Times New Roman"/>
          <w:sz w:val="20"/>
          <w:szCs w:val="20"/>
          <w:shd w:val="clear" w:color="auto" w:fill="FFFFFF"/>
        </w:rPr>
      </w:pPr>
    </w:p>
    <w:p w14:paraId="726CC12F" w14:textId="77777777" w:rsidR="00C86C2C" w:rsidRPr="00F00243" w:rsidRDefault="00C86C2C" w:rsidP="00C86C2C">
      <w:pPr>
        <w:widowControl/>
        <w:jc w:val="both"/>
        <w:rPr>
          <w:rFonts w:ascii="Cambria" w:eastAsia="MS Mincho" w:hAnsi="Cambria" w:cs="Times New Roman"/>
          <w:sz w:val="20"/>
          <w:szCs w:val="20"/>
          <w:shd w:val="clear" w:color="auto" w:fill="FFFFFF"/>
        </w:rPr>
      </w:pPr>
      <w:r w:rsidRPr="00F00243">
        <w:rPr>
          <w:rFonts w:ascii="Cambria" w:eastAsia="MS Mincho" w:hAnsi="Cambria" w:cs="Times New Roman"/>
          <w:sz w:val="20"/>
          <w:szCs w:val="20"/>
          <w:shd w:val="clear" w:color="auto" w:fill="FFFFFF"/>
        </w:rPr>
        <w:t>Le TAC est alors calculé comme suit :</w:t>
      </w:r>
    </w:p>
    <w:p w14:paraId="513C1EFC" w14:textId="77777777" w:rsidR="00C86C2C" w:rsidRPr="00F00243" w:rsidRDefault="00C86C2C" w:rsidP="00C86C2C">
      <w:pPr>
        <w:widowControl/>
        <w:jc w:val="both"/>
        <w:rPr>
          <w:rFonts w:ascii="Cambria" w:eastAsia="MS Mincho" w:hAnsi="Cambria" w:cs="Times New Roman"/>
          <w:sz w:val="20"/>
          <w:szCs w:val="20"/>
          <w:shd w:val="clear" w:color="auto" w:fill="FFFFFF"/>
        </w:rPr>
      </w:pPr>
    </w:p>
    <w:p w14:paraId="0A7D8D94" w14:textId="39133D5B" w:rsidR="00C86C2C" w:rsidRPr="00F00243" w:rsidRDefault="00000000" w:rsidP="00C86C2C">
      <w:pPr>
        <w:widowControl/>
        <w:ind w:left="2700" w:hanging="1440"/>
        <w:jc w:val="right"/>
        <w:rPr>
          <w:rFonts w:ascii="Cambria" w:eastAsia="MS Mincho" w:hAnsi="Cambria" w:cs="Times New Roman"/>
          <w:b/>
          <w:bCs/>
          <w:sz w:val="20"/>
          <w:szCs w:val="20"/>
        </w:rPr>
      </w:pPr>
      <m:oMath>
        <m:sSubSup>
          <m:sSubSupPr>
            <m:ctrlPr>
              <w:rPr>
                <w:rFonts w:ascii="Cambria Math" w:eastAsia="MS Mincho" w:hAnsi="Cambria Math" w:cs="Times New Roman"/>
                <w:i/>
                <w:sz w:val="20"/>
                <w:szCs w:val="20"/>
                <w:shd w:val="clear" w:color="auto" w:fill="FFFFFF"/>
              </w:rPr>
            </m:ctrlPr>
          </m:sSubSupPr>
          <m:e>
            <m:r>
              <w:rPr>
                <w:rFonts w:ascii="Cambria Math" w:eastAsia="MS Mincho" w:hAnsi="Cambria Math" w:cs="Times New Roman"/>
                <w:sz w:val="20"/>
                <w:szCs w:val="20"/>
                <w:shd w:val="clear" w:color="auto" w:fill="FFFFFF"/>
              </w:rPr>
              <m:t>TAC</m:t>
            </m:r>
          </m:e>
          <m:sub>
            <m:r>
              <w:rPr>
                <w:rFonts w:ascii="Cambria Math" w:eastAsia="MS Mincho" w:hAnsi="Cambria Math" w:cs="Times New Roman"/>
                <w:sz w:val="20"/>
                <w:szCs w:val="20"/>
                <w:shd w:val="clear" w:color="auto" w:fill="FFFFFF"/>
              </w:rPr>
              <m:t>y</m:t>
            </m:r>
          </m:sub>
          <m:sup>
            <m:r>
              <w:rPr>
                <w:rFonts w:ascii="Cambria Math" w:eastAsia="MS Mincho" w:hAnsi="Cambria Math" w:cs="Times New Roman"/>
                <w:sz w:val="20"/>
                <w:szCs w:val="20"/>
                <w:shd w:val="clear" w:color="auto" w:fill="FFFFFF"/>
              </w:rPr>
              <m:t>E</m:t>
            </m:r>
            <m:r>
              <w:rPr>
                <w:rFonts w:ascii="Cambria Math" w:eastAsia="MS Mincho" w:hAnsi="Cambria Math" w:cs="Times New Roman"/>
                <w:sz w:val="20"/>
                <w:szCs w:val="20"/>
                <w:shd w:val="clear" w:color="auto" w:fill="FFFFFF"/>
                <w:lang w:val="pt-BR"/>
              </w:rPr>
              <m:t>/</m:t>
            </m:r>
            <m:r>
              <w:rPr>
                <w:rFonts w:ascii="Cambria Math" w:eastAsia="MS Mincho" w:hAnsi="Cambria Math" w:cs="Times New Roman"/>
                <w:sz w:val="20"/>
                <w:szCs w:val="20"/>
                <w:shd w:val="clear" w:color="auto" w:fill="FFFFFF"/>
              </w:rPr>
              <m:t>W</m:t>
            </m:r>
            <m:r>
              <w:rPr>
                <w:rFonts w:ascii="Cambria Math" w:eastAsia="MS Mincho" w:hAnsi="Cambria Math" w:cs="Times New Roman"/>
                <w:sz w:val="20"/>
                <w:szCs w:val="20"/>
                <w:shd w:val="clear" w:color="auto" w:fill="FFFFFF"/>
                <w:lang w:val="pt-BR"/>
              </w:rPr>
              <m:t>'</m:t>
            </m:r>
          </m:sup>
        </m:sSubSup>
        <m:r>
          <w:rPr>
            <w:rFonts w:ascii="Cambria Math" w:eastAsia="MS Mincho" w:hAnsi="Cambria Math" w:cs="Times New Roman"/>
            <w:sz w:val="20"/>
            <w:szCs w:val="20"/>
            <w:shd w:val="clear" w:color="auto" w:fill="FFFFFF"/>
            <w:lang w:val="pt-BR"/>
          </w:rPr>
          <m:t>=</m:t>
        </m:r>
        <m:sSubSup>
          <m:sSubSupPr>
            <m:ctrlPr>
              <w:rPr>
                <w:rFonts w:ascii="Cambria Math" w:eastAsia="MS Mincho" w:hAnsi="Cambria Math" w:cs="Times New Roman"/>
                <w:i/>
                <w:sz w:val="20"/>
                <w:szCs w:val="20"/>
                <w:shd w:val="clear" w:color="auto" w:fill="FFFFFF"/>
              </w:rPr>
            </m:ctrlPr>
          </m:sSubSupPr>
          <m:e>
            <m:r>
              <w:rPr>
                <w:rFonts w:ascii="Cambria Math" w:eastAsia="MS Mincho" w:hAnsi="Cambria Math" w:cs="Times New Roman"/>
                <w:sz w:val="20"/>
                <w:szCs w:val="20"/>
                <w:shd w:val="clear" w:color="auto" w:fill="FFFFFF"/>
              </w:rPr>
              <m:t>TAC</m:t>
            </m:r>
          </m:e>
          <m:sub>
            <m:r>
              <w:rPr>
                <w:rFonts w:ascii="Cambria Math" w:eastAsia="MS Mincho" w:hAnsi="Cambria Math" w:cs="Times New Roman"/>
                <w:sz w:val="20"/>
                <w:szCs w:val="20"/>
                <w:shd w:val="clear" w:color="auto" w:fill="FFFFFF"/>
              </w:rPr>
              <m:t>y</m:t>
            </m:r>
            <m:r>
              <w:rPr>
                <w:rFonts w:ascii="Cambria Math" w:eastAsia="MS Mincho" w:hAnsi="Cambria Math" w:cs="Times New Roman"/>
                <w:sz w:val="20"/>
                <w:szCs w:val="20"/>
                <w:shd w:val="clear" w:color="auto" w:fill="FFFFFF"/>
                <w:lang w:val="pt-BR"/>
              </w:rPr>
              <m:t>-1</m:t>
            </m:r>
          </m:sub>
          <m:sup>
            <m:r>
              <w:rPr>
                <w:rFonts w:ascii="Cambria Math" w:eastAsia="MS Mincho" w:hAnsi="Cambria Math" w:cs="Times New Roman"/>
                <w:sz w:val="20"/>
                <w:szCs w:val="20"/>
                <w:shd w:val="clear" w:color="auto" w:fill="FFFFFF"/>
              </w:rPr>
              <m:t>E</m:t>
            </m:r>
            <m:r>
              <w:rPr>
                <w:rFonts w:ascii="Cambria Math" w:eastAsia="MS Mincho" w:hAnsi="Cambria Math" w:cs="Times New Roman"/>
                <w:sz w:val="20"/>
                <w:szCs w:val="20"/>
                <w:shd w:val="clear" w:color="auto" w:fill="FFFFFF"/>
                <w:lang w:val="pt-BR"/>
              </w:rPr>
              <m:t>/</m:t>
            </m:r>
            <m:r>
              <w:rPr>
                <w:rFonts w:ascii="Cambria Math" w:eastAsia="MS Mincho" w:hAnsi="Cambria Math" w:cs="Times New Roman"/>
                <w:sz w:val="20"/>
                <w:szCs w:val="20"/>
                <w:shd w:val="clear" w:color="auto" w:fill="FFFFFF"/>
              </w:rPr>
              <m:t>W</m:t>
            </m:r>
          </m:sup>
        </m:sSubSup>
        <m:r>
          <w:rPr>
            <w:rFonts w:ascii="Cambria Math" w:eastAsia="MS Mincho" w:hAnsi="Cambria Math" w:cs="Times New Roman"/>
            <w:sz w:val="20"/>
            <w:szCs w:val="20"/>
            <w:shd w:val="clear" w:color="auto" w:fill="FFFFFF"/>
            <w:lang w:val="pt-BR"/>
          </w:rPr>
          <m:t>∙</m:t>
        </m:r>
        <m:sSup>
          <m:sSupPr>
            <m:ctrlPr>
              <w:rPr>
                <w:rFonts w:ascii="Cambria Math" w:eastAsia="MS Mincho" w:hAnsi="Cambria Math" w:cs="Times New Roman"/>
                <w:i/>
                <w:sz w:val="20"/>
                <w:szCs w:val="20"/>
                <w:shd w:val="clear" w:color="auto" w:fill="FFFFFF"/>
              </w:rPr>
            </m:ctrlPr>
          </m:sSupPr>
          <m:e>
            <m:r>
              <w:rPr>
                <w:rFonts w:ascii="Cambria Math" w:eastAsia="MS Mincho" w:hAnsi="Cambria Math" w:cs="Times New Roman"/>
                <w:sz w:val="20"/>
                <w:szCs w:val="20"/>
                <w:shd w:val="clear" w:color="auto" w:fill="FFFFFF"/>
                <w:lang w:val="pt-BR"/>
              </w:rPr>
              <m:t>∆</m:t>
            </m:r>
            <m:r>
              <w:rPr>
                <w:rFonts w:ascii="Cambria Math" w:eastAsia="MS Mincho" w:hAnsi="Cambria Math" w:cs="Times New Roman"/>
                <w:sz w:val="20"/>
                <w:szCs w:val="20"/>
                <w:shd w:val="clear" w:color="auto" w:fill="FFFFFF"/>
              </w:rPr>
              <m:t>TAC</m:t>
            </m:r>
          </m:e>
          <m:sup>
            <m:r>
              <w:rPr>
                <w:rFonts w:ascii="Cambria Math" w:eastAsia="MS Mincho" w:hAnsi="Cambria Math" w:cs="Times New Roman"/>
                <w:sz w:val="20"/>
                <w:szCs w:val="20"/>
                <w:shd w:val="clear" w:color="auto" w:fill="FFFFFF"/>
              </w:rPr>
              <m:t>E</m:t>
            </m:r>
            <m:r>
              <w:rPr>
                <w:rFonts w:ascii="Cambria Math" w:eastAsia="MS Mincho" w:hAnsi="Cambria Math" w:cs="Times New Roman"/>
                <w:sz w:val="20"/>
                <w:szCs w:val="20"/>
                <w:shd w:val="clear" w:color="auto" w:fill="FFFFFF"/>
                <w:lang w:val="pt-BR"/>
              </w:rPr>
              <m:t>/</m:t>
            </m:r>
            <m:r>
              <w:rPr>
                <w:rFonts w:ascii="Cambria Math" w:eastAsia="MS Mincho" w:hAnsi="Cambria Math" w:cs="Times New Roman"/>
                <w:sz w:val="20"/>
                <w:szCs w:val="20"/>
                <w:shd w:val="clear" w:color="auto" w:fill="FFFFFF"/>
              </w:rPr>
              <m:t>W</m:t>
            </m:r>
            <m:r>
              <w:rPr>
                <w:rFonts w:ascii="Cambria Math" w:eastAsia="MS Mincho" w:hAnsi="Cambria Math" w:cs="Times New Roman"/>
                <w:sz w:val="20"/>
                <w:szCs w:val="20"/>
                <w:shd w:val="clear" w:color="auto" w:fill="FFFFFF"/>
                <w:lang w:val="pt-BR"/>
              </w:rPr>
              <m:t>'</m:t>
            </m:r>
          </m:sup>
        </m:sSup>
      </m:oMath>
      <w:r w:rsidR="00C86C2C" w:rsidRPr="00F00243">
        <w:rPr>
          <w:rFonts w:ascii="Cambria" w:eastAsia="MS Mincho" w:hAnsi="Cambria" w:cs="Times New Roman"/>
          <w:sz w:val="20"/>
          <w:szCs w:val="20"/>
          <w:shd w:val="clear" w:color="auto" w:fill="FFFFFF"/>
        </w:rPr>
        <w:tab/>
      </w:r>
      <w:r w:rsidR="00C86C2C" w:rsidRPr="00F00243">
        <w:rPr>
          <w:rFonts w:ascii="Cambria" w:eastAsia="MS Mincho" w:hAnsi="Cambria" w:cs="Times New Roman"/>
          <w:sz w:val="20"/>
          <w:szCs w:val="20"/>
          <w:shd w:val="clear" w:color="auto" w:fill="FFFFFF"/>
        </w:rPr>
        <w:tab/>
      </w:r>
      <w:r w:rsidR="00C86C2C" w:rsidRPr="00F00243">
        <w:rPr>
          <w:rFonts w:ascii="Cambria" w:eastAsia="MS Mincho" w:hAnsi="Cambria" w:cs="Times New Roman"/>
          <w:sz w:val="20"/>
          <w:szCs w:val="20"/>
          <w:shd w:val="clear" w:color="auto" w:fill="FFFFFF"/>
        </w:rPr>
        <w:tab/>
      </w:r>
      <w:r w:rsidR="00C86C2C" w:rsidRPr="00F00243">
        <w:rPr>
          <w:rFonts w:ascii="Cambria" w:eastAsia="MS Mincho" w:hAnsi="Cambria" w:cs="Times New Roman"/>
          <w:sz w:val="20"/>
          <w:szCs w:val="20"/>
          <w:shd w:val="clear" w:color="auto" w:fill="FFFFFF"/>
        </w:rPr>
        <w:tab/>
      </w:r>
      <w:r w:rsidR="00C86C2C" w:rsidRPr="00F00243">
        <w:rPr>
          <w:rFonts w:ascii="Cambria" w:eastAsia="MS Mincho" w:hAnsi="Cambria" w:cs="Times New Roman"/>
          <w:sz w:val="20"/>
          <w:szCs w:val="20"/>
          <w:shd w:val="clear" w:color="auto" w:fill="FFFFFF"/>
        </w:rPr>
        <w:tab/>
        <w:t>(A7)</w:t>
      </w:r>
    </w:p>
    <w:p w14:paraId="0DAD2D0D" w14:textId="77777777" w:rsidR="00C86C2C" w:rsidRPr="00F00243" w:rsidRDefault="00C86C2C" w:rsidP="00C86C2C">
      <w:pPr>
        <w:widowControl/>
        <w:jc w:val="both"/>
        <w:rPr>
          <w:rFonts w:ascii="Cambria" w:eastAsia="MS Mincho" w:hAnsi="Cambria" w:cs="Times New Roman"/>
          <w:sz w:val="20"/>
          <w:szCs w:val="20"/>
        </w:rPr>
      </w:pPr>
    </w:p>
    <w:p w14:paraId="47A60DBC" w14:textId="77777777" w:rsidR="00C86C2C" w:rsidRPr="00F00243" w:rsidRDefault="00C86C2C" w:rsidP="00C86C2C">
      <w:pPr>
        <w:widowControl/>
        <w:jc w:val="both"/>
        <w:rPr>
          <w:rFonts w:ascii="Cambria" w:eastAsia="MS Mincho" w:hAnsi="Cambria" w:cs="Times New Roman"/>
          <w:sz w:val="20"/>
          <w:szCs w:val="20"/>
        </w:rPr>
      </w:pPr>
      <w:r w:rsidRPr="00F00243">
        <w:rPr>
          <w:rFonts w:ascii="Cambria" w:eastAsia="MS Mincho" w:hAnsi="Cambria" w:cs="Times New Roman"/>
          <w:sz w:val="20"/>
          <w:szCs w:val="20"/>
        </w:rPr>
        <w:t>Des contraintes de modification minimale du TAC conduisent à l'ajout des règles suivantes :</w:t>
      </w:r>
    </w:p>
    <w:p w14:paraId="4869C01C" w14:textId="77777777" w:rsidR="00C86C2C" w:rsidRPr="00F00243" w:rsidRDefault="00C86C2C" w:rsidP="00C86C2C">
      <w:pPr>
        <w:widowControl/>
        <w:jc w:val="both"/>
        <w:rPr>
          <w:rFonts w:ascii="Cambria" w:eastAsia="MS Mincho" w:hAnsi="Cambria" w:cs="Times New Roman"/>
          <w:sz w:val="20"/>
          <w:szCs w:val="20"/>
        </w:rPr>
      </w:pPr>
    </w:p>
    <w:p w14:paraId="1BFBD1B5" w14:textId="77777777" w:rsidR="00C86C2C" w:rsidRPr="00F00243" w:rsidRDefault="00C86C2C" w:rsidP="00C86C2C">
      <w:pPr>
        <w:widowControl/>
        <w:ind w:left="1440"/>
        <w:jc w:val="both"/>
        <w:rPr>
          <w:rFonts w:ascii="Cambria" w:eastAsia="MS Mincho" w:hAnsi="Cambria" w:cs="Times New Roman"/>
          <w:color w:val="000000"/>
          <w:sz w:val="20"/>
          <w:szCs w:val="20"/>
          <w:shd w:val="clear" w:color="auto" w:fill="FFFFFF"/>
          <w:lang w:val="es-ES"/>
        </w:rPr>
      </w:pPr>
      <w:r w:rsidRPr="00F00243">
        <w:rPr>
          <w:rFonts w:ascii="Cambria" w:eastAsia="MS Mincho" w:hAnsi="Cambria" w:cs="Times New Roman"/>
          <w:color w:val="000000"/>
          <w:sz w:val="20"/>
          <w:szCs w:val="20"/>
          <w:shd w:val="clear" w:color="auto" w:fill="FFFFFF"/>
          <w:lang w:val="es-ES"/>
        </w:rPr>
        <w:t xml:space="preserve">si </w:t>
      </w:r>
      <w:r w:rsidRPr="00F00243">
        <w:rPr>
          <w:rFonts w:ascii="Cambria" w:eastAsia="MS Mincho" w:hAnsi="Cambria" w:cs="Times New Roman"/>
          <w:color w:val="000000"/>
          <w:sz w:val="20"/>
          <w:szCs w:val="20"/>
          <w:shd w:val="clear" w:color="auto" w:fill="FFFFFF"/>
          <w:lang w:val="es-ES"/>
        </w:rPr>
        <w:tab/>
      </w:r>
      <m:oMath>
        <m:d>
          <m:dPr>
            <m:begChr m:val="|"/>
            <m:endChr m:val="|"/>
            <m:ctrlPr>
              <w:rPr>
                <w:rFonts w:ascii="Cambria Math" w:eastAsia="MS Mincho" w:hAnsi="Cambria Math" w:cs="Times New Roman"/>
                <w:i/>
                <w:sz w:val="20"/>
                <w:szCs w:val="20"/>
                <w:shd w:val="clear" w:color="auto" w:fill="FFFFFF"/>
              </w:rPr>
            </m:ctrlPr>
          </m:dPr>
          <m:e>
            <m:sSubSup>
              <m:sSubSupPr>
                <m:ctrlPr>
                  <w:rPr>
                    <w:rFonts w:ascii="Cambria Math" w:eastAsia="MS Mincho" w:hAnsi="Cambria Math" w:cs="Times New Roman"/>
                    <w:i/>
                    <w:sz w:val="20"/>
                    <w:szCs w:val="20"/>
                    <w:shd w:val="clear" w:color="auto" w:fill="FFFFFF"/>
                  </w:rPr>
                </m:ctrlPr>
              </m:sSubSupPr>
              <m:e>
                <m:r>
                  <w:rPr>
                    <w:rFonts w:ascii="Cambria Math" w:eastAsia="MS Mincho" w:hAnsi="Cambria Math" w:cs="Times New Roman"/>
                    <w:sz w:val="20"/>
                    <w:szCs w:val="20"/>
                    <w:shd w:val="clear" w:color="auto" w:fill="FFFFFF"/>
                  </w:rPr>
                  <m:t>TAC</m:t>
                </m:r>
              </m:e>
              <m:sub>
                <m:r>
                  <w:rPr>
                    <w:rFonts w:ascii="Cambria Math" w:eastAsia="MS Mincho" w:hAnsi="Cambria Math" w:cs="Times New Roman"/>
                    <w:sz w:val="20"/>
                    <w:szCs w:val="20"/>
                    <w:shd w:val="clear" w:color="auto" w:fill="FFFFFF"/>
                  </w:rPr>
                  <m:t>y</m:t>
                </m:r>
                <m:r>
                  <w:rPr>
                    <w:rFonts w:ascii="Cambria Math" w:eastAsia="MS Mincho" w:hAnsi="Cambria Math" w:cs="Times New Roman"/>
                    <w:sz w:val="20"/>
                    <w:szCs w:val="20"/>
                    <w:shd w:val="clear" w:color="auto" w:fill="FFFFFF"/>
                    <w:lang w:val="es-ES"/>
                  </w:rPr>
                  <m:t>-1</m:t>
                </m:r>
              </m:sub>
              <m:sup>
                <m:r>
                  <w:rPr>
                    <w:rFonts w:ascii="Cambria Math" w:eastAsia="MS Mincho" w:hAnsi="Cambria Math" w:cs="Times New Roman"/>
                    <w:sz w:val="20"/>
                    <w:szCs w:val="20"/>
                    <w:shd w:val="clear" w:color="auto" w:fill="FFFFFF"/>
                  </w:rPr>
                  <m:t>E</m:t>
                </m:r>
                <m:r>
                  <w:rPr>
                    <w:rFonts w:ascii="Cambria Math" w:eastAsia="MS Mincho" w:hAnsi="Cambria Math" w:cs="Times New Roman"/>
                    <w:sz w:val="20"/>
                    <w:szCs w:val="20"/>
                    <w:shd w:val="clear" w:color="auto" w:fill="FFFFFF"/>
                    <w:lang w:val="es-ES"/>
                  </w:rPr>
                  <m:t>/</m:t>
                </m:r>
                <m:r>
                  <w:rPr>
                    <w:rFonts w:ascii="Cambria Math" w:eastAsia="MS Mincho" w:hAnsi="Cambria Math" w:cs="Times New Roman"/>
                    <w:sz w:val="20"/>
                    <w:szCs w:val="20"/>
                    <w:shd w:val="clear" w:color="auto" w:fill="FFFFFF"/>
                  </w:rPr>
                  <m:t>W</m:t>
                </m:r>
              </m:sup>
            </m:sSubSup>
            <m:r>
              <w:rPr>
                <w:rFonts w:ascii="Cambria Math" w:eastAsia="MS Mincho" w:hAnsi="Cambria Math" w:cs="Times New Roman"/>
                <w:sz w:val="20"/>
                <w:szCs w:val="20"/>
                <w:shd w:val="clear" w:color="auto" w:fill="FFFFFF"/>
                <w:lang w:val="es-ES"/>
              </w:rPr>
              <m:t>-</m:t>
            </m:r>
            <m:sSubSup>
              <m:sSubSupPr>
                <m:ctrlPr>
                  <w:rPr>
                    <w:rFonts w:ascii="Cambria Math" w:eastAsia="MS Mincho" w:hAnsi="Cambria Math" w:cs="Times New Roman"/>
                    <w:i/>
                    <w:sz w:val="20"/>
                    <w:szCs w:val="20"/>
                    <w:shd w:val="clear" w:color="auto" w:fill="FFFFFF"/>
                  </w:rPr>
                </m:ctrlPr>
              </m:sSubSupPr>
              <m:e>
                <m:r>
                  <w:rPr>
                    <w:rFonts w:ascii="Cambria Math" w:eastAsia="MS Mincho" w:hAnsi="Cambria Math" w:cs="Times New Roman"/>
                    <w:sz w:val="20"/>
                    <w:szCs w:val="20"/>
                    <w:shd w:val="clear" w:color="auto" w:fill="FFFFFF"/>
                  </w:rPr>
                  <m:t>TAC</m:t>
                </m:r>
              </m:e>
              <m:sub>
                <m:r>
                  <w:rPr>
                    <w:rFonts w:ascii="Cambria Math" w:eastAsia="MS Mincho" w:hAnsi="Cambria Math" w:cs="Times New Roman"/>
                    <w:sz w:val="20"/>
                    <w:szCs w:val="20"/>
                    <w:shd w:val="clear" w:color="auto" w:fill="FFFFFF"/>
                  </w:rPr>
                  <m:t>y</m:t>
                </m:r>
              </m:sub>
              <m:sup>
                <m:r>
                  <w:rPr>
                    <w:rFonts w:ascii="Cambria Math" w:eastAsia="MS Mincho" w:hAnsi="Cambria Math" w:cs="Times New Roman"/>
                    <w:sz w:val="20"/>
                    <w:szCs w:val="20"/>
                    <w:shd w:val="clear" w:color="auto" w:fill="FFFFFF"/>
                  </w:rPr>
                  <m:t>E</m:t>
                </m:r>
                <m:r>
                  <w:rPr>
                    <w:rFonts w:ascii="Cambria Math" w:eastAsia="MS Mincho" w:hAnsi="Cambria Math" w:cs="Times New Roman"/>
                    <w:sz w:val="20"/>
                    <w:szCs w:val="20"/>
                    <w:shd w:val="clear" w:color="auto" w:fill="FFFFFF"/>
                    <w:lang w:val="es-ES"/>
                  </w:rPr>
                  <m:t>/</m:t>
                </m:r>
                <m:r>
                  <w:rPr>
                    <w:rFonts w:ascii="Cambria Math" w:eastAsia="MS Mincho" w:hAnsi="Cambria Math" w:cs="Times New Roman"/>
                    <w:sz w:val="20"/>
                    <w:szCs w:val="20"/>
                    <w:shd w:val="clear" w:color="auto" w:fill="FFFFFF"/>
                  </w:rPr>
                  <m:t>W</m:t>
                </m:r>
                <m:r>
                  <w:rPr>
                    <w:rFonts w:ascii="Cambria Math" w:eastAsia="MS Mincho" w:hAnsi="Cambria Math" w:cs="Times New Roman"/>
                    <w:sz w:val="20"/>
                    <w:szCs w:val="20"/>
                    <w:shd w:val="clear" w:color="auto" w:fill="FFFFFF"/>
                    <w:lang w:val="es-ES"/>
                  </w:rPr>
                  <m:t>'</m:t>
                </m:r>
              </m:sup>
            </m:sSubSup>
          </m:e>
        </m:d>
        <m:r>
          <w:rPr>
            <w:rFonts w:ascii="Cambria Math" w:eastAsia="MS Mincho" w:hAnsi="Cambria Math" w:cs="Times New Roman"/>
            <w:color w:val="000000"/>
            <w:sz w:val="20"/>
            <w:szCs w:val="20"/>
            <w:shd w:val="clear" w:color="auto" w:fill="FFFFFF"/>
            <w:lang w:val="es-ES"/>
          </w:rPr>
          <m:t>&lt;</m:t>
        </m:r>
        <m:sSup>
          <m:sSupPr>
            <m:ctrlPr>
              <w:rPr>
                <w:rFonts w:ascii="Cambria Math" w:eastAsia="MS Mincho" w:hAnsi="Cambria Math" w:cs="Times New Roman"/>
                <w:i/>
                <w:color w:val="000000"/>
                <w:sz w:val="20"/>
                <w:szCs w:val="20"/>
                <w:shd w:val="clear" w:color="auto" w:fill="FFFFFF"/>
              </w:rPr>
            </m:ctrlPr>
          </m:sSupPr>
          <m:e>
            <m:r>
              <w:rPr>
                <w:rFonts w:ascii="Cambria Math" w:eastAsia="MS Mincho" w:hAnsi="Cambria Math" w:cs="Times New Roman"/>
                <w:color w:val="000000"/>
                <w:sz w:val="20"/>
                <w:szCs w:val="20"/>
                <w:shd w:val="clear" w:color="auto" w:fill="FFFFFF"/>
              </w:rPr>
              <m:t>min</m:t>
            </m:r>
            <m:r>
              <w:rPr>
                <w:rFonts w:ascii="Cambria Math" w:eastAsia="MS Mincho" w:hAnsi="Cambria Math" w:cs="Times New Roman"/>
                <w:color w:val="000000"/>
                <w:sz w:val="20"/>
                <w:szCs w:val="20"/>
                <w:shd w:val="clear" w:color="auto" w:fill="FFFFFF"/>
                <w:lang w:val="es-ES"/>
              </w:rPr>
              <m:t>∆</m:t>
            </m:r>
            <m:r>
              <w:rPr>
                <w:rFonts w:ascii="Cambria Math" w:eastAsia="MS Mincho" w:hAnsi="Cambria Math" w:cs="Times New Roman"/>
                <w:color w:val="000000"/>
                <w:sz w:val="20"/>
                <w:szCs w:val="20"/>
                <w:shd w:val="clear" w:color="auto" w:fill="FFFFFF"/>
              </w:rPr>
              <m:t>TAC</m:t>
            </m:r>
          </m:e>
          <m:sup>
            <m:r>
              <w:rPr>
                <w:rFonts w:ascii="Cambria Math" w:eastAsia="MS Mincho" w:hAnsi="Cambria Math" w:cs="Times New Roman"/>
                <w:color w:val="000000"/>
                <w:sz w:val="20"/>
                <w:szCs w:val="20"/>
                <w:shd w:val="clear" w:color="auto" w:fill="FFFFFF"/>
              </w:rPr>
              <m:t>E</m:t>
            </m:r>
            <m:r>
              <w:rPr>
                <w:rFonts w:ascii="Cambria Math" w:eastAsia="MS Mincho" w:hAnsi="Cambria Math" w:cs="Times New Roman"/>
                <w:color w:val="000000"/>
                <w:sz w:val="20"/>
                <w:szCs w:val="20"/>
                <w:shd w:val="clear" w:color="auto" w:fill="FFFFFF"/>
                <w:lang w:val="es-ES"/>
              </w:rPr>
              <m:t>/</m:t>
            </m:r>
            <m:r>
              <w:rPr>
                <w:rFonts w:ascii="Cambria Math" w:eastAsia="MS Mincho" w:hAnsi="Cambria Math" w:cs="Times New Roman"/>
                <w:color w:val="000000"/>
                <w:sz w:val="20"/>
                <w:szCs w:val="20"/>
                <w:shd w:val="clear" w:color="auto" w:fill="FFFFFF"/>
              </w:rPr>
              <m:t>W</m:t>
            </m:r>
          </m:sup>
        </m:sSup>
      </m:oMath>
      <w:r w:rsidRPr="00F00243">
        <w:rPr>
          <w:rFonts w:ascii="Cambria" w:eastAsia="MS Mincho" w:hAnsi="Cambria" w:cs="Times New Roman"/>
          <w:color w:val="000000"/>
          <w:sz w:val="20"/>
          <w:szCs w:val="20"/>
          <w:shd w:val="clear" w:color="auto" w:fill="FFFFFF"/>
          <w:lang w:val="es-ES"/>
        </w:rPr>
        <w:tab/>
      </w:r>
      <w:r w:rsidRPr="00F00243">
        <w:rPr>
          <w:rFonts w:ascii="Cambria" w:eastAsia="MS Mincho" w:hAnsi="Cambria" w:cs="Times New Roman"/>
          <w:color w:val="000000"/>
          <w:sz w:val="20"/>
          <w:szCs w:val="20"/>
          <w:shd w:val="clear" w:color="auto" w:fill="FFFFFF"/>
          <w:lang w:val="es-ES"/>
        </w:rPr>
        <w:tab/>
      </w:r>
      <w:r w:rsidRPr="00F00243">
        <w:rPr>
          <w:rFonts w:ascii="Cambria" w:eastAsia="MS Mincho" w:hAnsi="Cambria" w:cs="Times New Roman"/>
          <w:color w:val="000000"/>
          <w:sz w:val="20"/>
          <w:szCs w:val="20"/>
          <w:shd w:val="clear" w:color="auto" w:fill="FFFFFF"/>
          <w:lang w:val="es-ES"/>
        </w:rPr>
        <w:tab/>
      </w:r>
      <w:r w:rsidRPr="00F00243">
        <w:rPr>
          <w:rFonts w:ascii="Cambria" w:eastAsia="MS Mincho" w:hAnsi="Cambria" w:cs="Times New Roman"/>
          <w:color w:val="000000"/>
          <w:sz w:val="20"/>
          <w:szCs w:val="20"/>
          <w:shd w:val="clear" w:color="auto" w:fill="FFFFFF"/>
          <w:lang w:val="es-ES"/>
        </w:rPr>
        <w:tab/>
      </w:r>
      <w:r w:rsidRPr="00F00243">
        <w:rPr>
          <w:rFonts w:ascii="Cambria" w:eastAsia="MS Mincho" w:hAnsi="Cambria" w:cs="Times New Roman"/>
          <w:color w:val="000000"/>
          <w:sz w:val="20"/>
          <w:szCs w:val="20"/>
          <w:shd w:val="clear" w:color="auto" w:fill="FFFFFF"/>
          <w:lang w:val="es-ES"/>
        </w:rPr>
        <w:tab/>
        <w:t>(A8)</w:t>
      </w:r>
    </w:p>
    <w:p w14:paraId="26A8D6EF" w14:textId="77777777" w:rsidR="00C86C2C" w:rsidRPr="00F00243" w:rsidRDefault="00C86C2C" w:rsidP="00C86C2C">
      <w:pPr>
        <w:widowControl/>
        <w:ind w:left="1440"/>
        <w:jc w:val="both"/>
        <w:rPr>
          <w:rFonts w:ascii="Cambria" w:eastAsia="MS Mincho" w:hAnsi="Cambria" w:cs="Times New Roman"/>
          <w:color w:val="000000"/>
          <w:sz w:val="20"/>
          <w:szCs w:val="20"/>
          <w:shd w:val="clear" w:color="auto" w:fill="FFFFFF"/>
        </w:rPr>
      </w:pPr>
      <w:proofErr w:type="gramStart"/>
      <w:r w:rsidRPr="00F00243">
        <w:rPr>
          <w:rFonts w:ascii="Cambria" w:eastAsia="MS Mincho" w:hAnsi="Cambria" w:cs="Times New Roman"/>
          <w:color w:val="000000"/>
          <w:sz w:val="20"/>
          <w:szCs w:val="20"/>
          <w:shd w:val="clear" w:color="auto" w:fill="FFFFFF"/>
        </w:rPr>
        <w:t>alors</w:t>
      </w:r>
      <w:proofErr w:type="gramEnd"/>
      <w:r w:rsidRPr="00F00243">
        <w:rPr>
          <w:rFonts w:ascii="Cambria" w:eastAsia="MS Mincho" w:hAnsi="Cambria" w:cs="Times New Roman"/>
          <w:color w:val="000000"/>
          <w:sz w:val="20"/>
          <w:szCs w:val="20"/>
          <w:shd w:val="clear" w:color="auto" w:fill="FFFFFF"/>
        </w:rPr>
        <w:t xml:space="preserve"> </w:t>
      </w:r>
      <w:r w:rsidRPr="00F00243">
        <w:rPr>
          <w:rFonts w:ascii="Cambria" w:eastAsia="MS Mincho" w:hAnsi="Cambria" w:cs="Times New Roman"/>
          <w:color w:val="000000"/>
          <w:sz w:val="20"/>
          <w:szCs w:val="20"/>
          <w:shd w:val="clear" w:color="auto" w:fill="FFFFFF"/>
        </w:rPr>
        <w:tab/>
      </w:r>
      <m:oMath>
        <m:sSup>
          <m:sSupPr>
            <m:ctrlPr>
              <w:rPr>
                <w:rFonts w:ascii="Cambria Math" w:eastAsia="MS Mincho" w:hAnsi="Cambria Math" w:cs="Times New Roman"/>
                <w:i/>
                <w:color w:val="000000"/>
                <w:sz w:val="20"/>
                <w:szCs w:val="20"/>
                <w:shd w:val="clear" w:color="auto" w:fill="FFFFFF"/>
              </w:rPr>
            </m:ctrlPr>
          </m:sSupPr>
          <m:e>
            <m:r>
              <w:rPr>
                <w:rFonts w:ascii="Cambria Math" w:eastAsia="MS Mincho" w:hAnsi="Cambria Math" w:cs="Times New Roman"/>
                <w:color w:val="000000"/>
                <w:sz w:val="20"/>
                <w:szCs w:val="20"/>
                <w:shd w:val="clear" w:color="auto" w:fill="FFFFFF"/>
              </w:rPr>
              <m:t>TAC</m:t>
            </m:r>
          </m:e>
          <m:sup>
            <m:r>
              <w:rPr>
                <w:rFonts w:ascii="Cambria Math" w:eastAsia="MS Mincho" w:hAnsi="Cambria Math" w:cs="Times New Roman"/>
                <w:color w:val="000000"/>
                <w:sz w:val="20"/>
                <w:szCs w:val="20"/>
                <w:shd w:val="clear" w:color="auto" w:fill="FFFFFF"/>
              </w:rPr>
              <m:t>E/W''</m:t>
            </m:r>
          </m:sup>
        </m:sSup>
        <m:r>
          <w:rPr>
            <w:rFonts w:ascii="Cambria Math" w:eastAsia="MS Mincho" w:hAnsi="Cambria Math" w:cs="Times New Roman"/>
            <w:color w:val="000000"/>
            <w:sz w:val="20"/>
            <w:szCs w:val="20"/>
            <w:shd w:val="clear" w:color="auto" w:fill="FFFFFF"/>
          </w:rPr>
          <m:t>=</m:t>
        </m:r>
        <m:sSubSup>
          <m:sSubSupPr>
            <m:ctrlPr>
              <w:rPr>
                <w:rFonts w:ascii="Cambria Math" w:eastAsia="MS Mincho" w:hAnsi="Cambria Math" w:cs="Times New Roman"/>
                <w:i/>
                <w:sz w:val="20"/>
                <w:szCs w:val="20"/>
                <w:shd w:val="clear" w:color="auto" w:fill="FFFFFF"/>
              </w:rPr>
            </m:ctrlPr>
          </m:sSubSupPr>
          <m:e>
            <m:r>
              <w:rPr>
                <w:rFonts w:ascii="Cambria Math" w:eastAsia="MS Mincho" w:hAnsi="Cambria Math" w:cs="Times New Roman"/>
                <w:sz w:val="20"/>
                <w:szCs w:val="20"/>
                <w:shd w:val="clear" w:color="auto" w:fill="FFFFFF"/>
              </w:rPr>
              <m:t>TAC</m:t>
            </m:r>
          </m:e>
          <m:sub>
            <m:r>
              <w:rPr>
                <w:rFonts w:ascii="Cambria Math" w:eastAsia="MS Mincho" w:hAnsi="Cambria Math" w:cs="Times New Roman"/>
                <w:sz w:val="20"/>
                <w:szCs w:val="20"/>
                <w:shd w:val="clear" w:color="auto" w:fill="FFFFFF"/>
              </w:rPr>
              <m:t>y-1</m:t>
            </m:r>
          </m:sub>
          <m:sup>
            <m:r>
              <w:rPr>
                <w:rFonts w:ascii="Cambria Math" w:eastAsia="MS Mincho" w:hAnsi="Cambria Math" w:cs="Times New Roman"/>
                <w:sz w:val="20"/>
                <w:szCs w:val="20"/>
                <w:shd w:val="clear" w:color="auto" w:fill="FFFFFF"/>
              </w:rPr>
              <m:t>E/W</m:t>
            </m:r>
          </m:sup>
        </m:sSubSup>
      </m:oMath>
      <w:r w:rsidRPr="00F00243">
        <w:rPr>
          <w:rFonts w:ascii="Cambria" w:eastAsia="MS Mincho" w:hAnsi="Cambria" w:cs="Times New Roman"/>
          <w:color w:val="000000"/>
          <w:sz w:val="20"/>
          <w:szCs w:val="20"/>
          <w:shd w:val="clear" w:color="auto" w:fill="FFFFFF"/>
        </w:rPr>
        <w:t xml:space="preserve"> </w:t>
      </w:r>
    </w:p>
    <w:p w14:paraId="364A61EC" w14:textId="77777777" w:rsidR="00C86C2C" w:rsidRPr="00F00243" w:rsidRDefault="00C86C2C" w:rsidP="00C86C2C">
      <w:pPr>
        <w:widowControl/>
        <w:jc w:val="both"/>
        <w:rPr>
          <w:rFonts w:ascii="Cambria" w:eastAsia="MS Mincho" w:hAnsi="Cambria" w:cs="Times New Roman"/>
          <w:sz w:val="20"/>
          <w:szCs w:val="20"/>
        </w:rPr>
      </w:pPr>
    </w:p>
    <w:p w14:paraId="5E9B5F11" w14:textId="77777777" w:rsidR="00C86C2C" w:rsidRPr="00F00243" w:rsidRDefault="00C86C2C" w:rsidP="00C86C2C">
      <w:pPr>
        <w:widowControl/>
        <w:jc w:val="both"/>
        <w:rPr>
          <w:rFonts w:ascii="Cambria" w:eastAsia="MS Mincho" w:hAnsi="Cambria" w:cs="Times New Roman"/>
          <w:sz w:val="20"/>
          <w:szCs w:val="20"/>
        </w:rPr>
      </w:pPr>
      <w:proofErr w:type="gramStart"/>
      <w:r w:rsidRPr="00F00243">
        <w:rPr>
          <w:rFonts w:ascii="Cambria" w:eastAsia="MS Mincho" w:hAnsi="Cambria" w:cs="Times New Roman"/>
          <w:sz w:val="20"/>
          <w:szCs w:val="20"/>
        </w:rPr>
        <w:t>où</w:t>
      </w:r>
      <w:proofErr w:type="gramEnd"/>
      <w:r w:rsidRPr="00F00243">
        <w:rPr>
          <w:rFonts w:ascii="Cambria" w:eastAsia="MS Mincho" w:hAnsi="Cambria" w:cs="Times New Roman"/>
          <w:sz w:val="20"/>
          <w:szCs w:val="20"/>
        </w:rPr>
        <w:t xml:space="preserve"> les valeurs pour </w:t>
      </w:r>
      <m:oMath>
        <m:sSup>
          <m:sSupPr>
            <m:ctrlPr>
              <w:rPr>
                <w:rFonts w:ascii="Cambria Math" w:eastAsia="MS Mincho" w:hAnsi="Cambria Math" w:cs="Times New Roman"/>
                <w:i/>
                <w:color w:val="000000"/>
                <w:sz w:val="20"/>
                <w:szCs w:val="20"/>
                <w:shd w:val="clear" w:color="auto" w:fill="FFFFFF"/>
              </w:rPr>
            </m:ctrlPr>
          </m:sSupPr>
          <m:e>
            <m:r>
              <w:rPr>
                <w:rFonts w:ascii="Cambria Math" w:eastAsia="MS Mincho" w:hAnsi="Cambria Math" w:cs="Times New Roman"/>
                <w:color w:val="000000"/>
                <w:sz w:val="20"/>
                <w:szCs w:val="20"/>
                <w:shd w:val="clear" w:color="auto" w:fill="FFFFFF"/>
              </w:rPr>
              <m:t>min∆TAC</m:t>
            </m:r>
          </m:e>
          <m:sup>
            <m:r>
              <w:rPr>
                <w:rFonts w:ascii="Cambria Math" w:eastAsia="MS Mincho" w:hAnsi="Cambria Math" w:cs="Times New Roman"/>
                <w:color w:val="000000"/>
                <w:sz w:val="20"/>
                <w:szCs w:val="20"/>
                <w:shd w:val="clear" w:color="auto" w:fill="FFFFFF"/>
              </w:rPr>
              <m:t>E/W</m:t>
            </m:r>
          </m:sup>
        </m:sSup>
      </m:oMath>
      <w:r w:rsidRPr="00F00243">
        <w:rPr>
          <w:rFonts w:ascii="Cambria" w:eastAsia="MS Mincho" w:hAnsi="Cambria" w:cs="Times New Roman"/>
          <w:sz w:val="20"/>
          <w:szCs w:val="20"/>
        </w:rPr>
        <w:t>sont de 50 t pour l'Ouest et de 1.000 t pour l'Est.</w:t>
      </w:r>
    </w:p>
    <w:p w14:paraId="099B0232" w14:textId="77777777" w:rsidR="00C86C2C" w:rsidRPr="00F00243" w:rsidRDefault="00C86C2C" w:rsidP="00C86C2C">
      <w:pPr>
        <w:widowControl/>
        <w:rPr>
          <w:rFonts w:ascii="Cambria" w:eastAsia="MS Mincho" w:hAnsi="Cambria" w:cs="Times New Roman"/>
          <w:sz w:val="20"/>
          <w:szCs w:val="20"/>
        </w:rPr>
      </w:pPr>
    </w:p>
    <w:p w14:paraId="1AAFE4AD" w14:textId="1368B465" w:rsidR="00C86C2C" w:rsidRPr="00F00243" w:rsidRDefault="00C86C2C" w:rsidP="00C86C2C">
      <w:pPr>
        <w:widowControl/>
        <w:jc w:val="both"/>
        <w:rPr>
          <w:rFonts w:ascii="Cambria" w:eastAsia="MS Mincho" w:hAnsi="Cambria" w:cs="Times New Roman"/>
          <w:sz w:val="20"/>
          <w:szCs w:val="20"/>
        </w:rPr>
      </w:pPr>
      <w:r w:rsidRPr="00F00243">
        <w:rPr>
          <w:rFonts w:ascii="Cambria" w:eastAsia="MS Mincho" w:hAnsi="Cambria" w:cs="Times New Roman"/>
          <w:b/>
          <w:bCs/>
          <w:sz w:val="20"/>
          <w:szCs w:val="20"/>
        </w:rPr>
        <w:t>Tableau A1</w:t>
      </w:r>
      <w:r w:rsidRPr="00F00243">
        <w:rPr>
          <w:rFonts w:ascii="Cambria" w:eastAsia="MS Mincho" w:hAnsi="Cambria" w:cs="Times New Roman"/>
          <w:sz w:val="20"/>
          <w:szCs w:val="20"/>
        </w:rPr>
        <w:t xml:space="preserve">. </w:t>
      </w:r>
      <w:r w:rsidR="00A2149F" w:rsidRPr="00F00243">
        <w:rPr>
          <w:rFonts w:ascii="Cambria" w:eastAsia="MS Mincho" w:hAnsi="Cambria" w:cs="Times New Roman"/>
          <w:sz w:val="20"/>
          <w:szCs w:val="20"/>
        </w:rPr>
        <w:t>P</w:t>
      </w:r>
      <w:r w:rsidRPr="00F00243">
        <w:rPr>
          <w:rFonts w:ascii="Cambria" w:eastAsia="MS Mincho" w:hAnsi="Cambria" w:cs="Times New Roman"/>
          <w:sz w:val="20"/>
          <w:szCs w:val="20"/>
        </w:rPr>
        <w:t xml:space="preserve">ériodes d'indice </w:t>
      </w:r>
      <m:oMath>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y</m:t>
            </m:r>
          </m:e>
          <m:sub>
            <m:r>
              <w:rPr>
                <w:rFonts w:ascii="Cambria Math" w:eastAsia="MS Mincho" w:hAnsi="Cambria Math" w:cs="Times New Roman"/>
                <w:sz w:val="20"/>
                <w:szCs w:val="20"/>
              </w:rPr>
              <m:t>1</m:t>
            </m:r>
          </m:sub>
          <m:sup>
            <m:r>
              <w:rPr>
                <w:rFonts w:ascii="Cambria Math" w:eastAsia="MS Mincho" w:hAnsi="Cambria Math" w:cs="Times New Roman"/>
                <w:sz w:val="20"/>
                <w:szCs w:val="20"/>
              </w:rPr>
              <m:t>i</m:t>
            </m:r>
          </m:sup>
        </m:sSubSup>
      </m:oMath>
      <w:r w:rsidRPr="00F00243">
        <w:rPr>
          <w:rFonts w:ascii="Cambria" w:eastAsia="MS Mincho" w:hAnsi="Cambria" w:cs="Times New Roman"/>
          <w:sz w:val="20"/>
          <w:szCs w:val="20"/>
        </w:rPr>
        <w:t xml:space="preserve"> et </w:t>
      </w:r>
      <m:oMath>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y</m:t>
            </m:r>
          </m:e>
          <m:sub>
            <m:r>
              <w:rPr>
                <w:rFonts w:ascii="Cambria Math" w:eastAsia="MS Mincho" w:hAnsi="Cambria Math" w:cs="Times New Roman"/>
                <w:sz w:val="20"/>
                <w:szCs w:val="20"/>
              </w:rPr>
              <m:t>2</m:t>
            </m:r>
          </m:sub>
          <m:sup>
            <m:r>
              <w:rPr>
                <w:rFonts w:ascii="Cambria Math" w:eastAsia="MS Mincho" w:hAnsi="Cambria Math" w:cs="Times New Roman"/>
                <w:sz w:val="20"/>
                <w:szCs w:val="20"/>
              </w:rPr>
              <m:t>i</m:t>
            </m:r>
          </m:sup>
        </m:sSubSup>
      </m:oMath>
      <w:r w:rsidRPr="00F00243">
        <w:rPr>
          <w:rFonts w:ascii="Cambria" w:eastAsia="MS Mincho" w:hAnsi="Cambria" w:cs="Times New Roman"/>
          <w:sz w:val="20"/>
          <w:szCs w:val="20"/>
        </w:rPr>
        <w:t xml:space="preserve"> (équation A1) et pondérations </w:t>
      </w:r>
      <w:proofErr w:type="spellStart"/>
      <w:r w:rsidRPr="00F00243">
        <w:rPr>
          <w:rFonts w:ascii="Cambria" w:eastAsia="MS Mincho" w:hAnsi="Cambria" w:cs="Times New Roman"/>
          <w:sz w:val="20"/>
          <w:szCs w:val="20"/>
        </w:rPr>
        <w:t>w</w:t>
      </w:r>
      <w:r w:rsidRPr="00F00243">
        <w:rPr>
          <w:rFonts w:ascii="Cambria" w:eastAsia="MS Mincho" w:hAnsi="Cambria" w:cs="Times New Roman"/>
          <w:sz w:val="20"/>
          <w:szCs w:val="20"/>
          <w:vertAlign w:val="superscript"/>
        </w:rPr>
        <w:t>i</w:t>
      </w:r>
      <w:proofErr w:type="spellEnd"/>
      <w:r w:rsidRPr="00F00243">
        <w:rPr>
          <w:rFonts w:ascii="Cambria" w:eastAsia="MS Mincho" w:hAnsi="Cambria" w:cs="Times New Roman"/>
          <w:sz w:val="20"/>
          <w:szCs w:val="20"/>
          <w:vertAlign w:val="superscript"/>
        </w:rPr>
        <w:t xml:space="preserve"> </w:t>
      </w:r>
      <w:r w:rsidRPr="00F00243">
        <w:rPr>
          <w:rFonts w:ascii="Cambria" w:eastAsia="MS Mincho" w:hAnsi="Cambria" w:cs="Times New Roman"/>
          <w:sz w:val="20"/>
          <w:szCs w:val="20"/>
        </w:rPr>
        <w:t>utilisées lors du calcul de la moyenne des indices pour fournir des indices composites pour les zones Est et Ouest (équation A2).</w:t>
      </w:r>
    </w:p>
    <w:p w14:paraId="68E47046" w14:textId="77777777" w:rsidR="00C86C2C" w:rsidRPr="00F00243" w:rsidRDefault="00C86C2C" w:rsidP="00C86C2C">
      <w:pPr>
        <w:widowControl/>
        <w:jc w:val="both"/>
        <w:rPr>
          <w:rFonts w:ascii="Cambria" w:eastAsia="MS Mincho" w:hAnsi="Cambria" w:cs="Times New Roman"/>
          <w:sz w:val="20"/>
          <w:szCs w:val="20"/>
        </w:rPr>
      </w:pPr>
    </w:p>
    <w:tbl>
      <w:tblPr>
        <w:tblStyle w:val="TableGrid11"/>
        <w:tblW w:w="836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
        <w:gridCol w:w="2067"/>
        <w:gridCol w:w="659"/>
        <w:gridCol w:w="659"/>
        <w:gridCol w:w="590"/>
        <w:gridCol w:w="222"/>
        <w:gridCol w:w="1841"/>
        <w:gridCol w:w="659"/>
        <w:gridCol w:w="659"/>
        <w:gridCol w:w="590"/>
      </w:tblGrid>
      <w:tr w:rsidR="00C86C2C" w:rsidRPr="00F00243" w14:paraId="1C208883" w14:textId="77777777" w:rsidTr="003B5BF6">
        <w:tc>
          <w:tcPr>
            <w:tcW w:w="436" w:type="dxa"/>
            <w:tcBorders>
              <w:top w:val="single" w:sz="4" w:space="0" w:color="auto"/>
              <w:left w:val="nil"/>
              <w:bottom w:val="nil"/>
              <w:right w:val="nil"/>
            </w:tcBorders>
          </w:tcPr>
          <w:p w14:paraId="1EB42CCF" w14:textId="77777777" w:rsidR="00C86C2C" w:rsidRPr="00F00243" w:rsidRDefault="00C86C2C" w:rsidP="00C86C2C">
            <w:pPr>
              <w:rPr>
                <w:rFonts w:ascii="Cambria" w:hAnsi="Cambria"/>
                <w:i/>
                <w:iCs/>
                <w:sz w:val="20"/>
                <w:szCs w:val="20"/>
              </w:rPr>
            </w:pPr>
          </w:p>
        </w:tc>
        <w:tc>
          <w:tcPr>
            <w:tcW w:w="3967" w:type="dxa"/>
            <w:gridSpan w:val="4"/>
            <w:tcBorders>
              <w:top w:val="single" w:sz="4" w:space="0" w:color="auto"/>
              <w:left w:val="nil"/>
              <w:bottom w:val="nil"/>
              <w:right w:val="nil"/>
            </w:tcBorders>
            <w:hideMark/>
          </w:tcPr>
          <w:p w14:paraId="0127D2F3" w14:textId="77777777" w:rsidR="00C86C2C" w:rsidRPr="00F00243" w:rsidRDefault="00C86C2C" w:rsidP="00C86C2C">
            <w:pPr>
              <w:jc w:val="center"/>
              <w:rPr>
                <w:rFonts w:ascii="Cambria" w:hAnsi="Cambria"/>
                <w:sz w:val="20"/>
                <w:szCs w:val="20"/>
              </w:rPr>
            </w:pPr>
            <w:r w:rsidRPr="00F00243">
              <w:rPr>
                <w:rFonts w:ascii="Cambria" w:hAnsi="Cambria"/>
                <w:sz w:val="20"/>
                <w:szCs w:val="20"/>
              </w:rPr>
              <w:t>Est</w:t>
            </w:r>
          </w:p>
        </w:tc>
        <w:tc>
          <w:tcPr>
            <w:tcW w:w="222" w:type="dxa"/>
            <w:tcBorders>
              <w:top w:val="single" w:sz="4" w:space="0" w:color="auto"/>
              <w:left w:val="nil"/>
              <w:bottom w:val="nil"/>
              <w:right w:val="nil"/>
            </w:tcBorders>
          </w:tcPr>
          <w:p w14:paraId="6FD46E45" w14:textId="77777777" w:rsidR="00C86C2C" w:rsidRPr="00F00243" w:rsidRDefault="00C86C2C" w:rsidP="00C86C2C">
            <w:pPr>
              <w:rPr>
                <w:rFonts w:ascii="Cambria" w:hAnsi="Cambria"/>
                <w:sz w:val="20"/>
                <w:szCs w:val="20"/>
              </w:rPr>
            </w:pPr>
          </w:p>
        </w:tc>
        <w:tc>
          <w:tcPr>
            <w:tcW w:w="3743" w:type="dxa"/>
            <w:gridSpan w:val="4"/>
            <w:tcBorders>
              <w:top w:val="single" w:sz="4" w:space="0" w:color="auto"/>
              <w:left w:val="nil"/>
              <w:bottom w:val="nil"/>
              <w:right w:val="nil"/>
            </w:tcBorders>
            <w:hideMark/>
          </w:tcPr>
          <w:p w14:paraId="43973D89" w14:textId="77777777" w:rsidR="00C86C2C" w:rsidRPr="00F00243" w:rsidRDefault="00C86C2C" w:rsidP="00C86C2C">
            <w:pPr>
              <w:jc w:val="center"/>
              <w:rPr>
                <w:rFonts w:ascii="Cambria" w:hAnsi="Cambria"/>
                <w:sz w:val="20"/>
                <w:szCs w:val="20"/>
              </w:rPr>
            </w:pPr>
            <w:r w:rsidRPr="00F00243">
              <w:rPr>
                <w:rFonts w:ascii="Cambria" w:hAnsi="Cambria"/>
                <w:sz w:val="20"/>
                <w:szCs w:val="20"/>
              </w:rPr>
              <w:t>Ouest</w:t>
            </w:r>
          </w:p>
        </w:tc>
      </w:tr>
      <w:tr w:rsidR="00C86C2C" w:rsidRPr="00F00243" w14:paraId="1728C7DA" w14:textId="77777777" w:rsidTr="003B5BF6">
        <w:tc>
          <w:tcPr>
            <w:tcW w:w="436" w:type="dxa"/>
            <w:tcBorders>
              <w:top w:val="nil"/>
              <w:left w:val="nil"/>
              <w:bottom w:val="single" w:sz="4" w:space="0" w:color="auto"/>
              <w:right w:val="nil"/>
            </w:tcBorders>
            <w:hideMark/>
          </w:tcPr>
          <w:p w14:paraId="2721D7F7" w14:textId="77777777" w:rsidR="00C86C2C" w:rsidRPr="00F00243" w:rsidRDefault="00C86C2C" w:rsidP="00C86C2C">
            <w:pPr>
              <w:rPr>
                <w:rFonts w:ascii="Cambria" w:hAnsi="Cambria"/>
                <w:i/>
                <w:iCs/>
                <w:sz w:val="20"/>
                <w:szCs w:val="20"/>
              </w:rPr>
            </w:pPr>
            <w:proofErr w:type="gramStart"/>
            <w:r w:rsidRPr="00F00243">
              <w:rPr>
                <w:rFonts w:ascii="Cambria" w:hAnsi="Cambria"/>
                <w:i/>
                <w:iCs/>
                <w:sz w:val="20"/>
                <w:szCs w:val="20"/>
              </w:rPr>
              <w:t>i</w:t>
            </w:r>
            <w:proofErr w:type="gramEnd"/>
          </w:p>
        </w:tc>
        <w:tc>
          <w:tcPr>
            <w:tcW w:w="2065" w:type="dxa"/>
            <w:tcBorders>
              <w:top w:val="nil"/>
              <w:left w:val="nil"/>
              <w:bottom w:val="single" w:sz="4" w:space="0" w:color="auto"/>
              <w:right w:val="nil"/>
            </w:tcBorders>
            <w:hideMark/>
          </w:tcPr>
          <w:p w14:paraId="5866F86B" w14:textId="77777777" w:rsidR="00C86C2C" w:rsidRPr="00F00243" w:rsidRDefault="00C86C2C" w:rsidP="00C86C2C">
            <w:pPr>
              <w:rPr>
                <w:rFonts w:ascii="Cambria" w:hAnsi="Cambria"/>
                <w:sz w:val="20"/>
                <w:szCs w:val="20"/>
              </w:rPr>
            </w:pPr>
            <w:r w:rsidRPr="00F00243">
              <w:rPr>
                <w:rFonts w:ascii="Cambria" w:hAnsi="Cambria"/>
                <w:sz w:val="20"/>
                <w:szCs w:val="20"/>
              </w:rPr>
              <w:t>Indice</w:t>
            </w:r>
          </w:p>
        </w:tc>
        <w:tc>
          <w:tcPr>
            <w:tcW w:w="656" w:type="dxa"/>
            <w:tcBorders>
              <w:top w:val="nil"/>
              <w:left w:val="nil"/>
              <w:bottom w:val="single" w:sz="4" w:space="0" w:color="auto"/>
              <w:right w:val="nil"/>
            </w:tcBorders>
            <w:hideMark/>
          </w:tcPr>
          <w:p w14:paraId="01550AF9" w14:textId="77777777" w:rsidR="00C86C2C" w:rsidRPr="00F00243" w:rsidRDefault="00000000" w:rsidP="00C86C2C">
            <w:pPr>
              <w:rPr>
                <w:rFonts w:ascii="Cambria" w:hAnsi="Cambria"/>
                <w:sz w:val="20"/>
                <w:szCs w:val="20"/>
              </w:rPr>
            </w:pPr>
            <m:oMathPara>
              <m:oMath>
                <m:sSubSup>
                  <m:sSubSupPr>
                    <m:ctrlPr>
                      <w:rPr>
                        <w:rFonts w:ascii="Cambria Math" w:eastAsia="Cambria"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m:oMathPara>
          </w:p>
        </w:tc>
        <w:tc>
          <w:tcPr>
            <w:tcW w:w="656" w:type="dxa"/>
            <w:tcBorders>
              <w:top w:val="nil"/>
              <w:left w:val="nil"/>
              <w:bottom w:val="single" w:sz="4" w:space="0" w:color="auto"/>
              <w:right w:val="nil"/>
            </w:tcBorders>
            <w:hideMark/>
          </w:tcPr>
          <w:p w14:paraId="3692ADBA" w14:textId="77777777" w:rsidR="00C86C2C" w:rsidRPr="00F00243" w:rsidRDefault="00000000" w:rsidP="00C86C2C">
            <w:pPr>
              <w:rPr>
                <w:rFonts w:ascii="Cambria" w:hAnsi="Cambria"/>
                <w:sz w:val="20"/>
                <w:szCs w:val="20"/>
              </w:rPr>
            </w:pPr>
            <m:oMathPara>
              <m:oMath>
                <m:sSubSup>
                  <m:sSubSupPr>
                    <m:ctrlPr>
                      <w:rPr>
                        <w:rFonts w:ascii="Cambria Math" w:eastAsia="Cambria"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m:oMathPara>
          </w:p>
        </w:tc>
        <w:tc>
          <w:tcPr>
            <w:tcW w:w="590" w:type="dxa"/>
            <w:tcBorders>
              <w:top w:val="nil"/>
              <w:left w:val="nil"/>
              <w:bottom w:val="single" w:sz="4" w:space="0" w:color="auto"/>
              <w:right w:val="nil"/>
            </w:tcBorders>
            <w:hideMark/>
          </w:tcPr>
          <w:p w14:paraId="341F860C" w14:textId="77777777" w:rsidR="00C86C2C" w:rsidRPr="00F00243" w:rsidRDefault="00000000" w:rsidP="00C86C2C">
            <w:pPr>
              <w:rPr>
                <w:rFonts w:ascii="Cambria" w:hAnsi="Cambria"/>
                <w:sz w:val="20"/>
                <w:szCs w:val="20"/>
              </w:rPr>
            </w:pPr>
            <m:oMathPara>
              <m:oMath>
                <m:sSup>
                  <m:sSupPr>
                    <m:ctrlPr>
                      <w:rPr>
                        <w:rFonts w:ascii="Cambria Math" w:hAnsi="Cambria Math"/>
                        <w:sz w:val="20"/>
                        <w:szCs w:val="20"/>
                      </w:rPr>
                    </m:ctrlPr>
                  </m:sSupPr>
                  <m:e>
                    <m:r>
                      <w:rPr>
                        <w:rFonts w:ascii="Cambria Math" w:hAnsi="Cambria Math"/>
                        <w:sz w:val="20"/>
                        <w:szCs w:val="20"/>
                      </w:rPr>
                      <m:t>w</m:t>
                    </m:r>
                  </m:e>
                  <m:sup>
                    <m:r>
                      <w:rPr>
                        <w:rFonts w:ascii="Cambria Math" w:hAnsi="Cambria Math"/>
                        <w:sz w:val="20"/>
                        <w:szCs w:val="20"/>
                      </w:rPr>
                      <m:t>i</m:t>
                    </m:r>
                  </m:sup>
                </m:sSup>
                <m:r>
                  <w:rPr>
                    <w:rFonts w:ascii="Cambria Math" w:hAnsi="Cambria Math"/>
                    <w:sz w:val="20"/>
                    <w:szCs w:val="20"/>
                  </w:rPr>
                  <m:t xml:space="preserve"> </m:t>
                </m:r>
              </m:oMath>
            </m:oMathPara>
          </w:p>
        </w:tc>
        <w:tc>
          <w:tcPr>
            <w:tcW w:w="222" w:type="dxa"/>
            <w:tcBorders>
              <w:top w:val="nil"/>
              <w:left w:val="nil"/>
              <w:bottom w:val="single" w:sz="4" w:space="0" w:color="auto"/>
              <w:right w:val="nil"/>
            </w:tcBorders>
          </w:tcPr>
          <w:p w14:paraId="3866589F" w14:textId="77777777" w:rsidR="00C86C2C" w:rsidRPr="00F00243" w:rsidRDefault="00C86C2C" w:rsidP="00C86C2C">
            <w:pPr>
              <w:rPr>
                <w:rFonts w:ascii="Cambria" w:hAnsi="Cambria"/>
                <w:sz w:val="20"/>
                <w:szCs w:val="20"/>
              </w:rPr>
            </w:pPr>
          </w:p>
        </w:tc>
        <w:tc>
          <w:tcPr>
            <w:tcW w:w="1841" w:type="dxa"/>
            <w:tcBorders>
              <w:top w:val="nil"/>
              <w:left w:val="nil"/>
              <w:bottom w:val="single" w:sz="4" w:space="0" w:color="auto"/>
              <w:right w:val="nil"/>
            </w:tcBorders>
            <w:hideMark/>
          </w:tcPr>
          <w:p w14:paraId="49629292" w14:textId="77777777" w:rsidR="00C86C2C" w:rsidRPr="00F00243" w:rsidRDefault="00C86C2C" w:rsidP="00C86C2C">
            <w:pPr>
              <w:rPr>
                <w:rFonts w:ascii="Cambria" w:hAnsi="Cambria"/>
                <w:sz w:val="20"/>
                <w:szCs w:val="20"/>
              </w:rPr>
            </w:pPr>
            <w:r w:rsidRPr="00F00243">
              <w:rPr>
                <w:rFonts w:ascii="Cambria" w:hAnsi="Cambria"/>
                <w:sz w:val="20"/>
                <w:szCs w:val="20"/>
              </w:rPr>
              <w:t>Indice</w:t>
            </w:r>
          </w:p>
        </w:tc>
        <w:tc>
          <w:tcPr>
            <w:tcW w:w="656" w:type="dxa"/>
            <w:tcBorders>
              <w:top w:val="nil"/>
              <w:left w:val="nil"/>
              <w:bottom w:val="single" w:sz="4" w:space="0" w:color="auto"/>
              <w:right w:val="nil"/>
            </w:tcBorders>
            <w:hideMark/>
          </w:tcPr>
          <w:p w14:paraId="659DB777" w14:textId="77777777" w:rsidR="00C86C2C" w:rsidRPr="00F00243" w:rsidRDefault="00000000" w:rsidP="00C86C2C">
            <w:pPr>
              <w:rPr>
                <w:rFonts w:ascii="Cambria" w:hAnsi="Cambria"/>
                <w:sz w:val="20"/>
                <w:szCs w:val="20"/>
              </w:rPr>
            </w:pPr>
            <m:oMathPara>
              <m:oMath>
                <m:sSubSup>
                  <m:sSubSupPr>
                    <m:ctrlPr>
                      <w:rPr>
                        <w:rFonts w:ascii="Cambria Math" w:eastAsia="Cambria"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m:oMathPara>
          </w:p>
        </w:tc>
        <w:tc>
          <w:tcPr>
            <w:tcW w:w="656" w:type="dxa"/>
            <w:tcBorders>
              <w:top w:val="nil"/>
              <w:left w:val="nil"/>
              <w:bottom w:val="single" w:sz="4" w:space="0" w:color="auto"/>
              <w:right w:val="nil"/>
            </w:tcBorders>
            <w:hideMark/>
          </w:tcPr>
          <w:p w14:paraId="6E94348F" w14:textId="77777777" w:rsidR="00C86C2C" w:rsidRPr="00F00243" w:rsidRDefault="00000000" w:rsidP="00C86C2C">
            <w:pPr>
              <w:rPr>
                <w:rFonts w:ascii="Cambria" w:hAnsi="Cambria"/>
                <w:sz w:val="20"/>
                <w:szCs w:val="20"/>
              </w:rPr>
            </w:pPr>
            <m:oMathPara>
              <m:oMath>
                <m:sSubSup>
                  <m:sSubSupPr>
                    <m:ctrlPr>
                      <w:rPr>
                        <w:rFonts w:ascii="Cambria Math" w:eastAsia="Cambria"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m:oMathPara>
          </w:p>
        </w:tc>
        <w:tc>
          <w:tcPr>
            <w:tcW w:w="590" w:type="dxa"/>
            <w:tcBorders>
              <w:top w:val="nil"/>
              <w:left w:val="nil"/>
              <w:bottom w:val="single" w:sz="4" w:space="0" w:color="auto"/>
              <w:right w:val="nil"/>
            </w:tcBorders>
            <w:hideMark/>
          </w:tcPr>
          <w:p w14:paraId="46B1341B" w14:textId="77777777" w:rsidR="00C86C2C" w:rsidRPr="00F00243" w:rsidRDefault="00000000" w:rsidP="00C86C2C">
            <w:pPr>
              <w:rPr>
                <w:rFonts w:ascii="Cambria" w:hAnsi="Cambria"/>
                <w:sz w:val="20"/>
                <w:szCs w:val="20"/>
              </w:rPr>
            </w:pPr>
            <m:oMathPara>
              <m:oMath>
                <m:sSup>
                  <m:sSupPr>
                    <m:ctrlPr>
                      <w:rPr>
                        <w:rFonts w:ascii="Cambria Math" w:hAnsi="Cambria Math"/>
                        <w:sz w:val="20"/>
                        <w:szCs w:val="20"/>
                      </w:rPr>
                    </m:ctrlPr>
                  </m:sSupPr>
                  <m:e>
                    <m:r>
                      <w:rPr>
                        <w:rFonts w:ascii="Cambria Math" w:hAnsi="Cambria Math"/>
                        <w:sz w:val="20"/>
                        <w:szCs w:val="20"/>
                      </w:rPr>
                      <m:t>w</m:t>
                    </m:r>
                  </m:e>
                  <m:sup>
                    <m:r>
                      <w:rPr>
                        <w:rFonts w:ascii="Cambria Math" w:hAnsi="Cambria Math"/>
                        <w:sz w:val="20"/>
                        <w:szCs w:val="20"/>
                      </w:rPr>
                      <m:t>i</m:t>
                    </m:r>
                  </m:sup>
                </m:sSup>
                <m:r>
                  <w:rPr>
                    <w:rFonts w:ascii="Cambria Math" w:hAnsi="Cambria Math"/>
                    <w:sz w:val="20"/>
                    <w:szCs w:val="20"/>
                  </w:rPr>
                  <m:t xml:space="preserve"> </m:t>
                </m:r>
              </m:oMath>
            </m:oMathPara>
          </w:p>
        </w:tc>
      </w:tr>
      <w:tr w:rsidR="00C86C2C" w:rsidRPr="00F00243" w14:paraId="77634ABA" w14:textId="77777777" w:rsidTr="003B5BF6">
        <w:tc>
          <w:tcPr>
            <w:tcW w:w="436" w:type="dxa"/>
            <w:tcBorders>
              <w:top w:val="single" w:sz="4" w:space="0" w:color="auto"/>
              <w:left w:val="nil"/>
              <w:bottom w:val="nil"/>
              <w:right w:val="nil"/>
            </w:tcBorders>
            <w:hideMark/>
          </w:tcPr>
          <w:p w14:paraId="1287BA15" w14:textId="77777777" w:rsidR="00C86C2C" w:rsidRPr="00F00243" w:rsidRDefault="00C86C2C" w:rsidP="00C86C2C">
            <w:pPr>
              <w:rPr>
                <w:rFonts w:ascii="Cambria" w:hAnsi="Cambria"/>
                <w:sz w:val="20"/>
                <w:szCs w:val="20"/>
              </w:rPr>
            </w:pPr>
            <w:r w:rsidRPr="00F00243">
              <w:rPr>
                <w:rFonts w:ascii="Cambria" w:hAnsi="Cambria"/>
                <w:sz w:val="20"/>
                <w:szCs w:val="20"/>
              </w:rPr>
              <w:t>1</w:t>
            </w:r>
          </w:p>
        </w:tc>
        <w:tc>
          <w:tcPr>
            <w:tcW w:w="2065" w:type="dxa"/>
            <w:tcBorders>
              <w:top w:val="single" w:sz="4" w:space="0" w:color="auto"/>
              <w:left w:val="nil"/>
              <w:bottom w:val="nil"/>
              <w:right w:val="nil"/>
            </w:tcBorders>
            <w:hideMark/>
          </w:tcPr>
          <w:p w14:paraId="7BFA80D5" w14:textId="77777777" w:rsidR="00C86C2C" w:rsidRPr="00F00243" w:rsidRDefault="00C86C2C" w:rsidP="00C86C2C">
            <w:pPr>
              <w:rPr>
                <w:rFonts w:ascii="Cambria" w:hAnsi="Cambria"/>
                <w:sz w:val="20"/>
                <w:szCs w:val="20"/>
              </w:rPr>
            </w:pPr>
            <w:r w:rsidRPr="00F00243">
              <w:rPr>
                <w:rFonts w:ascii="Cambria" w:hAnsi="Cambria"/>
                <w:sz w:val="20"/>
                <w:szCs w:val="20"/>
              </w:rPr>
              <w:t>FR_AER_SUV2</w:t>
            </w:r>
          </w:p>
        </w:tc>
        <w:tc>
          <w:tcPr>
            <w:tcW w:w="656" w:type="dxa"/>
            <w:tcBorders>
              <w:top w:val="single" w:sz="4" w:space="0" w:color="auto"/>
              <w:left w:val="nil"/>
              <w:bottom w:val="nil"/>
              <w:right w:val="nil"/>
            </w:tcBorders>
            <w:hideMark/>
          </w:tcPr>
          <w:p w14:paraId="542D56FA" w14:textId="77777777" w:rsidR="00C86C2C" w:rsidRPr="00F00243" w:rsidRDefault="00C86C2C" w:rsidP="00C86C2C">
            <w:pPr>
              <w:rPr>
                <w:rFonts w:ascii="Cambria" w:hAnsi="Cambria"/>
                <w:sz w:val="20"/>
                <w:szCs w:val="20"/>
              </w:rPr>
            </w:pPr>
            <w:r w:rsidRPr="00F00243">
              <w:rPr>
                <w:rFonts w:ascii="Cambria" w:hAnsi="Cambria"/>
                <w:sz w:val="20"/>
                <w:szCs w:val="20"/>
              </w:rPr>
              <w:t>2014</w:t>
            </w:r>
          </w:p>
        </w:tc>
        <w:tc>
          <w:tcPr>
            <w:tcW w:w="656" w:type="dxa"/>
            <w:tcBorders>
              <w:top w:val="single" w:sz="4" w:space="0" w:color="auto"/>
              <w:left w:val="nil"/>
              <w:bottom w:val="nil"/>
              <w:right w:val="nil"/>
            </w:tcBorders>
            <w:hideMark/>
          </w:tcPr>
          <w:p w14:paraId="6A6E885D" w14:textId="77777777" w:rsidR="00C86C2C" w:rsidRPr="00F00243" w:rsidRDefault="00C86C2C" w:rsidP="00C86C2C">
            <w:pPr>
              <w:rPr>
                <w:rFonts w:ascii="Cambria" w:hAnsi="Cambria"/>
                <w:sz w:val="20"/>
                <w:szCs w:val="20"/>
              </w:rPr>
            </w:pPr>
            <w:r w:rsidRPr="00F00243">
              <w:rPr>
                <w:rFonts w:ascii="Cambria" w:hAnsi="Cambria"/>
                <w:sz w:val="20"/>
                <w:szCs w:val="20"/>
              </w:rPr>
              <w:t>2017</w:t>
            </w:r>
          </w:p>
        </w:tc>
        <w:tc>
          <w:tcPr>
            <w:tcW w:w="590" w:type="dxa"/>
            <w:tcBorders>
              <w:top w:val="single" w:sz="4" w:space="0" w:color="auto"/>
              <w:left w:val="nil"/>
              <w:bottom w:val="nil"/>
              <w:right w:val="nil"/>
            </w:tcBorders>
            <w:hideMark/>
          </w:tcPr>
          <w:p w14:paraId="2D7245EE" w14:textId="77777777" w:rsidR="00C86C2C" w:rsidRPr="00F00243" w:rsidRDefault="00C86C2C" w:rsidP="00C86C2C">
            <w:pPr>
              <w:rPr>
                <w:rFonts w:ascii="Cambria" w:hAnsi="Cambria"/>
                <w:sz w:val="20"/>
                <w:szCs w:val="20"/>
              </w:rPr>
            </w:pPr>
            <w:r w:rsidRPr="00F00243">
              <w:rPr>
                <w:rFonts w:ascii="Cambria" w:hAnsi="Cambria"/>
                <w:sz w:val="20"/>
                <w:szCs w:val="20"/>
              </w:rPr>
              <w:t>1,33</w:t>
            </w:r>
          </w:p>
        </w:tc>
        <w:tc>
          <w:tcPr>
            <w:tcW w:w="222" w:type="dxa"/>
            <w:tcBorders>
              <w:top w:val="single" w:sz="4" w:space="0" w:color="auto"/>
              <w:left w:val="nil"/>
              <w:bottom w:val="nil"/>
              <w:right w:val="nil"/>
            </w:tcBorders>
          </w:tcPr>
          <w:p w14:paraId="13F195C1" w14:textId="77777777" w:rsidR="00C86C2C" w:rsidRPr="00F00243" w:rsidRDefault="00C86C2C" w:rsidP="00C86C2C">
            <w:pPr>
              <w:rPr>
                <w:rFonts w:ascii="Cambria" w:hAnsi="Cambria"/>
                <w:sz w:val="20"/>
                <w:szCs w:val="20"/>
              </w:rPr>
            </w:pPr>
          </w:p>
        </w:tc>
        <w:tc>
          <w:tcPr>
            <w:tcW w:w="1841" w:type="dxa"/>
            <w:tcBorders>
              <w:top w:val="single" w:sz="4" w:space="0" w:color="auto"/>
              <w:left w:val="nil"/>
              <w:bottom w:val="nil"/>
              <w:right w:val="nil"/>
            </w:tcBorders>
            <w:hideMark/>
          </w:tcPr>
          <w:p w14:paraId="360ABBDF" w14:textId="77777777" w:rsidR="00C86C2C" w:rsidRPr="00F00243" w:rsidRDefault="00C86C2C" w:rsidP="00C86C2C">
            <w:pPr>
              <w:rPr>
                <w:rFonts w:ascii="Cambria" w:hAnsi="Cambria"/>
                <w:sz w:val="20"/>
                <w:szCs w:val="20"/>
              </w:rPr>
            </w:pPr>
            <w:r w:rsidRPr="00F00243">
              <w:rPr>
                <w:rFonts w:ascii="Cambria" w:hAnsi="Cambria"/>
                <w:sz w:val="20"/>
                <w:szCs w:val="20"/>
              </w:rPr>
              <w:t>GOM_LAR_SUV</w:t>
            </w:r>
          </w:p>
        </w:tc>
        <w:tc>
          <w:tcPr>
            <w:tcW w:w="656" w:type="dxa"/>
            <w:tcBorders>
              <w:top w:val="single" w:sz="4" w:space="0" w:color="auto"/>
              <w:left w:val="nil"/>
              <w:bottom w:val="nil"/>
              <w:right w:val="nil"/>
            </w:tcBorders>
            <w:hideMark/>
          </w:tcPr>
          <w:p w14:paraId="54D61AAD" w14:textId="77777777" w:rsidR="00C86C2C" w:rsidRPr="00F00243" w:rsidRDefault="00C86C2C" w:rsidP="00C86C2C">
            <w:pPr>
              <w:rPr>
                <w:rFonts w:ascii="Cambria" w:hAnsi="Cambria"/>
                <w:sz w:val="20"/>
                <w:szCs w:val="20"/>
              </w:rPr>
            </w:pPr>
            <w:r w:rsidRPr="00F00243">
              <w:rPr>
                <w:rFonts w:ascii="Cambria" w:hAnsi="Cambria"/>
                <w:sz w:val="20"/>
                <w:szCs w:val="20"/>
              </w:rPr>
              <w:t>2006</w:t>
            </w:r>
          </w:p>
        </w:tc>
        <w:tc>
          <w:tcPr>
            <w:tcW w:w="656" w:type="dxa"/>
            <w:tcBorders>
              <w:top w:val="single" w:sz="4" w:space="0" w:color="auto"/>
              <w:left w:val="nil"/>
              <w:bottom w:val="nil"/>
              <w:right w:val="nil"/>
            </w:tcBorders>
            <w:hideMark/>
          </w:tcPr>
          <w:p w14:paraId="34CA2F52" w14:textId="77777777" w:rsidR="00C86C2C" w:rsidRPr="00F00243" w:rsidRDefault="00C86C2C" w:rsidP="00C86C2C">
            <w:pPr>
              <w:rPr>
                <w:rFonts w:ascii="Cambria" w:hAnsi="Cambria"/>
                <w:sz w:val="20"/>
                <w:szCs w:val="20"/>
              </w:rPr>
            </w:pPr>
            <w:r w:rsidRPr="00F00243">
              <w:rPr>
                <w:rFonts w:ascii="Cambria" w:hAnsi="Cambria"/>
                <w:sz w:val="20"/>
                <w:szCs w:val="20"/>
              </w:rPr>
              <w:t>2017</w:t>
            </w:r>
          </w:p>
        </w:tc>
        <w:tc>
          <w:tcPr>
            <w:tcW w:w="590" w:type="dxa"/>
            <w:tcBorders>
              <w:top w:val="single" w:sz="4" w:space="0" w:color="auto"/>
              <w:left w:val="nil"/>
              <w:bottom w:val="nil"/>
              <w:right w:val="nil"/>
            </w:tcBorders>
            <w:hideMark/>
          </w:tcPr>
          <w:p w14:paraId="4B8639C6" w14:textId="77777777" w:rsidR="00C86C2C" w:rsidRPr="00F00243" w:rsidRDefault="00C86C2C" w:rsidP="00C86C2C">
            <w:pPr>
              <w:rPr>
                <w:rFonts w:ascii="Cambria" w:hAnsi="Cambria"/>
                <w:sz w:val="20"/>
                <w:szCs w:val="20"/>
              </w:rPr>
            </w:pPr>
            <w:r w:rsidRPr="00F00243">
              <w:rPr>
                <w:rFonts w:ascii="Cambria" w:hAnsi="Cambria"/>
                <w:sz w:val="20"/>
                <w:szCs w:val="20"/>
              </w:rPr>
              <w:t>1,33</w:t>
            </w:r>
          </w:p>
        </w:tc>
      </w:tr>
      <w:tr w:rsidR="00C86C2C" w:rsidRPr="00F00243" w14:paraId="10E0012E" w14:textId="77777777" w:rsidTr="003B5BF6">
        <w:tc>
          <w:tcPr>
            <w:tcW w:w="436" w:type="dxa"/>
            <w:hideMark/>
          </w:tcPr>
          <w:p w14:paraId="3736ADB1" w14:textId="77777777" w:rsidR="00C86C2C" w:rsidRPr="00F00243" w:rsidRDefault="00C86C2C" w:rsidP="00C86C2C">
            <w:pPr>
              <w:rPr>
                <w:rFonts w:ascii="Cambria" w:hAnsi="Cambria"/>
                <w:sz w:val="20"/>
                <w:szCs w:val="20"/>
              </w:rPr>
            </w:pPr>
            <w:r w:rsidRPr="00F00243">
              <w:rPr>
                <w:rFonts w:ascii="Cambria" w:hAnsi="Cambria"/>
                <w:sz w:val="20"/>
                <w:szCs w:val="20"/>
              </w:rPr>
              <w:t>2</w:t>
            </w:r>
          </w:p>
        </w:tc>
        <w:tc>
          <w:tcPr>
            <w:tcW w:w="2065" w:type="dxa"/>
            <w:hideMark/>
          </w:tcPr>
          <w:p w14:paraId="47B23D56" w14:textId="77777777" w:rsidR="00C86C2C" w:rsidRPr="00F00243" w:rsidRDefault="00C86C2C" w:rsidP="00C86C2C">
            <w:pPr>
              <w:rPr>
                <w:rFonts w:ascii="Cambria" w:hAnsi="Cambria"/>
                <w:sz w:val="20"/>
                <w:szCs w:val="20"/>
              </w:rPr>
            </w:pPr>
            <w:r w:rsidRPr="00F00243">
              <w:rPr>
                <w:rFonts w:ascii="Cambria" w:hAnsi="Cambria"/>
                <w:sz w:val="20"/>
                <w:szCs w:val="20"/>
              </w:rPr>
              <w:t>MED_LAR_SUV</w:t>
            </w:r>
          </w:p>
        </w:tc>
        <w:tc>
          <w:tcPr>
            <w:tcW w:w="656" w:type="dxa"/>
            <w:hideMark/>
          </w:tcPr>
          <w:p w14:paraId="1BE7E483" w14:textId="77777777" w:rsidR="00C86C2C" w:rsidRPr="00F00243" w:rsidRDefault="00C86C2C" w:rsidP="00C86C2C">
            <w:pPr>
              <w:rPr>
                <w:rFonts w:ascii="Cambria" w:hAnsi="Cambria"/>
                <w:sz w:val="20"/>
                <w:szCs w:val="20"/>
              </w:rPr>
            </w:pPr>
            <w:r w:rsidRPr="00F00243">
              <w:rPr>
                <w:rFonts w:ascii="Cambria" w:hAnsi="Cambria"/>
                <w:sz w:val="20"/>
                <w:szCs w:val="20"/>
              </w:rPr>
              <w:t>2012</w:t>
            </w:r>
          </w:p>
        </w:tc>
        <w:tc>
          <w:tcPr>
            <w:tcW w:w="656" w:type="dxa"/>
            <w:hideMark/>
          </w:tcPr>
          <w:p w14:paraId="2A362805" w14:textId="77777777" w:rsidR="00C86C2C" w:rsidRPr="00F00243" w:rsidRDefault="00C86C2C" w:rsidP="00C86C2C">
            <w:pPr>
              <w:rPr>
                <w:rFonts w:ascii="Cambria" w:hAnsi="Cambria"/>
                <w:sz w:val="20"/>
                <w:szCs w:val="20"/>
              </w:rPr>
            </w:pPr>
            <w:r w:rsidRPr="00F00243">
              <w:rPr>
                <w:rFonts w:ascii="Cambria" w:hAnsi="Cambria"/>
                <w:sz w:val="20"/>
                <w:szCs w:val="20"/>
              </w:rPr>
              <w:t>2016</w:t>
            </w:r>
          </w:p>
        </w:tc>
        <w:tc>
          <w:tcPr>
            <w:tcW w:w="590" w:type="dxa"/>
            <w:hideMark/>
          </w:tcPr>
          <w:p w14:paraId="7AAA04A8" w14:textId="77777777" w:rsidR="00C86C2C" w:rsidRPr="00F00243" w:rsidRDefault="00C86C2C" w:rsidP="00C86C2C">
            <w:pPr>
              <w:rPr>
                <w:rFonts w:ascii="Cambria" w:hAnsi="Cambria"/>
                <w:sz w:val="20"/>
                <w:szCs w:val="20"/>
              </w:rPr>
            </w:pPr>
            <w:r w:rsidRPr="00F00243">
              <w:rPr>
                <w:rFonts w:ascii="Cambria" w:hAnsi="Cambria"/>
                <w:sz w:val="20"/>
                <w:szCs w:val="20"/>
              </w:rPr>
              <w:t>1,66</w:t>
            </w:r>
          </w:p>
        </w:tc>
        <w:tc>
          <w:tcPr>
            <w:tcW w:w="222" w:type="dxa"/>
          </w:tcPr>
          <w:p w14:paraId="67818DC0" w14:textId="77777777" w:rsidR="00C86C2C" w:rsidRPr="00F00243" w:rsidRDefault="00C86C2C" w:rsidP="00C86C2C">
            <w:pPr>
              <w:rPr>
                <w:rFonts w:ascii="Cambria" w:hAnsi="Cambria"/>
                <w:sz w:val="20"/>
                <w:szCs w:val="20"/>
              </w:rPr>
            </w:pPr>
          </w:p>
        </w:tc>
        <w:tc>
          <w:tcPr>
            <w:tcW w:w="1841" w:type="dxa"/>
            <w:hideMark/>
          </w:tcPr>
          <w:p w14:paraId="7027EE2A" w14:textId="77777777" w:rsidR="00C86C2C" w:rsidRPr="00F00243" w:rsidRDefault="00C86C2C" w:rsidP="00C86C2C">
            <w:pPr>
              <w:rPr>
                <w:rFonts w:ascii="Cambria" w:hAnsi="Cambria"/>
                <w:sz w:val="20"/>
                <w:szCs w:val="20"/>
              </w:rPr>
            </w:pPr>
            <w:r w:rsidRPr="00F00243">
              <w:rPr>
                <w:rFonts w:ascii="Cambria" w:hAnsi="Cambria"/>
                <w:sz w:val="20"/>
                <w:szCs w:val="20"/>
              </w:rPr>
              <w:t>US_RR_66_144</w:t>
            </w:r>
          </w:p>
        </w:tc>
        <w:tc>
          <w:tcPr>
            <w:tcW w:w="656" w:type="dxa"/>
            <w:hideMark/>
          </w:tcPr>
          <w:p w14:paraId="46E8C548" w14:textId="77777777" w:rsidR="00C86C2C" w:rsidRPr="00F00243" w:rsidRDefault="00C86C2C" w:rsidP="00C86C2C">
            <w:pPr>
              <w:rPr>
                <w:rFonts w:ascii="Cambria" w:hAnsi="Cambria"/>
                <w:sz w:val="20"/>
                <w:szCs w:val="20"/>
              </w:rPr>
            </w:pPr>
            <w:r w:rsidRPr="00F00243">
              <w:rPr>
                <w:rFonts w:ascii="Cambria" w:hAnsi="Cambria"/>
                <w:sz w:val="20"/>
                <w:szCs w:val="20"/>
              </w:rPr>
              <w:t>2006</w:t>
            </w:r>
          </w:p>
        </w:tc>
        <w:tc>
          <w:tcPr>
            <w:tcW w:w="656" w:type="dxa"/>
            <w:hideMark/>
          </w:tcPr>
          <w:p w14:paraId="6AE53717" w14:textId="77777777" w:rsidR="00C86C2C" w:rsidRPr="00F00243" w:rsidRDefault="00C86C2C" w:rsidP="00C86C2C">
            <w:pPr>
              <w:rPr>
                <w:rFonts w:ascii="Cambria" w:hAnsi="Cambria"/>
                <w:sz w:val="20"/>
                <w:szCs w:val="20"/>
              </w:rPr>
            </w:pPr>
            <w:r w:rsidRPr="00F00243">
              <w:rPr>
                <w:rFonts w:ascii="Cambria" w:hAnsi="Cambria"/>
                <w:sz w:val="20"/>
                <w:szCs w:val="20"/>
              </w:rPr>
              <w:t>2018</w:t>
            </w:r>
          </w:p>
        </w:tc>
        <w:tc>
          <w:tcPr>
            <w:tcW w:w="590" w:type="dxa"/>
            <w:hideMark/>
          </w:tcPr>
          <w:p w14:paraId="767F68AF" w14:textId="77777777" w:rsidR="00C86C2C" w:rsidRPr="00F00243" w:rsidRDefault="00C86C2C" w:rsidP="00C86C2C">
            <w:pPr>
              <w:rPr>
                <w:rFonts w:ascii="Cambria" w:hAnsi="Cambria"/>
                <w:sz w:val="20"/>
                <w:szCs w:val="20"/>
              </w:rPr>
            </w:pPr>
            <w:r w:rsidRPr="00F00243">
              <w:rPr>
                <w:rFonts w:ascii="Cambria" w:hAnsi="Cambria"/>
                <w:sz w:val="20"/>
                <w:szCs w:val="20"/>
              </w:rPr>
              <w:t>2,55</w:t>
            </w:r>
          </w:p>
        </w:tc>
      </w:tr>
      <w:tr w:rsidR="00C86C2C" w:rsidRPr="00F00243" w14:paraId="073F042E" w14:textId="77777777" w:rsidTr="003B5BF6">
        <w:tc>
          <w:tcPr>
            <w:tcW w:w="436" w:type="dxa"/>
            <w:hideMark/>
          </w:tcPr>
          <w:p w14:paraId="7C9A0212" w14:textId="77777777" w:rsidR="00C86C2C" w:rsidRPr="00F00243" w:rsidRDefault="00C86C2C" w:rsidP="00C86C2C">
            <w:pPr>
              <w:rPr>
                <w:rFonts w:ascii="Cambria" w:hAnsi="Cambria"/>
                <w:sz w:val="20"/>
                <w:szCs w:val="20"/>
              </w:rPr>
            </w:pPr>
            <w:r w:rsidRPr="00F00243">
              <w:rPr>
                <w:rFonts w:ascii="Cambria" w:hAnsi="Cambria"/>
                <w:sz w:val="20"/>
                <w:szCs w:val="20"/>
              </w:rPr>
              <w:t>3</w:t>
            </w:r>
          </w:p>
        </w:tc>
        <w:tc>
          <w:tcPr>
            <w:tcW w:w="2065" w:type="dxa"/>
            <w:hideMark/>
          </w:tcPr>
          <w:p w14:paraId="3B4E6DDE" w14:textId="77777777" w:rsidR="00C86C2C" w:rsidRPr="00F00243" w:rsidRDefault="00C86C2C" w:rsidP="00C86C2C">
            <w:pPr>
              <w:rPr>
                <w:rFonts w:ascii="Cambria" w:hAnsi="Cambria"/>
                <w:sz w:val="20"/>
                <w:szCs w:val="20"/>
              </w:rPr>
            </w:pPr>
            <w:r w:rsidRPr="00F00243">
              <w:rPr>
                <w:rFonts w:ascii="Cambria" w:hAnsi="Cambria"/>
                <w:sz w:val="20"/>
                <w:szCs w:val="20"/>
              </w:rPr>
              <w:t>GBYP_AER_SUV_BAR</w:t>
            </w:r>
            <w:r w:rsidRPr="00253484">
              <w:rPr>
                <w:rFonts w:ascii="Cambria" w:hAnsi="Cambria"/>
                <w:sz w:val="20"/>
                <w:szCs w:val="20"/>
                <w:vertAlign w:val="superscript"/>
              </w:rPr>
              <w:footnoteReference w:id="6"/>
            </w:r>
          </w:p>
        </w:tc>
        <w:tc>
          <w:tcPr>
            <w:tcW w:w="656" w:type="dxa"/>
            <w:hideMark/>
          </w:tcPr>
          <w:p w14:paraId="4AD9A4E8" w14:textId="77777777" w:rsidR="00C86C2C" w:rsidRPr="00F00243" w:rsidRDefault="00C86C2C" w:rsidP="00C86C2C">
            <w:pPr>
              <w:rPr>
                <w:rFonts w:ascii="Cambria" w:hAnsi="Cambria"/>
                <w:sz w:val="20"/>
                <w:szCs w:val="20"/>
              </w:rPr>
            </w:pPr>
            <w:r w:rsidRPr="00F00243">
              <w:rPr>
                <w:rFonts w:ascii="Cambria" w:hAnsi="Cambria"/>
                <w:sz w:val="20"/>
                <w:szCs w:val="20"/>
              </w:rPr>
              <w:t>2015</w:t>
            </w:r>
          </w:p>
        </w:tc>
        <w:tc>
          <w:tcPr>
            <w:tcW w:w="656" w:type="dxa"/>
            <w:hideMark/>
          </w:tcPr>
          <w:p w14:paraId="1A982828" w14:textId="77777777" w:rsidR="00C86C2C" w:rsidRPr="00F00243" w:rsidRDefault="00C86C2C" w:rsidP="00C86C2C">
            <w:pPr>
              <w:rPr>
                <w:rFonts w:ascii="Cambria" w:hAnsi="Cambria"/>
                <w:sz w:val="20"/>
                <w:szCs w:val="20"/>
              </w:rPr>
            </w:pPr>
            <w:r w:rsidRPr="00F00243">
              <w:rPr>
                <w:rFonts w:ascii="Cambria" w:hAnsi="Cambria"/>
                <w:sz w:val="20"/>
                <w:szCs w:val="20"/>
              </w:rPr>
              <w:t>2018</w:t>
            </w:r>
          </w:p>
        </w:tc>
        <w:tc>
          <w:tcPr>
            <w:tcW w:w="590" w:type="dxa"/>
            <w:hideMark/>
          </w:tcPr>
          <w:p w14:paraId="5A495222" w14:textId="77777777" w:rsidR="00C86C2C" w:rsidRPr="00F00243" w:rsidRDefault="00C86C2C" w:rsidP="00C86C2C">
            <w:pPr>
              <w:rPr>
                <w:rFonts w:ascii="Cambria" w:hAnsi="Cambria"/>
                <w:sz w:val="20"/>
                <w:szCs w:val="20"/>
              </w:rPr>
            </w:pPr>
            <w:r w:rsidRPr="00F00243">
              <w:rPr>
                <w:rFonts w:ascii="Cambria" w:hAnsi="Cambria"/>
                <w:sz w:val="20"/>
                <w:szCs w:val="20"/>
              </w:rPr>
              <w:t>1,06</w:t>
            </w:r>
          </w:p>
        </w:tc>
        <w:tc>
          <w:tcPr>
            <w:tcW w:w="222" w:type="dxa"/>
          </w:tcPr>
          <w:p w14:paraId="49E0C6C1" w14:textId="77777777" w:rsidR="00C86C2C" w:rsidRPr="00F00243" w:rsidRDefault="00C86C2C" w:rsidP="00C86C2C">
            <w:pPr>
              <w:rPr>
                <w:rFonts w:ascii="Cambria" w:hAnsi="Cambria"/>
                <w:sz w:val="20"/>
                <w:szCs w:val="20"/>
              </w:rPr>
            </w:pPr>
          </w:p>
        </w:tc>
        <w:tc>
          <w:tcPr>
            <w:tcW w:w="1841" w:type="dxa"/>
            <w:hideMark/>
          </w:tcPr>
          <w:p w14:paraId="4F35C33D" w14:textId="77777777" w:rsidR="00C86C2C" w:rsidRPr="00F00243" w:rsidRDefault="00C86C2C" w:rsidP="00C86C2C">
            <w:pPr>
              <w:rPr>
                <w:rFonts w:ascii="Cambria" w:hAnsi="Cambria"/>
                <w:sz w:val="20"/>
                <w:szCs w:val="20"/>
              </w:rPr>
            </w:pPr>
            <w:r w:rsidRPr="00F00243">
              <w:rPr>
                <w:rFonts w:ascii="Cambria" w:hAnsi="Cambria"/>
                <w:sz w:val="20"/>
                <w:szCs w:val="20"/>
              </w:rPr>
              <w:t>MEXUS_GOM_PLL2</w:t>
            </w:r>
          </w:p>
        </w:tc>
        <w:tc>
          <w:tcPr>
            <w:tcW w:w="656" w:type="dxa"/>
            <w:hideMark/>
          </w:tcPr>
          <w:p w14:paraId="5C8FCEEE" w14:textId="77777777" w:rsidR="00C86C2C" w:rsidRPr="00F00243" w:rsidRDefault="00C86C2C" w:rsidP="00C86C2C">
            <w:pPr>
              <w:rPr>
                <w:rFonts w:ascii="Cambria" w:hAnsi="Cambria"/>
                <w:sz w:val="20"/>
                <w:szCs w:val="20"/>
              </w:rPr>
            </w:pPr>
            <w:r w:rsidRPr="00F00243">
              <w:rPr>
                <w:rFonts w:ascii="Cambria" w:hAnsi="Cambria"/>
                <w:sz w:val="20"/>
                <w:szCs w:val="20"/>
              </w:rPr>
              <w:t>2006</w:t>
            </w:r>
          </w:p>
        </w:tc>
        <w:tc>
          <w:tcPr>
            <w:tcW w:w="656" w:type="dxa"/>
            <w:hideMark/>
          </w:tcPr>
          <w:p w14:paraId="14025D26" w14:textId="77777777" w:rsidR="00C86C2C" w:rsidRPr="00F00243" w:rsidRDefault="00C86C2C" w:rsidP="00C86C2C">
            <w:pPr>
              <w:rPr>
                <w:rFonts w:ascii="Cambria" w:hAnsi="Cambria"/>
                <w:sz w:val="20"/>
                <w:szCs w:val="20"/>
              </w:rPr>
            </w:pPr>
            <w:r w:rsidRPr="00F00243">
              <w:rPr>
                <w:rFonts w:ascii="Cambria" w:hAnsi="Cambria"/>
                <w:sz w:val="20"/>
                <w:szCs w:val="20"/>
              </w:rPr>
              <w:t>2018</w:t>
            </w:r>
          </w:p>
        </w:tc>
        <w:tc>
          <w:tcPr>
            <w:tcW w:w="590" w:type="dxa"/>
            <w:hideMark/>
          </w:tcPr>
          <w:p w14:paraId="39BC48BB" w14:textId="77777777" w:rsidR="00C86C2C" w:rsidRPr="00F00243" w:rsidRDefault="00C86C2C" w:rsidP="00C86C2C">
            <w:pPr>
              <w:rPr>
                <w:rFonts w:ascii="Cambria" w:hAnsi="Cambria"/>
                <w:sz w:val="20"/>
                <w:szCs w:val="20"/>
              </w:rPr>
            </w:pPr>
            <w:r w:rsidRPr="00F00243">
              <w:rPr>
                <w:rFonts w:ascii="Cambria" w:hAnsi="Cambria"/>
                <w:sz w:val="20"/>
                <w:szCs w:val="20"/>
              </w:rPr>
              <w:t>1,39</w:t>
            </w:r>
          </w:p>
        </w:tc>
      </w:tr>
      <w:tr w:rsidR="00C86C2C" w:rsidRPr="00F00243" w14:paraId="19156FA2" w14:textId="77777777" w:rsidTr="003B5BF6">
        <w:tc>
          <w:tcPr>
            <w:tcW w:w="436" w:type="dxa"/>
            <w:hideMark/>
          </w:tcPr>
          <w:p w14:paraId="17900ED0" w14:textId="77777777" w:rsidR="00C86C2C" w:rsidRPr="00F00243" w:rsidRDefault="00C86C2C" w:rsidP="00C86C2C">
            <w:pPr>
              <w:rPr>
                <w:rFonts w:ascii="Cambria" w:hAnsi="Cambria"/>
                <w:sz w:val="20"/>
                <w:szCs w:val="20"/>
              </w:rPr>
            </w:pPr>
            <w:r w:rsidRPr="00F00243">
              <w:rPr>
                <w:rFonts w:ascii="Cambria" w:hAnsi="Cambria"/>
                <w:sz w:val="20"/>
                <w:szCs w:val="20"/>
              </w:rPr>
              <w:t>4</w:t>
            </w:r>
          </w:p>
        </w:tc>
        <w:tc>
          <w:tcPr>
            <w:tcW w:w="2065" w:type="dxa"/>
            <w:hideMark/>
          </w:tcPr>
          <w:p w14:paraId="0C94FA96" w14:textId="77777777" w:rsidR="00C86C2C" w:rsidRPr="00F00243" w:rsidRDefault="00C86C2C" w:rsidP="00C86C2C">
            <w:pPr>
              <w:rPr>
                <w:rFonts w:ascii="Cambria" w:hAnsi="Cambria"/>
                <w:sz w:val="20"/>
                <w:szCs w:val="20"/>
              </w:rPr>
            </w:pPr>
            <w:r w:rsidRPr="00F00243">
              <w:rPr>
                <w:rFonts w:ascii="Cambria" w:hAnsi="Cambria"/>
                <w:sz w:val="20"/>
                <w:szCs w:val="20"/>
              </w:rPr>
              <w:t>MOR_POR_TRAP</w:t>
            </w:r>
          </w:p>
        </w:tc>
        <w:tc>
          <w:tcPr>
            <w:tcW w:w="656" w:type="dxa"/>
            <w:hideMark/>
          </w:tcPr>
          <w:p w14:paraId="4A5E08BC" w14:textId="77777777" w:rsidR="00C86C2C" w:rsidRPr="00F00243" w:rsidRDefault="00C86C2C" w:rsidP="00C86C2C">
            <w:pPr>
              <w:rPr>
                <w:rFonts w:ascii="Cambria" w:hAnsi="Cambria"/>
                <w:sz w:val="20"/>
                <w:szCs w:val="20"/>
              </w:rPr>
            </w:pPr>
            <w:r w:rsidRPr="00F00243">
              <w:rPr>
                <w:rFonts w:ascii="Cambria" w:hAnsi="Cambria"/>
                <w:sz w:val="20"/>
                <w:szCs w:val="20"/>
              </w:rPr>
              <w:t>2012</w:t>
            </w:r>
          </w:p>
        </w:tc>
        <w:tc>
          <w:tcPr>
            <w:tcW w:w="656" w:type="dxa"/>
            <w:hideMark/>
          </w:tcPr>
          <w:p w14:paraId="1481EFA3" w14:textId="77777777" w:rsidR="00C86C2C" w:rsidRPr="00F00243" w:rsidRDefault="00C86C2C" w:rsidP="00C86C2C">
            <w:pPr>
              <w:rPr>
                <w:rFonts w:ascii="Cambria" w:hAnsi="Cambria"/>
                <w:sz w:val="20"/>
                <w:szCs w:val="20"/>
              </w:rPr>
            </w:pPr>
            <w:r w:rsidRPr="00F00243">
              <w:rPr>
                <w:rFonts w:ascii="Cambria" w:hAnsi="Cambria"/>
                <w:sz w:val="20"/>
                <w:szCs w:val="20"/>
              </w:rPr>
              <w:t>2018</w:t>
            </w:r>
          </w:p>
        </w:tc>
        <w:tc>
          <w:tcPr>
            <w:tcW w:w="590" w:type="dxa"/>
            <w:hideMark/>
          </w:tcPr>
          <w:p w14:paraId="57D303CD" w14:textId="77777777" w:rsidR="00C86C2C" w:rsidRPr="00F00243" w:rsidRDefault="00C86C2C" w:rsidP="00C86C2C">
            <w:pPr>
              <w:rPr>
                <w:rFonts w:ascii="Cambria" w:hAnsi="Cambria"/>
                <w:sz w:val="20"/>
                <w:szCs w:val="20"/>
              </w:rPr>
            </w:pPr>
            <w:r w:rsidRPr="00F00243">
              <w:rPr>
                <w:rFonts w:ascii="Cambria" w:hAnsi="Cambria"/>
                <w:sz w:val="20"/>
                <w:szCs w:val="20"/>
              </w:rPr>
              <w:t>1,43</w:t>
            </w:r>
          </w:p>
        </w:tc>
        <w:tc>
          <w:tcPr>
            <w:tcW w:w="222" w:type="dxa"/>
          </w:tcPr>
          <w:p w14:paraId="5545A32B" w14:textId="77777777" w:rsidR="00C86C2C" w:rsidRPr="00F00243" w:rsidRDefault="00C86C2C" w:rsidP="00C86C2C">
            <w:pPr>
              <w:rPr>
                <w:rFonts w:ascii="Cambria" w:hAnsi="Cambria"/>
                <w:sz w:val="20"/>
                <w:szCs w:val="20"/>
              </w:rPr>
            </w:pPr>
          </w:p>
        </w:tc>
        <w:tc>
          <w:tcPr>
            <w:tcW w:w="1841" w:type="dxa"/>
            <w:hideMark/>
          </w:tcPr>
          <w:p w14:paraId="6B917E56" w14:textId="77777777" w:rsidR="00C86C2C" w:rsidRPr="00F00243" w:rsidRDefault="00C86C2C" w:rsidP="00C86C2C">
            <w:pPr>
              <w:rPr>
                <w:rFonts w:ascii="Cambria" w:hAnsi="Cambria"/>
                <w:sz w:val="20"/>
                <w:szCs w:val="20"/>
              </w:rPr>
            </w:pPr>
            <w:r w:rsidRPr="00F00243">
              <w:rPr>
                <w:rFonts w:ascii="Cambria" w:hAnsi="Cambria"/>
                <w:sz w:val="20"/>
                <w:szCs w:val="20"/>
              </w:rPr>
              <w:t>JPN_LL_West2</w:t>
            </w:r>
          </w:p>
        </w:tc>
        <w:tc>
          <w:tcPr>
            <w:tcW w:w="656" w:type="dxa"/>
            <w:hideMark/>
          </w:tcPr>
          <w:p w14:paraId="47A8A1A7" w14:textId="77777777" w:rsidR="00C86C2C" w:rsidRPr="00F00243" w:rsidRDefault="00C86C2C" w:rsidP="00C86C2C">
            <w:pPr>
              <w:rPr>
                <w:rFonts w:ascii="Cambria" w:hAnsi="Cambria"/>
                <w:sz w:val="20"/>
                <w:szCs w:val="20"/>
              </w:rPr>
            </w:pPr>
            <w:r w:rsidRPr="00F00243">
              <w:rPr>
                <w:rFonts w:ascii="Cambria" w:hAnsi="Cambria"/>
                <w:sz w:val="20"/>
                <w:szCs w:val="20"/>
              </w:rPr>
              <w:t>2010</w:t>
            </w:r>
          </w:p>
        </w:tc>
        <w:tc>
          <w:tcPr>
            <w:tcW w:w="656" w:type="dxa"/>
            <w:hideMark/>
          </w:tcPr>
          <w:p w14:paraId="2B4E599D" w14:textId="77777777" w:rsidR="00C86C2C" w:rsidRPr="00F00243" w:rsidRDefault="00C86C2C" w:rsidP="00C86C2C">
            <w:pPr>
              <w:rPr>
                <w:rFonts w:ascii="Cambria" w:hAnsi="Cambria"/>
                <w:sz w:val="20"/>
                <w:szCs w:val="20"/>
              </w:rPr>
            </w:pPr>
            <w:r w:rsidRPr="00F00243">
              <w:rPr>
                <w:rFonts w:ascii="Cambria" w:hAnsi="Cambria"/>
                <w:sz w:val="20"/>
                <w:szCs w:val="20"/>
              </w:rPr>
              <w:t>2019</w:t>
            </w:r>
          </w:p>
        </w:tc>
        <w:tc>
          <w:tcPr>
            <w:tcW w:w="590" w:type="dxa"/>
            <w:hideMark/>
          </w:tcPr>
          <w:p w14:paraId="77D09C9F" w14:textId="77777777" w:rsidR="00C86C2C" w:rsidRPr="00F00243" w:rsidRDefault="00C86C2C" w:rsidP="00C86C2C">
            <w:pPr>
              <w:rPr>
                <w:rFonts w:ascii="Cambria" w:hAnsi="Cambria"/>
                <w:sz w:val="20"/>
                <w:szCs w:val="20"/>
              </w:rPr>
            </w:pPr>
            <w:r w:rsidRPr="00F00243">
              <w:rPr>
                <w:rFonts w:ascii="Cambria" w:hAnsi="Cambria"/>
                <w:sz w:val="20"/>
                <w:szCs w:val="20"/>
              </w:rPr>
              <w:t>3,96</w:t>
            </w:r>
          </w:p>
        </w:tc>
      </w:tr>
      <w:tr w:rsidR="00C86C2C" w:rsidRPr="00F00243" w14:paraId="5659D0E4" w14:textId="77777777" w:rsidTr="003B5BF6">
        <w:tc>
          <w:tcPr>
            <w:tcW w:w="436" w:type="dxa"/>
            <w:tcBorders>
              <w:top w:val="nil"/>
              <w:left w:val="nil"/>
              <w:bottom w:val="single" w:sz="4" w:space="0" w:color="auto"/>
              <w:right w:val="nil"/>
            </w:tcBorders>
            <w:hideMark/>
          </w:tcPr>
          <w:p w14:paraId="666854AB" w14:textId="77777777" w:rsidR="00C86C2C" w:rsidRPr="00F00243" w:rsidRDefault="00C86C2C" w:rsidP="00C86C2C">
            <w:pPr>
              <w:rPr>
                <w:rFonts w:ascii="Cambria" w:hAnsi="Cambria"/>
                <w:sz w:val="20"/>
                <w:szCs w:val="20"/>
              </w:rPr>
            </w:pPr>
            <w:r w:rsidRPr="00F00243">
              <w:rPr>
                <w:rFonts w:ascii="Cambria" w:hAnsi="Cambria"/>
                <w:sz w:val="20"/>
                <w:szCs w:val="20"/>
              </w:rPr>
              <w:t>5</w:t>
            </w:r>
          </w:p>
        </w:tc>
        <w:tc>
          <w:tcPr>
            <w:tcW w:w="2065" w:type="dxa"/>
            <w:tcBorders>
              <w:top w:val="nil"/>
              <w:left w:val="nil"/>
              <w:bottom w:val="single" w:sz="4" w:space="0" w:color="auto"/>
              <w:right w:val="nil"/>
            </w:tcBorders>
            <w:hideMark/>
          </w:tcPr>
          <w:p w14:paraId="4B851483" w14:textId="77777777" w:rsidR="00C86C2C" w:rsidRPr="00F00243" w:rsidRDefault="00C86C2C" w:rsidP="00C86C2C">
            <w:pPr>
              <w:rPr>
                <w:rFonts w:ascii="Cambria" w:hAnsi="Cambria"/>
                <w:sz w:val="20"/>
                <w:szCs w:val="20"/>
              </w:rPr>
            </w:pPr>
            <w:r w:rsidRPr="00F00243">
              <w:rPr>
                <w:rFonts w:ascii="Cambria" w:hAnsi="Cambria"/>
                <w:sz w:val="20"/>
                <w:szCs w:val="20"/>
              </w:rPr>
              <w:t>JPN_LL_NEAtl2</w:t>
            </w:r>
          </w:p>
        </w:tc>
        <w:tc>
          <w:tcPr>
            <w:tcW w:w="656" w:type="dxa"/>
            <w:tcBorders>
              <w:top w:val="nil"/>
              <w:left w:val="nil"/>
              <w:bottom w:val="single" w:sz="4" w:space="0" w:color="auto"/>
              <w:right w:val="nil"/>
            </w:tcBorders>
            <w:hideMark/>
          </w:tcPr>
          <w:p w14:paraId="4B70D11D" w14:textId="77777777" w:rsidR="00C86C2C" w:rsidRPr="00F00243" w:rsidRDefault="00C86C2C" w:rsidP="00C86C2C">
            <w:pPr>
              <w:rPr>
                <w:rFonts w:ascii="Cambria" w:hAnsi="Cambria"/>
                <w:sz w:val="20"/>
                <w:szCs w:val="20"/>
              </w:rPr>
            </w:pPr>
            <w:r w:rsidRPr="00F00243">
              <w:rPr>
                <w:rFonts w:ascii="Cambria" w:hAnsi="Cambria"/>
                <w:sz w:val="20"/>
                <w:szCs w:val="20"/>
              </w:rPr>
              <w:t>2012</w:t>
            </w:r>
          </w:p>
        </w:tc>
        <w:tc>
          <w:tcPr>
            <w:tcW w:w="656" w:type="dxa"/>
            <w:tcBorders>
              <w:top w:val="nil"/>
              <w:left w:val="nil"/>
              <w:bottom w:val="single" w:sz="4" w:space="0" w:color="auto"/>
              <w:right w:val="nil"/>
            </w:tcBorders>
            <w:hideMark/>
          </w:tcPr>
          <w:p w14:paraId="4213121D" w14:textId="77777777" w:rsidR="00C86C2C" w:rsidRPr="00F00243" w:rsidRDefault="00C86C2C" w:rsidP="00C86C2C">
            <w:pPr>
              <w:rPr>
                <w:rFonts w:ascii="Cambria" w:hAnsi="Cambria"/>
                <w:sz w:val="20"/>
                <w:szCs w:val="20"/>
              </w:rPr>
            </w:pPr>
            <w:r w:rsidRPr="00F00243">
              <w:rPr>
                <w:rFonts w:ascii="Cambria" w:hAnsi="Cambria"/>
                <w:sz w:val="20"/>
                <w:szCs w:val="20"/>
              </w:rPr>
              <w:t>2019</w:t>
            </w:r>
          </w:p>
        </w:tc>
        <w:tc>
          <w:tcPr>
            <w:tcW w:w="590" w:type="dxa"/>
            <w:tcBorders>
              <w:top w:val="nil"/>
              <w:left w:val="nil"/>
              <w:bottom w:val="single" w:sz="4" w:space="0" w:color="auto"/>
              <w:right w:val="nil"/>
            </w:tcBorders>
            <w:hideMark/>
          </w:tcPr>
          <w:p w14:paraId="70AAAE6F" w14:textId="77777777" w:rsidR="00C86C2C" w:rsidRPr="00F00243" w:rsidRDefault="00C86C2C" w:rsidP="00C86C2C">
            <w:pPr>
              <w:rPr>
                <w:rFonts w:ascii="Cambria" w:hAnsi="Cambria"/>
                <w:sz w:val="20"/>
                <w:szCs w:val="20"/>
              </w:rPr>
            </w:pPr>
            <w:r w:rsidRPr="00F00243">
              <w:rPr>
                <w:rFonts w:ascii="Cambria" w:hAnsi="Cambria"/>
                <w:sz w:val="20"/>
                <w:szCs w:val="20"/>
              </w:rPr>
              <w:t>1,33</w:t>
            </w:r>
          </w:p>
        </w:tc>
        <w:tc>
          <w:tcPr>
            <w:tcW w:w="222" w:type="dxa"/>
            <w:tcBorders>
              <w:top w:val="nil"/>
              <w:left w:val="nil"/>
              <w:bottom w:val="single" w:sz="4" w:space="0" w:color="auto"/>
              <w:right w:val="nil"/>
            </w:tcBorders>
          </w:tcPr>
          <w:p w14:paraId="5EF2D89A" w14:textId="77777777" w:rsidR="00C86C2C" w:rsidRPr="00F00243" w:rsidRDefault="00C86C2C" w:rsidP="00C86C2C">
            <w:pPr>
              <w:rPr>
                <w:rFonts w:ascii="Cambria" w:hAnsi="Cambria"/>
                <w:sz w:val="20"/>
                <w:szCs w:val="20"/>
              </w:rPr>
            </w:pPr>
          </w:p>
        </w:tc>
        <w:tc>
          <w:tcPr>
            <w:tcW w:w="1841" w:type="dxa"/>
            <w:tcBorders>
              <w:top w:val="nil"/>
              <w:left w:val="nil"/>
              <w:bottom w:val="single" w:sz="4" w:space="0" w:color="auto"/>
              <w:right w:val="nil"/>
            </w:tcBorders>
            <w:hideMark/>
          </w:tcPr>
          <w:p w14:paraId="256C6496" w14:textId="77777777" w:rsidR="00C86C2C" w:rsidRPr="00F00243" w:rsidRDefault="00C86C2C" w:rsidP="00C86C2C">
            <w:pPr>
              <w:rPr>
                <w:rFonts w:ascii="Cambria" w:hAnsi="Cambria"/>
                <w:sz w:val="20"/>
                <w:szCs w:val="20"/>
              </w:rPr>
            </w:pPr>
            <w:r w:rsidRPr="00F00243">
              <w:rPr>
                <w:rFonts w:ascii="Cambria" w:hAnsi="Cambria"/>
                <w:sz w:val="20"/>
                <w:szCs w:val="20"/>
              </w:rPr>
              <w:t>CAN_SWNS</w:t>
            </w:r>
          </w:p>
        </w:tc>
        <w:tc>
          <w:tcPr>
            <w:tcW w:w="656" w:type="dxa"/>
            <w:tcBorders>
              <w:top w:val="nil"/>
              <w:left w:val="nil"/>
              <w:bottom w:val="single" w:sz="4" w:space="0" w:color="auto"/>
              <w:right w:val="nil"/>
            </w:tcBorders>
            <w:hideMark/>
          </w:tcPr>
          <w:p w14:paraId="4A5BA3C3" w14:textId="77777777" w:rsidR="00C86C2C" w:rsidRPr="00F00243" w:rsidRDefault="00C86C2C" w:rsidP="00C86C2C">
            <w:pPr>
              <w:rPr>
                <w:rFonts w:ascii="Cambria" w:hAnsi="Cambria"/>
                <w:sz w:val="20"/>
                <w:szCs w:val="20"/>
              </w:rPr>
            </w:pPr>
            <w:r w:rsidRPr="00F00243">
              <w:rPr>
                <w:rFonts w:ascii="Cambria" w:hAnsi="Cambria"/>
                <w:sz w:val="20"/>
                <w:szCs w:val="20"/>
              </w:rPr>
              <w:t>2006</w:t>
            </w:r>
          </w:p>
        </w:tc>
        <w:tc>
          <w:tcPr>
            <w:tcW w:w="656" w:type="dxa"/>
            <w:tcBorders>
              <w:top w:val="nil"/>
              <w:left w:val="nil"/>
              <w:bottom w:val="single" w:sz="4" w:space="0" w:color="auto"/>
              <w:right w:val="nil"/>
            </w:tcBorders>
            <w:hideMark/>
          </w:tcPr>
          <w:p w14:paraId="38A63E71" w14:textId="77777777" w:rsidR="00C86C2C" w:rsidRPr="00F00243" w:rsidRDefault="00C86C2C" w:rsidP="00C86C2C">
            <w:pPr>
              <w:rPr>
                <w:rFonts w:ascii="Cambria" w:hAnsi="Cambria"/>
                <w:sz w:val="20"/>
                <w:szCs w:val="20"/>
              </w:rPr>
            </w:pPr>
            <w:r w:rsidRPr="00F00243">
              <w:rPr>
                <w:rFonts w:ascii="Cambria" w:hAnsi="Cambria"/>
                <w:sz w:val="20"/>
                <w:szCs w:val="20"/>
              </w:rPr>
              <w:t>2017</w:t>
            </w:r>
          </w:p>
        </w:tc>
        <w:tc>
          <w:tcPr>
            <w:tcW w:w="590" w:type="dxa"/>
            <w:tcBorders>
              <w:top w:val="nil"/>
              <w:left w:val="nil"/>
              <w:bottom w:val="single" w:sz="4" w:space="0" w:color="auto"/>
              <w:right w:val="nil"/>
            </w:tcBorders>
            <w:hideMark/>
          </w:tcPr>
          <w:p w14:paraId="5CB63D48" w14:textId="77777777" w:rsidR="00C86C2C" w:rsidRPr="00F00243" w:rsidRDefault="00C86C2C" w:rsidP="00C86C2C">
            <w:pPr>
              <w:rPr>
                <w:rFonts w:ascii="Cambria" w:hAnsi="Cambria"/>
                <w:sz w:val="20"/>
                <w:szCs w:val="20"/>
              </w:rPr>
            </w:pPr>
            <w:r w:rsidRPr="00F00243">
              <w:rPr>
                <w:rFonts w:ascii="Cambria" w:hAnsi="Cambria"/>
                <w:sz w:val="20"/>
                <w:szCs w:val="20"/>
              </w:rPr>
              <w:t>2,88</w:t>
            </w:r>
          </w:p>
        </w:tc>
      </w:tr>
    </w:tbl>
    <w:p w14:paraId="4EAF9D95" w14:textId="77777777" w:rsidR="00C86C2C" w:rsidRPr="00F00243" w:rsidRDefault="00C86C2C" w:rsidP="00C86C2C">
      <w:pPr>
        <w:widowControl/>
        <w:rPr>
          <w:rFonts w:ascii="Cambria" w:eastAsia="MS Mincho" w:hAnsi="Cambria" w:cs="Times New Roman"/>
          <w:b/>
          <w:sz w:val="20"/>
          <w:szCs w:val="20"/>
        </w:rPr>
      </w:pPr>
    </w:p>
    <w:p w14:paraId="423D4667" w14:textId="77777777" w:rsidR="00C86C2C" w:rsidRPr="00F00243" w:rsidRDefault="00C86C2C" w:rsidP="00C86C2C">
      <w:pPr>
        <w:widowControl/>
        <w:rPr>
          <w:rFonts w:ascii="Cambria" w:eastAsia="MS Mincho" w:hAnsi="Cambria" w:cs="Times New Roman"/>
          <w:b/>
          <w:sz w:val="20"/>
          <w:szCs w:val="20"/>
        </w:rPr>
      </w:pPr>
    </w:p>
    <w:p w14:paraId="43C2BF20" w14:textId="77777777" w:rsidR="00C86C2C" w:rsidRPr="00F00243" w:rsidRDefault="00C86C2C" w:rsidP="00C86C2C">
      <w:pPr>
        <w:widowControl/>
        <w:jc w:val="both"/>
        <w:rPr>
          <w:rFonts w:ascii="Cambria" w:eastAsia="Cambria" w:hAnsi="Cambria" w:cs="Times New Roman"/>
          <w:sz w:val="20"/>
          <w:szCs w:val="20"/>
        </w:rPr>
      </w:pPr>
      <w:r w:rsidRPr="00F00243">
        <w:rPr>
          <w:rFonts w:ascii="Cambria" w:eastAsia="MS Mincho" w:hAnsi="Cambria" w:cs="Times New Roman"/>
          <w:b/>
          <w:bCs/>
          <w:sz w:val="20"/>
          <w:szCs w:val="20"/>
        </w:rPr>
        <w:t>Tableau A2</w:t>
      </w:r>
      <w:r w:rsidRPr="00F00243">
        <w:rPr>
          <w:rFonts w:ascii="Cambria" w:eastAsia="MS Mincho" w:hAnsi="Cambria" w:cs="Times New Roman"/>
          <w:sz w:val="20"/>
          <w:szCs w:val="20"/>
        </w:rPr>
        <w:t xml:space="preserve">. Valeurs des paramètres de contrôle pour la MP (équation A4). Un facteur d'ajustement de réduction de la variation du TAC avec </w:t>
      </w:r>
      <w:proofErr w:type="spellStart"/>
      <w:r w:rsidRPr="00F00243">
        <w:rPr>
          <w:rFonts w:ascii="Cambria" w:eastAsia="MS Mincho" w:hAnsi="Cambria" w:cs="Times New Roman"/>
          <w:sz w:val="20"/>
          <w:szCs w:val="20"/>
        </w:rPr>
        <w:t>VarCadj</w:t>
      </w:r>
      <w:proofErr w:type="spellEnd"/>
      <w:r w:rsidRPr="00F00243">
        <w:rPr>
          <w:rFonts w:ascii="Cambria" w:eastAsia="MS Mincho" w:hAnsi="Cambria" w:cs="Times New Roman"/>
          <w:sz w:val="20"/>
          <w:szCs w:val="20"/>
        </w:rPr>
        <w:t>=0,5 a été appliqué.</w:t>
      </w:r>
    </w:p>
    <w:p w14:paraId="212B0312" w14:textId="77777777" w:rsidR="00C86C2C" w:rsidRPr="00F00243" w:rsidRDefault="00C86C2C" w:rsidP="00C86C2C">
      <w:pPr>
        <w:widowControl/>
        <w:rPr>
          <w:rFonts w:ascii="Cambria" w:eastAsia="MS Mincho" w:hAnsi="Cambria" w:cs="Times New Roman"/>
          <w:sz w:val="20"/>
          <w:szCs w:val="24"/>
        </w:rPr>
      </w:pPr>
    </w:p>
    <w:tbl>
      <w:tblPr>
        <w:tblW w:w="8109"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846"/>
        <w:gridCol w:w="640"/>
        <w:gridCol w:w="754"/>
        <w:gridCol w:w="1043"/>
        <w:gridCol w:w="809"/>
        <w:gridCol w:w="1006"/>
        <w:gridCol w:w="851"/>
        <w:gridCol w:w="1276"/>
        <w:gridCol w:w="884"/>
      </w:tblGrid>
      <w:tr w:rsidR="00C86C2C" w:rsidRPr="00F00243" w14:paraId="6189B034" w14:textId="77777777" w:rsidTr="003B5BF6">
        <w:tc>
          <w:tcPr>
            <w:tcW w:w="846" w:type="dxa"/>
            <w:tcBorders>
              <w:top w:val="single" w:sz="4" w:space="0" w:color="000000"/>
              <w:bottom w:val="single" w:sz="4" w:space="0" w:color="000000"/>
            </w:tcBorders>
          </w:tcPr>
          <w:p w14:paraId="0A219838" w14:textId="77777777" w:rsidR="00C86C2C" w:rsidRPr="00F00243" w:rsidRDefault="00C86C2C" w:rsidP="00C86C2C">
            <w:pPr>
              <w:widowControl/>
              <w:jc w:val="center"/>
              <w:rPr>
                <w:rFonts w:ascii="Cambria" w:eastAsia="MS Mincho" w:hAnsi="Cambria" w:cs="Times New Roman"/>
                <w:sz w:val="20"/>
                <w:szCs w:val="24"/>
              </w:rPr>
            </w:pPr>
            <w:r w:rsidRPr="00F00243">
              <w:rPr>
                <w:rFonts w:ascii="Cambria" w:eastAsia="MS Mincho" w:hAnsi="Cambria" w:cs="Times New Roman"/>
                <w:sz w:val="20"/>
                <w:szCs w:val="24"/>
              </w:rPr>
              <w:t>Nom de la CMP</w:t>
            </w:r>
          </w:p>
        </w:tc>
        <w:tc>
          <w:tcPr>
            <w:tcW w:w="640" w:type="dxa"/>
            <w:tcBorders>
              <w:top w:val="single" w:sz="4" w:space="0" w:color="000000"/>
              <w:bottom w:val="single" w:sz="4" w:space="0" w:color="000000"/>
            </w:tcBorders>
          </w:tcPr>
          <w:p w14:paraId="45D9452E" w14:textId="77777777" w:rsidR="00C86C2C" w:rsidRPr="00F00243" w:rsidRDefault="00C86C2C" w:rsidP="00C86C2C">
            <w:pPr>
              <w:widowControl/>
              <w:jc w:val="center"/>
              <w:rPr>
                <w:rFonts w:ascii="Cambria" w:eastAsia="MS Mincho" w:hAnsi="Cambria" w:cs="Times New Roman"/>
                <w:sz w:val="20"/>
                <w:szCs w:val="24"/>
              </w:rPr>
            </w:pPr>
            <w:r w:rsidRPr="00F00243">
              <w:rPr>
                <w:rFonts w:ascii="Cambria" w:eastAsia="MS Mincho" w:hAnsi="Cambria" w:cs="Times New Roman"/>
                <w:sz w:val="20"/>
                <w:szCs w:val="24"/>
              </w:rPr>
              <w:t>PGK</w:t>
            </w:r>
          </w:p>
        </w:tc>
        <w:tc>
          <w:tcPr>
            <w:tcW w:w="754" w:type="dxa"/>
            <w:tcBorders>
              <w:top w:val="single" w:sz="4" w:space="0" w:color="000000"/>
              <w:bottom w:val="single" w:sz="4" w:space="0" w:color="000000"/>
            </w:tcBorders>
          </w:tcPr>
          <w:p w14:paraId="3B3FCF53" w14:textId="77777777" w:rsidR="00C86C2C" w:rsidRPr="00F00243" w:rsidRDefault="00C86C2C" w:rsidP="00C86C2C">
            <w:pPr>
              <w:widowControl/>
              <w:jc w:val="center"/>
              <w:rPr>
                <w:rFonts w:ascii="Cambria" w:eastAsia="MS Mincho" w:hAnsi="Cambria" w:cs="Times New Roman"/>
                <w:sz w:val="20"/>
                <w:szCs w:val="24"/>
              </w:rPr>
            </w:pPr>
            <w:r w:rsidRPr="00F00243">
              <w:rPr>
                <w:rFonts w:ascii="Cambria" w:eastAsia="MS Mincho" w:hAnsi="Cambria" w:cs="Times New Roman"/>
                <w:sz w:val="20"/>
                <w:szCs w:val="24"/>
              </w:rPr>
              <w:t>Cycle</w:t>
            </w:r>
          </w:p>
        </w:tc>
        <w:tc>
          <w:tcPr>
            <w:tcW w:w="1043" w:type="dxa"/>
            <w:tcBorders>
              <w:top w:val="single" w:sz="4" w:space="0" w:color="000000"/>
              <w:bottom w:val="single" w:sz="4" w:space="0" w:color="000000"/>
            </w:tcBorders>
          </w:tcPr>
          <w:p w14:paraId="1A018649" w14:textId="77777777" w:rsidR="00C86C2C" w:rsidRPr="00F00243" w:rsidRDefault="00C86C2C" w:rsidP="00C86C2C">
            <w:pPr>
              <w:widowControl/>
              <w:jc w:val="center"/>
              <w:rPr>
                <w:rFonts w:ascii="Cambria" w:eastAsia="MS Mincho" w:hAnsi="Cambria" w:cs="Times New Roman"/>
                <w:sz w:val="20"/>
                <w:szCs w:val="24"/>
              </w:rPr>
            </w:pPr>
            <w:r w:rsidRPr="00F00243">
              <w:rPr>
                <w:rFonts w:ascii="Cambria" w:eastAsia="MS Mincho" w:hAnsi="Cambria" w:cs="Times New Roman"/>
                <w:sz w:val="20"/>
                <w:szCs w:val="24"/>
              </w:rPr>
              <w:t>Stabilité</w:t>
            </w:r>
          </w:p>
        </w:tc>
        <w:tc>
          <w:tcPr>
            <w:tcW w:w="809" w:type="dxa"/>
            <w:tcBorders>
              <w:top w:val="single" w:sz="4" w:space="0" w:color="000000"/>
              <w:bottom w:val="single" w:sz="4" w:space="0" w:color="000000"/>
            </w:tcBorders>
          </w:tcPr>
          <w:p w14:paraId="47895DE9" w14:textId="77777777" w:rsidR="00C86C2C" w:rsidRPr="00F00243" w:rsidRDefault="00C86C2C" w:rsidP="00C86C2C">
            <w:pPr>
              <w:widowControl/>
              <w:jc w:val="center"/>
              <w:rPr>
                <w:rFonts w:ascii="Cambria" w:eastAsia="MS Mincho" w:hAnsi="Cambria" w:cs="Times New Roman"/>
                <w:sz w:val="20"/>
                <w:szCs w:val="24"/>
              </w:rPr>
            </w:pPr>
          </w:p>
        </w:tc>
        <w:tc>
          <w:tcPr>
            <w:tcW w:w="1006" w:type="dxa"/>
            <w:tcBorders>
              <w:top w:val="single" w:sz="4" w:space="0" w:color="000000"/>
              <w:bottom w:val="single" w:sz="4" w:space="0" w:color="000000"/>
            </w:tcBorders>
          </w:tcPr>
          <w:p w14:paraId="7BE480BE" w14:textId="77777777" w:rsidR="00C86C2C" w:rsidRPr="00F00243" w:rsidRDefault="00000000" w:rsidP="00C86C2C">
            <w:pPr>
              <w:widowControl/>
              <w:jc w:val="center"/>
              <w:rPr>
                <w:rFonts w:ascii="Cambria" w:eastAsia="MS Mincho" w:hAnsi="Cambria" w:cs="Times New Roman"/>
                <w:sz w:val="20"/>
                <w:szCs w:val="24"/>
              </w:rPr>
            </w:pPr>
            <m:oMathPara>
              <m:oMath>
                <m:sSub>
                  <m:sSubPr>
                    <m:ctrlPr>
                      <w:rPr>
                        <w:rFonts w:ascii="Cambria Math" w:eastAsia="MS Mincho" w:hAnsi="Cambria Math" w:cs="Times New Roman"/>
                        <w:i/>
                        <w:sz w:val="20"/>
                        <w:szCs w:val="24"/>
                      </w:rPr>
                    </m:ctrlPr>
                  </m:sSubPr>
                  <m:e>
                    <m:r>
                      <w:rPr>
                        <w:rFonts w:ascii="Cambria Math" w:eastAsia="MS Mincho" w:hAnsi="Cambria Math" w:cs="Times New Roman"/>
                        <w:sz w:val="24"/>
                        <w:szCs w:val="24"/>
                      </w:rPr>
                      <m:t>α</m:t>
                    </m:r>
                  </m:e>
                  <m:sub>
                    <m:r>
                      <w:rPr>
                        <w:rFonts w:ascii="Cambria Math" w:eastAsia="Cambria Math" w:hAnsi="Cambria Math" w:cs="Cambria Math"/>
                        <w:sz w:val="20"/>
                        <w:szCs w:val="20"/>
                      </w:rPr>
                      <m:t>0</m:t>
                    </m:r>
                  </m:sub>
                </m:sSub>
              </m:oMath>
            </m:oMathPara>
          </w:p>
        </w:tc>
        <w:tc>
          <w:tcPr>
            <w:tcW w:w="851" w:type="dxa"/>
            <w:tcBorders>
              <w:top w:val="single" w:sz="4" w:space="0" w:color="000000"/>
              <w:bottom w:val="single" w:sz="4" w:space="0" w:color="000000"/>
            </w:tcBorders>
          </w:tcPr>
          <w:p w14:paraId="082BF5B5" w14:textId="77777777" w:rsidR="00C86C2C" w:rsidRPr="00F00243" w:rsidRDefault="00C86C2C" w:rsidP="00C86C2C">
            <w:pPr>
              <w:widowControl/>
              <w:jc w:val="center"/>
              <w:rPr>
                <w:rFonts w:ascii="Cambria" w:eastAsia="MS Mincho" w:hAnsi="Cambria" w:cs="Times New Roman"/>
                <w:sz w:val="20"/>
                <w:szCs w:val="24"/>
              </w:rPr>
            </w:pPr>
            <m:oMathPara>
              <m:oMath>
                <m:r>
                  <w:rPr>
                    <w:rFonts w:ascii="Cambria Math" w:eastAsia="Cambria Math" w:hAnsi="Cambria Math" w:cs="Cambria Math"/>
                    <w:sz w:val="20"/>
                    <w:szCs w:val="20"/>
                  </w:rPr>
                  <m:t>∆α</m:t>
                </m:r>
              </m:oMath>
            </m:oMathPara>
          </w:p>
        </w:tc>
        <w:tc>
          <w:tcPr>
            <w:tcW w:w="1276" w:type="dxa"/>
            <w:tcBorders>
              <w:top w:val="single" w:sz="4" w:space="0" w:color="000000"/>
              <w:bottom w:val="single" w:sz="4" w:space="0" w:color="000000"/>
            </w:tcBorders>
          </w:tcPr>
          <w:p w14:paraId="197DDDD3" w14:textId="77777777" w:rsidR="00C86C2C" w:rsidRPr="00F00243" w:rsidRDefault="00000000" w:rsidP="00C86C2C">
            <w:pPr>
              <w:widowControl/>
              <w:jc w:val="center"/>
              <w:rPr>
                <w:rFonts w:ascii="Cambria" w:eastAsia="MS Mincho" w:hAnsi="Cambria" w:cs="Times New Roman"/>
                <w:sz w:val="20"/>
                <w:szCs w:val="24"/>
              </w:rPr>
            </w:pPr>
            <m:oMathPara>
              <m:oMath>
                <m:sSub>
                  <m:sSubPr>
                    <m:ctrlPr>
                      <w:rPr>
                        <w:rFonts w:ascii="Cambria Math" w:eastAsia="MS Mincho" w:hAnsi="Cambria Math" w:cs="Times New Roman"/>
                        <w:i/>
                        <w:sz w:val="20"/>
                        <w:szCs w:val="24"/>
                      </w:rPr>
                    </m:ctrlPr>
                  </m:sSubPr>
                  <m:e>
                    <m:r>
                      <w:rPr>
                        <w:rFonts w:ascii="Cambria Math" w:eastAsia="MS Mincho" w:hAnsi="Cambria Math" w:cs="Times New Roman"/>
                        <w:sz w:val="24"/>
                        <w:szCs w:val="24"/>
                      </w:rPr>
                      <m:t>β</m:t>
                    </m:r>
                  </m:e>
                  <m:sub>
                    <m:r>
                      <w:rPr>
                        <w:rFonts w:ascii="Cambria Math" w:eastAsia="Cambria Math" w:hAnsi="Cambria Math" w:cs="Cambria Math"/>
                        <w:sz w:val="20"/>
                        <w:szCs w:val="20"/>
                      </w:rPr>
                      <m:t>0</m:t>
                    </m:r>
                  </m:sub>
                </m:sSub>
              </m:oMath>
            </m:oMathPara>
          </w:p>
        </w:tc>
        <w:tc>
          <w:tcPr>
            <w:tcW w:w="884" w:type="dxa"/>
            <w:tcBorders>
              <w:top w:val="single" w:sz="4" w:space="0" w:color="000000"/>
              <w:bottom w:val="single" w:sz="4" w:space="0" w:color="000000"/>
            </w:tcBorders>
          </w:tcPr>
          <w:p w14:paraId="0CB39C8E" w14:textId="77777777" w:rsidR="00C86C2C" w:rsidRPr="00F00243" w:rsidRDefault="00C86C2C" w:rsidP="00C86C2C">
            <w:pPr>
              <w:widowControl/>
              <w:jc w:val="center"/>
              <w:rPr>
                <w:rFonts w:ascii="Cambria" w:eastAsia="MS Mincho" w:hAnsi="Cambria" w:cs="Times New Roman"/>
                <w:sz w:val="20"/>
                <w:szCs w:val="24"/>
              </w:rPr>
            </w:pPr>
            <m:oMathPara>
              <m:oMath>
                <m:r>
                  <w:rPr>
                    <w:rFonts w:ascii="Cambria Math" w:eastAsia="Cambria Math" w:hAnsi="Cambria Math" w:cs="Cambria Math"/>
                    <w:sz w:val="20"/>
                    <w:szCs w:val="20"/>
                  </w:rPr>
                  <m:t>∆β</m:t>
                </m:r>
              </m:oMath>
            </m:oMathPara>
          </w:p>
        </w:tc>
      </w:tr>
      <w:tr w:rsidR="00C86C2C" w:rsidRPr="00F00243" w14:paraId="22B51813" w14:textId="77777777" w:rsidTr="003B5BF6">
        <w:tc>
          <w:tcPr>
            <w:tcW w:w="846" w:type="dxa"/>
          </w:tcPr>
          <w:p w14:paraId="7A3992B4" w14:textId="77777777" w:rsidR="00C86C2C" w:rsidRPr="00F00243" w:rsidRDefault="00C86C2C" w:rsidP="00C86C2C">
            <w:pPr>
              <w:widowControl/>
              <w:jc w:val="center"/>
              <w:rPr>
                <w:rFonts w:ascii="Cambria" w:eastAsia="MS Mincho" w:hAnsi="Cambria" w:cs="Times New Roman"/>
                <w:sz w:val="20"/>
                <w:szCs w:val="24"/>
              </w:rPr>
            </w:pPr>
          </w:p>
        </w:tc>
        <w:tc>
          <w:tcPr>
            <w:tcW w:w="640" w:type="dxa"/>
          </w:tcPr>
          <w:p w14:paraId="0DBDFF1A" w14:textId="77777777" w:rsidR="00C86C2C" w:rsidRPr="00F00243" w:rsidRDefault="00C86C2C" w:rsidP="00C86C2C">
            <w:pPr>
              <w:widowControl/>
              <w:jc w:val="center"/>
              <w:rPr>
                <w:rFonts w:ascii="Cambria" w:eastAsia="MS Mincho" w:hAnsi="Cambria" w:cs="Times New Roman"/>
                <w:sz w:val="20"/>
                <w:szCs w:val="24"/>
              </w:rPr>
            </w:pPr>
          </w:p>
        </w:tc>
        <w:tc>
          <w:tcPr>
            <w:tcW w:w="754" w:type="dxa"/>
          </w:tcPr>
          <w:p w14:paraId="4CF037B9" w14:textId="77777777" w:rsidR="00C86C2C" w:rsidRPr="00F00243" w:rsidRDefault="00C86C2C" w:rsidP="00C86C2C">
            <w:pPr>
              <w:widowControl/>
              <w:jc w:val="center"/>
              <w:rPr>
                <w:rFonts w:ascii="Cambria" w:eastAsia="MS Mincho" w:hAnsi="Cambria" w:cs="Times New Roman"/>
                <w:sz w:val="20"/>
                <w:szCs w:val="24"/>
              </w:rPr>
            </w:pPr>
          </w:p>
        </w:tc>
        <w:tc>
          <w:tcPr>
            <w:tcW w:w="1043" w:type="dxa"/>
          </w:tcPr>
          <w:p w14:paraId="3696A5A6" w14:textId="77777777" w:rsidR="00C86C2C" w:rsidRPr="00F00243" w:rsidRDefault="00C86C2C" w:rsidP="00C86C2C">
            <w:pPr>
              <w:widowControl/>
              <w:jc w:val="center"/>
              <w:rPr>
                <w:rFonts w:ascii="Cambria" w:eastAsia="MS Mincho" w:hAnsi="Cambria" w:cs="Times New Roman"/>
                <w:sz w:val="20"/>
                <w:szCs w:val="24"/>
              </w:rPr>
            </w:pPr>
          </w:p>
        </w:tc>
        <w:tc>
          <w:tcPr>
            <w:tcW w:w="809" w:type="dxa"/>
          </w:tcPr>
          <w:p w14:paraId="4C5DAB4B" w14:textId="77777777" w:rsidR="00C86C2C" w:rsidRPr="00F00243" w:rsidRDefault="00C86C2C" w:rsidP="00C86C2C">
            <w:pPr>
              <w:widowControl/>
              <w:jc w:val="center"/>
              <w:rPr>
                <w:rFonts w:ascii="Cambria" w:eastAsia="MS Mincho" w:hAnsi="Cambria" w:cs="Times New Roman"/>
                <w:sz w:val="20"/>
                <w:szCs w:val="24"/>
              </w:rPr>
            </w:pPr>
          </w:p>
        </w:tc>
        <w:tc>
          <w:tcPr>
            <w:tcW w:w="1006" w:type="dxa"/>
          </w:tcPr>
          <w:p w14:paraId="40813BDB" w14:textId="77777777" w:rsidR="00C86C2C" w:rsidRPr="00F00243" w:rsidRDefault="00C86C2C" w:rsidP="00C86C2C">
            <w:pPr>
              <w:widowControl/>
              <w:jc w:val="center"/>
              <w:rPr>
                <w:rFonts w:ascii="Cambria" w:eastAsia="MS Mincho" w:hAnsi="Cambria" w:cs="Times New Roman"/>
                <w:sz w:val="20"/>
                <w:szCs w:val="24"/>
              </w:rPr>
            </w:pPr>
          </w:p>
        </w:tc>
        <w:tc>
          <w:tcPr>
            <w:tcW w:w="851" w:type="dxa"/>
          </w:tcPr>
          <w:p w14:paraId="38E211B5" w14:textId="77777777" w:rsidR="00C86C2C" w:rsidRPr="00F00243" w:rsidRDefault="00C86C2C" w:rsidP="00C86C2C">
            <w:pPr>
              <w:widowControl/>
              <w:jc w:val="center"/>
              <w:rPr>
                <w:rFonts w:ascii="Cambria" w:eastAsia="MS Mincho" w:hAnsi="Cambria" w:cs="Times New Roman"/>
                <w:sz w:val="20"/>
                <w:szCs w:val="24"/>
              </w:rPr>
            </w:pPr>
          </w:p>
        </w:tc>
        <w:tc>
          <w:tcPr>
            <w:tcW w:w="1276" w:type="dxa"/>
          </w:tcPr>
          <w:p w14:paraId="53CE1BBA" w14:textId="77777777" w:rsidR="00C86C2C" w:rsidRPr="00F00243" w:rsidRDefault="00C86C2C" w:rsidP="00C86C2C">
            <w:pPr>
              <w:widowControl/>
              <w:jc w:val="center"/>
              <w:rPr>
                <w:rFonts w:ascii="Cambria" w:eastAsia="MS Mincho" w:hAnsi="Cambria" w:cs="Times New Roman"/>
                <w:sz w:val="20"/>
                <w:szCs w:val="24"/>
              </w:rPr>
            </w:pPr>
          </w:p>
        </w:tc>
        <w:tc>
          <w:tcPr>
            <w:tcW w:w="884" w:type="dxa"/>
          </w:tcPr>
          <w:p w14:paraId="250A99A5" w14:textId="77777777" w:rsidR="00C86C2C" w:rsidRPr="00F00243" w:rsidRDefault="00C86C2C" w:rsidP="00C86C2C">
            <w:pPr>
              <w:widowControl/>
              <w:jc w:val="center"/>
              <w:rPr>
                <w:rFonts w:ascii="Cambria" w:eastAsia="MS Mincho" w:hAnsi="Cambria" w:cs="Times New Roman"/>
                <w:sz w:val="20"/>
                <w:szCs w:val="24"/>
              </w:rPr>
            </w:pPr>
          </w:p>
        </w:tc>
      </w:tr>
      <w:tr w:rsidR="00C86C2C" w:rsidRPr="00F00243" w14:paraId="1E44F4E8" w14:textId="77777777" w:rsidTr="003B5BF6">
        <w:tc>
          <w:tcPr>
            <w:tcW w:w="846" w:type="dxa"/>
          </w:tcPr>
          <w:p w14:paraId="18694F2C" w14:textId="77777777" w:rsidR="00C86C2C" w:rsidRPr="00F00243" w:rsidRDefault="00C86C2C" w:rsidP="00C86C2C">
            <w:pPr>
              <w:widowControl/>
              <w:jc w:val="center"/>
              <w:rPr>
                <w:rFonts w:ascii="Cambria" w:eastAsia="MS Mincho" w:hAnsi="Cambria" w:cs="Times New Roman"/>
                <w:sz w:val="20"/>
                <w:szCs w:val="24"/>
              </w:rPr>
            </w:pPr>
            <w:r w:rsidRPr="00F00243">
              <w:rPr>
                <w:rFonts w:ascii="Cambria" w:eastAsia="MS Mincho" w:hAnsi="Cambria" w:cs="Times New Roman"/>
                <w:sz w:val="20"/>
                <w:szCs w:val="24"/>
              </w:rPr>
              <w:t>B360</w:t>
            </w:r>
          </w:p>
        </w:tc>
        <w:tc>
          <w:tcPr>
            <w:tcW w:w="640" w:type="dxa"/>
          </w:tcPr>
          <w:p w14:paraId="1B0EFC4A" w14:textId="77777777" w:rsidR="00C86C2C" w:rsidRPr="00F00243" w:rsidRDefault="00C86C2C" w:rsidP="00C86C2C">
            <w:pPr>
              <w:widowControl/>
              <w:jc w:val="center"/>
              <w:rPr>
                <w:rFonts w:ascii="Cambria" w:eastAsia="MS Mincho" w:hAnsi="Cambria" w:cs="Times New Roman"/>
                <w:sz w:val="20"/>
                <w:szCs w:val="24"/>
              </w:rPr>
            </w:pPr>
            <w:r w:rsidRPr="00F00243">
              <w:rPr>
                <w:rFonts w:ascii="Cambria" w:eastAsia="MS Mincho" w:hAnsi="Cambria" w:cs="Times New Roman"/>
                <w:sz w:val="20"/>
                <w:szCs w:val="24"/>
              </w:rPr>
              <w:t>60</w:t>
            </w:r>
          </w:p>
        </w:tc>
        <w:tc>
          <w:tcPr>
            <w:tcW w:w="754" w:type="dxa"/>
          </w:tcPr>
          <w:p w14:paraId="28F16A4B" w14:textId="77777777" w:rsidR="00C86C2C" w:rsidRPr="00F00243" w:rsidRDefault="00C86C2C" w:rsidP="00C86C2C">
            <w:pPr>
              <w:widowControl/>
              <w:jc w:val="center"/>
              <w:rPr>
                <w:rFonts w:ascii="Cambria" w:eastAsia="MS Mincho" w:hAnsi="Cambria" w:cs="Times New Roman"/>
                <w:sz w:val="20"/>
                <w:szCs w:val="24"/>
              </w:rPr>
            </w:pPr>
            <w:r w:rsidRPr="00F00243">
              <w:rPr>
                <w:rFonts w:ascii="Cambria" w:eastAsia="MS Mincho" w:hAnsi="Cambria" w:cs="Times New Roman"/>
                <w:sz w:val="20"/>
                <w:szCs w:val="24"/>
              </w:rPr>
              <w:t>3</w:t>
            </w:r>
          </w:p>
        </w:tc>
        <w:tc>
          <w:tcPr>
            <w:tcW w:w="1043" w:type="dxa"/>
          </w:tcPr>
          <w:p w14:paraId="508776B1" w14:textId="77777777" w:rsidR="00C86C2C" w:rsidRPr="00F00243" w:rsidRDefault="00C86C2C" w:rsidP="00C86C2C">
            <w:pPr>
              <w:widowControl/>
              <w:jc w:val="center"/>
              <w:rPr>
                <w:rFonts w:ascii="Cambria" w:eastAsia="MS Mincho" w:hAnsi="Cambria" w:cs="Times New Roman"/>
                <w:sz w:val="20"/>
                <w:szCs w:val="24"/>
              </w:rPr>
            </w:pPr>
            <w:r w:rsidRPr="00F00243">
              <w:rPr>
                <w:rFonts w:ascii="Cambria" w:eastAsia="MS Mincho" w:hAnsi="Cambria" w:cs="Times New Roman"/>
                <w:sz w:val="20"/>
                <w:szCs w:val="24"/>
              </w:rPr>
              <w:t>+20/-35</w:t>
            </w:r>
          </w:p>
        </w:tc>
        <w:tc>
          <w:tcPr>
            <w:tcW w:w="809" w:type="dxa"/>
          </w:tcPr>
          <w:p w14:paraId="77E14E06" w14:textId="77777777" w:rsidR="00C86C2C" w:rsidRPr="00F00243" w:rsidRDefault="00C86C2C" w:rsidP="00C86C2C">
            <w:pPr>
              <w:widowControl/>
              <w:jc w:val="center"/>
              <w:rPr>
                <w:rFonts w:ascii="Cambria" w:eastAsia="MS Mincho" w:hAnsi="Cambria" w:cs="Times New Roman"/>
                <w:sz w:val="20"/>
                <w:szCs w:val="24"/>
              </w:rPr>
            </w:pPr>
          </w:p>
        </w:tc>
        <w:tc>
          <w:tcPr>
            <w:tcW w:w="1006" w:type="dxa"/>
          </w:tcPr>
          <w:p w14:paraId="197B2156" w14:textId="77777777" w:rsidR="00C86C2C" w:rsidRPr="00F00243" w:rsidRDefault="00C86C2C" w:rsidP="00C86C2C">
            <w:pPr>
              <w:widowControl/>
              <w:jc w:val="center"/>
              <w:rPr>
                <w:rFonts w:ascii="Cambria" w:eastAsia="MS Mincho" w:hAnsi="Cambria" w:cs="Times New Roman"/>
                <w:sz w:val="20"/>
                <w:szCs w:val="24"/>
              </w:rPr>
            </w:pPr>
            <w:r w:rsidRPr="00F00243">
              <w:rPr>
                <w:rFonts w:ascii="Cambria" w:eastAsia="MS Mincho" w:hAnsi="Cambria" w:cs="Times New Roman"/>
                <w:sz w:val="20"/>
                <w:szCs w:val="24"/>
              </w:rPr>
              <w:t>1,235</w:t>
            </w:r>
          </w:p>
        </w:tc>
        <w:tc>
          <w:tcPr>
            <w:tcW w:w="851" w:type="dxa"/>
          </w:tcPr>
          <w:p w14:paraId="23BA9C1D" w14:textId="77777777" w:rsidR="00C86C2C" w:rsidRPr="00F00243" w:rsidRDefault="00C86C2C" w:rsidP="00C86C2C">
            <w:pPr>
              <w:widowControl/>
              <w:jc w:val="center"/>
              <w:rPr>
                <w:rFonts w:ascii="Cambria" w:eastAsia="MS Mincho" w:hAnsi="Cambria" w:cs="Times New Roman"/>
                <w:sz w:val="20"/>
                <w:szCs w:val="24"/>
              </w:rPr>
            </w:pPr>
            <w:r w:rsidRPr="00F00243">
              <w:rPr>
                <w:rFonts w:ascii="Cambria" w:eastAsia="MS Mincho" w:hAnsi="Cambria" w:cs="Times New Roman"/>
                <w:sz w:val="20"/>
                <w:szCs w:val="24"/>
              </w:rPr>
              <w:t>0,204</w:t>
            </w:r>
          </w:p>
        </w:tc>
        <w:tc>
          <w:tcPr>
            <w:tcW w:w="1276" w:type="dxa"/>
          </w:tcPr>
          <w:p w14:paraId="4903BD08" w14:textId="77777777" w:rsidR="00C86C2C" w:rsidRPr="00F00243" w:rsidRDefault="00C86C2C" w:rsidP="00C86C2C">
            <w:pPr>
              <w:widowControl/>
              <w:jc w:val="center"/>
              <w:rPr>
                <w:rFonts w:ascii="Cambria" w:eastAsia="MS Mincho" w:hAnsi="Cambria" w:cs="Times New Roman"/>
                <w:sz w:val="20"/>
                <w:szCs w:val="24"/>
              </w:rPr>
            </w:pPr>
            <w:r w:rsidRPr="00F00243">
              <w:rPr>
                <w:rFonts w:ascii="Cambria" w:eastAsia="MS Mincho" w:hAnsi="Cambria" w:cs="Times New Roman"/>
                <w:sz w:val="20"/>
                <w:szCs w:val="24"/>
              </w:rPr>
              <w:t>0,810</w:t>
            </w:r>
          </w:p>
        </w:tc>
        <w:tc>
          <w:tcPr>
            <w:tcW w:w="884" w:type="dxa"/>
          </w:tcPr>
          <w:p w14:paraId="2F77B419" w14:textId="77777777" w:rsidR="00C86C2C" w:rsidRPr="00F00243" w:rsidRDefault="00C86C2C" w:rsidP="00C86C2C">
            <w:pPr>
              <w:widowControl/>
              <w:jc w:val="center"/>
              <w:rPr>
                <w:rFonts w:ascii="Cambria" w:eastAsia="MS Mincho" w:hAnsi="Cambria" w:cs="Times New Roman"/>
                <w:sz w:val="20"/>
                <w:szCs w:val="24"/>
              </w:rPr>
            </w:pPr>
            <w:r w:rsidRPr="00F00243">
              <w:rPr>
                <w:rFonts w:ascii="Cambria" w:eastAsia="MS Mincho" w:hAnsi="Cambria" w:cs="Times New Roman"/>
                <w:sz w:val="20"/>
                <w:szCs w:val="24"/>
              </w:rPr>
              <w:t>-0,</w:t>
            </w:r>
            <w:r w:rsidRPr="00F00243">
              <w:rPr>
                <w:rFonts w:ascii="Cambria" w:eastAsia="Cambria" w:hAnsi="Cambria" w:cs="Cambria"/>
                <w:sz w:val="20"/>
                <w:szCs w:val="20"/>
              </w:rPr>
              <w:t>032</w:t>
            </w:r>
          </w:p>
        </w:tc>
      </w:tr>
    </w:tbl>
    <w:p w14:paraId="5674293E" w14:textId="77777777" w:rsidR="00C86C2C" w:rsidRPr="00F00243" w:rsidRDefault="00C86C2C" w:rsidP="00C86C2C">
      <w:pPr>
        <w:widowControl/>
        <w:rPr>
          <w:rFonts w:ascii="Cambria" w:eastAsia="MS Mincho" w:hAnsi="Cambria" w:cs="Times New Roman"/>
          <w:b/>
          <w:sz w:val="20"/>
          <w:szCs w:val="24"/>
        </w:rPr>
      </w:pPr>
    </w:p>
    <w:p w14:paraId="415F1BDF" w14:textId="77777777" w:rsidR="00C86C2C" w:rsidRPr="00F00243" w:rsidRDefault="00C86C2C" w:rsidP="00C86C2C">
      <w:pPr>
        <w:widowControl/>
        <w:rPr>
          <w:rFonts w:ascii="Cambria" w:eastAsia="MS Mincho" w:hAnsi="Cambria" w:cs="Times New Roman"/>
          <w:b/>
          <w:sz w:val="20"/>
          <w:szCs w:val="24"/>
        </w:rPr>
      </w:pPr>
    </w:p>
    <w:p w14:paraId="78BD0683" w14:textId="77777777" w:rsidR="00C86C2C" w:rsidRPr="00F00243" w:rsidRDefault="00C86C2C" w:rsidP="00A2149F">
      <w:pPr>
        <w:widowControl/>
        <w:jc w:val="center"/>
        <w:rPr>
          <w:rFonts w:ascii="Cambria" w:eastAsia="MS Mincho" w:hAnsi="Cambria" w:cs="Times New Roman"/>
          <w:b/>
          <w:sz w:val="20"/>
          <w:szCs w:val="20"/>
        </w:rPr>
      </w:pPr>
      <w:r w:rsidRPr="00F00243">
        <w:rPr>
          <w:rFonts w:ascii="Cambria" w:eastAsia="MS Mincho" w:hAnsi="Cambria" w:cs="Times New Roman"/>
          <w:noProof/>
          <w:sz w:val="24"/>
          <w:szCs w:val="24"/>
          <w:lang w:eastAsia="fr-FR"/>
        </w:rPr>
        <w:lastRenderedPageBreak/>
        <w:drawing>
          <wp:inline distT="0" distB="0" distL="0" distR="0" wp14:anchorId="0BF15213" wp14:editId="43E66690">
            <wp:extent cx="4572000" cy="2762250"/>
            <wp:effectExtent l="0" t="0" r="0" b="0"/>
            <wp:docPr id="18" name="Chart 18">
              <a:extLst xmlns:a="http://schemas.openxmlformats.org/drawingml/2006/main">
                <a:ext uri="{FF2B5EF4-FFF2-40B4-BE49-F238E27FC236}">
                  <a16:creationId xmlns:a16="http://schemas.microsoft.com/office/drawing/2014/main" id="{D77E8B05-652A-4DFD-AEA5-02FEBCC0B7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AFBAE4" w14:textId="77777777" w:rsidR="00C86C2C" w:rsidRPr="00F00243" w:rsidRDefault="00C86C2C" w:rsidP="00C86C2C">
      <w:pPr>
        <w:widowControl/>
        <w:jc w:val="center"/>
        <w:rPr>
          <w:rFonts w:ascii="Cambria" w:eastAsia="MS Mincho" w:hAnsi="Cambria" w:cs="Times New Roman"/>
          <w:sz w:val="20"/>
          <w:szCs w:val="20"/>
        </w:rPr>
      </w:pPr>
    </w:p>
    <w:p w14:paraId="1EA17481" w14:textId="77777777" w:rsidR="00C86C2C" w:rsidRPr="00F00243" w:rsidRDefault="00C86C2C" w:rsidP="00C86C2C">
      <w:pPr>
        <w:widowControl/>
        <w:jc w:val="both"/>
        <w:rPr>
          <w:rFonts w:ascii="Cambria" w:eastAsia="MS Mincho" w:hAnsi="Cambria" w:cs="Times New Roman"/>
          <w:sz w:val="20"/>
          <w:szCs w:val="20"/>
        </w:rPr>
      </w:pPr>
      <w:r w:rsidRPr="00F00243">
        <w:rPr>
          <w:rFonts w:ascii="Cambria" w:eastAsia="MS Mincho" w:hAnsi="Cambria" w:cs="Times New Roman"/>
          <w:b/>
          <w:bCs/>
          <w:sz w:val="20"/>
          <w:szCs w:val="20"/>
        </w:rPr>
        <w:t>Figure A1</w:t>
      </w:r>
      <w:r w:rsidRPr="00F00243">
        <w:rPr>
          <w:rFonts w:ascii="Cambria" w:eastAsia="MS Mincho" w:hAnsi="Cambria" w:cs="Times New Roman"/>
          <w:sz w:val="20"/>
          <w:szCs w:val="20"/>
        </w:rPr>
        <w:t xml:space="preserve">. Relation illustrative (la « loi de contrôle des captures ») du TAC par rapport à </w:t>
      </w:r>
      <w:proofErr w:type="spellStart"/>
      <w:proofErr w:type="gramStart"/>
      <w:r w:rsidRPr="00F00243">
        <w:rPr>
          <w:rFonts w:ascii="Cambria" w:eastAsia="MS Mincho" w:hAnsi="Cambria" w:cs="Times New Roman"/>
          <w:i/>
          <w:sz w:val="20"/>
          <w:szCs w:val="20"/>
        </w:rPr>
        <w:t>J</w:t>
      </w:r>
      <w:r w:rsidRPr="00F00243">
        <w:rPr>
          <w:rFonts w:ascii="Cambria" w:eastAsia="MS Mincho" w:hAnsi="Cambria" w:cs="Times New Roman"/>
          <w:i/>
          <w:sz w:val="20"/>
          <w:szCs w:val="20"/>
          <w:vertAlign w:val="subscript"/>
        </w:rPr>
        <w:t>av,y</w:t>
      </w:r>
      <w:proofErr w:type="spellEnd"/>
      <w:proofErr w:type="gramEnd"/>
      <w:r w:rsidRPr="00F00243">
        <w:rPr>
          <w:rFonts w:ascii="Cambria" w:eastAsia="MS Mincho" w:hAnsi="Cambria" w:cs="Times New Roman"/>
          <w:sz w:val="20"/>
          <w:szCs w:val="20"/>
        </w:rPr>
        <w:t xml:space="preserve"> pour la MP BR, qui inclut la diminution parabolique en dessous de </w:t>
      </w:r>
      <w:r w:rsidRPr="00F00243">
        <w:rPr>
          <w:rFonts w:ascii="Cambria" w:eastAsia="MS Mincho" w:hAnsi="Cambria" w:cs="Times New Roman"/>
          <w:i/>
          <w:iCs/>
          <w:sz w:val="20"/>
          <w:szCs w:val="20"/>
        </w:rPr>
        <w:t>T</w:t>
      </w:r>
      <w:r w:rsidRPr="00F00243">
        <w:rPr>
          <w:rFonts w:ascii="Cambria" w:eastAsia="MS Mincho" w:hAnsi="Cambria" w:cs="Times New Roman"/>
          <w:sz w:val="20"/>
          <w:szCs w:val="20"/>
        </w:rPr>
        <w:t xml:space="preserve">. </w:t>
      </w:r>
    </w:p>
    <w:p w14:paraId="32FF2AC4" w14:textId="77777777" w:rsidR="00C86C2C" w:rsidRPr="00F00243" w:rsidRDefault="00C86C2C" w:rsidP="00C86C2C">
      <w:pPr>
        <w:widowControl/>
        <w:ind w:left="2160" w:firstLine="720"/>
        <w:jc w:val="both"/>
        <w:rPr>
          <w:rFonts w:ascii="Cambria" w:eastAsia="MS Mincho" w:hAnsi="Cambria" w:cs="Times New Roman"/>
          <w:color w:val="222222"/>
          <w:sz w:val="20"/>
          <w:szCs w:val="20"/>
          <w:shd w:val="clear" w:color="auto" w:fill="FFFFFF"/>
        </w:rPr>
      </w:pPr>
    </w:p>
    <w:p w14:paraId="021879FF" w14:textId="77777777" w:rsidR="00C86C2C" w:rsidRPr="00F00243" w:rsidRDefault="00C86C2C" w:rsidP="00C86C2C">
      <w:pPr>
        <w:widowControl/>
        <w:rPr>
          <w:rFonts w:ascii="Cambria" w:eastAsia="MS Mincho" w:hAnsi="Cambria" w:cs="Times New Roman"/>
          <w:bCs/>
          <w:sz w:val="20"/>
          <w:szCs w:val="20"/>
        </w:rPr>
      </w:pPr>
      <w:r w:rsidRPr="00F00243">
        <w:rPr>
          <w:rFonts w:ascii="Cambria" w:eastAsia="MS Mincho" w:hAnsi="Cambria" w:cs="Times New Roman"/>
          <w:bCs/>
          <w:sz w:val="20"/>
          <w:szCs w:val="20"/>
        </w:rPr>
        <w:br w:type="page"/>
      </w:r>
    </w:p>
    <w:p w14:paraId="000CE87C" w14:textId="77777777" w:rsidR="00C86C2C" w:rsidRPr="00F00243" w:rsidRDefault="00C86C2C" w:rsidP="00C86C2C">
      <w:pPr>
        <w:widowControl/>
        <w:jc w:val="right"/>
        <w:rPr>
          <w:rFonts w:ascii="Cambria" w:eastAsia="Cambria" w:hAnsi="Cambria" w:cs="Cambria"/>
          <w:sz w:val="20"/>
          <w:szCs w:val="20"/>
        </w:rPr>
      </w:pPr>
      <w:r w:rsidRPr="00F00243">
        <w:rPr>
          <w:rFonts w:ascii="Cambria" w:eastAsia="MS Mincho" w:hAnsi="Cambria" w:cs="Times New Roman"/>
          <w:b/>
          <w:sz w:val="20"/>
          <w:szCs w:val="20"/>
        </w:rPr>
        <w:lastRenderedPageBreak/>
        <w:t>Annexe 3</w:t>
      </w:r>
    </w:p>
    <w:p w14:paraId="0A3F7D0C" w14:textId="77777777" w:rsidR="00C86C2C" w:rsidRPr="00F00243" w:rsidRDefault="00C86C2C" w:rsidP="00C86C2C">
      <w:pPr>
        <w:tabs>
          <w:tab w:val="left" w:pos="535"/>
        </w:tabs>
        <w:jc w:val="center"/>
        <w:rPr>
          <w:rFonts w:ascii="Cambria" w:eastAsia="Cambria" w:hAnsi="Cambria" w:cs="Cambria"/>
          <w:b/>
          <w:sz w:val="20"/>
          <w:szCs w:val="20"/>
        </w:rPr>
      </w:pPr>
    </w:p>
    <w:p w14:paraId="40ACEEF9" w14:textId="77777777" w:rsidR="00C86C2C" w:rsidRPr="00F00243" w:rsidRDefault="00C86C2C" w:rsidP="00C86C2C">
      <w:pPr>
        <w:tabs>
          <w:tab w:val="left" w:pos="535"/>
        </w:tabs>
        <w:jc w:val="center"/>
        <w:rPr>
          <w:rFonts w:ascii="Cambria" w:eastAsia="Cambria" w:hAnsi="Cambria" w:cs="Cambria"/>
          <w:b/>
          <w:sz w:val="20"/>
          <w:szCs w:val="20"/>
        </w:rPr>
      </w:pPr>
      <w:r w:rsidRPr="00F00243">
        <w:rPr>
          <w:rFonts w:ascii="Cambria" w:eastAsia="MS Mincho" w:hAnsi="Cambria" w:cs="Times New Roman"/>
          <w:b/>
          <w:sz w:val="20"/>
          <w:szCs w:val="20"/>
        </w:rPr>
        <w:t>Calendrier de mise en œuvre de la procédure de gestion</w:t>
      </w:r>
    </w:p>
    <w:p w14:paraId="4558A97A" w14:textId="77777777" w:rsidR="00C86C2C" w:rsidRPr="00F00243" w:rsidRDefault="00C86C2C" w:rsidP="00C86C2C">
      <w:pPr>
        <w:tabs>
          <w:tab w:val="left" w:pos="535"/>
        </w:tabs>
        <w:jc w:val="center"/>
        <w:rPr>
          <w:rFonts w:ascii="Cambria" w:eastAsia="Cambria" w:hAnsi="Cambria" w:cs="Cambria"/>
          <w:sz w:val="20"/>
          <w:szCs w:val="20"/>
        </w:rPr>
      </w:pPr>
    </w:p>
    <w:p w14:paraId="756A7566" w14:textId="77777777" w:rsidR="00C86C2C" w:rsidRPr="00F00243" w:rsidRDefault="00C86C2C" w:rsidP="00C86C2C">
      <w:pPr>
        <w:tabs>
          <w:tab w:val="left" w:pos="535"/>
        </w:tabs>
        <w:jc w:val="both"/>
        <w:rPr>
          <w:rFonts w:ascii="Cambria" w:eastAsia="MS Mincho" w:hAnsi="Cambria" w:cs="Times New Roman"/>
          <w:b/>
          <w:bCs/>
          <w:sz w:val="20"/>
          <w:szCs w:val="20"/>
        </w:rPr>
      </w:pPr>
      <w:r w:rsidRPr="00F00243">
        <w:rPr>
          <w:rFonts w:ascii="Cambria" w:eastAsia="MS Mincho" w:hAnsi="Cambria" w:cs="Times New Roman"/>
          <w:b/>
          <w:bCs/>
          <w:sz w:val="20"/>
          <w:szCs w:val="20"/>
        </w:rPr>
        <w:t>Cycle de 3 ans</w:t>
      </w:r>
    </w:p>
    <w:p w14:paraId="6E353C76" w14:textId="77777777" w:rsidR="00A2149F" w:rsidRPr="00F00243" w:rsidRDefault="00A2149F" w:rsidP="00C86C2C">
      <w:pPr>
        <w:tabs>
          <w:tab w:val="left" w:pos="535"/>
        </w:tabs>
        <w:jc w:val="both"/>
        <w:rPr>
          <w:rFonts w:ascii="Cambria" w:eastAsia="Cambria" w:hAnsi="Cambria" w:cs="Cambria"/>
          <w:b/>
          <w:bCs/>
          <w:sz w:val="20"/>
          <w:szCs w:val="20"/>
        </w:rPr>
      </w:pPr>
    </w:p>
    <w:tbl>
      <w:tblPr>
        <w:tblW w:w="89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853"/>
        <w:gridCol w:w="1000"/>
        <w:gridCol w:w="999"/>
        <w:gridCol w:w="999"/>
        <w:gridCol w:w="999"/>
        <w:gridCol w:w="1000"/>
        <w:gridCol w:w="1000"/>
      </w:tblGrid>
      <w:tr w:rsidR="00C86C2C" w:rsidRPr="00F00243" w14:paraId="3111AC5A" w14:textId="77777777" w:rsidTr="00A2149F">
        <w:tc>
          <w:tcPr>
            <w:tcW w:w="2127" w:type="dxa"/>
            <w:tcBorders>
              <w:top w:val="single" w:sz="4" w:space="0" w:color="000000"/>
              <w:left w:val="single" w:sz="4" w:space="0" w:color="000000"/>
              <w:bottom w:val="single" w:sz="4" w:space="0" w:color="000000"/>
              <w:right w:val="single" w:sz="4" w:space="0" w:color="000000"/>
            </w:tcBorders>
            <w:vAlign w:val="center"/>
          </w:tcPr>
          <w:p w14:paraId="1026C038" w14:textId="77777777" w:rsidR="00C86C2C" w:rsidRPr="00F00243" w:rsidRDefault="00C86C2C" w:rsidP="00C86C2C">
            <w:pPr>
              <w:tabs>
                <w:tab w:val="left" w:pos="535"/>
              </w:tabs>
              <w:spacing w:line="276" w:lineRule="auto"/>
              <w:rPr>
                <w:rFonts w:ascii="Cambria" w:eastAsia="Cambria" w:hAnsi="Cambria" w:cs="Cambria"/>
                <w:sz w:val="20"/>
                <w:szCs w:val="20"/>
              </w:rPr>
            </w:pPr>
          </w:p>
        </w:tc>
        <w:tc>
          <w:tcPr>
            <w:tcW w:w="853" w:type="dxa"/>
            <w:tcBorders>
              <w:top w:val="single" w:sz="4" w:space="0" w:color="000000"/>
              <w:left w:val="single" w:sz="4" w:space="0" w:color="000000"/>
              <w:bottom w:val="single" w:sz="4" w:space="0" w:color="000000"/>
              <w:right w:val="single" w:sz="4" w:space="0" w:color="000000"/>
            </w:tcBorders>
            <w:vAlign w:val="center"/>
            <w:hideMark/>
          </w:tcPr>
          <w:p w14:paraId="39A8E90E" w14:textId="77777777" w:rsidR="00C86C2C" w:rsidRPr="00F00243" w:rsidRDefault="00C86C2C" w:rsidP="00C86C2C">
            <w:pPr>
              <w:tabs>
                <w:tab w:val="left" w:pos="535"/>
              </w:tabs>
              <w:spacing w:line="276" w:lineRule="auto"/>
              <w:jc w:val="center"/>
              <w:rPr>
                <w:rFonts w:ascii="Cambria" w:eastAsia="Cambria" w:hAnsi="Cambria" w:cs="Cambria"/>
                <w:i/>
                <w:iCs/>
                <w:sz w:val="20"/>
                <w:szCs w:val="20"/>
              </w:rPr>
            </w:pPr>
            <w:r w:rsidRPr="00F00243">
              <w:rPr>
                <w:rFonts w:ascii="Cambria" w:eastAsia="MS Mincho" w:hAnsi="Cambria" w:cs="Times New Roman"/>
                <w:i/>
                <w:iCs/>
                <w:sz w:val="20"/>
                <w:szCs w:val="20"/>
              </w:rPr>
              <w:t>2022</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20018738" w14:textId="77777777" w:rsidR="00C86C2C" w:rsidRPr="00F00243" w:rsidRDefault="00C86C2C" w:rsidP="00C86C2C">
            <w:pPr>
              <w:tabs>
                <w:tab w:val="left" w:pos="535"/>
              </w:tabs>
              <w:spacing w:line="276" w:lineRule="auto"/>
              <w:jc w:val="center"/>
              <w:rPr>
                <w:rFonts w:ascii="Cambria" w:eastAsia="Cambria" w:hAnsi="Cambria" w:cs="Cambria"/>
                <w:i/>
                <w:iCs/>
                <w:sz w:val="20"/>
                <w:szCs w:val="20"/>
              </w:rPr>
            </w:pPr>
            <w:r w:rsidRPr="00F00243">
              <w:rPr>
                <w:rFonts w:ascii="Cambria" w:eastAsia="MS Mincho" w:hAnsi="Cambria" w:cs="Times New Roman"/>
                <w:i/>
                <w:iCs/>
                <w:sz w:val="20"/>
                <w:szCs w:val="20"/>
              </w:rPr>
              <w:t>2023</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75AD2D9B" w14:textId="77777777" w:rsidR="00C86C2C" w:rsidRPr="00F00243" w:rsidRDefault="00C86C2C" w:rsidP="00C86C2C">
            <w:pPr>
              <w:tabs>
                <w:tab w:val="left" w:pos="535"/>
              </w:tabs>
              <w:spacing w:line="276" w:lineRule="auto"/>
              <w:jc w:val="center"/>
              <w:rPr>
                <w:rFonts w:ascii="Cambria" w:eastAsia="Cambria" w:hAnsi="Cambria" w:cs="Cambria"/>
                <w:i/>
                <w:iCs/>
                <w:sz w:val="20"/>
                <w:szCs w:val="20"/>
              </w:rPr>
            </w:pPr>
            <w:r w:rsidRPr="00F00243">
              <w:rPr>
                <w:rFonts w:ascii="Cambria" w:eastAsia="MS Mincho" w:hAnsi="Cambria" w:cs="Times New Roman"/>
                <w:i/>
                <w:iCs/>
                <w:sz w:val="20"/>
                <w:szCs w:val="20"/>
              </w:rPr>
              <w:t>2024</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0FBB9157" w14:textId="77777777" w:rsidR="00C86C2C" w:rsidRPr="00F00243" w:rsidRDefault="00C86C2C" w:rsidP="00C86C2C">
            <w:pPr>
              <w:tabs>
                <w:tab w:val="left" w:pos="535"/>
              </w:tabs>
              <w:spacing w:line="276" w:lineRule="auto"/>
              <w:jc w:val="center"/>
              <w:rPr>
                <w:rFonts w:ascii="Cambria" w:eastAsia="Cambria" w:hAnsi="Cambria" w:cs="Cambria"/>
                <w:i/>
                <w:iCs/>
                <w:sz w:val="20"/>
                <w:szCs w:val="20"/>
              </w:rPr>
            </w:pPr>
            <w:r w:rsidRPr="00F00243">
              <w:rPr>
                <w:rFonts w:ascii="Cambria" w:eastAsia="MS Mincho" w:hAnsi="Cambria" w:cs="Times New Roman"/>
                <w:i/>
                <w:iCs/>
                <w:sz w:val="20"/>
                <w:szCs w:val="20"/>
              </w:rPr>
              <w:t>2025</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29C37E2A" w14:textId="77777777" w:rsidR="00C86C2C" w:rsidRPr="00F00243" w:rsidRDefault="00C86C2C" w:rsidP="00C86C2C">
            <w:pPr>
              <w:tabs>
                <w:tab w:val="left" w:pos="535"/>
              </w:tabs>
              <w:spacing w:line="276" w:lineRule="auto"/>
              <w:jc w:val="center"/>
              <w:rPr>
                <w:rFonts w:ascii="Cambria" w:eastAsia="Cambria" w:hAnsi="Cambria" w:cs="Cambria"/>
                <w:i/>
                <w:iCs/>
                <w:sz w:val="20"/>
                <w:szCs w:val="20"/>
              </w:rPr>
            </w:pPr>
            <w:r w:rsidRPr="00F00243">
              <w:rPr>
                <w:rFonts w:ascii="Cambria" w:eastAsia="MS Mincho" w:hAnsi="Cambria" w:cs="Times New Roman"/>
                <w:i/>
                <w:iCs/>
                <w:sz w:val="20"/>
                <w:szCs w:val="20"/>
              </w:rPr>
              <w:t>2026</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4BCBD6A4" w14:textId="77777777" w:rsidR="00C86C2C" w:rsidRPr="00F00243" w:rsidRDefault="00C86C2C" w:rsidP="00C86C2C">
            <w:pPr>
              <w:tabs>
                <w:tab w:val="left" w:pos="535"/>
              </w:tabs>
              <w:spacing w:line="276" w:lineRule="auto"/>
              <w:jc w:val="center"/>
              <w:rPr>
                <w:rFonts w:ascii="Cambria" w:eastAsia="Cambria" w:hAnsi="Cambria" w:cs="Cambria"/>
                <w:i/>
                <w:iCs/>
                <w:sz w:val="20"/>
                <w:szCs w:val="20"/>
              </w:rPr>
            </w:pPr>
            <w:r w:rsidRPr="00F00243">
              <w:rPr>
                <w:rFonts w:ascii="Cambria" w:eastAsia="MS Mincho" w:hAnsi="Cambria" w:cs="Times New Roman"/>
                <w:i/>
                <w:iCs/>
                <w:sz w:val="20"/>
                <w:szCs w:val="20"/>
              </w:rPr>
              <w:t>2027</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65F6330F" w14:textId="77777777" w:rsidR="00C86C2C" w:rsidRPr="00F00243" w:rsidRDefault="00C86C2C" w:rsidP="00C86C2C">
            <w:pPr>
              <w:tabs>
                <w:tab w:val="left" w:pos="535"/>
              </w:tabs>
              <w:spacing w:line="276" w:lineRule="auto"/>
              <w:jc w:val="center"/>
              <w:rPr>
                <w:rFonts w:ascii="Cambria" w:eastAsia="Cambria" w:hAnsi="Cambria" w:cs="Cambria"/>
                <w:i/>
                <w:iCs/>
                <w:sz w:val="20"/>
                <w:szCs w:val="20"/>
              </w:rPr>
            </w:pPr>
            <w:r w:rsidRPr="00F00243">
              <w:rPr>
                <w:rFonts w:ascii="Cambria" w:eastAsia="MS Mincho" w:hAnsi="Cambria" w:cs="Times New Roman"/>
                <w:i/>
                <w:iCs/>
                <w:sz w:val="20"/>
                <w:szCs w:val="20"/>
              </w:rPr>
              <w:t>2028</w:t>
            </w:r>
          </w:p>
        </w:tc>
      </w:tr>
      <w:tr w:rsidR="00C86C2C" w:rsidRPr="00F00243" w14:paraId="3E8CAD4E" w14:textId="77777777" w:rsidTr="00A2149F">
        <w:tc>
          <w:tcPr>
            <w:tcW w:w="2127" w:type="dxa"/>
            <w:tcBorders>
              <w:top w:val="single" w:sz="4" w:space="0" w:color="000000"/>
              <w:left w:val="single" w:sz="4" w:space="0" w:color="000000"/>
              <w:bottom w:val="single" w:sz="4" w:space="0" w:color="000000"/>
              <w:right w:val="single" w:sz="4" w:space="0" w:color="000000"/>
            </w:tcBorders>
            <w:vAlign w:val="center"/>
          </w:tcPr>
          <w:p w14:paraId="0E0DD3BD" w14:textId="77777777" w:rsidR="00C86C2C" w:rsidRPr="00F00243" w:rsidRDefault="00C86C2C" w:rsidP="00C86C2C">
            <w:pPr>
              <w:tabs>
                <w:tab w:val="left" w:pos="535"/>
              </w:tabs>
              <w:spacing w:line="276" w:lineRule="auto"/>
              <w:rPr>
                <w:rFonts w:ascii="Cambria" w:eastAsia="Cambria" w:hAnsi="Cambria" w:cs="Cambria"/>
                <w:sz w:val="20"/>
                <w:szCs w:val="20"/>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4380A15F"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38BB9DB1"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109D6386"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00FFC574"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6F46A856"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04B4EA1A"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2B859407"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r>
      <w:tr w:rsidR="00C86C2C" w:rsidRPr="00F00243" w14:paraId="32BD9BC0" w14:textId="77777777" w:rsidTr="00A2149F">
        <w:tc>
          <w:tcPr>
            <w:tcW w:w="2127" w:type="dxa"/>
            <w:tcBorders>
              <w:top w:val="single" w:sz="4" w:space="0" w:color="000000"/>
              <w:left w:val="single" w:sz="4" w:space="0" w:color="000000"/>
              <w:bottom w:val="single" w:sz="4" w:space="0" w:color="000000"/>
              <w:right w:val="single" w:sz="4" w:space="0" w:color="000000"/>
            </w:tcBorders>
            <w:vAlign w:val="center"/>
            <w:hideMark/>
          </w:tcPr>
          <w:p w14:paraId="35E15E3B" w14:textId="77777777" w:rsidR="00C86C2C" w:rsidRPr="00F00243" w:rsidRDefault="00C86C2C" w:rsidP="00C86C2C">
            <w:pPr>
              <w:tabs>
                <w:tab w:val="left" w:pos="535"/>
              </w:tabs>
              <w:spacing w:line="276" w:lineRule="auto"/>
              <w:rPr>
                <w:rFonts w:ascii="Cambria" w:eastAsia="Cambria" w:hAnsi="Cambria" w:cs="Cambria"/>
                <w:sz w:val="18"/>
                <w:szCs w:val="18"/>
              </w:rPr>
            </w:pPr>
            <w:r w:rsidRPr="00F00243">
              <w:rPr>
                <w:rFonts w:ascii="Cambria" w:eastAsia="MS Mincho" w:hAnsi="Cambria" w:cs="Times New Roman"/>
                <w:sz w:val="18"/>
                <w:szCs w:val="18"/>
              </w:rPr>
              <w:t>Vérification des circonstances exceptionnelles par le SCRS</w:t>
            </w:r>
          </w:p>
        </w:tc>
        <w:tc>
          <w:tcPr>
            <w:tcW w:w="853" w:type="dxa"/>
            <w:tcBorders>
              <w:top w:val="single" w:sz="4" w:space="0" w:color="000000"/>
              <w:left w:val="single" w:sz="4" w:space="0" w:color="000000"/>
              <w:bottom w:val="single" w:sz="4" w:space="0" w:color="000000"/>
              <w:right w:val="single" w:sz="4" w:space="0" w:color="000000"/>
            </w:tcBorders>
            <w:vAlign w:val="center"/>
          </w:tcPr>
          <w:p w14:paraId="21E8CF8F"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7B6F576B"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7979A618"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4AE5DB3B"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6F1851A7"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1301711A"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395CA89F"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r>
      <w:tr w:rsidR="00C86C2C" w:rsidRPr="00F00243" w14:paraId="1DBF6F77" w14:textId="77777777" w:rsidTr="00A2149F">
        <w:tc>
          <w:tcPr>
            <w:tcW w:w="2127" w:type="dxa"/>
            <w:tcBorders>
              <w:top w:val="single" w:sz="4" w:space="0" w:color="000000"/>
              <w:left w:val="single" w:sz="4" w:space="0" w:color="000000"/>
              <w:bottom w:val="single" w:sz="4" w:space="0" w:color="000000"/>
              <w:right w:val="single" w:sz="4" w:space="0" w:color="000000"/>
            </w:tcBorders>
            <w:vAlign w:val="center"/>
          </w:tcPr>
          <w:p w14:paraId="2F0CF33C" w14:textId="77777777" w:rsidR="00C86C2C" w:rsidRPr="00F00243" w:rsidRDefault="00C86C2C" w:rsidP="00C86C2C">
            <w:pPr>
              <w:tabs>
                <w:tab w:val="left" w:pos="535"/>
              </w:tabs>
              <w:spacing w:line="276" w:lineRule="auto"/>
              <w:rPr>
                <w:rFonts w:ascii="Cambria" w:eastAsia="Cambria" w:hAnsi="Cambria" w:cs="Cambria"/>
                <w:sz w:val="18"/>
                <w:szCs w:val="18"/>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1EDC2083"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7DD801A6"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62C4491E"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1F360201"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75F7AEBC"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39F7625A"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6284DA81"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r>
      <w:tr w:rsidR="00C86C2C" w:rsidRPr="00F00243" w14:paraId="23BE0C82" w14:textId="77777777" w:rsidTr="00A2149F">
        <w:tc>
          <w:tcPr>
            <w:tcW w:w="2127" w:type="dxa"/>
            <w:tcBorders>
              <w:top w:val="single" w:sz="4" w:space="0" w:color="000000"/>
              <w:left w:val="single" w:sz="4" w:space="0" w:color="000000"/>
              <w:bottom w:val="single" w:sz="4" w:space="0" w:color="000000"/>
              <w:right w:val="single" w:sz="4" w:space="0" w:color="000000"/>
            </w:tcBorders>
            <w:vAlign w:val="center"/>
            <w:hideMark/>
          </w:tcPr>
          <w:p w14:paraId="5423F196" w14:textId="77777777" w:rsidR="00C86C2C" w:rsidRPr="00F00243" w:rsidRDefault="00C86C2C" w:rsidP="00C86C2C">
            <w:pPr>
              <w:tabs>
                <w:tab w:val="left" w:pos="535"/>
              </w:tabs>
              <w:spacing w:line="276" w:lineRule="auto"/>
              <w:rPr>
                <w:rFonts w:ascii="Cambria" w:eastAsia="Cambria" w:hAnsi="Cambria" w:cs="Cambria"/>
                <w:sz w:val="18"/>
                <w:szCs w:val="18"/>
              </w:rPr>
            </w:pPr>
            <w:r w:rsidRPr="00F00243">
              <w:rPr>
                <w:rFonts w:ascii="Cambria" w:eastAsia="MS Mincho" w:hAnsi="Cambria" w:cs="Times New Roman"/>
                <w:sz w:val="18"/>
                <w:szCs w:val="18"/>
              </w:rPr>
              <w:t>Exécution de la MP par le SCRS</w:t>
            </w:r>
          </w:p>
        </w:tc>
        <w:tc>
          <w:tcPr>
            <w:tcW w:w="853"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01F7DAAB"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Times New Roman" w:eastAsia="MS Mincho" w:hAnsi="Times New Roman" w:cs="Times New Roman"/>
                <w:noProof/>
                <w:sz w:val="24"/>
                <w:szCs w:val="24"/>
                <w:lang w:eastAsia="fr-FR"/>
              </w:rPr>
              <mc:AlternateContent>
                <mc:Choice Requires="wps">
                  <w:drawing>
                    <wp:anchor distT="0" distB="0" distL="114300" distR="114300" simplePos="0" relativeHeight="251680768" behindDoc="0" locked="0" layoutInCell="1" allowOverlap="1" wp14:anchorId="78F97CF9" wp14:editId="163C546C">
                      <wp:simplePos x="0" y="0"/>
                      <wp:positionH relativeFrom="column">
                        <wp:posOffset>-3810</wp:posOffset>
                      </wp:positionH>
                      <wp:positionV relativeFrom="paragraph">
                        <wp:posOffset>141605</wp:posOffset>
                      </wp:positionV>
                      <wp:extent cx="171450" cy="1047750"/>
                      <wp:effectExtent l="0" t="0" r="19050" b="19050"/>
                      <wp:wrapNone/>
                      <wp:docPr id="16" name="Flèche courbée vers la droite 16"/>
                      <wp:cNvGraphicFramePr/>
                      <a:graphic xmlns:a="http://schemas.openxmlformats.org/drawingml/2006/main">
                        <a:graphicData uri="http://schemas.microsoft.com/office/word/2010/wordprocessingShape">
                          <wps:wsp>
                            <wps:cNvSpPr/>
                            <wps:spPr>
                              <a:xfrm>
                                <a:off x="0" y="0"/>
                                <a:ext cx="171450" cy="1047750"/>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5F8DC8B0" w14:textId="77777777" w:rsidR="00C86C2C" w:rsidRDefault="00C86C2C" w:rsidP="00C86C2C">
                                  <w:pPr>
                                    <w:jc w:val="cente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type w14:anchorId="78F97CF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courbée vers la droite 16" o:spid="_x0000_s1026" type="#_x0000_t102" style="position:absolute;left:0;text-align:left;margin-left:-.3pt;margin-top:11.15pt;width:13.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" adj="19833,21158,16200" fillcolor="red" strokecolor="red">
                      <v:stroke startarrowwidth="narrow" startarrowlength="short" endarrowwidth="narrow" endarrowlength="short" joinstyle="round"/>
                      <v:textbox inset="2.53958mm,1.2694mm,2.53958mm,1.2694mm">
                        <w:txbxContent>
                          <w:p w14:paraId="5F8DC8B0" w14:textId="77777777" w:rsidR="00C86C2C" w:rsidRDefault="00C86C2C" w:rsidP="00C86C2C">
                            <w:pPr>
                              <w:jc w:val="center"/>
                            </w:pPr>
                          </w:p>
                        </w:txbxContent>
                      </v:textbox>
                    </v:shape>
                  </w:pict>
                </mc:Fallback>
              </mc:AlternateContent>
            </w:r>
            <w:r w:rsidRPr="00F00243">
              <w:rPr>
                <w:rFonts w:ascii="Cambria" w:eastAsia="MS Mincho" w:hAnsi="Cambria" w:cs="Times New Roman"/>
                <w:sz w:val="20"/>
                <w:szCs w:val="20"/>
              </w:rPr>
              <w:t>X</w:t>
            </w:r>
          </w:p>
        </w:tc>
        <w:tc>
          <w:tcPr>
            <w:tcW w:w="1000" w:type="dxa"/>
            <w:tcBorders>
              <w:top w:val="single" w:sz="4" w:space="0" w:color="000000"/>
              <w:left w:val="single" w:sz="4" w:space="0" w:color="000000"/>
              <w:bottom w:val="single" w:sz="4" w:space="0" w:color="000000"/>
              <w:right w:val="single" w:sz="4" w:space="0" w:color="000000"/>
            </w:tcBorders>
            <w:vAlign w:val="center"/>
          </w:tcPr>
          <w:p w14:paraId="1C8C7710"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53C06958"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shd w:val="clear" w:color="auto" w:fill="FBD5B5"/>
            <w:vAlign w:val="center"/>
            <w:hideMark/>
          </w:tcPr>
          <w:p w14:paraId="17963F38"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Times New Roman" w:eastAsia="MS Mincho" w:hAnsi="Times New Roman" w:cs="Times New Roman"/>
                <w:noProof/>
                <w:sz w:val="24"/>
                <w:szCs w:val="24"/>
                <w:lang w:eastAsia="fr-FR"/>
              </w:rPr>
              <mc:AlternateContent>
                <mc:Choice Requires="wps">
                  <w:drawing>
                    <wp:anchor distT="0" distB="0" distL="114300" distR="114300" simplePos="0" relativeHeight="251681792" behindDoc="0" locked="0" layoutInCell="1" allowOverlap="1" wp14:anchorId="237F5F5F" wp14:editId="687A7276">
                      <wp:simplePos x="0" y="0"/>
                      <wp:positionH relativeFrom="column">
                        <wp:posOffset>-3810</wp:posOffset>
                      </wp:positionH>
                      <wp:positionV relativeFrom="paragraph">
                        <wp:posOffset>160655</wp:posOffset>
                      </wp:positionV>
                      <wp:extent cx="209550" cy="914400"/>
                      <wp:effectExtent l="0" t="0" r="19050" b="19050"/>
                      <wp:wrapNone/>
                      <wp:docPr id="1654370042" name="Flèche courbée vers la droite 6"/>
                      <wp:cNvGraphicFramePr/>
                      <a:graphic xmlns:a="http://schemas.openxmlformats.org/drawingml/2006/main">
                        <a:graphicData uri="http://schemas.microsoft.com/office/word/2010/wordprocessingShape">
                          <wps:wsp>
                            <wps:cNvSpPr/>
                            <wps:spPr>
                              <a:xfrm>
                                <a:off x="0" y="0"/>
                                <a:ext cx="209550" cy="914400"/>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5D58DF61" w14:textId="77777777" w:rsidR="00C86C2C" w:rsidRDefault="00C86C2C" w:rsidP="00C86C2C"/>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37F5F5F" id="Flèche courbée vers la droite 6" o:spid="_x0000_s1027" type="#_x0000_t102" style="position:absolute;left:0;text-align:left;margin-left:-.3pt;margin-top:12.65pt;width:16.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" adj="19125,20981,16200" fillcolor="red" strokecolor="red">
                      <v:stroke startarrowwidth="narrow" startarrowlength="short" endarrowwidth="narrow" endarrowlength="short" joinstyle="round"/>
                      <v:textbox inset="2.53958mm,2.53958mm,2.53958mm,2.53958mm">
                        <w:txbxContent>
                          <w:p w14:paraId="5D58DF61" w14:textId="77777777" w:rsidR="00C86C2C" w:rsidRDefault="00C86C2C" w:rsidP="00C86C2C"/>
                        </w:txbxContent>
                      </v:textbox>
                    </v:shape>
                  </w:pict>
                </mc:Fallback>
              </mc:AlternateContent>
            </w:r>
            <w:r w:rsidRPr="00F00243">
              <w:rPr>
                <w:rFonts w:ascii="Cambria" w:eastAsia="MS Mincho" w:hAnsi="Cambria" w:cs="Times New Roman"/>
                <w:sz w:val="20"/>
                <w:szCs w:val="20"/>
              </w:rPr>
              <w:t>X</w:t>
            </w:r>
          </w:p>
        </w:tc>
        <w:tc>
          <w:tcPr>
            <w:tcW w:w="999" w:type="dxa"/>
            <w:tcBorders>
              <w:top w:val="single" w:sz="4" w:space="0" w:color="000000"/>
              <w:left w:val="single" w:sz="4" w:space="0" w:color="000000"/>
              <w:bottom w:val="single" w:sz="4" w:space="0" w:color="000000"/>
              <w:right w:val="single" w:sz="4" w:space="0" w:color="000000"/>
            </w:tcBorders>
            <w:vAlign w:val="center"/>
          </w:tcPr>
          <w:p w14:paraId="7A04108C"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08FBB676"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3B937A0D"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Times New Roman" w:eastAsia="MS Mincho" w:hAnsi="Times New Roman" w:cs="Times New Roman"/>
                <w:noProof/>
                <w:sz w:val="24"/>
                <w:szCs w:val="24"/>
                <w:lang w:eastAsia="fr-FR"/>
              </w:rPr>
              <mc:AlternateContent>
                <mc:Choice Requires="wps">
                  <w:drawing>
                    <wp:anchor distT="0" distB="0" distL="114300" distR="114300" simplePos="0" relativeHeight="251679744" behindDoc="0" locked="0" layoutInCell="1" allowOverlap="1" wp14:anchorId="3C86067D" wp14:editId="7CB3B948">
                      <wp:simplePos x="0" y="0"/>
                      <wp:positionH relativeFrom="column">
                        <wp:posOffset>53340</wp:posOffset>
                      </wp:positionH>
                      <wp:positionV relativeFrom="paragraph">
                        <wp:posOffset>179705</wp:posOffset>
                      </wp:positionV>
                      <wp:extent cx="134620" cy="781050"/>
                      <wp:effectExtent l="0" t="0" r="17780" b="19050"/>
                      <wp:wrapNone/>
                      <wp:docPr id="9" name="Flèche courbée vers la droite 9"/>
                      <wp:cNvGraphicFramePr/>
                      <a:graphic xmlns:a="http://schemas.openxmlformats.org/drawingml/2006/main">
                        <a:graphicData uri="http://schemas.microsoft.com/office/word/2010/wordprocessingShape">
                          <wps:wsp>
                            <wps:cNvSpPr/>
                            <wps:spPr>
                              <a:xfrm>
                                <a:off x="0" y="0"/>
                                <a:ext cx="134620" cy="781050"/>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357E651B" w14:textId="77777777" w:rsidR="00C86C2C" w:rsidRDefault="00C86C2C" w:rsidP="00C86C2C"/>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C86067D" id="Flèche courbée vers la droite 9" o:spid="_x0000_s1028" type="#_x0000_t102" style="position:absolute;left:0;text-align:left;margin-left:4.2pt;margin-top:14.15pt;width:10.6pt;height: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" adj="19739,21135,16200" fillcolor="red" strokecolor="red">
                      <v:stroke startarrowwidth="narrow" startarrowlength="short" endarrowwidth="narrow" endarrowlength="short" joinstyle="round"/>
                      <v:textbox inset="2.53958mm,2.53958mm,2.53958mm,2.53958mm">
                        <w:txbxContent>
                          <w:p w14:paraId="357E651B" w14:textId="77777777" w:rsidR="00C86C2C" w:rsidRDefault="00C86C2C" w:rsidP="00C86C2C"/>
                        </w:txbxContent>
                      </v:textbox>
                    </v:shape>
                  </w:pict>
                </mc:Fallback>
              </mc:AlternateContent>
            </w:r>
            <w:r w:rsidRPr="00F00243">
              <w:rPr>
                <w:rFonts w:ascii="Cambria" w:eastAsia="MS Mincho" w:hAnsi="Cambria" w:cs="Times New Roman"/>
                <w:sz w:val="20"/>
                <w:szCs w:val="20"/>
              </w:rPr>
              <w:t>X</w:t>
            </w:r>
          </w:p>
        </w:tc>
      </w:tr>
      <w:tr w:rsidR="00C86C2C" w:rsidRPr="00F00243" w14:paraId="1D6351DC" w14:textId="77777777" w:rsidTr="00A2149F">
        <w:tc>
          <w:tcPr>
            <w:tcW w:w="2127" w:type="dxa"/>
            <w:tcBorders>
              <w:top w:val="single" w:sz="4" w:space="0" w:color="000000"/>
              <w:left w:val="single" w:sz="4" w:space="0" w:color="000000"/>
              <w:bottom w:val="single" w:sz="4" w:space="0" w:color="000000"/>
              <w:right w:val="single" w:sz="4" w:space="0" w:color="000000"/>
            </w:tcBorders>
            <w:vAlign w:val="center"/>
            <w:hideMark/>
          </w:tcPr>
          <w:p w14:paraId="4CF28B27" w14:textId="77777777" w:rsidR="00C86C2C" w:rsidRPr="00F00243" w:rsidRDefault="00C86C2C" w:rsidP="00C86C2C">
            <w:pPr>
              <w:tabs>
                <w:tab w:val="left" w:pos="535"/>
              </w:tabs>
              <w:spacing w:line="276" w:lineRule="auto"/>
              <w:rPr>
                <w:rFonts w:ascii="Cambria" w:eastAsia="MS Mincho" w:hAnsi="Cambria" w:cs="Times New Roman"/>
                <w:sz w:val="18"/>
                <w:szCs w:val="18"/>
              </w:rPr>
            </w:pPr>
            <w:r w:rsidRPr="00F00243">
              <w:rPr>
                <w:rFonts w:ascii="Cambria" w:eastAsia="MS Mincho" w:hAnsi="Cambria" w:cs="Times New Roman"/>
                <w:sz w:val="18"/>
                <w:szCs w:val="18"/>
              </w:rPr>
              <w:t>Approbation par la Commission et mise en œuvre du TAC sur la base de la MP</w:t>
            </w:r>
          </w:p>
          <w:p w14:paraId="0FD12C4A" w14:textId="77777777" w:rsidR="00C86C2C" w:rsidRPr="00F00243" w:rsidRDefault="00C86C2C" w:rsidP="00C86C2C">
            <w:pPr>
              <w:tabs>
                <w:tab w:val="left" w:pos="535"/>
              </w:tabs>
              <w:spacing w:line="276" w:lineRule="auto"/>
              <w:jc w:val="both"/>
              <w:rPr>
                <w:rFonts w:ascii="Cambria" w:eastAsia="Cambria" w:hAnsi="Cambria" w:cs="Cambria"/>
                <w:sz w:val="18"/>
                <w:szCs w:val="18"/>
              </w:rPr>
            </w:pPr>
            <w:r w:rsidRPr="00F00243">
              <w:rPr>
                <w:rFonts w:ascii="Cambria" w:eastAsia="Cambria" w:hAnsi="Cambria" w:cs="Cambria"/>
                <w:sz w:val="18"/>
                <w:szCs w:val="18"/>
              </w:rPr>
              <w:t>(</w:t>
            </w:r>
            <w:proofErr w:type="gramStart"/>
            <w:r w:rsidRPr="00F00243">
              <w:rPr>
                <w:rFonts w:ascii="Cambria" w:eastAsia="Cambria" w:hAnsi="Cambria" w:cs="Cambria"/>
                <w:sz w:val="18"/>
                <w:szCs w:val="18"/>
              </w:rPr>
              <w:t>sauf</w:t>
            </w:r>
            <w:proofErr w:type="gramEnd"/>
            <w:r w:rsidRPr="00F00243">
              <w:rPr>
                <w:rFonts w:ascii="Cambria" w:eastAsia="Cambria" w:hAnsi="Cambria" w:cs="Cambria"/>
                <w:sz w:val="18"/>
                <w:szCs w:val="18"/>
              </w:rPr>
              <w:t xml:space="preserve"> si d'autres mesures sont nécessaires en raison de circonstances exceptionnelles)</w:t>
            </w:r>
          </w:p>
        </w:tc>
        <w:tc>
          <w:tcPr>
            <w:tcW w:w="853"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669CD38B"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p w14:paraId="296C7256"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c>
          <w:tcPr>
            <w:tcW w:w="1000" w:type="dxa"/>
            <w:tcBorders>
              <w:top w:val="single" w:sz="4" w:space="0" w:color="000000"/>
              <w:left w:val="single" w:sz="4" w:space="0" w:color="000000"/>
              <w:bottom w:val="single" w:sz="4" w:space="0" w:color="000000"/>
              <w:right w:val="single" w:sz="4" w:space="0" w:color="000000"/>
            </w:tcBorders>
            <w:vAlign w:val="center"/>
          </w:tcPr>
          <w:p w14:paraId="406B03DD"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64801F15"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shd w:val="clear" w:color="auto" w:fill="FBD5B5"/>
            <w:vAlign w:val="center"/>
            <w:hideMark/>
          </w:tcPr>
          <w:p w14:paraId="223554C1"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p w14:paraId="730127B5"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c>
          <w:tcPr>
            <w:tcW w:w="999" w:type="dxa"/>
            <w:tcBorders>
              <w:top w:val="single" w:sz="4" w:space="0" w:color="000000"/>
              <w:left w:val="single" w:sz="4" w:space="0" w:color="000000"/>
              <w:bottom w:val="single" w:sz="4" w:space="0" w:color="000000"/>
              <w:right w:val="single" w:sz="4" w:space="0" w:color="000000"/>
            </w:tcBorders>
            <w:vAlign w:val="center"/>
          </w:tcPr>
          <w:p w14:paraId="0E5D426B"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p w14:paraId="2AC9B97F"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Times New Roman" w:eastAsia="MS Mincho" w:hAnsi="Times New Roman" w:cs="Times New Roman"/>
                <w:noProof/>
                <w:sz w:val="24"/>
                <w:szCs w:val="24"/>
                <w:lang w:eastAsia="fr-FR"/>
              </w:rPr>
              <mc:AlternateContent>
                <mc:Choice Requires="wps">
                  <w:drawing>
                    <wp:anchor distT="0" distB="0" distL="114300" distR="114300" simplePos="0" relativeHeight="251683840" behindDoc="0" locked="0" layoutInCell="1" allowOverlap="1" wp14:anchorId="15D7F120" wp14:editId="184A16BE">
                      <wp:simplePos x="0" y="0"/>
                      <wp:positionH relativeFrom="column">
                        <wp:posOffset>-289560</wp:posOffset>
                      </wp:positionH>
                      <wp:positionV relativeFrom="paragraph">
                        <wp:posOffset>817880</wp:posOffset>
                      </wp:positionV>
                      <wp:extent cx="419100" cy="699770"/>
                      <wp:effectExtent l="19050" t="19050" r="38100" b="43180"/>
                      <wp:wrapNone/>
                      <wp:docPr id="11" name="Connecteur droit avec flèche 11"/>
                      <wp:cNvGraphicFramePr/>
                      <a:graphic xmlns:a="http://schemas.openxmlformats.org/drawingml/2006/main">
                        <a:graphicData uri="http://schemas.microsoft.com/office/word/2010/wordprocessingShape">
                          <wps:wsp>
                            <wps:cNvCnPr/>
                            <wps:spPr>
                              <a:xfrm>
                                <a:off x="0" y="0"/>
                                <a:ext cx="419100" cy="699770"/>
                              </a:xfrm>
                              <a:prstGeom prst="straightConnector1">
                                <a:avLst/>
                              </a:prstGeom>
                              <a:noFill/>
                              <a:ln w="38100" cap="flat" cmpd="sng">
                                <a:solidFill>
                                  <a:srgbClr val="FF0000"/>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3DFFEC3" id="_x0000_t32" coordsize="21600,21600" o:spt="32" o:oned="t" path="m,l21600,21600e" filled="f">
                      <v:path arrowok="t" fillok="f" o:connecttype="none"/>
                      <o:lock v:ext="edit" shapetype="t"/>
                    </v:shapetype>
                    <v:shape id="Connecteur droit avec flèche 11" o:spid="_x0000_s1026" type="#_x0000_t32" style="position:absolute;margin-left:-22.8pt;margin-top:64.4pt;width:33pt;height:5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" strokecolor="red" strokeweight="3pt">
                      <v:stroke startarrowwidth="narrow" startarrowlength="short" endarrow="block"/>
                    </v:shape>
                  </w:pict>
                </mc:Fallback>
              </mc:AlternateContent>
            </w:r>
          </w:p>
        </w:tc>
        <w:tc>
          <w:tcPr>
            <w:tcW w:w="1000" w:type="dxa"/>
            <w:tcBorders>
              <w:top w:val="single" w:sz="4" w:space="0" w:color="000000"/>
              <w:left w:val="single" w:sz="4" w:space="0" w:color="000000"/>
              <w:bottom w:val="single" w:sz="4" w:space="0" w:color="000000"/>
              <w:right w:val="single" w:sz="4" w:space="0" w:color="000000"/>
            </w:tcBorders>
            <w:vAlign w:val="center"/>
          </w:tcPr>
          <w:p w14:paraId="17DE0093"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3AC8CD29"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p w14:paraId="44737BDB"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r>
      <w:tr w:rsidR="00C86C2C" w:rsidRPr="00F00243" w14:paraId="5AE48DF9" w14:textId="77777777" w:rsidTr="00A2149F">
        <w:tc>
          <w:tcPr>
            <w:tcW w:w="2127" w:type="dxa"/>
            <w:tcBorders>
              <w:top w:val="single" w:sz="4" w:space="0" w:color="000000"/>
              <w:left w:val="single" w:sz="4" w:space="0" w:color="000000"/>
              <w:bottom w:val="single" w:sz="4" w:space="0" w:color="000000"/>
              <w:right w:val="single" w:sz="4" w:space="0" w:color="000000"/>
            </w:tcBorders>
            <w:vAlign w:val="center"/>
            <w:hideMark/>
          </w:tcPr>
          <w:p w14:paraId="06481B79" w14:textId="77777777" w:rsidR="00C86C2C" w:rsidRPr="00F00243" w:rsidRDefault="00C86C2C" w:rsidP="00C86C2C">
            <w:pPr>
              <w:tabs>
                <w:tab w:val="left" w:pos="535"/>
              </w:tabs>
              <w:spacing w:line="276" w:lineRule="auto"/>
              <w:rPr>
                <w:rFonts w:ascii="Cambria" w:eastAsia="MS Mincho" w:hAnsi="Cambria" w:cs="Times New Roman"/>
                <w:sz w:val="18"/>
                <w:szCs w:val="18"/>
              </w:rPr>
            </w:pPr>
            <w:r w:rsidRPr="00F00243">
              <w:rPr>
                <w:rFonts w:ascii="Cambria" w:eastAsia="MS Mincho" w:hAnsi="Cambria" w:cs="Times New Roman"/>
                <w:sz w:val="18"/>
                <w:szCs w:val="18"/>
              </w:rPr>
              <w:t>TAC en vigueur</w:t>
            </w:r>
          </w:p>
          <w:p w14:paraId="1752AD6D" w14:textId="77777777" w:rsidR="00C86C2C" w:rsidRPr="00F00243" w:rsidRDefault="00C86C2C" w:rsidP="00C86C2C">
            <w:pPr>
              <w:tabs>
                <w:tab w:val="left" w:pos="535"/>
              </w:tabs>
              <w:spacing w:line="276" w:lineRule="auto"/>
              <w:rPr>
                <w:rFonts w:ascii="Cambria" w:eastAsia="Cambria" w:hAnsi="Cambria" w:cs="Cambria"/>
                <w:sz w:val="18"/>
                <w:szCs w:val="18"/>
              </w:rPr>
            </w:pPr>
            <w:r w:rsidRPr="00F00243">
              <w:rPr>
                <w:rFonts w:ascii="Cambria" w:eastAsia="MS Mincho" w:hAnsi="Cambria" w:cs="Times New Roman"/>
                <w:sz w:val="18"/>
                <w:szCs w:val="18"/>
              </w:rPr>
              <w:t xml:space="preserve"> </w:t>
            </w:r>
          </w:p>
        </w:tc>
        <w:tc>
          <w:tcPr>
            <w:tcW w:w="853" w:type="dxa"/>
            <w:tcBorders>
              <w:top w:val="single" w:sz="4" w:space="0" w:color="000000"/>
              <w:left w:val="single" w:sz="4" w:space="0" w:color="000000"/>
              <w:bottom w:val="single" w:sz="4" w:space="0" w:color="000000"/>
              <w:right w:val="single" w:sz="4" w:space="0" w:color="000000"/>
            </w:tcBorders>
            <w:vAlign w:val="center"/>
          </w:tcPr>
          <w:p w14:paraId="59D3F87A"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33F03DE8"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Times New Roman" w:eastAsia="MS Mincho" w:hAnsi="Times New Roman" w:cs="Times New Roman"/>
                <w:noProof/>
                <w:sz w:val="24"/>
                <w:szCs w:val="24"/>
                <w:lang w:eastAsia="fr-FR"/>
              </w:rPr>
              <mc:AlternateContent>
                <mc:Choice Requires="wps">
                  <w:drawing>
                    <wp:anchor distT="0" distB="0" distL="114300" distR="114300" simplePos="0" relativeHeight="251678720" behindDoc="0" locked="0" layoutInCell="1" allowOverlap="1" wp14:anchorId="6D5740C0" wp14:editId="475BFBC3">
                      <wp:simplePos x="0" y="0"/>
                      <wp:positionH relativeFrom="column">
                        <wp:posOffset>-280035</wp:posOffset>
                      </wp:positionH>
                      <wp:positionV relativeFrom="paragraph">
                        <wp:posOffset>-641350</wp:posOffset>
                      </wp:positionV>
                      <wp:extent cx="438150" cy="647700"/>
                      <wp:effectExtent l="19050" t="19050" r="57150" b="38100"/>
                      <wp:wrapNone/>
                      <wp:docPr id="251629524" name="Connecteur droit avec flèche 10"/>
                      <wp:cNvGraphicFramePr/>
                      <a:graphic xmlns:a="http://schemas.openxmlformats.org/drawingml/2006/main">
                        <a:graphicData uri="http://schemas.microsoft.com/office/word/2010/wordprocessingShape">
                          <wps:wsp>
                            <wps:cNvCnPr/>
                            <wps:spPr>
                              <a:xfrm>
                                <a:off x="0" y="0"/>
                                <a:ext cx="438150" cy="647700"/>
                              </a:xfrm>
                              <a:prstGeom prst="straightConnector1">
                                <a:avLst/>
                              </a:prstGeom>
                              <a:noFill/>
                              <a:ln w="38100" cap="flat" cmpd="sng">
                                <a:solidFill>
                                  <a:srgbClr val="FF0000"/>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C3D60A0" id="Connecteur droit avec flèche 10" o:spid="_x0000_s1026" type="#_x0000_t32" style="position:absolute;margin-left:-22.05pt;margin-top:-50.5pt;width:34.5pt;height: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" strokecolor="red" strokeweight="3pt">
                      <v:stroke startarrowwidth="narrow" startarrowlength="short" endarrow="block"/>
                    </v:shape>
                  </w:pict>
                </mc:Fallback>
              </mc:AlternateContent>
            </w:r>
            <w:r w:rsidRPr="00F00243">
              <w:rPr>
                <w:rFonts w:ascii="Cambria" w:eastAsia="MS Mincho" w:hAnsi="Cambria" w:cs="Times New Roman"/>
                <w:sz w:val="20"/>
                <w:szCs w:val="20"/>
              </w:rPr>
              <w:t>X</w:t>
            </w:r>
          </w:p>
        </w:tc>
        <w:tc>
          <w:tcPr>
            <w:tcW w:w="999"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2283C21A"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c>
          <w:tcPr>
            <w:tcW w:w="999"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33BA2A99"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c>
          <w:tcPr>
            <w:tcW w:w="999" w:type="dxa"/>
            <w:tcBorders>
              <w:top w:val="single" w:sz="4" w:space="0" w:color="000000"/>
              <w:left w:val="single" w:sz="4" w:space="0" w:color="000000"/>
              <w:bottom w:val="single" w:sz="4" w:space="0" w:color="000000"/>
              <w:right w:val="single" w:sz="4" w:space="0" w:color="000000"/>
            </w:tcBorders>
            <w:shd w:val="clear" w:color="auto" w:fill="FBD5B5"/>
            <w:vAlign w:val="center"/>
            <w:hideMark/>
          </w:tcPr>
          <w:p w14:paraId="0801108B"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c>
          <w:tcPr>
            <w:tcW w:w="1000" w:type="dxa"/>
            <w:tcBorders>
              <w:top w:val="single" w:sz="4" w:space="0" w:color="000000"/>
              <w:left w:val="single" w:sz="4" w:space="0" w:color="000000"/>
              <w:bottom w:val="single" w:sz="4" w:space="0" w:color="000000"/>
              <w:right w:val="single" w:sz="4" w:space="0" w:color="000000"/>
            </w:tcBorders>
            <w:shd w:val="clear" w:color="auto" w:fill="FBD5B5"/>
            <w:vAlign w:val="center"/>
            <w:hideMark/>
          </w:tcPr>
          <w:p w14:paraId="2BE4599F"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c>
          <w:tcPr>
            <w:tcW w:w="1000" w:type="dxa"/>
            <w:tcBorders>
              <w:top w:val="single" w:sz="4" w:space="0" w:color="000000"/>
              <w:left w:val="single" w:sz="4" w:space="0" w:color="000000"/>
              <w:bottom w:val="single" w:sz="4" w:space="0" w:color="000000"/>
              <w:right w:val="single" w:sz="4" w:space="0" w:color="000000"/>
            </w:tcBorders>
            <w:shd w:val="clear" w:color="auto" w:fill="FBD5B5"/>
            <w:vAlign w:val="center"/>
            <w:hideMark/>
          </w:tcPr>
          <w:p w14:paraId="724EFA48"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r>
      <w:tr w:rsidR="00C86C2C" w:rsidRPr="00F00243" w14:paraId="790CD81D" w14:textId="77777777" w:rsidTr="00A2149F">
        <w:tc>
          <w:tcPr>
            <w:tcW w:w="2127" w:type="dxa"/>
            <w:tcBorders>
              <w:top w:val="single" w:sz="4" w:space="0" w:color="000000"/>
              <w:left w:val="single" w:sz="4" w:space="0" w:color="000000"/>
              <w:bottom w:val="single" w:sz="4" w:space="0" w:color="000000"/>
              <w:right w:val="single" w:sz="4" w:space="0" w:color="000000"/>
            </w:tcBorders>
            <w:vAlign w:val="center"/>
            <w:hideMark/>
          </w:tcPr>
          <w:p w14:paraId="0D276001" w14:textId="77777777" w:rsidR="00C86C2C" w:rsidRPr="00F00243" w:rsidRDefault="00C86C2C" w:rsidP="00C86C2C">
            <w:pPr>
              <w:tabs>
                <w:tab w:val="left" w:pos="535"/>
              </w:tabs>
              <w:spacing w:line="276" w:lineRule="auto"/>
              <w:rPr>
                <w:rFonts w:ascii="Cambria" w:eastAsia="Cambria" w:hAnsi="Cambria" w:cs="Cambria"/>
                <w:sz w:val="18"/>
                <w:szCs w:val="18"/>
              </w:rPr>
            </w:pPr>
            <w:r w:rsidRPr="00F00243">
              <w:rPr>
                <w:rFonts w:ascii="Cambria" w:eastAsia="MS Mincho" w:hAnsi="Cambria" w:cs="Times New Roman"/>
                <w:sz w:val="18"/>
                <w:szCs w:val="18"/>
              </w:rPr>
              <w:t>Révision de la MP par le SCRS</w:t>
            </w:r>
          </w:p>
        </w:tc>
        <w:tc>
          <w:tcPr>
            <w:tcW w:w="853" w:type="dxa"/>
            <w:tcBorders>
              <w:top w:val="single" w:sz="4" w:space="0" w:color="000000"/>
              <w:left w:val="single" w:sz="4" w:space="0" w:color="000000"/>
              <w:bottom w:val="single" w:sz="4" w:space="0" w:color="000000"/>
              <w:right w:val="single" w:sz="4" w:space="0" w:color="000000"/>
            </w:tcBorders>
            <w:vAlign w:val="center"/>
          </w:tcPr>
          <w:p w14:paraId="3A9AB1F9"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5BAA6C5B"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340BC32A"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424AEF82"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4FD3327B"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4473DE"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c>
          <w:tcPr>
            <w:tcW w:w="10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1E0E07"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Times New Roman" w:eastAsia="MS Mincho" w:hAnsi="Times New Roman" w:cs="Times New Roman"/>
                <w:noProof/>
                <w:sz w:val="24"/>
                <w:szCs w:val="24"/>
                <w:lang w:eastAsia="fr-FR"/>
              </w:rPr>
              <mc:AlternateContent>
                <mc:Choice Requires="wps">
                  <w:drawing>
                    <wp:anchor distT="0" distB="0" distL="114300" distR="114300" simplePos="0" relativeHeight="251682816" behindDoc="0" locked="0" layoutInCell="1" allowOverlap="1" wp14:anchorId="2ED644FA" wp14:editId="6D20FC31">
                      <wp:simplePos x="0" y="0"/>
                      <wp:positionH relativeFrom="column">
                        <wp:posOffset>-13335</wp:posOffset>
                      </wp:positionH>
                      <wp:positionV relativeFrom="paragraph">
                        <wp:posOffset>-1089660</wp:posOffset>
                      </wp:positionV>
                      <wp:extent cx="201295" cy="1152525"/>
                      <wp:effectExtent l="0" t="0" r="27305" b="28575"/>
                      <wp:wrapNone/>
                      <wp:docPr id="4" name="Flèche courbée vers la droite 4"/>
                      <wp:cNvGraphicFramePr/>
                      <a:graphic xmlns:a="http://schemas.openxmlformats.org/drawingml/2006/main">
                        <a:graphicData uri="http://schemas.microsoft.com/office/word/2010/wordprocessingShape">
                          <wps:wsp>
                            <wps:cNvSpPr/>
                            <wps:spPr>
                              <a:xfrm rot="10800000" flipH="1">
                                <a:off x="0" y="0"/>
                                <a:ext cx="201295" cy="1152525"/>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4CF9809E" w14:textId="77777777" w:rsidR="00C86C2C" w:rsidRDefault="00C86C2C" w:rsidP="00C86C2C"/>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ED644FA" id="Flèche courbée vers la droite 4" o:spid="_x0000_s1029" type="#_x0000_t102" style="position:absolute;left:0;text-align:left;margin-left:-1.05pt;margin-top:-85.8pt;width:15.85pt;height:90.75pt;rotation:18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" adj="19714,21129,16200" fillcolor="red" strokecolor="red">
                      <v:stroke startarrowwidth="narrow" startarrowlength="short" endarrowwidth="narrow" endarrowlength="short" joinstyle="round"/>
                      <v:textbox inset="2.53958mm,2.53958mm,2.53958mm,2.53958mm">
                        <w:txbxContent>
                          <w:p w14:paraId="4CF9809E" w14:textId="77777777" w:rsidR="00C86C2C" w:rsidRDefault="00C86C2C" w:rsidP="00C86C2C"/>
                        </w:txbxContent>
                      </v:textbox>
                    </v:shape>
                  </w:pict>
                </mc:Fallback>
              </mc:AlternateContent>
            </w:r>
            <w:r w:rsidRPr="00F00243">
              <w:rPr>
                <w:rFonts w:ascii="Cambria" w:eastAsia="MS Mincho" w:hAnsi="Cambria" w:cs="Times New Roman"/>
                <w:sz w:val="20"/>
                <w:szCs w:val="20"/>
              </w:rPr>
              <w:t>X</w:t>
            </w:r>
          </w:p>
        </w:tc>
      </w:tr>
      <w:tr w:rsidR="00C86C2C" w:rsidRPr="00F00243" w14:paraId="49F9F0BE" w14:textId="77777777" w:rsidTr="00A2149F">
        <w:tc>
          <w:tcPr>
            <w:tcW w:w="2127" w:type="dxa"/>
            <w:tcBorders>
              <w:top w:val="single" w:sz="4" w:space="0" w:color="000000"/>
              <w:left w:val="single" w:sz="4" w:space="0" w:color="000000"/>
              <w:bottom w:val="single" w:sz="4" w:space="0" w:color="000000"/>
              <w:right w:val="single" w:sz="4" w:space="0" w:color="000000"/>
            </w:tcBorders>
            <w:vAlign w:val="center"/>
            <w:hideMark/>
          </w:tcPr>
          <w:p w14:paraId="7CCBCBDD" w14:textId="77777777" w:rsidR="00C86C2C" w:rsidRPr="00F00243" w:rsidRDefault="00C86C2C" w:rsidP="00C86C2C">
            <w:pPr>
              <w:tabs>
                <w:tab w:val="left" w:pos="535"/>
              </w:tabs>
              <w:spacing w:line="276" w:lineRule="auto"/>
              <w:rPr>
                <w:rFonts w:ascii="Cambria" w:eastAsia="Cambria" w:hAnsi="Cambria" w:cs="Cambria"/>
                <w:sz w:val="18"/>
                <w:szCs w:val="18"/>
              </w:rPr>
            </w:pPr>
            <w:r w:rsidRPr="00F00243">
              <w:rPr>
                <w:rFonts w:ascii="Cambria" w:eastAsia="MS Mincho" w:hAnsi="Cambria" w:cs="Times New Roman"/>
                <w:sz w:val="18"/>
                <w:szCs w:val="18"/>
              </w:rPr>
              <w:t>Vérification/évaluation de l’état</w:t>
            </w:r>
          </w:p>
        </w:tc>
        <w:tc>
          <w:tcPr>
            <w:tcW w:w="853" w:type="dxa"/>
            <w:tcBorders>
              <w:top w:val="single" w:sz="4" w:space="0" w:color="000000"/>
              <w:left w:val="single" w:sz="4" w:space="0" w:color="000000"/>
              <w:bottom w:val="single" w:sz="4" w:space="0" w:color="000000"/>
              <w:right w:val="single" w:sz="4" w:space="0" w:color="000000"/>
            </w:tcBorders>
            <w:vAlign w:val="center"/>
          </w:tcPr>
          <w:p w14:paraId="3158E847"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3AD3C389"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69012D24"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6D2DBE21"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0EE3E217"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c>
          <w:tcPr>
            <w:tcW w:w="1000" w:type="dxa"/>
            <w:tcBorders>
              <w:top w:val="single" w:sz="4" w:space="0" w:color="000000"/>
              <w:left w:val="single" w:sz="4" w:space="0" w:color="000000"/>
              <w:bottom w:val="single" w:sz="4" w:space="0" w:color="000000"/>
              <w:right w:val="single" w:sz="4" w:space="0" w:color="000000"/>
            </w:tcBorders>
            <w:vAlign w:val="center"/>
            <w:hideMark/>
          </w:tcPr>
          <w:p w14:paraId="5765479F"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c>
          <w:tcPr>
            <w:tcW w:w="1000" w:type="dxa"/>
            <w:tcBorders>
              <w:top w:val="single" w:sz="4" w:space="0" w:color="000000"/>
              <w:left w:val="single" w:sz="4" w:space="0" w:color="000000"/>
              <w:bottom w:val="single" w:sz="4" w:space="0" w:color="000000"/>
              <w:right w:val="single" w:sz="4" w:space="0" w:color="000000"/>
            </w:tcBorders>
            <w:vAlign w:val="center"/>
          </w:tcPr>
          <w:p w14:paraId="63799299"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r>
      <w:tr w:rsidR="00C86C2C" w:rsidRPr="00F00243" w14:paraId="3F7DC362" w14:textId="77777777" w:rsidTr="00A2149F">
        <w:tc>
          <w:tcPr>
            <w:tcW w:w="2127" w:type="dxa"/>
            <w:tcBorders>
              <w:top w:val="single" w:sz="4" w:space="0" w:color="000000"/>
              <w:left w:val="single" w:sz="4" w:space="0" w:color="000000"/>
              <w:bottom w:val="single" w:sz="4" w:space="0" w:color="000000"/>
              <w:right w:val="single" w:sz="4" w:space="0" w:color="000000"/>
            </w:tcBorders>
            <w:vAlign w:val="center"/>
            <w:hideMark/>
          </w:tcPr>
          <w:p w14:paraId="149577DA" w14:textId="77777777" w:rsidR="00C86C2C" w:rsidRPr="00F00243" w:rsidRDefault="00C86C2C" w:rsidP="00C86C2C">
            <w:pPr>
              <w:tabs>
                <w:tab w:val="left" w:pos="535"/>
              </w:tabs>
              <w:spacing w:line="276" w:lineRule="auto"/>
              <w:rPr>
                <w:rFonts w:ascii="Cambria" w:eastAsia="Cambria" w:hAnsi="Cambria" w:cs="Cambria"/>
                <w:sz w:val="18"/>
                <w:szCs w:val="18"/>
              </w:rPr>
            </w:pPr>
            <w:r w:rsidRPr="00F00243">
              <w:rPr>
                <w:rFonts w:ascii="Cambria" w:eastAsia="MS Mincho" w:hAnsi="Cambria" w:cs="Times New Roman"/>
                <w:sz w:val="18"/>
                <w:szCs w:val="18"/>
              </w:rPr>
              <w:t>Évaluation par la Commission de la révision du SCRS et prochaines étapes</w:t>
            </w:r>
          </w:p>
        </w:tc>
        <w:tc>
          <w:tcPr>
            <w:tcW w:w="853" w:type="dxa"/>
            <w:tcBorders>
              <w:top w:val="single" w:sz="4" w:space="0" w:color="000000"/>
              <w:left w:val="single" w:sz="4" w:space="0" w:color="000000"/>
              <w:bottom w:val="single" w:sz="4" w:space="0" w:color="000000"/>
              <w:right w:val="single" w:sz="4" w:space="0" w:color="000000"/>
            </w:tcBorders>
            <w:vAlign w:val="center"/>
          </w:tcPr>
          <w:p w14:paraId="45239CF8"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0249A778"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5EAA641C"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49CF64E2"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345E135C"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1819816C" w14:textId="77777777" w:rsidR="00C86C2C" w:rsidRPr="00F00243" w:rsidRDefault="00C86C2C" w:rsidP="00C86C2C">
            <w:pPr>
              <w:tabs>
                <w:tab w:val="left" w:pos="535"/>
              </w:tabs>
              <w:spacing w:line="276" w:lineRule="auto"/>
              <w:jc w:val="center"/>
              <w:rPr>
                <w:rFonts w:ascii="Cambria" w:eastAsia="Cambria" w:hAnsi="Cambria" w:cs="Cambria"/>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586CD46" w14:textId="77777777" w:rsidR="00C86C2C" w:rsidRPr="00F00243" w:rsidRDefault="00C86C2C" w:rsidP="00C86C2C">
            <w:pPr>
              <w:tabs>
                <w:tab w:val="left" w:pos="535"/>
              </w:tabs>
              <w:spacing w:line="276" w:lineRule="auto"/>
              <w:jc w:val="center"/>
              <w:rPr>
                <w:rFonts w:ascii="Cambria" w:eastAsia="Cambria" w:hAnsi="Cambria" w:cs="Cambria"/>
                <w:sz w:val="20"/>
                <w:szCs w:val="20"/>
              </w:rPr>
            </w:pPr>
            <w:r w:rsidRPr="00F00243">
              <w:rPr>
                <w:rFonts w:ascii="Cambria" w:eastAsia="MS Mincho" w:hAnsi="Cambria" w:cs="Times New Roman"/>
                <w:sz w:val="20"/>
                <w:szCs w:val="20"/>
              </w:rPr>
              <w:t>X</w:t>
            </w:r>
          </w:p>
        </w:tc>
      </w:tr>
    </w:tbl>
    <w:p w14:paraId="56BD4EFB" w14:textId="77777777" w:rsidR="00C86C2C" w:rsidRPr="00F00243" w:rsidRDefault="00C86C2C" w:rsidP="00C86C2C">
      <w:pPr>
        <w:tabs>
          <w:tab w:val="left" w:pos="535"/>
        </w:tabs>
        <w:jc w:val="both"/>
        <w:rPr>
          <w:rFonts w:ascii="Cambria" w:eastAsia="Cambria" w:hAnsi="Cambria" w:cs="Cambria"/>
          <w:sz w:val="20"/>
          <w:szCs w:val="20"/>
        </w:rPr>
      </w:pPr>
    </w:p>
    <w:p w14:paraId="378BDEDB" w14:textId="77777777" w:rsidR="00C86C2C" w:rsidRPr="00F00243" w:rsidRDefault="00C86C2C" w:rsidP="00C86C2C">
      <w:pPr>
        <w:widowControl/>
        <w:jc w:val="both"/>
        <w:rPr>
          <w:rFonts w:ascii="Cambria" w:eastAsia="MS Mincho" w:hAnsi="Cambria" w:cs="Cambria"/>
          <w:sz w:val="20"/>
          <w:szCs w:val="20"/>
        </w:rPr>
      </w:pPr>
      <w:r w:rsidRPr="00F00243">
        <w:rPr>
          <w:rFonts w:ascii="Cambria" w:eastAsia="MS Mincho" w:hAnsi="Cambria" w:cs="Times New Roman"/>
          <w:sz w:val="20"/>
          <w:szCs w:val="20"/>
        </w:rPr>
        <w:t>*La Commission devra décider du moment de la réalisation de la prochaine évaluation du stock en consultation avec le SCRS.</w:t>
      </w:r>
    </w:p>
    <w:p w14:paraId="2060294D" w14:textId="77777777" w:rsidR="00C86C2C" w:rsidRPr="00F00243" w:rsidRDefault="00C86C2C">
      <w:pPr>
        <w:rPr>
          <w:rFonts w:asciiTheme="majorHAnsi" w:hAnsiTheme="majorHAnsi"/>
          <w:b/>
        </w:rPr>
      </w:pPr>
      <w:r w:rsidRPr="00F00243">
        <w:rPr>
          <w:rFonts w:asciiTheme="majorHAnsi" w:hAnsiTheme="majorHAnsi"/>
          <w:b/>
        </w:rPr>
        <w:br w:type="page"/>
      </w:r>
    </w:p>
    <w:p w14:paraId="1000498E" w14:textId="7FEF74C8" w:rsidR="00C25FC8" w:rsidRPr="00AE0CA9" w:rsidRDefault="009C0315" w:rsidP="00C25FC8">
      <w:pPr>
        <w:contextualSpacing/>
        <w:jc w:val="right"/>
        <w:rPr>
          <w:rFonts w:asciiTheme="majorHAnsi" w:hAnsiTheme="majorHAnsi"/>
          <w:b/>
          <w:sz w:val="20"/>
          <w:szCs w:val="20"/>
        </w:rPr>
      </w:pPr>
      <w:r w:rsidRPr="00AE0CA9">
        <w:rPr>
          <w:rFonts w:asciiTheme="majorHAnsi" w:hAnsiTheme="majorHAnsi"/>
          <w:b/>
          <w:sz w:val="20"/>
          <w:szCs w:val="20"/>
        </w:rPr>
        <w:lastRenderedPageBreak/>
        <w:t>Annexe 4</w:t>
      </w:r>
    </w:p>
    <w:p w14:paraId="6F6C1B87" w14:textId="77777777" w:rsidR="00C25FC8" w:rsidRPr="00AE0CA9" w:rsidRDefault="00C25FC8" w:rsidP="004D2C8D">
      <w:pPr>
        <w:contextualSpacing/>
        <w:rPr>
          <w:rFonts w:asciiTheme="majorHAnsi" w:hAnsiTheme="majorHAnsi"/>
          <w:b/>
          <w:sz w:val="20"/>
          <w:szCs w:val="20"/>
        </w:rPr>
      </w:pPr>
    </w:p>
    <w:p w14:paraId="339085D2" w14:textId="35700796" w:rsidR="002B586E" w:rsidRPr="00AE0CA9" w:rsidRDefault="00A91D2B" w:rsidP="004C6A6C">
      <w:pPr>
        <w:contextualSpacing/>
        <w:jc w:val="center"/>
        <w:rPr>
          <w:rFonts w:asciiTheme="majorHAnsi" w:hAnsiTheme="majorHAnsi"/>
          <w:sz w:val="20"/>
          <w:szCs w:val="20"/>
        </w:rPr>
      </w:pPr>
      <w:r w:rsidRPr="00AE0CA9">
        <w:rPr>
          <w:rFonts w:asciiTheme="majorHAnsi" w:hAnsiTheme="majorHAnsi"/>
          <w:b/>
          <w:sz w:val="20"/>
          <w:szCs w:val="20"/>
        </w:rPr>
        <w:t xml:space="preserve">Protocole sur les circonstances exceptionnelles (EC) pour le </w:t>
      </w:r>
      <w:r w:rsidRPr="00AE0CA9">
        <w:rPr>
          <w:rFonts w:asciiTheme="majorHAnsi" w:eastAsiaTheme="minorHAnsi" w:hAnsiTheme="majorHAnsi"/>
          <w:b/>
          <w:sz w:val="20"/>
          <w:szCs w:val="20"/>
          <w:lang w:val="tr-TR"/>
        </w:rPr>
        <w:t>thon rouge d</w:t>
      </w:r>
      <w:r w:rsidRPr="00AE0CA9">
        <w:rPr>
          <w:rFonts w:asciiTheme="majorHAnsi" w:hAnsiTheme="majorHAnsi"/>
          <w:b/>
          <w:sz w:val="20"/>
          <w:szCs w:val="20"/>
        </w:rPr>
        <w:t>e l'Atlantique</w:t>
      </w:r>
      <w:r w:rsidR="007E4CE2" w:rsidRPr="00AE0CA9">
        <w:rPr>
          <w:rFonts w:asciiTheme="majorHAnsi" w:hAnsiTheme="majorHAnsi"/>
          <w:b/>
          <w:sz w:val="20"/>
          <w:szCs w:val="20"/>
        </w:rPr>
        <w:t xml:space="preserve"> </w:t>
      </w:r>
      <w:r w:rsidR="00980EF8" w:rsidRPr="00AE0CA9">
        <w:rPr>
          <w:rFonts w:asciiTheme="majorHAnsi" w:hAnsiTheme="majorHAnsi"/>
          <w:b/>
          <w:sz w:val="20"/>
          <w:szCs w:val="20"/>
        </w:rPr>
        <w:t xml:space="preserve">basé sur </w:t>
      </w:r>
      <w:r w:rsidR="00C25FC8" w:rsidRPr="00AE0CA9">
        <w:rPr>
          <w:rFonts w:asciiTheme="majorHAnsi" w:hAnsiTheme="majorHAnsi"/>
          <w:b/>
          <w:sz w:val="20"/>
          <w:szCs w:val="20"/>
        </w:rPr>
        <w:t>les commentaires</w:t>
      </w:r>
      <w:r w:rsidR="00980EF8" w:rsidRPr="00AE0CA9">
        <w:rPr>
          <w:rFonts w:asciiTheme="majorHAnsi" w:hAnsiTheme="majorHAnsi"/>
          <w:b/>
          <w:sz w:val="20"/>
          <w:szCs w:val="20"/>
        </w:rPr>
        <w:t xml:space="preserve"> soumis par le Comité permanent pour la recherche et les statistiques (SCRS)</w:t>
      </w:r>
    </w:p>
    <w:p w14:paraId="3BC762E3" w14:textId="49DA5161" w:rsidR="00F1619A" w:rsidRPr="00AE0CA9" w:rsidRDefault="00F1619A">
      <w:pPr>
        <w:rPr>
          <w:rFonts w:asciiTheme="majorHAnsi" w:eastAsia="Cambria" w:hAnsiTheme="majorHAnsi" w:cs="Cambria"/>
          <w:b/>
          <w:bCs/>
          <w:sz w:val="20"/>
          <w:szCs w:val="20"/>
        </w:rPr>
      </w:pPr>
    </w:p>
    <w:p w14:paraId="6B296C50" w14:textId="77777777" w:rsidR="00F1619A" w:rsidRPr="00AE0CA9" w:rsidRDefault="00F1619A" w:rsidP="00F52849">
      <w:pPr>
        <w:spacing w:before="12"/>
        <w:rPr>
          <w:rFonts w:asciiTheme="majorHAnsi" w:hAnsiTheme="majorHAnsi"/>
          <w:b/>
          <w:sz w:val="20"/>
          <w:szCs w:val="20"/>
        </w:rPr>
      </w:pPr>
    </w:p>
    <w:p w14:paraId="2F2D2EB4" w14:textId="6184B8D7" w:rsidR="00F1619A" w:rsidRPr="00AE0CA9" w:rsidRDefault="003B4506" w:rsidP="003B4506">
      <w:pPr>
        <w:ind w:left="426" w:hanging="426"/>
        <w:jc w:val="both"/>
        <w:rPr>
          <w:rFonts w:asciiTheme="majorHAnsi" w:eastAsiaTheme="minorHAnsi" w:hAnsiTheme="majorHAnsi"/>
          <w:sz w:val="20"/>
          <w:szCs w:val="20"/>
          <w:lang w:val="tr-TR"/>
        </w:rPr>
      </w:pPr>
      <w:r w:rsidRPr="00AE0CA9">
        <w:rPr>
          <w:rFonts w:asciiTheme="majorHAnsi" w:hAnsiTheme="majorHAnsi"/>
          <w:b/>
          <w:sz w:val="20"/>
          <w:szCs w:val="20"/>
        </w:rPr>
        <w:t xml:space="preserve">1. </w:t>
      </w:r>
      <w:r w:rsidRPr="00AE0CA9">
        <w:rPr>
          <w:rFonts w:asciiTheme="majorHAnsi" w:hAnsiTheme="majorHAnsi"/>
          <w:b/>
          <w:sz w:val="20"/>
          <w:szCs w:val="20"/>
        </w:rPr>
        <w:tab/>
      </w:r>
      <w:r w:rsidR="00A91D2B" w:rsidRPr="00AE0CA9">
        <w:rPr>
          <w:rFonts w:asciiTheme="majorHAnsi" w:hAnsiTheme="majorHAnsi"/>
          <w:b/>
          <w:sz w:val="20"/>
          <w:szCs w:val="20"/>
        </w:rPr>
        <w:t>Principes d’EC</w:t>
      </w:r>
    </w:p>
    <w:p w14:paraId="736569C2" w14:textId="6D78C7E9" w:rsidR="00F1619A" w:rsidRPr="00AE0CA9" w:rsidRDefault="00F1619A" w:rsidP="00F52849">
      <w:pPr>
        <w:spacing w:before="11"/>
        <w:rPr>
          <w:rFonts w:asciiTheme="majorHAnsi" w:hAnsiTheme="majorHAnsi"/>
          <w:b/>
          <w:sz w:val="20"/>
          <w:szCs w:val="20"/>
        </w:rPr>
      </w:pPr>
    </w:p>
    <w:p w14:paraId="1497246D" w14:textId="29FED47F" w:rsidR="00F1619A" w:rsidRPr="00AE0CA9" w:rsidRDefault="00A91D2B" w:rsidP="00F52849">
      <w:pPr>
        <w:pStyle w:val="BodyText"/>
        <w:spacing w:before="0"/>
        <w:ind w:left="0" w:right="116"/>
        <w:jc w:val="both"/>
        <w:rPr>
          <w:rFonts w:asciiTheme="majorHAnsi" w:hAnsiTheme="majorHAnsi"/>
        </w:rPr>
      </w:pPr>
      <w:r w:rsidRPr="00AE0CA9">
        <w:rPr>
          <w:rFonts w:asciiTheme="majorHAnsi" w:hAnsiTheme="majorHAnsi"/>
        </w:rPr>
        <w:t>Les trois principes généraux suivants devraient être considérés comme un signal indiquant la possibilité de l’existence d’EC :</w:t>
      </w:r>
    </w:p>
    <w:p w14:paraId="055D2146" w14:textId="77777777" w:rsidR="00F1619A" w:rsidRPr="00AE0CA9" w:rsidRDefault="00F1619A" w:rsidP="00F52849">
      <w:pPr>
        <w:spacing w:before="11"/>
        <w:rPr>
          <w:rFonts w:asciiTheme="majorHAnsi" w:hAnsiTheme="majorHAnsi"/>
          <w:sz w:val="20"/>
          <w:szCs w:val="20"/>
        </w:rPr>
      </w:pPr>
    </w:p>
    <w:p w14:paraId="60D22C55" w14:textId="682B49D3" w:rsidR="00F1619A" w:rsidRPr="00AE0CA9" w:rsidRDefault="00A91D2B" w:rsidP="003B4506">
      <w:pPr>
        <w:pStyle w:val="BodyText"/>
        <w:numPr>
          <w:ilvl w:val="1"/>
          <w:numId w:val="11"/>
        </w:numPr>
        <w:spacing w:before="0"/>
        <w:ind w:left="851" w:right="115" w:hanging="425"/>
        <w:jc w:val="both"/>
        <w:rPr>
          <w:rFonts w:asciiTheme="majorHAnsi" w:hAnsiTheme="majorHAnsi"/>
        </w:rPr>
      </w:pPr>
      <w:r w:rsidRPr="00AE0CA9">
        <w:rPr>
          <w:rFonts w:asciiTheme="majorHAnsi" w:hAnsiTheme="majorHAnsi"/>
        </w:rPr>
        <w:t>Lorsqu'il existe des preuves que le</w:t>
      </w:r>
      <w:r w:rsidR="0022736A" w:rsidRPr="00AE0CA9">
        <w:rPr>
          <w:rFonts w:asciiTheme="majorHAnsi" w:hAnsiTheme="majorHAnsi"/>
        </w:rPr>
        <w:t>s</w:t>
      </w:r>
      <w:r w:rsidRPr="00AE0CA9">
        <w:rPr>
          <w:rFonts w:asciiTheme="majorHAnsi" w:hAnsiTheme="majorHAnsi"/>
        </w:rPr>
        <w:t xml:space="preserve"> </w:t>
      </w:r>
      <w:r w:rsidR="00A55008" w:rsidRPr="00AE0CA9">
        <w:rPr>
          <w:rFonts w:asciiTheme="majorHAnsi" w:hAnsiTheme="majorHAnsi"/>
        </w:rPr>
        <w:t xml:space="preserve">dynamiques des </w:t>
      </w:r>
      <w:r w:rsidRPr="00AE0CA9">
        <w:rPr>
          <w:rFonts w:asciiTheme="majorHAnsi" w:hAnsiTheme="majorHAnsi"/>
        </w:rPr>
        <w:t>stock</w:t>
      </w:r>
      <w:r w:rsidR="0022736A" w:rsidRPr="00AE0CA9">
        <w:rPr>
          <w:rFonts w:asciiTheme="majorHAnsi" w:hAnsiTheme="majorHAnsi"/>
        </w:rPr>
        <w:t>s</w:t>
      </w:r>
      <w:r w:rsidRPr="00AE0CA9">
        <w:rPr>
          <w:rFonts w:asciiTheme="majorHAnsi" w:hAnsiTheme="majorHAnsi"/>
        </w:rPr>
        <w:t xml:space="preserve"> </w:t>
      </w:r>
      <w:r w:rsidR="004F5377" w:rsidRPr="00AE0CA9">
        <w:rPr>
          <w:rFonts w:asciiTheme="majorHAnsi" w:hAnsiTheme="majorHAnsi"/>
        </w:rPr>
        <w:t>et</w:t>
      </w:r>
      <w:r w:rsidR="00A55008" w:rsidRPr="00AE0CA9">
        <w:rPr>
          <w:rFonts w:asciiTheme="majorHAnsi" w:hAnsiTheme="majorHAnsi"/>
        </w:rPr>
        <w:t>/ou</w:t>
      </w:r>
      <w:r w:rsidR="004F5377" w:rsidRPr="00AE0CA9">
        <w:rPr>
          <w:rFonts w:asciiTheme="majorHAnsi" w:hAnsiTheme="majorHAnsi"/>
        </w:rPr>
        <w:t xml:space="preserve"> </w:t>
      </w:r>
      <w:r w:rsidR="00A55008" w:rsidRPr="00AE0CA9">
        <w:rPr>
          <w:rFonts w:asciiTheme="majorHAnsi" w:hAnsiTheme="majorHAnsi"/>
        </w:rPr>
        <w:t>de</w:t>
      </w:r>
      <w:r w:rsidR="001C6095" w:rsidRPr="00AE0CA9">
        <w:rPr>
          <w:rFonts w:asciiTheme="majorHAnsi" w:hAnsiTheme="majorHAnsi"/>
        </w:rPr>
        <w:t xml:space="preserve"> la</w:t>
      </w:r>
      <w:r w:rsidR="00A55008" w:rsidRPr="00AE0CA9">
        <w:rPr>
          <w:rFonts w:asciiTheme="majorHAnsi" w:hAnsiTheme="majorHAnsi"/>
        </w:rPr>
        <w:t xml:space="preserve"> </w:t>
      </w:r>
      <w:r w:rsidR="004F5377" w:rsidRPr="00AE0CA9">
        <w:rPr>
          <w:rFonts w:asciiTheme="majorHAnsi" w:hAnsiTheme="majorHAnsi"/>
        </w:rPr>
        <w:t xml:space="preserve">pêcherie </w:t>
      </w:r>
      <w:r w:rsidR="0022736A" w:rsidRPr="00AE0CA9">
        <w:rPr>
          <w:rFonts w:asciiTheme="majorHAnsi" w:hAnsiTheme="majorHAnsi"/>
        </w:rPr>
        <w:t>se</w:t>
      </w:r>
      <w:r w:rsidRPr="00AE0CA9">
        <w:rPr>
          <w:rFonts w:asciiTheme="majorHAnsi" w:hAnsiTheme="majorHAnsi"/>
        </w:rPr>
        <w:t xml:space="preserve"> trouve</w:t>
      </w:r>
      <w:r w:rsidR="0022736A" w:rsidRPr="00AE0CA9">
        <w:rPr>
          <w:rFonts w:asciiTheme="majorHAnsi" w:hAnsiTheme="majorHAnsi"/>
        </w:rPr>
        <w:t>nt</w:t>
      </w:r>
      <w:r w:rsidRPr="00AE0CA9">
        <w:rPr>
          <w:rFonts w:asciiTheme="majorHAnsi" w:hAnsiTheme="majorHAnsi"/>
        </w:rPr>
        <w:t xml:space="preserve"> dans </w:t>
      </w:r>
      <w:r w:rsidR="0022736A" w:rsidRPr="00AE0CA9">
        <w:rPr>
          <w:rFonts w:asciiTheme="majorHAnsi" w:hAnsiTheme="majorHAnsi"/>
        </w:rPr>
        <w:t xml:space="preserve">des </w:t>
      </w:r>
      <w:r w:rsidRPr="00AE0CA9">
        <w:rPr>
          <w:rFonts w:asciiTheme="majorHAnsi" w:hAnsiTheme="majorHAnsi"/>
        </w:rPr>
        <w:t>état</w:t>
      </w:r>
      <w:r w:rsidR="0022736A" w:rsidRPr="00AE0CA9">
        <w:rPr>
          <w:rFonts w:asciiTheme="majorHAnsi" w:hAnsiTheme="majorHAnsi"/>
        </w:rPr>
        <w:t>s</w:t>
      </w:r>
      <w:r w:rsidRPr="00AE0CA9">
        <w:rPr>
          <w:rFonts w:asciiTheme="majorHAnsi" w:hAnsiTheme="majorHAnsi"/>
        </w:rPr>
        <w:t xml:space="preserve"> </w:t>
      </w:r>
      <w:r w:rsidR="00314B9A" w:rsidRPr="00AE0CA9">
        <w:rPr>
          <w:rFonts w:asciiTheme="majorHAnsi" w:hAnsiTheme="majorHAnsi"/>
        </w:rPr>
        <w:t xml:space="preserve">(comme définis au </w:t>
      </w:r>
      <w:r w:rsidR="00314B9A" w:rsidRPr="00AE0CA9">
        <w:rPr>
          <w:rFonts w:asciiTheme="majorHAnsi" w:hAnsiTheme="majorHAnsi"/>
          <w:b/>
          <w:bCs/>
        </w:rPr>
        <w:t>tableau 1</w:t>
      </w:r>
      <w:r w:rsidR="00A2149F" w:rsidRPr="00AE0CA9">
        <w:rPr>
          <w:rFonts w:asciiTheme="majorHAnsi" w:hAnsiTheme="majorHAnsi"/>
        </w:rPr>
        <w:t xml:space="preserve"> </w:t>
      </w:r>
      <w:r w:rsidR="00314B9A" w:rsidRPr="00AE0CA9">
        <w:rPr>
          <w:rFonts w:asciiTheme="majorHAnsi" w:hAnsiTheme="majorHAnsi"/>
        </w:rPr>
        <w:t xml:space="preserve">a) </w:t>
      </w:r>
      <w:r w:rsidRPr="00AE0CA9">
        <w:rPr>
          <w:rFonts w:asciiTheme="majorHAnsi" w:hAnsiTheme="majorHAnsi"/>
        </w:rPr>
        <w:t>non jugé</w:t>
      </w:r>
      <w:r w:rsidR="0022736A" w:rsidRPr="00AE0CA9">
        <w:rPr>
          <w:rFonts w:asciiTheme="majorHAnsi" w:hAnsiTheme="majorHAnsi"/>
        </w:rPr>
        <w:t>s</w:t>
      </w:r>
      <w:r w:rsidRPr="00AE0CA9">
        <w:rPr>
          <w:rFonts w:asciiTheme="majorHAnsi" w:hAnsiTheme="majorHAnsi"/>
        </w:rPr>
        <w:t xml:space="preserve"> précédemment plausible</w:t>
      </w:r>
      <w:r w:rsidR="0022736A" w:rsidRPr="00AE0CA9">
        <w:rPr>
          <w:rFonts w:asciiTheme="majorHAnsi" w:hAnsiTheme="majorHAnsi"/>
        </w:rPr>
        <w:t>s</w:t>
      </w:r>
      <w:r w:rsidRPr="00AE0CA9">
        <w:rPr>
          <w:rFonts w:asciiTheme="majorHAnsi" w:hAnsiTheme="majorHAnsi"/>
        </w:rPr>
        <w:t xml:space="preserve"> dans le contexte de l’évaluation de la stratégie de gestion (MSE)</w:t>
      </w:r>
      <w:r w:rsidR="00A2149F" w:rsidRPr="00AE0CA9">
        <w:rPr>
          <w:rFonts w:asciiTheme="majorHAnsi" w:hAnsiTheme="majorHAnsi"/>
        </w:rPr>
        <w:t> ;</w:t>
      </w:r>
    </w:p>
    <w:p w14:paraId="79FB91AA" w14:textId="77777777" w:rsidR="00F1619A" w:rsidRPr="00AE0CA9" w:rsidRDefault="00F1619A" w:rsidP="003B4506">
      <w:pPr>
        <w:spacing w:before="2"/>
        <w:ind w:left="851" w:hanging="425"/>
        <w:rPr>
          <w:rFonts w:asciiTheme="majorHAnsi" w:hAnsiTheme="majorHAnsi"/>
          <w:sz w:val="20"/>
          <w:szCs w:val="20"/>
        </w:rPr>
      </w:pPr>
    </w:p>
    <w:p w14:paraId="43103054" w14:textId="142B8E3D" w:rsidR="00F1619A" w:rsidRPr="00AE0CA9" w:rsidRDefault="00A91D2B" w:rsidP="003B4506">
      <w:pPr>
        <w:pStyle w:val="BodyText"/>
        <w:numPr>
          <w:ilvl w:val="1"/>
          <w:numId w:val="11"/>
        </w:numPr>
        <w:spacing w:before="0"/>
        <w:ind w:left="851" w:right="115" w:hanging="425"/>
        <w:jc w:val="both"/>
        <w:rPr>
          <w:rFonts w:asciiTheme="majorHAnsi" w:hAnsiTheme="majorHAnsi"/>
        </w:rPr>
      </w:pPr>
      <w:r w:rsidRPr="00AE0CA9">
        <w:rPr>
          <w:rFonts w:asciiTheme="majorHAnsi" w:hAnsiTheme="majorHAnsi"/>
        </w:rPr>
        <w:t xml:space="preserve">Lorsqu'il existe des preuves que les données requises pour appliquer la procédure de gestion (MP) ne sont pas </w:t>
      </w:r>
      <w:r w:rsidR="004F5377" w:rsidRPr="00AE0CA9">
        <w:rPr>
          <w:rFonts w:asciiTheme="majorHAnsi" w:hAnsiTheme="majorHAnsi"/>
        </w:rPr>
        <w:t xml:space="preserve">disponibles </w:t>
      </w:r>
      <w:r w:rsidR="00314B9A" w:rsidRPr="00AE0CA9">
        <w:rPr>
          <w:rFonts w:asciiTheme="majorHAnsi" w:hAnsiTheme="majorHAnsi"/>
        </w:rPr>
        <w:t xml:space="preserve">ou </w:t>
      </w:r>
      <w:r w:rsidRPr="00AE0CA9">
        <w:rPr>
          <w:rFonts w:asciiTheme="majorHAnsi" w:hAnsiTheme="majorHAnsi"/>
        </w:rPr>
        <w:t>suffisantes</w:t>
      </w:r>
      <w:r w:rsidR="00314B9A" w:rsidRPr="00AE0CA9">
        <w:rPr>
          <w:rFonts w:asciiTheme="majorHAnsi" w:hAnsiTheme="majorHAnsi"/>
        </w:rPr>
        <w:t xml:space="preserve"> </w:t>
      </w:r>
      <w:r w:rsidRPr="00AE0CA9">
        <w:rPr>
          <w:rFonts w:asciiTheme="majorHAnsi" w:hAnsiTheme="majorHAnsi"/>
        </w:rPr>
        <w:t xml:space="preserve">ou ne sont plus appropriées </w:t>
      </w:r>
      <w:r w:rsidR="004F5377" w:rsidRPr="00AE0CA9">
        <w:rPr>
          <w:rFonts w:asciiTheme="majorHAnsi" w:hAnsiTheme="majorHAnsi"/>
        </w:rPr>
        <w:t xml:space="preserve">(comme défini dans le </w:t>
      </w:r>
      <w:r w:rsidR="004F5377" w:rsidRPr="00AE0CA9">
        <w:rPr>
          <w:rFonts w:asciiTheme="majorHAnsi" w:hAnsiTheme="majorHAnsi"/>
          <w:b/>
          <w:bCs/>
        </w:rPr>
        <w:t>tableau</w:t>
      </w:r>
      <w:r w:rsidR="00C82BA8">
        <w:rPr>
          <w:rFonts w:asciiTheme="majorHAnsi" w:hAnsiTheme="majorHAnsi"/>
          <w:b/>
          <w:bCs/>
        </w:rPr>
        <w:t> </w:t>
      </w:r>
      <w:r w:rsidR="004F5377" w:rsidRPr="00AE0CA9">
        <w:rPr>
          <w:rFonts w:asciiTheme="majorHAnsi" w:hAnsiTheme="majorHAnsi"/>
          <w:b/>
          <w:bCs/>
        </w:rPr>
        <w:t>1</w:t>
      </w:r>
      <w:r w:rsidR="00A2149F" w:rsidRPr="00AE0CA9">
        <w:rPr>
          <w:rFonts w:asciiTheme="majorHAnsi" w:hAnsiTheme="majorHAnsi"/>
        </w:rPr>
        <w:t xml:space="preserve"> </w:t>
      </w:r>
      <w:r w:rsidR="004F5377" w:rsidRPr="00AE0CA9">
        <w:rPr>
          <w:rFonts w:asciiTheme="majorHAnsi" w:hAnsiTheme="majorHAnsi"/>
        </w:rPr>
        <w:t>b)</w:t>
      </w:r>
      <w:r w:rsidR="00A2149F" w:rsidRPr="00AE0CA9">
        <w:rPr>
          <w:rFonts w:asciiTheme="majorHAnsi" w:hAnsiTheme="majorHAnsi"/>
        </w:rPr>
        <w:t xml:space="preserve"> ; </w:t>
      </w:r>
      <w:r w:rsidRPr="00AE0CA9">
        <w:rPr>
          <w:rFonts w:asciiTheme="majorHAnsi" w:hAnsiTheme="majorHAnsi"/>
        </w:rPr>
        <w:t>et/ou</w:t>
      </w:r>
    </w:p>
    <w:p w14:paraId="5F1ACCDF" w14:textId="77777777" w:rsidR="00F1619A" w:rsidRPr="00AE0CA9" w:rsidRDefault="00F1619A" w:rsidP="003B4506">
      <w:pPr>
        <w:spacing w:before="2"/>
        <w:ind w:left="851" w:hanging="425"/>
        <w:rPr>
          <w:rFonts w:asciiTheme="majorHAnsi" w:hAnsiTheme="majorHAnsi"/>
          <w:sz w:val="20"/>
          <w:szCs w:val="20"/>
        </w:rPr>
      </w:pPr>
    </w:p>
    <w:p w14:paraId="2232765B" w14:textId="78BA9482" w:rsidR="00F1619A" w:rsidRPr="00AE0CA9" w:rsidRDefault="001B5670" w:rsidP="003B4506">
      <w:pPr>
        <w:pStyle w:val="BodyText"/>
        <w:numPr>
          <w:ilvl w:val="1"/>
          <w:numId w:val="11"/>
        </w:numPr>
        <w:spacing w:before="0"/>
        <w:ind w:left="851" w:right="115" w:hanging="425"/>
        <w:jc w:val="both"/>
        <w:rPr>
          <w:rFonts w:asciiTheme="majorHAnsi" w:hAnsiTheme="majorHAnsi"/>
        </w:rPr>
      </w:pPr>
      <w:r w:rsidRPr="00AE0CA9">
        <w:rPr>
          <w:rFonts w:asciiTheme="majorHAnsi" w:hAnsiTheme="majorHAnsi"/>
        </w:rPr>
        <w:t xml:space="preserve">Lorsqu'il est prouvé que le total des captures pour la zone Ouest ou la zone Est </w:t>
      </w:r>
      <w:proofErr w:type="spellStart"/>
      <w:r w:rsidRPr="00AE0CA9">
        <w:rPr>
          <w:rFonts w:asciiTheme="majorHAnsi" w:hAnsiTheme="majorHAnsi"/>
        </w:rPr>
        <w:t>est</w:t>
      </w:r>
      <w:proofErr w:type="spellEnd"/>
      <w:r w:rsidRPr="00AE0CA9">
        <w:rPr>
          <w:rFonts w:asciiTheme="majorHAnsi" w:hAnsiTheme="majorHAnsi"/>
        </w:rPr>
        <w:t xml:space="preserve"> supérieur au total des prises admissibles (TAC) pour la zone respective, fixé </w:t>
      </w:r>
      <w:r w:rsidR="008C446B" w:rsidRPr="00AE0CA9">
        <w:rPr>
          <w:rFonts w:asciiTheme="majorHAnsi" w:hAnsiTheme="majorHAnsi"/>
        </w:rPr>
        <w:t>au moyen</w:t>
      </w:r>
      <w:r w:rsidRPr="00AE0CA9">
        <w:rPr>
          <w:rFonts w:asciiTheme="majorHAnsi" w:hAnsiTheme="majorHAnsi"/>
        </w:rPr>
        <w:t xml:space="preserve"> de la MP</w:t>
      </w:r>
      <w:r w:rsidR="00043603" w:rsidRPr="00AE0CA9">
        <w:rPr>
          <w:rFonts w:asciiTheme="majorHAnsi" w:hAnsiTheme="majorHAnsi"/>
        </w:rPr>
        <w:t xml:space="preserve"> (comme défini dans le </w:t>
      </w:r>
      <w:r w:rsidR="00043603" w:rsidRPr="00AE0CA9">
        <w:rPr>
          <w:rFonts w:asciiTheme="majorHAnsi" w:hAnsiTheme="majorHAnsi"/>
          <w:b/>
          <w:bCs/>
        </w:rPr>
        <w:t>tableau 1</w:t>
      </w:r>
      <w:r w:rsidR="008C446B" w:rsidRPr="00AE0CA9">
        <w:rPr>
          <w:rFonts w:asciiTheme="majorHAnsi" w:hAnsiTheme="majorHAnsi"/>
        </w:rPr>
        <w:t xml:space="preserve"> </w:t>
      </w:r>
      <w:r w:rsidR="00043603" w:rsidRPr="00AE0CA9">
        <w:rPr>
          <w:rFonts w:asciiTheme="majorHAnsi" w:hAnsiTheme="majorHAnsi"/>
        </w:rPr>
        <w:t>c)</w:t>
      </w:r>
      <w:r w:rsidR="004F5377" w:rsidRPr="00AE0CA9">
        <w:rPr>
          <w:rFonts w:asciiTheme="majorHAnsi" w:hAnsiTheme="majorHAnsi"/>
          <w:color w:val="548DD4" w:themeColor="text2" w:themeTint="99"/>
        </w:rPr>
        <w:t>.</w:t>
      </w:r>
    </w:p>
    <w:p w14:paraId="04F357C1" w14:textId="77777777" w:rsidR="00F1619A" w:rsidRPr="00AE0CA9" w:rsidRDefault="00F1619A" w:rsidP="00F52849">
      <w:pPr>
        <w:rPr>
          <w:rFonts w:asciiTheme="majorHAnsi" w:hAnsiTheme="majorHAnsi"/>
          <w:sz w:val="20"/>
          <w:szCs w:val="20"/>
        </w:rPr>
      </w:pPr>
    </w:p>
    <w:p w14:paraId="067A40A9" w14:textId="77777777" w:rsidR="00F1619A" w:rsidRPr="00AE0CA9" w:rsidRDefault="00F1619A" w:rsidP="00F52849">
      <w:pPr>
        <w:spacing w:before="12"/>
        <w:rPr>
          <w:rFonts w:asciiTheme="majorHAnsi" w:hAnsiTheme="majorHAnsi"/>
          <w:sz w:val="20"/>
          <w:szCs w:val="20"/>
        </w:rPr>
      </w:pPr>
    </w:p>
    <w:p w14:paraId="1B0F5A0E" w14:textId="59699E4F" w:rsidR="00F1619A" w:rsidRPr="00AE0CA9" w:rsidRDefault="003B4506" w:rsidP="003B4506">
      <w:pPr>
        <w:ind w:left="426" w:hanging="426"/>
        <w:jc w:val="both"/>
        <w:rPr>
          <w:rFonts w:asciiTheme="majorHAnsi" w:eastAsiaTheme="minorHAnsi" w:hAnsiTheme="majorHAnsi"/>
          <w:b/>
          <w:sz w:val="20"/>
          <w:szCs w:val="20"/>
          <w:lang w:val="tr-TR"/>
        </w:rPr>
      </w:pPr>
      <w:r w:rsidRPr="00AE0CA9">
        <w:rPr>
          <w:rFonts w:asciiTheme="majorHAnsi" w:hAnsiTheme="majorHAnsi"/>
          <w:b/>
          <w:sz w:val="20"/>
          <w:szCs w:val="20"/>
        </w:rPr>
        <w:t xml:space="preserve">2. </w:t>
      </w:r>
      <w:r w:rsidRPr="00AE0CA9">
        <w:rPr>
          <w:rFonts w:asciiTheme="majorHAnsi" w:hAnsiTheme="majorHAnsi"/>
          <w:b/>
          <w:sz w:val="20"/>
          <w:szCs w:val="20"/>
        </w:rPr>
        <w:tab/>
      </w:r>
      <w:r w:rsidR="00A91D2B" w:rsidRPr="00AE0CA9">
        <w:rPr>
          <w:rFonts w:asciiTheme="majorHAnsi" w:hAnsiTheme="majorHAnsi"/>
          <w:b/>
          <w:sz w:val="20"/>
          <w:szCs w:val="20"/>
        </w:rPr>
        <w:t>Indicateurs pour les EC</w:t>
      </w:r>
      <w:r w:rsidR="00414C78" w:rsidRPr="00AE0CA9">
        <w:rPr>
          <w:rFonts w:asciiTheme="majorHAnsi" w:hAnsiTheme="majorHAnsi"/>
          <w:b/>
          <w:sz w:val="20"/>
          <w:szCs w:val="20"/>
        </w:rPr>
        <w:t xml:space="preserve"> et les processus visant à déterminer si</w:t>
      </w:r>
      <w:r w:rsidR="00F243B1" w:rsidRPr="00AE0CA9">
        <w:rPr>
          <w:rFonts w:asciiTheme="majorHAnsi" w:hAnsiTheme="majorHAnsi"/>
          <w:b/>
          <w:sz w:val="20"/>
          <w:szCs w:val="20"/>
        </w:rPr>
        <w:t xml:space="preserve"> </w:t>
      </w:r>
      <w:r w:rsidR="00E51F6A" w:rsidRPr="00AE0CA9">
        <w:rPr>
          <w:rFonts w:asciiTheme="majorHAnsi" w:hAnsiTheme="majorHAnsi"/>
          <w:b/>
          <w:sz w:val="20"/>
          <w:szCs w:val="20"/>
        </w:rPr>
        <w:t>des</w:t>
      </w:r>
      <w:r w:rsidR="00414C78" w:rsidRPr="00AE0CA9">
        <w:rPr>
          <w:rFonts w:asciiTheme="majorHAnsi" w:hAnsiTheme="majorHAnsi"/>
          <w:b/>
          <w:sz w:val="20"/>
          <w:szCs w:val="20"/>
        </w:rPr>
        <w:t xml:space="preserve"> EC se produi</w:t>
      </w:r>
      <w:r w:rsidR="00E51F6A" w:rsidRPr="00AE0CA9">
        <w:rPr>
          <w:rFonts w:asciiTheme="majorHAnsi" w:hAnsiTheme="majorHAnsi"/>
          <w:b/>
          <w:sz w:val="20"/>
          <w:szCs w:val="20"/>
        </w:rPr>
        <w:t>sen</w:t>
      </w:r>
      <w:r w:rsidR="00414C78" w:rsidRPr="00AE0CA9">
        <w:rPr>
          <w:rFonts w:asciiTheme="majorHAnsi" w:hAnsiTheme="majorHAnsi"/>
          <w:b/>
          <w:sz w:val="20"/>
          <w:szCs w:val="20"/>
        </w:rPr>
        <w:t>t</w:t>
      </w:r>
    </w:p>
    <w:p w14:paraId="36FE8994" w14:textId="77777777" w:rsidR="00F1619A" w:rsidRPr="00AE0CA9" w:rsidRDefault="00F1619A" w:rsidP="00F52849">
      <w:pPr>
        <w:spacing w:before="11"/>
        <w:rPr>
          <w:rFonts w:asciiTheme="majorHAnsi" w:hAnsiTheme="majorHAnsi"/>
          <w:b/>
          <w:sz w:val="20"/>
          <w:szCs w:val="20"/>
        </w:rPr>
      </w:pPr>
    </w:p>
    <w:p w14:paraId="5DF0B8F9" w14:textId="5B28CF56" w:rsidR="00F1619A" w:rsidRPr="00AE0CA9" w:rsidRDefault="00A91D2B" w:rsidP="00F52849">
      <w:pPr>
        <w:pStyle w:val="BodyText"/>
        <w:spacing w:before="0"/>
        <w:ind w:left="0" w:right="116"/>
        <w:jc w:val="both"/>
        <w:rPr>
          <w:rFonts w:asciiTheme="majorHAnsi" w:hAnsiTheme="majorHAnsi"/>
        </w:rPr>
      </w:pPr>
      <w:r w:rsidRPr="00AE0CA9">
        <w:rPr>
          <w:rFonts w:asciiTheme="majorHAnsi" w:hAnsiTheme="majorHAnsi"/>
        </w:rPr>
        <w:t>À la lumière des principes spécifiés à la Section 1, le SCRS devrait utiliser</w:t>
      </w:r>
      <w:r w:rsidRPr="00AE0CA9">
        <w:rPr>
          <w:rFonts w:asciiTheme="majorHAnsi" w:hAnsiTheme="majorHAnsi"/>
          <w:b/>
        </w:rPr>
        <w:t xml:space="preserve"> </w:t>
      </w:r>
      <w:r w:rsidR="00CE7205" w:rsidRPr="00AE0CA9">
        <w:rPr>
          <w:rFonts w:asciiTheme="majorHAnsi" w:eastAsia="Calibri" w:hAnsiTheme="majorHAnsi" w:cs="Times New Roman"/>
        </w:rPr>
        <w:t xml:space="preserve">le </w:t>
      </w:r>
      <w:r w:rsidRPr="00AE0CA9">
        <w:rPr>
          <w:rFonts w:asciiTheme="majorHAnsi" w:hAnsiTheme="majorHAnsi"/>
          <w:b/>
        </w:rPr>
        <w:t xml:space="preserve">tableau </w:t>
      </w:r>
      <w:r w:rsidRPr="00AE0CA9">
        <w:rPr>
          <w:rFonts w:asciiTheme="majorHAnsi" w:hAnsiTheme="majorHAnsi"/>
          <w:b/>
          <w:bCs/>
        </w:rPr>
        <w:t xml:space="preserve">1 </w:t>
      </w:r>
      <w:r w:rsidRPr="00AE0CA9">
        <w:rPr>
          <w:rFonts w:asciiTheme="majorHAnsi" w:hAnsiTheme="majorHAnsi"/>
        </w:rPr>
        <w:t xml:space="preserve">ci-dessous pour évaluer </w:t>
      </w:r>
      <w:r w:rsidR="00414C78" w:rsidRPr="00AE0CA9">
        <w:rPr>
          <w:rFonts w:asciiTheme="majorHAnsi" w:hAnsiTheme="majorHAnsi"/>
        </w:rPr>
        <w:t xml:space="preserve">chaque année </w:t>
      </w:r>
      <w:r w:rsidRPr="00AE0CA9">
        <w:rPr>
          <w:rFonts w:asciiTheme="majorHAnsi" w:hAnsiTheme="majorHAnsi"/>
        </w:rPr>
        <w:t>l'existence</w:t>
      </w:r>
      <w:r w:rsidR="00CE7205" w:rsidRPr="00AE0CA9">
        <w:rPr>
          <w:rFonts w:asciiTheme="majorHAnsi" w:hAnsiTheme="majorHAnsi"/>
        </w:rPr>
        <w:t xml:space="preserve"> </w:t>
      </w:r>
      <w:r w:rsidR="00E51F6A" w:rsidRPr="00AE0CA9">
        <w:rPr>
          <w:rFonts w:asciiTheme="majorHAnsi" w:hAnsiTheme="majorHAnsi"/>
        </w:rPr>
        <w:t xml:space="preserve">de </w:t>
      </w:r>
      <w:r w:rsidR="00CE7205" w:rsidRPr="00AE0CA9">
        <w:rPr>
          <w:rFonts w:asciiTheme="majorHAnsi" w:hAnsiTheme="majorHAnsi"/>
        </w:rPr>
        <w:t>EC</w:t>
      </w:r>
      <w:r w:rsidR="00414C78" w:rsidRPr="00AE0CA9">
        <w:rPr>
          <w:rFonts w:asciiTheme="majorHAnsi" w:hAnsiTheme="majorHAnsi"/>
        </w:rPr>
        <w:t xml:space="preserve"> et en informera la Commission</w:t>
      </w:r>
      <w:r w:rsidR="001C6095" w:rsidRPr="00AE0CA9">
        <w:rPr>
          <w:rFonts w:asciiTheme="majorHAnsi" w:hAnsiTheme="majorHAnsi"/>
        </w:rPr>
        <w:t>, le cas échéant</w:t>
      </w:r>
      <w:r w:rsidRPr="00AE0CA9">
        <w:rPr>
          <w:rFonts w:asciiTheme="majorHAnsi" w:hAnsiTheme="majorHAnsi"/>
        </w:rPr>
        <w:t xml:space="preserve">. Le déclenchement d'une EC n'entraîne pas immédiatement l'annulation de l'avis sur le TAC de la MP ; cela signifie plutôt que le SCRS doit examiner les indicateurs du </w:t>
      </w:r>
      <w:r w:rsidRPr="00AE0CA9">
        <w:rPr>
          <w:rFonts w:asciiTheme="majorHAnsi" w:hAnsiTheme="majorHAnsi"/>
          <w:b/>
          <w:bCs/>
        </w:rPr>
        <w:t>tableau 1</w:t>
      </w:r>
      <w:r w:rsidRPr="00AE0CA9">
        <w:rPr>
          <w:rFonts w:asciiTheme="majorHAnsi" w:hAnsiTheme="majorHAnsi"/>
          <w:b/>
        </w:rPr>
        <w:t xml:space="preserve"> </w:t>
      </w:r>
      <w:r w:rsidRPr="00AE0CA9">
        <w:rPr>
          <w:rFonts w:asciiTheme="majorHAnsi" w:hAnsiTheme="majorHAnsi"/>
        </w:rPr>
        <w:t>et déterminer si un changement d’avis est justifié.</w:t>
      </w:r>
    </w:p>
    <w:p w14:paraId="51E7FA82" w14:textId="77777777" w:rsidR="004F2F41" w:rsidRPr="00F00243" w:rsidRDefault="004F2F41">
      <w:pPr>
        <w:rPr>
          <w:rFonts w:asciiTheme="majorHAnsi" w:hAnsiTheme="majorHAnsi"/>
          <w:b/>
          <w:color w:val="000000" w:themeColor="text1"/>
        </w:rPr>
      </w:pPr>
      <w:r w:rsidRPr="00F00243">
        <w:rPr>
          <w:rFonts w:asciiTheme="majorHAnsi" w:hAnsiTheme="majorHAnsi"/>
          <w:b/>
          <w:color w:val="000000" w:themeColor="text1"/>
        </w:rPr>
        <w:br w:type="page"/>
      </w:r>
    </w:p>
    <w:p w14:paraId="5762AAF7" w14:textId="5AEA0209" w:rsidR="00437CFB" w:rsidRPr="00F00243" w:rsidRDefault="00985292" w:rsidP="00F52849">
      <w:pPr>
        <w:jc w:val="both"/>
        <w:rPr>
          <w:rFonts w:asciiTheme="majorHAnsi" w:eastAsiaTheme="minorHAnsi" w:hAnsiTheme="majorHAnsi"/>
          <w:color w:val="000000" w:themeColor="text1"/>
          <w:lang w:val="tr-TR"/>
        </w:rPr>
      </w:pPr>
      <w:r w:rsidRPr="00F00243">
        <w:rPr>
          <w:rFonts w:asciiTheme="majorHAnsi" w:hAnsiTheme="majorHAnsi"/>
          <w:b/>
          <w:color w:val="000000" w:themeColor="text1"/>
        </w:rPr>
        <w:lastRenderedPageBreak/>
        <w:t>Tableau 1</w:t>
      </w:r>
      <w:r w:rsidRPr="00F00243">
        <w:rPr>
          <w:rFonts w:asciiTheme="majorHAnsi" w:hAnsiTheme="majorHAnsi"/>
          <w:color w:val="000000" w:themeColor="text1"/>
        </w:rPr>
        <w:t>. Indicateurs pour les EC</w:t>
      </w:r>
      <w:r w:rsidR="00701C70" w:rsidRPr="00F00243">
        <w:rPr>
          <w:rFonts w:asciiTheme="majorHAnsi" w:hAnsiTheme="majorHAnsi"/>
          <w:color w:val="000000" w:themeColor="text1"/>
        </w:rPr>
        <w:t xml:space="preserve"> </w:t>
      </w:r>
      <w:r w:rsidR="00277435" w:rsidRPr="00F00243">
        <w:rPr>
          <w:rFonts w:asciiTheme="majorHAnsi" w:hAnsiTheme="majorHAnsi"/>
          <w:color w:val="000000" w:themeColor="text1"/>
        </w:rPr>
        <w:t>du</w:t>
      </w:r>
      <w:r w:rsidRPr="00F00243">
        <w:rPr>
          <w:rFonts w:asciiTheme="majorHAnsi" w:hAnsiTheme="majorHAnsi"/>
          <w:color w:val="000000" w:themeColor="text1"/>
        </w:rPr>
        <w:t xml:space="preserve"> thon rouge et calendrier pour la réalisation de l'évaluation. </w:t>
      </w:r>
    </w:p>
    <w:p w14:paraId="6F84AC32" w14:textId="77777777" w:rsidR="00D91CFA" w:rsidRPr="00F00243" w:rsidRDefault="00D91CFA" w:rsidP="00F52849">
      <w:pPr>
        <w:jc w:val="both"/>
        <w:rPr>
          <w:rFonts w:asciiTheme="majorHAnsi" w:hAnsiTheme="majorHAnsi"/>
          <w:color w:val="000000" w:themeColor="text1"/>
        </w:rPr>
      </w:pPr>
    </w:p>
    <w:tbl>
      <w:tblPr>
        <w:tblStyle w:val="TableGrid"/>
        <w:tblW w:w="5000" w:type="pct"/>
        <w:tblLook w:val="04A0" w:firstRow="1" w:lastRow="0" w:firstColumn="1" w:lastColumn="0" w:noHBand="0" w:noVBand="1"/>
      </w:tblPr>
      <w:tblGrid>
        <w:gridCol w:w="2378"/>
        <w:gridCol w:w="2000"/>
        <w:gridCol w:w="3073"/>
        <w:gridCol w:w="1849"/>
      </w:tblGrid>
      <w:tr w:rsidR="005C5B93" w:rsidRPr="00F00243" w14:paraId="16FB6C39" w14:textId="77777777" w:rsidTr="008C446B">
        <w:tc>
          <w:tcPr>
            <w:tcW w:w="1279" w:type="pct"/>
            <w:vAlign w:val="center"/>
          </w:tcPr>
          <w:p w14:paraId="33CB888A" w14:textId="361E05DA" w:rsidR="005C5B93" w:rsidRPr="00F00243" w:rsidRDefault="005C5B93" w:rsidP="003B4506">
            <w:pPr>
              <w:pStyle w:val="ListParagraph"/>
              <w:ind w:left="330"/>
              <w:contextualSpacing/>
              <w:jc w:val="center"/>
              <w:rPr>
                <w:rFonts w:asciiTheme="majorHAnsi" w:hAnsiTheme="majorHAnsi"/>
                <w:sz w:val="20"/>
                <w:szCs w:val="20"/>
              </w:rPr>
            </w:pPr>
            <w:r w:rsidRPr="00F00243">
              <w:rPr>
                <w:rFonts w:asciiTheme="majorHAnsi" w:hAnsiTheme="majorHAnsi"/>
                <w:b/>
                <w:i/>
                <w:color w:val="000000" w:themeColor="text1"/>
                <w:sz w:val="20"/>
                <w:szCs w:val="20"/>
              </w:rPr>
              <w:t>Principe</w:t>
            </w:r>
          </w:p>
        </w:tc>
        <w:tc>
          <w:tcPr>
            <w:tcW w:w="1075" w:type="pct"/>
            <w:vAlign w:val="center"/>
          </w:tcPr>
          <w:p w14:paraId="2241F345" w14:textId="38D33CDC" w:rsidR="005C5B93" w:rsidRPr="00F00243" w:rsidRDefault="005C5B93" w:rsidP="003B4506">
            <w:pPr>
              <w:jc w:val="center"/>
              <w:rPr>
                <w:rFonts w:asciiTheme="majorHAnsi" w:hAnsiTheme="majorHAnsi"/>
                <w:color w:val="000000" w:themeColor="text1"/>
                <w:sz w:val="20"/>
                <w:szCs w:val="20"/>
              </w:rPr>
            </w:pPr>
            <w:r w:rsidRPr="00F00243">
              <w:rPr>
                <w:rFonts w:asciiTheme="majorHAnsi" w:hAnsiTheme="majorHAnsi"/>
                <w:b/>
                <w:i/>
                <w:color w:val="000000" w:themeColor="text1"/>
                <w:sz w:val="20"/>
                <w:szCs w:val="20"/>
              </w:rPr>
              <w:t>Indicateur</w:t>
            </w:r>
          </w:p>
        </w:tc>
        <w:tc>
          <w:tcPr>
            <w:tcW w:w="1652" w:type="pct"/>
            <w:vAlign w:val="center"/>
          </w:tcPr>
          <w:p w14:paraId="571E6F70" w14:textId="1AD29466" w:rsidR="005C5B93" w:rsidRPr="00F00243" w:rsidRDefault="005C5B93" w:rsidP="003B4506">
            <w:pPr>
              <w:autoSpaceDE w:val="0"/>
              <w:autoSpaceDN w:val="0"/>
              <w:adjustRightInd w:val="0"/>
              <w:jc w:val="center"/>
              <w:rPr>
                <w:rFonts w:asciiTheme="majorHAnsi" w:hAnsiTheme="majorHAnsi"/>
                <w:color w:val="000000" w:themeColor="text1"/>
                <w:sz w:val="20"/>
                <w:szCs w:val="20"/>
              </w:rPr>
            </w:pPr>
            <w:r w:rsidRPr="00F00243">
              <w:rPr>
                <w:rFonts w:asciiTheme="majorHAnsi" w:hAnsiTheme="majorHAnsi"/>
                <w:b/>
                <w:i/>
                <w:color w:val="000000" w:themeColor="text1"/>
                <w:sz w:val="20"/>
                <w:szCs w:val="20"/>
              </w:rPr>
              <w:t>Critère</w:t>
            </w:r>
          </w:p>
        </w:tc>
        <w:tc>
          <w:tcPr>
            <w:tcW w:w="994" w:type="pct"/>
            <w:vAlign w:val="center"/>
          </w:tcPr>
          <w:p w14:paraId="0C4A3C63" w14:textId="77007F0F" w:rsidR="005C5B93" w:rsidRPr="00F00243" w:rsidRDefault="005C5B93" w:rsidP="003B4506">
            <w:pPr>
              <w:jc w:val="center"/>
              <w:rPr>
                <w:rFonts w:asciiTheme="majorHAnsi" w:hAnsiTheme="majorHAnsi"/>
                <w:color w:val="000000" w:themeColor="text1"/>
                <w:sz w:val="20"/>
                <w:szCs w:val="20"/>
              </w:rPr>
            </w:pPr>
            <w:r w:rsidRPr="00F00243">
              <w:rPr>
                <w:rFonts w:asciiTheme="majorHAnsi" w:hAnsiTheme="majorHAnsi"/>
                <w:b/>
                <w:i/>
                <w:color w:val="000000" w:themeColor="text1"/>
                <w:sz w:val="20"/>
                <w:szCs w:val="20"/>
              </w:rPr>
              <w:t>Fréquence</w:t>
            </w:r>
          </w:p>
        </w:tc>
      </w:tr>
      <w:tr w:rsidR="005C5B93" w:rsidRPr="00F00243" w14:paraId="3AA5E010" w14:textId="77777777" w:rsidTr="008C446B">
        <w:tc>
          <w:tcPr>
            <w:tcW w:w="1279" w:type="pct"/>
          </w:tcPr>
          <w:p w14:paraId="2945C4B5" w14:textId="023A1B47" w:rsidR="005C5B93" w:rsidRPr="00F00243" w:rsidRDefault="00701C70" w:rsidP="00F46573">
            <w:pPr>
              <w:pStyle w:val="ListParagraph"/>
              <w:ind w:left="458" w:hanging="283"/>
              <w:contextualSpacing/>
              <w:rPr>
                <w:rFonts w:asciiTheme="majorHAnsi" w:hAnsiTheme="majorHAnsi" w:cs="Times New Roman"/>
                <w:color w:val="000000" w:themeColor="text1"/>
                <w:sz w:val="20"/>
                <w:szCs w:val="20"/>
              </w:rPr>
            </w:pPr>
            <w:r w:rsidRPr="00F00243">
              <w:rPr>
                <w:rFonts w:asciiTheme="majorHAnsi" w:hAnsiTheme="majorHAnsi"/>
                <w:sz w:val="20"/>
                <w:szCs w:val="20"/>
              </w:rPr>
              <w:t xml:space="preserve">a. </w:t>
            </w:r>
            <w:r w:rsidR="005C5B93" w:rsidRPr="00F00243">
              <w:rPr>
                <w:rFonts w:asciiTheme="majorHAnsi" w:hAnsiTheme="majorHAnsi"/>
                <w:sz w:val="20"/>
                <w:szCs w:val="20"/>
              </w:rPr>
              <w:t>Dynamique d</w:t>
            </w:r>
            <w:r w:rsidR="00A74D77" w:rsidRPr="00F00243">
              <w:rPr>
                <w:rFonts w:asciiTheme="majorHAnsi" w:hAnsiTheme="majorHAnsi"/>
                <w:sz w:val="20"/>
                <w:szCs w:val="20"/>
              </w:rPr>
              <w:t>u</w:t>
            </w:r>
            <w:r w:rsidR="005C5B93" w:rsidRPr="00F00243">
              <w:rPr>
                <w:rFonts w:asciiTheme="majorHAnsi" w:hAnsiTheme="majorHAnsi"/>
                <w:sz w:val="20"/>
                <w:szCs w:val="20"/>
              </w:rPr>
              <w:t xml:space="preserve"> stock</w:t>
            </w:r>
            <w:r w:rsidR="00F46573" w:rsidRPr="00F00243">
              <w:rPr>
                <w:rFonts w:asciiTheme="majorHAnsi" w:hAnsiTheme="majorHAnsi"/>
                <w:sz w:val="20"/>
                <w:szCs w:val="20"/>
              </w:rPr>
              <w:t xml:space="preserve"> et de</w:t>
            </w:r>
            <w:r w:rsidR="001C6095" w:rsidRPr="00F00243">
              <w:rPr>
                <w:rFonts w:asciiTheme="majorHAnsi" w:hAnsiTheme="majorHAnsi"/>
                <w:sz w:val="20"/>
                <w:szCs w:val="20"/>
              </w:rPr>
              <w:t xml:space="preserve"> la</w:t>
            </w:r>
            <w:r w:rsidR="00F46573" w:rsidRPr="00F00243">
              <w:rPr>
                <w:rFonts w:asciiTheme="majorHAnsi" w:hAnsiTheme="majorHAnsi"/>
                <w:sz w:val="20"/>
                <w:szCs w:val="20"/>
              </w:rPr>
              <w:t xml:space="preserve"> pêcherie</w:t>
            </w:r>
          </w:p>
        </w:tc>
        <w:tc>
          <w:tcPr>
            <w:tcW w:w="1075" w:type="pct"/>
          </w:tcPr>
          <w:p w14:paraId="74981B02" w14:textId="53D32D20" w:rsidR="005C5B93" w:rsidRPr="00F00243" w:rsidRDefault="005C5B93" w:rsidP="003B4506">
            <w:pPr>
              <w:jc w:val="center"/>
              <w:rPr>
                <w:rFonts w:asciiTheme="majorHAnsi" w:hAnsiTheme="majorHAnsi"/>
                <w:sz w:val="20"/>
                <w:szCs w:val="20"/>
              </w:rPr>
            </w:pPr>
            <w:r w:rsidRPr="00F00243">
              <w:rPr>
                <w:rFonts w:asciiTheme="majorHAnsi" w:hAnsiTheme="majorHAnsi"/>
                <w:color w:val="000000" w:themeColor="text1"/>
                <w:sz w:val="20"/>
                <w:szCs w:val="20"/>
              </w:rPr>
              <w:t>Indices</w:t>
            </w:r>
          </w:p>
        </w:tc>
        <w:tc>
          <w:tcPr>
            <w:tcW w:w="1652" w:type="pct"/>
          </w:tcPr>
          <w:p w14:paraId="5C7CDC59" w14:textId="0668480A" w:rsidR="005C5B93" w:rsidRPr="00253484" w:rsidRDefault="005C5B93" w:rsidP="008C446B">
            <w:pPr>
              <w:autoSpaceDE w:val="0"/>
              <w:autoSpaceDN w:val="0"/>
              <w:adjustRightInd w:val="0"/>
              <w:jc w:val="both"/>
              <w:rPr>
                <w:rFonts w:asciiTheme="majorHAnsi" w:hAnsiTheme="majorHAnsi" w:cs="Cambria"/>
                <w:color w:val="000000" w:themeColor="text1"/>
                <w:sz w:val="20"/>
                <w:szCs w:val="20"/>
              </w:rPr>
            </w:pPr>
            <w:r w:rsidRPr="00253484">
              <w:rPr>
                <w:rFonts w:asciiTheme="majorHAnsi" w:hAnsiTheme="majorHAnsi"/>
                <w:color w:val="000000" w:themeColor="text1"/>
                <w:sz w:val="20"/>
                <w:szCs w:val="20"/>
              </w:rPr>
              <w:t>Si</w:t>
            </w:r>
            <w:r w:rsidR="00F46573" w:rsidRPr="00253484">
              <w:rPr>
                <w:rFonts w:asciiTheme="majorHAnsi" w:hAnsiTheme="majorHAnsi"/>
                <w:color w:val="000000" w:themeColor="text1"/>
                <w:sz w:val="20"/>
                <w:szCs w:val="20"/>
              </w:rPr>
              <w:t xml:space="preserve"> </w:t>
            </w:r>
            <w:r w:rsidRPr="00253484">
              <w:rPr>
                <w:rFonts w:asciiTheme="majorHAnsi" w:hAnsiTheme="majorHAnsi"/>
                <w:sz w:val="20"/>
                <w:szCs w:val="20"/>
              </w:rPr>
              <w:t xml:space="preserve">l’une </w:t>
            </w:r>
            <w:r w:rsidRPr="00253484">
              <w:rPr>
                <w:rFonts w:asciiTheme="majorHAnsi" w:hAnsiTheme="majorHAnsi"/>
                <w:color w:val="000000" w:themeColor="text1"/>
                <w:sz w:val="20"/>
                <w:szCs w:val="20"/>
              </w:rPr>
              <w:t>des valeurs de l'indice combiné</w:t>
            </w:r>
            <w:r w:rsidRPr="00253484" w:rsidDel="00C25FC8">
              <w:rPr>
                <w:rFonts w:asciiTheme="majorHAnsi" w:hAnsiTheme="majorHAnsi"/>
                <w:color w:val="000000" w:themeColor="text1"/>
                <w:sz w:val="20"/>
                <w:szCs w:val="20"/>
              </w:rPr>
              <w:t xml:space="preserve"> </w:t>
            </w:r>
            <w:r w:rsidRPr="00253484">
              <w:rPr>
                <w:rFonts w:asciiTheme="majorHAnsi" w:hAnsiTheme="majorHAnsi"/>
                <w:color w:val="000000" w:themeColor="text1"/>
                <w:sz w:val="20"/>
                <w:szCs w:val="20"/>
              </w:rPr>
              <w:t>se situe</w:t>
            </w:r>
            <w:r w:rsidRPr="00253484">
              <w:rPr>
                <w:rFonts w:asciiTheme="majorHAnsi" w:hAnsiTheme="majorHAnsi" w:cs="Cambria"/>
                <w:color w:val="000000" w:themeColor="text1"/>
                <w:sz w:val="20"/>
                <w:szCs w:val="20"/>
              </w:rPr>
              <w:t xml:space="preserve"> en dehors </w:t>
            </w:r>
            <w:r w:rsidRPr="00253484">
              <w:rPr>
                <w:rFonts w:asciiTheme="majorHAnsi" w:hAnsiTheme="majorHAnsi"/>
                <w:color w:val="000000" w:themeColor="text1"/>
                <w:sz w:val="20"/>
                <w:szCs w:val="20"/>
              </w:rPr>
              <w:t xml:space="preserve">de la fourchette </w:t>
            </w:r>
            <w:r w:rsidRPr="00253484">
              <w:rPr>
                <w:rFonts w:asciiTheme="majorHAnsi" w:hAnsiTheme="majorHAnsi" w:cs="Cambria"/>
                <w:color w:val="000000" w:themeColor="text1"/>
                <w:sz w:val="20"/>
                <w:szCs w:val="20"/>
              </w:rPr>
              <w:t xml:space="preserve">des </w:t>
            </w:r>
            <w:r w:rsidRPr="00253484">
              <w:rPr>
                <w:rFonts w:asciiTheme="majorHAnsi" w:hAnsiTheme="majorHAnsi"/>
                <w:color w:val="000000" w:themeColor="text1"/>
                <w:sz w:val="20"/>
                <w:szCs w:val="20"/>
              </w:rPr>
              <w:t>percentiles</w:t>
            </w:r>
            <w:r w:rsidRPr="00253484">
              <w:rPr>
                <w:rFonts w:asciiTheme="majorHAnsi" w:hAnsiTheme="majorHAnsi" w:cs="Cambria"/>
                <w:color w:val="000000" w:themeColor="text1"/>
                <w:sz w:val="20"/>
                <w:szCs w:val="20"/>
              </w:rPr>
              <w:t xml:space="preserve"> de 2,5% et 97,5</w:t>
            </w:r>
            <w:r w:rsidRPr="00253484">
              <w:rPr>
                <w:rFonts w:asciiTheme="majorHAnsi" w:hAnsiTheme="majorHAnsi"/>
                <w:color w:val="000000" w:themeColor="text1"/>
                <w:sz w:val="20"/>
                <w:szCs w:val="20"/>
              </w:rPr>
              <w:t>%</w:t>
            </w:r>
            <w:r w:rsidR="008C446B" w:rsidRPr="00253484">
              <w:rPr>
                <w:rStyle w:val="FootnoteReference"/>
                <w:rFonts w:asciiTheme="majorHAnsi" w:hAnsiTheme="majorHAnsi"/>
                <w:color w:val="000000" w:themeColor="text1"/>
                <w:sz w:val="20"/>
                <w:szCs w:val="20"/>
              </w:rPr>
              <w:footnoteReference w:id="7"/>
            </w:r>
            <w:r w:rsidRPr="00253484">
              <w:rPr>
                <w:rFonts w:asciiTheme="majorHAnsi" w:hAnsiTheme="majorHAnsi"/>
                <w:color w:val="000000" w:themeColor="text1"/>
                <w:sz w:val="20"/>
                <w:szCs w:val="20"/>
              </w:rPr>
              <w:t xml:space="preserve"> pour n'importe quelle année des modèles opérationnels utilisés dans la MSE lorsque la MP acceptée a été testée.</w:t>
            </w:r>
          </w:p>
          <w:p w14:paraId="0A5111F8" w14:textId="77777777" w:rsidR="005C5B93" w:rsidRPr="00253484" w:rsidRDefault="005C5B93" w:rsidP="003B4506">
            <w:pPr>
              <w:pStyle w:val="Default"/>
              <w:rPr>
                <w:rFonts w:asciiTheme="majorHAnsi" w:hAnsiTheme="majorHAnsi"/>
                <w:sz w:val="20"/>
                <w:szCs w:val="20"/>
              </w:rPr>
            </w:pPr>
          </w:p>
        </w:tc>
        <w:tc>
          <w:tcPr>
            <w:tcW w:w="994" w:type="pct"/>
            <w:vAlign w:val="center"/>
          </w:tcPr>
          <w:p w14:paraId="0324ED07" w14:textId="7BA79E14" w:rsidR="005C5B93" w:rsidRPr="00F00243" w:rsidRDefault="005C5B93" w:rsidP="008C446B">
            <w:pPr>
              <w:jc w:val="center"/>
              <w:rPr>
                <w:rFonts w:asciiTheme="majorHAnsi" w:hAnsiTheme="majorHAnsi"/>
                <w:color w:val="000000"/>
                <w:sz w:val="20"/>
                <w:szCs w:val="20"/>
              </w:rPr>
            </w:pPr>
            <w:r w:rsidRPr="00F00243">
              <w:rPr>
                <w:rFonts w:asciiTheme="majorHAnsi" w:hAnsiTheme="majorHAnsi"/>
                <w:color w:val="000000" w:themeColor="text1"/>
                <w:sz w:val="20"/>
                <w:szCs w:val="20"/>
              </w:rPr>
              <w:t>Annuellement</w:t>
            </w:r>
          </w:p>
        </w:tc>
      </w:tr>
      <w:tr w:rsidR="005C5B93" w:rsidRPr="00F00243" w14:paraId="4D7469C7" w14:textId="77777777" w:rsidTr="008C446B">
        <w:tc>
          <w:tcPr>
            <w:tcW w:w="1279" w:type="pct"/>
            <w:vAlign w:val="center"/>
          </w:tcPr>
          <w:p w14:paraId="16B1694B" w14:textId="77777777" w:rsidR="005C5B93" w:rsidRPr="00F00243" w:rsidRDefault="005C5B93" w:rsidP="00F46573">
            <w:pPr>
              <w:pStyle w:val="ListParagraph"/>
              <w:ind w:left="458" w:hanging="283"/>
              <w:contextualSpacing/>
              <w:rPr>
                <w:rFonts w:asciiTheme="majorHAnsi" w:hAnsiTheme="majorHAnsi" w:cs="Times New Roman"/>
                <w:color w:val="000000" w:themeColor="text1"/>
                <w:sz w:val="20"/>
                <w:szCs w:val="20"/>
              </w:rPr>
            </w:pPr>
          </w:p>
        </w:tc>
        <w:tc>
          <w:tcPr>
            <w:tcW w:w="1075" w:type="pct"/>
            <w:vAlign w:val="center"/>
          </w:tcPr>
          <w:p w14:paraId="2F211B6B" w14:textId="0888530C" w:rsidR="005C5B93" w:rsidRPr="00F00243" w:rsidRDefault="005C5B93" w:rsidP="003B4506">
            <w:pPr>
              <w:jc w:val="center"/>
              <w:rPr>
                <w:rFonts w:asciiTheme="majorHAnsi" w:hAnsiTheme="majorHAnsi" w:cs="Times New Roman"/>
                <w:color w:val="000000" w:themeColor="text1"/>
                <w:sz w:val="20"/>
                <w:szCs w:val="20"/>
              </w:rPr>
            </w:pPr>
            <w:r w:rsidRPr="00F00243">
              <w:rPr>
                <w:rFonts w:asciiTheme="majorHAnsi" w:hAnsiTheme="majorHAnsi"/>
                <w:sz w:val="20"/>
                <w:szCs w:val="20"/>
              </w:rPr>
              <w:t>Abondance, cycle vital et dynamique des pêcheries</w:t>
            </w:r>
          </w:p>
        </w:tc>
        <w:tc>
          <w:tcPr>
            <w:tcW w:w="1652" w:type="pct"/>
            <w:vAlign w:val="center"/>
          </w:tcPr>
          <w:p w14:paraId="2425A20D" w14:textId="65FC7AAC" w:rsidR="005C5B93" w:rsidRPr="00253484" w:rsidRDefault="00F46573" w:rsidP="008C446B">
            <w:pPr>
              <w:jc w:val="both"/>
              <w:rPr>
                <w:rFonts w:asciiTheme="majorHAnsi" w:hAnsiTheme="majorHAnsi" w:cs="Times New Roman"/>
                <w:color w:val="000000" w:themeColor="text1"/>
                <w:sz w:val="20"/>
                <w:szCs w:val="20"/>
              </w:rPr>
            </w:pPr>
            <w:r w:rsidRPr="00253484">
              <w:rPr>
                <w:rFonts w:asciiTheme="majorHAnsi" w:hAnsiTheme="majorHAnsi"/>
                <w:sz w:val="20"/>
                <w:szCs w:val="20"/>
              </w:rPr>
              <w:t>S’il existe une p</w:t>
            </w:r>
            <w:r w:rsidR="005C5B93" w:rsidRPr="00253484">
              <w:rPr>
                <w:rFonts w:asciiTheme="majorHAnsi" w:hAnsiTheme="majorHAnsi"/>
                <w:sz w:val="20"/>
                <w:szCs w:val="20"/>
              </w:rPr>
              <w:t>reuve que le stock e</w:t>
            </w:r>
            <w:r w:rsidR="00A74D77" w:rsidRPr="00253484">
              <w:rPr>
                <w:rFonts w:asciiTheme="majorHAnsi" w:hAnsiTheme="majorHAnsi"/>
                <w:sz w:val="20"/>
                <w:szCs w:val="20"/>
              </w:rPr>
              <w:t>t/ou</w:t>
            </w:r>
            <w:r w:rsidR="005C5B93" w:rsidRPr="00253484">
              <w:rPr>
                <w:rFonts w:asciiTheme="majorHAnsi" w:hAnsiTheme="majorHAnsi"/>
                <w:sz w:val="20"/>
                <w:szCs w:val="20"/>
              </w:rPr>
              <w:t xml:space="preserve"> la dynamique </w:t>
            </w:r>
            <w:r w:rsidR="00701C70" w:rsidRPr="00253484">
              <w:rPr>
                <w:rFonts w:asciiTheme="majorHAnsi" w:hAnsiTheme="majorHAnsi"/>
                <w:sz w:val="20"/>
                <w:szCs w:val="20"/>
              </w:rPr>
              <w:t>de</w:t>
            </w:r>
            <w:r w:rsidR="00A74D77" w:rsidRPr="00253484">
              <w:rPr>
                <w:rFonts w:asciiTheme="majorHAnsi" w:hAnsiTheme="majorHAnsi"/>
                <w:sz w:val="20"/>
                <w:szCs w:val="20"/>
              </w:rPr>
              <w:t xml:space="preserve"> la</w:t>
            </w:r>
            <w:r w:rsidR="00701C70" w:rsidRPr="00253484">
              <w:rPr>
                <w:rFonts w:asciiTheme="majorHAnsi" w:hAnsiTheme="majorHAnsi"/>
                <w:sz w:val="20"/>
                <w:szCs w:val="20"/>
              </w:rPr>
              <w:t xml:space="preserve"> pêcherie</w:t>
            </w:r>
            <w:r w:rsidR="00A74D77" w:rsidRPr="00253484">
              <w:rPr>
                <w:rStyle w:val="FootnoteReference"/>
                <w:rFonts w:asciiTheme="majorHAnsi" w:eastAsia="Meiryo UI" w:hAnsiTheme="majorHAnsi" w:cs="Arial"/>
                <w:sz w:val="20"/>
                <w:szCs w:val="20"/>
              </w:rPr>
              <w:footnoteReference w:id="8"/>
            </w:r>
            <w:r w:rsidR="00A74D77" w:rsidRPr="00253484">
              <w:t xml:space="preserve"> </w:t>
            </w:r>
            <w:r w:rsidR="005C5B93" w:rsidRPr="00253484">
              <w:rPr>
                <w:rFonts w:asciiTheme="majorHAnsi" w:hAnsiTheme="majorHAnsi"/>
                <w:sz w:val="20"/>
                <w:szCs w:val="20"/>
              </w:rPr>
              <w:t xml:space="preserve">se trouve dans des états qui n'étaient pas considérés comme plausibles dans le contexte de la MSE ; </w:t>
            </w:r>
            <w:r w:rsidR="00701C70" w:rsidRPr="00253484">
              <w:rPr>
                <w:rFonts w:ascii="Cambria" w:eastAsia="Cambria" w:hAnsi="Cambria"/>
                <w:sz w:val="20"/>
                <w:szCs w:val="20"/>
              </w:rPr>
              <w:t xml:space="preserve">ces preuves devraient avoir de telles répercussions qu’elles affecteraient significativement l’avis sur le TAC de la </w:t>
            </w:r>
            <w:r w:rsidR="005C5B93" w:rsidRPr="00253484">
              <w:rPr>
                <w:rFonts w:asciiTheme="majorHAnsi" w:hAnsiTheme="majorHAnsi"/>
                <w:sz w:val="20"/>
                <w:szCs w:val="20"/>
              </w:rPr>
              <w:t>MP.</w:t>
            </w:r>
          </w:p>
        </w:tc>
        <w:tc>
          <w:tcPr>
            <w:tcW w:w="994" w:type="pct"/>
            <w:vAlign w:val="center"/>
          </w:tcPr>
          <w:p w14:paraId="28EDFFA0" w14:textId="236C0C80" w:rsidR="005C5B93" w:rsidRPr="00F00243" w:rsidRDefault="005C5B93" w:rsidP="003B4506">
            <w:pPr>
              <w:jc w:val="center"/>
              <w:rPr>
                <w:rFonts w:asciiTheme="majorHAnsi" w:hAnsiTheme="majorHAnsi" w:cs="Times New Roman"/>
                <w:color w:val="000000" w:themeColor="text1"/>
                <w:sz w:val="20"/>
                <w:szCs w:val="20"/>
              </w:rPr>
            </w:pPr>
            <w:r w:rsidRPr="00F00243">
              <w:rPr>
                <w:rFonts w:asciiTheme="majorHAnsi" w:hAnsiTheme="majorHAnsi"/>
                <w:color w:val="000000"/>
                <w:sz w:val="20"/>
                <w:szCs w:val="20"/>
              </w:rPr>
              <w:t>Après achèvement, présentation et acceptation par le SCRS de l’étude comme nouvelle référence</w:t>
            </w:r>
          </w:p>
        </w:tc>
      </w:tr>
      <w:tr w:rsidR="005C5B93" w:rsidRPr="00F00243" w14:paraId="00471F43" w14:textId="77777777" w:rsidTr="008C446B">
        <w:tc>
          <w:tcPr>
            <w:tcW w:w="1279" w:type="pct"/>
            <w:vAlign w:val="center"/>
          </w:tcPr>
          <w:p w14:paraId="04F3B871" w14:textId="6625F251" w:rsidR="005C5B93" w:rsidRPr="00F00243" w:rsidRDefault="005C5B93" w:rsidP="00F46573">
            <w:pPr>
              <w:pStyle w:val="ListParagraph"/>
              <w:ind w:left="458" w:hanging="283"/>
              <w:contextualSpacing/>
              <w:rPr>
                <w:rFonts w:asciiTheme="majorHAnsi" w:hAnsiTheme="majorHAnsi"/>
                <w:color w:val="000000" w:themeColor="text1"/>
                <w:sz w:val="20"/>
                <w:szCs w:val="20"/>
              </w:rPr>
            </w:pPr>
            <w:r w:rsidRPr="00F00243">
              <w:rPr>
                <w:rFonts w:asciiTheme="majorHAnsi" w:hAnsiTheme="majorHAnsi"/>
                <w:color w:val="000000" w:themeColor="text1"/>
                <w:sz w:val="20"/>
                <w:szCs w:val="20"/>
              </w:rPr>
              <w:t>b.</w:t>
            </w:r>
            <w:r w:rsidR="00701C70" w:rsidRPr="00F00243">
              <w:rPr>
                <w:rFonts w:asciiTheme="majorHAnsi" w:hAnsiTheme="majorHAnsi"/>
                <w:color w:val="000000" w:themeColor="text1"/>
                <w:sz w:val="20"/>
                <w:szCs w:val="20"/>
              </w:rPr>
              <w:t xml:space="preserve"> </w:t>
            </w:r>
            <w:r w:rsidRPr="00F00243">
              <w:rPr>
                <w:rFonts w:asciiTheme="majorHAnsi" w:hAnsiTheme="majorHAnsi"/>
                <w:color w:val="000000" w:themeColor="text1"/>
                <w:sz w:val="20"/>
                <w:szCs w:val="20"/>
              </w:rPr>
              <w:t>Disponibilité des données pour la MP</w:t>
            </w:r>
          </w:p>
        </w:tc>
        <w:tc>
          <w:tcPr>
            <w:tcW w:w="1075" w:type="pct"/>
            <w:vAlign w:val="center"/>
          </w:tcPr>
          <w:p w14:paraId="14F76A1F" w14:textId="77777777" w:rsidR="005C5B93" w:rsidRPr="00F00243" w:rsidRDefault="005C5B93" w:rsidP="003B4506">
            <w:pPr>
              <w:jc w:val="center"/>
              <w:rPr>
                <w:rFonts w:asciiTheme="majorHAnsi" w:hAnsiTheme="majorHAnsi"/>
                <w:color w:val="000000" w:themeColor="text1"/>
                <w:sz w:val="20"/>
                <w:szCs w:val="20"/>
              </w:rPr>
            </w:pPr>
            <w:r w:rsidRPr="00F00243">
              <w:rPr>
                <w:rFonts w:asciiTheme="majorHAnsi" w:hAnsiTheme="majorHAnsi"/>
                <w:color w:val="000000" w:themeColor="text1"/>
                <w:sz w:val="20"/>
                <w:szCs w:val="20"/>
              </w:rPr>
              <w:t>Indices</w:t>
            </w:r>
          </w:p>
        </w:tc>
        <w:tc>
          <w:tcPr>
            <w:tcW w:w="1652" w:type="pct"/>
            <w:vAlign w:val="center"/>
          </w:tcPr>
          <w:p w14:paraId="3915D5D1" w14:textId="40FCDC00" w:rsidR="005C5B93" w:rsidRPr="00F00243" w:rsidRDefault="005C5B93" w:rsidP="00B94698">
            <w:pPr>
              <w:pStyle w:val="Default"/>
              <w:jc w:val="both"/>
              <w:rPr>
                <w:rFonts w:asciiTheme="majorHAnsi" w:hAnsiTheme="majorHAnsi"/>
                <w:color w:val="000000" w:themeColor="text1"/>
                <w:sz w:val="20"/>
                <w:szCs w:val="20"/>
              </w:rPr>
            </w:pPr>
            <w:r w:rsidRPr="00F00243">
              <w:rPr>
                <w:rFonts w:asciiTheme="majorHAnsi" w:hAnsiTheme="majorHAnsi"/>
                <w:sz w:val="20"/>
                <w:szCs w:val="20"/>
              </w:rPr>
              <w:t>Si trois indices ou plus parmi les dix sont manquants au cours d'une même année ou si deux indices ou plus sont manquants consécutivement pendant deux années ou plus.</w:t>
            </w:r>
          </w:p>
        </w:tc>
        <w:tc>
          <w:tcPr>
            <w:tcW w:w="994" w:type="pct"/>
            <w:vAlign w:val="center"/>
          </w:tcPr>
          <w:p w14:paraId="617929D8" w14:textId="39BEAFFA" w:rsidR="005C5B93" w:rsidRPr="00F00243" w:rsidRDefault="008F570A" w:rsidP="003B4506">
            <w:pPr>
              <w:jc w:val="center"/>
              <w:rPr>
                <w:rFonts w:asciiTheme="majorHAnsi" w:hAnsiTheme="majorHAnsi"/>
                <w:color w:val="000000" w:themeColor="text1"/>
                <w:sz w:val="20"/>
                <w:szCs w:val="20"/>
              </w:rPr>
            </w:pPr>
            <w:r w:rsidRPr="00F00243">
              <w:rPr>
                <w:rFonts w:asciiTheme="majorHAnsi" w:hAnsiTheme="majorHAnsi"/>
                <w:color w:val="000000" w:themeColor="text1"/>
                <w:sz w:val="20"/>
                <w:szCs w:val="20"/>
              </w:rPr>
              <w:t>Annuellement</w:t>
            </w:r>
          </w:p>
        </w:tc>
      </w:tr>
      <w:tr w:rsidR="005C5B93" w:rsidRPr="00F00243" w14:paraId="20E1AC4A" w14:textId="77777777" w:rsidTr="008C446B">
        <w:tc>
          <w:tcPr>
            <w:tcW w:w="1279" w:type="pct"/>
            <w:vAlign w:val="center"/>
          </w:tcPr>
          <w:p w14:paraId="388A0CBC" w14:textId="44F7E256" w:rsidR="005C5B93" w:rsidRPr="00F00243" w:rsidRDefault="005C5B93" w:rsidP="00F46573">
            <w:pPr>
              <w:pStyle w:val="ListParagraph"/>
              <w:ind w:left="458" w:hanging="283"/>
              <w:contextualSpacing/>
              <w:rPr>
                <w:rFonts w:asciiTheme="majorHAnsi" w:hAnsiTheme="majorHAnsi"/>
                <w:color w:val="000000" w:themeColor="text1"/>
                <w:sz w:val="20"/>
                <w:szCs w:val="20"/>
              </w:rPr>
            </w:pPr>
            <w:r w:rsidRPr="00F00243">
              <w:rPr>
                <w:rFonts w:asciiTheme="majorHAnsi" w:hAnsiTheme="majorHAnsi"/>
                <w:color w:val="000000" w:themeColor="text1"/>
                <w:sz w:val="20"/>
                <w:szCs w:val="20"/>
              </w:rPr>
              <w:t>c.</w:t>
            </w:r>
            <w:r w:rsidR="00701C70" w:rsidRPr="00F00243">
              <w:rPr>
                <w:rFonts w:asciiTheme="majorHAnsi" w:hAnsiTheme="majorHAnsi"/>
                <w:color w:val="000000" w:themeColor="text1"/>
                <w:sz w:val="20"/>
                <w:szCs w:val="20"/>
              </w:rPr>
              <w:t xml:space="preserve"> </w:t>
            </w:r>
            <w:r w:rsidRPr="00F00243">
              <w:rPr>
                <w:rFonts w:asciiTheme="majorHAnsi" w:hAnsiTheme="majorHAnsi"/>
                <w:color w:val="000000" w:themeColor="text1"/>
                <w:sz w:val="20"/>
                <w:szCs w:val="20"/>
              </w:rPr>
              <w:t>Mise en œuvre du TAC</w:t>
            </w:r>
          </w:p>
        </w:tc>
        <w:tc>
          <w:tcPr>
            <w:tcW w:w="1075" w:type="pct"/>
            <w:vAlign w:val="center"/>
          </w:tcPr>
          <w:p w14:paraId="23175FE4" w14:textId="77777777" w:rsidR="005C5B93" w:rsidRPr="00F00243" w:rsidRDefault="005C5B93" w:rsidP="003B4506">
            <w:pPr>
              <w:jc w:val="center"/>
              <w:rPr>
                <w:rFonts w:asciiTheme="majorHAnsi" w:hAnsiTheme="majorHAnsi"/>
                <w:color w:val="000000" w:themeColor="text1"/>
                <w:sz w:val="20"/>
                <w:szCs w:val="20"/>
              </w:rPr>
            </w:pPr>
            <w:r w:rsidRPr="00F00243">
              <w:rPr>
                <w:rFonts w:asciiTheme="majorHAnsi" w:hAnsiTheme="majorHAnsi"/>
                <w:color w:val="000000" w:themeColor="text1"/>
                <w:sz w:val="20"/>
                <w:szCs w:val="20"/>
              </w:rPr>
              <w:t>Prise</w:t>
            </w:r>
          </w:p>
        </w:tc>
        <w:tc>
          <w:tcPr>
            <w:tcW w:w="1652" w:type="pct"/>
            <w:vAlign w:val="center"/>
          </w:tcPr>
          <w:p w14:paraId="711CCDEE" w14:textId="77777777" w:rsidR="005C5B93" w:rsidRPr="00F00243" w:rsidRDefault="005C5B93" w:rsidP="003B4506">
            <w:pPr>
              <w:pStyle w:val="Default"/>
              <w:rPr>
                <w:rFonts w:asciiTheme="majorHAnsi" w:hAnsiTheme="majorHAnsi"/>
                <w:color w:val="000000" w:themeColor="text1"/>
                <w:sz w:val="20"/>
                <w:szCs w:val="20"/>
              </w:rPr>
            </w:pPr>
          </w:p>
          <w:p w14:paraId="39BAA25A" w14:textId="17FC60C2" w:rsidR="005C5B93" w:rsidRPr="00F00243" w:rsidRDefault="005C5B93" w:rsidP="00652E9C">
            <w:pPr>
              <w:pStyle w:val="Default"/>
              <w:jc w:val="both"/>
              <w:rPr>
                <w:rFonts w:asciiTheme="majorHAnsi" w:hAnsiTheme="majorHAnsi"/>
                <w:color w:val="000000" w:themeColor="text1"/>
                <w:sz w:val="20"/>
                <w:szCs w:val="20"/>
              </w:rPr>
            </w:pPr>
            <w:r w:rsidRPr="00F00243">
              <w:rPr>
                <w:rFonts w:asciiTheme="majorHAnsi" w:hAnsiTheme="majorHAnsi"/>
                <w:color w:val="000000" w:themeColor="text1"/>
                <w:sz w:val="20"/>
                <w:szCs w:val="20"/>
              </w:rPr>
              <w:t xml:space="preserve">Si le total des captures pour la zone Ouest ou la zone Est </w:t>
            </w:r>
            <w:proofErr w:type="spellStart"/>
            <w:r w:rsidRPr="00F00243">
              <w:rPr>
                <w:rFonts w:asciiTheme="majorHAnsi" w:hAnsiTheme="majorHAnsi"/>
                <w:color w:val="000000" w:themeColor="text1"/>
                <w:sz w:val="20"/>
                <w:szCs w:val="20"/>
              </w:rPr>
              <w:t>est</w:t>
            </w:r>
            <w:proofErr w:type="spellEnd"/>
            <w:r w:rsidRPr="00F00243">
              <w:rPr>
                <w:rFonts w:asciiTheme="majorHAnsi" w:hAnsiTheme="majorHAnsi"/>
                <w:color w:val="000000" w:themeColor="text1"/>
                <w:sz w:val="20"/>
                <w:szCs w:val="20"/>
              </w:rPr>
              <w:t xml:space="preserve"> </w:t>
            </w:r>
            <w:r w:rsidR="00895888" w:rsidRPr="00F00243">
              <w:rPr>
                <w:rFonts w:asciiTheme="majorHAnsi" w:hAnsiTheme="majorHAnsi"/>
                <w:color w:val="000000" w:themeColor="text1"/>
                <w:sz w:val="20"/>
                <w:szCs w:val="20"/>
              </w:rPr>
              <w:t xml:space="preserve">supérieur au TAC </w:t>
            </w:r>
            <w:r w:rsidR="00F46573" w:rsidRPr="00F00243">
              <w:rPr>
                <w:rFonts w:asciiTheme="majorHAnsi" w:hAnsiTheme="majorHAnsi"/>
                <w:color w:val="000000" w:themeColor="text1"/>
                <w:sz w:val="20"/>
                <w:szCs w:val="20"/>
              </w:rPr>
              <w:t>de 20</w:t>
            </w:r>
            <w:r w:rsidRPr="00F00243">
              <w:rPr>
                <w:rFonts w:asciiTheme="majorHAnsi" w:hAnsiTheme="majorHAnsi"/>
                <w:color w:val="000000" w:themeColor="text1"/>
                <w:sz w:val="20"/>
                <w:szCs w:val="20"/>
              </w:rPr>
              <w:t xml:space="preserve">% ou </w:t>
            </w:r>
            <w:r w:rsidR="008A5598" w:rsidRPr="00F00243">
              <w:rPr>
                <w:rFonts w:asciiTheme="majorHAnsi" w:hAnsiTheme="majorHAnsi"/>
                <w:color w:val="000000" w:themeColor="text1"/>
                <w:sz w:val="20"/>
                <w:szCs w:val="20"/>
              </w:rPr>
              <w:t>plus</w:t>
            </w:r>
            <w:r w:rsidR="00F46573" w:rsidRPr="00F00243">
              <w:rPr>
                <w:rFonts w:asciiTheme="majorHAnsi" w:hAnsiTheme="majorHAnsi"/>
                <w:color w:val="000000" w:themeColor="text1"/>
                <w:sz w:val="20"/>
                <w:szCs w:val="20"/>
              </w:rPr>
              <w:t xml:space="preserve"> </w:t>
            </w:r>
            <w:r w:rsidRPr="00F00243">
              <w:rPr>
                <w:rFonts w:asciiTheme="majorHAnsi" w:hAnsiTheme="majorHAnsi"/>
                <w:color w:val="000000" w:themeColor="text1"/>
                <w:sz w:val="20"/>
                <w:szCs w:val="20"/>
              </w:rPr>
              <w:t xml:space="preserve">pour la zone respective fixé </w:t>
            </w:r>
            <w:r w:rsidR="008C446B" w:rsidRPr="00F00243">
              <w:rPr>
                <w:rFonts w:asciiTheme="majorHAnsi" w:hAnsiTheme="majorHAnsi"/>
                <w:color w:val="000000" w:themeColor="text1"/>
                <w:sz w:val="20"/>
                <w:szCs w:val="20"/>
              </w:rPr>
              <w:t>au moyen</w:t>
            </w:r>
            <w:r w:rsidRPr="00F00243">
              <w:rPr>
                <w:rFonts w:asciiTheme="majorHAnsi" w:hAnsiTheme="majorHAnsi"/>
                <w:color w:val="000000" w:themeColor="text1"/>
                <w:sz w:val="20"/>
                <w:szCs w:val="20"/>
              </w:rPr>
              <w:t xml:space="preserve"> de la M</w:t>
            </w:r>
            <w:r w:rsidRPr="00253484">
              <w:rPr>
                <w:rFonts w:asciiTheme="majorHAnsi" w:hAnsiTheme="majorHAnsi"/>
                <w:color w:val="000000" w:themeColor="text1"/>
                <w:sz w:val="20"/>
                <w:szCs w:val="20"/>
              </w:rPr>
              <w:t>P</w:t>
            </w:r>
            <w:r w:rsidRPr="00253484">
              <w:rPr>
                <w:rStyle w:val="FootnoteReference"/>
                <w:rFonts w:asciiTheme="majorHAnsi" w:hAnsiTheme="majorHAnsi"/>
                <w:color w:val="000000" w:themeColor="text1"/>
                <w:sz w:val="20"/>
                <w:szCs w:val="20"/>
              </w:rPr>
              <w:footnoteReference w:id="9"/>
            </w:r>
            <w:r w:rsidRPr="00253484">
              <w:rPr>
                <w:rFonts w:asciiTheme="majorHAnsi" w:hAnsiTheme="majorHAnsi"/>
                <w:color w:val="000000" w:themeColor="text1"/>
                <w:sz w:val="20"/>
                <w:szCs w:val="20"/>
              </w:rPr>
              <w:t>.</w:t>
            </w:r>
          </w:p>
          <w:p w14:paraId="218108A3" w14:textId="15FB9F59" w:rsidR="005C5B93" w:rsidRPr="00F00243" w:rsidRDefault="005C5B93" w:rsidP="00652E9C">
            <w:pPr>
              <w:pStyle w:val="Default"/>
              <w:jc w:val="both"/>
              <w:rPr>
                <w:rFonts w:asciiTheme="majorHAnsi" w:hAnsiTheme="majorHAnsi"/>
                <w:color w:val="000000" w:themeColor="text1"/>
                <w:sz w:val="20"/>
                <w:szCs w:val="20"/>
              </w:rPr>
            </w:pPr>
          </w:p>
        </w:tc>
        <w:tc>
          <w:tcPr>
            <w:tcW w:w="994" w:type="pct"/>
            <w:vAlign w:val="center"/>
          </w:tcPr>
          <w:p w14:paraId="05EE4535" w14:textId="77777777" w:rsidR="005C5B93" w:rsidRPr="00F00243" w:rsidRDefault="005C5B93" w:rsidP="003B4506">
            <w:pPr>
              <w:jc w:val="center"/>
              <w:rPr>
                <w:rFonts w:asciiTheme="majorHAnsi" w:hAnsiTheme="majorHAnsi"/>
                <w:color w:val="000000" w:themeColor="text1"/>
                <w:sz w:val="20"/>
                <w:szCs w:val="20"/>
              </w:rPr>
            </w:pPr>
            <w:r w:rsidRPr="00F00243">
              <w:rPr>
                <w:rFonts w:asciiTheme="majorHAnsi" w:hAnsiTheme="majorHAnsi"/>
                <w:color w:val="000000" w:themeColor="text1"/>
                <w:sz w:val="20"/>
                <w:szCs w:val="20"/>
              </w:rPr>
              <w:t>Annuellement</w:t>
            </w:r>
          </w:p>
        </w:tc>
      </w:tr>
    </w:tbl>
    <w:p w14:paraId="68F3C272" w14:textId="2C830A73" w:rsidR="00CD01E2" w:rsidRPr="00F00243" w:rsidRDefault="00CD01E2" w:rsidP="00CD01E2">
      <w:pPr>
        <w:pStyle w:val="pf0"/>
        <w:spacing w:before="0" w:beforeAutospacing="0" w:after="0" w:afterAutospacing="0"/>
        <w:rPr>
          <w:rStyle w:val="cf01"/>
          <w:rFonts w:asciiTheme="majorHAnsi" w:hAnsiTheme="majorHAnsi"/>
          <w:color w:val="FFFFFF" w:themeColor="background1"/>
          <w:sz w:val="22"/>
          <w:szCs w:val="22"/>
        </w:rPr>
      </w:pPr>
      <w:r w:rsidRPr="00F00243">
        <w:rPr>
          <w:rFonts w:asciiTheme="majorHAnsi" w:hAnsiTheme="majorHAnsi"/>
          <w:color w:val="FFFFFF" w:themeColor="background1"/>
          <w:sz w:val="22"/>
          <w:szCs w:val="22"/>
        </w:rPr>
        <w:t xml:space="preserve">X </w:t>
      </w:r>
    </w:p>
    <w:p w14:paraId="7213F34F" w14:textId="77777777" w:rsidR="00652E9C" w:rsidRPr="00F00243" w:rsidRDefault="00652E9C">
      <w:pPr>
        <w:rPr>
          <w:rFonts w:asciiTheme="majorHAnsi" w:hAnsiTheme="majorHAnsi"/>
          <w:b/>
          <w:color w:val="000000" w:themeColor="text1"/>
        </w:rPr>
      </w:pPr>
      <w:bookmarkStart w:id="2" w:name="_Hlk72487911"/>
      <w:r w:rsidRPr="00F00243">
        <w:rPr>
          <w:rFonts w:asciiTheme="majorHAnsi" w:hAnsiTheme="majorHAnsi"/>
          <w:b/>
          <w:color w:val="000000" w:themeColor="text1"/>
        </w:rPr>
        <w:br w:type="page"/>
      </w:r>
    </w:p>
    <w:p w14:paraId="305AB11F" w14:textId="3769D4C2" w:rsidR="004D73A0" w:rsidRPr="00895888" w:rsidRDefault="003B4506" w:rsidP="003B4506">
      <w:pPr>
        <w:ind w:left="426" w:hanging="426"/>
        <w:jc w:val="both"/>
        <w:rPr>
          <w:rFonts w:asciiTheme="majorHAnsi" w:hAnsiTheme="majorHAnsi"/>
          <w:b/>
          <w:color w:val="000000" w:themeColor="text1"/>
          <w:sz w:val="20"/>
          <w:szCs w:val="20"/>
        </w:rPr>
      </w:pPr>
      <w:r w:rsidRPr="00895888">
        <w:rPr>
          <w:rFonts w:asciiTheme="majorHAnsi" w:hAnsiTheme="majorHAnsi"/>
          <w:b/>
          <w:color w:val="000000" w:themeColor="text1"/>
          <w:sz w:val="20"/>
          <w:szCs w:val="20"/>
        </w:rPr>
        <w:lastRenderedPageBreak/>
        <w:t xml:space="preserve">3. </w:t>
      </w:r>
      <w:r w:rsidRPr="00895888">
        <w:rPr>
          <w:rFonts w:asciiTheme="majorHAnsi" w:hAnsiTheme="majorHAnsi"/>
          <w:b/>
          <w:color w:val="000000" w:themeColor="text1"/>
          <w:sz w:val="20"/>
          <w:szCs w:val="20"/>
        </w:rPr>
        <w:tab/>
      </w:r>
      <w:r w:rsidR="00A064C0" w:rsidRPr="00895888">
        <w:rPr>
          <w:rFonts w:asciiTheme="majorHAnsi" w:hAnsiTheme="majorHAnsi"/>
          <w:b/>
          <w:color w:val="000000" w:themeColor="text1"/>
          <w:sz w:val="20"/>
          <w:szCs w:val="20"/>
        </w:rPr>
        <w:t xml:space="preserve">Mesures à prendre en cas </w:t>
      </w:r>
      <w:r w:rsidR="00A064C0" w:rsidRPr="00895888">
        <w:rPr>
          <w:rFonts w:asciiTheme="majorHAnsi" w:hAnsiTheme="majorHAnsi"/>
          <w:b/>
          <w:bCs/>
          <w:color w:val="000000" w:themeColor="text1"/>
          <w:sz w:val="20"/>
          <w:szCs w:val="20"/>
        </w:rPr>
        <w:t>d’EC</w:t>
      </w:r>
    </w:p>
    <w:p w14:paraId="1129AEF8" w14:textId="77777777" w:rsidR="004D73A0" w:rsidRPr="00895888" w:rsidRDefault="004D73A0" w:rsidP="00150DAC">
      <w:pPr>
        <w:pStyle w:val="ListParagraph"/>
        <w:ind w:left="545"/>
        <w:jc w:val="both"/>
        <w:rPr>
          <w:rFonts w:asciiTheme="majorHAnsi" w:hAnsiTheme="majorHAnsi"/>
          <w:color w:val="000000" w:themeColor="text1"/>
          <w:sz w:val="20"/>
          <w:szCs w:val="20"/>
        </w:rPr>
      </w:pPr>
    </w:p>
    <w:p w14:paraId="2D7E9503" w14:textId="421F7C38" w:rsidR="004D73A0" w:rsidRPr="00895888" w:rsidRDefault="004D73A0" w:rsidP="00630446">
      <w:pPr>
        <w:jc w:val="both"/>
        <w:rPr>
          <w:rFonts w:asciiTheme="majorHAnsi" w:eastAsiaTheme="minorHAnsi" w:hAnsiTheme="majorHAnsi"/>
          <w:color w:val="000000" w:themeColor="text1"/>
          <w:sz w:val="20"/>
          <w:szCs w:val="20"/>
          <w:lang w:val="tr-TR"/>
        </w:rPr>
      </w:pPr>
      <w:r w:rsidRPr="00895888">
        <w:rPr>
          <w:rFonts w:asciiTheme="majorHAnsi" w:hAnsiTheme="majorHAnsi"/>
          <w:color w:val="000000" w:themeColor="text1"/>
          <w:sz w:val="20"/>
          <w:szCs w:val="20"/>
        </w:rPr>
        <w:t>Si le SCRS détermine qu'il existe une EC qui empêche l'application de la MP ou qui rend l'application de la MP ou la mise en œuvre de ses résultats déconseillée sur la base des principes décrits dans la Section 1, le SCRS devra évaluer la nature de l’EC et conseiller la Commission en ce qui concerne :</w:t>
      </w:r>
    </w:p>
    <w:p w14:paraId="7603C546" w14:textId="77777777" w:rsidR="004D73A0" w:rsidRPr="00895888" w:rsidRDefault="004D73A0" w:rsidP="00F52849">
      <w:pPr>
        <w:jc w:val="both"/>
        <w:rPr>
          <w:rFonts w:asciiTheme="majorHAnsi" w:hAnsiTheme="majorHAnsi"/>
          <w:color w:val="000000" w:themeColor="text1"/>
          <w:sz w:val="20"/>
          <w:szCs w:val="20"/>
        </w:rPr>
      </w:pPr>
    </w:p>
    <w:p w14:paraId="75C907CD" w14:textId="15CA469F" w:rsidR="004D73A0" w:rsidRPr="00895888" w:rsidRDefault="004D73A0" w:rsidP="00630446">
      <w:pPr>
        <w:ind w:left="426" w:hanging="426"/>
        <w:jc w:val="both"/>
        <w:rPr>
          <w:rFonts w:asciiTheme="majorHAnsi" w:hAnsiTheme="majorHAnsi"/>
          <w:color w:val="000000" w:themeColor="text1"/>
          <w:sz w:val="20"/>
          <w:szCs w:val="20"/>
        </w:rPr>
      </w:pPr>
      <w:r w:rsidRPr="00895888">
        <w:rPr>
          <w:rFonts w:asciiTheme="majorHAnsi" w:hAnsiTheme="majorHAnsi"/>
          <w:color w:val="000000" w:themeColor="text1"/>
          <w:sz w:val="20"/>
          <w:szCs w:val="20"/>
        </w:rPr>
        <w:t xml:space="preserve">(a) </w:t>
      </w:r>
      <w:r w:rsidR="00627BB0" w:rsidRPr="00895888">
        <w:rPr>
          <w:rFonts w:asciiTheme="majorHAnsi" w:hAnsiTheme="majorHAnsi"/>
          <w:color w:val="000000" w:themeColor="text1"/>
          <w:sz w:val="20"/>
          <w:szCs w:val="20"/>
        </w:rPr>
        <w:tab/>
      </w:r>
      <w:r w:rsidRPr="00895888">
        <w:rPr>
          <w:rFonts w:asciiTheme="majorHAnsi" w:hAnsiTheme="majorHAnsi"/>
          <w:color w:val="000000" w:themeColor="text1"/>
          <w:sz w:val="20"/>
          <w:szCs w:val="20"/>
        </w:rPr>
        <w:t>les options de gestion alternatives pour l’année de pêche suivante visant à assurer, au minimum, la stabilité de l'état du stock, y compris les implications : (i) du maintien des TAC</w:t>
      </w:r>
      <w:r w:rsidR="00652E9C" w:rsidRPr="00895888">
        <w:rPr>
          <w:rFonts w:asciiTheme="majorHAnsi" w:hAnsiTheme="majorHAnsi"/>
          <w:color w:val="000000" w:themeColor="text1"/>
          <w:sz w:val="20"/>
          <w:szCs w:val="20"/>
        </w:rPr>
        <w:t xml:space="preserve"> décidés au moyen de la MP</w:t>
      </w:r>
      <w:r w:rsidRPr="00895888">
        <w:rPr>
          <w:rFonts w:asciiTheme="majorHAnsi" w:hAnsiTheme="majorHAnsi"/>
          <w:color w:val="000000" w:themeColor="text1"/>
          <w:sz w:val="20"/>
          <w:szCs w:val="20"/>
        </w:rPr>
        <w:t>, (ii) de la réduction d</w:t>
      </w:r>
      <w:r w:rsidRPr="00895888">
        <w:rPr>
          <w:rFonts w:asciiTheme="majorHAnsi" w:eastAsiaTheme="minorHAnsi" w:hAnsiTheme="majorHAnsi"/>
          <w:color w:val="000000" w:themeColor="text1"/>
          <w:sz w:val="20"/>
          <w:szCs w:val="20"/>
          <w:lang w:val="tr-TR"/>
        </w:rPr>
        <w:t xml:space="preserve">es TAC </w:t>
      </w:r>
      <w:r w:rsidR="005B6ABB" w:rsidRPr="00895888">
        <w:rPr>
          <w:rFonts w:asciiTheme="majorHAnsi" w:eastAsiaTheme="minorHAnsi" w:hAnsiTheme="majorHAnsi"/>
          <w:color w:val="000000" w:themeColor="text1"/>
          <w:sz w:val="20"/>
          <w:szCs w:val="20"/>
          <w:lang w:val="tr-TR"/>
        </w:rPr>
        <w:t>de divers pourcentages</w:t>
      </w:r>
      <w:r w:rsidRPr="00895888">
        <w:rPr>
          <w:rFonts w:asciiTheme="majorHAnsi" w:hAnsiTheme="majorHAnsi"/>
          <w:sz w:val="20"/>
          <w:szCs w:val="20"/>
        </w:rPr>
        <w:t xml:space="preserve"> à la lumière des indications de déclin du stock, et (iii) de toute autre mesure de conservation et de gestion appropriée</w:t>
      </w:r>
      <w:r w:rsidR="005B6ABB" w:rsidRPr="00895888">
        <w:rPr>
          <w:rFonts w:asciiTheme="majorHAnsi" w:hAnsiTheme="majorHAnsi"/>
          <w:sz w:val="20"/>
          <w:szCs w:val="20"/>
        </w:rPr>
        <w:t>, incluant éventuellement diverses augmentations de pourcentage des TAC</w:t>
      </w:r>
      <w:r w:rsidRPr="00895888">
        <w:rPr>
          <w:rFonts w:asciiTheme="majorHAnsi" w:hAnsiTheme="majorHAnsi"/>
          <w:sz w:val="20"/>
          <w:szCs w:val="20"/>
        </w:rPr>
        <w:t xml:space="preserve"> ;</w:t>
      </w:r>
    </w:p>
    <w:p w14:paraId="5BB92D90" w14:textId="77777777" w:rsidR="004D73A0" w:rsidRPr="00895888" w:rsidRDefault="004D73A0" w:rsidP="00F52849">
      <w:pPr>
        <w:ind w:left="720"/>
        <w:jc w:val="both"/>
        <w:rPr>
          <w:rFonts w:asciiTheme="majorHAnsi" w:hAnsiTheme="majorHAnsi"/>
          <w:color w:val="000000" w:themeColor="text1"/>
          <w:sz w:val="20"/>
          <w:szCs w:val="20"/>
        </w:rPr>
      </w:pPr>
    </w:p>
    <w:p w14:paraId="15F26EAB" w14:textId="07F032A8" w:rsidR="004D73A0" w:rsidRPr="00895888" w:rsidRDefault="004D73A0" w:rsidP="00A44BA7">
      <w:pPr>
        <w:ind w:left="426" w:hanging="426"/>
        <w:jc w:val="both"/>
        <w:rPr>
          <w:rFonts w:asciiTheme="majorHAnsi" w:hAnsiTheme="majorHAnsi"/>
          <w:color w:val="000000" w:themeColor="text1"/>
          <w:sz w:val="20"/>
          <w:szCs w:val="20"/>
        </w:rPr>
      </w:pPr>
      <w:r w:rsidRPr="00895888">
        <w:rPr>
          <w:rFonts w:asciiTheme="majorHAnsi" w:hAnsiTheme="majorHAnsi"/>
          <w:color w:val="000000" w:themeColor="text1"/>
          <w:sz w:val="20"/>
          <w:szCs w:val="20"/>
        </w:rPr>
        <w:t xml:space="preserve">(b) </w:t>
      </w:r>
      <w:r w:rsidR="00627BB0" w:rsidRPr="00895888">
        <w:rPr>
          <w:rFonts w:asciiTheme="majorHAnsi" w:hAnsiTheme="majorHAnsi"/>
          <w:color w:val="000000" w:themeColor="text1"/>
          <w:sz w:val="20"/>
          <w:szCs w:val="20"/>
        </w:rPr>
        <w:tab/>
      </w:r>
      <w:r w:rsidRPr="00895888">
        <w:rPr>
          <w:rFonts w:asciiTheme="majorHAnsi" w:hAnsiTheme="majorHAnsi"/>
          <w:color w:val="000000" w:themeColor="text1"/>
          <w:sz w:val="20"/>
          <w:szCs w:val="20"/>
        </w:rPr>
        <w:t>si la MP existante peut et devrait être ajustée ou si une nouvelle MP devrait être développée ; et</w:t>
      </w:r>
    </w:p>
    <w:p w14:paraId="624F0046" w14:textId="77777777" w:rsidR="004D73A0" w:rsidRPr="00895888" w:rsidRDefault="004D73A0" w:rsidP="00F52849">
      <w:pPr>
        <w:ind w:left="720"/>
        <w:jc w:val="both"/>
        <w:rPr>
          <w:rFonts w:asciiTheme="majorHAnsi" w:hAnsiTheme="majorHAnsi"/>
          <w:color w:val="000000" w:themeColor="text1"/>
          <w:sz w:val="20"/>
          <w:szCs w:val="20"/>
        </w:rPr>
      </w:pPr>
    </w:p>
    <w:p w14:paraId="108C54EA" w14:textId="319CC6F5" w:rsidR="004D73A0" w:rsidRPr="00895888" w:rsidRDefault="004D73A0" w:rsidP="00F52849">
      <w:pPr>
        <w:ind w:left="426" w:hanging="426"/>
        <w:jc w:val="both"/>
        <w:rPr>
          <w:rFonts w:asciiTheme="majorHAnsi" w:hAnsiTheme="majorHAnsi"/>
          <w:color w:val="000000" w:themeColor="text1"/>
          <w:sz w:val="20"/>
          <w:szCs w:val="20"/>
        </w:rPr>
      </w:pPr>
      <w:r w:rsidRPr="00895888">
        <w:rPr>
          <w:rFonts w:asciiTheme="majorHAnsi" w:hAnsiTheme="majorHAnsi"/>
          <w:color w:val="000000" w:themeColor="text1"/>
          <w:sz w:val="20"/>
          <w:szCs w:val="20"/>
        </w:rPr>
        <w:t>(c)</w:t>
      </w:r>
      <w:r w:rsidR="00627BB0" w:rsidRPr="00895888">
        <w:rPr>
          <w:rFonts w:asciiTheme="majorHAnsi" w:hAnsiTheme="majorHAnsi"/>
          <w:color w:val="000000" w:themeColor="text1"/>
          <w:sz w:val="20"/>
          <w:szCs w:val="20"/>
        </w:rPr>
        <w:tab/>
      </w:r>
      <w:r w:rsidRPr="00895888">
        <w:rPr>
          <w:rFonts w:asciiTheme="majorHAnsi" w:hAnsiTheme="majorHAnsi"/>
          <w:color w:val="000000" w:themeColor="text1"/>
          <w:sz w:val="20"/>
          <w:szCs w:val="20"/>
        </w:rPr>
        <w:t>si</w:t>
      </w:r>
      <w:r w:rsidRPr="00895888">
        <w:rPr>
          <w:rFonts w:asciiTheme="majorHAnsi" w:hAnsiTheme="majorHAnsi"/>
          <w:color w:val="000000"/>
          <w:sz w:val="20"/>
          <w:szCs w:val="20"/>
        </w:rPr>
        <w:t xml:space="preserve"> une évaluation du stock ou une autre méthode approuvée par le SCRS</w:t>
      </w:r>
      <w:r w:rsidRPr="00895888">
        <w:rPr>
          <w:rFonts w:asciiTheme="majorHAnsi" w:hAnsiTheme="majorHAnsi"/>
          <w:color w:val="000000" w:themeColor="text1"/>
          <w:sz w:val="20"/>
          <w:szCs w:val="20"/>
        </w:rPr>
        <w:t xml:space="preserve"> pour déterminer les TAC est nécessaire pour fournir un avis de gestion dans l'intervalle.</w:t>
      </w:r>
    </w:p>
    <w:p w14:paraId="1E4782F5" w14:textId="38EFB452" w:rsidR="00BF165B" w:rsidRPr="00895888" w:rsidRDefault="00BF165B">
      <w:pPr>
        <w:rPr>
          <w:rFonts w:asciiTheme="majorHAnsi" w:hAnsiTheme="majorHAnsi"/>
          <w:color w:val="000000" w:themeColor="text1"/>
          <w:sz w:val="20"/>
          <w:szCs w:val="20"/>
        </w:rPr>
      </w:pPr>
    </w:p>
    <w:p w14:paraId="4897EA86" w14:textId="59E044FB" w:rsidR="004D73A0" w:rsidRPr="00895888" w:rsidRDefault="002719B4" w:rsidP="005A0861">
      <w:pPr>
        <w:jc w:val="both"/>
        <w:rPr>
          <w:rFonts w:asciiTheme="majorHAnsi" w:eastAsiaTheme="minorHAnsi" w:hAnsiTheme="majorHAnsi"/>
          <w:color w:val="000000" w:themeColor="text1"/>
          <w:sz w:val="20"/>
          <w:szCs w:val="20"/>
          <w:lang w:val="tr-TR"/>
        </w:rPr>
      </w:pPr>
      <w:bookmarkStart w:id="3" w:name="_Hlk151992504"/>
      <w:r w:rsidRPr="00895888">
        <w:rPr>
          <w:rFonts w:asciiTheme="majorHAnsi" w:hAnsiTheme="majorHAnsi"/>
          <w:color w:val="000000" w:themeColor="text1"/>
          <w:sz w:val="20"/>
          <w:szCs w:val="20"/>
        </w:rPr>
        <w:t>Sur la base de l'avis du SCRS sur le point (a) ci-dessus, la Commission devra décider</w:t>
      </w:r>
      <w:r w:rsidR="005B6ABB" w:rsidRPr="00895888">
        <w:rPr>
          <w:rFonts w:asciiTheme="majorHAnsi" w:hAnsiTheme="majorHAnsi"/>
          <w:color w:val="000000" w:themeColor="text1"/>
          <w:sz w:val="20"/>
          <w:szCs w:val="20"/>
        </w:rPr>
        <w:t xml:space="preserve"> des</w:t>
      </w:r>
      <w:r w:rsidRPr="00895888">
        <w:rPr>
          <w:rFonts w:asciiTheme="majorHAnsi" w:hAnsiTheme="majorHAnsi"/>
          <w:color w:val="000000" w:themeColor="text1"/>
          <w:sz w:val="20"/>
          <w:szCs w:val="20"/>
        </w:rPr>
        <w:t xml:space="preserve"> mesures de gestion alternatives à prendre</w:t>
      </w:r>
      <w:r w:rsidR="00833313" w:rsidRPr="00895888">
        <w:rPr>
          <w:rFonts w:asciiTheme="majorHAnsi" w:hAnsiTheme="majorHAnsi"/>
          <w:color w:val="000000" w:themeColor="text1"/>
          <w:sz w:val="20"/>
          <w:szCs w:val="20"/>
        </w:rPr>
        <w:t xml:space="preserve">, y compris, le cas échéant, une réduction du </w:t>
      </w:r>
      <w:r w:rsidR="005B6ABB" w:rsidRPr="00895888">
        <w:rPr>
          <w:rFonts w:asciiTheme="majorHAnsi" w:hAnsiTheme="majorHAnsi"/>
          <w:color w:val="000000" w:themeColor="text1"/>
          <w:sz w:val="20"/>
          <w:szCs w:val="20"/>
        </w:rPr>
        <w:t xml:space="preserve">ou des </w:t>
      </w:r>
      <w:r w:rsidR="00833313" w:rsidRPr="00895888">
        <w:rPr>
          <w:rFonts w:asciiTheme="majorHAnsi" w:hAnsiTheme="majorHAnsi"/>
          <w:color w:val="000000" w:themeColor="text1"/>
          <w:sz w:val="20"/>
          <w:szCs w:val="20"/>
        </w:rPr>
        <w:t xml:space="preserve">TAC pour l’année suivante. Si </w:t>
      </w:r>
      <w:r w:rsidR="004D73A0" w:rsidRPr="00895888">
        <w:rPr>
          <w:rFonts w:asciiTheme="majorHAnsi" w:hAnsiTheme="majorHAnsi"/>
          <w:color w:val="000000" w:themeColor="text1"/>
          <w:sz w:val="20"/>
          <w:szCs w:val="20"/>
        </w:rPr>
        <w:t>l</w:t>
      </w:r>
      <w:r w:rsidR="005B6ABB" w:rsidRPr="00895888">
        <w:rPr>
          <w:rFonts w:asciiTheme="majorHAnsi" w:hAnsiTheme="majorHAnsi"/>
          <w:color w:val="000000" w:themeColor="text1"/>
          <w:sz w:val="20"/>
          <w:szCs w:val="20"/>
        </w:rPr>
        <w:t xml:space="preserve">e SCRS a </w:t>
      </w:r>
      <w:r w:rsidR="00303FD9" w:rsidRPr="00895888">
        <w:rPr>
          <w:rFonts w:asciiTheme="majorHAnsi" w:hAnsiTheme="majorHAnsi"/>
          <w:color w:val="000000" w:themeColor="text1"/>
          <w:sz w:val="20"/>
          <w:szCs w:val="20"/>
        </w:rPr>
        <w:t>avisé</w:t>
      </w:r>
      <w:r w:rsidR="005B6ABB" w:rsidRPr="00895888">
        <w:rPr>
          <w:rFonts w:asciiTheme="majorHAnsi" w:hAnsiTheme="majorHAnsi"/>
          <w:color w:val="000000" w:themeColor="text1"/>
          <w:sz w:val="20"/>
          <w:szCs w:val="20"/>
        </w:rPr>
        <w:t xml:space="preserve"> qu’il </w:t>
      </w:r>
      <w:r w:rsidR="00DA523E" w:rsidRPr="00895888">
        <w:rPr>
          <w:rFonts w:asciiTheme="majorHAnsi" w:hAnsiTheme="majorHAnsi"/>
          <w:color w:val="000000" w:themeColor="text1"/>
          <w:sz w:val="20"/>
          <w:szCs w:val="20"/>
        </w:rPr>
        <w:t>existe</w:t>
      </w:r>
      <w:r w:rsidR="005B6ABB" w:rsidRPr="00895888">
        <w:rPr>
          <w:rFonts w:asciiTheme="majorHAnsi" w:hAnsiTheme="majorHAnsi"/>
          <w:color w:val="000000" w:themeColor="text1"/>
          <w:sz w:val="20"/>
          <w:szCs w:val="20"/>
        </w:rPr>
        <w:t xml:space="preserve"> des indications de déclin d’un ou des deux stocks qui justifie</w:t>
      </w:r>
      <w:r w:rsidR="006F35E4" w:rsidRPr="00895888">
        <w:rPr>
          <w:rFonts w:asciiTheme="majorHAnsi" w:hAnsiTheme="majorHAnsi"/>
          <w:color w:val="000000" w:themeColor="text1"/>
          <w:sz w:val="20"/>
          <w:szCs w:val="20"/>
        </w:rPr>
        <w:t>nt</w:t>
      </w:r>
      <w:r w:rsidR="005B6ABB" w:rsidRPr="00895888">
        <w:rPr>
          <w:rFonts w:asciiTheme="majorHAnsi" w:hAnsiTheme="majorHAnsi"/>
          <w:color w:val="000000" w:themeColor="text1"/>
          <w:sz w:val="20"/>
          <w:szCs w:val="20"/>
        </w:rPr>
        <w:t xml:space="preserve"> </w:t>
      </w:r>
      <w:r w:rsidR="00483274" w:rsidRPr="00895888">
        <w:rPr>
          <w:rFonts w:asciiTheme="majorHAnsi" w:hAnsiTheme="majorHAnsi"/>
          <w:color w:val="000000" w:themeColor="text1"/>
          <w:sz w:val="20"/>
          <w:szCs w:val="20"/>
        </w:rPr>
        <w:t xml:space="preserve">une mesure de gestion alternative, </w:t>
      </w:r>
      <w:r w:rsidR="005B6ABB" w:rsidRPr="00895888">
        <w:rPr>
          <w:rFonts w:asciiTheme="majorHAnsi" w:hAnsiTheme="majorHAnsi"/>
          <w:color w:val="000000" w:themeColor="text1"/>
          <w:sz w:val="20"/>
          <w:szCs w:val="20"/>
        </w:rPr>
        <w:t xml:space="preserve">mais que la Commission </w:t>
      </w:r>
      <w:r w:rsidR="00DA523E" w:rsidRPr="00895888">
        <w:rPr>
          <w:rFonts w:asciiTheme="majorHAnsi" w:hAnsiTheme="majorHAnsi"/>
          <w:color w:val="000000" w:themeColor="text1"/>
          <w:sz w:val="20"/>
          <w:szCs w:val="20"/>
        </w:rPr>
        <w:t>n’est pas en mesure</w:t>
      </w:r>
      <w:r w:rsidR="005B6ABB" w:rsidRPr="00895888">
        <w:rPr>
          <w:rFonts w:asciiTheme="majorHAnsi" w:hAnsiTheme="majorHAnsi"/>
          <w:color w:val="000000" w:themeColor="text1"/>
          <w:sz w:val="20"/>
          <w:szCs w:val="20"/>
        </w:rPr>
        <w:t xml:space="preserve"> de convenir d’une telle mesure</w:t>
      </w:r>
      <w:r w:rsidR="0013288B" w:rsidRPr="00895888">
        <w:rPr>
          <w:rFonts w:asciiTheme="majorHAnsi" w:hAnsiTheme="majorHAnsi"/>
          <w:color w:val="000000" w:themeColor="text1"/>
          <w:sz w:val="20"/>
          <w:szCs w:val="20"/>
        </w:rPr>
        <w:t xml:space="preserve">, </w:t>
      </w:r>
      <w:r w:rsidR="004D73A0" w:rsidRPr="00895888">
        <w:rPr>
          <w:rFonts w:asciiTheme="majorHAnsi" w:hAnsiTheme="majorHAnsi"/>
          <w:color w:val="000000" w:themeColor="text1"/>
          <w:sz w:val="20"/>
          <w:szCs w:val="20"/>
        </w:rPr>
        <w:t>l</w:t>
      </w:r>
      <w:r w:rsidR="004D73A0" w:rsidRPr="00895888">
        <w:rPr>
          <w:rFonts w:asciiTheme="majorHAnsi" w:eastAsiaTheme="minorHAnsi" w:hAnsiTheme="majorHAnsi"/>
          <w:color w:val="000000" w:themeColor="text1"/>
          <w:sz w:val="20"/>
          <w:szCs w:val="20"/>
          <w:lang w:val="tr-TR"/>
        </w:rPr>
        <w:t xml:space="preserve">es TAC de </w:t>
      </w:r>
      <w:r w:rsidR="004D73A0" w:rsidRPr="00895888">
        <w:rPr>
          <w:rFonts w:asciiTheme="majorHAnsi" w:hAnsiTheme="majorHAnsi"/>
          <w:color w:val="000000" w:themeColor="text1"/>
          <w:sz w:val="20"/>
          <w:szCs w:val="20"/>
        </w:rPr>
        <w:t>la zone Ouest et</w:t>
      </w:r>
      <w:r w:rsidR="0013288B" w:rsidRPr="00895888">
        <w:rPr>
          <w:rFonts w:asciiTheme="majorHAnsi" w:hAnsiTheme="majorHAnsi"/>
          <w:color w:val="000000" w:themeColor="text1"/>
          <w:sz w:val="20"/>
          <w:szCs w:val="20"/>
        </w:rPr>
        <w:t xml:space="preserve">/ou </w:t>
      </w:r>
      <w:r w:rsidR="004D73A0" w:rsidRPr="00895888">
        <w:rPr>
          <w:rFonts w:asciiTheme="majorHAnsi" w:hAnsiTheme="majorHAnsi"/>
          <w:color w:val="000000" w:themeColor="text1"/>
          <w:sz w:val="20"/>
          <w:szCs w:val="20"/>
        </w:rPr>
        <w:t xml:space="preserve">de la zone Est </w:t>
      </w:r>
      <w:r w:rsidR="0013288B" w:rsidRPr="00895888">
        <w:rPr>
          <w:rFonts w:asciiTheme="majorHAnsi" w:hAnsiTheme="majorHAnsi"/>
          <w:color w:val="000000" w:themeColor="text1"/>
          <w:sz w:val="20"/>
          <w:szCs w:val="20"/>
        </w:rPr>
        <w:t xml:space="preserve">devront être réduits </w:t>
      </w:r>
      <w:r w:rsidR="00F46573" w:rsidRPr="00895888">
        <w:rPr>
          <w:rFonts w:asciiTheme="majorHAnsi" w:hAnsiTheme="majorHAnsi"/>
          <w:color w:val="000000" w:themeColor="text1"/>
          <w:sz w:val="20"/>
          <w:szCs w:val="20"/>
        </w:rPr>
        <w:t xml:space="preserve">de </w:t>
      </w:r>
      <w:r w:rsidR="0013288B" w:rsidRPr="00895888">
        <w:rPr>
          <w:rFonts w:asciiTheme="majorHAnsi" w:hAnsiTheme="majorHAnsi"/>
          <w:color w:val="000000" w:themeColor="text1"/>
          <w:sz w:val="20"/>
          <w:szCs w:val="20"/>
        </w:rPr>
        <w:t>1</w:t>
      </w:r>
      <w:r w:rsidR="00F46573" w:rsidRPr="00895888">
        <w:rPr>
          <w:rFonts w:asciiTheme="majorHAnsi" w:hAnsiTheme="majorHAnsi"/>
          <w:color w:val="000000" w:themeColor="text1"/>
          <w:sz w:val="20"/>
          <w:szCs w:val="20"/>
        </w:rPr>
        <w:t>0 %</w:t>
      </w:r>
      <w:r w:rsidR="0013288B" w:rsidRPr="00895888">
        <w:rPr>
          <w:rFonts w:asciiTheme="majorHAnsi" w:hAnsiTheme="majorHAnsi"/>
          <w:color w:val="000000" w:themeColor="text1"/>
          <w:sz w:val="20"/>
          <w:szCs w:val="20"/>
        </w:rPr>
        <w:t xml:space="preserve"> pour </w:t>
      </w:r>
      <w:r w:rsidR="00303FD9" w:rsidRPr="00895888">
        <w:rPr>
          <w:rFonts w:asciiTheme="majorHAnsi" w:hAnsiTheme="majorHAnsi"/>
          <w:color w:val="000000" w:themeColor="text1"/>
          <w:sz w:val="20"/>
          <w:szCs w:val="20"/>
        </w:rPr>
        <w:t xml:space="preserve">la ou </w:t>
      </w:r>
      <w:r w:rsidR="0013288B" w:rsidRPr="00895888">
        <w:rPr>
          <w:rFonts w:asciiTheme="majorHAnsi" w:hAnsiTheme="majorHAnsi"/>
          <w:color w:val="000000" w:themeColor="text1"/>
          <w:sz w:val="20"/>
          <w:szCs w:val="20"/>
        </w:rPr>
        <w:t>les zones concernée</w:t>
      </w:r>
      <w:r w:rsidR="00303FD9" w:rsidRPr="00895888">
        <w:rPr>
          <w:rFonts w:asciiTheme="majorHAnsi" w:hAnsiTheme="majorHAnsi"/>
          <w:color w:val="000000" w:themeColor="text1"/>
          <w:sz w:val="20"/>
          <w:szCs w:val="20"/>
        </w:rPr>
        <w:t>(</w:t>
      </w:r>
      <w:r w:rsidR="0013288B" w:rsidRPr="00895888">
        <w:rPr>
          <w:rFonts w:asciiTheme="majorHAnsi" w:hAnsiTheme="majorHAnsi"/>
          <w:color w:val="000000" w:themeColor="text1"/>
          <w:sz w:val="20"/>
          <w:szCs w:val="20"/>
        </w:rPr>
        <w:t>s</w:t>
      </w:r>
      <w:r w:rsidR="00303FD9" w:rsidRPr="00895888">
        <w:rPr>
          <w:rFonts w:asciiTheme="majorHAnsi" w:hAnsiTheme="majorHAnsi"/>
          <w:color w:val="000000" w:themeColor="text1"/>
          <w:sz w:val="20"/>
          <w:szCs w:val="20"/>
        </w:rPr>
        <w:t>)</w:t>
      </w:r>
      <w:r w:rsidR="00F46573" w:rsidRPr="00895888">
        <w:rPr>
          <w:rFonts w:asciiTheme="majorHAnsi" w:hAnsiTheme="majorHAnsi"/>
          <w:color w:val="000000" w:themeColor="text1"/>
          <w:sz w:val="20"/>
          <w:szCs w:val="20"/>
        </w:rPr>
        <w:t xml:space="preserve"> </w:t>
      </w:r>
      <w:r w:rsidR="004D73A0" w:rsidRPr="00895888">
        <w:rPr>
          <w:rFonts w:asciiTheme="majorHAnsi" w:hAnsiTheme="majorHAnsi"/>
          <w:color w:val="000000" w:themeColor="text1"/>
          <w:sz w:val="20"/>
          <w:szCs w:val="20"/>
        </w:rPr>
        <w:t>pour l'année suivante. En outre, si nécessaire et approprié, le SCRS devra réalis</w:t>
      </w:r>
      <w:r w:rsidR="00F46573" w:rsidRPr="00895888">
        <w:rPr>
          <w:rFonts w:asciiTheme="majorHAnsi" w:hAnsiTheme="majorHAnsi"/>
          <w:color w:val="000000" w:themeColor="text1"/>
          <w:sz w:val="20"/>
          <w:szCs w:val="20"/>
        </w:rPr>
        <w:t>er</w:t>
      </w:r>
      <w:r w:rsidR="004D73A0" w:rsidRPr="00895888">
        <w:rPr>
          <w:rFonts w:asciiTheme="majorHAnsi" w:hAnsiTheme="majorHAnsi"/>
          <w:color w:val="000000" w:themeColor="text1"/>
          <w:sz w:val="20"/>
          <w:szCs w:val="20"/>
        </w:rPr>
        <w:t xml:space="preserve"> une nouvelle évaluation du stock et/ou formul</w:t>
      </w:r>
      <w:r w:rsidR="00162E4A" w:rsidRPr="00895888">
        <w:rPr>
          <w:rFonts w:asciiTheme="majorHAnsi" w:hAnsiTheme="majorHAnsi"/>
          <w:color w:val="000000" w:themeColor="text1"/>
          <w:sz w:val="20"/>
          <w:szCs w:val="20"/>
        </w:rPr>
        <w:t>er</w:t>
      </w:r>
      <w:r w:rsidR="004D73A0" w:rsidRPr="00895888">
        <w:rPr>
          <w:rFonts w:asciiTheme="majorHAnsi" w:hAnsiTheme="majorHAnsi"/>
          <w:color w:val="000000" w:themeColor="text1"/>
          <w:sz w:val="20"/>
          <w:szCs w:val="20"/>
        </w:rPr>
        <w:t xml:space="preserve"> un avis sur les nouvelles MP potentielles</w:t>
      </w:r>
      <w:r w:rsidR="005A0861" w:rsidRPr="00895888">
        <w:rPr>
          <w:rFonts w:asciiTheme="majorHAnsi" w:hAnsiTheme="majorHAnsi"/>
          <w:color w:val="000000" w:themeColor="text1"/>
          <w:sz w:val="20"/>
          <w:szCs w:val="20"/>
        </w:rPr>
        <w:t xml:space="preserve">, </w:t>
      </w:r>
      <w:r w:rsidR="004D73A0" w:rsidRPr="00895888">
        <w:rPr>
          <w:rFonts w:asciiTheme="majorHAnsi" w:hAnsiTheme="majorHAnsi"/>
          <w:color w:val="000000" w:themeColor="text1"/>
          <w:sz w:val="20"/>
          <w:szCs w:val="20"/>
        </w:rPr>
        <w:t>dès que possible.</w:t>
      </w:r>
    </w:p>
    <w:bookmarkEnd w:id="3"/>
    <w:p w14:paraId="4CCB8662" w14:textId="77777777" w:rsidR="004D73A0" w:rsidRPr="00895888" w:rsidRDefault="004D73A0" w:rsidP="00F52849">
      <w:pPr>
        <w:jc w:val="both"/>
        <w:rPr>
          <w:rFonts w:asciiTheme="majorHAnsi" w:hAnsiTheme="majorHAnsi"/>
          <w:color w:val="000000" w:themeColor="text1"/>
          <w:sz w:val="20"/>
          <w:szCs w:val="20"/>
        </w:rPr>
      </w:pPr>
    </w:p>
    <w:p w14:paraId="5C0DC2D9" w14:textId="63D8E7BD" w:rsidR="001D725D" w:rsidRPr="00895888" w:rsidRDefault="004D73A0" w:rsidP="00B94698">
      <w:pPr>
        <w:jc w:val="both"/>
        <w:rPr>
          <w:rFonts w:asciiTheme="majorHAnsi" w:hAnsiTheme="majorHAnsi"/>
          <w:color w:val="000000"/>
          <w:sz w:val="20"/>
          <w:szCs w:val="20"/>
        </w:rPr>
      </w:pPr>
      <w:r w:rsidRPr="00895888">
        <w:rPr>
          <w:rFonts w:asciiTheme="majorHAnsi" w:hAnsiTheme="majorHAnsi"/>
          <w:color w:val="000000" w:themeColor="text1"/>
          <w:sz w:val="20"/>
          <w:szCs w:val="20"/>
        </w:rPr>
        <w:t>Voir l'organigramme ci-dessous pour une représentation schématique du processus ci-dessus :</w:t>
      </w:r>
      <w:r w:rsidR="00A064C0" w:rsidRPr="00895888">
        <w:rPr>
          <w:rFonts w:asciiTheme="majorHAnsi" w:hAnsiTheme="majorHAnsi"/>
          <w:sz w:val="20"/>
          <w:szCs w:val="20"/>
        </w:rPr>
        <w:br w:type="page"/>
      </w:r>
    </w:p>
    <w:tbl>
      <w:tblPr>
        <w:tblW w:w="9656" w:type="dxa"/>
        <w:tblInd w:w="-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56"/>
      </w:tblGrid>
      <w:tr w:rsidR="00715ABF" w:rsidRPr="00F00243" w14:paraId="336F0984" w14:textId="77777777" w:rsidTr="006378F3">
        <w:trPr>
          <w:trHeight w:val="3109"/>
        </w:trPr>
        <w:tc>
          <w:tcPr>
            <w:tcW w:w="9656" w:type="dxa"/>
          </w:tcPr>
          <w:p w14:paraId="609567D8" w14:textId="2C7137B6" w:rsidR="00715ABF" w:rsidRPr="00F00243" w:rsidRDefault="00715ABF" w:rsidP="006378F3">
            <w:pPr>
              <w:widowControl/>
              <w:autoSpaceDE w:val="0"/>
              <w:autoSpaceDN w:val="0"/>
              <w:adjustRightInd w:val="0"/>
              <w:ind w:left="87"/>
              <w:jc w:val="both"/>
              <w:rPr>
                <w:rFonts w:asciiTheme="majorHAnsi" w:hAnsiTheme="majorHAnsi"/>
                <w:sz w:val="20"/>
                <w:szCs w:val="20"/>
              </w:rPr>
            </w:pPr>
            <w:r w:rsidRPr="00F00243">
              <w:rPr>
                <w:rFonts w:asciiTheme="majorHAnsi" w:hAnsiTheme="majorHAnsi"/>
                <w:sz w:val="20"/>
                <w:szCs w:val="20"/>
              </w:rPr>
              <w:lastRenderedPageBreak/>
              <w:t xml:space="preserve">Le SCRS devra vérifier l'existence des EC à l'aide des indicateurs </w:t>
            </w:r>
            <w:r w:rsidRPr="00F00243">
              <w:rPr>
                <w:rFonts w:asciiTheme="majorHAnsi" w:hAnsiTheme="majorHAnsi"/>
                <w:color w:val="000000"/>
                <w:sz w:val="20"/>
                <w:szCs w:val="20"/>
              </w:rPr>
              <w:t xml:space="preserve">et des critères </w:t>
            </w:r>
            <w:r w:rsidRPr="00F00243">
              <w:rPr>
                <w:rFonts w:asciiTheme="majorHAnsi" w:hAnsiTheme="majorHAnsi"/>
                <w:sz w:val="20"/>
                <w:szCs w:val="20"/>
              </w:rPr>
              <w:t xml:space="preserve">spécifiés </w:t>
            </w:r>
            <w:r w:rsidRPr="00F00243">
              <w:rPr>
                <w:rFonts w:asciiTheme="majorHAnsi" w:hAnsiTheme="majorHAnsi"/>
                <w:color w:val="000000"/>
                <w:sz w:val="20"/>
                <w:szCs w:val="20"/>
              </w:rPr>
              <w:t>au</w:t>
            </w:r>
            <w:r w:rsidRPr="00F00243">
              <w:rPr>
                <w:rFonts w:asciiTheme="majorHAnsi" w:hAnsiTheme="majorHAnsi"/>
                <w:sz w:val="20"/>
                <w:szCs w:val="20"/>
              </w:rPr>
              <w:t xml:space="preserve"> </w:t>
            </w:r>
            <w:r w:rsidRPr="00F00243">
              <w:rPr>
                <w:rFonts w:asciiTheme="majorHAnsi" w:hAnsiTheme="majorHAnsi"/>
                <w:b/>
                <w:sz w:val="20"/>
                <w:szCs w:val="20"/>
              </w:rPr>
              <w:t>tableau</w:t>
            </w:r>
            <w:r w:rsidR="004047F7" w:rsidRPr="00F00243">
              <w:rPr>
                <w:rFonts w:asciiTheme="majorHAnsi" w:hAnsiTheme="majorHAnsi"/>
                <w:b/>
                <w:sz w:val="20"/>
                <w:szCs w:val="20"/>
              </w:rPr>
              <w:t> </w:t>
            </w:r>
            <w:r w:rsidRPr="00F00243">
              <w:rPr>
                <w:rFonts w:asciiTheme="majorHAnsi" w:hAnsiTheme="majorHAnsi"/>
                <w:b/>
                <w:bCs/>
                <w:color w:val="000000"/>
                <w:sz w:val="20"/>
                <w:szCs w:val="20"/>
              </w:rPr>
              <w:t>1</w:t>
            </w:r>
            <w:r w:rsidRPr="00F00243">
              <w:rPr>
                <w:rFonts w:asciiTheme="majorHAnsi" w:hAnsiTheme="majorHAnsi"/>
                <w:sz w:val="20"/>
                <w:szCs w:val="20"/>
              </w:rPr>
              <w:t xml:space="preserve"> et selon la fréquence indiquée</w:t>
            </w:r>
            <w:r w:rsidR="007E6B11" w:rsidRPr="00F00243">
              <w:rPr>
                <w:rFonts w:asciiTheme="majorHAnsi" w:hAnsiTheme="majorHAnsi"/>
                <w:sz w:val="20"/>
                <w:szCs w:val="20"/>
              </w:rPr>
              <w:t>.</w:t>
            </w:r>
          </w:p>
          <w:p w14:paraId="2E98E391" w14:textId="77777777" w:rsidR="00715ABF" w:rsidRPr="00F00243" w:rsidRDefault="00715ABF" w:rsidP="00F52849">
            <w:pPr>
              <w:widowControl/>
              <w:autoSpaceDE w:val="0"/>
              <w:autoSpaceDN w:val="0"/>
              <w:adjustRightInd w:val="0"/>
              <w:ind w:left="87"/>
              <w:rPr>
                <w:rFonts w:asciiTheme="majorHAnsi" w:hAnsiTheme="majorHAnsi"/>
                <w:sz w:val="20"/>
                <w:szCs w:val="20"/>
              </w:rPr>
            </w:pPr>
          </w:p>
          <w:p w14:paraId="5D100CD7" w14:textId="13E72444" w:rsidR="00715ABF" w:rsidRPr="00F00243" w:rsidRDefault="00715ABF" w:rsidP="00F52849">
            <w:pPr>
              <w:widowControl/>
              <w:autoSpaceDE w:val="0"/>
              <w:autoSpaceDN w:val="0"/>
              <w:adjustRightInd w:val="0"/>
              <w:ind w:left="87"/>
              <w:rPr>
                <w:rFonts w:asciiTheme="majorHAnsi" w:eastAsiaTheme="minorHAnsi" w:hAnsiTheme="majorHAnsi"/>
                <w:sz w:val="20"/>
                <w:szCs w:val="20"/>
                <w:lang w:val="tr-TR"/>
              </w:rPr>
            </w:pPr>
            <w:r w:rsidRPr="00F00243">
              <w:rPr>
                <w:rFonts w:asciiTheme="majorHAnsi" w:hAnsiTheme="majorHAnsi"/>
                <w:sz w:val="20"/>
                <w:szCs w:val="20"/>
              </w:rPr>
              <w:t>Année</w:t>
            </w:r>
            <w:r w:rsidR="009757AF" w:rsidRPr="00F00243">
              <w:rPr>
                <w:rFonts w:asciiTheme="majorHAnsi" w:hAnsiTheme="majorHAnsi"/>
                <w:sz w:val="20"/>
                <w:szCs w:val="20"/>
              </w:rPr>
              <w:t>s</w:t>
            </w:r>
            <w:r w:rsidRPr="00F00243">
              <w:rPr>
                <w:rFonts w:asciiTheme="majorHAnsi" w:hAnsiTheme="majorHAnsi"/>
                <w:sz w:val="20"/>
                <w:szCs w:val="20"/>
              </w:rPr>
              <w:t xml:space="preserve"> 1 et 2 : </w:t>
            </w:r>
          </w:p>
          <w:p w14:paraId="4BC96D6B" w14:textId="1AD08846" w:rsidR="00715ABF" w:rsidRPr="00F00243" w:rsidRDefault="00715ABF" w:rsidP="00A32045">
            <w:pPr>
              <w:pStyle w:val="ListParagraph"/>
              <w:widowControl/>
              <w:numPr>
                <w:ilvl w:val="0"/>
                <w:numId w:val="8"/>
              </w:numPr>
              <w:autoSpaceDE w:val="0"/>
              <w:autoSpaceDN w:val="0"/>
              <w:adjustRightInd w:val="0"/>
              <w:ind w:left="260" w:hanging="173"/>
              <w:rPr>
                <w:rFonts w:asciiTheme="majorHAnsi" w:hAnsiTheme="majorHAnsi"/>
                <w:sz w:val="20"/>
                <w:szCs w:val="20"/>
              </w:rPr>
            </w:pPr>
            <w:r w:rsidRPr="00F00243">
              <w:rPr>
                <w:rFonts w:asciiTheme="majorHAnsi" w:hAnsiTheme="majorHAnsi"/>
                <w:sz w:val="20"/>
                <w:szCs w:val="20"/>
              </w:rPr>
              <w:t xml:space="preserve">Mettre à jour les indices </w:t>
            </w:r>
            <w:r w:rsidR="00631F15" w:rsidRPr="00F00243">
              <w:rPr>
                <w:rFonts w:asciiTheme="majorHAnsi" w:hAnsiTheme="majorHAnsi"/>
                <w:color w:val="000000"/>
                <w:sz w:val="20"/>
                <w:szCs w:val="20"/>
              </w:rPr>
              <w:t>d’abondance</w:t>
            </w:r>
            <w:r w:rsidR="00C25A1D" w:rsidRPr="00F00243">
              <w:rPr>
                <w:rFonts w:asciiTheme="majorHAnsi" w:hAnsiTheme="majorHAnsi"/>
                <w:color w:val="000000"/>
                <w:sz w:val="20"/>
                <w:szCs w:val="20"/>
              </w:rPr>
              <w:t>.</w:t>
            </w:r>
          </w:p>
          <w:p w14:paraId="09778F7F" w14:textId="468FBE67" w:rsidR="00715ABF" w:rsidRPr="00F00243" w:rsidRDefault="00715ABF" w:rsidP="00A32045">
            <w:pPr>
              <w:pStyle w:val="ListParagraph"/>
              <w:widowControl/>
              <w:numPr>
                <w:ilvl w:val="0"/>
                <w:numId w:val="8"/>
              </w:numPr>
              <w:autoSpaceDE w:val="0"/>
              <w:autoSpaceDN w:val="0"/>
              <w:adjustRightInd w:val="0"/>
              <w:ind w:left="260" w:hanging="173"/>
              <w:rPr>
                <w:rFonts w:asciiTheme="majorHAnsi" w:hAnsiTheme="majorHAnsi"/>
                <w:sz w:val="20"/>
                <w:szCs w:val="20"/>
              </w:rPr>
            </w:pPr>
            <w:r w:rsidRPr="00F00243">
              <w:rPr>
                <w:rFonts w:asciiTheme="majorHAnsi" w:hAnsiTheme="majorHAnsi"/>
                <w:sz w:val="20"/>
                <w:szCs w:val="20"/>
              </w:rPr>
              <w:t>Mettre à jour la</w:t>
            </w:r>
            <w:r w:rsidR="00A32045" w:rsidRPr="00F00243">
              <w:rPr>
                <w:rFonts w:asciiTheme="majorHAnsi" w:hAnsiTheme="majorHAnsi"/>
                <w:sz w:val="20"/>
                <w:szCs w:val="20"/>
              </w:rPr>
              <w:t xml:space="preserve"> </w:t>
            </w:r>
            <w:r w:rsidRPr="00F00243">
              <w:rPr>
                <w:rFonts w:asciiTheme="majorHAnsi" w:hAnsiTheme="majorHAnsi"/>
                <w:color w:val="000000"/>
                <w:sz w:val="20"/>
                <w:szCs w:val="20"/>
              </w:rPr>
              <w:t>capture.</w:t>
            </w:r>
          </w:p>
          <w:p w14:paraId="2CDB0A76" w14:textId="4E74F026" w:rsidR="005B5976" w:rsidRPr="00F00243" w:rsidRDefault="005B5976" w:rsidP="005B5976">
            <w:pPr>
              <w:widowControl/>
              <w:autoSpaceDE w:val="0"/>
              <w:autoSpaceDN w:val="0"/>
              <w:adjustRightInd w:val="0"/>
              <w:ind w:left="87"/>
              <w:rPr>
                <w:rFonts w:asciiTheme="majorHAnsi" w:hAnsiTheme="majorHAnsi" w:cs="Times New Roman"/>
                <w:color w:val="000000"/>
                <w:sz w:val="20"/>
                <w:szCs w:val="20"/>
              </w:rPr>
            </w:pPr>
            <w:r w:rsidRPr="00F00243">
              <w:rPr>
                <w:rFonts w:asciiTheme="majorHAnsi" w:hAnsiTheme="majorHAnsi" w:cs="Times New Roman"/>
                <w:color w:val="000000"/>
                <w:sz w:val="20"/>
                <w:szCs w:val="20"/>
              </w:rPr>
              <w:t xml:space="preserve">3. Prendre en compte les éléments indiquant que </w:t>
            </w:r>
            <w:r w:rsidR="00250BAC" w:rsidRPr="00F00243">
              <w:rPr>
                <w:rFonts w:asciiTheme="majorHAnsi" w:hAnsiTheme="majorHAnsi" w:cs="Times New Roman"/>
                <w:i/>
                <w:iCs/>
                <w:color w:val="000000"/>
                <w:sz w:val="20"/>
                <w:szCs w:val="20"/>
              </w:rPr>
              <w:t>les</w:t>
            </w:r>
            <w:r w:rsidR="009757AF" w:rsidRPr="00F00243">
              <w:rPr>
                <w:rFonts w:asciiTheme="majorHAnsi" w:hAnsiTheme="majorHAnsi" w:cs="Times New Roman"/>
                <w:i/>
                <w:iCs/>
                <w:color w:val="000000"/>
                <w:sz w:val="20"/>
                <w:szCs w:val="20"/>
              </w:rPr>
              <w:t xml:space="preserve"> dynamique</w:t>
            </w:r>
            <w:r w:rsidR="00250BAC" w:rsidRPr="00F00243">
              <w:rPr>
                <w:rFonts w:asciiTheme="majorHAnsi" w:hAnsiTheme="majorHAnsi" w:cs="Times New Roman"/>
                <w:i/>
                <w:iCs/>
                <w:color w:val="000000"/>
                <w:sz w:val="20"/>
                <w:szCs w:val="20"/>
              </w:rPr>
              <w:t>s</w:t>
            </w:r>
            <w:r w:rsidR="009757AF" w:rsidRPr="00F00243">
              <w:rPr>
                <w:rFonts w:asciiTheme="majorHAnsi" w:hAnsiTheme="majorHAnsi" w:cs="Times New Roman"/>
                <w:i/>
                <w:iCs/>
                <w:color w:val="000000"/>
                <w:sz w:val="20"/>
                <w:szCs w:val="20"/>
              </w:rPr>
              <w:t xml:space="preserve"> de</w:t>
            </w:r>
            <w:r w:rsidR="00250BAC" w:rsidRPr="00F00243">
              <w:rPr>
                <w:rFonts w:asciiTheme="majorHAnsi" w:hAnsiTheme="majorHAnsi" w:cs="Times New Roman"/>
                <w:i/>
                <w:iCs/>
                <w:color w:val="000000"/>
                <w:sz w:val="20"/>
                <w:szCs w:val="20"/>
              </w:rPr>
              <w:t>s</w:t>
            </w:r>
            <w:r w:rsidR="009757AF" w:rsidRPr="00F00243">
              <w:rPr>
                <w:rFonts w:asciiTheme="majorHAnsi" w:hAnsiTheme="majorHAnsi" w:cs="Times New Roman"/>
                <w:i/>
                <w:iCs/>
                <w:color w:val="000000"/>
                <w:sz w:val="20"/>
                <w:szCs w:val="20"/>
              </w:rPr>
              <w:t xml:space="preserve"> sto</w:t>
            </w:r>
            <w:r w:rsidRPr="00F00243">
              <w:rPr>
                <w:rFonts w:asciiTheme="majorHAnsi" w:hAnsiTheme="majorHAnsi" w:cs="Times New Roman"/>
                <w:i/>
                <w:iCs/>
                <w:color w:val="000000"/>
                <w:sz w:val="20"/>
                <w:szCs w:val="20"/>
              </w:rPr>
              <w:t>cks et des pêcheries se trouvent dans des états qui n'avaient pas été considérés comme plausibles dans le contexte de la MSE</w:t>
            </w:r>
            <w:r w:rsidRPr="00F00243">
              <w:rPr>
                <w:rFonts w:asciiTheme="majorHAnsi" w:hAnsiTheme="majorHAnsi" w:cs="Times New Roman"/>
                <w:color w:val="000000"/>
                <w:sz w:val="20"/>
                <w:szCs w:val="20"/>
              </w:rPr>
              <w:t>.</w:t>
            </w:r>
          </w:p>
          <w:p w14:paraId="6A2D0D42" w14:textId="68BED3DD" w:rsidR="005B5976" w:rsidRPr="00F00243" w:rsidRDefault="005B5976" w:rsidP="005B5976">
            <w:pPr>
              <w:widowControl/>
              <w:autoSpaceDE w:val="0"/>
              <w:autoSpaceDN w:val="0"/>
              <w:adjustRightInd w:val="0"/>
              <w:ind w:left="87"/>
              <w:rPr>
                <w:rFonts w:asciiTheme="majorHAnsi" w:hAnsiTheme="majorHAnsi" w:cs="Times New Roman"/>
                <w:color w:val="000000"/>
                <w:sz w:val="20"/>
                <w:szCs w:val="20"/>
              </w:rPr>
            </w:pPr>
            <w:r w:rsidRPr="00F00243">
              <w:rPr>
                <w:rFonts w:asciiTheme="majorHAnsi" w:hAnsiTheme="majorHAnsi" w:cs="Times New Roman"/>
                <w:color w:val="000000"/>
                <w:sz w:val="20"/>
                <w:szCs w:val="20"/>
              </w:rPr>
              <w:t>4. Prendre en compte la disponibilité des indices</w:t>
            </w:r>
            <w:r w:rsidR="00C25A1D" w:rsidRPr="00F00243">
              <w:rPr>
                <w:rFonts w:asciiTheme="majorHAnsi" w:hAnsiTheme="majorHAnsi" w:cs="Times New Roman"/>
                <w:color w:val="000000"/>
                <w:sz w:val="20"/>
                <w:szCs w:val="20"/>
              </w:rPr>
              <w:t>.</w:t>
            </w:r>
          </w:p>
          <w:p w14:paraId="0E613FE9" w14:textId="77777777" w:rsidR="00715ABF" w:rsidRPr="00F00243" w:rsidRDefault="00715ABF" w:rsidP="00F52849">
            <w:pPr>
              <w:widowControl/>
              <w:autoSpaceDE w:val="0"/>
              <w:autoSpaceDN w:val="0"/>
              <w:adjustRightInd w:val="0"/>
              <w:ind w:left="87"/>
              <w:rPr>
                <w:rFonts w:asciiTheme="majorHAnsi" w:hAnsiTheme="majorHAnsi"/>
                <w:sz w:val="20"/>
                <w:szCs w:val="20"/>
              </w:rPr>
            </w:pPr>
          </w:p>
          <w:p w14:paraId="43DD8BAF" w14:textId="77777777" w:rsidR="00715ABF" w:rsidRPr="00F00243" w:rsidRDefault="00715ABF" w:rsidP="00F52849">
            <w:pPr>
              <w:widowControl/>
              <w:autoSpaceDE w:val="0"/>
              <w:autoSpaceDN w:val="0"/>
              <w:adjustRightInd w:val="0"/>
              <w:ind w:left="87"/>
              <w:rPr>
                <w:rFonts w:asciiTheme="majorHAnsi" w:eastAsiaTheme="minorHAnsi" w:hAnsiTheme="majorHAnsi"/>
                <w:sz w:val="20"/>
                <w:szCs w:val="20"/>
                <w:lang w:val="tr-TR"/>
              </w:rPr>
            </w:pPr>
            <w:r w:rsidRPr="00F00243">
              <w:rPr>
                <w:rFonts w:asciiTheme="majorHAnsi" w:hAnsiTheme="majorHAnsi"/>
                <w:sz w:val="20"/>
                <w:szCs w:val="20"/>
              </w:rPr>
              <w:t xml:space="preserve">Année 3 : </w:t>
            </w:r>
          </w:p>
          <w:p w14:paraId="2544A1B3" w14:textId="6DDCD996" w:rsidR="00715ABF" w:rsidRPr="00F00243" w:rsidRDefault="00715ABF" w:rsidP="00F52849">
            <w:pPr>
              <w:widowControl/>
              <w:autoSpaceDE w:val="0"/>
              <w:autoSpaceDN w:val="0"/>
              <w:adjustRightInd w:val="0"/>
              <w:ind w:left="87"/>
              <w:rPr>
                <w:rFonts w:asciiTheme="majorHAnsi" w:eastAsiaTheme="minorHAnsi" w:hAnsiTheme="majorHAnsi"/>
                <w:sz w:val="20"/>
                <w:szCs w:val="20"/>
                <w:lang w:val="tr-TR"/>
              </w:rPr>
            </w:pPr>
            <w:r w:rsidRPr="00F00243">
              <w:rPr>
                <w:rFonts w:asciiTheme="majorHAnsi" w:hAnsiTheme="majorHAnsi"/>
                <w:sz w:val="20"/>
                <w:szCs w:val="20"/>
              </w:rPr>
              <w:t xml:space="preserve">1. Vérifier que tous les jeux de données nécessaires au lancement de la MP sont disponibles </w:t>
            </w:r>
          </w:p>
          <w:p w14:paraId="76744394" w14:textId="03DB10B9" w:rsidR="00715ABF" w:rsidRPr="00F00243" w:rsidRDefault="003A36B8" w:rsidP="00F52849">
            <w:pPr>
              <w:jc w:val="both"/>
              <w:rPr>
                <w:rStyle w:val="fontstyle11"/>
                <w:rFonts w:asciiTheme="majorHAnsi" w:hAnsiTheme="majorHAnsi"/>
                <w:strike/>
              </w:rPr>
            </w:pPr>
            <w:r w:rsidRPr="00F00243">
              <w:rPr>
                <w:rFonts w:asciiTheme="majorHAnsi" w:hAnsiTheme="majorHAnsi"/>
                <w:color w:val="000000"/>
                <w:sz w:val="20"/>
                <w:szCs w:val="20"/>
              </w:rPr>
              <w:t xml:space="preserve">  </w:t>
            </w:r>
            <w:r w:rsidRPr="00F00243">
              <w:rPr>
                <w:rFonts w:asciiTheme="majorHAnsi" w:hAnsiTheme="majorHAnsi"/>
                <w:sz w:val="20"/>
                <w:szCs w:val="20"/>
              </w:rPr>
              <w:t xml:space="preserve">2. </w:t>
            </w:r>
            <w:proofErr w:type="spellStart"/>
            <w:r w:rsidR="00250BAC" w:rsidRPr="00F00243">
              <w:rPr>
                <w:rFonts w:asciiTheme="majorHAnsi" w:hAnsiTheme="majorHAnsi"/>
                <w:sz w:val="20"/>
                <w:szCs w:val="20"/>
              </w:rPr>
              <w:t>Ré-exécuter</w:t>
            </w:r>
            <w:proofErr w:type="spellEnd"/>
            <w:r w:rsidRPr="00F00243">
              <w:rPr>
                <w:rFonts w:asciiTheme="majorHAnsi" w:hAnsiTheme="majorHAnsi"/>
                <w:sz w:val="20"/>
                <w:szCs w:val="20"/>
              </w:rPr>
              <w:t xml:space="preserve"> la MP </w:t>
            </w:r>
          </w:p>
          <w:p w14:paraId="4B23079D" w14:textId="3F781BFC" w:rsidR="00715ABF" w:rsidRPr="00F00243" w:rsidRDefault="00715ABF" w:rsidP="000C4457">
            <w:pPr>
              <w:widowControl/>
              <w:autoSpaceDE w:val="0"/>
              <w:autoSpaceDN w:val="0"/>
              <w:adjustRightInd w:val="0"/>
              <w:ind w:left="87"/>
              <w:rPr>
                <w:rFonts w:asciiTheme="majorHAnsi" w:eastAsiaTheme="minorHAnsi" w:hAnsiTheme="majorHAnsi"/>
                <w:sz w:val="20"/>
                <w:szCs w:val="20"/>
                <w:lang w:val="tr-TR"/>
              </w:rPr>
            </w:pPr>
            <w:r w:rsidRPr="00F00243">
              <w:rPr>
                <w:rFonts w:asciiTheme="majorHAnsi" w:hAnsiTheme="majorHAnsi"/>
                <w:sz w:val="20"/>
                <w:szCs w:val="20"/>
              </w:rPr>
              <w:t xml:space="preserve">3. </w:t>
            </w:r>
            <w:r w:rsidRPr="00F00243">
              <w:rPr>
                <w:rFonts w:asciiTheme="majorHAnsi" w:hAnsiTheme="majorHAnsi"/>
                <w:color w:val="000000"/>
                <w:sz w:val="20"/>
                <w:szCs w:val="20"/>
              </w:rPr>
              <w:t>Mêmes</w:t>
            </w:r>
            <w:r w:rsidRPr="00F00243">
              <w:rPr>
                <w:rFonts w:asciiTheme="majorHAnsi" w:hAnsiTheme="majorHAnsi"/>
                <w:sz w:val="20"/>
                <w:szCs w:val="20"/>
              </w:rPr>
              <w:t xml:space="preserve"> contrôles que ceux effectués au cours des années 1 et 2.</w:t>
            </w:r>
            <w:r w:rsidRPr="00F00243">
              <w:rPr>
                <w:rFonts w:asciiTheme="majorHAnsi" w:hAnsiTheme="majorHAnsi"/>
                <w:color w:val="000000"/>
                <w:sz w:val="20"/>
                <w:szCs w:val="20"/>
              </w:rPr>
              <w:t xml:space="preserve"> </w:t>
            </w:r>
          </w:p>
          <w:p w14:paraId="024BDD22" w14:textId="2CDC1844" w:rsidR="00715ABF" w:rsidRPr="00F00243" w:rsidRDefault="00715ABF" w:rsidP="00F52849">
            <w:pPr>
              <w:pStyle w:val="ListParagraph"/>
              <w:widowControl/>
              <w:autoSpaceDE w:val="0"/>
              <w:autoSpaceDN w:val="0"/>
              <w:adjustRightInd w:val="0"/>
              <w:ind w:left="87"/>
              <w:contextualSpacing/>
              <w:jc w:val="both"/>
              <w:rPr>
                <w:rFonts w:asciiTheme="majorHAnsi" w:hAnsiTheme="majorHAnsi"/>
              </w:rPr>
            </w:pPr>
          </w:p>
        </w:tc>
      </w:tr>
      <w:tr w:rsidR="00A32045" w:rsidRPr="00F00243" w14:paraId="72E7BE23" w14:textId="77777777" w:rsidTr="007E6B11">
        <w:trPr>
          <w:trHeight w:val="287"/>
        </w:trPr>
        <w:tc>
          <w:tcPr>
            <w:tcW w:w="9656" w:type="dxa"/>
          </w:tcPr>
          <w:p w14:paraId="70AB339B" w14:textId="77777777" w:rsidR="00A32045" w:rsidRPr="00F00243" w:rsidRDefault="00A32045" w:rsidP="006378F3">
            <w:pPr>
              <w:widowControl/>
              <w:autoSpaceDE w:val="0"/>
              <w:autoSpaceDN w:val="0"/>
              <w:adjustRightInd w:val="0"/>
              <w:ind w:left="87"/>
              <w:jc w:val="both"/>
              <w:rPr>
                <w:rFonts w:asciiTheme="majorHAnsi" w:hAnsiTheme="majorHAnsi"/>
              </w:rPr>
            </w:pPr>
          </w:p>
        </w:tc>
      </w:tr>
    </w:tbl>
    <w:bookmarkEnd w:id="2"/>
    <w:p w14:paraId="57521F7A" w14:textId="400C68DC" w:rsidR="00483274" w:rsidRPr="00F00243" w:rsidRDefault="00483274" w:rsidP="00483274">
      <w:pPr>
        <w:contextualSpacing/>
        <w:jc w:val="center"/>
        <w:rPr>
          <w:rFonts w:eastAsia="Calibri" w:cs="Cambria-Italic"/>
          <w:szCs w:val="20"/>
        </w:rPr>
      </w:pPr>
      <w:r w:rsidRPr="00F00243">
        <w:rPr>
          <w:rFonts w:eastAsia="Calibri" w:cs="Times New Roman"/>
          <w:noProof/>
          <w:szCs w:val="20"/>
        </w:rPr>
        <mc:AlternateContent>
          <mc:Choice Requires="wps">
            <w:drawing>
              <wp:anchor distT="0" distB="0" distL="114300" distR="114300" simplePos="0" relativeHeight="251689984" behindDoc="0" locked="0" layoutInCell="1" allowOverlap="1" wp14:anchorId="70E3C98D" wp14:editId="6DB81FD4">
                <wp:simplePos x="0" y="0"/>
                <wp:positionH relativeFrom="margin">
                  <wp:align>left</wp:align>
                </wp:positionH>
                <wp:positionV relativeFrom="paragraph">
                  <wp:posOffset>63397</wp:posOffset>
                </wp:positionV>
                <wp:extent cx="1413643" cy="255181"/>
                <wp:effectExtent l="0" t="0" r="15240" b="12065"/>
                <wp:wrapNone/>
                <wp:docPr id="7" name="Text Box 7"/>
                <wp:cNvGraphicFramePr/>
                <a:graphic xmlns:a="http://schemas.openxmlformats.org/drawingml/2006/main">
                  <a:graphicData uri="http://schemas.microsoft.com/office/word/2010/wordprocessingShape">
                    <wps:wsp>
                      <wps:cNvSpPr txBox="1"/>
                      <wps:spPr>
                        <a:xfrm>
                          <a:off x="0" y="0"/>
                          <a:ext cx="1413643" cy="255181"/>
                        </a:xfrm>
                        <a:prstGeom prst="rect">
                          <a:avLst/>
                        </a:prstGeom>
                        <a:solidFill>
                          <a:sysClr val="window" lastClr="FFFFFF"/>
                        </a:solidFill>
                        <a:ln w="6350">
                          <a:solidFill>
                            <a:prstClr val="black"/>
                          </a:solidFill>
                        </a:ln>
                      </wps:spPr>
                      <wps:txbx>
                        <w:txbxContent>
                          <w:p w14:paraId="7A438C37" w14:textId="77777777" w:rsidR="00483274" w:rsidRPr="00061893" w:rsidRDefault="00483274" w:rsidP="00483274">
                            <w:r w:rsidRPr="00061893">
                              <w:rPr>
                                <w:rStyle w:val="fontstyle11"/>
                              </w:rPr>
                              <w:t>S'il n'existe pas d</w:t>
                            </w:r>
                            <w:r>
                              <w:rPr>
                                <w:rStyle w:val="fontstyle11"/>
                              </w:rPr>
                              <w:t>’</w:t>
                            </w:r>
                            <w:r w:rsidRPr="00061893">
                              <w:rPr>
                                <w:rStyle w:val="fontstyle11"/>
                              </w:rPr>
                              <w:t>E</w:t>
                            </w:r>
                            <w:r>
                              <w:rPr>
                                <w:rStyle w:val="fontstyle11"/>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3C98D" id="_x0000_t202" coordsize="21600,21600" o:spt="202" path="m,l,21600r21600,l21600,xe">
                <v:stroke joinstyle="miter"/>
                <v:path gradientshapeok="t" o:connecttype="rect"/>
              </v:shapetype>
              <v:shape id="Text Box 7" o:spid="_x0000_s1030" type="#_x0000_t202" style="position:absolute;left:0;text-align:left;margin-left:0;margin-top:5pt;width:111.3pt;height:20.1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" fillcolor="window" strokeweight=".5pt">
                <v:textbox>
                  <w:txbxContent>
                    <w:p w14:paraId="7A438C37" w14:textId="77777777" w:rsidR="00483274" w:rsidRPr="00061893" w:rsidRDefault="00483274" w:rsidP="00483274">
                      <w:r w:rsidRPr="00061893">
                        <w:rPr>
                          <w:rStyle w:val="fontstyle11"/>
                        </w:rPr>
                        <w:t>S'il n'existe pas d</w:t>
                      </w:r>
                      <w:r>
                        <w:rPr>
                          <w:rStyle w:val="fontstyle11"/>
                        </w:rPr>
                        <w:t>’</w:t>
                      </w:r>
                      <w:r w:rsidRPr="00061893">
                        <w:rPr>
                          <w:rStyle w:val="fontstyle11"/>
                        </w:rPr>
                        <w:t>E</w:t>
                      </w:r>
                      <w:r>
                        <w:rPr>
                          <w:rStyle w:val="fontstyle11"/>
                        </w:rPr>
                        <w:t>C</w:t>
                      </w:r>
                    </w:p>
                  </w:txbxContent>
                </v:textbox>
                <w10:wrap anchorx="margin"/>
              </v:shape>
            </w:pict>
          </mc:Fallback>
        </mc:AlternateContent>
      </w:r>
    </w:p>
    <w:p w14:paraId="048E744C" w14:textId="2FB06D69" w:rsidR="00483274" w:rsidRPr="00F00243" w:rsidRDefault="00483274" w:rsidP="00483274">
      <w:pPr>
        <w:contextualSpacing/>
        <w:jc w:val="center"/>
        <w:rPr>
          <w:rFonts w:eastAsia="Calibri" w:cs="Cambria-Italic"/>
          <w:szCs w:val="20"/>
        </w:rPr>
      </w:pPr>
      <w:r w:rsidRPr="00F00243">
        <w:rPr>
          <w:rFonts w:eastAsia="Calibri" w:cs="Times New Roman"/>
          <w:noProof/>
          <w:szCs w:val="20"/>
        </w:rPr>
        <mc:AlternateContent>
          <mc:Choice Requires="wps">
            <w:drawing>
              <wp:anchor distT="0" distB="0" distL="114300" distR="114300" simplePos="0" relativeHeight="251688960" behindDoc="0" locked="0" layoutInCell="1" allowOverlap="1" wp14:anchorId="4BAA00BA" wp14:editId="53EAAB06">
                <wp:simplePos x="0" y="0"/>
                <wp:positionH relativeFrom="margin">
                  <wp:posOffset>4588510</wp:posOffset>
                </wp:positionH>
                <wp:positionV relativeFrom="paragraph">
                  <wp:posOffset>126365</wp:posOffset>
                </wp:positionV>
                <wp:extent cx="1319530" cy="318977"/>
                <wp:effectExtent l="0" t="0" r="13970" b="24130"/>
                <wp:wrapNone/>
                <wp:docPr id="94459439" name="Text Box 94459439"/>
                <wp:cNvGraphicFramePr/>
                <a:graphic xmlns:a="http://schemas.openxmlformats.org/drawingml/2006/main">
                  <a:graphicData uri="http://schemas.microsoft.com/office/word/2010/wordprocessingShape">
                    <wps:wsp>
                      <wps:cNvSpPr txBox="1"/>
                      <wps:spPr>
                        <a:xfrm>
                          <a:off x="0" y="0"/>
                          <a:ext cx="1319530" cy="318977"/>
                        </a:xfrm>
                        <a:prstGeom prst="rect">
                          <a:avLst/>
                        </a:prstGeom>
                        <a:solidFill>
                          <a:sysClr val="window" lastClr="FFFFFF"/>
                        </a:solidFill>
                        <a:ln w="6350">
                          <a:solidFill>
                            <a:prstClr val="black"/>
                          </a:solidFill>
                        </a:ln>
                      </wps:spPr>
                      <wps:txbx>
                        <w:txbxContent>
                          <w:p w14:paraId="0C6711B8" w14:textId="77777777" w:rsidR="00483274" w:rsidRPr="00061893" w:rsidRDefault="00483274" w:rsidP="00483274">
                            <w:r w:rsidRPr="00061893">
                              <w:rPr>
                                <w:rStyle w:val="fontstyle11"/>
                              </w:rPr>
                              <w:t>Si des E</w:t>
                            </w:r>
                            <w:r>
                              <w:rPr>
                                <w:rStyle w:val="fontstyle11"/>
                              </w:rPr>
                              <w:t>C</w:t>
                            </w:r>
                            <w:r w:rsidRPr="00061893">
                              <w:rPr>
                                <w:rStyle w:val="fontstyle11"/>
                              </w:rPr>
                              <w:t xml:space="preserve"> existent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A00BA" id="Text Box 94459439" o:spid="_x0000_s1031" type="#_x0000_t202" style="position:absolute;left:0;text-align:left;margin-left:361.3pt;margin-top:9.95pt;width:103.9pt;height:25.1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" fillcolor="window" strokeweight=".5pt">
                <v:textbox>
                  <w:txbxContent>
                    <w:p w14:paraId="0C6711B8" w14:textId="77777777" w:rsidR="00483274" w:rsidRPr="00061893" w:rsidRDefault="00483274" w:rsidP="00483274">
                      <w:r w:rsidRPr="00061893">
                        <w:rPr>
                          <w:rStyle w:val="fontstyle11"/>
                        </w:rPr>
                        <w:t>Si des E</w:t>
                      </w:r>
                      <w:r>
                        <w:rPr>
                          <w:rStyle w:val="fontstyle11"/>
                        </w:rPr>
                        <w:t>C</w:t>
                      </w:r>
                      <w:r w:rsidRPr="00061893">
                        <w:rPr>
                          <w:rStyle w:val="fontstyle11"/>
                        </w:rPr>
                        <w:t xml:space="preserve"> existent</w:t>
                      </w:r>
                    </w:p>
                  </w:txbxContent>
                </v:textbox>
                <w10:wrap anchorx="margin"/>
              </v:shape>
            </w:pict>
          </mc:Fallback>
        </mc:AlternateContent>
      </w:r>
    </w:p>
    <w:p w14:paraId="68104D71" w14:textId="4878928F" w:rsidR="00483274" w:rsidRPr="00F00243" w:rsidRDefault="00483274" w:rsidP="00483274">
      <w:pPr>
        <w:contextualSpacing/>
        <w:rPr>
          <w:rFonts w:eastAsia="Calibri" w:cs="Cambria-Italic"/>
          <w:szCs w:val="20"/>
        </w:rPr>
      </w:pPr>
      <w:r w:rsidRPr="00F00243">
        <w:rPr>
          <w:rFonts w:asciiTheme="majorHAnsi" w:hAnsiTheme="majorHAnsi" w:cs="Cambria"/>
          <w:noProof/>
          <w:color w:val="000000"/>
          <w:szCs w:val="20"/>
        </w:rPr>
        <mc:AlternateContent>
          <mc:Choice Requires="wps">
            <w:drawing>
              <wp:anchor distT="0" distB="0" distL="114300" distR="114300" simplePos="0" relativeHeight="251698176" behindDoc="0" locked="0" layoutInCell="1" allowOverlap="1" wp14:anchorId="6CAFDBA5" wp14:editId="318A3A4F">
                <wp:simplePos x="0" y="0"/>
                <wp:positionH relativeFrom="column">
                  <wp:posOffset>2850515</wp:posOffset>
                </wp:positionH>
                <wp:positionV relativeFrom="paragraph">
                  <wp:posOffset>53340</wp:posOffset>
                </wp:positionV>
                <wp:extent cx="1664335" cy="411480"/>
                <wp:effectExtent l="19050" t="0" r="12065" b="45720"/>
                <wp:wrapNone/>
                <wp:docPr id="1260260220" name="矢印: 上向き折線 6"/>
                <wp:cNvGraphicFramePr/>
                <a:graphic xmlns:a="http://schemas.openxmlformats.org/drawingml/2006/main">
                  <a:graphicData uri="http://schemas.microsoft.com/office/word/2010/wordprocessingShape">
                    <wps:wsp>
                      <wps:cNvSpPr/>
                      <wps:spPr>
                        <a:xfrm rot="10800000">
                          <a:off x="0" y="0"/>
                          <a:ext cx="1664335" cy="41148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39CFD" id="矢印: 上向き折線 6" o:spid="_x0000_s1026" style="position:absolute;margin-left:224.45pt;margin-top:4.2pt;width:131.05pt;height:32.4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4335,41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" path="m,308610r1510030,l1510030,102870r-51435,l1561465,r102870,102870l1612900,102870r,308610l,411480,,308610xe" fillcolor="#4f81bd" strokecolor="#385d8a" strokeweight="2pt">
                <v:path arrowok="t" o:connecttype="custom" o:connectlocs="0,308610;1510030,308610;1510030,102870;1458595,102870;1561465,0;1664335,102870;1612900,102870;1612900,411480;0,411480;0,308610" o:connectangles="0,0,0,0,0,0,0,0,0,0"/>
              </v:shape>
            </w:pict>
          </mc:Fallback>
        </mc:AlternateContent>
      </w:r>
      <w:r w:rsidRPr="00F00243">
        <w:rPr>
          <w:rFonts w:eastAsia="Calibri" w:cs="Times New Roman"/>
          <w:noProof/>
          <w:szCs w:val="20"/>
        </w:rPr>
        <mc:AlternateContent>
          <mc:Choice Requires="wps">
            <w:drawing>
              <wp:anchor distT="0" distB="0" distL="114300" distR="114300" simplePos="0" relativeHeight="251697152" behindDoc="0" locked="0" layoutInCell="1" allowOverlap="1" wp14:anchorId="1EEBBBCC" wp14:editId="54904571">
                <wp:simplePos x="0" y="0"/>
                <wp:positionH relativeFrom="column">
                  <wp:posOffset>547710</wp:posOffset>
                </wp:positionH>
                <wp:positionV relativeFrom="paragraph">
                  <wp:posOffset>118967</wp:posOffset>
                </wp:positionV>
                <wp:extent cx="213065" cy="233163"/>
                <wp:effectExtent l="19050" t="0" r="15875" b="33655"/>
                <wp:wrapNone/>
                <wp:docPr id="1960966311" name="矢印: 下 26"/>
                <wp:cNvGraphicFramePr/>
                <a:graphic xmlns:a="http://schemas.openxmlformats.org/drawingml/2006/main">
                  <a:graphicData uri="http://schemas.microsoft.com/office/word/2010/wordprocessingShape">
                    <wps:wsp>
                      <wps:cNvSpPr/>
                      <wps:spPr>
                        <a:xfrm flipH="1">
                          <a:off x="0" y="0"/>
                          <a:ext cx="213065" cy="23316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64F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6" o:spid="_x0000_s1026" type="#_x0000_t67" style="position:absolute;margin-left:43.15pt;margin-top:9.35pt;width:16.8pt;height:18.3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" adj="11731" fillcolor="#4f81bd" strokecolor="#385d8a" strokeweight="2pt"/>
            </w:pict>
          </mc:Fallback>
        </mc:AlternateContent>
      </w:r>
    </w:p>
    <w:p w14:paraId="5477CCFA" w14:textId="77777777" w:rsidR="00483274" w:rsidRPr="00F00243" w:rsidRDefault="00483274" w:rsidP="00483274">
      <w:pPr>
        <w:contextualSpacing/>
        <w:rPr>
          <w:rFonts w:eastAsia="Calibri" w:cs="Cambria-Italic"/>
          <w:szCs w:val="20"/>
        </w:rPr>
      </w:pPr>
    </w:p>
    <w:p w14:paraId="12FF865D" w14:textId="0C1BD492" w:rsidR="00483274" w:rsidRPr="00F00243" w:rsidRDefault="00483274" w:rsidP="00483274">
      <w:pPr>
        <w:contextualSpacing/>
        <w:rPr>
          <w:rFonts w:eastAsia="Calibri" w:cs="Cambria-Italic"/>
          <w:szCs w:val="20"/>
        </w:rPr>
      </w:pPr>
      <w:r w:rsidRPr="00F00243">
        <w:rPr>
          <w:rFonts w:eastAsia="Calibri" w:cs="Times New Roman"/>
          <w:noProof/>
          <w:szCs w:val="20"/>
        </w:rPr>
        <mc:AlternateContent>
          <mc:Choice Requires="wps">
            <w:drawing>
              <wp:anchor distT="0" distB="0" distL="114300" distR="114300" simplePos="0" relativeHeight="251691008" behindDoc="0" locked="0" layoutInCell="1" allowOverlap="1" wp14:anchorId="3DC4F311" wp14:editId="47ADA60C">
                <wp:simplePos x="0" y="0"/>
                <wp:positionH relativeFrom="margin">
                  <wp:posOffset>0</wp:posOffset>
                </wp:positionH>
                <wp:positionV relativeFrom="paragraph">
                  <wp:posOffset>55921</wp:posOffset>
                </wp:positionV>
                <wp:extent cx="1315085" cy="2057400"/>
                <wp:effectExtent l="0" t="0" r="18415" b="19050"/>
                <wp:wrapNone/>
                <wp:docPr id="1102810791" name="Text Box 1102810791"/>
                <wp:cNvGraphicFramePr/>
                <a:graphic xmlns:a="http://schemas.openxmlformats.org/drawingml/2006/main">
                  <a:graphicData uri="http://schemas.microsoft.com/office/word/2010/wordprocessingShape">
                    <wps:wsp>
                      <wps:cNvSpPr txBox="1"/>
                      <wps:spPr>
                        <a:xfrm>
                          <a:off x="0" y="0"/>
                          <a:ext cx="1315085" cy="2057400"/>
                        </a:xfrm>
                        <a:prstGeom prst="rect">
                          <a:avLst/>
                        </a:prstGeom>
                        <a:solidFill>
                          <a:sysClr val="window" lastClr="FFFFFF"/>
                        </a:solidFill>
                        <a:ln w="6350">
                          <a:solidFill>
                            <a:prstClr val="black"/>
                          </a:solidFill>
                        </a:ln>
                      </wps:spPr>
                      <wps:txbx>
                        <w:txbxContent>
                          <w:p w14:paraId="691F7D82" w14:textId="0E731351" w:rsidR="00483274" w:rsidRPr="005F7474" w:rsidRDefault="00483274" w:rsidP="007E6B11">
                            <w:pPr>
                              <w:jc w:val="both"/>
                            </w:pPr>
                            <w:r w:rsidRPr="00061893">
                              <w:rPr>
                                <w:rStyle w:val="fontstyle11"/>
                              </w:rPr>
                              <w:t>Le</w:t>
                            </w:r>
                            <w:r w:rsidRPr="00181842">
                              <w:rPr>
                                <w:rStyle w:val="fontstyle11"/>
                              </w:rPr>
                              <w:t xml:space="preserve">s </w:t>
                            </w:r>
                            <w:r w:rsidRPr="00061893">
                              <w:rPr>
                                <w:rStyle w:val="fontstyle11"/>
                              </w:rPr>
                              <w:t>TAC calcul</w:t>
                            </w:r>
                            <w:r w:rsidRPr="005F7474">
                              <w:rPr>
                                <w:rStyle w:val="fontstyle11"/>
                              </w:rPr>
                              <w:t>és par la MP continuent d'être valides (dans l’année 1 -3) et la MP continue d'être appliquée dans l’année 3 pour calculer les TAC pour la prochaine période de gestion de trois ans</w:t>
                            </w:r>
                            <w:r w:rsidR="007E6B11">
                              <w:rPr>
                                <w:rStyle w:val="fontstyle1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4F311" id="Text Box 1102810791" o:spid="_x0000_s1032" type="#_x0000_t202" style="position:absolute;margin-left:0;margin-top:4.4pt;width:103.55pt;height:16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" fillcolor="window" strokeweight=".5pt">
                <v:textbox>
                  <w:txbxContent>
                    <w:p w14:paraId="691F7D82" w14:textId="0E731351" w:rsidR="00483274" w:rsidRPr="005F7474" w:rsidRDefault="00483274" w:rsidP="007E6B11">
                      <w:pPr>
                        <w:jc w:val="both"/>
                      </w:pPr>
                      <w:r w:rsidRPr="00061893">
                        <w:rPr>
                          <w:rStyle w:val="fontstyle11"/>
                        </w:rPr>
                        <w:t>Le</w:t>
                      </w:r>
                      <w:r w:rsidRPr="00181842">
                        <w:rPr>
                          <w:rStyle w:val="fontstyle11"/>
                        </w:rPr>
                        <w:t xml:space="preserve">s </w:t>
                      </w:r>
                      <w:r w:rsidRPr="00061893">
                        <w:rPr>
                          <w:rStyle w:val="fontstyle11"/>
                        </w:rPr>
                        <w:t>TAC calcul</w:t>
                      </w:r>
                      <w:r w:rsidRPr="005F7474">
                        <w:rPr>
                          <w:rStyle w:val="fontstyle11"/>
                        </w:rPr>
                        <w:t>és par la MP continuent d'être valides (dans l’année 1 -3) et la MP continue d'être appliquée dans l’année 3 pour calculer les TAC pour la prochaine période de gestion de trois ans</w:t>
                      </w:r>
                      <w:r w:rsidR="007E6B11">
                        <w:rPr>
                          <w:rStyle w:val="fontstyle11"/>
                        </w:rPr>
                        <w:t>.</w:t>
                      </w:r>
                    </w:p>
                  </w:txbxContent>
                </v:textbox>
                <w10:wrap anchorx="margin"/>
              </v:shape>
            </w:pict>
          </mc:Fallback>
        </mc:AlternateContent>
      </w:r>
      <w:r w:rsidRPr="00F00243">
        <w:rPr>
          <w:rFonts w:eastAsia="Calibri" w:cs="Times New Roman"/>
          <w:noProof/>
          <w:szCs w:val="20"/>
        </w:rPr>
        <mc:AlternateContent>
          <mc:Choice Requires="wps">
            <w:drawing>
              <wp:anchor distT="0" distB="0" distL="114300" distR="114300" simplePos="0" relativeHeight="251693056" behindDoc="0" locked="0" layoutInCell="1" allowOverlap="1" wp14:anchorId="6BC7F026" wp14:editId="7054E12E">
                <wp:simplePos x="0" y="0"/>
                <wp:positionH relativeFrom="column">
                  <wp:posOffset>4901639</wp:posOffset>
                </wp:positionH>
                <wp:positionV relativeFrom="paragraph">
                  <wp:posOffset>15697</wp:posOffset>
                </wp:positionV>
                <wp:extent cx="260350" cy="152400"/>
                <wp:effectExtent l="38100" t="0" r="25400" b="38100"/>
                <wp:wrapNone/>
                <wp:docPr id="23" name="矢印: 下 23"/>
                <wp:cNvGraphicFramePr/>
                <a:graphic xmlns:a="http://schemas.openxmlformats.org/drawingml/2006/main">
                  <a:graphicData uri="http://schemas.microsoft.com/office/word/2010/wordprocessingShape">
                    <wps:wsp>
                      <wps:cNvSpPr/>
                      <wps:spPr>
                        <a:xfrm>
                          <a:off x="0" y="0"/>
                          <a:ext cx="260350" cy="152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1405A8" id="矢印: 下 23" o:spid="_x0000_s1026" type="#_x0000_t67" style="position:absolute;margin-left:385.95pt;margin-top:1.25pt;width:20.5pt;height:1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IhWg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" adj="10800" fillcolor="#4f81bd" strokecolor="#385d8a" strokeweight="2pt"/>
            </w:pict>
          </mc:Fallback>
        </mc:AlternateContent>
      </w:r>
    </w:p>
    <w:p w14:paraId="6FD254B4" w14:textId="44B5FAD4" w:rsidR="00483274" w:rsidRPr="00F00243" w:rsidRDefault="00483274" w:rsidP="00483274">
      <w:pPr>
        <w:contextualSpacing/>
        <w:rPr>
          <w:rFonts w:eastAsia="Calibri" w:cs="Cambria-Italic"/>
          <w:szCs w:val="20"/>
        </w:rPr>
      </w:pPr>
      <w:r w:rsidRPr="00F00243">
        <w:rPr>
          <w:rFonts w:eastAsia="Calibri" w:cs="Times New Roman"/>
          <w:noProof/>
          <w:szCs w:val="20"/>
        </w:rPr>
        <mc:AlternateContent>
          <mc:Choice Requires="wps">
            <w:drawing>
              <wp:anchor distT="0" distB="0" distL="114300" distR="114300" simplePos="0" relativeHeight="251694080" behindDoc="0" locked="0" layoutInCell="1" allowOverlap="1" wp14:anchorId="034F99D3" wp14:editId="1FCCEDB9">
                <wp:simplePos x="0" y="0"/>
                <wp:positionH relativeFrom="column">
                  <wp:posOffset>3818467</wp:posOffset>
                </wp:positionH>
                <wp:positionV relativeFrom="paragraph">
                  <wp:posOffset>67733</wp:posOffset>
                </wp:positionV>
                <wp:extent cx="2755900" cy="931334"/>
                <wp:effectExtent l="0" t="0" r="25400" b="21590"/>
                <wp:wrapNone/>
                <wp:docPr id="244955709" name="Text Box 3"/>
                <wp:cNvGraphicFramePr/>
                <a:graphic xmlns:a="http://schemas.openxmlformats.org/drawingml/2006/main">
                  <a:graphicData uri="http://schemas.microsoft.com/office/word/2010/wordprocessingShape">
                    <wps:wsp>
                      <wps:cNvSpPr txBox="1"/>
                      <wps:spPr>
                        <a:xfrm>
                          <a:off x="0" y="0"/>
                          <a:ext cx="2755900" cy="931334"/>
                        </a:xfrm>
                        <a:prstGeom prst="rect">
                          <a:avLst/>
                        </a:prstGeom>
                        <a:solidFill>
                          <a:sysClr val="window" lastClr="FFFFFF"/>
                        </a:solidFill>
                        <a:ln w="6350">
                          <a:solidFill>
                            <a:prstClr val="black"/>
                          </a:solidFill>
                        </a:ln>
                      </wps:spPr>
                      <wps:txbx>
                        <w:txbxContent>
                          <w:p w14:paraId="781ED0DF" w14:textId="77777777" w:rsidR="00483274" w:rsidRPr="00181842" w:rsidRDefault="00483274" w:rsidP="00483274">
                            <w:pPr>
                              <w:rPr>
                                <w:rStyle w:val="fontstyle11"/>
                                <w:rFonts w:asciiTheme="majorHAnsi" w:hAnsiTheme="majorHAnsi"/>
                              </w:rPr>
                            </w:pPr>
                            <w:r w:rsidRPr="00181842">
                              <w:rPr>
                                <w:rFonts w:asciiTheme="majorHAnsi" w:hAnsiTheme="majorHAnsi"/>
                                <w:sz w:val="20"/>
                                <w:szCs w:val="20"/>
                              </w:rPr>
                              <w:t xml:space="preserve">Le SCRS détermine que les EC excluent l'application de la MP ou rendent l'application de la MP ou la mise en œuvre de ses résultats (c'est-à-dire les TAC) déconseillée.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F99D3" id="Text Box 3" o:spid="_x0000_s1033" type="#_x0000_t202" style="position:absolute;margin-left:300.65pt;margin-top:5.35pt;width:217pt;height:73.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" fillcolor="window" strokeweight=".5pt">
                <v:textbox>
                  <w:txbxContent>
                    <w:p w14:paraId="781ED0DF" w14:textId="77777777" w:rsidR="00483274" w:rsidRPr="00181842" w:rsidRDefault="00483274" w:rsidP="00483274">
                      <w:pPr>
                        <w:rPr>
                          <w:rStyle w:val="fontstyle11"/>
                          <w:rFonts w:asciiTheme="majorHAnsi" w:hAnsiTheme="majorHAnsi"/>
                        </w:rPr>
                      </w:pPr>
                      <w:r w:rsidRPr="00181842">
                        <w:rPr>
                          <w:rFonts w:asciiTheme="majorHAnsi" w:hAnsiTheme="majorHAnsi"/>
                          <w:sz w:val="20"/>
                          <w:szCs w:val="20"/>
                        </w:rPr>
                        <w:t xml:space="preserve">Le SCRS détermine que les EC excluent l'application de la MP ou rendent l'application de la MP ou la mise en œuvre de ses résultats (c'est-à-dire les TAC) déconseillée. </w:t>
                      </w:r>
                    </w:p>
                  </w:txbxContent>
                </v:textbox>
              </v:shape>
            </w:pict>
          </mc:Fallback>
        </mc:AlternateContent>
      </w:r>
      <w:r w:rsidRPr="00F00243">
        <w:rPr>
          <w:rFonts w:eastAsia="Calibri" w:cs="Times New Roman"/>
          <w:noProof/>
          <w:szCs w:val="20"/>
        </w:rPr>
        <mc:AlternateContent>
          <mc:Choice Requires="wps">
            <w:drawing>
              <wp:anchor distT="0" distB="0" distL="114300" distR="114300" simplePos="0" relativeHeight="251696128" behindDoc="0" locked="0" layoutInCell="1" allowOverlap="1" wp14:anchorId="13C8A349" wp14:editId="132CE02B">
                <wp:simplePos x="0" y="0"/>
                <wp:positionH relativeFrom="margin">
                  <wp:posOffset>1722967</wp:posOffset>
                </wp:positionH>
                <wp:positionV relativeFrom="paragraph">
                  <wp:posOffset>105833</wp:posOffset>
                </wp:positionV>
                <wp:extent cx="1952625" cy="893234"/>
                <wp:effectExtent l="0" t="0" r="28575" b="21590"/>
                <wp:wrapNone/>
                <wp:docPr id="1867650181" name="Text Box 1867650181"/>
                <wp:cNvGraphicFramePr/>
                <a:graphic xmlns:a="http://schemas.openxmlformats.org/drawingml/2006/main">
                  <a:graphicData uri="http://schemas.microsoft.com/office/word/2010/wordprocessingShape">
                    <wps:wsp>
                      <wps:cNvSpPr txBox="1"/>
                      <wps:spPr>
                        <a:xfrm>
                          <a:off x="0" y="0"/>
                          <a:ext cx="1952625" cy="893234"/>
                        </a:xfrm>
                        <a:prstGeom prst="rect">
                          <a:avLst/>
                        </a:prstGeom>
                        <a:solidFill>
                          <a:sysClr val="window" lastClr="FFFFFF"/>
                        </a:solidFill>
                        <a:ln w="6350">
                          <a:solidFill>
                            <a:prstClr val="black"/>
                          </a:solidFill>
                        </a:ln>
                      </wps:spPr>
                      <wps:txbx>
                        <w:txbxContent>
                          <w:p w14:paraId="513FE363" w14:textId="77777777" w:rsidR="00483274" w:rsidRPr="00061893" w:rsidRDefault="00483274" w:rsidP="00483274">
                            <w:r w:rsidRPr="00061893">
                              <w:rPr>
                                <w:rStyle w:val="fontstyle11"/>
                              </w:rPr>
                              <w:t>Le SCRS détermine que les E</w:t>
                            </w:r>
                            <w:r>
                              <w:rPr>
                                <w:rStyle w:val="fontstyle11"/>
                              </w:rPr>
                              <w:t>C</w:t>
                            </w:r>
                            <w:r w:rsidRPr="00061893">
                              <w:rPr>
                                <w:rStyle w:val="fontstyle11"/>
                              </w:rPr>
                              <w:t xml:space="preserve"> n'empêchent pas l'application de la MP et la mise en œuvre de ses résultats (c'est-à-dire le</w:t>
                            </w:r>
                            <w:r w:rsidRPr="005F7474">
                              <w:rPr>
                                <w:rStyle w:val="fontstyle11"/>
                              </w:rPr>
                              <w:t xml:space="preserve">s </w:t>
                            </w:r>
                            <w:r w:rsidRPr="00061893">
                              <w:rPr>
                                <w:rStyle w:val="fontstyle11"/>
                              </w:rPr>
                              <w:t xml:space="preserve">TAC).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8A349" id="Text Box 1867650181" o:spid="_x0000_s1034" type="#_x0000_t202" style="position:absolute;margin-left:135.65pt;margin-top:8.35pt;width:153.75pt;height:70.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" fillcolor="window" strokeweight=".5pt">
                <v:textbox>
                  <w:txbxContent>
                    <w:p w14:paraId="513FE363" w14:textId="77777777" w:rsidR="00483274" w:rsidRPr="00061893" w:rsidRDefault="00483274" w:rsidP="00483274">
                      <w:r w:rsidRPr="00061893">
                        <w:rPr>
                          <w:rStyle w:val="fontstyle11"/>
                        </w:rPr>
                        <w:t>Le SCRS détermine que les E</w:t>
                      </w:r>
                      <w:r>
                        <w:rPr>
                          <w:rStyle w:val="fontstyle11"/>
                        </w:rPr>
                        <w:t>C</w:t>
                      </w:r>
                      <w:r w:rsidRPr="00061893">
                        <w:rPr>
                          <w:rStyle w:val="fontstyle11"/>
                        </w:rPr>
                        <w:t xml:space="preserve"> n'empêchent pas l'application de la MP et la mise en œuvre de ses résultats (c'est-à-dire le</w:t>
                      </w:r>
                      <w:r w:rsidRPr="005F7474">
                        <w:rPr>
                          <w:rStyle w:val="fontstyle11"/>
                        </w:rPr>
                        <w:t xml:space="preserve">s </w:t>
                      </w:r>
                      <w:r w:rsidRPr="00061893">
                        <w:rPr>
                          <w:rStyle w:val="fontstyle11"/>
                        </w:rPr>
                        <w:t xml:space="preserve">TAC). </w:t>
                      </w:r>
                    </w:p>
                  </w:txbxContent>
                </v:textbox>
                <w10:wrap anchorx="margin"/>
              </v:shape>
            </w:pict>
          </mc:Fallback>
        </mc:AlternateContent>
      </w:r>
    </w:p>
    <w:p w14:paraId="7308830F" w14:textId="77777777" w:rsidR="00483274" w:rsidRPr="00F00243" w:rsidRDefault="00483274" w:rsidP="00483274">
      <w:pPr>
        <w:contextualSpacing/>
        <w:rPr>
          <w:rFonts w:eastAsia="Calibri" w:cs="Cambria-Italic"/>
          <w:szCs w:val="20"/>
        </w:rPr>
      </w:pPr>
    </w:p>
    <w:p w14:paraId="2898D874" w14:textId="7C49E08D" w:rsidR="00483274" w:rsidRPr="00F00243" w:rsidRDefault="00483274" w:rsidP="00483274">
      <w:pPr>
        <w:rPr>
          <w:rFonts w:eastAsia="Calibri" w:cs="Cambria-Italic"/>
          <w:szCs w:val="20"/>
        </w:rPr>
      </w:pPr>
      <w:r w:rsidRPr="00F00243">
        <w:rPr>
          <w:rFonts w:eastAsia="Calibri" w:cs="Times New Roman"/>
          <w:noProof/>
          <w:szCs w:val="20"/>
        </w:rPr>
        <mc:AlternateContent>
          <mc:Choice Requires="wps">
            <w:drawing>
              <wp:anchor distT="0" distB="0" distL="114300" distR="114300" simplePos="0" relativeHeight="251695104" behindDoc="0" locked="0" layoutInCell="1" allowOverlap="1" wp14:anchorId="3BA09163" wp14:editId="19F64C8C">
                <wp:simplePos x="0" y="0"/>
                <wp:positionH relativeFrom="column">
                  <wp:posOffset>1394142</wp:posOffset>
                </wp:positionH>
                <wp:positionV relativeFrom="paragraph">
                  <wp:posOffset>89854</wp:posOffset>
                </wp:positionV>
                <wp:extent cx="203835" cy="224790"/>
                <wp:effectExtent l="27623" t="10477" r="0" b="33338"/>
                <wp:wrapNone/>
                <wp:docPr id="85451481" name="矢印: 下 13"/>
                <wp:cNvGraphicFramePr/>
                <a:graphic xmlns:a="http://schemas.openxmlformats.org/drawingml/2006/main">
                  <a:graphicData uri="http://schemas.microsoft.com/office/word/2010/wordprocessingShape">
                    <wps:wsp>
                      <wps:cNvSpPr/>
                      <wps:spPr>
                        <a:xfrm rot="5400000">
                          <a:off x="0" y="0"/>
                          <a:ext cx="203835" cy="2247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15D8A" id="矢印: 下 13" o:spid="_x0000_s1026" type="#_x0000_t67" style="position:absolute;margin-left:109.75pt;margin-top:7.1pt;width:16.05pt;height:17.7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" adj="11807" fillcolor="#4f81bd" strokecolor="#385d8a" strokeweight="2pt"/>
            </w:pict>
          </mc:Fallback>
        </mc:AlternateContent>
      </w:r>
    </w:p>
    <w:p w14:paraId="0AB49351" w14:textId="77777777" w:rsidR="00483274" w:rsidRPr="00F00243" w:rsidRDefault="00483274" w:rsidP="00483274">
      <w:pPr>
        <w:rPr>
          <w:rFonts w:eastAsia="Calibri" w:cs="Cambria-Italic"/>
          <w:szCs w:val="20"/>
        </w:rPr>
      </w:pPr>
    </w:p>
    <w:p w14:paraId="4C842E3E" w14:textId="77777777" w:rsidR="00483274" w:rsidRPr="00F00243" w:rsidRDefault="00483274" w:rsidP="00483274">
      <w:pPr>
        <w:rPr>
          <w:rFonts w:eastAsia="Calibri" w:cs="Cambria-Italic"/>
          <w:szCs w:val="20"/>
        </w:rPr>
      </w:pPr>
    </w:p>
    <w:p w14:paraId="05EED39F" w14:textId="3D5A5EB1" w:rsidR="00483274" w:rsidRPr="00F00243" w:rsidRDefault="00483274" w:rsidP="00483274">
      <w:pPr>
        <w:rPr>
          <w:rFonts w:eastAsia="Calibri" w:cs="Cambria-Italic"/>
          <w:szCs w:val="20"/>
        </w:rPr>
      </w:pPr>
    </w:p>
    <w:p w14:paraId="36393F19" w14:textId="4EEF713C" w:rsidR="00483274" w:rsidRPr="00F00243" w:rsidRDefault="007E6B11" w:rsidP="00483274">
      <w:pPr>
        <w:rPr>
          <w:rFonts w:eastAsia="Calibri" w:cs="Cambria-Italic"/>
          <w:szCs w:val="20"/>
        </w:rPr>
      </w:pPr>
      <w:r w:rsidRPr="00F00243">
        <w:rPr>
          <w:rFonts w:eastAsia="Calibri" w:cs="Times New Roman"/>
          <w:noProof/>
          <w:szCs w:val="20"/>
        </w:rPr>
        <mc:AlternateContent>
          <mc:Choice Requires="wps">
            <w:drawing>
              <wp:anchor distT="0" distB="0" distL="114300" distR="114300" simplePos="0" relativeHeight="251699200" behindDoc="0" locked="0" layoutInCell="1" allowOverlap="1" wp14:anchorId="18E35893" wp14:editId="649B349F">
                <wp:simplePos x="0" y="0"/>
                <wp:positionH relativeFrom="column">
                  <wp:posOffset>5060315</wp:posOffset>
                </wp:positionH>
                <wp:positionV relativeFrom="paragraph">
                  <wp:posOffset>29210</wp:posOffset>
                </wp:positionV>
                <wp:extent cx="260350" cy="152400"/>
                <wp:effectExtent l="38100" t="0" r="25400" b="38100"/>
                <wp:wrapNone/>
                <wp:docPr id="1088143282" name="矢印: 下 23"/>
                <wp:cNvGraphicFramePr/>
                <a:graphic xmlns:a="http://schemas.openxmlformats.org/drawingml/2006/main">
                  <a:graphicData uri="http://schemas.microsoft.com/office/word/2010/wordprocessingShape">
                    <wps:wsp>
                      <wps:cNvSpPr/>
                      <wps:spPr>
                        <a:xfrm>
                          <a:off x="0" y="0"/>
                          <a:ext cx="260350" cy="152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973FA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3" o:spid="_x0000_s1026" type="#_x0000_t67" style="position:absolute;margin-left:398.45pt;margin-top:2.3pt;width:20.5pt;height:1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IhWg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" adj="10800" fillcolor="#4f81bd" strokecolor="#385d8a" strokeweight="2pt"/>
            </w:pict>
          </mc:Fallback>
        </mc:AlternateContent>
      </w:r>
    </w:p>
    <w:p w14:paraId="4D366EBC" w14:textId="400C68DC" w:rsidR="00483274" w:rsidRPr="00F00243" w:rsidRDefault="00483274" w:rsidP="00483274">
      <w:pPr>
        <w:rPr>
          <w:rFonts w:eastAsia="Calibri" w:cs="Cambria-Italic"/>
          <w:szCs w:val="20"/>
        </w:rPr>
      </w:pPr>
      <w:r w:rsidRPr="00F00243">
        <w:rPr>
          <w:rFonts w:eastAsia="Calibri" w:cs="Times New Roman"/>
          <w:noProof/>
          <w:szCs w:val="20"/>
        </w:rPr>
        <mc:AlternateContent>
          <mc:Choice Requires="wps">
            <w:drawing>
              <wp:anchor distT="0" distB="0" distL="114300" distR="114300" simplePos="0" relativeHeight="251692032" behindDoc="0" locked="0" layoutInCell="1" allowOverlap="1" wp14:anchorId="2A97FFA0" wp14:editId="2730179D">
                <wp:simplePos x="0" y="0"/>
                <wp:positionH relativeFrom="margin">
                  <wp:posOffset>1572643</wp:posOffset>
                </wp:positionH>
                <wp:positionV relativeFrom="paragraph">
                  <wp:posOffset>64339</wp:posOffset>
                </wp:positionV>
                <wp:extent cx="4841512" cy="2674188"/>
                <wp:effectExtent l="0" t="0" r="16510" b="12065"/>
                <wp:wrapNone/>
                <wp:docPr id="10" name="Text Box 10"/>
                <wp:cNvGraphicFramePr/>
                <a:graphic xmlns:a="http://schemas.openxmlformats.org/drawingml/2006/main">
                  <a:graphicData uri="http://schemas.microsoft.com/office/word/2010/wordprocessingShape">
                    <wps:wsp>
                      <wps:cNvSpPr txBox="1"/>
                      <wps:spPr>
                        <a:xfrm>
                          <a:off x="0" y="0"/>
                          <a:ext cx="4841512" cy="2674188"/>
                        </a:xfrm>
                        <a:prstGeom prst="rect">
                          <a:avLst/>
                        </a:prstGeom>
                        <a:solidFill>
                          <a:sysClr val="window" lastClr="FFFFFF"/>
                        </a:solidFill>
                        <a:ln w="6350">
                          <a:solidFill>
                            <a:prstClr val="black"/>
                          </a:solidFill>
                        </a:ln>
                      </wps:spPr>
                      <wps:txbx>
                        <w:txbxContent>
                          <w:p w14:paraId="1B0327DB" w14:textId="77777777" w:rsidR="00483274" w:rsidRDefault="00483274" w:rsidP="00483274">
                            <w:pPr>
                              <w:rPr>
                                <w:rStyle w:val="fontstyle11"/>
                                <w:rFonts w:asciiTheme="majorHAnsi" w:hAnsiTheme="majorHAnsi"/>
                              </w:rPr>
                            </w:pPr>
                            <w:r w:rsidRPr="004F6DCF">
                              <w:rPr>
                                <w:rStyle w:val="fontstyle11"/>
                                <w:rFonts w:asciiTheme="majorHAnsi" w:hAnsiTheme="majorHAnsi"/>
                              </w:rPr>
                              <w:t xml:space="preserve">Le SCRS devra conseiller la Commission sur : </w:t>
                            </w:r>
                          </w:p>
                          <w:p w14:paraId="631CBCB2" w14:textId="77777777" w:rsidR="00483274" w:rsidRPr="004F6DCF" w:rsidRDefault="00483274" w:rsidP="00483274">
                            <w:pPr>
                              <w:rPr>
                                <w:rStyle w:val="fontstyle11"/>
                                <w:rFonts w:asciiTheme="majorHAnsi" w:hAnsiTheme="majorHAnsi"/>
                              </w:rPr>
                            </w:pPr>
                          </w:p>
                          <w:p w14:paraId="607FE515" w14:textId="77777777" w:rsidR="00483274" w:rsidRDefault="00483274" w:rsidP="00483274">
                            <w:pPr>
                              <w:rPr>
                                <w:rFonts w:asciiTheme="majorHAnsi" w:hAnsiTheme="majorHAnsi"/>
                                <w:sz w:val="20"/>
                                <w:szCs w:val="20"/>
                              </w:rPr>
                            </w:pPr>
                            <w:r w:rsidRPr="004F6DCF">
                              <w:rPr>
                                <w:rStyle w:val="fontstyle11"/>
                                <w:rFonts w:asciiTheme="majorHAnsi" w:hAnsiTheme="majorHAnsi"/>
                              </w:rPr>
                              <w:t>(A) D</w:t>
                            </w:r>
                            <w:r w:rsidRPr="004F6DCF">
                              <w:rPr>
                                <w:rFonts w:asciiTheme="majorHAnsi" w:hAnsiTheme="majorHAnsi"/>
                                <w:sz w:val="20"/>
                                <w:szCs w:val="20"/>
                              </w:rPr>
                              <w:t>es options de gestion alternatives pour la prochaine année de pêche visant à garantir, au minimum, la stabilité de l'état du stock, y compris les implications :</w:t>
                            </w:r>
                          </w:p>
                          <w:p w14:paraId="25845077" w14:textId="77777777" w:rsidR="00483274" w:rsidRPr="004F6DCF" w:rsidRDefault="00483274" w:rsidP="00483274">
                            <w:pPr>
                              <w:rPr>
                                <w:rFonts w:asciiTheme="majorHAnsi" w:eastAsia="Cambria" w:hAnsiTheme="majorHAnsi" w:cs="Cambria"/>
                                <w:sz w:val="20"/>
                                <w:szCs w:val="20"/>
                              </w:rPr>
                            </w:pPr>
                          </w:p>
                          <w:p w14:paraId="600FA60B" w14:textId="77777777" w:rsidR="00483274" w:rsidRPr="004F6DCF" w:rsidRDefault="00483274" w:rsidP="00483274">
                            <w:pPr>
                              <w:ind w:firstLineChars="50" w:firstLine="100"/>
                              <w:rPr>
                                <w:rFonts w:asciiTheme="majorHAnsi" w:eastAsia="Cambria" w:hAnsiTheme="majorHAnsi" w:cs="Cambria"/>
                                <w:sz w:val="20"/>
                                <w:szCs w:val="20"/>
                              </w:rPr>
                            </w:pPr>
                            <w:r w:rsidRPr="004F6DCF">
                              <w:rPr>
                                <w:rFonts w:asciiTheme="majorHAnsi" w:hAnsiTheme="majorHAnsi"/>
                                <w:sz w:val="20"/>
                                <w:szCs w:val="20"/>
                              </w:rPr>
                              <w:t>(i) du maintien d</w:t>
                            </w:r>
                            <w:r>
                              <w:rPr>
                                <w:rFonts w:asciiTheme="majorHAnsi" w:hAnsiTheme="majorHAnsi"/>
                                <w:sz w:val="20"/>
                                <w:szCs w:val="20"/>
                              </w:rPr>
                              <w:t xml:space="preserve">es </w:t>
                            </w:r>
                            <w:r w:rsidRPr="004F6DCF">
                              <w:rPr>
                                <w:rFonts w:asciiTheme="majorHAnsi" w:hAnsiTheme="majorHAnsi"/>
                                <w:sz w:val="20"/>
                                <w:szCs w:val="20"/>
                              </w:rPr>
                              <w:t xml:space="preserve">TAC </w:t>
                            </w:r>
                            <w:r>
                              <w:rPr>
                                <w:rFonts w:asciiTheme="majorHAnsi" w:hAnsiTheme="majorHAnsi"/>
                                <w:sz w:val="20"/>
                                <w:szCs w:val="20"/>
                              </w:rPr>
                              <w:t>décidés au moyen de la MP</w:t>
                            </w:r>
                            <w:r w:rsidRPr="004F6DCF">
                              <w:rPr>
                                <w:rFonts w:asciiTheme="majorHAnsi" w:hAnsiTheme="majorHAnsi"/>
                                <w:sz w:val="20"/>
                                <w:szCs w:val="20"/>
                              </w:rPr>
                              <w:t xml:space="preserve"> ;</w:t>
                            </w:r>
                          </w:p>
                          <w:p w14:paraId="5361D268" w14:textId="2C5B33F8" w:rsidR="00483274" w:rsidRPr="00483274" w:rsidRDefault="00483274" w:rsidP="00483274">
                            <w:pPr>
                              <w:ind w:firstLineChars="50" w:firstLine="100"/>
                              <w:rPr>
                                <w:rFonts w:asciiTheme="majorHAnsi" w:eastAsia="Cambria" w:hAnsiTheme="majorHAnsi" w:cs="Cambria"/>
                                <w:sz w:val="20"/>
                                <w:szCs w:val="20"/>
                              </w:rPr>
                            </w:pPr>
                            <w:r w:rsidRPr="00483274">
                              <w:rPr>
                                <w:rFonts w:asciiTheme="majorHAnsi" w:hAnsiTheme="majorHAnsi"/>
                                <w:sz w:val="20"/>
                                <w:szCs w:val="20"/>
                              </w:rPr>
                              <w:t xml:space="preserve">(ii) de la réduction des TAC </w:t>
                            </w:r>
                            <w:r w:rsidRPr="00483274">
                              <w:rPr>
                                <w:rFonts w:asciiTheme="majorHAnsi" w:hAnsiTheme="majorHAnsi"/>
                                <w:color w:val="000000" w:themeColor="text1"/>
                                <w:sz w:val="20"/>
                                <w:szCs w:val="20"/>
                              </w:rPr>
                              <w:t>de</w:t>
                            </w:r>
                            <w:r w:rsidR="006F35E4">
                              <w:rPr>
                                <w:rFonts w:asciiTheme="majorHAnsi" w:hAnsiTheme="majorHAnsi"/>
                                <w:color w:val="000000" w:themeColor="text1"/>
                                <w:sz w:val="20"/>
                                <w:szCs w:val="20"/>
                              </w:rPr>
                              <w:t xml:space="preserve"> divers</w:t>
                            </w:r>
                            <w:r w:rsidRPr="00483274">
                              <w:rPr>
                                <w:rFonts w:asciiTheme="majorHAnsi" w:hAnsiTheme="majorHAnsi"/>
                                <w:color w:val="000000" w:themeColor="text1"/>
                                <w:sz w:val="20"/>
                                <w:szCs w:val="20"/>
                              </w:rPr>
                              <w:t xml:space="preserve"> pourcentages </w:t>
                            </w:r>
                            <w:r w:rsidRPr="00483274">
                              <w:rPr>
                                <w:rFonts w:asciiTheme="majorHAnsi" w:hAnsiTheme="majorHAnsi"/>
                                <w:sz w:val="20"/>
                                <w:szCs w:val="20"/>
                              </w:rPr>
                              <w:t>à la lumière des indications de déclin du stock ; et</w:t>
                            </w:r>
                          </w:p>
                          <w:p w14:paraId="6AD1B486" w14:textId="1ED86764" w:rsidR="00483274" w:rsidRPr="007E6B11" w:rsidRDefault="00483274" w:rsidP="00483274">
                            <w:pPr>
                              <w:ind w:firstLineChars="50" w:firstLine="100"/>
                              <w:rPr>
                                <w:rFonts w:asciiTheme="majorHAnsi" w:hAnsiTheme="majorHAnsi"/>
                                <w:sz w:val="20"/>
                                <w:szCs w:val="20"/>
                              </w:rPr>
                            </w:pPr>
                            <w:r w:rsidRPr="007E6B11">
                              <w:rPr>
                                <w:rFonts w:asciiTheme="majorHAnsi" w:hAnsiTheme="majorHAnsi"/>
                                <w:sz w:val="20"/>
                                <w:szCs w:val="20"/>
                              </w:rPr>
                              <w:t>(iii) toute autre action appropriée de conservation et de gestion</w:t>
                            </w:r>
                            <w:r w:rsidR="006F35E4" w:rsidRPr="007E6B11">
                              <w:rPr>
                                <w:rFonts w:asciiTheme="majorHAnsi" w:hAnsiTheme="majorHAnsi"/>
                                <w:sz w:val="20"/>
                                <w:szCs w:val="20"/>
                              </w:rPr>
                              <w:t>, incluant éventuellement diverses augmentations de pourcentage des TAC</w:t>
                            </w:r>
                            <w:r w:rsidR="007E6B11">
                              <w:rPr>
                                <w:rFonts w:asciiTheme="majorHAnsi" w:hAnsiTheme="majorHAnsi"/>
                                <w:sz w:val="20"/>
                                <w:szCs w:val="20"/>
                              </w:rPr>
                              <w:t>.</w:t>
                            </w:r>
                          </w:p>
                          <w:p w14:paraId="0A07633B" w14:textId="77777777" w:rsidR="00483274" w:rsidRPr="004F6DCF" w:rsidRDefault="00483274" w:rsidP="00483274">
                            <w:pPr>
                              <w:ind w:firstLineChars="50" w:firstLine="100"/>
                              <w:rPr>
                                <w:rFonts w:asciiTheme="majorHAnsi" w:eastAsia="Cambria" w:hAnsiTheme="majorHAnsi" w:cs="Cambria"/>
                                <w:sz w:val="20"/>
                                <w:szCs w:val="20"/>
                              </w:rPr>
                            </w:pPr>
                          </w:p>
                          <w:p w14:paraId="58768D4C" w14:textId="77777777" w:rsidR="00483274" w:rsidRDefault="00483274" w:rsidP="00483274">
                            <w:pPr>
                              <w:rPr>
                                <w:rFonts w:asciiTheme="majorHAnsi" w:hAnsiTheme="majorHAnsi"/>
                                <w:sz w:val="20"/>
                                <w:szCs w:val="20"/>
                              </w:rPr>
                            </w:pPr>
                            <w:r w:rsidRPr="004F6DCF">
                              <w:rPr>
                                <w:rFonts w:asciiTheme="majorHAnsi" w:hAnsiTheme="majorHAnsi"/>
                                <w:sz w:val="20"/>
                                <w:szCs w:val="20"/>
                              </w:rPr>
                              <w:t>(B) Si la MP existante peut et devrait être ajustée ou si une nouvelle MP devrait être développée ; et</w:t>
                            </w:r>
                          </w:p>
                          <w:p w14:paraId="571785A8" w14:textId="77777777" w:rsidR="00483274" w:rsidRPr="004F6DCF" w:rsidRDefault="00483274" w:rsidP="00483274">
                            <w:pPr>
                              <w:rPr>
                                <w:rFonts w:asciiTheme="majorHAnsi" w:eastAsia="Cambria" w:hAnsiTheme="majorHAnsi" w:cs="Cambria"/>
                                <w:sz w:val="20"/>
                                <w:szCs w:val="20"/>
                              </w:rPr>
                            </w:pPr>
                          </w:p>
                          <w:p w14:paraId="3C6F7132" w14:textId="77777777" w:rsidR="00483274" w:rsidRPr="004F6DCF" w:rsidRDefault="00483274" w:rsidP="00483274">
                            <w:pPr>
                              <w:rPr>
                                <w:rFonts w:asciiTheme="majorHAnsi" w:eastAsia="Cambria" w:hAnsiTheme="majorHAnsi" w:cs="Cambria"/>
                                <w:sz w:val="20"/>
                                <w:szCs w:val="20"/>
                              </w:rPr>
                            </w:pPr>
                            <w:r w:rsidRPr="004F6DCF">
                              <w:rPr>
                                <w:rFonts w:asciiTheme="majorHAnsi" w:hAnsiTheme="majorHAnsi"/>
                                <w:sz w:val="20"/>
                                <w:szCs w:val="20"/>
                              </w:rPr>
                              <w:t xml:space="preserve">(C) </w:t>
                            </w:r>
                            <w:r w:rsidRPr="004F6DCF">
                              <w:rPr>
                                <w:rFonts w:asciiTheme="majorHAnsi" w:hAnsiTheme="majorHAnsi"/>
                                <w:color w:val="000000" w:themeColor="text1"/>
                                <w:sz w:val="20"/>
                                <w:szCs w:val="20"/>
                              </w:rPr>
                              <w:t>si</w:t>
                            </w:r>
                            <w:r w:rsidRPr="004F6DCF">
                              <w:rPr>
                                <w:rFonts w:asciiTheme="majorHAnsi" w:hAnsiTheme="majorHAnsi"/>
                                <w:color w:val="000000"/>
                                <w:sz w:val="20"/>
                                <w:szCs w:val="20"/>
                              </w:rPr>
                              <w:t xml:space="preserve"> une évaluation du stock ou d’</w:t>
                            </w:r>
                            <w:r w:rsidRPr="00400FCD">
                              <w:rPr>
                                <w:rFonts w:asciiTheme="majorHAnsi" w:hAnsiTheme="majorHAnsi"/>
                                <w:color w:val="000000"/>
                                <w:sz w:val="20"/>
                                <w:szCs w:val="20"/>
                              </w:rPr>
                              <w:t>autre</w:t>
                            </w:r>
                            <w:r w:rsidRPr="004F6DCF">
                              <w:rPr>
                                <w:rFonts w:asciiTheme="majorHAnsi" w:hAnsiTheme="majorHAnsi"/>
                                <w:color w:val="000000"/>
                                <w:sz w:val="20"/>
                                <w:szCs w:val="20"/>
                              </w:rPr>
                              <w:t>s</w:t>
                            </w:r>
                            <w:r w:rsidRPr="00400FCD">
                              <w:rPr>
                                <w:rFonts w:asciiTheme="majorHAnsi" w:hAnsiTheme="majorHAnsi"/>
                                <w:color w:val="000000"/>
                                <w:sz w:val="20"/>
                                <w:szCs w:val="20"/>
                              </w:rPr>
                              <w:t xml:space="preserve"> méthode</w:t>
                            </w:r>
                            <w:r w:rsidRPr="004F6DCF">
                              <w:rPr>
                                <w:rFonts w:asciiTheme="majorHAnsi" w:hAnsiTheme="majorHAnsi"/>
                                <w:color w:val="000000"/>
                                <w:sz w:val="20"/>
                                <w:szCs w:val="20"/>
                              </w:rPr>
                              <w:t>s</w:t>
                            </w:r>
                            <w:r w:rsidRPr="00400FCD">
                              <w:rPr>
                                <w:rFonts w:asciiTheme="majorHAnsi" w:hAnsiTheme="majorHAnsi"/>
                                <w:color w:val="000000"/>
                                <w:sz w:val="20"/>
                                <w:szCs w:val="20"/>
                              </w:rPr>
                              <w:t xml:space="preserve"> </w:t>
                            </w:r>
                            <w:r w:rsidRPr="004F6DCF">
                              <w:rPr>
                                <w:rFonts w:asciiTheme="majorHAnsi" w:hAnsiTheme="majorHAnsi"/>
                                <w:color w:val="000000"/>
                                <w:sz w:val="20"/>
                                <w:szCs w:val="20"/>
                              </w:rPr>
                              <w:t>approuvées par le SCRS</w:t>
                            </w:r>
                            <w:r w:rsidRPr="004F6DCF">
                              <w:rPr>
                                <w:rFonts w:asciiTheme="majorHAnsi" w:hAnsiTheme="majorHAnsi"/>
                                <w:color w:val="000000" w:themeColor="text1"/>
                                <w:sz w:val="20"/>
                                <w:szCs w:val="20"/>
                              </w:rPr>
                              <w:t xml:space="preserve"> pour déterminer les TAC sont nécessaires</w:t>
                            </w:r>
                            <w:r w:rsidRPr="00864297">
                              <w:rPr>
                                <w:rFonts w:asciiTheme="majorHAnsi" w:hAnsiTheme="majorHAnsi"/>
                                <w:color w:val="000000" w:themeColor="text1"/>
                                <w:sz w:val="20"/>
                                <w:szCs w:val="20"/>
                              </w:rPr>
                              <w:t xml:space="preserve"> pour fournir un avis de gestion dans l'intervalle.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7FFA0" id="Text Box 10" o:spid="_x0000_s1035" type="#_x0000_t202" style="position:absolute;margin-left:123.85pt;margin-top:5.05pt;width:381.2pt;height:210.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" fillcolor="window" strokeweight=".5pt">
                <v:textbox>
                  <w:txbxContent>
                    <w:p w14:paraId="1B0327DB" w14:textId="77777777" w:rsidR="00483274" w:rsidRDefault="00483274" w:rsidP="00483274">
                      <w:pPr>
                        <w:rPr>
                          <w:rStyle w:val="fontstyle11"/>
                          <w:rFonts w:asciiTheme="majorHAnsi" w:hAnsiTheme="majorHAnsi"/>
                        </w:rPr>
                      </w:pPr>
                      <w:r w:rsidRPr="004F6DCF">
                        <w:rPr>
                          <w:rStyle w:val="fontstyle11"/>
                          <w:rFonts w:asciiTheme="majorHAnsi" w:hAnsiTheme="majorHAnsi"/>
                        </w:rPr>
                        <w:t xml:space="preserve">Le SCRS devra conseiller la Commission sur : </w:t>
                      </w:r>
                    </w:p>
                    <w:p w14:paraId="631CBCB2" w14:textId="77777777" w:rsidR="00483274" w:rsidRPr="004F6DCF" w:rsidRDefault="00483274" w:rsidP="00483274">
                      <w:pPr>
                        <w:rPr>
                          <w:rStyle w:val="fontstyle11"/>
                          <w:rFonts w:asciiTheme="majorHAnsi" w:hAnsiTheme="majorHAnsi"/>
                        </w:rPr>
                      </w:pPr>
                    </w:p>
                    <w:p w14:paraId="607FE515" w14:textId="77777777" w:rsidR="00483274" w:rsidRDefault="00483274" w:rsidP="00483274">
                      <w:pPr>
                        <w:rPr>
                          <w:rFonts w:asciiTheme="majorHAnsi" w:hAnsiTheme="majorHAnsi"/>
                          <w:sz w:val="20"/>
                          <w:szCs w:val="20"/>
                        </w:rPr>
                      </w:pPr>
                      <w:r w:rsidRPr="004F6DCF">
                        <w:rPr>
                          <w:rStyle w:val="fontstyle11"/>
                          <w:rFonts w:asciiTheme="majorHAnsi" w:hAnsiTheme="majorHAnsi"/>
                        </w:rPr>
                        <w:t>(A) D</w:t>
                      </w:r>
                      <w:r w:rsidRPr="004F6DCF">
                        <w:rPr>
                          <w:rFonts w:asciiTheme="majorHAnsi" w:hAnsiTheme="majorHAnsi"/>
                          <w:sz w:val="20"/>
                          <w:szCs w:val="20"/>
                        </w:rPr>
                        <w:t>es options de gestion alternatives pour la prochaine année de pêche visant à garantir, au minimum, la stabilité de l'état du stock, y compris les implications :</w:t>
                      </w:r>
                    </w:p>
                    <w:p w14:paraId="25845077" w14:textId="77777777" w:rsidR="00483274" w:rsidRPr="004F6DCF" w:rsidRDefault="00483274" w:rsidP="00483274">
                      <w:pPr>
                        <w:rPr>
                          <w:rFonts w:asciiTheme="majorHAnsi" w:eastAsia="Cambria" w:hAnsiTheme="majorHAnsi" w:cs="Cambria"/>
                          <w:sz w:val="20"/>
                          <w:szCs w:val="20"/>
                        </w:rPr>
                      </w:pPr>
                    </w:p>
                    <w:p w14:paraId="600FA60B" w14:textId="77777777" w:rsidR="00483274" w:rsidRPr="004F6DCF" w:rsidRDefault="00483274" w:rsidP="00483274">
                      <w:pPr>
                        <w:ind w:firstLineChars="50" w:firstLine="100"/>
                        <w:rPr>
                          <w:rFonts w:asciiTheme="majorHAnsi" w:eastAsia="Cambria" w:hAnsiTheme="majorHAnsi" w:cs="Cambria"/>
                          <w:sz w:val="20"/>
                          <w:szCs w:val="20"/>
                        </w:rPr>
                      </w:pPr>
                      <w:r w:rsidRPr="004F6DCF">
                        <w:rPr>
                          <w:rFonts w:asciiTheme="majorHAnsi" w:hAnsiTheme="majorHAnsi"/>
                          <w:sz w:val="20"/>
                          <w:szCs w:val="20"/>
                        </w:rPr>
                        <w:t>(i) du maintien d</w:t>
                      </w:r>
                      <w:r>
                        <w:rPr>
                          <w:rFonts w:asciiTheme="majorHAnsi" w:hAnsiTheme="majorHAnsi"/>
                          <w:sz w:val="20"/>
                          <w:szCs w:val="20"/>
                        </w:rPr>
                        <w:t xml:space="preserve">es </w:t>
                      </w:r>
                      <w:r w:rsidRPr="004F6DCF">
                        <w:rPr>
                          <w:rFonts w:asciiTheme="majorHAnsi" w:hAnsiTheme="majorHAnsi"/>
                          <w:sz w:val="20"/>
                          <w:szCs w:val="20"/>
                        </w:rPr>
                        <w:t xml:space="preserve">TAC </w:t>
                      </w:r>
                      <w:r>
                        <w:rPr>
                          <w:rFonts w:asciiTheme="majorHAnsi" w:hAnsiTheme="majorHAnsi"/>
                          <w:sz w:val="20"/>
                          <w:szCs w:val="20"/>
                        </w:rPr>
                        <w:t>décidés au moyen de la MP</w:t>
                      </w:r>
                      <w:r w:rsidRPr="004F6DCF">
                        <w:rPr>
                          <w:rFonts w:asciiTheme="majorHAnsi" w:hAnsiTheme="majorHAnsi"/>
                          <w:sz w:val="20"/>
                          <w:szCs w:val="20"/>
                        </w:rPr>
                        <w:t xml:space="preserve"> ;</w:t>
                      </w:r>
                    </w:p>
                    <w:p w14:paraId="5361D268" w14:textId="2C5B33F8" w:rsidR="00483274" w:rsidRPr="00483274" w:rsidRDefault="00483274" w:rsidP="00483274">
                      <w:pPr>
                        <w:ind w:firstLineChars="50" w:firstLine="100"/>
                        <w:rPr>
                          <w:rFonts w:asciiTheme="majorHAnsi" w:eastAsia="Cambria" w:hAnsiTheme="majorHAnsi" w:cs="Cambria"/>
                          <w:sz w:val="20"/>
                          <w:szCs w:val="20"/>
                        </w:rPr>
                      </w:pPr>
                      <w:r w:rsidRPr="00483274">
                        <w:rPr>
                          <w:rFonts w:asciiTheme="majorHAnsi" w:hAnsiTheme="majorHAnsi"/>
                          <w:sz w:val="20"/>
                          <w:szCs w:val="20"/>
                        </w:rPr>
                        <w:t xml:space="preserve">(ii) de la réduction des TAC </w:t>
                      </w:r>
                      <w:r w:rsidRPr="00483274">
                        <w:rPr>
                          <w:rFonts w:asciiTheme="majorHAnsi" w:hAnsiTheme="majorHAnsi"/>
                          <w:color w:val="000000" w:themeColor="text1"/>
                          <w:sz w:val="20"/>
                          <w:szCs w:val="20"/>
                        </w:rPr>
                        <w:t>de</w:t>
                      </w:r>
                      <w:r w:rsidR="006F35E4">
                        <w:rPr>
                          <w:rFonts w:asciiTheme="majorHAnsi" w:hAnsiTheme="majorHAnsi"/>
                          <w:color w:val="000000" w:themeColor="text1"/>
                          <w:sz w:val="20"/>
                          <w:szCs w:val="20"/>
                        </w:rPr>
                        <w:t xml:space="preserve"> divers</w:t>
                      </w:r>
                      <w:r w:rsidRPr="00483274">
                        <w:rPr>
                          <w:rFonts w:asciiTheme="majorHAnsi" w:hAnsiTheme="majorHAnsi"/>
                          <w:color w:val="000000" w:themeColor="text1"/>
                          <w:sz w:val="20"/>
                          <w:szCs w:val="20"/>
                        </w:rPr>
                        <w:t xml:space="preserve"> pourcentages </w:t>
                      </w:r>
                      <w:r w:rsidRPr="00483274">
                        <w:rPr>
                          <w:rFonts w:asciiTheme="majorHAnsi" w:hAnsiTheme="majorHAnsi"/>
                          <w:sz w:val="20"/>
                          <w:szCs w:val="20"/>
                        </w:rPr>
                        <w:t>à la lumière des indications de déclin du stock ; et</w:t>
                      </w:r>
                    </w:p>
                    <w:p w14:paraId="6AD1B486" w14:textId="1ED86764" w:rsidR="00483274" w:rsidRPr="007E6B11" w:rsidRDefault="00483274" w:rsidP="00483274">
                      <w:pPr>
                        <w:ind w:firstLineChars="50" w:firstLine="100"/>
                        <w:rPr>
                          <w:rFonts w:asciiTheme="majorHAnsi" w:hAnsiTheme="majorHAnsi"/>
                          <w:sz w:val="20"/>
                          <w:szCs w:val="20"/>
                        </w:rPr>
                      </w:pPr>
                      <w:r w:rsidRPr="007E6B11">
                        <w:rPr>
                          <w:rFonts w:asciiTheme="majorHAnsi" w:hAnsiTheme="majorHAnsi"/>
                          <w:sz w:val="20"/>
                          <w:szCs w:val="20"/>
                        </w:rPr>
                        <w:t>(iii) toute autre action appropriée de conservation et de gestion</w:t>
                      </w:r>
                      <w:r w:rsidR="006F35E4" w:rsidRPr="007E6B11">
                        <w:rPr>
                          <w:rFonts w:asciiTheme="majorHAnsi" w:hAnsiTheme="majorHAnsi"/>
                          <w:sz w:val="20"/>
                          <w:szCs w:val="20"/>
                        </w:rPr>
                        <w:t>, incluant éventuellement diverses augmentations de pourcentage des TAC</w:t>
                      </w:r>
                      <w:r w:rsidR="007E6B11">
                        <w:rPr>
                          <w:rFonts w:asciiTheme="majorHAnsi" w:hAnsiTheme="majorHAnsi"/>
                          <w:sz w:val="20"/>
                          <w:szCs w:val="20"/>
                        </w:rPr>
                        <w:t>.</w:t>
                      </w:r>
                    </w:p>
                    <w:p w14:paraId="0A07633B" w14:textId="77777777" w:rsidR="00483274" w:rsidRPr="004F6DCF" w:rsidRDefault="00483274" w:rsidP="00483274">
                      <w:pPr>
                        <w:ind w:firstLineChars="50" w:firstLine="100"/>
                        <w:rPr>
                          <w:rFonts w:asciiTheme="majorHAnsi" w:eastAsia="Cambria" w:hAnsiTheme="majorHAnsi" w:cs="Cambria"/>
                          <w:sz w:val="20"/>
                          <w:szCs w:val="20"/>
                        </w:rPr>
                      </w:pPr>
                    </w:p>
                    <w:p w14:paraId="58768D4C" w14:textId="77777777" w:rsidR="00483274" w:rsidRDefault="00483274" w:rsidP="00483274">
                      <w:pPr>
                        <w:rPr>
                          <w:rFonts w:asciiTheme="majorHAnsi" w:hAnsiTheme="majorHAnsi"/>
                          <w:sz w:val="20"/>
                          <w:szCs w:val="20"/>
                        </w:rPr>
                      </w:pPr>
                      <w:r w:rsidRPr="004F6DCF">
                        <w:rPr>
                          <w:rFonts w:asciiTheme="majorHAnsi" w:hAnsiTheme="majorHAnsi"/>
                          <w:sz w:val="20"/>
                          <w:szCs w:val="20"/>
                        </w:rPr>
                        <w:t>(B) Si la MP existante peut et devrait être ajustée ou si une nouvelle MP devrait être développée ; et</w:t>
                      </w:r>
                    </w:p>
                    <w:p w14:paraId="571785A8" w14:textId="77777777" w:rsidR="00483274" w:rsidRPr="004F6DCF" w:rsidRDefault="00483274" w:rsidP="00483274">
                      <w:pPr>
                        <w:rPr>
                          <w:rFonts w:asciiTheme="majorHAnsi" w:eastAsia="Cambria" w:hAnsiTheme="majorHAnsi" w:cs="Cambria"/>
                          <w:sz w:val="20"/>
                          <w:szCs w:val="20"/>
                        </w:rPr>
                      </w:pPr>
                    </w:p>
                    <w:p w14:paraId="3C6F7132" w14:textId="77777777" w:rsidR="00483274" w:rsidRPr="004F6DCF" w:rsidRDefault="00483274" w:rsidP="00483274">
                      <w:pPr>
                        <w:rPr>
                          <w:rFonts w:asciiTheme="majorHAnsi" w:eastAsia="Cambria" w:hAnsiTheme="majorHAnsi" w:cs="Cambria"/>
                          <w:sz w:val="20"/>
                          <w:szCs w:val="20"/>
                        </w:rPr>
                      </w:pPr>
                      <w:r w:rsidRPr="004F6DCF">
                        <w:rPr>
                          <w:rFonts w:asciiTheme="majorHAnsi" w:hAnsiTheme="majorHAnsi"/>
                          <w:sz w:val="20"/>
                          <w:szCs w:val="20"/>
                        </w:rPr>
                        <w:t xml:space="preserve">(C) </w:t>
                      </w:r>
                      <w:r w:rsidRPr="004F6DCF">
                        <w:rPr>
                          <w:rFonts w:asciiTheme="majorHAnsi" w:hAnsiTheme="majorHAnsi"/>
                          <w:color w:val="000000" w:themeColor="text1"/>
                          <w:sz w:val="20"/>
                          <w:szCs w:val="20"/>
                        </w:rPr>
                        <w:t>si</w:t>
                      </w:r>
                      <w:r w:rsidRPr="004F6DCF">
                        <w:rPr>
                          <w:rFonts w:asciiTheme="majorHAnsi" w:hAnsiTheme="majorHAnsi"/>
                          <w:color w:val="000000"/>
                          <w:sz w:val="20"/>
                          <w:szCs w:val="20"/>
                        </w:rPr>
                        <w:t xml:space="preserve"> une évaluation du stock ou d’</w:t>
                      </w:r>
                      <w:r w:rsidRPr="00400FCD">
                        <w:rPr>
                          <w:rFonts w:asciiTheme="majorHAnsi" w:hAnsiTheme="majorHAnsi"/>
                          <w:color w:val="000000"/>
                          <w:sz w:val="20"/>
                          <w:szCs w:val="20"/>
                        </w:rPr>
                        <w:t>autre</w:t>
                      </w:r>
                      <w:r w:rsidRPr="004F6DCF">
                        <w:rPr>
                          <w:rFonts w:asciiTheme="majorHAnsi" w:hAnsiTheme="majorHAnsi"/>
                          <w:color w:val="000000"/>
                          <w:sz w:val="20"/>
                          <w:szCs w:val="20"/>
                        </w:rPr>
                        <w:t>s</w:t>
                      </w:r>
                      <w:r w:rsidRPr="00400FCD">
                        <w:rPr>
                          <w:rFonts w:asciiTheme="majorHAnsi" w:hAnsiTheme="majorHAnsi"/>
                          <w:color w:val="000000"/>
                          <w:sz w:val="20"/>
                          <w:szCs w:val="20"/>
                        </w:rPr>
                        <w:t xml:space="preserve"> méthode</w:t>
                      </w:r>
                      <w:r w:rsidRPr="004F6DCF">
                        <w:rPr>
                          <w:rFonts w:asciiTheme="majorHAnsi" w:hAnsiTheme="majorHAnsi"/>
                          <w:color w:val="000000"/>
                          <w:sz w:val="20"/>
                          <w:szCs w:val="20"/>
                        </w:rPr>
                        <w:t>s</w:t>
                      </w:r>
                      <w:r w:rsidRPr="00400FCD">
                        <w:rPr>
                          <w:rFonts w:asciiTheme="majorHAnsi" w:hAnsiTheme="majorHAnsi"/>
                          <w:color w:val="000000"/>
                          <w:sz w:val="20"/>
                          <w:szCs w:val="20"/>
                        </w:rPr>
                        <w:t xml:space="preserve"> </w:t>
                      </w:r>
                      <w:r w:rsidRPr="004F6DCF">
                        <w:rPr>
                          <w:rFonts w:asciiTheme="majorHAnsi" w:hAnsiTheme="majorHAnsi"/>
                          <w:color w:val="000000"/>
                          <w:sz w:val="20"/>
                          <w:szCs w:val="20"/>
                        </w:rPr>
                        <w:t>approuvées par le SCRS</w:t>
                      </w:r>
                      <w:r w:rsidRPr="004F6DCF">
                        <w:rPr>
                          <w:rFonts w:asciiTheme="majorHAnsi" w:hAnsiTheme="majorHAnsi"/>
                          <w:color w:val="000000" w:themeColor="text1"/>
                          <w:sz w:val="20"/>
                          <w:szCs w:val="20"/>
                        </w:rPr>
                        <w:t xml:space="preserve"> pour déterminer les TAC sont nécessaires</w:t>
                      </w:r>
                      <w:r w:rsidRPr="00864297">
                        <w:rPr>
                          <w:rFonts w:asciiTheme="majorHAnsi" w:hAnsiTheme="majorHAnsi"/>
                          <w:color w:val="000000" w:themeColor="text1"/>
                          <w:sz w:val="20"/>
                          <w:szCs w:val="20"/>
                        </w:rPr>
                        <w:t xml:space="preserve"> pour fournir un avis de gestion dans l'intervalle.</w:t>
                      </w:r>
                    </w:p>
                  </w:txbxContent>
                </v:textbox>
                <w10:wrap anchorx="margin"/>
              </v:shape>
            </w:pict>
          </mc:Fallback>
        </mc:AlternateContent>
      </w:r>
    </w:p>
    <w:p w14:paraId="3C42F52B" w14:textId="77777777" w:rsidR="00483274" w:rsidRPr="00F00243" w:rsidRDefault="00483274" w:rsidP="00483274">
      <w:pPr>
        <w:rPr>
          <w:rFonts w:eastAsia="Calibri" w:cs="Cambria-Italic"/>
          <w:szCs w:val="20"/>
        </w:rPr>
      </w:pPr>
    </w:p>
    <w:p w14:paraId="6FC44869" w14:textId="77777777" w:rsidR="00483274" w:rsidRPr="00F00243" w:rsidRDefault="00483274" w:rsidP="00483274">
      <w:pPr>
        <w:rPr>
          <w:rFonts w:eastAsia="Calibri" w:cs="Cambria-Italic"/>
          <w:szCs w:val="20"/>
        </w:rPr>
      </w:pPr>
    </w:p>
    <w:p w14:paraId="581AE385" w14:textId="77777777" w:rsidR="00483274" w:rsidRPr="00F00243" w:rsidRDefault="00483274" w:rsidP="00483274">
      <w:pPr>
        <w:rPr>
          <w:rFonts w:eastAsia="Calibri" w:cs="Cambria-Italic"/>
          <w:szCs w:val="20"/>
        </w:rPr>
      </w:pPr>
    </w:p>
    <w:p w14:paraId="1A975D6E" w14:textId="77777777" w:rsidR="00483274" w:rsidRPr="00F00243" w:rsidRDefault="00483274" w:rsidP="00483274">
      <w:pPr>
        <w:rPr>
          <w:rFonts w:eastAsia="Calibri" w:cs="Cambria-Italic"/>
          <w:szCs w:val="20"/>
        </w:rPr>
      </w:pPr>
    </w:p>
    <w:p w14:paraId="3BE7FEF5" w14:textId="77777777" w:rsidR="00483274" w:rsidRPr="00F00243" w:rsidRDefault="00483274" w:rsidP="00483274">
      <w:pPr>
        <w:rPr>
          <w:rFonts w:eastAsia="Calibri" w:cs="Cambria-Italic"/>
          <w:szCs w:val="20"/>
        </w:rPr>
      </w:pPr>
    </w:p>
    <w:p w14:paraId="4E2CC71C" w14:textId="77777777" w:rsidR="00483274" w:rsidRPr="00F00243" w:rsidRDefault="00483274" w:rsidP="00483274">
      <w:pPr>
        <w:rPr>
          <w:rFonts w:eastAsia="Calibri" w:cs="Cambria-Italic"/>
          <w:szCs w:val="20"/>
        </w:rPr>
      </w:pPr>
    </w:p>
    <w:p w14:paraId="26DF494D" w14:textId="77777777" w:rsidR="00483274" w:rsidRPr="00F00243" w:rsidRDefault="00483274" w:rsidP="00483274">
      <w:pPr>
        <w:rPr>
          <w:rFonts w:asciiTheme="majorHAnsi" w:hAnsiTheme="majorHAnsi" w:cs="Cambria"/>
          <w:color w:val="000000"/>
          <w:sz w:val="20"/>
          <w:szCs w:val="20"/>
        </w:rPr>
      </w:pPr>
    </w:p>
    <w:p w14:paraId="5F0BD76D" w14:textId="77777777" w:rsidR="00483274" w:rsidRPr="00F00243" w:rsidRDefault="00483274" w:rsidP="00483274">
      <w:pPr>
        <w:rPr>
          <w:rFonts w:asciiTheme="majorHAnsi" w:hAnsiTheme="majorHAnsi" w:cs="Cambria"/>
          <w:color w:val="000000"/>
          <w:sz w:val="20"/>
          <w:szCs w:val="20"/>
        </w:rPr>
      </w:pPr>
      <w:r w:rsidRPr="00F00243">
        <w:rPr>
          <w:rFonts w:asciiTheme="majorHAnsi" w:hAnsiTheme="majorHAnsi"/>
          <w:noProof/>
          <w:color w:val="000000"/>
          <w:sz w:val="20"/>
          <w:szCs w:val="20"/>
        </w:rPr>
        <mc:AlternateContent>
          <mc:Choice Requires="wps">
            <w:drawing>
              <wp:anchor distT="0" distB="0" distL="114300" distR="114300" simplePos="0" relativeHeight="251685888" behindDoc="0" locked="0" layoutInCell="1" allowOverlap="1" wp14:anchorId="55EC7104" wp14:editId="6AB896D8">
                <wp:simplePos x="0" y="0"/>
                <wp:positionH relativeFrom="column">
                  <wp:posOffset>4027805</wp:posOffset>
                </wp:positionH>
                <wp:positionV relativeFrom="paragraph">
                  <wp:posOffset>20749</wp:posOffset>
                </wp:positionV>
                <wp:extent cx="864870" cy="252730"/>
                <wp:effectExtent l="0" t="0" r="11430" b="13970"/>
                <wp:wrapNone/>
                <wp:docPr id="3" name="Text Box 3"/>
                <wp:cNvGraphicFramePr/>
                <a:graphic xmlns:a="http://schemas.openxmlformats.org/drawingml/2006/main">
                  <a:graphicData uri="http://schemas.microsoft.com/office/word/2010/wordprocessingShape">
                    <wps:wsp>
                      <wps:cNvSpPr txBox="1"/>
                      <wps:spPr>
                        <a:xfrm>
                          <a:off x="0" y="0"/>
                          <a:ext cx="864870" cy="252730"/>
                        </a:xfrm>
                        <a:prstGeom prst="rect">
                          <a:avLst/>
                        </a:prstGeom>
                        <a:solidFill>
                          <a:sysClr val="window" lastClr="FFFFFF"/>
                        </a:solidFill>
                        <a:ln w="6350">
                          <a:solidFill>
                            <a:prstClr val="black"/>
                          </a:solidFill>
                        </a:ln>
                      </wps:spPr>
                      <wps:txbx>
                        <w:txbxContent>
                          <w:p w14:paraId="1A566BF9" w14:textId="77777777" w:rsidR="00483274" w:rsidRDefault="00483274" w:rsidP="00483274">
                            <w:r>
                              <w:rPr>
                                <w:rStyle w:val="fontstyle11"/>
                              </w:rPr>
                              <w:t>Si des EC existent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C7104" id="_x0000_s1036" type="#_x0000_t202" style="position:absolute;margin-left:317.15pt;margin-top:1.65pt;width:68.1pt;height:1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" fillcolor="window" strokeweight=".5pt">
                <v:textbox>
                  <w:txbxContent>
                    <w:p w14:paraId="1A566BF9" w14:textId="77777777" w:rsidR="00483274" w:rsidRDefault="00483274" w:rsidP="00483274">
                      <w:r>
                        <w:rPr>
                          <w:rStyle w:val="fontstyle11"/>
                        </w:rPr>
                        <w:t>Si des EC existent</w:t>
                      </w:r>
                    </w:p>
                  </w:txbxContent>
                </v:textbox>
              </v:shape>
            </w:pict>
          </mc:Fallback>
        </mc:AlternateContent>
      </w:r>
    </w:p>
    <w:p w14:paraId="6454633C" w14:textId="77777777" w:rsidR="00483274" w:rsidRPr="00F00243" w:rsidRDefault="00483274" w:rsidP="00483274">
      <w:pPr>
        <w:rPr>
          <w:rFonts w:asciiTheme="majorHAnsi" w:hAnsiTheme="majorHAnsi" w:cs="Cambria"/>
          <w:color w:val="000000"/>
          <w:sz w:val="20"/>
          <w:szCs w:val="20"/>
        </w:rPr>
      </w:pPr>
      <w:r w:rsidRPr="00F00243">
        <w:rPr>
          <w:rFonts w:asciiTheme="majorHAnsi" w:hAnsiTheme="majorHAnsi"/>
          <w:noProof/>
          <w:color w:val="000000"/>
          <w:sz w:val="20"/>
          <w:szCs w:val="20"/>
        </w:rPr>
        <mc:AlternateContent>
          <mc:Choice Requires="wps">
            <w:drawing>
              <wp:anchor distT="0" distB="0" distL="114300" distR="114300" simplePos="0" relativeHeight="251686912" behindDoc="0" locked="0" layoutInCell="1" allowOverlap="1" wp14:anchorId="467FC7FE" wp14:editId="2F2827DA">
                <wp:simplePos x="0" y="0"/>
                <wp:positionH relativeFrom="column">
                  <wp:posOffset>2903855</wp:posOffset>
                </wp:positionH>
                <wp:positionV relativeFrom="paragraph">
                  <wp:posOffset>1905</wp:posOffset>
                </wp:positionV>
                <wp:extent cx="857885" cy="380365"/>
                <wp:effectExtent l="19050" t="0" r="18415" b="38735"/>
                <wp:wrapNone/>
                <wp:docPr id="6" name="矢印: 上向き折線 6"/>
                <wp:cNvGraphicFramePr/>
                <a:graphic xmlns:a="http://schemas.openxmlformats.org/drawingml/2006/main">
                  <a:graphicData uri="http://schemas.microsoft.com/office/word/2010/wordprocessingShape">
                    <wps:wsp>
                      <wps:cNvSpPr/>
                      <wps:spPr>
                        <a:xfrm rot="10800000">
                          <a:off x="0" y="0"/>
                          <a:ext cx="857885" cy="380365"/>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21B2" id="矢印: 上向き折線 6" o:spid="_x0000_s1026" style="position:absolute;margin-left:228.65pt;margin-top:.15pt;width:67.55pt;height:29.95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7885,38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" path="m,285274r715248,l715248,95091r-47545,l762794,r95091,95091l810339,95091r,285274l,380365,,285274xe" fillcolor="#4f81bd" strokecolor="#385d8a" strokeweight="2pt">
                <v:path arrowok="t" o:connecttype="custom" o:connectlocs="0,285274;715248,285274;715248,95091;667703,95091;762794,0;857885,95091;810339,95091;810339,380365;0,380365;0,285274" o:connectangles="0,0,0,0,0,0,0,0,0,0"/>
              </v:shape>
            </w:pict>
          </mc:Fallback>
        </mc:AlternateContent>
      </w:r>
      <w:r w:rsidRPr="00F00243">
        <w:rPr>
          <w:rFonts w:asciiTheme="majorHAnsi" w:hAnsiTheme="majorHAnsi"/>
          <w:noProof/>
          <w:color w:val="000000"/>
          <w:sz w:val="20"/>
          <w:szCs w:val="20"/>
        </w:rPr>
        <mc:AlternateContent>
          <mc:Choice Requires="wps">
            <w:drawing>
              <wp:anchor distT="0" distB="0" distL="114300" distR="114300" simplePos="0" relativeHeight="251687936" behindDoc="0" locked="0" layoutInCell="1" allowOverlap="1" wp14:anchorId="328DA219" wp14:editId="7E9072FE">
                <wp:simplePos x="0" y="0"/>
                <wp:positionH relativeFrom="column">
                  <wp:posOffset>4330065</wp:posOffset>
                </wp:positionH>
                <wp:positionV relativeFrom="paragraph">
                  <wp:posOffset>39164</wp:posOffset>
                </wp:positionV>
                <wp:extent cx="260350" cy="152400"/>
                <wp:effectExtent l="38100" t="0" r="25400" b="38100"/>
                <wp:wrapNone/>
                <wp:docPr id="8" name="矢印: 下 8"/>
                <wp:cNvGraphicFramePr/>
                <a:graphic xmlns:a="http://schemas.openxmlformats.org/drawingml/2006/main">
                  <a:graphicData uri="http://schemas.microsoft.com/office/word/2010/wordprocessingShape">
                    <wps:wsp>
                      <wps:cNvSpPr/>
                      <wps:spPr>
                        <a:xfrm>
                          <a:off x="0" y="0"/>
                          <a:ext cx="260350" cy="152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E99380" id="矢印: 下 8" o:spid="_x0000_s1026" type="#_x0000_t67" style="position:absolute;margin-left:340.95pt;margin-top:3.1pt;width:20.5pt;height:1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IhWg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" adj="10800" fillcolor="#4f81bd" strokecolor="#385d8a" strokeweight="2pt"/>
            </w:pict>
          </mc:Fallback>
        </mc:AlternateContent>
      </w:r>
    </w:p>
    <w:p w14:paraId="146FF18E" w14:textId="77777777" w:rsidR="00483274" w:rsidRPr="00F00243" w:rsidRDefault="00483274" w:rsidP="00483274">
      <w:pPr>
        <w:rPr>
          <w:rFonts w:asciiTheme="majorHAnsi" w:hAnsiTheme="majorHAnsi" w:cs="Cambria"/>
          <w:color w:val="000000"/>
          <w:sz w:val="20"/>
          <w:szCs w:val="20"/>
        </w:rPr>
      </w:pPr>
    </w:p>
    <w:p w14:paraId="2592989F" w14:textId="77777777" w:rsidR="00483274" w:rsidRPr="00F00243" w:rsidRDefault="00483274" w:rsidP="00483274">
      <w:pPr>
        <w:rPr>
          <w:rFonts w:asciiTheme="majorHAnsi" w:hAnsiTheme="majorHAnsi" w:cs="Cambria"/>
          <w:color w:val="000000"/>
          <w:sz w:val="20"/>
          <w:szCs w:val="20"/>
        </w:rPr>
      </w:pPr>
    </w:p>
    <w:p w14:paraId="03F5E2E8" w14:textId="77777777" w:rsidR="00483274" w:rsidRPr="00F00243" w:rsidRDefault="00483274" w:rsidP="00483274">
      <w:pPr>
        <w:rPr>
          <w:rFonts w:asciiTheme="majorHAnsi" w:hAnsiTheme="majorHAnsi" w:cs="Cambria"/>
          <w:color w:val="000000"/>
          <w:sz w:val="20"/>
          <w:szCs w:val="20"/>
        </w:rPr>
      </w:pPr>
    </w:p>
    <w:p w14:paraId="0B0E9B47" w14:textId="77777777" w:rsidR="00483274" w:rsidRPr="00F00243" w:rsidRDefault="00483274" w:rsidP="00483274">
      <w:pPr>
        <w:rPr>
          <w:rFonts w:asciiTheme="majorHAnsi" w:hAnsiTheme="majorHAnsi" w:cs="Cambria"/>
          <w:color w:val="000000"/>
          <w:sz w:val="20"/>
          <w:szCs w:val="20"/>
        </w:rPr>
      </w:pPr>
    </w:p>
    <w:p w14:paraId="4A67A0B9" w14:textId="77777777" w:rsidR="00483274" w:rsidRPr="00F00243" w:rsidRDefault="00483274" w:rsidP="00483274">
      <w:pPr>
        <w:rPr>
          <w:rFonts w:asciiTheme="majorHAnsi" w:hAnsiTheme="majorHAnsi" w:cs="Cambria"/>
          <w:color w:val="000000"/>
          <w:sz w:val="20"/>
          <w:szCs w:val="20"/>
        </w:rPr>
      </w:pPr>
    </w:p>
    <w:p w14:paraId="048DC050" w14:textId="77777777" w:rsidR="00483274" w:rsidRPr="00F00243" w:rsidRDefault="00483274" w:rsidP="00483274">
      <w:pPr>
        <w:rPr>
          <w:rFonts w:asciiTheme="majorHAnsi" w:hAnsiTheme="majorHAnsi"/>
          <w:color w:val="000000"/>
        </w:rPr>
      </w:pPr>
    </w:p>
    <w:p w14:paraId="4D176E24" w14:textId="77777777" w:rsidR="00483274" w:rsidRPr="00F00243" w:rsidRDefault="00483274" w:rsidP="00483274">
      <w:pPr>
        <w:rPr>
          <w:rFonts w:asciiTheme="majorHAnsi" w:hAnsiTheme="majorHAnsi" w:cs="Cambria"/>
          <w:color w:val="000000"/>
          <w:sz w:val="20"/>
          <w:szCs w:val="20"/>
        </w:rPr>
      </w:pPr>
    </w:p>
    <w:p w14:paraId="16E933F2" w14:textId="0065C5EC" w:rsidR="00483274" w:rsidRPr="00F00243" w:rsidRDefault="007E6B11" w:rsidP="00483274">
      <w:pPr>
        <w:rPr>
          <w:rFonts w:asciiTheme="majorHAnsi" w:hAnsiTheme="majorHAnsi" w:cs="Cambria"/>
          <w:color w:val="000000"/>
          <w:sz w:val="20"/>
          <w:szCs w:val="20"/>
        </w:rPr>
      </w:pPr>
      <w:r w:rsidRPr="00F00243">
        <w:rPr>
          <w:rFonts w:eastAsia="Calibri" w:cs="Times New Roman"/>
          <w:noProof/>
          <w:szCs w:val="20"/>
        </w:rPr>
        <mc:AlternateContent>
          <mc:Choice Requires="wps">
            <w:drawing>
              <wp:anchor distT="0" distB="0" distL="114300" distR="114300" simplePos="0" relativeHeight="251703296" behindDoc="0" locked="0" layoutInCell="1" allowOverlap="1" wp14:anchorId="32F2CEC8" wp14:editId="66F42E96">
                <wp:simplePos x="0" y="0"/>
                <wp:positionH relativeFrom="column">
                  <wp:posOffset>3240405</wp:posOffset>
                </wp:positionH>
                <wp:positionV relativeFrom="paragraph">
                  <wp:posOffset>123825</wp:posOffset>
                </wp:positionV>
                <wp:extent cx="260350" cy="152400"/>
                <wp:effectExtent l="38100" t="0" r="25400" b="38100"/>
                <wp:wrapNone/>
                <wp:docPr id="149845363" name="矢印: 下 23"/>
                <wp:cNvGraphicFramePr/>
                <a:graphic xmlns:a="http://schemas.openxmlformats.org/drawingml/2006/main">
                  <a:graphicData uri="http://schemas.microsoft.com/office/word/2010/wordprocessingShape">
                    <wps:wsp>
                      <wps:cNvSpPr/>
                      <wps:spPr>
                        <a:xfrm>
                          <a:off x="0" y="0"/>
                          <a:ext cx="260350" cy="152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9FB496" id="矢印: 下 23" o:spid="_x0000_s1026" type="#_x0000_t67" style="position:absolute;margin-left:255.15pt;margin-top:9.75pt;width:20.5pt;height:12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IhWg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" adj="10800" fillcolor="#4f81bd" strokecolor="#385d8a" strokeweight="2pt"/>
            </w:pict>
          </mc:Fallback>
        </mc:AlternateContent>
      </w:r>
    </w:p>
    <w:p w14:paraId="6932F3F3" w14:textId="032A149F" w:rsidR="007E6B11" w:rsidRPr="00F00243" w:rsidRDefault="007E6B11" w:rsidP="00B1710C">
      <w:pPr>
        <w:jc w:val="both"/>
        <w:rPr>
          <w:rFonts w:ascii="Cambria" w:hAnsi="Cambria"/>
          <w:sz w:val="20"/>
        </w:rPr>
      </w:pPr>
    </w:p>
    <w:p w14:paraId="5F5D40D8" w14:textId="6F1786C2" w:rsidR="00B1710C" w:rsidRPr="00F00243" w:rsidRDefault="007E6B11" w:rsidP="007E6B11">
      <w:pPr>
        <w:pBdr>
          <w:top w:val="single" w:sz="4" w:space="1" w:color="auto"/>
          <w:left w:val="single" w:sz="4" w:space="4" w:color="auto"/>
          <w:bottom w:val="single" w:sz="4" w:space="1" w:color="auto"/>
          <w:right w:val="single" w:sz="4" w:space="4" w:color="auto"/>
        </w:pBdr>
        <w:jc w:val="both"/>
        <w:rPr>
          <w:rFonts w:ascii="Cambria" w:hAnsi="Cambria"/>
          <w:sz w:val="20"/>
          <w:szCs w:val="20"/>
          <w:lang w:val="tr-TR"/>
        </w:rPr>
      </w:pPr>
      <w:r w:rsidRPr="00F00243">
        <w:rPr>
          <w:rFonts w:ascii="Cambria" w:hAnsi="Cambria"/>
          <w:sz w:val="20"/>
        </w:rPr>
        <w:t>Sur la base de l'avis du SCRS sur le point (a) ci-dessus, la Commission devra décider des mesures de gestion alternatives à prendre, y compris, le cas échéant, une réduction du ou des TAC pour l’année suivante. Si le SCRS a avisé qu’il existe des indications de déclin d’un ou des deux stocks qui justifient une mesure de gestion alternative, mais que la Commission n’est pas en mesure de convenir d’une telle mesure, les TAC de la zone Ouest et/ou de la zone Est devront être réduits de 10 % pour la ou les zones concernée(s) pour l'année suivante. En outre, si nécessaire et approprié, le SCRS devra réaliser une nouvelle évaluation du stock et/ou formuler un avis sur les nouvelles MP potentielles, dès que possible.</w:t>
      </w:r>
    </w:p>
    <w:p w14:paraId="56E5F212" w14:textId="7A53D562" w:rsidR="00371D24" w:rsidRPr="00F00243" w:rsidRDefault="00371D24" w:rsidP="00181842">
      <w:pPr>
        <w:rPr>
          <w:rFonts w:asciiTheme="majorHAnsi" w:hAnsiTheme="majorHAnsi"/>
          <w:color w:val="000000"/>
        </w:rPr>
      </w:pPr>
    </w:p>
    <w:sectPr w:rsidR="00371D24" w:rsidRPr="00F00243" w:rsidSect="0077118A">
      <w:footerReference w:type="default" r:id="rId9"/>
      <w:type w:val="continuous"/>
      <w:pgSz w:w="11910" w:h="16850"/>
      <w:pgMar w:top="1360" w:right="1300" w:bottom="1340" w:left="1300" w:header="850"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E194" w14:textId="77777777" w:rsidR="00FA3D6F" w:rsidRDefault="00FA3D6F">
      <w:r>
        <w:separator/>
      </w:r>
    </w:p>
  </w:endnote>
  <w:endnote w:type="continuationSeparator" w:id="0">
    <w:p w14:paraId="593E1258" w14:textId="77777777" w:rsidR="00FA3D6F" w:rsidRDefault="00FA3D6F">
      <w:r>
        <w:continuationSeparator/>
      </w:r>
    </w:p>
  </w:endnote>
  <w:endnote w:type="continuationNotice" w:id="1">
    <w:p w14:paraId="2561B94D" w14:textId="77777777" w:rsidR="00FA3D6F" w:rsidRDefault="00FA3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Ital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163223"/>
      <w:docPartObj>
        <w:docPartGallery w:val="Page Numbers (Bottom of Page)"/>
        <w:docPartUnique/>
      </w:docPartObj>
    </w:sdtPr>
    <w:sdtContent>
      <w:sdt>
        <w:sdtPr>
          <w:id w:val="1728636285"/>
          <w:docPartObj>
            <w:docPartGallery w:val="Page Numbers (Top of Page)"/>
            <w:docPartUnique/>
          </w:docPartObj>
        </w:sdtPr>
        <w:sdtContent>
          <w:p w14:paraId="4D404701" w14:textId="4D27ADAD" w:rsidR="003D1FB3" w:rsidRPr="00A55008" w:rsidRDefault="00A55008" w:rsidP="00A55008">
            <w:pPr>
              <w:pStyle w:val="Footer"/>
              <w:jc w:val="center"/>
            </w:pPr>
            <w:r w:rsidRPr="00A55008">
              <w:rPr>
                <w:rFonts w:asciiTheme="majorHAnsi" w:hAnsiTheme="majorHAnsi"/>
                <w:sz w:val="20"/>
                <w:szCs w:val="20"/>
              </w:rPr>
              <w:fldChar w:fldCharType="begin"/>
            </w:r>
            <w:r w:rsidRPr="00A55008">
              <w:rPr>
                <w:rFonts w:asciiTheme="majorHAnsi" w:hAnsiTheme="majorHAnsi"/>
                <w:sz w:val="20"/>
                <w:szCs w:val="20"/>
              </w:rPr>
              <w:instrText xml:space="preserve"> PAGE </w:instrText>
            </w:r>
            <w:r w:rsidRPr="00A55008">
              <w:rPr>
                <w:rFonts w:asciiTheme="majorHAnsi" w:hAnsiTheme="majorHAnsi"/>
                <w:sz w:val="20"/>
                <w:szCs w:val="20"/>
              </w:rPr>
              <w:fldChar w:fldCharType="separate"/>
            </w:r>
            <w:r w:rsidRPr="00A55008">
              <w:rPr>
                <w:rFonts w:asciiTheme="majorHAnsi" w:hAnsiTheme="majorHAnsi"/>
                <w:noProof/>
                <w:sz w:val="20"/>
                <w:szCs w:val="20"/>
              </w:rPr>
              <w:t>2</w:t>
            </w:r>
            <w:r w:rsidRPr="00A55008">
              <w:rPr>
                <w:rFonts w:asciiTheme="majorHAnsi" w:hAnsiTheme="maj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62D44" w14:textId="77777777" w:rsidR="00FA3D6F" w:rsidRDefault="00FA3D6F">
      <w:r>
        <w:separator/>
      </w:r>
    </w:p>
  </w:footnote>
  <w:footnote w:type="continuationSeparator" w:id="0">
    <w:p w14:paraId="13E79834" w14:textId="77777777" w:rsidR="00FA3D6F" w:rsidRDefault="00FA3D6F">
      <w:r>
        <w:continuationSeparator/>
      </w:r>
    </w:p>
  </w:footnote>
  <w:footnote w:type="continuationNotice" w:id="1">
    <w:p w14:paraId="034E834B" w14:textId="77777777" w:rsidR="00FA3D6F" w:rsidRDefault="00FA3D6F"/>
  </w:footnote>
  <w:footnote w:id="2">
    <w:p w14:paraId="2577C7AF" w14:textId="1C326FB3" w:rsidR="00C86C2C" w:rsidRPr="00C86C2C" w:rsidRDefault="00412BD3" w:rsidP="00C86C2C">
      <w:pPr>
        <w:pBdr>
          <w:top w:val="nil"/>
          <w:left w:val="nil"/>
          <w:bottom w:val="nil"/>
          <w:right w:val="nil"/>
          <w:between w:val="nil"/>
        </w:pBdr>
        <w:tabs>
          <w:tab w:val="center" w:pos="4153"/>
          <w:tab w:val="right" w:pos="8306"/>
        </w:tabs>
        <w:jc w:val="both"/>
        <w:rPr>
          <w:rFonts w:asciiTheme="majorHAnsi" w:eastAsia="Cambria" w:hAnsiTheme="majorHAnsi" w:cs="Cambria"/>
          <w:color w:val="000000"/>
          <w:sz w:val="16"/>
          <w:szCs w:val="16"/>
        </w:rPr>
      </w:pPr>
      <w:r w:rsidRPr="00412BD3">
        <w:rPr>
          <w:rStyle w:val="FootnoteReference"/>
          <w:sz w:val="20"/>
          <w:szCs w:val="20"/>
        </w:rPr>
        <w:footnoteRef/>
      </w:r>
      <w:r w:rsidR="00C86C2C" w:rsidRPr="00376C98">
        <w:rPr>
          <w:rFonts w:asciiTheme="majorHAnsi" w:hAnsiTheme="majorHAnsi"/>
          <w:sz w:val="16"/>
          <w:szCs w:val="16"/>
        </w:rPr>
        <w:t>Aux fins de cette MSE pour le thon rouge, la Commission a convenu d'utiliser une B</w:t>
      </w:r>
      <w:r w:rsidR="00C86C2C" w:rsidRPr="00376C98">
        <w:rPr>
          <w:rFonts w:asciiTheme="majorHAnsi" w:hAnsiTheme="majorHAnsi"/>
          <w:sz w:val="16"/>
          <w:szCs w:val="16"/>
          <w:vertAlign w:val="subscript"/>
        </w:rPr>
        <w:t>LIM</w:t>
      </w:r>
      <w:r w:rsidR="00C86C2C" w:rsidRPr="00376C98">
        <w:rPr>
          <w:rFonts w:asciiTheme="majorHAnsi" w:hAnsiTheme="majorHAnsi"/>
          <w:sz w:val="16"/>
          <w:szCs w:val="16"/>
        </w:rPr>
        <w:t xml:space="preserve"> de 40 % de la biomasse dynamique du stock reproducteur au niveau de la production maximale équilibrée.</w:t>
      </w:r>
    </w:p>
  </w:footnote>
  <w:footnote w:id="3">
    <w:p w14:paraId="30FA0160" w14:textId="5EAECDE1" w:rsidR="00412BD3" w:rsidRPr="00412BD3" w:rsidRDefault="00412BD3" w:rsidP="00412BD3">
      <w:pPr>
        <w:jc w:val="both"/>
        <w:rPr>
          <w:rFonts w:asciiTheme="majorHAnsi" w:hAnsiTheme="majorHAnsi"/>
          <w:sz w:val="16"/>
          <w:szCs w:val="16"/>
        </w:rPr>
      </w:pPr>
      <w:r w:rsidRPr="00412BD3">
        <w:rPr>
          <w:rStyle w:val="FootnoteReference"/>
          <w:rFonts w:asciiTheme="majorHAnsi" w:hAnsiTheme="majorHAnsi"/>
          <w:sz w:val="16"/>
          <w:szCs w:val="16"/>
        </w:rPr>
        <w:footnoteRef/>
      </w:r>
      <w:r w:rsidRPr="00412BD3">
        <w:rPr>
          <w:rFonts w:asciiTheme="majorHAnsi" w:hAnsiTheme="majorHAnsi"/>
          <w:sz w:val="16"/>
          <w:szCs w:val="16"/>
        </w:rPr>
        <w:t xml:space="preserve"> </w:t>
      </w:r>
      <w:r w:rsidRPr="00412BD3">
        <w:rPr>
          <w:rFonts w:asciiTheme="majorHAnsi" w:eastAsia="MS Mincho" w:hAnsiTheme="majorHAnsi" w:cs="Times New Roman"/>
          <w:sz w:val="16"/>
          <w:szCs w:val="16"/>
        </w:rPr>
        <w:t>La SSB</w:t>
      </w:r>
      <w:r w:rsidRPr="00412BD3">
        <w:rPr>
          <w:rFonts w:asciiTheme="majorHAnsi" w:eastAsia="MS Mincho" w:hAnsiTheme="majorHAnsi" w:cs="Times New Roman"/>
          <w:sz w:val="16"/>
          <w:szCs w:val="16"/>
          <w:vertAlign w:val="subscript"/>
        </w:rPr>
        <w:t>PME</w:t>
      </w:r>
      <w:r w:rsidRPr="00412BD3">
        <w:rPr>
          <w:rFonts w:asciiTheme="majorHAnsi" w:eastAsia="MS Mincho" w:hAnsiTheme="majorHAnsi" w:cs="Times New Roman"/>
          <w:sz w:val="16"/>
          <w:szCs w:val="16"/>
        </w:rPr>
        <w:t xml:space="preserve"> dynamique est une fraction déterminée de la SSB</w:t>
      </w:r>
      <w:r w:rsidRPr="00412BD3">
        <w:rPr>
          <w:rFonts w:asciiTheme="majorHAnsi" w:eastAsia="MS Mincho" w:hAnsiTheme="majorHAnsi" w:cs="Times New Roman"/>
          <w:sz w:val="16"/>
          <w:szCs w:val="16"/>
          <w:vertAlign w:val="subscript"/>
        </w:rPr>
        <w:t>0</w:t>
      </w:r>
      <w:r w:rsidRPr="00412BD3">
        <w:rPr>
          <w:rFonts w:asciiTheme="majorHAnsi" w:eastAsia="MS Mincho" w:hAnsiTheme="majorHAnsi" w:cs="Times New Roman"/>
          <w:sz w:val="16"/>
          <w:szCs w:val="16"/>
        </w:rPr>
        <w:t xml:space="preserve"> dynamique, qui est la biomasse du stock reproducteur qui existerait en l’absence de pêche, historiquement et à l’avenir. La SSB</w:t>
      </w:r>
      <w:r w:rsidRPr="00412BD3">
        <w:rPr>
          <w:rFonts w:asciiTheme="majorHAnsi" w:eastAsia="MS Mincho" w:hAnsiTheme="majorHAnsi" w:cs="Times New Roman"/>
          <w:sz w:val="16"/>
          <w:szCs w:val="16"/>
          <w:vertAlign w:val="subscript"/>
        </w:rPr>
        <w:t>PME</w:t>
      </w:r>
      <w:r w:rsidRPr="00412BD3">
        <w:rPr>
          <w:rFonts w:asciiTheme="majorHAnsi" w:eastAsia="MS Mincho" w:hAnsiTheme="majorHAnsi" w:cs="Times New Roman"/>
          <w:sz w:val="16"/>
          <w:szCs w:val="16"/>
        </w:rPr>
        <w:t xml:space="preserve"> dynamique peut changer au fil du temps car elle est basée sur les niveaux de recrutement actuels, qui fluctuent en raison de la dynamique variable dans le temps des modèles</w:t>
      </w:r>
      <w:r w:rsidRPr="00412BD3">
        <w:rPr>
          <w:rFonts w:asciiTheme="majorHAnsi" w:eastAsia="MS Mincho" w:hAnsiTheme="majorHAnsi" w:cs="Times New Roman"/>
          <w:sz w:val="16"/>
          <w:szCs w:val="16"/>
        </w:rPr>
        <w:t>.</w:t>
      </w:r>
      <w:r w:rsidRPr="00412BD3">
        <w:rPr>
          <w:rFonts w:asciiTheme="majorHAnsi" w:eastAsia="Cambria" w:hAnsiTheme="majorHAnsi" w:cs="Cambria"/>
          <w:sz w:val="16"/>
          <w:szCs w:val="16"/>
        </w:rPr>
        <w:t xml:space="preserve"> </w:t>
      </w:r>
    </w:p>
  </w:footnote>
  <w:footnote w:id="4">
    <w:p w14:paraId="4F8D5A50" w14:textId="1509869A" w:rsidR="00412BD3" w:rsidRPr="00412BD3" w:rsidRDefault="00412BD3" w:rsidP="00412BD3">
      <w:pPr>
        <w:jc w:val="both"/>
        <w:rPr>
          <w:rFonts w:asciiTheme="majorHAnsi" w:hAnsiTheme="majorHAnsi"/>
          <w:sz w:val="16"/>
          <w:szCs w:val="16"/>
        </w:rPr>
      </w:pPr>
      <w:r w:rsidRPr="00412BD3">
        <w:rPr>
          <w:rStyle w:val="FootnoteReference"/>
          <w:rFonts w:asciiTheme="majorHAnsi" w:hAnsiTheme="majorHAnsi"/>
          <w:sz w:val="16"/>
          <w:szCs w:val="16"/>
        </w:rPr>
        <w:footnoteRef/>
      </w:r>
      <w:r w:rsidRPr="00412BD3">
        <w:rPr>
          <w:rFonts w:asciiTheme="majorHAnsi" w:hAnsiTheme="majorHAnsi"/>
          <w:sz w:val="16"/>
          <w:szCs w:val="16"/>
        </w:rPr>
        <w:t xml:space="preserve"> </w:t>
      </w:r>
      <w:r w:rsidRPr="00412BD3">
        <w:rPr>
          <w:rFonts w:asciiTheme="majorHAnsi" w:eastAsia="MS Mincho" w:hAnsiTheme="majorHAnsi" w:cs="Times New Roman"/>
          <w:sz w:val="16"/>
          <w:szCs w:val="16"/>
        </w:rPr>
        <w:t>Le taux d'exploitation (U) est la prise annuelle (en tonnes) divisée par la biomasse annuelle totale en tonnes. U</w:t>
      </w:r>
      <w:r w:rsidRPr="00412BD3">
        <w:rPr>
          <w:rFonts w:asciiTheme="majorHAnsi" w:eastAsia="MS Mincho" w:hAnsiTheme="majorHAnsi" w:cs="Times New Roman"/>
          <w:sz w:val="16"/>
          <w:szCs w:val="16"/>
          <w:vertAlign w:val="subscript"/>
        </w:rPr>
        <w:t>PME</w:t>
      </w:r>
      <w:r w:rsidRPr="00412BD3">
        <w:rPr>
          <w:rFonts w:asciiTheme="majorHAnsi" w:eastAsia="MS Mincho" w:hAnsiTheme="majorHAnsi" w:cs="Times New Roman"/>
          <w:sz w:val="16"/>
          <w:szCs w:val="16"/>
        </w:rPr>
        <w:t xml:space="preserve"> est le taux d’exploitation fixe (U) correspondant à SSB/SSB</w:t>
      </w:r>
      <w:r w:rsidRPr="00412BD3">
        <w:rPr>
          <w:rFonts w:asciiTheme="majorHAnsi" w:eastAsia="MS Mincho" w:hAnsiTheme="majorHAnsi" w:cs="Times New Roman"/>
          <w:sz w:val="16"/>
          <w:szCs w:val="16"/>
          <w:vertAlign w:val="subscript"/>
        </w:rPr>
        <w:t>PME</w:t>
      </w:r>
      <w:r w:rsidRPr="00412BD3">
        <w:rPr>
          <w:rFonts w:asciiTheme="majorHAnsi" w:eastAsia="MS Mincho" w:hAnsiTheme="majorHAnsi" w:cs="Times New Roman"/>
          <w:sz w:val="16"/>
          <w:szCs w:val="16"/>
        </w:rPr>
        <w:t>=1 à l'année 50.</w:t>
      </w:r>
    </w:p>
  </w:footnote>
  <w:footnote w:id="5">
    <w:p w14:paraId="7F343CFE" w14:textId="77777777" w:rsidR="00C86C2C" w:rsidRPr="00F57782" w:rsidRDefault="00C86C2C" w:rsidP="00C86C2C">
      <w:pPr>
        <w:pStyle w:val="FootnoteText"/>
        <w:jc w:val="both"/>
        <w:rPr>
          <w:rFonts w:asciiTheme="majorHAnsi" w:hAnsiTheme="majorHAnsi" w:cs="Calibri"/>
          <w:sz w:val="16"/>
          <w:szCs w:val="16"/>
        </w:rPr>
      </w:pPr>
      <w:r w:rsidRPr="00253484">
        <w:rPr>
          <w:rStyle w:val="FootnoteReference"/>
          <w:rFonts w:asciiTheme="majorHAnsi" w:hAnsiTheme="majorHAnsi" w:cs="Calibri"/>
          <w:sz w:val="16"/>
          <w:szCs w:val="16"/>
        </w:rPr>
        <w:footnoteRef/>
      </w:r>
      <w:r w:rsidRPr="00253484">
        <w:rPr>
          <w:rFonts w:asciiTheme="majorHAnsi" w:hAnsiTheme="majorHAnsi"/>
          <w:sz w:val="16"/>
          <w:szCs w:val="16"/>
        </w:rPr>
        <w:t xml:space="preserve"> Ce</w:t>
      </w:r>
      <w:r w:rsidRPr="00376C98">
        <w:rPr>
          <w:rFonts w:asciiTheme="majorHAnsi" w:hAnsiTheme="majorHAnsi"/>
          <w:sz w:val="16"/>
          <w:szCs w:val="16"/>
        </w:rPr>
        <w:t>tte méthode est quelque peu modifiée dans certains cas pour obtenir une tendance plus lisse du TAC dans le temps, comme expliqué plus loin.</w:t>
      </w:r>
    </w:p>
  </w:footnote>
  <w:footnote w:id="6">
    <w:p w14:paraId="1214D3DD" w14:textId="77777777" w:rsidR="00C86C2C" w:rsidRPr="00A55008" w:rsidRDefault="00C86C2C" w:rsidP="00C86C2C">
      <w:pPr>
        <w:pStyle w:val="FootnoteText"/>
        <w:jc w:val="both"/>
        <w:rPr>
          <w:rFonts w:asciiTheme="majorHAnsi" w:hAnsiTheme="majorHAnsi" w:cs="Times New Roman"/>
          <w:sz w:val="16"/>
          <w:szCs w:val="16"/>
        </w:rPr>
      </w:pPr>
      <w:r w:rsidRPr="00253484">
        <w:rPr>
          <w:rStyle w:val="FootnoteReference"/>
          <w:rFonts w:asciiTheme="majorHAnsi" w:hAnsiTheme="majorHAnsi" w:cs="Times New Roman"/>
          <w:sz w:val="16"/>
          <w:szCs w:val="16"/>
        </w:rPr>
        <w:footnoteRef/>
      </w:r>
      <w:r w:rsidRPr="00253484">
        <w:rPr>
          <w:rFonts w:asciiTheme="majorHAnsi" w:hAnsiTheme="majorHAnsi"/>
          <w:sz w:val="16"/>
          <w:szCs w:val="16"/>
        </w:rPr>
        <w:t xml:space="preserve"> </w:t>
      </w:r>
      <w:r w:rsidRPr="00A55008">
        <w:rPr>
          <w:rFonts w:asciiTheme="majorHAnsi" w:hAnsiTheme="majorHAnsi"/>
          <w:sz w:val="16"/>
          <w:szCs w:val="16"/>
        </w:rPr>
        <w:t xml:space="preserve"> Pour la prospection aérienne du GBYP, il n'y a pas de valeur pour 2016 et cette année a donc été omise de ce calcul de moyenne. </w:t>
      </w:r>
    </w:p>
  </w:footnote>
  <w:footnote w:id="7">
    <w:p w14:paraId="69A04F45" w14:textId="5FCC0A81" w:rsidR="008C446B" w:rsidRPr="00253484" w:rsidRDefault="008C446B">
      <w:pPr>
        <w:pStyle w:val="FootnoteText"/>
        <w:rPr>
          <w:rFonts w:asciiTheme="majorHAnsi" w:hAnsiTheme="majorHAnsi"/>
          <w:sz w:val="16"/>
          <w:szCs w:val="16"/>
        </w:rPr>
      </w:pPr>
      <w:r w:rsidRPr="00253484">
        <w:rPr>
          <w:rStyle w:val="FootnoteReference"/>
          <w:rFonts w:asciiTheme="majorHAnsi" w:hAnsiTheme="majorHAnsi"/>
          <w:sz w:val="16"/>
          <w:szCs w:val="16"/>
        </w:rPr>
        <w:footnoteRef/>
      </w:r>
      <w:r w:rsidRPr="00253484">
        <w:rPr>
          <w:rFonts w:asciiTheme="majorHAnsi" w:hAnsiTheme="majorHAnsi"/>
          <w:sz w:val="16"/>
          <w:szCs w:val="16"/>
        </w:rPr>
        <w:t xml:space="preserve"> Cette gamme correspond à l'intervalle de confiance bilatéral à 95 %, qui est une norme servant à déterminer les écarts statistiquement significatifs.</w:t>
      </w:r>
    </w:p>
  </w:footnote>
  <w:footnote w:id="8">
    <w:p w14:paraId="564176FC" w14:textId="0F4D8387" w:rsidR="00A74D77" w:rsidRPr="00253484" w:rsidRDefault="00A74D77" w:rsidP="00A74D77">
      <w:pPr>
        <w:pStyle w:val="FootnoteText"/>
        <w:jc w:val="both"/>
        <w:rPr>
          <w:rFonts w:asciiTheme="majorHAnsi" w:hAnsiTheme="majorHAnsi"/>
          <w:sz w:val="16"/>
          <w:szCs w:val="16"/>
        </w:rPr>
      </w:pPr>
      <w:r w:rsidRPr="00253484">
        <w:rPr>
          <w:rStyle w:val="FootnoteReference"/>
          <w:sz w:val="16"/>
          <w:szCs w:val="16"/>
        </w:rPr>
        <w:footnoteRef/>
      </w:r>
      <w:r w:rsidRPr="00253484">
        <w:rPr>
          <w:rFonts w:asciiTheme="majorHAnsi" w:hAnsiTheme="majorHAnsi"/>
          <w:sz w:val="16"/>
          <w:szCs w:val="16"/>
        </w:rPr>
        <w:t xml:space="preserve">Dynamique de la pêcherie : </w:t>
      </w:r>
      <w:r w:rsidR="008C446B" w:rsidRPr="00253484">
        <w:rPr>
          <w:rFonts w:asciiTheme="majorHAnsi" w:hAnsiTheme="majorHAnsi"/>
          <w:sz w:val="16"/>
          <w:szCs w:val="16"/>
        </w:rPr>
        <w:t>s</w:t>
      </w:r>
      <w:r w:rsidRPr="00253484">
        <w:rPr>
          <w:rFonts w:asciiTheme="majorHAnsi" w:hAnsiTheme="majorHAnsi"/>
          <w:sz w:val="16"/>
          <w:szCs w:val="16"/>
        </w:rPr>
        <w:t>chémas spatiaux et temporels établis qui influencent la capturabilité, la sélectivité, le ciblage et les prises accessoires de thon rouge de l'Atlantique.</w:t>
      </w:r>
    </w:p>
  </w:footnote>
  <w:footnote w:id="9">
    <w:p w14:paraId="15FE76D0" w14:textId="45C16D14" w:rsidR="005C5B93" w:rsidRPr="008B43DC" w:rsidRDefault="005C5B93" w:rsidP="008B43DC">
      <w:pPr>
        <w:pStyle w:val="FootnoteText"/>
        <w:jc w:val="both"/>
      </w:pPr>
      <w:r w:rsidRPr="00253484">
        <w:rPr>
          <w:rStyle w:val="FootnoteReference"/>
          <w:rFonts w:asciiTheme="majorHAnsi" w:hAnsiTheme="majorHAnsi"/>
          <w:sz w:val="16"/>
        </w:rPr>
        <w:footnoteRef/>
      </w:r>
      <w:r w:rsidRPr="00253484">
        <w:rPr>
          <w:rFonts w:asciiTheme="majorHAnsi" w:hAnsiTheme="majorHAnsi"/>
          <w:sz w:val="16"/>
        </w:rPr>
        <w:t xml:space="preserve"> </w:t>
      </w:r>
      <w:r w:rsidRPr="00253484">
        <w:rPr>
          <w:rFonts w:asciiTheme="majorHAnsi" w:hAnsiTheme="majorHAnsi"/>
          <w:color w:val="000000" w:themeColor="text1"/>
          <w:sz w:val="16"/>
        </w:rPr>
        <w:t>C</w:t>
      </w:r>
      <w:r w:rsidRPr="00EA2BFE">
        <w:rPr>
          <w:rFonts w:asciiTheme="majorHAnsi" w:hAnsiTheme="majorHAnsi"/>
          <w:color w:val="000000" w:themeColor="text1"/>
          <w:sz w:val="16"/>
        </w:rPr>
        <w:t>ette discussion se concentre sur les captures excédentaires qui constitueraient une EC. Le dépassement du TAC fixé par le biais d'une MP par des niveaux de capture qui ne constituent pas une EC entraîne les mêmes conséquences négatives potentielles que le dépassement du TAC déterminé par d'autres moyens. Il convient de maintenir des mécanismes suffisants pour empêcher le dépassement du TAC.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6531"/>
    <w:multiLevelType w:val="hybridMultilevel"/>
    <w:tmpl w:val="AD7CEFC2"/>
    <w:lvl w:ilvl="0" w:tplc="04090019">
      <w:start w:val="1"/>
      <w:numFmt w:val="lowerLetter"/>
      <w:lvlText w:val="%1."/>
      <w:lvlJc w:val="left"/>
      <w:pPr>
        <w:ind w:left="22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FE7CC0"/>
    <w:multiLevelType w:val="hybridMultilevel"/>
    <w:tmpl w:val="61DEE200"/>
    <w:lvl w:ilvl="0" w:tplc="8940C364">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3" w15:restartNumberingAfterBreak="0">
    <w:nsid w:val="196F694A"/>
    <w:multiLevelType w:val="hybridMultilevel"/>
    <w:tmpl w:val="24424BB2"/>
    <w:lvl w:ilvl="0" w:tplc="4554FF56">
      <w:start w:val="1"/>
      <w:numFmt w:val="upperLetter"/>
      <w:lvlText w:val="(%1)"/>
      <w:lvlJc w:val="left"/>
      <w:pPr>
        <w:ind w:left="970" w:hanging="425"/>
      </w:pPr>
      <w:rPr>
        <w:rFonts w:ascii="Cambria" w:eastAsia="Cambria" w:hAnsi="Cambria" w:hint="default"/>
        <w:w w:val="99"/>
        <w:sz w:val="20"/>
        <w:szCs w:val="20"/>
      </w:rPr>
    </w:lvl>
    <w:lvl w:ilvl="1" w:tplc="128AB382">
      <w:start w:val="1"/>
      <w:numFmt w:val="bullet"/>
      <w:lvlText w:val="•"/>
      <w:lvlJc w:val="left"/>
      <w:pPr>
        <w:ind w:left="1803" w:hanging="425"/>
      </w:pPr>
      <w:rPr>
        <w:rFonts w:hint="default"/>
      </w:rPr>
    </w:lvl>
    <w:lvl w:ilvl="2" w:tplc="FD3EFC4E">
      <w:start w:val="1"/>
      <w:numFmt w:val="bullet"/>
      <w:lvlText w:val="•"/>
      <w:lvlJc w:val="left"/>
      <w:pPr>
        <w:ind w:left="2637" w:hanging="425"/>
      </w:pPr>
      <w:rPr>
        <w:rFonts w:hint="default"/>
      </w:rPr>
    </w:lvl>
    <w:lvl w:ilvl="3" w:tplc="CD3AAD8C">
      <w:start w:val="1"/>
      <w:numFmt w:val="bullet"/>
      <w:lvlText w:val="•"/>
      <w:lvlJc w:val="left"/>
      <w:pPr>
        <w:ind w:left="3471" w:hanging="425"/>
      </w:pPr>
      <w:rPr>
        <w:rFonts w:hint="default"/>
      </w:rPr>
    </w:lvl>
    <w:lvl w:ilvl="4" w:tplc="833E47B8">
      <w:start w:val="1"/>
      <w:numFmt w:val="bullet"/>
      <w:lvlText w:val="•"/>
      <w:lvlJc w:val="left"/>
      <w:pPr>
        <w:ind w:left="4304" w:hanging="425"/>
      </w:pPr>
      <w:rPr>
        <w:rFonts w:hint="default"/>
      </w:rPr>
    </w:lvl>
    <w:lvl w:ilvl="5" w:tplc="D1AA22E6">
      <w:start w:val="1"/>
      <w:numFmt w:val="bullet"/>
      <w:lvlText w:val="•"/>
      <w:lvlJc w:val="left"/>
      <w:pPr>
        <w:ind w:left="5138" w:hanging="425"/>
      </w:pPr>
      <w:rPr>
        <w:rFonts w:hint="default"/>
      </w:rPr>
    </w:lvl>
    <w:lvl w:ilvl="6" w:tplc="366A0F8C">
      <w:start w:val="1"/>
      <w:numFmt w:val="bullet"/>
      <w:lvlText w:val="•"/>
      <w:lvlJc w:val="left"/>
      <w:pPr>
        <w:ind w:left="5972" w:hanging="425"/>
      </w:pPr>
      <w:rPr>
        <w:rFonts w:hint="default"/>
      </w:rPr>
    </w:lvl>
    <w:lvl w:ilvl="7" w:tplc="D638A546">
      <w:start w:val="1"/>
      <w:numFmt w:val="bullet"/>
      <w:lvlText w:val="•"/>
      <w:lvlJc w:val="left"/>
      <w:pPr>
        <w:ind w:left="6805" w:hanging="425"/>
      </w:pPr>
      <w:rPr>
        <w:rFonts w:hint="default"/>
      </w:rPr>
    </w:lvl>
    <w:lvl w:ilvl="8" w:tplc="125CBF92">
      <w:start w:val="1"/>
      <w:numFmt w:val="bullet"/>
      <w:lvlText w:val="•"/>
      <w:lvlJc w:val="left"/>
      <w:pPr>
        <w:ind w:left="7639" w:hanging="425"/>
      </w:pPr>
      <w:rPr>
        <w:rFonts w:hint="default"/>
      </w:rPr>
    </w:lvl>
  </w:abstractNum>
  <w:abstractNum w:abstractNumId="4" w15:restartNumberingAfterBreak="0">
    <w:nsid w:val="4CFB6EEE"/>
    <w:multiLevelType w:val="hybridMultilevel"/>
    <w:tmpl w:val="D8BE975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437E96"/>
    <w:multiLevelType w:val="hybridMultilevel"/>
    <w:tmpl w:val="3D624CCE"/>
    <w:lvl w:ilvl="0" w:tplc="14B24BB4">
      <w:start w:val="1"/>
      <w:numFmt w:val="lowerLetter"/>
      <w:lvlText w:val="%1)"/>
      <w:lvlJc w:val="left"/>
      <w:pPr>
        <w:ind w:left="720" w:hanging="360"/>
      </w:pPr>
      <w:rPr>
        <w:rFonts w:ascii="Cambria" w:hAnsi="Cambria" w:hint="default"/>
        <w:b w:val="0"/>
        <w:i w:val="0"/>
        <w:caps w:val="0"/>
        <w:strike w:val="0"/>
        <w:dstrike w:val="0"/>
        <w:vanish w:val="0"/>
        <w:w w:val="99"/>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C7BB1"/>
    <w:multiLevelType w:val="hybridMultilevel"/>
    <w:tmpl w:val="E2EC1F7A"/>
    <w:lvl w:ilvl="0" w:tplc="082851E0">
      <w:start w:val="1"/>
      <w:numFmt w:val="decimal"/>
      <w:lvlText w:val="%1."/>
      <w:lvlJc w:val="left"/>
      <w:pPr>
        <w:ind w:left="545" w:hanging="428"/>
      </w:pPr>
      <w:rPr>
        <w:rFonts w:ascii="Cambria" w:eastAsia="Cambria" w:hAnsi="Cambria" w:hint="default"/>
        <w:b/>
        <w:bCs/>
        <w:spacing w:val="-1"/>
        <w:w w:val="99"/>
        <w:sz w:val="20"/>
        <w:szCs w:val="20"/>
      </w:rPr>
    </w:lvl>
    <w:lvl w:ilvl="1" w:tplc="1C7AB9E8">
      <w:start w:val="1"/>
      <w:numFmt w:val="lowerLetter"/>
      <w:lvlText w:val="%2."/>
      <w:lvlJc w:val="left"/>
      <w:pPr>
        <w:ind w:left="970" w:hanging="425"/>
      </w:pPr>
      <w:rPr>
        <w:rFonts w:ascii="Cambria" w:eastAsia="Cambria" w:hAnsi="Cambria" w:hint="default"/>
        <w:spacing w:val="1"/>
        <w:w w:val="99"/>
        <w:sz w:val="20"/>
        <w:szCs w:val="20"/>
      </w:rPr>
    </w:lvl>
    <w:lvl w:ilvl="2" w:tplc="9AEA9A9E">
      <w:start w:val="1"/>
      <w:numFmt w:val="bullet"/>
      <w:lvlText w:val="•"/>
      <w:lvlJc w:val="left"/>
      <w:pPr>
        <w:ind w:left="970" w:hanging="425"/>
      </w:pPr>
      <w:rPr>
        <w:rFonts w:hint="default"/>
      </w:rPr>
    </w:lvl>
    <w:lvl w:ilvl="3" w:tplc="445604BC">
      <w:start w:val="1"/>
      <w:numFmt w:val="bullet"/>
      <w:lvlText w:val="•"/>
      <w:lvlJc w:val="left"/>
      <w:pPr>
        <w:ind w:left="1066" w:hanging="425"/>
      </w:pPr>
      <w:rPr>
        <w:rFonts w:hint="default"/>
      </w:rPr>
    </w:lvl>
    <w:lvl w:ilvl="4" w:tplc="D9F086BA">
      <w:start w:val="1"/>
      <w:numFmt w:val="bullet"/>
      <w:lvlText w:val="•"/>
      <w:lvlJc w:val="left"/>
      <w:pPr>
        <w:ind w:left="1162" w:hanging="425"/>
      </w:pPr>
      <w:rPr>
        <w:rFonts w:hint="default"/>
      </w:rPr>
    </w:lvl>
    <w:lvl w:ilvl="5" w:tplc="0764D8CA">
      <w:start w:val="1"/>
      <w:numFmt w:val="bullet"/>
      <w:lvlText w:val="•"/>
      <w:lvlJc w:val="left"/>
      <w:pPr>
        <w:ind w:left="1259" w:hanging="425"/>
      </w:pPr>
      <w:rPr>
        <w:rFonts w:hint="default"/>
      </w:rPr>
    </w:lvl>
    <w:lvl w:ilvl="6" w:tplc="6BECA052">
      <w:start w:val="1"/>
      <w:numFmt w:val="bullet"/>
      <w:lvlText w:val="•"/>
      <w:lvlJc w:val="left"/>
      <w:pPr>
        <w:ind w:left="1355" w:hanging="425"/>
      </w:pPr>
      <w:rPr>
        <w:rFonts w:hint="default"/>
      </w:rPr>
    </w:lvl>
    <w:lvl w:ilvl="7" w:tplc="E4A2A32A">
      <w:start w:val="1"/>
      <w:numFmt w:val="bullet"/>
      <w:lvlText w:val="•"/>
      <w:lvlJc w:val="left"/>
      <w:pPr>
        <w:ind w:left="1451" w:hanging="425"/>
      </w:pPr>
      <w:rPr>
        <w:rFonts w:hint="default"/>
      </w:rPr>
    </w:lvl>
    <w:lvl w:ilvl="8" w:tplc="0D2EFE7C">
      <w:start w:val="1"/>
      <w:numFmt w:val="bullet"/>
      <w:lvlText w:val="•"/>
      <w:lvlJc w:val="left"/>
      <w:pPr>
        <w:ind w:left="1547" w:hanging="425"/>
      </w:pPr>
      <w:rPr>
        <w:rFonts w:hint="default"/>
      </w:rPr>
    </w:lvl>
  </w:abstractNum>
  <w:abstractNum w:abstractNumId="7"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F3C1C1C"/>
    <w:multiLevelType w:val="hybridMultilevel"/>
    <w:tmpl w:val="42147DF2"/>
    <w:lvl w:ilvl="0" w:tplc="1E760B62">
      <w:start w:val="1"/>
      <w:numFmt w:val="upperLetter"/>
      <w:lvlText w:val="(%1)"/>
      <w:lvlJc w:val="left"/>
      <w:pPr>
        <w:ind w:left="2392" w:hanging="327"/>
      </w:pPr>
      <w:rPr>
        <w:rFonts w:ascii="Cambria" w:eastAsia="Cambria" w:hAnsi="Cambria" w:hint="default"/>
        <w:w w:val="99"/>
        <w:sz w:val="20"/>
        <w:szCs w:val="20"/>
      </w:rPr>
    </w:lvl>
    <w:lvl w:ilvl="1" w:tplc="23420A8E">
      <w:start w:val="1"/>
      <w:numFmt w:val="lowerRoman"/>
      <w:lvlText w:val="(%2)"/>
      <w:lvlJc w:val="left"/>
      <w:pPr>
        <w:ind w:left="2392" w:hanging="252"/>
      </w:pPr>
      <w:rPr>
        <w:rFonts w:ascii="Cambria" w:eastAsia="Cambria" w:hAnsi="Cambria" w:hint="default"/>
        <w:w w:val="99"/>
        <w:sz w:val="20"/>
        <w:szCs w:val="20"/>
      </w:rPr>
    </w:lvl>
    <w:lvl w:ilvl="2" w:tplc="5B2AF06C">
      <w:start w:val="1"/>
      <w:numFmt w:val="bullet"/>
      <w:lvlText w:val="•"/>
      <w:lvlJc w:val="left"/>
      <w:pPr>
        <w:ind w:left="3288" w:hanging="252"/>
      </w:pPr>
      <w:rPr>
        <w:rFonts w:hint="default"/>
      </w:rPr>
    </w:lvl>
    <w:lvl w:ilvl="3" w:tplc="17B60E30">
      <w:start w:val="1"/>
      <w:numFmt w:val="bullet"/>
      <w:lvlText w:val="•"/>
      <w:lvlJc w:val="left"/>
      <w:pPr>
        <w:ind w:left="4184" w:hanging="252"/>
      </w:pPr>
      <w:rPr>
        <w:rFonts w:hint="default"/>
      </w:rPr>
    </w:lvl>
    <w:lvl w:ilvl="4" w:tplc="C7B294AE">
      <w:start w:val="1"/>
      <w:numFmt w:val="bullet"/>
      <w:lvlText w:val="•"/>
      <w:lvlJc w:val="left"/>
      <w:pPr>
        <w:ind w:left="5081" w:hanging="252"/>
      </w:pPr>
      <w:rPr>
        <w:rFonts w:hint="default"/>
      </w:rPr>
    </w:lvl>
    <w:lvl w:ilvl="5" w:tplc="6F22F7D4">
      <w:start w:val="1"/>
      <w:numFmt w:val="bullet"/>
      <w:lvlText w:val="•"/>
      <w:lvlJc w:val="left"/>
      <w:pPr>
        <w:ind w:left="5977" w:hanging="252"/>
      </w:pPr>
      <w:rPr>
        <w:rFonts w:hint="default"/>
      </w:rPr>
    </w:lvl>
    <w:lvl w:ilvl="6" w:tplc="1E40E672">
      <w:start w:val="1"/>
      <w:numFmt w:val="bullet"/>
      <w:lvlText w:val="•"/>
      <w:lvlJc w:val="left"/>
      <w:pPr>
        <w:ind w:left="6874" w:hanging="252"/>
      </w:pPr>
      <w:rPr>
        <w:rFonts w:hint="default"/>
      </w:rPr>
    </w:lvl>
    <w:lvl w:ilvl="7" w:tplc="3D0C6DC6">
      <w:start w:val="1"/>
      <w:numFmt w:val="bullet"/>
      <w:lvlText w:val="•"/>
      <w:lvlJc w:val="left"/>
      <w:pPr>
        <w:ind w:left="7770" w:hanging="252"/>
      </w:pPr>
      <w:rPr>
        <w:rFonts w:hint="default"/>
      </w:rPr>
    </w:lvl>
    <w:lvl w:ilvl="8" w:tplc="CCD48C10">
      <w:start w:val="1"/>
      <w:numFmt w:val="bullet"/>
      <w:lvlText w:val="•"/>
      <w:lvlJc w:val="left"/>
      <w:pPr>
        <w:ind w:left="8667" w:hanging="252"/>
      </w:pPr>
      <w:rPr>
        <w:rFonts w:hint="default"/>
      </w:rPr>
    </w:lvl>
  </w:abstractNum>
  <w:abstractNum w:abstractNumId="9" w15:restartNumberingAfterBreak="0">
    <w:nsid w:val="711A52FF"/>
    <w:multiLevelType w:val="multilevel"/>
    <w:tmpl w:val="8D5EBA50"/>
    <w:lvl w:ilvl="0">
      <w:start w:val="1"/>
      <w:numFmt w:val="decimal"/>
      <w:lvlText w:val="%1."/>
      <w:lvlJc w:val="left"/>
      <w:pPr>
        <w:ind w:left="401" w:hanging="401"/>
      </w:pPr>
      <w:rPr>
        <w:rFonts w:ascii="Cambria" w:eastAsia="Cambria" w:hAnsi="Cambria" w:cs="Cambria"/>
        <w:strike w:val="0"/>
        <w:color w:val="231F20"/>
        <w:sz w:val="20"/>
        <w:szCs w:val="20"/>
      </w:rPr>
    </w:lvl>
    <w:lvl w:ilvl="1">
      <w:start w:val="1"/>
      <w:numFmt w:val="lowerLetter"/>
      <w:lvlText w:val="%2)"/>
      <w:lvlJc w:val="left"/>
      <w:pPr>
        <w:ind w:left="889" w:hanging="360"/>
      </w:pPr>
      <w:rPr>
        <w:rFonts w:ascii="Cambria" w:hAnsi="Cambria" w:hint="default"/>
        <w:strike w:val="0"/>
        <w:dstrike w:val="0"/>
        <w:spacing w:val="1"/>
        <w:w w:val="99"/>
        <w:sz w:val="20"/>
        <w:szCs w:val="20"/>
        <w:vertAlign w:val="baseli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0" w15:restartNumberingAfterBreak="0">
    <w:nsid w:val="730A19B7"/>
    <w:multiLevelType w:val="hybridMultilevel"/>
    <w:tmpl w:val="48F0A812"/>
    <w:lvl w:ilvl="0" w:tplc="65DE74F6">
      <w:start w:val="1"/>
      <w:numFmt w:val="decimal"/>
      <w:lvlText w:val="%1."/>
      <w:lvlJc w:val="left"/>
      <w:pPr>
        <w:ind w:left="862" w:hanging="360"/>
      </w:pPr>
      <w:rPr>
        <w:rFonts w:ascii="Cambria" w:eastAsia="Cambria" w:hAnsi="Cambria" w:hint="default"/>
        <w:w w:val="99"/>
        <w:sz w:val="20"/>
        <w:szCs w:val="20"/>
      </w:rPr>
    </w:lvl>
    <w:lvl w:ilvl="1" w:tplc="902A0654">
      <w:start w:val="1"/>
      <w:numFmt w:val="bullet"/>
      <w:lvlText w:val="•"/>
      <w:lvlJc w:val="left"/>
      <w:pPr>
        <w:ind w:left="1720" w:hanging="360"/>
      </w:pPr>
      <w:rPr>
        <w:rFonts w:hint="default"/>
      </w:rPr>
    </w:lvl>
    <w:lvl w:ilvl="2" w:tplc="300C8886">
      <w:start w:val="1"/>
      <w:numFmt w:val="bullet"/>
      <w:lvlText w:val="•"/>
      <w:lvlJc w:val="left"/>
      <w:pPr>
        <w:ind w:left="2579" w:hanging="360"/>
      </w:pPr>
      <w:rPr>
        <w:rFonts w:hint="default"/>
      </w:rPr>
    </w:lvl>
    <w:lvl w:ilvl="3" w:tplc="15547920">
      <w:start w:val="1"/>
      <w:numFmt w:val="bullet"/>
      <w:lvlText w:val="•"/>
      <w:lvlJc w:val="left"/>
      <w:pPr>
        <w:ind w:left="3437" w:hanging="360"/>
      </w:pPr>
      <w:rPr>
        <w:rFonts w:hint="default"/>
      </w:rPr>
    </w:lvl>
    <w:lvl w:ilvl="4" w:tplc="58761848">
      <w:start w:val="1"/>
      <w:numFmt w:val="bullet"/>
      <w:lvlText w:val="•"/>
      <w:lvlJc w:val="left"/>
      <w:pPr>
        <w:ind w:left="4296" w:hanging="360"/>
      </w:pPr>
      <w:rPr>
        <w:rFonts w:hint="default"/>
      </w:rPr>
    </w:lvl>
    <w:lvl w:ilvl="5" w:tplc="DAF0D834">
      <w:start w:val="1"/>
      <w:numFmt w:val="bullet"/>
      <w:lvlText w:val="•"/>
      <w:lvlJc w:val="left"/>
      <w:pPr>
        <w:ind w:left="5154" w:hanging="360"/>
      </w:pPr>
      <w:rPr>
        <w:rFonts w:hint="default"/>
      </w:rPr>
    </w:lvl>
    <w:lvl w:ilvl="6" w:tplc="DE9A5772">
      <w:start w:val="1"/>
      <w:numFmt w:val="bullet"/>
      <w:lvlText w:val="•"/>
      <w:lvlJc w:val="left"/>
      <w:pPr>
        <w:ind w:left="6013" w:hanging="360"/>
      </w:pPr>
      <w:rPr>
        <w:rFonts w:hint="default"/>
      </w:rPr>
    </w:lvl>
    <w:lvl w:ilvl="7" w:tplc="1F709128">
      <w:start w:val="1"/>
      <w:numFmt w:val="bullet"/>
      <w:lvlText w:val="•"/>
      <w:lvlJc w:val="left"/>
      <w:pPr>
        <w:ind w:left="6871" w:hanging="360"/>
      </w:pPr>
      <w:rPr>
        <w:rFonts w:hint="default"/>
      </w:rPr>
    </w:lvl>
    <w:lvl w:ilvl="8" w:tplc="2C78741C">
      <w:start w:val="1"/>
      <w:numFmt w:val="bullet"/>
      <w:lvlText w:val="•"/>
      <w:lvlJc w:val="left"/>
      <w:pPr>
        <w:ind w:left="7730" w:hanging="360"/>
      </w:pPr>
      <w:rPr>
        <w:rFonts w:hint="default"/>
      </w:rPr>
    </w:lvl>
  </w:abstractNum>
  <w:abstractNum w:abstractNumId="11" w15:restartNumberingAfterBreak="0">
    <w:nsid w:val="74EB25E1"/>
    <w:multiLevelType w:val="hybridMultilevel"/>
    <w:tmpl w:val="E43A1DDE"/>
    <w:lvl w:ilvl="0" w:tplc="42366160">
      <w:start w:val="1"/>
      <w:numFmt w:val="decimal"/>
      <w:lvlText w:val="%1."/>
      <w:lvlJc w:val="left"/>
      <w:pPr>
        <w:ind w:left="874" w:hanging="360"/>
      </w:pPr>
      <w:rPr>
        <w:rFonts w:ascii="Cambria" w:eastAsia="Cambria" w:hAnsi="Cambria" w:hint="default"/>
        <w:w w:val="99"/>
        <w:sz w:val="20"/>
        <w:szCs w:val="20"/>
      </w:rPr>
    </w:lvl>
    <w:lvl w:ilvl="1" w:tplc="3246035A">
      <w:start w:val="1"/>
      <w:numFmt w:val="bullet"/>
      <w:lvlText w:val="•"/>
      <w:lvlJc w:val="left"/>
      <w:pPr>
        <w:ind w:left="874" w:hanging="360"/>
      </w:pPr>
      <w:rPr>
        <w:rFonts w:hint="default"/>
      </w:rPr>
    </w:lvl>
    <w:lvl w:ilvl="2" w:tplc="D1B83D72">
      <w:start w:val="1"/>
      <w:numFmt w:val="bullet"/>
      <w:lvlText w:val="•"/>
      <w:lvlJc w:val="left"/>
      <w:pPr>
        <w:ind w:left="1826" w:hanging="360"/>
      </w:pPr>
      <w:rPr>
        <w:rFonts w:hint="default"/>
      </w:rPr>
    </w:lvl>
    <w:lvl w:ilvl="3" w:tplc="939E948C">
      <w:start w:val="1"/>
      <w:numFmt w:val="bullet"/>
      <w:lvlText w:val="•"/>
      <w:lvlJc w:val="left"/>
      <w:pPr>
        <w:ind w:left="2779" w:hanging="360"/>
      </w:pPr>
      <w:rPr>
        <w:rFonts w:hint="default"/>
      </w:rPr>
    </w:lvl>
    <w:lvl w:ilvl="4" w:tplc="4C0278AA">
      <w:start w:val="1"/>
      <w:numFmt w:val="bullet"/>
      <w:lvlText w:val="•"/>
      <w:lvlJc w:val="left"/>
      <w:pPr>
        <w:ind w:left="3731" w:hanging="360"/>
      </w:pPr>
      <w:rPr>
        <w:rFonts w:hint="default"/>
      </w:rPr>
    </w:lvl>
    <w:lvl w:ilvl="5" w:tplc="7BCCE84E">
      <w:start w:val="1"/>
      <w:numFmt w:val="bullet"/>
      <w:lvlText w:val="•"/>
      <w:lvlJc w:val="left"/>
      <w:pPr>
        <w:ind w:left="4684" w:hanging="360"/>
      </w:pPr>
      <w:rPr>
        <w:rFonts w:hint="default"/>
      </w:rPr>
    </w:lvl>
    <w:lvl w:ilvl="6" w:tplc="A390722C">
      <w:start w:val="1"/>
      <w:numFmt w:val="bullet"/>
      <w:lvlText w:val="•"/>
      <w:lvlJc w:val="left"/>
      <w:pPr>
        <w:ind w:left="5636" w:hanging="360"/>
      </w:pPr>
      <w:rPr>
        <w:rFonts w:hint="default"/>
      </w:rPr>
    </w:lvl>
    <w:lvl w:ilvl="7" w:tplc="6496439A">
      <w:start w:val="1"/>
      <w:numFmt w:val="bullet"/>
      <w:lvlText w:val="•"/>
      <w:lvlJc w:val="left"/>
      <w:pPr>
        <w:ind w:left="6589" w:hanging="360"/>
      </w:pPr>
      <w:rPr>
        <w:rFonts w:hint="default"/>
      </w:rPr>
    </w:lvl>
    <w:lvl w:ilvl="8" w:tplc="F1AC1B1A">
      <w:start w:val="1"/>
      <w:numFmt w:val="bullet"/>
      <w:lvlText w:val="•"/>
      <w:lvlJc w:val="left"/>
      <w:pPr>
        <w:ind w:left="7541" w:hanging="360"/>
      </w:pPr>
      <w:rPr>
        <w:rFonts w:hint="default"/>
      </w:rPr>
    </w:lvl>
  </w:abstractNum>
  <w:num w:numId="1" w16cid:durableId="1988587204">
    <w:abstractNumId w:val="8"/>
  </w:num>
  <w:num w:numId="2" w16cid:durableId="978994807">
    <w:abstractNumId w:val="10"/>
  </w:num>
  <w:num w:numId="3" w16cid:durableId="635717243">
    <w:abstractNumId w:val="11"/>
  </w:num>
  <w:num w:numId="4" w16cid:durableId="219950802">
    <w:abstractNumId w:val="3"/>
  </w:num>
  <w:num w:numId="5" w16cid:durableId="1841311635">
    <w:abstractNumId w:val="6"/>
  </w:num>
  <w:num w:numId="6" w16cid:durableId="707144640">
    <w:abstractNumId w:val="0"/>
  </w:num>
  <w:num w:numId="7" w16cid:durableId="995065155">
    <w:abstractNumId w:val="1"/>
  </w:num>
  <w:num w:numId="8" w16cid:durableId="433404519">
    <w:abstractNumId w:val="2"/>
  </w:num>
  <w:num w:numId="9" w16cid:durableId="1673339110">
    <w:abstractNumId w:val="7"/>
  </w:num>
  <w:num w:numId="10" w16cid:durableId="1450709640">
    <w:abstractNumId w:val="4"/>
  </w:num>
  <w:num w:numId="11" w16cid:durableId="1772121237">
    <w:abstractNumId w:val="5"/>
  </w:num>
  <w:num w:numId="12" w16cid:durableId="1630863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9A"/>
    <w:rsid w:val="000033E5"/>
    <w:rsid w:val="0000492F"/>
    <w:rsid w:val="000131AE"/>
    <w:rsid w:val="00022870"/>
    <w:rsid w:val="00043603"/>
    <w:rsid w:val="000563AE"/>
    <w:rsid w:val="0005746A"/>
    <w:rsid w:val="0006276D"/>
    <w:rsid w:val="0006602A"/>
    <w:rsid w:val="00077E94"/>
    <w:rsid w:val="0008033A"/>
    <w:rsid w:val="00095D39"/>
    <w:rsid w:val="00096037"/>
    <w:rsid w:val="000960A4"/>
    <w:rsid w:val="00096A45"/>
    <w:rsid w:val="000B69E8"/>
    <w:rsid w:val="000C17D3"/>
    <w:rsid w:val="000C4457"/>
    <w:rsid w:val="000F199B"/>
    <w:rsid w:val="000F7802"/>
    <w:rsid w:val="00105633"/>
    <w:rsid w:val="001109AF"/>
    <w:rsid w:val="001162CF"/>
    <w:rsid w:val="0011754F"/>
    <w:rsid w:val="0013288B"/>
    <w:rsid w:val="00150DAC"/>
    <w:rsid w:val="001568C7"/>
    <w:rsid w:val="00162417"/>
    <w:rsid w:val="00162E4A"/>
    <w:rsid w:val="00167866"/>
    <w:rsid w:val="0017541F"/>
    <w:rsid w:val="00181842"/>
    <w:rsid w:val="00187F8A"/>
    <w:rsid w:val="00196336"/>
    <w:rsid w:val="001A2571"/>
    <w:rsid w:val="001A740A"/>
    <w:rsid w:val="001B2E1E"/>
    <w:rsid w:val="001B5670"/>
    <w:rsid w:val="001C0903"/>
    <w:rsid w:val="001C6095"/>
    <w:rsid w:val="001D14A4"/>
    <w:rsid w:val="001D725D"/>
    <w:rsid w:val="001E5E2C"/>
    <w:rsid w:val="001E66C1"/>
    <w:rsid w:val="001E6E26"/>
    <w:rsid w:val="001F4E5C"/>
    <w:rsid w:val="00203415"/>
    <w:rsid w:val="002036FA"/>
    <w:rsid w:val="00207E4E"/>
    <w:rsid w:val="00216204"/>
    <w:rsid w:val="002243CB"/>
    <w:rsid w:val="002251EE"/>
    <w:rsid w:val="0022736A"/>
    <w:rsid w:val="00227F3C"/>
    <w:rsid w:val="00235C45"/>
    <w:rsid w:val="002476E6"/>
    <w:rsid w:val="00250BAC"/>
    <w:rsid w:val="00253484"/>
    <w:rsid w:val="00261C07"/>
    <w:rsid w:val="00266FD6"/>
    <w:rsid w:val="002719B4"/>
    <w:rsid w:val="0027295D"/>
    <w:rsid w:val="0027369E"/>
    <w:rsid w:val="00277435"/>
    <w:rsid w:val="00286F86"/>
    <w:rsid w:val="00290E3F"/>
    <w:rsid w:val="002B365A"/>
    <w:rsid w:val="002B586E"/>
    <w:rsid w:val="002B7239"/>
    <w:rsid w:val="002D2E8A"/>
    <w:rsid w:val="002E4176"/>
    <w:rsid w:val="002F1482"/>
    <w:rsid w:val="00303FD9"/>
    <w:rsid w:val="00307EBF"/>
    <w:rsid w:val="00314B9A"/>
    <w:rsid w:val="00322871"/>
    <w:rsid w:val="003265A9"/>
    <w:rsid w:val="0033196B"/>
    <w:rsid w:val="00334735"/>
    <w:rsid w:val="00335CBF"/>
    <w:rsid w:val="00347A71"/>
    <w:rsid w:val="00371D24"/>
    <w:rsid w:val="0037395B"/>
    <w:rsid w:val="0037664F"/>
    <w:rsid w:val="00376C98"/>
    <w:rsid w:val="00382B09"/>
    <w:rsid w:val="00395A6D"/>
    <w:rsid w:val="003A0FD0"/>
    <w:rsid w:val="003A36B8"/>
    <w:rsid w:val="003B4506"/>
    <w:rsid w:val="003B7649"/>
    <w:rsid w:val="003C2FE6"/>
    <w:rsid w:val="003C73BA"/>
    <w:rsid w:val="003D1FB3"/>
    <w:rsid w:val="003D4D06"/>
    <w:rsid w:val="003E4B87"/>
    <w:rsid w:val="003E52D3"/>
    <w:rsid w:val="003F372A"/>
    <w:rsid w:val="003F60E1"/>
    <w:rsid w:val="00400FCD"/>
    <w:rsid w:val="004047F7"/>
    <w:rsid w:val="00412BD3"/>
    <w:rsid w:val="00414C78"/>
    <w:rsid w:val="00421E2B"/>
    <w:rsid w:val="00437CFB"/>
    <w:rsid w:val="00442023"/>
    <w:rsid w:val="004429CC"/>
    <w:rsid w:val="0044378C"/>
    <w:rsid w:val="004558AE"/>
    <w:rsid w:val="00462021"/>
    <w:rsid w:val="00470B40"/>
    <w:rsid w:val="00474A17"/>
    <w:rsid w:val="00477112"/>
    <w:rsid w:val="00483274"/>
    <w:rsid w:val="00491D6E"/>
    <w:rsid w:val="00492439"/>
    <w:rsid w:val="004A6FB5"/>
    <w:rsid w:val="004A71A6"/>
    <w:rsid w:val="004C6156"/>
    <w:rsid w:val="004C6A6C"/>
    <w:rsid w:val="004D2C8D"/>
    <w:rsid w:val="004D73A0"/>
    <w:rsid w:val="004E0CE6"/>
    <w:rsid w:val="004E4D9D"/>
    <w:rsid w:val="004F2F41"/>
    <w:rsid w:val="004F5377"/>
    <w:rsid w:val="004F6A3F"/>
    <w:rsid w:val="004F6DCF"/>
    <w:rsid w:val="00526512"/>
    <w:rsid w:val="005452E4"/>
    <w:rsid w:val="00551EE2"/>
    <w:rsid w:val="0058101D"/>
    <w:rsid w:val="005A0861"/>
    <w:rsid w:val="005A35FE"/>
    <w:rsid w:val="005B5976"/>
    <w:rsid w:val="005B59A5"/>
    <w:rsid w:val="005B6ABB"/>
    <w:rsid w:val="005B6FE9"/>
    <w:rsid w:val="005C5B93"/>
    <w:rsid w:val="005D558D"/>
    <w:rsid w:val="005D623E"/>
    <w:rsid w:val="005F6383"/>
    <w:rsid w:val="005F66F0"/>
    <w:rsid w:val="005F7474"/>
    <w:rsid w:val="0060096E"/>
    <w:rsid w:val="00607AFB"/>
    <w:rsid w:val="00616DED"/>
    <w:rsid w:val="00627BB0"/>
    <w:rsid w:val="00630446"/>
    <w:rsid w:val="00631F15"/>
    <w:rsid w:val="006378F3"/>
    <w:rsid w:val="006420F1"/>
    <w:rsid w:val="00652E9C"/>
    <w:rsid w:val="006562EF"/>
    <w:rsid w:val="00656FE9"/>
    <w:rsid w:val="0066709E"/>
    <w:rsid w:val="0068047E"/>
    <w:rsid w:val="006A3F4B"/>
    <w:rsid w:val="006B1141"/>
    <w:rsid w:val="006B2AB9"/>
    <w:rsid w:val="006C25AA"/>
    <w:rsid w:val="006D344C"/>
    <w:rsid w:val="006E228B"/>
    <w:rsid w:val="006E686D"/>
    <w:rsid w:val="006F0B2F"/>
    <w:rsid w:val="006F2514"/>
    <w:rsid w:val="006F35E4"/>
    <w:rsid w:val="00701C70"/>
    <w:rsid w:val="00701D51"/>
    <w:rsid w:val="0071598A"/>
    <w:rsid w:val="00715ABF"/>
    <w:rsid w:val="007260AD"/>
    <w:rsid w:val="00734F56"/>
    <w:rsid w:val="00752FE0"/>
    <w:rsid w:val="00753BD7"/>
    <w:rsid w:val="00761B82"/>
    <w:rsid w:val="00764DDC"/>
    <w:rsid w:val="0077118A"/>
    <w:rsid w:val="00783DFB"/>
    <w:rsid w:val="007857BA"/>
    <w:rsid w:val="007A0066"/>
    <w:rsid w:val="007A5A78"/>
    <w:rsid w:val="007B1EFE"/>
    <w:rsid w:val="007E4CE2"/>
    <w:rsid w:val="007E6B11"/>
    <w:rsid w:val="008047B9"/>
    <w:rsid w:val="00811674"/>
    <w:rsid w:val="008165EA"/>
    <w:rsid w:val="00822D16"/>
    <w:rsid w:val="00833313"/>
    <w:rsid w:val="00835874"/>
    <w:rsid w:val="008536DC"/>
    <w:rsid w:val="00854C09"/>
    <w:rsid w:val="00864297"/>
    <w:rsid w:val="00866E75"/>
    <w:rsid w:val="00871336"/>
    <w:rsid w:val="008807FD"/>
    <w:rsid w:val="0088725E"/>
    <w:rsid w:val="00895888"/>
    <w:rsid w:val="008A5598"/>
    <w:rsid w:val="008A57BF"/>
    <w:rsid w:val="008A678E"/>
    <w:rsid w:val="008A6E03"/>
    <w:rsid w:val="008A6FDC"/>
    <w:rsid w:val="008B3B6F"/>
    <w:rsid w:val="008B43DC"/>
    <w:rsid w:val="008B5793"/>
    <w:rsid w:val="008C446B"/>
    <w:rsid w:val="008D6B0C"/>
    <w:rsid w:val="008F3E73"/>
    <w:rsid w:val="008F570A"/>
    <w:rsid w:val="008F7502"/>
    <w:rsid w:val="009025F0"/>
    <w:rsid w:val="00904879"/>
    <w:rsid w:val="00913CA2"/>
    <w:rsid w:val="009157AA"/>
    <w:rsid w:val="009364F9"/>
    <w:rsid w:val="0094367A"/>
    <w:rsid w:val="009459FE"/>
    <w:rsid w:val="0094795E"/>
    <w:rsid w:val="00955FC7"/>
    <w:rsid w:val="0096337B"/>
    <w:rsid w:val="00967474"/>
    <w:rsid w:val="00970FBC"/>
    <w:rsid w:val="009757AF"/>
    <w:rsid w:val="00980EF8"/>
    <w:rsid w:val="00985292"/>
    <w:rsid w:val="009A74A6"/>
    <w:rsid w:val="009C0315"/>
    <w:rsid w:val="009D0B44"/>
    <w:rsid w:val="009D3A13"/>
    <w:rsid w:val="009F2E22"/>
    <w:rsid w:val="00A064C0"/>
    <w:rsid w:val="00A11EF8"/>
    <w:rsid w:val="00A14198"/>
    <w:rsid w:val="00A1447D"/>
    <w:rsid w:val="00A2149F"/>
    <w:rsid w:val="00A32045"/>
    <w:rsid w:val="00A4078F"/>
    <w:rsid w:val="00A431D0"/>
    <w:rsid w:val="00A44BA7"/>
    <w:rsid w:val="00A5350C"/>
    <w:rsid w:val="00A55008"/>
    <w:rsid w:val="00A56AE4"/>
    <w:rsid w:val="00A7164D"/>
    <w:rsid w:val="00A72520"/>
    <w:rsid w:val="00A74D77"/>
    <w:rsid w:val="00A75944"/>
    <w:rsid w:val="00A7629E"/>
    <w:rsid w:val="00A82E4F"/>
    <w:rsid w:val="00A84C74"/>
    <w:rsid w:val="00A91D2B"/>
    <w:rsid w:val="00A9521C"/>
    <w:rsid w:val="00A95945"/>
    <w:rsid w:val="00A959FF"/>
    <w:rsid w:val="00AA45F3"/>
    <w:rsid w:val="00AB6895"/>
    <w:rsid w:val="00AB76F7"/>
    <w:rsid w:val="00AC0DFE"/>
    <w:rsid w:val="00AC112E"/>
    <w:rsid w:val="00AD5800"/>
    <w:rsid w:val="00AD5FBD"/>
    <w:rsid w:val="00AE0CA9"/>
    <w:rsid w:val="00AE53AE"/>
    <w:rsid w:val="00AF138C"/>
    <w:rsid w:val="00AF395D"/>
    <w:rsid w:val="00AF6E83"/>
    <w:rsid w:val="00B01925"/>
    <w:rsid w:val="00B117F9"/>
    <w:rsid w:val="00B16A35"/>
    <w:rsid w:val="00B1710C"/>
    <w:rsid w:val="00B20D65"/>
    <w:rsid w:val="00B254EB"/>
    <w:rsid w:val="00B26392"/>
    <w:rsid w:val="00B33593"/>
    <w:rsid w:val="00B4438A"/>
    <w:rsid w:val="00B569AC"/>
    <w:rsid w:val="00B639D3"/>
    <w:rsid w:val="00B65B7A"/>
    <w:rsid w:val="00B87980"/>
    <w:rsid w:val="00B94698"/>
    <w:rsid w:val="00B94B7F"/>
    <w:rsid w:val="00BA0479"/>
    <w:rsid w:val="00BC40AE"/>
    <w:rsid w:val="00BC4952"/>
    <w:rsid w:val="00BC55CB"/>
    <w:rsid w:val="00BD79B5"/>
    <w:rsid w:val="00BE64D2"/>
    <w:rsid w:val="00BE6503"/>
    <w:rsid w:val="00BF165B"/>
    <w:rsid w:val="00BF76E0"/>
    <w:rsid w:val="00C0368C"/>
    <w:rsid w:val="00C102C4"/>
    <w:rsid w:val="00C12EB0"/>
    <w:rsid w:val="00C15736"/>
    <w:rsid w:val="00C17987"/>
    <w:rsid w:val="00C25A1D"/>
    <w:rsid w:val="00C25FC8"/>
    <w:rsid w:val="00C30872"/>
    <w:rsid w:val="00C36CF2"/>
    <w:rsid w:val="00C4601C"/>
    <w:rsid w:val="00C509F1"/>
    <w:rsid w:val="00C51436"/>
    <w:rsid w:val="00C51A11"/>
    <w:rsid w:val="00C53871"/>
    <w:rsid w:val="00C53CE1"/>
    <w:rsid w:val="00C71E50"/>
    <w:rsid w:val="00C8034A"/>
    <w:rsid w:val="00C80BEE"/>
    <w:rsid w:val="00C82BA8"/>
    <w:rsid w:val="00C84C7C"/>
    <w:rsid w:val="00C86C2C"/>
    <w:rsid w:val="00C87F43"/>
    <w:rsid w:val="00CD01E2"/>
    <w:rsid w:val="00CE7205"/>
    <w:rsid w:val="00CF2907"/>
    <w:rsid w:val="00CF2F06"/>
    <w:rsid w:val="00CF7A79"/>
    <w:rsid w:val="00D01562"/>
    <w:rsid w:val="00D10C7A"/>
    <w:rsid w:val="00D125AF"/>
    <w:rsid w:val="00D14967"/>
    <w:rsid w:val="00D22B0C"/>
    <w:rsid w:val="00D26956"/>
    <w:rsid w:val="00D27E76"/>
    <w:rsid w:val="00D3152C"/>
    <w:rsid w:val="00D37C1B"/>
    <w:rsid w:val="00D57784"/>
    <w:rsid w:val="00D60650"/>
    <w:rsid w:val="00D71837"/>
    <w:rsid w:val="00D72C10"/>
    <w:rsid w:val="00D77E6C"/>
    <w:rsid w:val="00D91CFA"/>
    <w:rsid w:val="00DA0EA2"/>
    <w:rsid w:val="00DA523E"/>
    <w:rsid w:val="00DB73EE"/>
    <w:rsid w:val="00DE1213"/>
    <w:rsid w:val="00DE22D8"/>
    <w:rsid w:val="00DE68D8"/>
    <w:rsid w:val="00DF3422"/>
    <w:rsid w:val="00DF3E78"/>
    <w:rsid w:val="00E0713A"/>
    <w:rsid w:val="00E14DAA"/>
    <w:rsid w:val="00E43B9D"/>
    <w:rsid w:val="00E512E0"/>
    <w:rsid w:val="00E51F6A"/>
    <w:rsid w:val="00E5714D"/>
    <w:rsid w:val="00E64F27"/>
    <w:rsid w:val="00E91ED2"/>
    <w:rsid w:val="00E92095"/>
    <w:rsid w:val="00EA2BFE"/>
    <w:rsid w:val="00EB69BD"/>
    <w:rsid w:val="00EC51BE"/>
    <w:rsid w:val="00EC573A"/>
    <w:rsid w:val="00EC6096"/>
    <w:rsid w:val="00ED0D47"/>
    <w:rsid w:val="00ED4B42"/>
    <w:rsid w:val="00EE149F"/>
    <w:rsid w:val="00EE76DE"/>
    <w:rsid w:val="00EE7B9E"/>
    <w:rsid w:val="00EF20DB"/>
    <w:rsid w:val="00F00243"/>
    <w:rsid w:val="00F057A7"/>
    <w:rsid w:val="00F07193"/>
    <w:rsid w:val="00F07DE1"/>
    <w:rsid w:val="00F1619A"/>
    <w:rsid w:val="00F20182"/>
    <w:rsid w:val="00F243B1"/>
    <w:rsid w:val="00F31FB6"/>
    <w:rsid w:val="00F3298D"/>
    <w:rsid w:val="00F32BD2"/>
    <w:rsid w:val="00F346F1"/>
    <w:rsid w:val="00F41082"/>
    <w:rsid w:val="00F46573"/>
    <w:rsid w:val="00F521D4"/>
    <w:rsid w:val="00F52849"/>
    <w:rsid w:val="00F545FA"/>
    <w:rsid w:val="00F57782"/>
    <w:rsid w:val="00F61B7F"/>
    <w:rsid w:val="00F6677C"/>
    <w:rsid w:val="00F715B8"/>
    <w:rsid w:val="00F753B4"/>
    <w:rsid w:val="00F869D1"/>
    <w:rsid w:val="00F94CFC"/>
    <w:rsid w:val="00F95100"/>
    <w:rsid w:val="00F96FA3"/>
    <w:rsid w:val="00FA0D76"/>
    <w:rsid w:val="00FA152D"/>
    <w:rsid w:val="00FA3D6F"/>
    <w:rsid w:val="00FB0DC3"/>
    <w:rsid w:val="00FB22BE"/>
    <w:rsid w:val="00FB5E08"/>
    <w:rsid w:val="00FC2850"/>
    <w:rsid w:val="00FD002B"/>
    <w:rsid w:val="00FD50C2"/>
    <w:rsid w:val="00FD727A"/>
    <w:rsid w:val="00FE380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A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6D"/>
  </w:style>
  <w:style w:type="paragraph" w:styleId="Heading1">
    <w:name w:val="heading 1"/>
    <w:basedOn w:val="Normal"/>
    <w:link w:val="Heading1Char"/>
    <w:uiPriority w:val="9"/>
    <w:qFormat/>
    <w:pPr>
      <w:ind w:left="545" w:hanging="427"/>
      <w:outlineLvl w:val="0"/>
    </w:pPr>
    <w:rPr>
      <w:rFonts w:ascii="Cambria" w:eastAsia="Cambria" w:hAnsi="Cambria"/>
      <w:b/>
      <w:bCs/>
      <w:sz w:val="20"/>
      <w:szCs w:val="20"/>
    </w:rPr>
  </w:style>
  <w:style w:type="paragraph" w:styleId="Heading2">
    <w:name w:val="heading 2"/>
    <w:basedOn w:val="Normal"/>
    <w:next w:val="Normal"/>
    <w:link w:val="Heading2Char"/>
    <w:uiPriority w:val="9"/>
    <w:semiHidden/>
    <w:unhideWhenUsed/>
    <w:qFormat/>
    <w:rsid w:val="00C86C2C"/>
    <w:pPr>
      <w:keepNext/>
      <w:keepLines/>
      <w:widowControl/>
      <w:spacing w:before="360" w:after="80"/>
      <w:outlineLvl w:val="1"/>
    </w:pPr>
    <w:rPr>
      <w:rFonts w:ascii="Times New Roman" w:hAnsi="Times New Roman" w:cs="Times New Roman"/>
      <w:b/>
      <w:sz w:val="36"/>
      <w:szCs w:val="36"/>
    </w:rPr>
  </w:style>
  <w:style w:type="paragraph" w:styleId="Heading3">
    <w:name w:val="heading 3"/>
    <w:basedOn w:val="Normal"/>
    <w:next w:val="Normal"/>
    <w:link w:val="Heading3Char"/>
    <w:uiPriority w:val="9"/>
    <w:semiHidden/>
    <w:unhideWhenUsed/>
    <w:qFormat/>
    <w:rsid w:val="00C86C2C"/>
    <w:pPr>
      <w:keepNext/>
      <w:keepLines/>
      <w:widowControl/>
      <w:spacing w:before="280" w:after="80"/>
      <w:outlineLvl w:val="2"/>
    </w:pPr>
    <w:rPr>
      <w:rFonts w:ascii="Times New Roman" w:hAnsi="Times New Roman" w:cs="Times New Roman"/>
      <w:b/>
      <w:sz w:val="28"/>
      <w:szCs w:val="28"/>
    </w:rPr>
  </w:style>
  <w:style w:type="paragraph" w:styleId="Heading4">
    <w:name w:val="heading 4"/>
    <w:basedOn w:val="Normal"/>
    <w:next w:val="Normal"/>
    <w:link w:val="Heading4Char"/>
    <w:uiPriority w:val="9"/>
    <w:semiHidden/>
    <w:unhideWhenUsed/>
    <w:qFormat/>
    <w:rsid w:val="00C86C2C"/>
    <w:pPr>
      <w:keepNext/>
      <w:keepLines/>
      <w:widowControl/>
      <w:spacing w:before="240" w:after="40"/>
      <w:outlineLvl w:val="3"/>
    </w:pPr>
    <w:rPr>
      <w:rFonts w:ascii="Times New Roman" w:hAnsi="Times New Roman" w:cs="Times New Roman"/>
      <w:b/>
      <w:sz w:val="24"/>
      <w:szCs w:val="24"/>
    </w:rPr>
  </w:style>
  <w:style w:type="paragraph" w:styleId="Heading5">
    <w:name w:val="heading 5"/>
    <w:basedOn w:val="Normal"/>
    <w:next w:val="Normal"/>
    <w:link w:val="Heading5Char"/>
    <w:unhideWhenUsed/>
    <w:qFormat/>
    <w:rsid w:val="00C86C2C"/>
    <w:pPr>
      <w:keepNext/>
      <w:keepLines/>
      <w:widowControl/>
      <w:spacing w:before="220" w:after="40"/>
      <w:outlineLvl w:val="4"/>
    </w:pPr>
    <w:rPr>
      <w:rFonts w:ascii="Times New Roman" w:hAnsi="Times New Roman" w:cs="Times New Roman"/>
      <w:b/>
    </w:rPr>
  </w:style>
  <w:style w:type="paragraph" w:styleId="Heading6">
    <w:name w:val="heading 6"/>
    <w:basedOn w:val="Normal"/>
    <w:next w:val="Normal"/>
    <w:link w:val="Heading6Char"/>
    <w:uiPriority w:val="9"/>
    <w:semiHidden/>
    <w:unhideWhenUsed/>
    <w:qFormat/>
    <w:rsid w:val="00C86C2C"/>
    <w:pPr>
      <w:keepNext/>
      <w:keepLines/>
      <w:widowControl/>
      <w:spacing w:before="200" w:after="40"/>
      <w:outlineLvl w:val="5"/>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0"/>
      <w:ind w:left="40"/>
    </w:pPr>
    <w:rPr>
      <w:rFonts w:ascii="Cambria" w:eastAsia="Cambria" w:hAnsi="Cambria"/>
      <w:sz w:val="20"/>
      <w:szCs w:val="20"/>
    </w:rPr>
  </w:style>
  <w:style w:type="paragraph" w:styleId="ListParagraph">
    <w:name w:val="List Paragraph"/>
    <w:basedOn w:val="Normal"/>
    <w:uiPriority w:val="34"/>
    <w:qFormat/>
    <w:rsid w:val="00395A6D"/>
  </w:style>
  <w:style w:type="paragraph" w:customStyle="1" w:styleId="TableParagraph">
    <w:name w:val="Table Paragraph"/>
    <w:basedOn w:val="Normal"/>
    <w:uiPriority w:val="1"/>
    <w:qFormat/>
  </w:style>
  <w:style w:type="paragraph" w:customStyle="1" w:styleId="Default">
    <w:name w:val="Default"/>
    <w:rsid w:val="00753BD7"/>
    <w:pPr>
      <w:widowControl/>
      <w:autoSpaceDE w:val="0"/>
      <w:autoSpaceDN w:val="0"/>
      <w:adjustRightInd w:val="0"/>
    </w:pPr>
    <w:rPr>
      <w:rFonts w:ascii="Cambria" w:hAnsi="Cambria" w:cs="Cambria"/>
      <w:color w:val="000000"/>
      <w:sz w:val="24"/>
      <w:szCs w:val="24"/>
    </w:rPr>
  </w:style>
  <w:style w:type="table" w:styleId="TableGrid">
    <w:name w:val="Table Grid"/>
    <w:basedOn w:val="TableNormal"/>
    <w:uiPriority w:val="39"/>
    <w:rsid w:val="00753BD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3BD7"/>
    <w:rPr>
      <w:sz w:val="16"/>
      <w:szCs w:val="16"/>
    </w:rPr>
  </w:style>
  <w:style w:type="paragraph" w:styleId="CommentText">
    <w:name w:val="annotation text"/>
    <w:basedOn w:val="Normal"/>
    <w:link w:val="CommentTextChar"/>
    <w:uiPriority w:val="99"/>
    <w:unhideWhenUsed/>
    <w:rsid w:val="00753BD7"/>
    <w:rPr>
      <w:sz w:val="20"/>
      <w:szCs w:val="20"/>
    </w:rPr>
  </w:style>
  <w:style w:type="character" w:customStyle="1" w:styleId="CommentTextChar">
    <w:name w:val="Comment Text Char"/>
    <w:basedOn w:val="DefaultParagraphFont"/>
    <w:link w:val="CommentText"/>
    <w:uiPriority w:val="99"/>
    <w:rsid w:val="00753BD7"/>
    <w:rPr>
      <w:sz w:val="20"/>
      <w:szCs w:val="20"/>
    </w:rPr>
  </w:style>
  <w:style w:type="paragraph" w:styleId="CommentSubject">
    <w:name w:val="annotation subject"/>
    <w:basedOn w:val="CommentText"/>
    <w:next w:val="CommentText"/>
    <w:link w:val="CommentSubjectChar"/>
    <w:uiPriority w:val="99"/>
    <w:semiHidden/>
    <w:unhideWhenUsed/>
    <w:rsid w:val="00753BD7"/>
    <w:rPr>
      <w:b/>
      <w:bCs/>
    </w:rPr>
  </w:style>
  <w:style w:type="character" w:customStyle="1" w:styleId="CommentSubjectChar">
    <w:name w:val="Comment Subject Char"/>
    <w:basedOn w:val="CommentTextChar"/>
    <w:link w:val="CommentSubject"/>
    <w:uiPriority w:val="99"/>
    <w:semiHidden/>
    <w:rsid w:val="00753BD7"/>
    <w:rPr>
      <w:b/>
      <w:bCs/>
      <w:sz w:val="20"/>
      <w:szCs w:val="20"/>
    </w:rPr>
  </w:style>
  <w:style w:type="paragraph" w:styleId="BalloonText">
    <w:name w:val="Balloon Text"/>
    <w:basedOn w:val="Normal"/>
    <w:link w:val="BalloonTextChar"/>
    <w:uiPriority w:val="99"/>
    <w:semiHidden/>
    <w:unhideWhenUsed/>
    <w:rsid w:val="00753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BD7"/>
    <w:rPr>
      <w:rFonts w:ascii="Segoe UI" w:hAnsi="Segoe UI" w:cs="Segoe UI"/>
      <w:sz w:val="18"/>
      <w:szCs w:val="18"/>
    </w:rPr>
  </w:style>
  <w:style w:type="paragraph" w:styleId="Revision">
    <w:name w:val="Revision"/>
    <w:hidden/>
    <w:uiPriority w:val="99"/>
    <w:semiHidden/>
    <w:rsid w:val="00470B40"/>
    <w:pPr>
      <w:widowControl/>
    </w:pPr>
  </w:style>
  <w:style w:type="character" w:customStyle="1" w:styleId="fontstyle11">
    <w:name w:val="fontstyle11"/>
    <w:basedOn w:val="DefaultParagraphFont"/>
    <w:rsid w:val="00FC2850"/>
    <w:rPr>
      <w:rFonts w:ascii="Cambria" w:hAnsi="Cambria" w:hint="default"/>
      <w:b w:val="0"/>
      <w:bCs w:val="0"/>
      <w:i w:val="0"/>
      <w:iCs w:val="0"/>
      <w:color w:val="000000"/>
      <w:sz w:val="20"/>
      <w:szCs w:val="20"/>
    </w:rPr>
  </w:style>
  <w:style w:type="character" w:customStyle="1" w:styleId="fontstyle01">
    <w:name w:val="fontstyle01"/>
    <w:basedOn w:val="DefaultParagraphFont"/>
    <w:rsid w:val="00FC2850"/>
    <w:rPr>
      <w:rFonts w:ascii="Cambria-Bold" w:hAnsi="Cambria-Bold" w:hint="default"/>
      <w:b/>
      <w:bCs/>
      <w:i w:val="0"/>
      <w:iCs w:val="0"/>
      <w:color w:val="000000"/>
      <w:sz w:val="20"/>
      <w:szCs w:val="20"/>
    </w:rPr>
  </w:style>
  <w:style w:type="paragraph" w:styleId="FootnoteText">
    <w:name w:val="footnote text"/>
    <w:basedOn w:val="Normal"/>
    <w:link w:val="FootnoteTextChar"/>
    <w:uiPriority w:val="99"/>
    <w:semiHidden/>
    <w:unhideWhenUsed/>
    <w:rsid w:val="00395A6D"/>
    <w:rPr>
      <w:sz w:val="20"/>
      <w:szCs w:val="20"/>
    </w:rPr>
  </w:style>
  <w:style w:type="character" w:customStyle="1" w:styleId="FootnoteTextChar">
    <w:name w:val="Footnote Text Char"/>
    <w:basedOn w:val="DefaultParagraphFont"/>
    <w:link w:val="FootnoteText"/>
    <w:uiPriority w:val="99"/>
    <w:semiHidden/>
    <w:rsid w:val="00980EF8"/>
    <w:rPr>
      <w:sz w:val="20"/>
      <w:szCs w:val="20"/>
    </w:rPr>
  </w:style>
  <w:style w:type="character" w:styleId="FootnoteReference">
    <w:name w:val="footnote reference"/>
    <w:aliases w:val="fr"/>
    <w:basedOn w:val="DefaultParagraphFont"/>
    <w:uiPriority w:val="99"/>
    <w:unhideWhenUsed/>
    <w:rsid w:val="00980EF8"/>
    <w:rPr>
      <w:vertAlign w:val="superscript"/>
    </w:rPr>
  </w:style>
  <w:style w:type="paragraph" w:styleId="Header">
    <w:name w:val="header"/>
    <w:basedOn w:val="Normal"/>
    <w:link w:val="HeaderChar"/>
    <w:uiPriority w:val="99"/>
    <w:unhideWhenUsed/>
    <w:rsid w:val="0000492F"/>
    <w:pPr>
      <w:tabs>
        <w:tab w:val="center" w:pos="4513"/>
        <w:tab w:val="right" w:pos="9026"/>
      </w:tabs>
    </w:pPr>
  </w:style>
  <w:style w:type="character" w:customStyle="1" w:styleId="HeaderChar">
    <w:name w:val="Header Char"/>
    <w:basedOn w:val="DefaultParagraphFont"/>
    <w:link w:val="Header"/>
    <w:uiPriority w:val="99"/>
    <w:rsid w:val="0000492F"/>
  </w:style>
  <w:style w:type="paragraph" w:styleId="Footer">
    <w:name w:val="footer"/>
    <w:basedOn w:val="Normal"/>
    <w:link w:val="FooterChar"/>
    <w:uiPriority w:val="99"/>
    <w:unhideWhenUsed/>
    <w:rsid w:val="0000492F"/>
    <w:pPr>
      <w:tabs>
        <w:tab w:val="center" w:pos="4513"/>
        <w:tab w:val="right" w:pos="9026"/>
      </w:tabs>
    </w:pPr>
  </w:style>
  <w:style w:type="character" w:customStyle="1" w:styleId="FooterChar">
    <w:name w:val="Footer Char"/>
    <w:basedOn w:val="DefaultParagraphFont"/>
    <w:link w:val="Footer"/>
    <w:uiPriority w:val="99"/>
    <w:rsid w:val="0000492F"/>
  </w:style>
  <w:style w:type="table" w:customStyle="1" w:styleId="TableGrid1">
    <w:name w:val="Table Grid1"/>
    <w:basedOn w:val="TableNormal"/>
    <w:next w:val="TableGrid"/>
    <w:uiPriority w:val="39"/>
    <w:rsid w:val="00395A6D"/>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D01E2"/>
    <w:rPr>
      <w:rFonts w:ascii="Segoe UI" w:hAnsi="Segoe UI" w:cs="Segoe UI" w:hint="default"/>
      <w:sz w:val="18"/>
      <w:szCs w:val="18"/>
    </w:rPr>
  </w:style>
  <w:style w:type="paragraph" w:customStyle="1" w:styleId="pf0">
    <w:name w:val="pf0"/>
    <w:basedOn w:val="Normal"/>
    <w:rsid w:val="00CD01E2"/>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86C2C"/>
    <w:rPr>
      <w:rFonts w:ascii="Times New Roman" w:hAnsi="Times New Roman" w:cs="Times New Roman"/>
      <w:b/>
      <w:sz w:val="36"/>
      <w:szCs w:val="36"/>
    </w:rPr>
  </w:style>
  <w:style w:type="character" w:customStyle="1" w:styleId="Heading3Char">
    <w:name w:val="Heading 3 Char"/>
    <w:basedOn w:val="DefaultParagraphFont"/>
    <w:link w:val="Heading3"/>
    <w:uiPriority w:val="9"/>
    <w:semiHidden/>
    <w:rsid w:val="00C86C2C"/>
    <w:rPr>
      <w:rFonts w:ascii="Times New Roman" w:hAnsi="Times New Roman" w:cs="Times New Roman"/>
      <w:b/>
      <w:sz w:val="28"/>
      <w:szCs w:val="28"/>
    </w:rPr>
  </w:style>
  <w:style w:type="character" w:customStyle="1" w:styleId="Heading4Char">
    <w:name w:val="Heading 4 Char"/>
    <w:basedOn w:val="DefaultParagraphFont"/>
    <w:link w:val="Heading4"/>
    <w:uiPriority w:val="9"/>
    <w:semiHidden/>
    <w:rsid w:val="00C86C2C"/>
    <w:rPr>
      <w:rFonts w:ascii="Times New Roman" w:hAnsi="Times New Roman" w:cs="Times New Roman"/>
      <w:b/>
      <w:sz w:val="24"/>
      <w:szCs w:val="24"/>
    </w:rPr>
  </w:style>
  <w:style w:type="character" w:customStyle="1" w:styleId="Heading5Char">
    <w:name w:val="Heading 5 Char"/>
    <w:basedOn w:val="DefaultParagraphFont"/>
    <w:link w:val="Heading5"/>
    <w:rsid w:val="00C86C2C"/>
    <w:rPr>
      <w:rFonts w:ascii="Times New Roman" w:hAnsi="Times New Roman" w:cs="Times New Roman"/>
      <w:b/>
    </w:rPr>
  </w:style>
  <w:style w:type="character" w:customStyle="1" w:styleId="Heading6Char">
    <w:name w:val="Heading 6 Char"/>
    <w:basedOn w:val="DefaultParagraphFont"/>
    <w:link w:val="Heading6"/>
    <w:uiPriority w:val="9"/>
    <w:semiHidden/>
    <w:rsid w:val="00C86C2C"/>
    <w:rPr>
      <w:rFonts w:ascii="Times New Roman" w:hAnsi="Times New Roman" w:cs="Times New Roman"/>
      <w:b/>
      <w:sz w:val="20"/>
      <w:szCs w:val="20"/>
    </w:rPr>
  </w:style>
  <w:style w:type="numbering" w:customStyle="1" w:styleId="NoList1">
    <w:name w:val="No List1"/>
    <w:next w:val="NoList"/>
    <w:uiPriority w:val="99"/>
    <w:semiHidden/>
    <w:unhideWhenUsed/>
    <w:rsid w:val="00C86C2C"/>
  </w:style>
  <w:style w:type="paragraph" w:styleId="Title">
    <w:name w:val="Title"/>
    <w:basedOn w:val="Normal"/>
    <w:next w:val="Normal"/>
    <w:link w:val="TitleChar"/>
    <w:uiPriority w:val="10"/>
    <w:qFormat/>
    <w:rsid w:val="00C86C2C"/>
    <w:pPr>
      <w:widowControl/>
      <w:jc w:val="center"/>
    </w:pPr>
    <w:rPr>
      <w:rFonts w:ascii="Times New Roman" w:hAnsi="Times New Roman" w:cs="Times New Roman"/>
      <w:b/>
      <w:smallCaps/>
      <w:sz w:val="20"/>
      <w:szCs w:val="20"/>
    </w:rPr>
  </w:style>
  <w:style w:type="character" w:customStyle="1" w:styleId="TitleChar">
    <w:name w:val="Title Char"/>
    <w:basedOn w:val="DefaultParagraphFont"/>
    <w:link w:val="Title"/>
    <w:uiPriority w:val="10"/>
    <w:rsid w:val="00C86C2C"/>
    <w:rPr>
      <w:rFonts w:ascii="Times New Roman" w:hAnsi="Times New Roman" w:cs="Times New Roman"/>
      <w:b/>
      <w:smallCaps/>
      <w:sz w:val="20"/>
      <w:szCs w:val="20"/>
    </w:rPr>
  </w:style>
  <w:style w:type="paragraph" w:styleId="Subtitle">
    <w:name w:val="Subtitle"/>
    <w:basedOn w:val="Normal"/>
    <w:next w:val="Normal"/>
    <w:link w:val="SubtitleChar"/>
    <w:uiPriority w:val="11"/>
    <w:qFormat/>
    <w:rsid w:val="00C86C2C"/>
    <w:pPr>
      <w:keepNext/>
      <w:keepLines/>
      <w:widowControl/>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86C2C"/>
    <w:rPr>
      <w:rFonts w:ascii="Georgia" w:eastAsia="Georgia" w:hAnsi="Georgia" w:cs="Georgia"/>
      <w:i/>
      <w:color w:val="666666"/>
      <w:sz w:val="48"/>
      <w:szCs w:val="48"/>
    </w:rPr>
  </w:style>
  <w:style w:type="table" w:customStyle="1" w:styleId="TableGrid11">
    <w:name w:val="Table Grid11"/>
    <w:basedOn w:val="TableNormal"/>
    <w:next w:val="TableGrid"/>
    <w:uiPriority w:val="39"/>
    <w:rsid w:val="00C86C2C"/>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86C2C"/>
    <w:pPr>
      <w:widowControl/>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6C2C"/>
    <w:rPr>
      <w:rFonts w:ascii="Cambria" w:eastAsia="Cambria" w:hAnsi="Cambria"/>
      <w:b/>
      <w:bCs/>
      <w:sz w:val="20"/>
      <w:szCs w:val="20"/>
    </w:rPr>
  </w:style>
  <w:style w:type="paragraph" w:customStyle="1" w:styleId="msonormal0">
    <w:name w:val="msonormal"/>
    <w:basedOn w:val="Normal"/>
    <w:rsid w:val="00C86C2C"/>
    <w:pPr>
      <w:widowControl/>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rebec\Documents\ICCAT%20Bluefin%20tuna\2022\Paper8_2022\for%20publication\Figure_A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78937007874017"/>
          <c:y val="5.057471264367816E-2"/>
          <c:w val="0.82183573928258968"/>
          <c:h val="0.797363743325188"/>
        </c:manualLayout>
      </c:layout>
      <c:scatterChart>
        <c:scatterStyle val="lineMarker"/>
        <c:varyColors val="0"/>
        <c:ser>
          <c:idx val="2"/>
          <c:order val="2"/>
          <c:spPr>
            <a:ln w="9525" cap="rnd">
              <a:solidFill>
                <a:schemeClr val="tx1"/>
              </a:solidFill>
              <a:prstDash val="sysDash"/>
              <a:round/>
            </a:ln>
            <a:effectLst/>
          </c:spPr>
          <c:marker>
            <c:symbol val="none"/>
          </c:marker>
          <c:xVal>
            <c:numRef>
              <c:f>'Fig1'!$B$31:$B$32</c:f>
              <c:numCache>
                <c:formatCode>General</c:formatCode>
                <c:ptCount val="2"/>
                <c:pt idx="0">
                  <c:v>1</c:v>
                </c:pt>
                <c:pt idx="1">
                  <c:v>1</c:v>
                </c:pt>
              </c:numCache>
            </c:numRef>
          </c:xVal>
          <c:yVal>
            <c:numRef>
              <c:f>'Fig1'!$A$31:$A$32</c:f>
              <c:numCache>
                <c:formatCode>General</c:formatCode>
                <c:ptCount val="2"/>
                <c:pt idx="0">
                  <c:v>0</c:v>
                </c:pt>
                <c:pt idx="1">
                  <c:v>2.5</c:v>
                </c:pt>
              </c:numCache>
            </c:numRef>
          </c:yVal>
          <c:smooth val="0"/>
          <c:extLst>
            <c:ext xmlns:c16="http://schemas.microsoft.com/office/drawing/2014/chart" uri="{C3380CC4-5D6E-409C-BE32-E72D297353CC}">
              <c16:uniqueId val="{00000000-4EDB-4E87-8681-88B6D3C25C4F}"/>
            </c:ext>
          </c:extLst>
        </c:ser>
        <c:ser>
          <c:idx val="3"/>
          <c:order val="3"/>
          <c:tx>
            <c:v>Addn of cap</c:v>
          </c:tx>
          <c:spPr>
            <a:ln w="19050" cap="rnd">
              <a:solidFill>
                <a:schemeClr val="tx1"/>
              </a:solidFill>
              <a:round/>
            </a:ln>
            <a:effectLst/>
          </c:spPr>
          <c:marker>
            <c:symbol val="none"/>
          </c:marker>
          <c:xVal>
            <c:numRef>
              <c:f>'Fig1'!$A$6:$A$29</c:f>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f>'Fig1'!$C$6:$C$29</c:f>
              <c:numCache>
                <c:formatCode>General</c:formatCode>
                <c:ptCount val="24"/>
                <c:pt idx="0">
                  <c:v>0</c:v>
                </c:pt>
                <c:pt idx="1">
                  <c:v>7.0560000000000006E-3</c:v>
                </c:pt>
                <c:pt idx="2">
                  <c:v>2.8224000000000003E-2</c:v>
                </c:pt>
                <c:pt idx="3">
                  <c:v>6.3504000000000005E-2</c:v>
                </c:pt>
                <c:pt idx="4">
                  <c:v>0.11289600000000001</c:v>
                </c:pt>
                <c:pt idx="5">
                  <c:v>0.17639999999999997</c:v>
                </c:pt>
                <c:pt idx="6">
                  <c:v>0.25401600000000002</c:v>
                </c:pt>
                <c:pt idx="7">
                  <c:v>0.34574399999999994</c:v>
                </c:pt>
                <c:pt idx="8">
                  <c:v>0.45158400000000004</c:v>
                </c:pt>
                <c:pt idx="9">
                  <c:v>0.57153600000000004</c:v>
                </c:pt>
                <c:pt idx="10">
                  <c:v>0.70559999999999989</c:v>
                </c:pt>
                <c:pt idx="11">
                  <c:v>0.77702857142857129</c:v>
                </c:pt>
                <c:pt idx="12">
                  <c:v>0.84845714285714269</c:v>
                </c:pt>
                <c:pt idx="13">
                  <c:v>0.91988571428571408</c:v>
                </c:pt>
                <c:pt idx="14">
                  <c:v>0.99131428571428548</c:v>
                </c:pt>
                <c:pt idx="15">
                  <c:v>1.062742857142857</c:v>
                </c:pt>
                <c:pt idx="16">
                  <c:v>1.1341714285714284</c:v>
                </c:pt>
                <c:pt idx="17">
                  <c:v>1.2055999999999998</c:v>
                </c:pt>
                <c:pt idx="18">
                  <c:v>1.2770285714285712</c:v>
                </c:pt>
                <c:pt idx="19">
                  <c:v>1.3484571428571426</c:v>
                </c:pt>
                <c:pt idx="20">
                  <c:v>1.419885714285714</c:v>
                </c:pt>
                <c:pt idx="21">
                  <c:v>1.4913142857142854</c:v>
                </c:pt>
                <c:pt idx="22">
                  <c:v>1.5627428571428568</c:v>
                </c:pt>
                <c:pt idx="23">
                  <c:v>1.6341714285714282</c:v>
                </c:pt>
              </c:numCache>
            </c:numRef>
          </c:yVal>
          <c:smooth val="0"/>
          <c:extLst>
            <c:ext xmlns:c16="http://schemas.microsoft.com/office/drawing/2014/chart" uri="{C3380CC4-5D6E-409C-BE32-E72D297353CC}">
              <c16:uniqueId val="{00000001-4EDB-4E87-8681-88B6D3C25C4F}"/>
            </c:ext>
          </c:extLst>
        </c:ser>
        <c:dLbls>
          <c:showLegendKey val="0"/>
          <c:showVal val="0"/>
          <c:showCatName val="0"/>
          <c:showSerName val="0"/>
          <c:showPercent val="0"/>
          <c:showBubbleSize val="0"/>
        </c:dLbls>
        <c:axId val="151524096"/>
        <c:axId val="151526016"/>
        <c:extLst>
          <c:ext xmlns:c15="http://schemas.microsoft.com/office/drawing/2012/chart" uri="{02D57815-91ED-43cb-92C2-25804820EDAC}">
            <c15:filteredScatterSeries>
              <c15:ser>
                <c:idx val="0"/>
                <c:order val="0"/>
                <c:tx>
                  <c:strRef>
                    <c:extLst>
                      <c:ext uri="{02D57815-91ED-43cb-92C2-25804820EDAC}">
                        <c15:formulaRef>
                          <c15:sqref>'Fig1'!$B$5</c15:sqref>
                        </c15:formulaRef>
                      </c:ext>
                    </c:extLst>
                    <c:strCache>
                      <c:ptCount val="1"/>
                      <c:pt idx="0">
                        <c:v>FXP</c:v>
                      </c:pt>
                    </c:strCache>
                  </c:strRef>
                </c:tx>
                <c:spPr>
                  <a:ln w="19050" cap="rnd">
                    <a:solidFill>
                      <a:schemeClr val="tx1"/>
                    </a:solidFill>
                    <a:round/>
                  </a:ln>
                  <a:effectLst/>
                </c:spPr>
                <c:marker>
                  <c:symbol val="none"/>
                </c:marker>
                <c:xVal>
                  <c:numRef>
                    <c:extLst>
                      <c:ext uri="{02D57815-91ED-43cb-92C2-25804820EDAC}">
                        <c15:formulaRef>
                          <c15:sqref>'Fig1'!$A$6:$A$29</c15:sqref>
                        </c15:formulaRef>
                      </c:ext>
                    </c:extLst>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extLst>
                      <c:ext uri="{02D57815-91ED-43cb-92C2-25804820EDAC}">
                        <c15:formulaRef>
                          <c15:sqref>'Fig1'!$B$6:$B$29</c15:sqref>
                        </c15:formulaRef>
                      </c:ext>
                    </c:extLst>
                    <c:numCache>
                      <c:formatCode>General</c:formatCode>
                      <c:ptCount val="24"/>
                      <c:pt idx="0">
                        <c:v>0</c:v>
                      </c:pt>
                      <c:pt idx="1">
                        <c:v>7.1428571428571438E-2</c:v>
                      </c:pt>
                      <c:pt idx="2">
                        <c:v>0.14285714285714288</c:v>
                      </c:pt>
                      <c:pt idx="3">
                        <c:v>0.2142857142857143</c:v>
                      </c:pt>
                      <c:pt idx="4">
                        <c:v>0.28571428571428575</c:v>
                      </c:pt>
                      <c:pt idx="5">
                        <c:v>0.35714285714285721</c:v>
                      </c:pt>
                      <c:pt idx="6">
                        <c:v>0.42857142857142866</c:v>
                      </c:pt>
                      <c:pt idx="7">
                        <c:v>0.50000000000000011</c:v>
                      </c:pt>
                      <c:pt idx="8">
                        <c:v>0.57142857142857151</c:v>
                      </c:pt>
                      <c:pt idx="9">
                        <c:v>0.6428571428571429</c:v>
                      </c:pt>
                      <c:pt idx="10">
                        <c:v>0.7142857142857143</c:v>
                      </c:pt>
                      <c:pt idx="11">
                        <c:v>0.7857142857142857</c:v>
                      </c:pt>
                      <c:pt idx="12">
                        <c:v>0.8571428571428571</c:v>
                      </c:pt>
                      <c:pt idx="13">
                        <c:v>0.92857142857142849</c:v>
                      </c:pt>
                      <c:pt idx="14">
                        <c:v>0.99999999999999989</c:v>
                      </c:pt>
                      <c:pt idx="15">
                        <c:v>1.0714285714285714</c:v>
                      </c:pt>
                      <c:pt idx="16">
                        <c:v>1.1428571428571428</c:v>
                      </c:pt>
                      <c:pt idx="17">
                        <c:v>1.2142857142857142</c:v>
                      </c:pt>
                      <c:pt idx="18">
                        <c:v>1.2857142857142856</c:v>
                      </c:pt>
                      <c:pt idx="19">
                        <c:v>1.357142857142857</c:v>
                      </c:pt>
                      <c:pt idx="20">
                        <c:v>1.4285714285714284</c:v>
                      </c:pt>
                      <c:pt idx="21">
                        <c:v>1.4999999999999998</c:v>
                      </c:pt>
                      <c:pt idx="22">
                        <c:v>1.5714285714285712</c:v>
                      </c:pt>
                      <c:pt idx="23">
                        <c:v>1.7857142857142856</c:v>
                      </c:pt>
                    </c:numCache>
                  </c:numRef>
                </c:yVal>
                <c:smooth val="0"/>
                <c:extLst>
                  <c:ext xmlns:c16="http://schemas.microsoft.com/office/drawing/2014/chart" uri="{C3380CC4-5D6E-409C-BE32-E72D297353CC}">
                    <c16:uniqueId val="{00000002-4EDB-4E87-8681-88B6D3C25C4F}"/>
                  </c:ext>
                </c:extLst>
              </c15:ser>
            </c15:filteredScatterSeries>
            <c15:filteredScatterSeries>
              <c15:ser>
                <c:idx val="1"/>
                <c:order val="1"/>
                <c:tx>
                  <c:strRef>
                    <c:extLst xmlns:c15="http://schemas.microsoft.com/office/drawing/2012/chart">
                      <c:ext xmlns:c15="http://schemas.microsoft.com/office/drawing/2012/chart" uri="{02D57815-91ED-43cb-92C2-25804820EDAC}">
                        <c15:formulaRef>
                          <c15:sqref>'Fig1'!$C$5</c15:sqref>
                        </c15:formulaRef>
                      </c:ext>
                    </c:extLst>
                    <c:strCache>
                      <c:ptCount val="1"/>
                      <c:pt idx="0">
                        <c:v>M-FXP</c:v>
                      </c:pt>
                    </c:strCache>
                  </c:strRef>
                </c:tx>
                <c:spPr>
                  <a:ln w="19050" cap="rnd">
                    <a:solidFill>
                      <a:srgbClr val="FF0000"/>
                    </a:solidFill>
                    <a:round/>
                  </a:ln>
                  <a:effectLst/>
                </c:spPr>
                <c:marker>
                  <c:symbol val="none"/>
                </c:marker>
                <c:xVal>
                  <c:numRef>
                    <c:extLst xmlns:c15="http://schemas.microsoft.com/office/drawing/2012/chart">
                      <c:ext xmlns:c15="http://schemas.microsoft.com/office/drawing/2012/chart" uri="{02D57815-91ED-43cb-92C2-25804820EDAC}">
                        <c15:formulaRef>
                          <c15:sqref>'Fig1'!$A$6:$A$29</c15:sqref>
                        </c15:formulaRef>
                      </c:ext>
                    </c:extLst>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extLst xmlns:c15="http://schemas.microsoft.com/office/drawing/2012/chart">
                      <c:ext xmlns:c15="http://schemas.microsoft.com/office/drawing/2012/chart" uri="{02D57815-91ED-43cb-92C2-25804820EDAC}">
                        <c15:formulaRef>
                          <c15:sqref>'Fig1'!$D$6:$D$29</c15:sqref>
                        </c15:formulaRef>
                      </c:ext>
                    </c:extLst>
                    <c:numCache>
                      <c:formatCode>General</c:formatCode>
                      <c:ptCount val="24"/>
                      <c:pt idx="0">
                        <c:v>0</c:v>
                      </c:pt>
                      <c:pt idx="1">
                        <c:v>7.921000000000001E-3</c:v>
                      </c:pt>
                      <c:pt idx="2">
                        <c:v>3.1684000000000004E-2</c:v>
                      </c:pt>
                      <c:pt idx="3">
                        <c:v>7.1289000000000005E-2</c:v>
                      </c:pt>
                      <c:pt idx="4">
                        <c:v>0.12673600000000002</c:v>
                      </c:pt>
                      <c:pt idx="5">
                        <c:v>0.19802500000000001</c:v>
                      </c:pt>
                      <c:pt idx="6">
                        <c:v>0.28515600000000002</c:v>
                      </c:pt>
                      <c:pt idx="7">
                        <c:v>0.388129</c:v>
                      </c:pt>
                      <c:pt idx="8">
                        <c:v>0.50694400000000006</c:v>
                      </c:pt>
                      <c:pt idx="9">
                        <c:v>0.64160100000000009</c:v>
                      </c:pt>
                      <c:pt idx="10">
                        <c:v>0.79210000000000003</c:v>
                      </c:pt>
                      <c:pt idx="11">
                        <c:v>0.77702857142857129</c:v>
                      </c:pt>
                      <c:pt idx="12">
                        <c:v>0.84845714285714269</c:v>
                      </c:pt>
                      <c:pt idx="13">
                        <c:v>0.91988571428571408</c:v>
                      </c:pt>
                      <c:pt idx="14">
                        <c:v>0.99131428571428548</c:v>
                      </c:pt>
                      <c:pt idx="15">
                        <c:v>1.062742857142857</c:v>
                      </c:pt>
                      <c:pt idx="16">
                        <c:v>1.1341714285714284</c:v>
                      </c:pt>
                      <c:pt idx="17">
                        <c:v>1.2055999999999998</c:v>
                      </c:pt>
                      <c:pt idx="18">
                        <c:v>1.2770285714285712</c:v>
                      </c:pt>
                      <c:pt idx="19">
                        <c:v>1.3484571428571426</c:v>
                      </c:pt>
                      <c:pt idx="20">
                        <c:v>1.419885714285714</c:v>
                      </c:pt>
                      <c:pt idx="21">
                        <c:v>1.419885714285714</c:v>
                      </c:pt>
                      <c:pt idx="22">
                        <c:v>1.419885714285714</c:v>
                      </c:pt>
                      <c:pt idx="23">
                        <c:v>1.419885714285714</c:v>
                      </c:pt>
                    </c:numCache>
                  </c:numRef>
                </c:yVal>
                <c:smooth val="0"/>
                <c:extLst xmlns:c15="http://schemas.microsoft.com/office/drawing/2012/chart">
                  <c:ext xmlns:c16="http://schemas.microsoft.com/office/drawing/2014/chart" uri="{C3380CC4-5D6E-409C-BE32-E72D297353CC}">
                    <c16:uniqueId val="{00000003-4EDB-4E87-8681-88B6D3C25C4F}"/>
                  </c:ext>
                </c:extLst>
              </c15:ser>
            </c15:filteredScatterSeries>
          </c:ext>
        </c:extLst>
      </c:scatterChart>
      <c:valAx>
        <c:axId val="151524096"/>
        <c:scaling>
          <c:orientation val="minMax"/>
          <c:max val="2"/>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51526016"/>
        <c:crosses val="autoZero"/>
        <c:crossBetween val="midCat"/>
      </c:valAx>
      <c:valAx>
        <c:axId val="151526016"/>
        <c:scaling>
          <c:orientation val="minMax"/>
          <c:max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ZA"/>
                  <a:t>TAC</a:t>
                </a:r>
              </a:p>
            </c:rich>
          </c:tx>
          <c:layout>
            <c:manualLayout>
              <c:xMode val="edge"/>
              <c:yMode val="edge"/>
              <c:x val="5.5555555555555558E-3"/>
              <c:y val="0.37332428274051949"/>
            </c:manualLayout>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515240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0.45167</cdr:x>
      <cdr:y>0.6899</cdr:y>
    </cdr:from>
    <cdr:to>
      <cdr:x>0.52667</cdr:x>
      <cdr:y>0.79267</cdr:y>
    </cdr:to>
    <cdr:sp macro="" textlink="">
      <cdr:nvSpPr>
        <cdr:cNvPr id="2" name="TextBox 1">
          <a:extLst xmlns:a="http://schemas.openxmlformats.org/drawingml/2006/main">
            <a:ext uri="{FF2B5EF4-FFF2-40B4-BE49-F238E27FC236}">
              <a16:creationId xmlns:a16="http://schemas.microsoft.com/office/drawing/2014/main" id="{D0AB3214-95BE-4F85-AF04-EF62C72B55E5}"/>
            </a:ext>
          </a:extLst>
        </cdr:cNvPr>
        <cdr:cNvSpPr txBox="1"/>
      </cdr:nvSpPr>
      <cdr:spPr>
        <a:xfrm xmlns:a="http://schemas.openxmlformats.org/drawingml/2006/main">
          <a:off x="2065035" y="1905677"/>
          <a:ext cx="342900" cy="2838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i="1"/>
            <a:t>T=1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0601B-2472-4DE9-98C1-69630FE1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3881</Words>
  <Characters>22128</Characters>
  <Application>Microsoft Office Word</Application>
  <DocSecurity>0</DocSecurity>
  <Lines>184</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2023-11-18T14:01:00Z</dcterms:created>
  <dcterms:modified xsi:type="dcterms:W3CDTF">2023-12-15T08:55:00Z</dcterms:modified>
</cp:coreProperties>
</file>