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3EB8" w14:textId="5361B4CF" w:rsidR="001B4E9B" w:rsidRPr="00821044" w:rsidRDefault="001B4E9B" w:rsidP="00054195">
      <w:pPr>
        <w:widowControl w:val="0"/>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ascii="Cambria" w:eastAsia="Calibri" w:hAnsi="Cambria"/>
          <w:b/>
          <w:sz w:val="20"/>
          <w:szCs w:val="22"/>
          <w:lang w:val="en-GB"/>
        </w:rPr>
      </w:pPr>
      <w:r w:rsidRPr="00821044">
        <w:rPr>
          <w:rFonts w:ascii="Cambria" w:eastAsia="Calibri" w:hAnsi="Cambria"/>
          <w:b/>
          <w:sz w:val="20"/>
          <w:szCs w:val="22"/>
          <w:lang w:val="en-GB"/>
        </w:rPr>
        <w:t>23-</w:t>
      </w:r>
      <w:r w:rsidR="00FB049B" w:rsidRPr="00821044">
        <w:rPr>
          <w:rFonts w:ascii="Cambria" w:eastAsia="Calibri" w:hAnsi="Cambria"/>
          <w:b/>
          <w:sz w:val="20"/>
          <w:szCs w:val="22"/>
          <w:lang w:val="en-GB"/>
        </w:rPr>
        <w:t>07</w:t>
      </w:r>
      <w:r w:rsidRPr="00821044">
        <w:rPr>
          <w:rFonts w:ascii="Cambria" w:eastAsia="Calibri" w:hAnsi="Cambria"/>
          <w:b/>
          <w:sz w:val="20"/>
          <w:szCs w:val="22"/>
          <w:lang w:val="en-GB"/>
        </w:rPr>
        <w:tab/>
        <w:t xml:space="preserve">        BFT</w:t>
      </w:r>
    </w:p>
    <w:p w14:paraId="13F2534C" w14:textId="1F839A71" w:rsidR="001B4E9B" w:rsidRPr="001B4E9B" w:rsidRDefault="00793254" w:rsidP="00054195">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eastAsia="Calibri" w:hAnsi="Cambria"/>
          <w:b/>
          <w:sz w:val="20"/>
          <w:szCs w:val="20"/>
          <w:lang w:val="en-GB"/>
        </w:rPr>
      </w:pPr>
      <w:r w:rsidRPr="00F5456A">
        <w:rPr>
          <w:rFonts w:ascii="Cambria" w:eastAsia="Calibri" w:hAnsi="Cambria"/>
          <w:b/>
          <w:sz w:val="20"/>
          <w:szCs w:val="20"/>
          <w:lang w:val="en-GB"/>
        </w:rPr>
        <w:t>RECOMMENDATION BY ICCAT AMENDING RECOMMENDATION 22-09 ESTABLISHING A MANAGEMENT PROCEDURE FOR ATLANTIC BLUEFIN TUNA TO BE USED FOR BOTH THE WESTERN ATLANTIC AND EASTERN ATLANTIC AND MEDITERRANEAN MANAGEMENT AREAS</w:t>
      </w:r>
    </w:p>
    <w:p w14:paraId="34B71277" w14:textId="3B9E384C" w:rsidR="00C362BB" w:rsidRPr="00F5456A" w:rsidRDefault="00C362BB" w:rsidP="00901BC4">
      <w:pPr>
        <w:widowControl w:val="0"/>
        <w:tabs>
          <w:tab w:val="left" w:pos="426"/>
          <w:tab w:val="center" w:pos="4680"/>
          <w:tab w:val="left" w:pos="6430"/>
        </w:tabs>
        <w:jc w:val="center"/>
        <w:rPr>
          <w:rFonts w:asciiTheme="minorHAnsi" w:eastAsia="Cambria" w:hAnsiTheme="minorHAnsi" w:cs="Cambria"/>
          <w:b/>
          <w:sz w:val="20"/>
          <w:szCs w:val="20"/>
        </w:rPr>
      </w:pPr>
    </w:p>
    <w:p w14:paraId="4D464ADA" w14:textId="77777777" w:rsidR="00A73409" w:rsidRPr="00F5456A" w:rsidRDefault="00A73409">
      <w:pPr>
        <w:widowControl w:val="0"/>
        <w:tabs>
          <w:tab w:val="left" w:pos="426"/>
          <w:tab w:val="center" w:pos="4680"/>
          <w:tab w:val="left" w:pos="6430"/>
        </w:tabs>
        <w:jc w:val="center"/>
        <w:rPr>
          <w:rFonts w:asciiTheme="minorHAnsi" w:eastAsia="Cambria" w:hAnsiTheme="minorHAnsi" w:cs="Cambria"/>
          <w:sz w:val="20"/>
          <w:szCs w:val="20"/>
        </w:rPr>
      </w:pPr>
    </w:p>
    <w:p w14:paraId="71693ABA" w14:textId="19D86E15" w:rsidR="003F13BF" w:rsidRPr="00F5456A" w:rsidRDefault="00A73409" w:rsidP="00FE7D8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sz w:val="20"/>
          <w:szCs w:val="20"/>
        </w:rPr>
      </w:pPr>
      <w:r w:rsidRPr="00F5456A">
        <w:rPr>
          <w:rFonts w:ascii="Cambria" w:eastAsia="Cambria" w:hAnsi="Cambria" w:cs="Cambria"/>
          <w:i/>
          <w:sz w:val="20"/>
          <w:szCs w:val="20"/>
        </w:rPr>
        <w:tab/>
      </w:r>
      <w:r w:rsidR="003F13BF" w:rsidRPr="00F5456A">
        <w:rPr>
          <w:rFonts w:ascii="Cambria" w:eastAsia="Cambria" w:hAnsi="Cambria" w:cs="Cambria"/>
          <w:i/>
          <w:sz w:val="20"/>
          <w:szCs w:val="20"/>
        </w:rPr>
        <w:t xml:space="preserve">NOTING </w:t>
      </w:r>
      <w:r w:rsidR="003F13BF" w:rsidRPr="00F5456A">
        <w:rPr>
          <w:rFonts w:ascii="Cambria" w:eastAsia="Cambria" w:hAnsi="Cambria" w:cs="Cambria"/>
          <w:sz w:val="20"/>
          <w:szCs w:val="20"/>
        </w:rPr>
        <w:t xml:space="preserve">that the objective of the Convention is to maintain populations of tuna and tuna-like species at levels that will support </w:t>
      </w:r>
      <w:bookmarkStart w:id="0" w:name="_Hlk120615805"/>
      <w:r w:rsidR="00572F3E" w:rsidRPr="00F5456A">
        <w:rPr>
          <w:rFonts w:ascii="Cambria" w:eastAsia="Cambria" w:hAnsi="Cambria" w:cs="Cambria"/>
          <w:sz w:val="20"/>
          <w:szCs w:val="20"/>
        </w:rPr>
        <w:t>Maximum Sustainable Yield (MSY</w:t>
      </w:r>
      <w:proofErr w:type="gramStart"/>
      <w:r w:rsidR="00572F3E" w:rsidRPr="00F5456A">
        <w:rPr>
          <w:rFonts w:ascii="Cambria" w:eastAsia="Cambria" w:hAnsi="Cambria" w:cs="Cambria"/>
          <w:sz w:val="20"/>
          <w:szCs w:val="20"/>
        </w:rPr>
        <w:t>)</w:t>
      </w:r>
      <w:r w:rsidR="003F13BF" w:rsidRPr="00F5456A">
        <w:rPr>
          <w:rFonts w:ascii="Cambria" w:eastAsia="Cambria" w:hAnsi="Cambria" w:cs="Cambria"/>
          <w:sz w:val="20"/>
          <w:szCs w:val="20"/>
        </w:rPr>
        <w:t>;</w:t>
      </w:r>
      <w:proofErr w:type="gramEnd"/>
      <w:r w:rsidR="003F13BF" w:rsidRPr="00F5456A">
        <w:rPr>
          <w:rFonts w:ascii="Cambria" w:eastAsia="Cambria" w:hAnsi="Cambria" w:cs="Cambria"/>
          <w:sz w:val="20"/>
          <w:szCs w:val="20"/>
        </w:rPr>
        <w:t xml:space="preserve"> </w:t>
      </w:r>
      <w:bookmarkEnd w:id="0"/>
    </w:p>
    <w:p w14:paraId="6CFEE1E3" w14:textId="77777777" w:rsidR="003F13BF" w:rsidRPr="00F5456A"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092CA619" w14:textId="182D3401" w:rsidR="003F13BF" w:rsidRPr="00F5456A" w:rsidRDefault="003F13BF" w:rsidP="00FE7D8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sz w:val="20"/>
          <w:szCs w:val="20"/>
        </w:rPr>
      </w:pPr>
      <w:r w:rsidRPr="00F5456A">
        <w:rPr>
          <w:rFonts w:ascii="Cambria" w:eastAsia="Cambria" w:hAnsi="Cambria" w:cs="Cambria"/>
          <w:sz w:val="20"/>
          <w:szCs w:val="20"/>
        </w:rPr>
        <w:tab/>
      </w:r>
      <w:r w:rsidRPr="00F5456A">
        <w:rPr>
          <w:rFonts w:ascii="Cambria" w:eastAsia="Cambria" w:hAnsi="Cambria" w:cs="Cambria"/>
          <w:i/>
          <w:sz w:val="20"/>
          <w:szCs w:val="20"/>
        </w:rPr>
        <w:t>RECALLING</w:t>
      </w:r>
      <w:r w:rsidRPr="00F5456A">
        <w:rPr>
          <w:rFonts w:ascii="Cambria" w:eastAsia="Cambria" w:hAnsi="Cambria" w:cs="Cambria"/>
          <w:sz w:val="20"/>
          <w:szCs w:val="20"/>
        </w:rPr>
        <w:t xml:space="preserve"> that the Commission often had difficulties in deciding the </w:t>
      </w:r>
      <w:r w:rsidR="00912DD8" w:rsidRPr="00F5456A">
        <w:rPr>
          <w:rFonts w:ascii="Cambria" w:eastAsia="Cambria" w:hAnsi="Cambria" w:cs="Cambria"/>
          <w:sz w:val="20"/>
          <w:szCs w:val="20"/>
        </w:rPr>
        <w:t xml:space="preserve">Total Allowable Catch </w:t>
      </w:r>
      <w:r w:rsidRPr="00F5456A">
        <w:rPr>
          <w:rFonts w:ascii="Cambria" w:eastAsia="Cambria" w:hAnsi="Cambria" w:cs="Cambria"/>
          <w:sz w:val="20"/>
          <w:szCs w:val="20"/>
        </w:rPr>
        <w:t>(TAC) based on advice from the S</w:t>
      </w:r>
      <w:r w:rsidR="00912DD8" w:rsidRPr="00F5456A">
        <w:rPr>
          <w:rFonts w:ascii="Cambria" w:eastAsia="Cambria" w:hAnsi="Cambria" w:cs="Cambria"/>
          <w:sz w:val="20"/>
          <w:szCs w:val="20"/>
        </w:rPr>
        <w:t xml:space="preserve">tanding </w:t>
      </w:r>
      <w:r w:rsidRPr="00F5456A">
        <w:rPr>
          <w:rFonts w:ascii="Cambria" w:eastAsia="Cambria" w:hAnsi="Cambria" w:cs="Cambria"/>
          <w:sz w:val="20"/>
          <w:szCs w:val="20"/>
        </w:rPr>
        <w:t>C</w:t>
      </w:r>
      <w:r w:rsidR="00912DD8" w:rsidRPr="00F5456A">
        <w:rPr>
          <w:rFonts w:ascii="Cambria" w:eastAsia="Cambria" w:hAnsi="Cambria" w:cs="Cambria"/>
          <w:sz w:val="20"/>
          <w:szCs w:val="20"/>
        </w:rPr>
        <w:t xml:space="preserve">ommittee on Research and </w:t>
      </w:r>
      <w:r w:rsidRPr="00F5456A">
        <w:rPr>
          <w:rFonts w:ascii="Cambria" w:eastAsia="Cambria" w:hAnsi="Cambria" w:cs="Cambria"/>
          <w:sz w:val="20"/>
          <w:szCs w:val="20"/>
        </w:rPr>
        <w:t>S</w:t>
      </w:r>
      <w:r w:rsidR="00912DD8" w:rsidRPr="00F5456A">
        <w:rPr>
          <w:rFonts w:ascii="Cambria" w:eastAsia="Cambria" w:hAnsi="Cambria" w:cs="Cambria"/>
          <w:sz w:val="20"/>
          <w:szCs w:val="20"/>
        </w:rPr>
        <w:t>tatistics (SCRS</w:t>
      </w:r>
      <w:proofErr w:type="gramStart"/>
      <w:r w:rsidR="00912DD8" w:rsidRPr="00F5456A">
        <w:rPr>
          <w:rFonts w:ascii="Cambria" w:eastAsia="Cambria" w:hAnsi="Cambria" w:cs="Cambria"/>
          <w:sz w:val="20"/>
          <w:szCs w:val="20"/>
        </w:rPr>
        <w:t>)</w:t>
      </w:r>
      <w:r w:rsidRPr="00F5456A">
        <w:rPr>
          <w:rFonts w:ascii="Cambria" w:eastAsia="Cambria" w:hAnsi="Cambria" w:cs="Cambria"/>
          <w:sz w:val="20"/>
          <w:szCs w:val="20"/>
        </w:rPr>
        <w:t>;</w:t>
      </w:r>
      <w:proofErr w:type="gramEnd"/>
    </w:p>
    <w:p w14:paraId="10ECBE77" w14:textId="77777777" w:rsidR="003F13BF" w:rsidRPr="00F5456A"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6553833D" w14:textId="77777777" w:rsidR="003F13BF" w:rsidRPr="00F5456A" w:rsidRDefault="003F13BF" w:rsidP="00FE7D8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sz w:val="20"/>
          <w:szCs w:val="20"/>
        </w:rPr>
      </w:pPr>
      <w:r w:rsidRPr="00F5456A">
        <w:rPr>
          <w:rFonts w:ascii="Cambria" w:eastAsia="Cambria" w:hAnsi="Cambria" w:cs="Cambria"/>
          <w:sz w:val="20"/>
          <w:szCs w:val="20"/>
        </w:rPr>
        <w:tab/>
      </w:r>
      <w:r w:rsidRPr="00F5456A">
        <w:rPr>
          <w:rFonts w:ascii="Cambria" w:eastAsia="Cambria" w:hAnsi="Cambria" w:cs="Cambria"/>
          <w:i/>
          <w:sz w:val="20"/>
          <w:szCs w:val="20"/>
        </w:rPr>
        <w:t>ALSO RECALLING</w:t>
      </w:r>
      <w:r w:rsidRPr="00F5456A">
        <w:rPr>
          <w:rFonts w:ascii="Cambria" w:eastAsia="Cambria" w:hAnsi="Cambria" w:cs="Cambria"/>
          <w:sz w:val="20"/>
          <w:szCs w:val="20"/>
        </w:rPr>
        <w:t xml:space="preserve"> that the SCRS had difficulties in providing robust scientific advice to the Commission due to various uncertainties such as the low quality of </w:t>
      </w:r>
      <w:proofErr w:type="gramStart"/>
      <w:r w:rsidRPr="00F5456A">
        <w:rPr>
          <w:rFonts w:ascii="Cambria" w:eastAsia="Cambria" w:hAnsi="Cambria" w:cs="Cambria"/>
          <w:sz w:val="20"/>
          <w:szCs w:val="20"/>
        </w:rPr>
        <w:t>data;</w:t>
      </w:r>
      <w:proofErr w:type="gramEnd"/>
    </w:p>
    <w:p w14:paraId="4FDEBB36" w14:textId="77777777" w:rsidR="003F13BF" w:rsidRPr="00F5456A"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r w:rsidRPr="00F5456A">
        <w:rPr>
          <w:rFonts w:ascii="Cambria" w:eastAsia="Cambria" w:hAnsi="Cambria" w:cs="Cambria"/>
          <w:sz w:val="20"/>
          <w:szCs w:val="20"/>
        </w:rPr>
        <w:t xml:space="preserve"> </w:t>
      </w:r>
    </w:p>
    <w:p w14:paraId="2EC0F0B8" w14:textId="60D75356" w:rsidR="003F13BF" w:rsidRPr="00F5456A" w:rsidRDefault="00FE7D80" w:rsidP="00FE7D8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i/>
          <w:sz w:val="20"/>
          <w:szCs w:val="20"/>
        </w:rPr>
      </w:pPr>
      <w:r w:rsidRPr="00F5456A">
        <w:rPr>
          <w:rFonts w:ascii="Cambria" w:eastAsia="Cambria" w:hAnsi="Cambria" w:cs="Cambria"/>
          <w:i/>
          <w:sz w:val="20"/>
          <w:szCs w:val="20"/>
        </w:rPr>
        <w:tab/>
      </w:r>
      <w:r w:rsidR="003F13BF" w:rsidRPr="00F5456A">
        <w:rPr>
          <w:rFonts w:ascii="Cambria" w:eastAsia="Cambria" w:hAnsi="Cambria" w:cs="Cambria"/>
          <w:i/>
          <w:sz w:val="20"/>
          <w:szCs w:val="20"/>
        </w:rPr>
        <w:t xml:space="preserve">RECOGNIZING that </w:t>
      </w:r>
      <w:r w:rsidR="003F13BF" w:rsidRPr="00F5456A">
        <w:rPr>
          <w:rFonts w:ascii="Cambria" w:eastAsia="Cambria" w:hAnsi="Cambria" w:cs="Cambria"/>
          <w:sz w:val="20"/>
          <w:szCs w:val="20"/>
        </w:rPr>
        <w:t xml:space="preserve">Harvest Control Rules (HCRs) and Management Procedures (MPs) developed using Management Strategy Evaluation (MSE) provide a more robust management framework than that based on a conventional stock assessment, ensuring a more precautionary approach and better stability of </w:t>
      </w:r>
      <w:proofErr w:type="gramStart"/>
      <w:r w:rsidR="003F13BF" w:rsidRPr="00F5456A">
        <w:rPr>
          <w:rFonts w:ascii="Cambria" w:eastAsia="Cambria" w:hAnsi="Cambria" w:cs="Cambria"/>
          <w:sz w:val="20"/>
          <w:szCs w:val="20"/>
        </w:rPr>
        <w:t>TACs;</w:t>
      </w:r>
      <w:proofErr w:type="gramEnd"/>
    </w:p>
    <w:p w14:paraId="3ADF7E1D" w14:textId="77777777" w:rsidR="003F13BF" w:rsidRPr="00F5456A"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300"/>
        <w:jc w:val="both"/>
        <w:rPr>
          <w:rFonts w:ascii="Cambria" w:eastAsia="Cambria" w:hAnsi="Cambria" w:cs="Cambria"/>
          <w:sz w:val="20"/>
          <w:szCs w:val="20"/>
        </w:rPr>
      </w:pPr>
    </w:p>
    <w:p w14:paraId="2AF5EC03" w14:textId="0A7D501A" w:rsidR="003F13BF" w:rsidRPr="00F5456A" w:rsidRDefault="00FE7D80" w:rsidP="00FE7D8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i/>
          <w:color w:val="231F20"/>
          <w:sz w:val="20"/>
          <w:szCs w:val="20"/>
        </w:rPr>
      </w:pPr>
      <w:r w:rsidRPr="00F5456A">
        <w:rPr>
          <w:rFonts w:ascii="Cambria" w:eastAsia="Cambria" w:hAnsi="Cambria" w:cs="Cambria"/>
          <w:i/>
          <w:sz w:val="20"/>
          <w:szCs w:val="20"/>
        </w:rPr>
        <w:tab/>
      </w:r>
      <w:r w:rsidR="003F13BF" w:rsidRPr="00F5456A">
        <w:rPr>
          <w:rFonts w:ascii="Cambria" w:eastAsia="Cambria" w:hAnsi="Cambria" w:cs="Cambria"/>
          <w:i/>
          <w:sz w:val="20"/>
          <w:szCs w:val="20"/>
        </w:rPr>
        <w:t xml:space="preserve">ALSO RECOGNIZING </w:t>
      </w:r>
      <w:r w:rsidR="003F13BF" w:rsidRPr="00F5456A">
        <w:rPr>
          <w:rFonts w:ascii="Cambria" w:eastAsia="Cambria" w:hAnsi="Cambria" w:cs="Cambria"/>
          <w:sz w:val="20"/>
          <w:szCs w:val="20"/>
        </w:rPr>
        <w:t xml:space="preserve">the intent of the Commission to adopt HCRs and MPs developed using MSE, as established in </w:t>
      </w:r>
      <w:r w:rsidR="003F13BF" w:rsidRPr="00F5456A">
        <w:rPr>
          <w:rFonts w:ascii="Cambria" w:eastAsia="Cambria" w:hAnsi="Cambria" w:cs="Cambria"/>
          <w:i/>
          <w:sz w:val="20"/>
          <w:szCs w:val="20"/>
        </w:rPr>
        <w:t xml:space="preserve">Recommendation by ICCAT on the </w:t>
      </w:r>
      <w:r w:rsidR="00912DD8" w:rsidRPr="00F5456A">
        <w:rPr>
          <w:rFonts w:ascii="Cambria" w:eastAsia="Cambria" w:hAnsi="Cambria" w:cs="Cambria"/>
          <w:i/>
          <w:sz w:val="20"/>
          <w:szCs w:val="20"/>
        </w:rPr>
        <w:t xml:space="preserve">development of Harvest Control Rules and of Management </w:t>
      </w:r>
      <w:r w:rsidR="003F13BF" w:rsidRPr="00F5456A">
        <w:rPr>
          <w:rFonts w:ascii="Cambria" w:eastAsia="Cambria" w:hAnsi="Cambria" w:cs="Cambria"/>
          <w:i/>
          <w:sz w:val="20"/>
          <w:szCs w:val="20"/>
        </w:rPr>
        <w:t>Strategy Evaluation</w:t>
      </w:r>
      <w:r w:rsidR="003F13BF" w:rsidRPr="00F5456A">
        <w:rPr>
          <w:rFonts w:ascii="Cambria" w:eastAsia="Cambria" w:hAnsi="Cambria" w:cs="Cambria"/>
          <w:sz w:val="20"/>
          <w:szCs w:val="20"/>
        </w:rPr>
        <w:t xml:space="preserve"> (Rec. 15-07</w:t>
      </w:r>
      <w:proofErr w:type="gramStart"/>
      <w:r w:rsidR="003F13BF" w:rsidRPr="00F5456A">
        <w:rPr>
          <w:rFonts w:ascii="Cambria" w:eastAsia="Cambria" w:hAnsi="Cambria" w:cs="Cambria"/>
          <w:sz w:val="20"/>
          <w:szCs w:val="20"/>
        </w:rPr>
        <w:t>);</w:t>
      </w:r>
      <w:proofErr w:type="gramEnd"/>
      <w:r w:rsidR="003F13BF" w:rsidRPr="00F5456A">
        <w:rPr>
          <w:rFonts w:ascii="Cambria" w:eastAsia="Cambria" w:hAnsi="Cambria" w:cs="Cambria"/>
          <w:i/>
          <w:color w:val="231F20"/>
          <w:sz w:val="20"/>
          <w:szCs w:val="20"/>
        </w:rPr>
        <w:t xml:space="preserve"> </w:t>
      </w:r>
    </w:p>
    <w:p w14:paraId="376C01E3" w14:textId="77777777" w:rsidR="003F13BF" w:rsidRPr="00F5456A"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i/>
          <w:color w:val="231F20"/>
          <w:sz w:val="20"/>
          <w:szCs w:val="20"/>
        </w:rPr>
      </w:pPr>
    </w:p>
    <w:p w14:paraId="4591304A" w14:textId="2A5B9883" w:rsidR="003F13BF" w:rsidRPr="00F5456A" w:rsidRDefault="003F13BF" w:rsidP="00FE7D8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i/>
          <w:color w:val="231F20"/>
          <w:sz w:val="20"/>
          <w:szCs w:val="20"/>
        </w:rPr>
      </w:pPr>
      <w:r w:rsidRPr="00F5456A">
        <w:rPr>
          <w:rFonts w:ascii="Cambria" w:eastAsia="Cambria" w:hAnsi="Cambria" w:cs="Cambria"/>
          <w:i/>
          <w:color w:val="231F20"/>
          <w:sz w:val="20"/>
          <w:szCs w:val="20"/>
        </w:rPr>
        <w:tab/>
        <w:t xml:space="preserve">NOTING </w:t>
      </w:r>
      <w:r w:rsidRPr="00F5456A">
        <w:rPr>
          <w:rFonts w:ascii="Cambria" w:eastAsia="Cambria" w:hAnsi="Cambria" w:cs="Cambria"/>
          <w:color w:val="231F20"/>
          <w:sz w:val="20"/>
          <w:szCs w:val="20"/>
        </w:rPr>
        <w:t>the</w:t>
      </w:r>
      <w:r w:rsidRPr="00F5456A">
        <w:rPr>
          <w:rFonts w:ascii="Cambria" w:eastAsia="Cambria" w:hAnsi="Cambria" w:cs="Cambria"/>
          <w:i/>
          <w:color w:val="231F20"/>
          <w:sz w:val="20"/>
          <w:szCs w:val="20"/>
        </w:rPr>
        <w:t xml:space="preserve"> Resolution by ICCAT on </w:t>
      </w:r>
      <w:r w:rsidR="00912DD8" w:rsidRPr="00F5456A">
        <w:rPr>
          <w:rFonts w:ascii="Cambria" w:eastAsia="Cambria" w:hAnsi="Cambria" w:cs="Cambria"/>
          <w:i/>
          <w:color w:val="231F20"/>
          <w:sz w:val="20"/>
          <w:szCs w:val="20"/>
        </w:rPr>
        <w:t>developing initial management objectives fo</w:t>
      </w:r>
      <w:r w:rsidRPr="00F5456A">
        <w:rPr>
          <w:rFonts w:ascii="Cambria" w:eastAsia="Cambria" w:hAnsi="Cambria" w:cs="Cambria"/>
          <w:i/>
          <w:color w:val="231F20"/>
          <w:sz w:val="20"/>
          <w:szCs w:val="20"/>
        </w:rPr>
        <w:t xml:space="preserve">r </w:t>
      </w:r>
      <w:r w:rsidR="00912DD8" w:rsidRPr="00F5456A">
        <w:rPr>
          <w:rFonts w:ascii="Cambria" w:eastAsia="Cambria" w:hAnsi="Cambria" w:cs="Cambria"/>
          <w:i/>
          <w:color w:val="231F20"/>
          <w:sz w:val="20"/>
          <w:szCs w:val="20"/>
        </w:rPr>
        <w:t>eastern and western bluefin t</w:t>
      </w:r>
      <w:r w:rsidRPr="00F5456A">
        <w:rPr>
          <w:rFonts w:ascii="Cambria" w:eastAsia="Cambria" w:hAnsi="Cambria" w:cs="Cambria"/>
          <w:i/>
          <w:color w:val="231F20"/>
          <w:sz w:val="20"/>
          <w:szCs w:val="20"/>
        </w:rPr>
        <w:t xml:space="preserve">una </w:t>
      </w:r>
      <w:r w:rsidR="009C36EE">
        <w:rPr>
          <w:rFonts w:ascii="Cambria" w:eastAsia="Cambria" w:hAnsi="Cambria" w:cs="Cambria"/>
          <w:color w:val="231F20"/>
          <w:sz w:val="20"/>
          <w:szCs w:val="20"/>
        </w:rPr>
        <w:t>(</w:t>
      </w:r>
      <w:r w:rsidRPr="00F5456A">
        <w:rPr>
          <w:rFonts w:ascii="Cambria" w:eastAsia="Cambria" w:hAnsi="Cambria" w:cs="Cambria"/>
          <w:color w:val="231F20"/>
          <w:sz w:val="20"/>
          <w:szCs w:val="20"/>
        </w:rPr>
        <w:t>Res. 18-03</w:t>
      </w:r>
      <w:r w:rsidR="009C36EE">
        <w:rPr>
          <w:rFonts w:ascii="Cambria" w:eastAsia="Cambria" w:hAnsi="Cambria" w:cs="Cambria"/>
          <w:color w:val="231F20"/>
          <w:sz w:val="20"/>
          <w:szCs w:val="20"/>
        </w:rPr>
        <w:t>)</w:t>
      </w:r>
      <w:r w:rsidRPr="00F5456A">
        <w:rPr>
          <w:rFonts w:ascii="Cambria" w:eastAsia="Cambria" w:hAnsi="Cambria" w:cs="Cambria"/>
          <w:color w:val="231F20"/>
          <w:sz w:val="20"/>
          <w:szCs w:val="20"/>
        </w:rPr>
        <w:t xml:space="preserve">, which outlined the conceptual objectives for the Atlantic bluefin tuna </w:t>
      </w:r>
      <w:proofErr w:type="gramStart"/>
      <w:r w:rsidRPr="00F5456A">
        <w:rPr>
          <w:rFonts w:ascii="Cambria" w:eastAsia="Cambria" w:hAnsi="Cambria" w:cs="Cambria"/>
          <w:color w:val="231F20"/>
          <w:sz w:val="20"/>
          <w:szCs w:val="20"/>
        </w:rPr>
        <w:t>MSE;</w:t>
      </w:r>
      <w:proofErr w:type="gramEnd"/>
    </w:p>
    <w:p w14:paraId="6DF66404" w14:textId="77777777" w:rsidR="003F13BF" w:rsidRPr="00F5456A"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r w:rsidRPr="00F5456A">
        <w:rPr>
          <w:rFonts w:ascii="Cambria" w:eastAsia="Cambria" w:hAnsi="Cambria" w:cs="Cambria"/>
          <w:i/>
          <w:color w:val="231F20"/>
          <w:sz w:val="20"/>
          <w:szCs w:val="20"/>
        </w:rPr>
        <w:tab/>
      </w:r>
      <w:r w:rsidRPr="00F5456A">
        <w:rPr>
          <w:rFonts w:ascii="Cambria" w:eastAsia="Cambria" w:hAnsi="Cambria" w:cs="Cambria"/>
          <w:color w:val="231F20"/>
          <w:sz w:val="20"/>
          <w:szCs w:val="20"/>
        </w:rPr>
        <w:tab/>
      </w:r>
    </w:p>
    <w:p w14:paraId="2067E531" w14:textId="3274DC0C" w:rsidR="003F13BF" w:rsidRPr="00F5456A" w:rsidRDefault="003F13BF" w:rsidP="00FE7D8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color w:val="231F20"/>
          <w:sz w:val="20"/>
          <w:szCs w:val="20"/>
        </w:rPr>
      </w:pPr>
      <w:r w:rsidRPr="00F5456A">
        <w:rPr>
          <w:rFonts w:ascii="Cambria" w:eastAsia="Cambria" w:hAnsi="Cambria" w:cs="Cambria"/>
          <w:i/>
          <w:color w:val="231F20"/>
          <w:sz w:val="20"/>
          <w:szCs w:val="20"/>
        </w:rPr>
        <w:tab/>
        <w:t xml:space="preserve">RECALLING </w:t>
      </w:r>
      <w:r w:rsidRPr="00F5456A">
        <w:rPr>
          <w:rFonts w:ascii="Cambria" w:eastAsia="Cambria" w:hAnsi="Cambria" w:cs="Cambria"/>
          <w:color w:val="231F20"/>
          <w:sz w:val="20"/>
          <w:szCs w:val="20"/>
        </w:rPr>
        <w:t xml:space="preserve">that the Commission requested the SCRS to continue testing various candidate MPs in 2022 and to meet with Panel 2 to review the results and support the </w:t>
      </w:r>
      <w:r w:rsidR="00912DD8" w:rsidRPr="00F5456A">
        <w:rPr>
          <w:rFonts w:ascii="Cambria" w:eastAsia="Cambria" w:hAnsi="Cambria" w:cs="Cambria"/>
          <w:color w:val="231F20"/>
          <w:sz w:val="20"/>
          <w:szCs w:val="20"/>
        </w:rPr>
        <w:t xml:space="preserve">Panel </w:t>
      </w:r>
      <w:r w:rsidRPr="00F5456A">
        <w:rPr>
          <w:rFonts w:ascii="Cambria" w:eastAsia="Cambria" w:hAnsi="Cambria" w:cs="Cambria"/>
          <w:color w:val="231F20"/>
          <w:sz w:val="20"/>
          <w:szCs w:val="20"/>
        </w:rPr>
        <w:t>in selecting one to adopt and apply for 2023 as anticipated in the 2021 Recommendations</w:t>
      </w:r>
      <w:r w:rsidR="00912DD8" w:rsidRPr="00F5456A">
        <w:rPr>
          <w:rFonts w:ascii="Cambria" w:eastAsia="Cambria" w:hAnsi="Cambria" w:cs="Cambria"/>
          <w:color w:val="231F20"/>
          <w:sz w:val="20"/>
          <w:szCs w:val="20"/>
        </w:rPr>
        <w:t>,</w:t>
      </w:r>
      <w:r w:rsidRPr="00F5456A">
        <w:rPr>
          <w:rFonts w:ascii="Cambria" w:eastAsia="Cambria" w:hAnsi="Cambria" w:cs="Cambria"/>
          <w:color w:val="231F20"/>
          <w:sz w:val="20"/>
          <w:szCs w:val="20"/>
        </w:rPr>
        <w:t xml:space="preserve"> </w:t>
      </w:r>
      <w:r w:rsidR="0093029E" w:rsidRPr="00F5456A">
        <w:rPr>
          <w:rFonts w:ascii="Cambria" w:eastAsia="Cambria" w:hAnsi="Cambria" w:cs="Cambria"/>
          <w:color w:val="231F20"/>
          <w:sz w:val="20"/>
          <w:szCs w:val="20"/>
        </w:rPr>
        <w:t xml:space="preserve">the </w:t>
      </w:r>
      <w:r w:rsidR="0093029E" w:rsidRPr="00F5456A">
        <w:rPr>
          <w:rFonts w:ascii="Cambria" w:eastAsia="Cambria" w:hAnsi="Cambria" w:cs="Cambria"/>
          <w:i/>
          <w:iCs/>
          <w:color w:val="231F20"/>
          <w:sz w:val="20"/>
          <w:szCs w:val="20"/>
        </w:rPr>
        <w:t xml:space="preserve">Recommendation </w:t>
      </w:r>
      <w:r w:rsidRPr="00F5456A">
        <w:rPr>
          <w:rFonts w:ascii="Cambria" w:eastAsia="Cambria" w:hAnsi="Cambria" w:cs="Cambria"/>
          <w:i/>
          <w:iCs/>
          <w:color w:val="231F20"/>
          <w:sz w:val="20"/>
          <w:szCs w:val="20"/>
        </w:rPr>
        <w:t xml:space="preserve">by ICCAT </w:t>
      </w:r>
      <w:r w:rsidR="001C54AA" w:rsidRPr="00F5456A">
        <w:rPr>
          <w:rFonts w:ascii="Cambria" w:eastAsia="Cambria" w:hAnsi="Cambria" w:cs="Cambria"/>
          <w:i/>
          <w:iCs/>
          <w:color w:val="231F20"/>
          <w:sz w:val="20"/>
          <w:szCs w:val="20"/>
        </w:rPr>
        <w:t>a</w:t>
      </w:r>
      <w:r w:rsidRPr="00F5456A">
        <w:rPr>
          <w:rFonts w:ascii="Cambria" w:eastAsia="Cambria" w:hAnsi="Cambria" w:cs="Cambria"/>
          <w:i/>
          <w:iCs/>
          <w:color w:val="231F20"/>
          <w:sz w:val="20"/>
          <w:szCs w:val="20"/>
        </w:rPr>
        <w:t xml:space="preserve">mending Recommendation 17-06 for an </w:t>
      </w:r>
      <w:r w:rsidR="001C54AA" w:rsidRPr="00F5456A">
        <w:rPr>
          <w:rFonts w:ascii="Cambria" w:eastAsia="Cambria" w:hAnsi="Cambria" w:cs="Cambria"/>
          <w:i/>
          <w:iCs/>
          <w:color w:val="231F20"/>
          <w:sz w:val="20"/>
          <w:szCs w:val="20"/>
        </w:rPr>
        <w:t>i</w:t>
      </w:r>
      <w:r w:rsidRPr="00F5456A">
        <w:rPr>
          <w:rFonts w:ascii="Cambria" w:eastAsia="Cambria" w:hAnsi="Cambria" w:cs="Cambria"/>
          <w:i/>
          <w:iCs/>
          <w:color w:val="231F20"/>
          <w:sz w:val="20"/>
          <w:szCs w:val="20"/>
        </w:rPr>
        <w:t xml:space="preserve">nterim </w:t>
      </w:r>
      <w:r w:rsidR="001C54AA" w:rsidRPr="00F5456A">
        <w:rPr>
          <w:rFonts w:ascii="Cambria" w:eastAsia="Cambria" w:hAnsi="Cambria" w:cs="Cambria"/>
          <w:i/>
          <w:iCs/>
          <w:color w:val="231F20"/>
          <w:sz w:val="20"/>
          <w:szCs w:val="20"/>
        </w:rPr>
        <w:t>c</w:t>
      </w:r>
      <w:r w:rsidRPr="00F5456A">
        <w:rPr>
          <w:rFonts w:ascii="Cambria" w:eastAsia="Cambria" w:hAnsi="Cambria" w:cs="Cambria"/>
          <w:i/>
          <w:iCs/>
          <w:color w:val="231F20"/>
          <w:sz w:val="20"/>
          <w:szCs w:val="20"/>
        </w:rPr>
        <w:t xml:space="preserve">onservation and </w:t>
      </w:r>
      <w:r w:rsidR="001C54AA" w:rsidRPr="00F5456A">
        <w:rPr>
          <w:rFonts w:ascii="Cambria" w:eastAsia="Cambria" w:hAnsi="Cambria" w:cs="Cambria"/>
          <w:i/>
          <w:iCs/>
          <w:color w:val="231F20"/>
          <w:sz w:val="20"/>
          <w:szCs w:val="20"/>
        </w:rPr>
        <w:t>m</w:t>
      </w:r>
      <w:r w:rsidRPr="00F5456A">
        <w:rPr>
          <w:rFonts w:ascii="Cambria" w:eastAsia="Cambria" w:hAnsi="Cambria" w:cs="Cambria"/>
          <w:i/>
          <w:iCs/>
          <w:color w:val="231F20"/>
          <w:sz w:val="20"/>
          <w:szCs w:val="20"/>
        </w:rPr>
        <w:t xml:space="preserve">anagement </w:t>
      </w:r>
      <w:r w:rsidR="001C54AA" w:rsidRPr="00F5456A">
        <w:rPr>
          <w:rFonts w:ascii="Cambria" w:eastAsia="Cambria" w:hAnsi="Cambria" w:cs="Cambria"/>
          <w:i/>
          <w:iCs/>
          <w:color w:val="231F20"/>
          <w:sz w:val="20"/>
          <w:szCs w:val="20"/>
        </w:rPr>
        <w:t>p</w:t>
      </w:r>
      <w:r w:rsidRPr="00F5456A">
        <w:rPr>
          <w:rFonts w:ascii="Cambria" w:eastAsia="Cambria" w:hAnsi="Cambria" w:cs="Cambria"/>
          <w:i/>
          <w:iCs/>
          <w:color w:val="231F20"/>
          <w:sz w:val="20"/>
          <w:szCs w:val="20"/>
        </w:rPr>
        <w:t xml:space="preserve">lan for </w:t>
      </w:r>
      <w:r w:rsidR="001C54AA" w:rsidRPr="00F5456A">
        <w:rPr>
          <w:rFonts w:ascii="Cambria" w:eastAsia="Cambria" w:hAnsi="Cambria" w:cs="Cambria"/>
          <w:i/>
          <w:iCs/>
          <w:color w:val="231F20"/>
          <w:sz w:val="20"/>
          <w:szCs w:val="20"/>
        </w:rPr>
        <w:t>w</w:t>
      </w:r>
      <w:r w:rsidRPr="00F5456A">
        <w:rPr>
          <w:rFonts w:ascii="Cambria" w:eastAsia="Cambria" w:hAnsi="Cambria" w:cs="Cambria"/>
          <w:i/>
          <w:iCs/>
          <w:color w:val="231F20"/>
          <w:sz w:val="20"/>
          <w:szCs w:val="20"/>
        </w:rPr>
        <w:t xml:space="preserve">estern Atlantic </w:t>
      </w:r>
      <w:r w:rsidR="001C54AA" w:rsidRPr="00F5456A">
        <w:rPr>
          <w:rFonts w:ascii="Cambria" w:eastAsia="Cambria" w:hAnsi="Cambria" w:cs="Cambria"/>
          <w:i/>
          <w:iCs/>
          <w:color w:val="231F20"/>
          <w:sz w:val="20"/>
          <w:szCs w:val="20"/>
        </w:rPr>
        <w:t>b</w:t>
      </w:r>
      <w:r w:rsidRPr="00F5456A">
        <w:rPr>
          <w:rFonts w:ascii="Cambria" w:eastAsia="Cambria" w:hAnsi="Cambria" w:cs="Cambria"/>
          <w:i/>
          <w:iCs/>
          <w:color w:val="231F20"/>
          <w:sz w:val="20"/>
          <w:szCs w:val="20"/>
        </w:rPr>
        <w:t xml:space="preserve">luefin </w:t>
      </w:r>
      <w:r w:rsidR="001C54AA" w:rsidRPr="00F5456A">
        <w:rPr>
          <w:rFonts w:ascii="Cambria" w:eastAsia="Cambria" w:hAnsi="Cambria" w:cs="Cambria"/>
          <w:i/>
          <w:iCs/>
          <w:color w:val="231F20"/>
          <w:sz w:val="20"/>
          <w:szCs w:val="20"/>
        </w:rPr>
        <w:t>t</w:t>
      </w:r>
      <w:r w:rsidRPr="00F5456A">
        <w:rPr>
          <w:rFonts w:ascii="Cambria" w:eastAsia="Cambria" w:hAnsi="Cambria" w:cs="Cambria"/>
          <w:i/>
          <w:iCs/>
          <w:color w:val="231F20"/>
          <w:sz w:val="20"/>
          <w:szCs w:val="20"/>
        </w:rPr>
        <w:t>una</w:t>
      </w:r>
      <w:r w:rsidRPr="00F5456A">
        <w:rPr>
          <w:rFonts w:ascii="Cambria" w:eastAsia="Cambria" w:hAnsi="Cambria" w:cs="Cambria"/>
          <w:color w:val="231F20"/>
          <w:sz w:val="20"/>
          <w:szCs w:val="20"/>
        </w:rPr>
        <w:t xml:space="preserve"> (Rec. 21-07</w:t>
      </w:r>
      <w:r w:rsidR="00A0625A" w:rsidRPr="00F5456A">
        <w:rPr>
          <w:rFonts w:ascii="Cambria" w:eastAsia="Cambria" w:hAnsi="Cambria" w:cs="Cambria"/>
          <w:color w:val="231F20"/>
          <w:sz w:val="20"/>
          <w:szCs w:val="20"/>
        </w:rPr>
        <w:t>)</w:t>
      </w:r>
      <w:r w:rsidRPr="00F5456A">
        <w:rPr>
          <w:rFonts w:ascii="Cambria" w:eastAsia="Cambria" w:hAnsi="Cambria" w:cs="Cambria"/>
          <w:color w:val="231F20"/>
          <w:sz w:val="20"/>
          <w:szCs w:val="20"/>
        </w:rPr>
        <w:t xml:space="preserve"> and </w:t>
      </w:r>
      <w:r w:rsidR="00A0625A" w:rsidRPr="00F5456A">
        <w:rPr>
          <w:rFonts w:asciiTheme="minorHAnsi" w:hAnsiTheme="minorHAnsi"/>
          <w:i/>
          <w:iCs/>
          <w:sz w:val="20"/>
          <w:szCs w:val="20"/>
        </w:rPr>
        <w:t>Recommendation by ICCAT amending the Recommendation 19-04</w:t>
      </w:r>
      <w:r w:rsidR="002100A9" w:rsidRPr="00F5456A">
        <w:rPr>
          <w:rFonts w:asciiTheme="minorHAnsi" w:hAnsiTheme="minorHAnsi"/>
          <w:i/>
          <w:iCs/>
          <w:sz w:val="20"/>
          <w:szCs w:val="20"/>
        </w:rPr>
        <w:t xml:space="preserve"> amending Recommendation 18-0</w:t>
      </w:r>
      <w:r w:rsidR="001C54AA" w:rsidRPr="00F5456A">
        <w:rPr>
          <w:rFonts w:asciiTheme="minorHAnsi" w:hAnsiTheme="minorHAnsi"/>
          <w:i/>
          <w:iCs/>
          <w:sz w:val="20"/>
          <w:szCs w:val="20"/>
        </w:rPr>
        <w:t>2</w:t>
      </w:r>
      <w:r w:rsidR="00A0625A" w:rsidRPr="00F5456A">
        <w:rPr>
          <w:rFonts w:asciiTheme="minorHAnsi" w:hAnsiTheme="minorHAnsi"/>
          <w:i/>
          <w:iCs/>
          <w:sz w:val="20"/>
          <w:szCs w:val="20"/>
        </w:rPr>
        <w:t xml:space="preserve"> establishing a multi-annual management plan for bluefin tuna in the eastern Atlantic and the Mediterranean </w:t>
      </w:r>
      <w:r w:rsidR="00891DF4" w:rsidRPr="00F5456A">
        <w:rPr>
          <w:rFonts w:asciiTheme="minorHAnsi" w:hAnsiTheme="minorHAnsi"/>
          <w:sz w:val="20"/>
          <w:szCs w:val="20"/>
        </w:rPr>
        <w:t>(</w:t>
      </w:r>
      <w:r w:rsidRPr="00F5456A">
        <w:rPr>
          <w:rFonts w:ascii="Cambria" w:eastAsia="Cambria" w:hAnsi="Cambria" w:cs="Cambria"/>
          <w:color w:val="231F20"/>
          <w:sz w:val="20"/>
          <w:szCs w:val="20"/>
        </w:rPr>
        <w:t>Rec. 21-08) and for this purpose Panel 2 held four intersessional meetings in 2022;</w:t>
      </w:r>
    </w:p>
    <w:p w14:paraId="4CD04677" w14:textId="77777777" w:rsidR="003F13BF" w:rsidRPr="00F5456A"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r w:rsidRPr="00F5456A">
        <w:rPr>
          <w:rFonts w:ascii="Cambria" w:eastAsia="Cambria" w:hAnsi="Cambria" w:cs="Cambria"/>
          <w:color w:val="231F20"/>
          <w:sz w:val="20"/>
          <w:szCs w:val="20"/>
        </w:rPr>
        <w:t xml:space="preserve"> </w:t>
      </w:r>
      <w:r w:rsidRPr="00F5456A">
        <w:rPr>
          <w:rFonts w:ascii="Cambria" w:eastAsia="Cambria" w:hAnsi="Cambria" w:cs="Cambria"/>
          <w:i/>
          <w:color w:val="231F20"/>
          <w:sz w:val="20"/>
          <w:szCs w:val="20"/>
        </w:rPr>
        <w:t xml:space="preserve">  </w:t>
      </w:r>
    </w:p>
    <w:p w14:paraId="6D2C2FE0" w14:textId="77777777" w:rsidR="003F13BF" w:rsidRPr="00F5456A" w:rsidRDefault="003F13BF" w:rsidP="00FE7D8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color w:val="231F20"/>
          <w:sz w:val="20"/>
          <w:szCs w:val="20"/>
        </w:rPr>
      </w:pPr>
      <w:r w:rsidRPr="00F5456A">
        <w:rPr>
          <w:rFonts w:ascii="Cambria" w:eastAsia="Cambria" w:hAnsi="Cambria" w:cs="Cambria"/>
          <w:color w:val="231F20"/>
          <w:sz w:val="20"/>
          <w:szCs w:val="20"/>
        </w:rPr>
        <w:tab/>
      </w:r>
      <w:r w:rsidRPr="00F5456A">
        <w:rPr>
          <w:rFonts w:ascii="Cambria" w:eastAsia="Cambria" w:hAnsi="Cambria" w:cs="Cambria"/>
          <w:i/>
          <w:color w:val="231F20"/>
          <w:sz w:val="20"/>
          <w:szCs w:val="20"/>
        </w:rPr>
        <w:t>STRESSING</w:t>
      </w:r>
      <w:r w:rsidRPr="00F5456A">
        <w:rPr>
          <w:rFonts w:ascii="Cambria" w:eastAsia="Cambria" w:hAnsi="Cambria" w:cs="Cambria"/>
          <w:color w:val="231F20"/>
          <w:sz w:val="20"/>
          <w:szCs w:val="20"/>
        </w:rPr>
        <w:t xml:space="preserve"> the importance that all the stakeholders are involved in the MSE process since the MP automatically calculates the TAC to be adopted by the Commission unless it encountered an exceptional circumstance that is not envisaged by the </w:t>
      </w:r>
      <w:proofErr w:type="gramStart"/>
      <w:r w:rsidRPr="00F5456A">
        <w:rPr>
          <w:rFonts w:ascii="Cambria" w:eastAsia="Cambria" w:hAnsi="Cambria" w:cs="Cambria"/>
          <w:color w:val="231F20"/>
          <w:sz w:val="20"/>
          <w:szCs w:val="20"/>
        </w:rPr>
        <w:t>MP;</w:t>
      </w:r>
      <w:proofErr w:type="gramEnd"/>
      <w:r w:rsidRPr="00F5456A">
        <w:rPr>
          <w:rFonts w:ascii="Cambria" w:eastAsia="Cambria" w:hAnsi="Cambria" w:cs="Cambria"/>
          <w:color w:val="231F20"/>
          <w:sz w:val="20"/>
          <w:szCs w:val="20"/>
        </w:rPr>
        <w:t xml:space="preserve"> </w:t>
      </w:r>
    </w:p>
    <w:p w14:paraId="53358CC0" w14:textId="77777777" w:rsidR="003F13BF" w:rsidRPr="00F5456A"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color w:val="231F20"/>
          <w:sz w:val="20"/>
          <w:szCs w:val="20"/>
        </w:rPr>
      </w:pPr>
    </w:p>
    <w:p w14:paraId="48657CA3" w14:textId="3A4DC158" w:rsidR="003F13BF" w:rsidRPr="00F5456A"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r w:rsidRPr="00F5456A">
        <w:rPr>
          <w:rFonts w:ascii="Cambria" w:eastAsia="Cambria" w:hAnsi="Cambria" w:cs="Cambria"/>
          <w:color w:val="231F20"/>
          <w:sz w:val="20"/>
          <w:szCs w:val="20"/>
        </w:rPr>
        <w:tab/>
      </w:r>
      <w:r w:rsidRPr="00F5456A">
        <w:rPr>
          <w:rFonts w:ascii="Cambria" w:eastAsia="Cambria" w:hAnsi="Cambria" w:cs="Cambria"/>
          <w:i/>
          <w:sz w:val="20"/>
          <w:szCs w:val="20"/>
        </w:rPr>
        <w:t>APPRECIATING</w:t>
      </w:r>
      <w:r w:rsidRPr="00F5456A">
        <w:rPr>
          <w:rFonts w:ascii="Cambria" w:eastAsia="Cambria" w:hAnsi="Cambria" w:cs="Cambria"/>
          <w:sz w:val="20"/>
          <w:szCs w:val="20"/>
        </w:rPr>
        <w:t xml:space="preserve"> the efforts of all the scientists involved in the MSE process who made tremendous contribution not only to the scientific work but also to better communication of the results to various stakeholders involved in the bluefin tuna fisheries, including through informal ambassador meetings in three </w:t>
      </w:r>
      <w:proofErr w:type="gramStart"/>
      <w:r w:rsidRPr="00F5456A">
        <w:rPr>
          <w:rFonts w:ascii="Cambria" w:eastAsia="Cambria" w:hAnsi="Cambria" w:cs="Cambria"/>
          <w:sz w:val="20"/>
          <w:szCs w:val="20"/>
        </w:rPr>
        <w:t>languages;</w:t>
      </w:r>
      <w:proofErr w:type="gramEnd"/>
      <w:r w:rsidRPr="00F5456A">
        <w:rPr>
          <w:rFonts w:ascii="Cambria" w:eastAsia="Cambria" w:hAnsi="Cambria" w:cs="Cambria"/>
          <w:sz w:val="20"/>
          <w:szCs w:val="20"/>
        </w:rPr>
        <w:t xml:space="preserve"> </w:t>
      </w:r>
    </w:p>
    <w:p w14:paraId="786B5FB7" w14:textId="77777777" w:rsidR="003F13BF" w:rsidRPr="00F5456A"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4A43DBE7" w14:textId="77777777" w:rsidR="003F13BF" w:rsidRPr="00F5456A" w:rsidRDefault="003F13BF" w:rsidP="00FE7D8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sz w:val="20"/>
          <w:szCs w:val="20"/>
        </w:rPr>
      </w:pPr>
      <w:r w:rsidRPr="00F5456A">
        <w:rPr>
          <w:rFonts w:ascii="Cambria" w:eastAsia="Cambria" w:hAnsi="Cambria" w:cs="Cambria"/>
          <w:sz w:val="20"/>
          <w:szCs w:val="20"/>
        </w:rPr>
        <w:tab/>
      </w:r>
      <w:r w:rsidRPr="00F5456A">
        <w:rPr>
          <w:rFonts w:ascii="Cambria" w:eastAsia="Cambria" w:hAnsi="Cambria" w:cs="Cambria"/>
          <w:i/>
          <w:iCs/>
          <w:sz w:val="20"/>
          <w:szCs w:val="20"/>
        </w:rPr>
        <w:t>RECOGNIZING</w:t>
      </w:r>
      <w:r w:rsidRPr="00F5456A">
        <w:rPr>
          <w:rFonts w:ascii="Cambria" w:eastAsia="Cambria" w:hAnsi="Cambria" w:cs="Cambria"/>
          <w:sz w:val="20"/>
          <w:szCs w:val="20"/>
        </w:rPr>
        <w:t xml:space="preserve"> that the bluefin tuna MSE framework evaluated the status of the stock over the course of a 30-year projection period ending in </w:t>
      </w:r>
      <w:proofErr w:type="gramStart"/>
      <w:r w:rsidRPr="00F5456A">
        <w:rPr>
          <w:rFonts w:ascii="Cambria" w:eastAsia="Cambria" w:hAnsi="Cambria" w:cs="Cambria"/>
          <w:sz w:val="20"/>
          <w:szCs w:val="20"/>
        </w:rPr>
        <w:t>2052;</w:t>
      </w:r>
      <w:proofErr w:type="gramEnd"/>
    </w:p>
    <w:p w14:paraId="28580077" w14:textId="77777777" w:rsidR="003F13BF" w:rsidRPr="00F5456A" w:rsidRDefault="003F13BF" w:rsidP="003F13B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Cambria" w:eastAsia="Cambria" w:hAnsi="Cambria" w:cs="Cambria"/>
          <w:sz w:val="20"/>
          <w:szCs w:val="20"/>
        </w:rPr>
      </w:pPr>
    </w:p>
    <w:p w14:paraId="53169D03" w14:textId="33C7D522" w:rsidR="003F13BF" w:rsidRPr="00F5456A" w:rsidRDefault="003F13BF" w:rsidP="00FE7D8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Cambria" w:eastAsia="Cambria" w:hAnsi="Cambria" w:cs="Cambria"/>
          <w:sz w:val="20"/>
          <w:szCs w:val="20"/>
        </w:rPr>
      </w:pPr>
      <w:r w:rsidRPr="00F5456A">
        <w:rPr>
          <w:rFonts w:ascii="Cambria" w:eastAsia="Cambria" w:hAnsi="Cambria" w:cs="Cambria"/>
          <w:sz w:val="20"/>
          <w:szCs w:val="20"/>
        </w:rPr>
        <w:tab/>
      </w:r>
      <w:r w:rsidRPr="00F5456A">
        <w:rPr>
          <w:rFonts w:ascii="Cambria" w:eastAsia="Cambria" w:hAnsi="Cambria" w:cs="Cambria"/>
          <w:i/>
          <w:sz w:val="20"/>
          <w:szCs w:val="20"/>
        </w:rPr>
        <w:t>FURTHER RECOGNIZING</w:t>
      </w:r>
      <w:r w:rsidRPr="00F5456A">
        <w:rPr>
          <w:rFonts w:ascii="Cambria" w:eastAsia="Cambria" w:hAnsi="Cambria" w:cs="Cambria"/>
          <w:sz w:val="20"/>
          <w:szCs w:val="20"/>
        </w:rPr>
        <w:t xml:space="preserve"> that the relative biomass statistic (lowest depletion or LD value, which is the spawning biomass relative to dynamic SSB</w:t>
      </w:r>
      <w:r w:rsidR="00BD61F4" w:rsidRPr="00F5456A">
        <w:rPr>
          <w:rFonts w:ascii="Cambria" w:eastAsia="Cambria" w:hAnsi="Cambria" w:cs="Cambria"/>
          <w:sz w:val="20"/>
          <w:szCs w:val="20"/>
          <w:vertAlign w:val="subscript"/>
        </w:rPr>
        <w:t>MSY</w:t>
      </w:r>
      <w:r w:rsidRPr="00F5456A">
        <w:rPr>
          <w:rFonts w:ascii="Cambria" w:eastAsia="Cambria" w:hAnsi="Cambria" w:cs="Cambria"/>
          <w:sz w:val="20"/>
          <w:szCs w:val="20"/>
        </w:rPr>
        <w:t>) will be evaluated across years 11-30 in this projection period to provide time for the MP to rebuild stocks given that the MSE operating models have been designed to cover a wide range of plausible scenarios, including scenarios that depict the stocks in a depleted state in the first 10 years of the 30-year projection period;</w:t>
      </w:r>
      <w:r w:rsidRPr="00F5456A">
        <w:rPr>
          <w:rFonts w:ascii="Cambria" w:eastAsia="Cambria" w:hAnsi="Cambria" w:cs="Cambria"/>
          <w:sz w:val="20"/>
          <w:szCs w:val="20"/>
        </w:rPr>
        <w:tab/>
      </w:r>
    </w:p>
    <w:p w14:paraId="6918A108" w14:textId="77777777" w:rsidR="003D6C01" w:rsidRPr="00F5456A" w:rsidRDefault="003D6C01">
      <w:pPr>
        <w:widowControl w:val="0"/>
        <w:tabs>
          <w:tab w:val="left" w:pos="426"/>
          <w:tab w:val="center" w:pos="4680"/>
          <w:tab w:val="left" w:pos="6430"/>
        </w:tabs>
        <w:jc w:val="both"/>
        <w:rPr>
          <w:rFonts w:asciiTheme="minorHAnsi" w:eastAsia="Cambria" w:hAnsiTheme="minorHAnsi" w:cs="Cambria"/>
          <w:b/>
          <w:sz w:val="20"/>
          <w:szCs w:val="20"/>
        </w:rPr>
      </w:pPr>
    </w:p>
    <w:p w14:paraId="3F5367E0" w14:textId="5920E328" w:rsidR="003D6C01" w:rsidRPr="00F5456A" w:rsidRDefault="00AC7C6C" w:rsidP="00FE7D8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426"/>
        </w:tabs>
        <w:jc w:val="both"/>
        <w:rPr>
          <w:rFonts w:asciiTheme="minorHAnsi" w:eastAsia="Cambria" w:hAnsiTheme="minorHAnsi" w:cs="Cambria"/>
          <w:color w:val="231F20"/>
          <w:sz w:val="20"/>
          <w:szCs w:val="20"/>
        </w:rPr>
      </w:pPr>
      <w:r w:rsidRPr="00F5456A">
        <w:rPr>
          <w:rFonts w:asciiTheme="minorHAnsi" w:eastAsia="Cambria" w:hAnsiTheme="minorHAnsi" w:cs="Cambria"/>
          <w:i/>
          <w:color w:val="231F20"/>
          <w:sz w:val="20"/>
          <w:szCs w:val="20"/>
        </w:rPr>
        <w:tab/>
      </w:r>
      <w:r w:rsidRPr="00F5456A">
        <w:rPr>
          <w:rFonts w:asciiTheme="minorHAnsi" w:eastAsia="Cambria" w:hAnsiTheme="minorHAnsi" w:cs="Cambria"/>
          <w:i/>
          <w:sz w:val="20"/>
          <w:szCs w:val="20"/>
        </w:rPr>
        <w:t xml:space="preserve">NOTING </w:t>
      </w:r>
      <w:r w:rsidRPr="00F5456A">
        <w:rPr>
          <w:rFonts w:asciiTheme="minorHAnsi" w:eastAsia="Cambria" w:hAnsiTheme="minorHAnsi" w:cs="Cambria"/>
          <w:sz w:val="20"/>
          <w:szCs w:val="20"/>
        </w:rPr>
        <w:t xml:space="preserve">the importance of </w:t>
      </w:r>
      <w:r w:rsidR="00156CE5" w:rsidRPr="00F5456A">
        <w:rPr>
          <w:rFonts w:asciiTheme="minorHAnsi" w:eastAsia="Cambria" w:hAnsiTheme="minorHAnsi" w:cs="Cambria"/>
          <w:sz w:val="20"/>
          <w:szCs w:val="20"/>
        </w:rPr>
        <w:t>e</w:t>
      </w:r>
      <w:r w:rsidR="009F64EE" w:rsidRPr="00F5456A">
        <w:rPr>
          <w:rFonts w:asciiTheme="minorHAnsi" w:eastAsia="Cambria" w:hAnsiTheme="minorHAnsi" w:cs="Cambria"/>
          <w:sz w:val="20"/>
          <w:szCs w:val="20"/>
        </w:rPr>
        <w:t>stablishing an</w:t>
      </w:r>
      <w:r w:rsidRPr="00F5456A">
        <w:rPr>
          <w:rFonts w:asciiTheme="minorHAnsi" w:eastAsia="Cambria" w:hAnsiTheme="minorHAnsi" w:cs="Cambria"/>
          <w:sz w:val="20"/>
          <w:szCs w:val="20"/>
        </w:rPr>
        <w:t xml:space="preserve"> exceptional circumstances </w:t>
      </w:r>
      <w:r w:rsidR="009F64EE" w:rsidRPr="00F5456A">
        <w:rPr>
          <w:rFonts w:asciiTheme="minorHAnsi" w:eastAsia="Cambria" w:hAnsiTheme="minorHAnsi" w:cs="Cambria"/>
          <w:sz w:val="20"/>
          <w:szCs w:val="20"/>
        </w:rPr>
        <w:t xml:space="preserve">protocol in 2023 </w:t>
      </w:r>
      <w:r w:rsidRPr="00F5456A">
        <w:rPr>
          <w:rFonts w:asciiTheme="minorHAnsi" w:eastAsia="Cambria" w:hAnsiTheme="minorHAnsi" w:cs="Cambria"/>
          <w:sz w:val="20"/>
          <w:szCs w:val="20"/>
        </w:rPr>
        <w:t xml:space="preserve">that </w:t>
      </w:r>
      <w:r w:rsidR="007454E9" w:rsidRPr="00F5456A">
        <w:rPr>
          <w:rFonts w:asciiTheme="minorHAnsi" w:eastAsia="Cambria" w:hAnsiTheme="minorHAnsi" w:cs="Cambria"/>
          <w:sz w:val="20"/>
          <w:szCs w:val="20"/>
        </w:rPr>
        <w:t>c</w:t>
      </w:r>
      <w:r w:rsidRPr="00F5456A">
        <w:rPr>
          <w:rFonts w:asciiTheme="minorHAnsi" w:eastAsia="Cambria" w:hAnsiTheme="minorHAnsi" w:cs="Cambria"/>
          <w:sz w:val="20"/>
          <w:szCs w:val="20"/>
        </w:rPr>
        <w:t xml:space="preserve">ould result in suspending or modifying the application of the </w:t>
      </w:r>
      <w:proofErr w:type="gramStart"/>
      <w:r w:rsidRPr="00F5456A">
        <w:rPr>
          <w:rFonts w:asciiTheme="minorHAnsi" w:eastAsia="Cambria" w:hAnsiTheme="minorHAnsi" w:cs="Cambria"/>
          <w:sz w:val="20"/>
          <w:szCs w:val="20"/>
        </w:rPr>
        <w:t>MP;</w:t>
      </w:r>
      <w:proofErr w:type="gramEnd"/>
    </w:p>
    <w:p w14:paraId="7DC4C4C1" w14:textId="03D10502" w:rsidR="003D6C01" w:rsidRPr="00F5456A"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eastAsia="Cambria" w:hAnsiTheme="minorHAnsi" w:cs="Cambria"/>
          <w:color w:val="231F20"/>
          <w:sz w:val="20"/>
          <w:szCs w:val="20"/>
        </w:rPr>
      </w:pPr>
    </w:p>
    <w:p w14:paraId="263CCE65" w14:textId="77777777" w:rsidR="007D65C0" w:rsidRPr="00F5456A" w:rsidRDefault="007D65C0">
      <w:pPr>
        <w:rPr>
          <w:rFonts w:asciiTheme="minorHAnsi" w:eastAsia="Cambria" w:hAnsiTheme="minorHAnsi" w:cs="Cambria"/>
          <w:color w:val="231F20"/>
          <w:sz w:val="20"/>
          <w:szCs w:val="20"/>
        </w:rPr>
      </w:pPr>
      <w:r w:rsidRPr="00F5456A">
        <w:rPr>
          <w:rFonts w:asciiTheme="minorHAnsi" w:eastAsia="Cambria" w:hAnsiTheme="minorHAnsi" w:cs="Cambria"/>
          <w:color w:val="231F20"/>
          <w:sz w:val="20"/>
          <w:szCs w:val="20"/>
        </w:rPr>
        <w:br w:type="page"/>
      </w:r>
    </w:p>
    <w:p w14:paraId="57C54A28" w14:textId="068B3A00" w:rsidR="003D6C01" w:rsidRPr="00F5456A"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color w:val="231F20"/>
          <w:sz w:val="20"/>
          <w:szCs w:val="20"/>
        </w:rPr>
      </w:pPr>
      <w:r w:rsidRPr="00F5456A">
        <w:rPr>
          <w:rFonts w:asciiTheme="minorHAnsi" w:eastAsia="Cambria" w:hAnsiTheme="minorHAnsi" w:cs="Cambria"/>
          <w:color w:val="231F20"/>
          <w:sz w:val="20"/>
          <w:szCs w:val="20"/>
        </w:rPr>
        <w:lastRenderedPageBreak/>
        <w:t xml:space="preserve">THE INTERNATIONAL COMMISSION FOR THE CONSERVATION </w:t>
      </w:r>
    </w:p>
    <w:p w14:paraId="46BAD7F8" w14:textId="77777777" w:rsidR="003D6C01" w:rsidRPr="00F5456A"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color w:val="231F20"/>
          <w:sz w:val="20"/>
          <w:szCs w:val="20"/>
        </w:rPr>
      </w:pPr>
      <w:r w:rsidRPr="00F5456A">
        <w:rPr>
          <w:rFonts w:asciiTheme="minorHAnsi" w:eastAsia="Cambria" w:hAnsiTheme="minorHAnsi" w:cs="Cambria"/>
          <w:color w:val="231F20"/>
          <w:sz w:val="20"/>
          <w:szCs w:val="20"/>
        </w:rPr>
        <w:t>OF ATLANTIC TUNAS (ICCAT) RECOMMENDS THAT:</w:t>
      </w:r>
    </w:p>
    <w:p w14:paraId="08FC0D1B" w14:textId="77777777" w:rsidR="003D6C01" w:rsidRPr="00F5456A"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heme="minorHAnsi" w:eastAsia="Cambria" w:hAnsiTheme="minorHAnsi" w:cs="Cambria"/>
          <w:color w:val="222222"/>
          <w:sz w:val="20"/>
          <w:szCs w:val="20"/>
        </w:rPr>
      </w:pPr>
    </w:p>
    <w:p w14:paraId="488F6747" w14:textId="44AD1FFE" w:rsidR="003D6C01" w:rsidRPr="00F5456A"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F5456A">
        <w:rPr>
          <w:rFonts w:asciiTheme="minorHAnsi" w:eastAsia="Cambria" w:hAnsiTheme="minorHAnsi" w:cs="Cambria"/>
          <w:b/>
          <w:bCs/>
          <w:sz w:val="20"/>
          <w:szCs w:val="20"/>
        </w:rPr>
        <w:t>P</w:t>
      </w:r>
      <w:r w:rsidR="006705DE" w:rsidRPr="00F5456A">
        <w:rPr>
          <w:rFonts w:asciiTheme="minorHAnsi" w:eastAsia="Cambria" w:hAnsiTheme="minorHAnsi" w:cs="Cambria"/>
          <w:b/>
          <w:bCs/>
          <w:sz w:val="20"/>
          <w:szCs w:val="20"/>
        </w:rPr>
        <w:t>art</w:t>
      </w:r>
      <w:r w:rsidRPr="00F5456A">
        <w:rPr>
          <w:rFonts w:asciiTheme="minorHAnsi" w:eastAsia="Cambria" w:hAnsiTheme="minorHAnsi" w:cs="Cambria"/>
          <w:b/>
          <w:bCs/>
          <w:sz w:val="20"/>
          <w:szCs w:val="20"/>
        </w:rPr>
        <w:t xml:space="preserve"> I</w:t>
      </w:r>
    </w:p>
    <w:p w14:paraId="4079D78C" w14:textId="665657A3" w:rsidR="003D6C01" w:rsidRPr="00F5456A"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F5456A">
        <w:rPr>
          <w:rFonts w:asciiTheme="minorHAnsi" w:eastAsia="Cambria" w:hAnsiTheme="minorHAnsi" w:cs="Cambria"/>
          <w:b/>
          <w:bCs/>
          <w:sz w:val="20"/>
          <w:szCs w:val="20"/>
        </w:rPr>
        <w:t>G</w:t>
      </w:r>
      <w:r w:rsidR="006705DE" w:rsidRPr="00F5456A">
        <w:rPr>
          <w:rFonts w:asciiTheme="minorHAnsi" w:eastAsia="Cambria" w:hAnsiTheme="minorHAnsi" w:cs="Cambria"/>
          <w:b/>
          <w:bCs/>
          <w:sz w:val="20"/>
          <w:szCs w:val="20"/>
        </w:rPr>
        <w:t>eneral provisions</w:t>
      </w:r>
    </w:p>
    <w:p w14:paraId="1D4EFE03" w14:textId="77777777" w:rsidR="003D6C01" w:rsidRPr="00F5456A"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heme="minorHAnsi" w:eastAsia="Cambria" w:hAnsiTheme="minorHAnsi" w:cs="Cambria"/>
          <w:color w:val="222222"/>
          <w:sz w:val="20"/>
          <w:szCs w:val="20"/>
        </w:rPr>
      </w:pPr>
    </w:p>
    <w:p w14:paraId="7A737EFF" w14:textId="4F53FF0A" w:rsidR="003D6C01" w:rsidRPr="00F5456A" w:rsidRDefault="00AC7C6C" w:rsidP="00F62161">
      <w:pPr>
        <w:widowControl w:val="0"/>
        <w:numPr>
          <w:ilvl w:val="0"/>
          <w:numId w:val="1"/>
        </w:numPr>
        <w:ind w:left="426" w:hanging="426"/>
        <w:jc w:val="both"/>
        <w:rPr>
          <w:rFonts w:asciiTheme="minorHAnsi" w:hAnsiTheme="minorHAnsi"/>
        </w:rPr>
      </w:pPr>
      <w:r w:rsidRPr="00F5456A">
        <w:rPr>
          <w:rFonts w:asciiTheme="minorHAnsi" w:eastAsia="Cambria" w:hAnsiTheme="minorHAnsi" w:cs="Cambria"/>
          <w:sz w:val="20"/>
          <w:szCs w:val="20"/>
        </w:rPr>
        <w:t>Contracting Parties and Cooperating non-Contracting Parties, Entities or Fishing Entities (CPCs) whose vessels fish for Atlantic bluefin tuna (</w:t>
      </w:r>
      <w:r w:rsidRPr="00F5456A">
        <w:rPr>
          <w:rFonts w:asciiTheme="minorHAnsi" w:eastAsia="Cambria" w:hAnsiTheme="minorHAnsi" w:cs="Cambria"/>
          <w:i/>
          <w:sz w:val="20"/>
          <w:szCs w:val="20"/>
        </w:rPr>
        <w:t>Thunnus thynnus</w:t>
      </w:r>
      <w:r w:rsidRPr="00F5456A">
        <w:rPr>
          <w:rFonts w:asciiTheme="minorHAnsi" w:eastAsia="Cambria" w:hAnsiTheme="minorHAnsi" w:cs="Cambria"/>
          <w:sz w:val="20"/>
          <w:szCs w:val="20"/>
        </w:rPr>
        <w:t>) in the Convention area</w:t>
      </w:r>
      <w:r w:rsidRPr="00F5456A">
        <w:rPr>
          <w:rFonts w:asciiTheme="minorHAnsi" w:eastAsia="Cambria" w:hAnsiTheme="minorHAnsi" w:cs="Cambria"/>
          <w:color w:val="231F20"/>
          <w:sz w:val="20"/>
          <w:szCs w:val="20"/>
        </w:rPr>
        <w:t xml:space="preserve"> shall implement the following </w:t>
      </w:r>
      <w:r w:rsidR="002F4501" w:rsidRPr="00F5456A">
        <w:rPr>
          <w:rFonts w:asciiTheme="minorHAnsi" w:eastAsia="Cambria" w:hAnsiTheme="minorHAnsi" w:cs="Cambria"/>
          <w:color w:val="231F20"/>
          <w:sz w:val="20"/>
          <w:szCs w:val="20"/>
        </w:rPr>
        <w:t>MP</w:t>
      </w:r>
      <w:r w:rsidRPr="00F5456A">
        <w:rPr>
          <w:rFonts w:asciiTheme="minorHAnsi" w:eastAsia="Cambria" w:hAnsiTheme="minorHAnsi" w:cs="Cambria"/>
          <w:color w:val="231F20"/>
          <w:sz w:val="20"/>
          <w:szCs w:val="20"/>
        </w:rPr>
        <w:t xml:space="preserve">. This MP shall be used to calculate the </w:t>
      </w:r>
      <w:r w:rsidR="00791363" w:rsidRPr="00F5456A">
        <w:rPr>
          <w:rFonts w:asciiTheme="minorHAnsi" w:eastAsia="Cambria" w:hAnsiTheme="minorHAnsi" w:cs="Cambria"/>
          <w:color w:val="231F20"/>
          <w:sz w:val="20"/>
          <w:szCs w:val="20"/>
        </w:rPr>
        <w:t>Total Allowable Catch (TAC)</w:t>
      </w:r>
      <w:r w:rsidRPr="00F5456A">
        <w:rPr>
          <w:rFonts w:asciiTheme="minorHAnsi" w:eastAsia="Cambria" w:hAnsiTheme="minorHAnsi" w:cs="Cambria"/>
          <w:color w:val="231F20"/>
          <w:sz w:val="20"/>
          <w:szCs w:val="20"/>
        </w:rPr>
        <w:t xml:space="preserve"> for both the western Atlantic management area (hereafter </w:t>
      </w:r>
      <w:r w:rsidR="00B67421" w:rsidRPr="00F5456A">
        <w:rPr>
          <w:rFonts w:asciiTheme="minorHAnsi" w:eastAsia="Cambria" w:hAnsiTheme="minorHAnsi" w:cs="Cambria"/>
          <w:color w:val="231F20"/>
          <w:sz w:val="20"/>
          <w:szCs w:val="20"/>
        </w:rPr>
        <w:t>called “</w:t>
      </w:r>
      <w:r w:rsidRPr="00F5456A">
        <w:rPr>
          <w:rFonts w:asciiTheme="minorHAnsi" w:eastAsia="Cambria" w:hAnsiTheme="minorHAnsi" w:cs="Cambria"/>
          <w:color w:val="231F20"/>
          <w:sz w:val="20"/>
          <w:szCs w:val="20"/>
        </w:rPr>
        <w:t>the western management area</w:t>
      </w:r>
      <w:r w:rsidR="00B67421" w:rsidRPr="00F5456A">
        <w:rPr>
          <w:rFonts w:asciiTheme="minorHAnsi" w:eastAsia="Cambria" w:hAnsiTheme="minorHAnsi" w:cs="Cambria"/>
          <w:color w:val="231F20"/>
          <w:sz w:val="20"/>
          <w:szCs w:val="20"/>
        </w:rPr>
        <w:t>”</w:t>
      </w:r>
      <w:r w:rsidRPr="00F5456A">
        <w:rPr>
          <w:rFonts w:asciiTheme="minorHAnsi" w:eastAsia="Cambria" w:hAnsiTheme="minorHAnsi" w:cs="Cambria"/>
          <w:color w:val="231F20"/>
          <w:sz w:val="20"/>
          <w:szCs w:val="20"/>
        </w:rPr>
        <w:t xml:space="preserve">) and the eastern Atlantic and the Mediterranean management area (hereafter </w:t>
      </w:r>
      <w:r w:rsidR="00B67421" w:rsidRPr="00F5456A">
        <w:rPr>
          <w:rFonts w:asciiTheme="minorHAnsi" w:eastAsia="Cambria" w:hAnsiTheme="minorHAnsi" w:cs="Cambria"/>
          <w:color w:val="231F20"/>
          <w:sz w:val="20"/>
          <w:szCs w:val="20"/>
        </w:rPr>
        <w:t>called “</w:t>
      </w:r>
      <w:r w:rsidRPr="00F5456A">
        <w:rPr>
          <w:rFonts w:asciiTheme="minorHAnsi" w:eastAsia="Cambria" w:hAnsiTheme="minorHAnsi" w:cs="Cambria"/>
          <w:color w:val="231F20"/>
          <w:sz w:val="20"/>
          <w:szCs w:val="20"/>
        </w:rPr>
        <w:t>the eastern management area</w:t>
      </w:r>
      <w:r w:rsidR="00B67421" w:rsidRPr="00F5456A">
        <w:rPr>
          <w:rFonts w:asciiTheme="minorHAnsi" w:eastAsia="Cambria" w:hAnsiTheme="minorHAnsi" w:cs="Cambria"/>
          <w:color w:val="231F20"/>
          <w:sz w:val="20"/>
          <w:szCs w:val="20"/>
        </w:rPr>
        <w:t>”</w:t>
      </w:r>
      <w:r w:rsidRPr="00F5456A">
        <w:rPr>
          <w:rFonts w:asciiTheme="minorHAnsi" w:eastAsia="Cambria" w:hAnsiTheme="minorHAnsi" w:cs="Cambria"/>
          <w:color w:val="231F20"/>
          <w:sz w:val="20"/>
          <w:szCs w:val="20"/>
        </w:rPr>
        <w:t xml:space="preserve">). </w:t>
      </w:r>
    </w:p>
    <w:p w14:paraId="3BDBE889" w14:textId="77777777" w:rsidR="003D6C01" w:rsidRPr="00F5456A" w:rsidRDefault="003D6C01">
      <w:pPr>
        <w:widowControl w:val="0"/>
        <w:tabs>
          <w:tab w:val="left" w:pos="535"/>
        </w:tabs>
        <w:ind w:left="528"/>
        <w:jc w:val="both"/>
        <w:rPr>
          <w:rFonts w:asciiTheme="minorHAnsi" w:eastAsia="Cambria" w:hAnsiTheme="minorHAnsi" w:cs="Cambria"/>
          <w:iCs/>
          <w:sz w:val="20"/>
          <w:szCs w:val="20"/>
        </w:rPr>
      </w:pPr>
    </w:p>
    <w:p w14:paraId="7E7498D2" w14:textId="06AF4522" w:rsidR="003D6C01" w:rsidRPr="00F5456A" w:rsidRDefault="00AC7C6C">
      <w:pPr>
        <w:widowControl w:val="0"/>
        <w:tabs>
          <w:tab w:val="left" w:pos="630"/>
        </w:tabs>
        <w:jc w:val="both"/>
        <w:rPr>
          <w:rFonts w:asciiTheme="minorHAnsi" w:eastAsia="Cambria" w:hAnsiTheme="minorHAnsi" w:cs="Cambria"/>
          <w:b/>
          <w:iCs/>
          <w:sz w:val="20"/>
          <w:szCs w:val="20"/>
        </w:rPr>
      </w:pPr>
      <w:r w:rsidRPr="00F5456A">
        <w:rPr>
          <w:rFonts w:asciiTheme="minorHAnsi" w:eastAsia="Cambria" w:hAnsiTheme="minorHAnsi" w:cs="Cambria"/>
          <w:b/>
          <w:iCs/>
          <w:sz w:val="20"/>
          <w:szCs w:val="20"/>
        </w:rPr>
        <w:t xml:space="preserve">Management </w:t>
      </w:r>
      <w:r w:rsidR="006705DE">
        <w:rPr>
          <w:rFonts w:asciiTheme="minorHAnsi" w:eastAsia="Cambria" w:hAnsiTheme="minorHAnsi" w:cs="Cambria"/>
          <w:b/>
          <w:iCs/>
          <w:sz w:val="20"/>
          <w:szCs w:val="20"/>
        </w:rPr>
        <w:t>o</w:t>
      </w:r>
      <w:r w:rsidRPr="00F5456A">
        <w:rPr>
          <w:rFonts w:asciiTheme="minorHAnsi" w:eastAsia="Cambria" w:hAnsiTheme="minorHAnsi" w:cs="Cambria"/>
          <w:b/>
          <w:iCs/>
          <w:sz w:val="20"/>
          <w:szCs w:val="20"/>
        </w:rPr>
        <w:t>bjectives</w:t>
      </w:r>
    </w:p>
    <w:p w14:paraId="5A17B450" w14:textId="77777777" w:rsidR="003D6C01" w:rsidRPr="00F5456A" w:rsidRDefault="003D6C01">
      <w:pPr>
        <w:widowControl w:val="0"/>
        <w:tabs>
          <w:tab w:val="left" w:pos="535"/>
        </w:tabs>
        <w:ind w:left="528"/>
        <w:jc w:val="both"/>
        <w:rPr>
          <w:rFonts w:asciiTheme="minorHAnsi" w:eastAsia="Cambria" w:hAnsiTheme="minorHAnsi" w:cs="Cambria"/>
          <w:sz w:val="20"/>
          <w:szCs w:val="20"/>
        </w:rPr>
      </w:pPr>
    </w:p>
    <w:p w14:paraId="5A6D3D00" w14:textId="77777777" w:rsidR="003D6C01" w:rsidRPr="00F5456A" w:rsidRDefault="00AC7C6C" w:rsidP="00F62161">
      <w:pPr>
        <w:widowControl w:val="0"/>
        <w:numPr>
          <w:ilvl w:val="0"/>
          <w:numId w:val="1"/>
        </w:numPr>
        <w:ind w:left="426" w:hanging="426"/>
        <w:jc w:val="both"/>
        <w:rPr>
          <w:rFonts w:asciiTheme="minorHAnsi" w:hAnsiTheme="minorHAnsi"/>
        </w:rPr>
      </w:pPr>
      <w:r w:rsidRPr="00F5456A">
        <w:rPr>
          <w:rFonts w:asciiTheme="minorHAnsi" w:eastAsia="Cambria" w:hAnsiTheme="minorHAnsi" w:cs="Cambria"/>
          <w:sz w:val="20"/>
          <w:szCs w:val="20"/>
        </w:rPr>
        <w:t>The management objectives for Atlantic bluefin tuna are:</w:t>
      </w:r>
    </w:p>
    <w:p w14:paraId="2BC9FDF8" w14:textId="77777777" w:rsidR="003D6C01" w:rsidRPr="00F5456A" w:rsidRDefault="003D6C01">
      <w:pPr>
        <w:widowControl w:val="0"/>
        <w:tabs>
          <w:tab w:val="left" w:pos="535"/>
        </w:tabs>
        <w:ind w:left="528"/>
        <w:jc w:val="both"/>
        <w:rPr>
          <w:rFonts w:asciiTheme="minorHAnsi" w:eastAsia="Cambria" w:hAnsiTheme="minorHAnsi" w:cs="Cambria"/>
          <w:sz w:val="20"/>
          <w:szCs w:val="20"/>
        </w:rPr>
      </w:pPr>
    </w:p>
    <w:p w14:paraId="7F20EC2E" w14:textId="77777777" w:rsidR="003D6C01" w:rsidRPr="00F5456A" w:rsidRDefault="00AC7C6C">
      <w:pPr>
        <w:widowControl w:val="0"/>
        <w:numPr>
          <w:ilvl w:val="1"/>
          <w:numId w:val="1"/>
        </w:numPr>
        <w:tabs>
          <w:tab w:val="left" w:pos="535"/>
        </w:tabs>
        <w:jc w:val="both"/>
        <w:rPr>
          <w:rFonts w:asciiTheme="minorHAnsi" w:hAnsiTheme="minorHAnsi"/>
        </w:rPr>
      </w:pPr>
      <w:r w:rsidRPr="00F5456A">
        <w:rPr>
          <w:rFonts w:asciiTheme="minorHAnsi" w:eastAsia="Cambria" w:hAnsiTheme="minorHAnsi" w:cs="Cambria"/>
          <w:sz w:val="20"/>
          <w:szCs w:val="20"/>
        </w:rPr>
        <w:t xml:space="preserve">Stock Status: </w:t>
      </w:r>
    </w:p>
    <w:p w14:paraId="2D119FCA" w14:textId="1E144011" w:rsidR="003D6C01" w:rsidRPr="00F5456A" w:rsidRDefault="00AC7C6C" w:rsidP="00641C42">
      <w:pPr>
        <w:widowControl w:val="0"/>
        <w:numPr>
          <w:ilvl w:val="3"/>
          <w:numId w:val="1"/>
        </w:numPr>
        <w:tabs>
          <w:tab w:val="left" w:pos="535"/>
        </w:tabs>
        <w:ind w:left="1134" w:hanging="283"/>
        <w:jc w:val="both"/>
        <w:rPr>
          <w:rFonts w:asciiTheme="minorHAnsi" w:eastAsia="Cambria" w:hAnsiTheme="minorHAnsi" w:cs="Cambria"/>
          <w:sz w:val="20"/>
          <w:szCs w:val="20"/>
        </w:rPr>
      </w:pPr>
      <w:r w:rsidRPr="00F5456A">
        <w:rPr>
          <w:rFonts w:asciiTheme="minorHAnsi" w:eastAsia="Cambria" w:hAnsiTheme="minorHAnsi" w:cs="Cambria"/>
          <w:sz w:val="20"/>
          <w:szCs w:val="20"/>
        </w:rPr>
        <w:t xml:space="preserve">Both the western and eastern stocks should have </w:t>
      </w:r>
      <w:r w:rsidR="001239E9" w:rsidRPr="00F5456A">
        <w:rPr>
          <w:rFonts w:asciiTheme="minorHAnsi" w:eastAsia="Cambria" w:hAnsiTheme="minorHAnsi" w:cs="Cambria"/>
          <w:sz w:val="20"/>
          <w:szCs w:val="20"/>
        </w:rPr>
        <w:t xml:space="preserve">a </w:t>
      </w:r>
      <w:r w:rsidRPr="00F5456A">
        <w:rPr>
          <w:rFonts w:asciiTheme="minorHAnsi" w:eastAsia="Cambria" w:hAnsiTheme="minorHAnsi" w:cs="Cambria"/>
          <w:sz w:val="20"/>
          <w:szCs w:val="20"/>
        </w:rPr>
        <w:t>60%</w:t>
      </w:r>
      <w:r w:rsidR="00B72B5E" w:rsidRPr="00F5456A">
        <w:rPr>
          <w:rFonts w:asciiTheme="minorHAnsi" w:eastAsia="Cambria" w:hAnsiTheme="minorHAnsi" w:cs="Cambria"/>
          <w:sz w:val="20"/>
          <w:szCs w:val="20"/>
        </w:rPr>
        <w:t xml:space="preserve"> or greater pr</w:t>
      </w:r>
      <w:r w:rsidRPr="00F5456A">
        <w:rPr>
          <w:rFonts w:asciiTheme="minorHAnsi" w:eastAsia="Cambria" w:hAnsiTheme="minorHAnsi" w:cs="Cambria"/>
          <w:sz w:val="20"/>
          <w:szCs w:val="20"/>
        </w:rPr>
        <w:t xml:space="preserve">obability of occurring in the green quadrant of the Kobe plot (no overfishing </w:t>
      </w:r>
      <w:r w:rsidR="00C861E1" w:rsidRPr="00F5456A">
        <w:rPr>
          <w:rFonts w:asciiTheme="minorHAnsi" w:eastAsia="Cambria" w:hAnsiTheme="minorHAnsi" w:cs="Cambria"/>
          <w:sz w:val="20"/>
          <w:szCs w:val="20"/>
        </w:rPr>
        <w:t xml:space="preserve">occurring </w:t>
      </w:r>
      <w:r w:rsidRPr="00F5456A">
        <w:rPr>
          <w:rFonts w:asciiTheme="minorHAnsi" w:eastAsia="Cambria" w:hAnsiTheme="minorHAnsi" w:cs="Cambria"/>
          <w:sz w:val="20"/>
          <w:szCs w:val="20"/>
        </w:rPr>
        <w:t>and not overfished</w:t>
      </w:r>
      <w:proofErr w:type="gramStart"/>
      <w:r w:rsidRPr="00F5456A">
        <w:rPr>
          <w:rFonts w:asciiTheme="minorHAnsi" w:eastAsia="Cambria" w:hAnsiTheme="minorHAnsi" w:cs="Cambria"/>
          <w:sz w:val="20"/>
          <w:szCs w:val="20"/>
        </w:rPr>
        <w:t>);</w:t>
      </w:r>
      <w:proofErr w:type="gramEnd"/>
    </w:p>
    <w:p w14:paraId="182BE49F" w14:textId="77777777" w:rsidR="003D6C01" w:rsidRPr="00F5456A" w:rsidRDefault="003D6C01" w:rsidP="00641C42">
      <w:pPr>
        <w:widowControl w:val="0"/>
        <w:tabs>
          <w:tab w:val="left" w:pos="535"/>
        </w:tabs>
        <w:ind w:left="797" w:hanging="329"/>
        <w:jc w:val="both"/>
        <w:rPr>
          <w:rFonts w:asciiTheme="minorHAnsi" w:eastAsia="Cambria" w:hAnsiTheme="minorHAnsi" w:cs="Cambria"/>
          <w:sz w:val="20"/>
          <w:szCs w:val="20"/>
        </w:rPr>
      </w:pPr>
    </w:p>
    <w:p w14:paraId="66EE723D" w14:textId="77777777" w:rsidR="003D6C01" w:rsidRPr="00F5456A" w:rsidRDefault="00AC7C6C" w:rsidP="00641C42">
      <w:pPr>
        <w:widowControl w:val="0"/>
        <w:numPr>
          <w:ilvl w:val="1"/>
          <w:numId w:val="1"/>
        </w:numPr>
        <w:tabs>
          <w:tab w:val="left" w:pos="535"/>
        </w:tabs>
        <w:ind w:hanging="329"/>
        <w:jc w:val="both"/>
        <w:rPr>
          <w:rFonts w:asciiTheme="minorHAnsi" w:hAnsiTheme="minorHAnsi"/>
        </w:rPr>
      </w:pPr>
      <w:r w:rsidRPr="00F5456A">
        <w:rPr>
          <w:rFonts w:asciiTheme="minorHAnsi" w:eastAsia="Cambria" w:hAnsiTheme="minorHAnsi" w:cs="Cambria"/>
          <w:sz w:val="20"/>
          <w:szCs w:val="20"/>
        </w:rPr>
        <w:t xml:space="preserve"> Safety: </w:t>
      </w:r>
    </w:p>
    <w:p w14:paraId="64A17D21" w14:textId="4F9995FD" w:rsidR="003D6C01" w:rsidRPr="00F5456A" w:rsidRDefault="00AC7C6C" w:rsidP="00641C42">
      <w:pPr>
        <w:widowControl w:val="0"/>
        <w:numPr>
          <w:ilvl w:val="3"/>
          <w:numId w:val="1"/>
        </w:numPr>
        <w:tabs>
          <w:tab w:val="left" w:pos="535"/>
        </w:tabs>
        <w:ind w:left="1134" w:hanging="283"/>
        <w:jc w:val="both"/>
        <w:rPr>
          <w:rFonts w:asciiTheme="minorHAnsi" w:eastAsia="Cambria" w:hAnsiTheme="minorHAnsi" w:cs="Cambria"/>
          <w:sz w:val="20"/>
          <w:szCs w:val="20"/>
        </w:rPr>
      </w:pPr>
      <w:r w:rsidRPr="00F5456A">
        <w:rPr>
          <w:rFonts w:asciiTheme="minorHAnsi" w:eastAsia="Cambria" w:hAnsiTheme="minorHAnsi" w:cs="Cambria"/>
          <w:sz w:val="20"/>
          <w:szCs w:val="20"/>
        </w:rPr>
        <w:t xml:space="preserve">There should be a 15% </w:t>
      </w:r>
      <w:r w:rsidR="000052D2" w:rsidRPr="00F5456A">
        <w:rPr>
          <w:rFonts w:asciiTheme="minorHAnsi" w:eastAsia="Cambria" w:hAnsiTheme="minorHAnsi" w:cs="Cambria"/>
          <w:sz w:val="20"/>
          <w:szCs w:val="20"/>
        </w:rPr>
        <w:t xml:space="preserve">or less </w:t>
      </w:r>
      <w:r w:rsidRPr="00F5456A">
        <w:rPr>
          <w:rFonts w:asciiTheme="minorHAnsi" w:eastAsia="Cambria" w:hAnsiTheme="minorHAnsi" w:cs="Cambria"/>
          <w:sz w:val="20"/>
          <w:szCs w:val="20"/>
        </w:rPr>
        <w:t>probability of either stock falling below B</w:t>
      </w:r>
      <w:r w:rsidRPr="00F5456A">
        <w:rPr>
          <w:rFonts w:asciiTheme="minorHAnsi" w:eastAsia="Cambria" w:hAnsiTheme="minorHAnsi" w:cs="Cambria"/>
          <w:sz w:val="20"/>
          <w:szCs w:val="20"/>
          <w:vertAlign w:val="subscript"/>
        </w:rPr>
        <w:t>LIM</w:t>
      </w:r>
      <w:r w:rsidR="00CD1855" w:rsidRPr="00F5456A">
        <w:rPr>
          <w:rStyle w:val="FootnoteReference"/>
          <w:rFonts w:asciiTheme="minorHAnsi" w:eastAsia="Cambria" w:hAnsiTheme="minorHAnsi" w:cs="Cambria"/>
          <w:sz w:val="20"/>
          <w:szCs w:val="20"/>
        </w:rPr>
        <w:footnoteReference w:id="2"/>
      </w:r>
      <w:r w:rsidRPr="00F5456A">
        <w:rPr>
          <w:rFonts w:asciiTheme="minorHAnsi" w:eastAsia="Cambria" w:hAnsiTheme="minorHAnsi" w:cs="Cambria"/>
          <w:sz w:val="20"/>
          <w:szCs w:val="20"/>
        </w:rPr>
        <w:t xml:space="preserve">; </w:t>
      </w:r>
    </w:p>
    <w:p w14:paraId="224A3534" w14:textId="77777777" w:rsidR="003D6C01" w:rsidRPr="00F5456A" w:rsidRDefault="003D6C01" w:rsidP="00641C42">
      <w:pPr>
        <w:widowControl w:val="0"/>
        <w:tabs>
          <w:tab w:val="left" w:pos="535"/>
        </w:tabs>
        <w:ind w:hanging="329"/>
        <w:jc w:val="both"/>
        <w:rPr>
          <w:rFonts w:asciiTheme="minorHAnsi" w:eastAsia="Cambria" w:hAnsiTheme="minorHAnsi" w:cs="Cambria"/>
          <w:sz w:val="20"/>
          <w:szCs w:val="20"/>
        </w:rPr>
      </w:pPr>
    </w:p>
    <w:p w14:paraId="13E7DA0B" w14:textId="77777777" w:rsidR="003D6C01" w:rsidRPr="00F5456A" w:rsidRDefault="00AC7C6C" w:rsidP="00641C42">
      <w:pPr>
        <w:widowControl w:val="0"/>
        <w:numPr>
          <w:ilvl w:val="1"/>
          <w:numId w:val="1"/>
        </w:numPr>
        <w:tabs>
          <w:tab w:val="left" w:pos="535"/>
        </w:tabs>
        <w:ind w:hanging="329"/>
        <w:jc w:val="both"/>
        <w:rPr>
          <w:rFonts w:asciiTheme="minorHAnsi" w:hAnsiTheme="minorHAnsi"/>
        </w:rPr>
      </w:pPr>
      <w:r w:rsidRPr="00F5456A">
        <w:rPr>
          <w:rFonts w:asciiTheme="minorHAnsi" w:eastAsia="Cambria" w:hAnsiTheme="minorHAnsi" w:cs="Cambria"/>
          <w:sz w:val="20"/>
          <w:szCs w:val="20"/>
        </w:rPr>
        <w:t xml:space="preserve"> Yield: </w:t>
      </w:r>
    </w:p>
    <w:p w14:paraId="40A49CC8" w14:textId="01941FAE" w:rsidR="003D6C01" w:rsidRPr="00F5456A" w:rsidRDefault="00AC7C6C" w:rsidP="00641C42">
      <w:pPr>
        <w:widowControl w:val="0"/>
        <w:numPr>
          <w:ilvl w:val="3"/>
          <w:numId w:val="1"/>
        </w:numPr>
        <w:tabs>
          <w:tab w:val="left" w:pos="535"/>
        </w:tabs>
        <w:ind w:left="1134" w:hanging="283"/>
        <w:jc w:val="both"/>
        <w:rPr>
          <w:rFonts w:asciiTheme="minorHAnsi" w:eastAsia="Cambria" w:hAnsiTheme="minorHAnsi" w:cs="Cambria"/>
          <w:sz w:val="20"/>
          <w:szCs w:val="20"/>
        </w:rPr>
      </w:pPr>
      <w:r w:rsidRPr="00F5456A">
        <w:rPr>
          <w:rFonts w:asciiTheme="minorHAnsi" w:eastAsia="Cambria" w:hAnsiTheme="minorHAnsi" w:cs="Cambria"/>
          <w:sz w:val="20"/>
          <w:szCs w:val="20"/>
        </w:rPr>
        <w:t xml:space="preserve">Maximize overall catch levels in both </w:t>
      </w:r>
      <w:r w:rsidR="00791363" w:rsidRPr="00F5456A">
        <w:rPr>
          <w:rFonts w:asciiTheme="minorHAnsi" w:eastAsia="Cambria" w:hAnsiTheme="minorHAnsi" w:cs="Cambria"/>
          <w:sz w:val="20"/>
          <w:szCs w:val="20"/>
        </w:rPr>
        <w:t xml:space="preserve">the </w:t>
      </w:r>
      <w:r w:rsidRPr="00F5456A">
        <w:rPr>
          <w:rFonts w:asciiTheme="minorHAnsi" w:eastAsia="Cambria" w:hAnsiTheme="minorHAnsi" w:cs="Cambria"/>
          <w:sz w:val="20"/>
          <w:szCs w:val="20"/>
        </w:rPr>
        <w:t xml:space="preserve">western and eastern management </w:t>
      </w:r>
      <w:proofErr w:type="gramStart"/>
      <w:r w:rsidRPr="00F5456A">
        <w:rPr>
          <w:rFonts w:asciiTheme="minorHAnsi" w:eastAsia="Cambria" w:hAnsiTheme="minorHAnsi" w:cs="Cambria"/>
          <w:sz w:val="20"/>
          <w:szCs w:val="20"/>
        </w:rPr>
        <w:t>areas;</w:t>
      </w:r>
      <w:proofErr w:type="gramEnd"/>
    </w:p>
    <w:p w14:paraId="061F74C2" w14:textId="77777777" w:rsidR="003D6C01" w:rsidRPr="00F5456A" w:rsidRDefault="003D6C01" w:rsidP="00641C42">
      <w:pPr>
        <w:widowControl w:val="0"/>
        <w:tabs>
          <w:tab w:val="left" w:pos="535"/>
        </w:tabs>
        <w:ind w:left="797" w:hanging="329"/>
        <w:jc w:val="both"/>
        <w:rPr>
          <w:rFonts w:asciiTheme="minorHAnsi" w:eastAsia="Cambria" w:hAnsiTheme="minorHAnsi" w:cs="Cambria"/>
          <w:sz w:val="20"/>
          <w:szCs w:val="20"/>
        </w:rPr>
      </w:pPr>
    </w:p>
    <w:p w14:paraId="7FCEF09E" w14:textId="77777777" w:rsidR="003D6C01" w:rsidRPr="00F5456A" w:rsidRDefault="00AC7C6C" w:rsidP="00641C42">
      <w:pPr>
        <w:widowControl w:val="0"/>
        <w:numPr>
          <w:ilvl w:val="1"/>
          <w:numId w:val="1"/>
        </w:numPr>
        <w:tabs>
          <w:tab w:val="left" w:pos="535"/>
        </w:tabs>
        <w:ind w:hanging="329"/>
        <w:jc w:val="both"/>
        <w:rPr>
          <w:rFonts w:asciiTheme="minorHAnsi" w:hAnsiTheme="minorHAnsi"/>
        </w:rPr>
      </w:pPr>
      <w:r w:rsidRPr="00F5456A">
        <w:rPr>
          <w:rFonts w:asciiTheme="minorHAnsi" w:eastAsia="Cambria" w:hAnsiTheme="minorHAnsi" w:cs="Cambria"/>
          <w:sz w:val="20"/>
          <w:szCs w:val="20"/>
        </w:rPr>
        <w:t xml:space="preserve"> Stability: </w:t>
      </w:r>
    </w:p>
    <w:p w14:paraId="40F1DBCE" w14:textId="02BCC9F2" w:rsidR="003D6C01" w:rsidRPr="00F5456A" w:rsidRDefault="00AC7C6C" w:rsidP="00641C42">
      <w:pPr>
        <w:widowControl w:val="0"/>
        <w:numPr>
          <w:ilvl w:val="3"/>
          <w:numId w:val="1"/>
        </w:numPr>
        <w:tabs>
          <w:tab w:val="left" w:pos="535"/>
        </w:tabs>
        <w:ind w:left="1134" w:hanging="283"/>
        <w:jc w:val="both"/>
        <w:rPr>
          <w:rFonts w:asciiTheme="minorHAnsi" w:eastAsia="Cambria" w:hAnsiTheme="minorHAnsi" w:cs="Cambria"/>
          <w:sz w:val="20"/>
          <w:szCs w:val="20"/>
        </w:rPr>
      </w:pPr>
      <w:r w:rsidRPr="00F5456A">
        <w:rPr>
          <w:rFonts w:asciiTheme="minorHAnsi" w:eastAsia="Cambria" w:hAnsiTheme="minorHAnsi" w:cs="Cambria"/>
          <w:sz w:val="20"/>
          <w:szCs w:val="20"/>
        </w:rPr>
        <w:t>Any change in TAC between consecutive management periods in both the western and eastern management areas should be no more than a 20% increase or a 35</w:t>
      </w:r>
      <w:r w:rsidR="008B68E3" w:rsidRPr="00F5456A">
        <w:rPr>
          <w:rFonts w:asciiTheme="minorHAnsi" w:eastAsia="Cambria" w:hAnsiTheme="minorHAnsi" w:cs="Cambria"/>
          <w:sz w:val="20"/>
          <w:szCs w:val="20"/>
        </w:rPr>
        <w:t>%</w:t>
      </w:r>
      <w:r w:rsidRPr="00F5456A">
        <w:rPr>
          <w:rFonts w:asciiTheme="minorHAnsi" w:eastAsia="Cambria" w:hAnsiTheme="minorHAnsi" w:cs="Cambria"/>
          <w:sz w:val="20"/>
          <w:szCs w:val="20"/>
        </w:rPr>
        <w:t xml:space="preserve"> decrease.</w:t>
      </w:r>
    </w:p>
    <w:p w14:paraId="198A31CC" w14:textId="77777777" w:rsidR="003D6C01" w:rsidRPr="00F5456A" w:rsidRDefault="003D6C01">
      <w:pPr>
        <w:widowControl w:val="0"/>
        <w:tabs>
          <w:tab w:val="left" w:pos="535"/>
        </w:tabs>
        <w:jc w:val="both"/>
        <w:rPr>
          <w:rFonts w:asciiTheme="minorHAnsi" w:eastAsia="Cambria" w:hAnsiTheme="minorHAnsi" w:cs="Cambria"/>
          <w:sz w:val="20"/>
          <w:szCs w:val="20"/>
        </w:rPr>
      </w:pPr>
    </w:p>
    <w:p w14:paraId="007557B1" w14:textId="030DE453" w:rsidR="00D62FA1" w:rsidRPr="00F5456A" w:rsidRDefault="00D62FA1" w:rsidP="00A704A1">
      <w:pPr>
        <w:widowControl w:val="0"/>
        <w:pBdr>
          <w:top w:val="nil"/>
          <w:left w:val="nil"/>
          <w:bottom w:val="nil"/>
          <w:right w:val="nil"/>
          <w:between w:val="nil"/>
        </w:pBdr>
        <w:ind w:left="426"/>
        <w:jc w:val="both"/>
        <w:rPr>
          <w:rFonts w:ascii="Cambria" w:eastAsia="Cambria" w:hAnsi="Cambria" w:cs="Cambria"/>
          <w:color w:val="231F20"/>
          <w:sz w:val="20"/>
          <w:szCs w:val="20"/>
        </w:rPr>
      </w:pPr>
      <w:r w:rsidRPr="00F5456A">
        <w:rPr>
          <w:rFonts w:ascii="Cambria" w:eastAsia="Cambria" w:hAnsi="Cambria" w:cs="Cambria"/>
          <w:color w:val="231F20"/>
          <w:sz w:val="20"/>
          <w:szCs w:val="20"/>
        </w:rPr>
        <w:t xml:space="preserve">Performance </w:t>
      </w:r>
      <w:r w:rsidR="00C83B2F" w:rsidRPr="00F5456A">
        <w:rPr>
          <w:rFonts w:ascii="Cambria" w:eastAsia="Cambria" w:hAnsi="Cambria" w:cs="Cambria"/>
          <w:color w:val="231F20"/>
          <w:sz w:val="20"/>
          <w:szCs w:val="20"/>
        </w:rPr>
        <w:t>Measures</w:t>
      </w:r>
      <w:r w:rsidRPr="00F5456A">
        <w:rPr>
          <w:rFonts w:ascii="Cambria" w:eastAsia="Cambria" w:hAnsi="Cambria" w:cs="Cambria"/>
          <w:color w:val="231F20"/>
          <w:sz w:val="20"/>
          <w:szCs w:val="20"/>
        </w:rPr>
        <w:t xml:space="preserve"> (indicators) used to evaluate the performance of MPs for each management objective are found in</w:t>
      </w:r>
      <w:r w:rsidRPr="00F5456A">
        <w:rPr>
          <w:rFonts w:ascii="Cambria" w:eastAsia="Cambria" w:hAnsi="Cambria" w:cs="Cambria"/>
          <w:b/>
          <w:bCs/>
          <w:color w:val="231F20"/>
          <w:sz w:val="20"/>
          <w:szCs w:val="20"/>
        </w:rPr>
        <w:t xml:space="preserve"> Annex 1</w:t>
      </w:r>
      <w:r w:rsidRPr="00F5456A">
        <w:rPr>
          <w:rFonts w:ascii="Cambria" w:eastAsia="Cambria" w:hAnsi="Cambria" w:cs="Cambria"/>
          <w:color w:val="231F20"/>
          <w:sz w:val="20"/>
          <w:szCs w:val="20"/>
        </w:rPr>
        <w:t>.</w:t>
      </w:r>
    </w:p>
    <w:p w14:paraId="65A52F48" w14:textId="77777777" w:rsidR="003D6C01" w:rsidRPr="00F5456A" w:rsidRDefault="003D6C01">
      <w:pPr>
        <w:widowControl w:val="0"/>
        <w:pBdr>
          <w:top w:val="nil"/>
          <w:left w:val="nil"/>
          <w:bottom w:val="nil"/>
          <w:right w:val="nil"/>
          <w:between w:val="nil"/>
        </w:pBdr>
        <w:ind w:left="720"/>
        <w:jc w:val="both"/>
        <w:rPr>
          <w:rFonts w:asciiTheme="minorHAnsi" w:eastAsia="Cambria" w:hAnsiTheme="minorHAnsi" w:cs="Cambria"/>
          <w:b/>
          <w:bCs/>
          <w:color w:val="000000"/>
          <w:sz w:val="20"/>
          <w:szCs w:val="20"/>
        </w:rPr>
      </w:pPr>
    </w:p>
    <w:p w14:paraId="702A3322" w14:textId="77777777" w:rsidR="00315234" w:rsidRPr="00F5456A" w:rsidRDefault="0031523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p>
    <w:p w14:paraId="0D13C4A3" w14:textId="5511E882" w:rsidR="003D6C01" w:rsidRPr="00F5456A" w:rsidRDefault="00FE6DA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F5456A">
        <w:rPr>
          <w:rFonts w:asciiTheme="minorHAnsi" w:eastAsia="Cambria" w:hAnsiTheme="minorHAnsi" w:cs="Cambria"/>
          <w:b/>
          <w:bCs/>
          <w:sz w:val="20"/>
          <w:szCs w:val="20"/>
        </w:rPr>
        <w:t>Part II</w:t>
      </w:r>
    </w:p>
    <w:p w14:paraId="4A6B4EC5" w14:textId="42534DD1" w:rsidR="003D6C01" w:rsidRPr="00F5456A" w:rsidRDefault="00FE6DA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F5456A">
        <w:rPr>
          <w:rFonts w:asciiTheme="minorHAnsi" w:eastAsia="Cambria" w:hAnsiTheme="minorHAnsi" w:cs="Cambria"/>
          <w:b/>
          <w:bCs/>
          <w:sz w:val="20"/>
          <w:szCs w:val="20"/>
        </w:rPr>
        <w:t xml:space="preserve">Management </w:t>
      </w:r>
      <w:r w:rsidR="00897C1E" w:rsidRPr="00F5456A">
        <w:rPr>
          <w:rFonts w:asciiTheme="minorHAnsi" w:eastAsia="Cambria" w:hAnsiTheme="minorHAnsi" w:cs="Cambria"/>
          <w:b/>
          <w:bCs/>
          <w:sz w:val="20"/>
          <w:szCs w:val="20"/>
        </w:rPr>
        <w:t xml:space="preserve">procedure and catch </w:t>
      </w:r>
      <w:proofErr w:type="gramStart"/>
      <w:r w:rsidR="00897C1E" w:rsidRPr="00F5456A">
        <w:rPr>
          <w:rFonts w:asciiTheme="minorHAnsi" w:eastAsia="Cambria" w:hAnsiTheme="minorHAnsi" w:cs="Cambria"/>
          <w:b/>
          <w:bCs/>
          <w:sz w:val="20"/>
          <w:szCs w:val="20"/>
        </w:rPr>
        <w:t>limits</w:t>
      </w:r>
      <w:proofErr w:type="gramEnd"/>
    </w:p>
    <w:p w14:paraId="11B9C631" w14:textId="77777777" w:rsidR="003D6C01" w:rsidRPr="00F5456A" w:rsidRDefault="003D6C01">
      <w:pPr>
        <w:widowControl w:val="0"/>
        <w:tabs>
          <w:tab w:val="left" w:pos="727"/>
        </w:tabs>
        <w:jc w:val="both"/>
        <w:rPr>
          <w:rFonts w:asciiTheme="minorHAnsi" w:eastAsia="Cambria" w:hAnsiTheme="minorHAnsi" w:cs="Cambria"/>
          <w:sz w:val="20"/>
          <w:szCs w:val="20"/>
        </w:rPr>
      </w:pPr>
    </w:p>
    <w:p w14:paraId="1EF50B7D" w14:textId="5C475DEE" w:rsidR="003D6C01" w:rsidRPr="00F5456A" w:rsidRDefault="0004147F" w:rsidP="00585315">
      <w:pPr>
        <w:widowControl w:val="0"/>
        <w:numPr>
          <w:ilvl w:val="0"/>
          <w:numId w:val="1"/>
        </w:numPr>
        <w:ind w:left="426" w:hanging="426"/>
        <w:jc w:val="both"/>
        <w:rPr>
          <w:rFonts w:asciiTheme="minorHAnsi" w:hAnsiTheme="minorHAnsi"/>
        </w:rPr>
      </w:pPr>
      <w:r w:rsidRPr="00F5456A">
        <w:rPr>
          <w:rFonts w:ascii="Cambria" w:eastAsia="Cambria" w:hAnsi="Cambria" w:cs="Cambria"/>
          <w:color w:val="231F20"/>
          <w:sz w:val="20"/>
          <w:szCs w:val="20"/>
        </w:rPr>
        <w:t>Consistent with the management objectives specified in paragraph 2, t</w:t>
      </w:r>
      <w:r w:rsidR="00AC7C6C" w:rsidRPr="00F5456A">
        <w:rPr>
          <w:rFonts w:asciiTheme="minorHAnsi" w:eastAsia="Cambria" w:hAnsiTheme="minorHAnsi" w:cs="Cambria"/>
          <w:color w:val="231F20"/>
          <w:sz w:val="20"/>
          <w:szCs w:val="20"/>
        </w:rPr>
        <w:t xml:space="preserve">he BR management procedure has been selected and is fully described in </w:t>
      </w:r>
      <w:r w:rsidR="00AC7C6C" w:rsidRPr="00F5456A">
        <w:rPr>
          <w:rFonts w:asciiTheme="minorHAnsi" w:eastAsia="Cambria" w:hAnsiTheme="minorHAnsi" w:cs="Cambria"/>
          <w:b/>
          <w:bCs/>
          <w:color w:val="231F20"/>
          <w:sz w:val="20"/>
          <w:szCs w:val="20"/>
        </w:rPr>
        <w:t xml:space="preserve">Annex </w:t>
      </w:r>
      <w:r w:rsidR="00A3623F" w:rsidRPr="00F5456A">
        <w:rPr>
          <w:rFonts w:asciiTheme="minorHAnsi" w:eastAsia="Cambria" w:hAnsiTheme="minorHAnsi" w:cs="Cambria"/>
          <w:b/>
          <w:bCs/>
          <w:color w:val="231F20"/>
          <w:sz w:val="20"/>
          <w:szCs w:val="20"/>
        </w:rPr>
        <w:t>2</w:t>
      </w:r>
      <w:r w:rsidR="00AC7C6C" w:rsidRPr="00F5456A">
        <w:rPr>
          <w:rFonts w:asciiTheme="minorHAnsi" w:eastAsia="Cambria" w:hAnsiTheme="minorHAnsi" w:cs="Cambria"/>
          <w:color w:val="231F20"/>
          <w:sz w:val="20"/>
          <w:szCs w:val="20"/>
        </w:rPr>
        <w:t>.</w:t>
      </w:r>
    </w:p>
    <w:p w14:paraId="39C66B0A" w14:textId="77777777" w:rsidR="003D6C01" w:rsidRPr="00F5456A" w:rsidRDefault="003D6C01">
      <w:pPr>
        <w:pBdr>
          <w:top w:val="nil"/>
          <w:left w:val="nil"/>
          <w:bottom w:val="nil"/>
          <w:right w:val="nil"/>
          <w:between w:val="nil"/>
        </w:pBdr>
        <w:ind w:left="720"/>
        <w:rPr>
          <w:rFonts w:asciiTheme="minorHAnsi" w:eastAsia="Cambria" w:hAnsiTheme="minorHAnsi" w:cs="Cambria"/>
          <w:color w:val="000000"/>
          <w:sz w:val="20"/>
          <w:szCs w:val="20"/>
        </w:rPr>
      </w:pPr>
    </w:p>
    <w:p w14:paraId="3EAAB342" w14:textId="559579F3" w:rsidR="003D6C01" w:rsidRPr="00F5456A" w:rsidRDefault="00791363">
      <w:pPr>
        <w:widowControl w:val="0"/>
        <w:tabs>
          <w:tab w:val="left" w:pos="535"/>
        </w:tabs>
        <w:jc w:val="both"/>
        <w:rPr>
          <w:rFonts w:asciiTheme="minorHAnsi" w:eastAsia="Cambria" w:hAnsiTheme="minorHAnsi" w:cs="Cambria"/>
          <w:b/>
          <w:sz w:val="20"/>
          <w:szCs w:val="20"/>
        </w:rPr>
      </w:pPr>
      <w:r w:rsidRPr="00F5456A">
        <w:rPr>
          <w:rFonts w:asciiTheme="minorHAnsi" w:eastAsia="Cambria" w:hAnsiTheme="minorHAnsi" w:cs="Cambria"/>
          <w:b/>
          <w:sz w:val="20"/>
          <w:szCs w:val="20"/>
        </w:rPr>
        <w:t>TAC</w:t>
      </w:r>
      <w:r w:rsidR="00AC7C6C" w:rsidRPr="00F5456A">
        <w:rPr>
          <w:rFonts w:asciiTheme="minorHAnsi" w:eastAsia="Cambria" w:hAnsiTheme="minorHAnsi" w:cs="Cambria"/>
          <w:b/>
          <w:sz w:val="20"/>
          <w:szCs w:val="20"/>
        </w:rPr>
        <w:t xml:space="preserve"> </w:t>
      </w:r>
      <w:r w:rsidR="002C09B9">
        <w:rPr>
          <w:rFonts w:asciiTheme="minorHAnsi" w:eastAsia="Cambria" w:hAnsiTheme="minorHAnsi" w:cs="Cambria"/>
          <w:b/>
          <w:sz w:val="20"/>
          <w:szCs w:val="20"/>
        </w:rPr>
        <w:t>s</w:t>
      </w:r>
      <w:r w:rsidR="00AC7C6C" w:rsidRPr="00F5456A">
        <w:rPr>
          <w:rFonts w:asciiTheme="minorHAnsi" w:eastAsia="Cambria" w:hAnsiTheme="minorHAnsi" w:cs="Cambria"/>
          <w:b/>
          <w:sz w:val="20"/>
          <w:szCs w:val="20"/>
        </w:rPr>
        <w:t>etting</w:t>
      </w:r>
    </w:p>
    <w:p w14:paraId="35ABD154" w14:textId="77777777" w:rsidR="003D6C01" w:rsidRPr="00F5456A" w:rsidRDefault="003D6C01">
      <w:pPr>
        <w:widowControl w:val="0"/>
        <w:tabs>
          <w:tab w:val="left" w:pos="535"/>
        </w:tabs>
        <w:jc w:val="both"/>
        <w:rPr>
          <w:rFonts w:asciiTheme="minorHAnsi" w:eastAsia="Cambria" w:hAnsiTheme="minorHAnsi" w:cs="Cambria"/>
          <w:b/>
          <w:sz w:val="20"/>
          <w:szCs w:val="20"/>
        </w:rPr>
      </w:pPr>
    </w:p>
    <w:p w14:paraId="1B8A6201" w14:textId="1B9732F2" w:rsidR="003D6C01" w:rsidRPr="00F5456A" w:rsidRDefault="00AC7C6C" w:rsidP="00585315">
      <w:pPr>
        <w:widowControl w:val="0"/>
        <w:numPr>
          <w:ilvl w:val="0"/>
          <w:numId w:val="1"/>
        </w:numPr>
        <w:ind w:left="426" w:hanging="426"/>
        <w:jc w:val="both"/>
        <w:rPr>
          <w:rFonts w:asciiTheme="minorHAnsi" w:hAnsiTheme="minorHAnsi"/>
        </w:rPr>
      </w:pPr>
      <w:r w:rsidRPr="00F5456A">
        <w:rPr>
          <w:rFonts w:asciiTheme="minorHAnsi" w:eastAsia="Cambria" w:hAnsiTheme="minorHAnsi" w:cs="Cambria"/>
          <w:sz w:val="20"/>
          <w:szCs w:val="20"/>
        </w:rPr>
        <w:t>The first TACs derived from the MP shall apply in 2023</w:t>
      </w:r>
      <w:r w:rsidR="00B03CC6" w:rsidRPr="00F5456A">
        <w:rPr>
          <w:rFonts w:asciiTheme="minorHAnsi" w:eastAsia="Cambria" w:hAnsiTheme="minorHAnsi" w:cs="Cambria"/>
          <w:sz w:val="20"/>
          <w:szCs w:val="20"/>
        </w:rPr>
        <w:t xml:space="preserve">, </w:t>
      </w:r>
      <w:r w:rsidRPr="00F5456A">
        <w:rPr>
          <w:rFonts w:asciiTheme="minorHAnsi" w:eastAsia="Cambria" w:hAnsiTheme="minorHAnsi" w:cs="Cambria"/>
          <w:sz w:val="20"/>
          <w:szCs w:val="20"/>
        </w:rPr>
        <w:t>2024, and 2025. The management cycle length shall be three year</w:t>
      </w:r>
      <w:r w:rsidR="008B68E3" w:rsidRPr="00F5456A">
        <w:rPr>
          <w:rFonts w:asciiTheme="minorHAnsi" w:eastAsia="Cambria" w:hAnsiTheme="minorHAnsi" w:cs="Cambria"/>
          <w:sz w:val="20"/>
          <w:szCs w:val="20"/>
        </w:rPr>
        <w:t>s</w:t>
      </w:r>
      <w:r w:rsidRPr="00F5456A">
        <w:rPr>
          <w:rFonts w:asciiTheme="minorHAnsi" w:eastAsia="Cambria" w:hAnsiTheme="minorHAnsi" w:cs="Cambria"/>
          <w:sz w:val="20"/>
          <w:szCs w:val="20"/>
        </w:rPr>
        <w:t xml:space="preserve">; therefore, the MP shall be applied every three years. </w:t>
      </w:r>
    </w:p>
    <w:p w14:paraId="26DE75B7" w14:textId="77777777" w:rsidR="003D6C01" w:rsidRPr="00F5456A" w:rsidRDefault="003D6C01">
      <w:pPr>
        <w:widowControl w:val="0"/>
        <w:tabs>
          <w:tab w:val="left" w:pos="535"/>
        </w:tabs>
        <w:jc w:val="both"/>
        <w:rPr>
          <w:rFonts w:asciiTheme="minorHAnsi" w:eastAsia="Cambria" w:hAnsiTheme="minorHAnsi" w:cs="Cambria"/>
          <w:sz w:val="20"/>
          <w:szCs w:val="20"/>
        </w:rPr>
      </w:pPr>
    </w:p>
    <w:p w14:paraId="212C778F" w14:textId="332E2625" w:rsidR="000B63E7" w:rsidRPr="00F5456A" w:rsidRDefault="00AC7C6C" w:rsidP="00585315">
      <w:pPr>
        <w:widowControl w:val="0"/>
        <w:numPr>
          <w:ilvl w:val="0"/>
          <w:numId w:val="1"/>
        </w:numPr>
        <w:ind w:left="426" w:hanging="426"/>
        <w:jc w:val="both"/>
        <w:rPr>
          <w:rFonts w:asciiTheme="minorHAnsi" w:hAnsiTheme="minorHAnsi"/>
        </w:rPr>
      </w:pPr>
      <w:r w:rsidRPr="00F5456A">
        <w:rPr>
          <w:rFonts w:asciiTheme="minorHAnsi" w:eastAsia="Cambria" w:hAnsiTheme="minorHAnsi" w:cs="Cambria"/>
          <w:sz w:val="20"/>
          <w:szCs w:val="20"/>
        </w:rPr>
        <w:t xml:space="preserve">Notwithstanding the stability management objective in paragraph 2d, there will be a phase-in period of one management cycle where </w:t>
      </w:r>
      <w:r w:rsidR="009B08C4" w:rsidRPr="00F5456A">
        <w:rPr>
          <w:rFonts w:asciiTheme="minorHAnsi" w:eastAsia="Cambria" w:hAnsiTheme="minorHAnsi" w:cs="Cambria"/>
          <w:sz w:val="20"/>
          <w:szCs w:val="20"/>
        </w:rPr>
        <w:t xml:space="preserve">the </w:t>
      </w:r>
      <w:r w:rsidRPr="00F5456A">
        <w:rPr>
          <w:rFonts w:asciiTheme="minorHAnsi" w:eastAsia="Cambria" w:hAnsiTheme="minorHAnsi" w:cs="Cambria"/>
          <w:sz w:val="20"/>
          <w:szCs w:val="20"/>
        </w:rPr>
        <w:t>decrease in TAC shall be no more than 10%.</w:t>
      </w:r>
    </w:p>
    <w:p w14:paraId="63A3EAA7" w14:textId="77777777" w:rsidR="00B03CC6" w:rsidRPr="00F5456A" w:rsidRDefault="00B03CC6" w:rsidP="00B03CC6">
      <w:pPr>
        <w:widowControl w:val="0"/>
        <w:tabs>
          <w:tab w:val="left" w:pos="535"/>
        </w:tabs>
        <w:jc w:val="both"/>
        <w:rPr>
          <w:rFonts w:asciiTheme="minorHAnsi" w:hAnsiTheme="minorHAnsi"/>
        </w:rPr>
      </w:pPr>
    </w:p>
    <w:p w14:paraId="359BB57C" w14:textId="3A0F05F5" w:rsidR="001A3876" w:rsidRPr="00F5456A" w:rsidRDefault="000B63E7" w:rsidP="00585315">
      <w:pPr>
        <w:widowControl w:val="0"/>
        <w:numPr>
          <w:ilvl w:val="0"/>
          <w:numId w:val="1"/>
        </w:numPr>
        <w:ind w:left="426" w:hanging="426"/>
        <w:jc w:val="both"/>
        <w:rPr>
          <w:rFonts w:asciiTheme="minorHAnsi" w:hAnsiTheme="minorHAnsi"/>
          <w:sz w:val="21"/>
          <w:szCs w:val="21"/>
        </w:rPr>
      </w:pPr>
      <w:r w:rsidRPr="00F5456A">
        <w:rPr>
          <w:rFonts w:asciiTheme="minorHAnsi" w:hAnsiTheme="minorHAnsi" w:hint="eastAsia"/>
          <w:sz w:val="20"/>
          <w:szCs w:val="20"/>
          <w:lang w:eastAsia="ja-JP"/>
        </w:rPr>
        <w:t>I</w:t>
      </w:r>
      <w:r w:rsidRPr="00F5456A">
        <w:rPr>
          <w:rFonts w:asciiTheme="minorHAnsi" w:hAnsiTheme="minorHAnsi"/>
          <w:sz w:val="20"/>
          <w:szCs w:val="20"/>
          <w:lang w:eastAsia="ja-JP"/>
        </w:rPr>
        <w:t>f the TAC change</w:t>
      </w:r>
      <w:r w:rsidRPr="00F5456A">
        <w:rPr>
          <w:rFonts w:asciiTheme="minorHAnsi" w:hAnsiTheme="minorHAnsi"/>
          <w:sz w:val="21"/>
          <w:szCs w:val="21"/>
          <w:lang w:eastAsia="ja-JP"/>
        </w:rPr>
        <w:t xml:space="preserve"> </w:t>
      </w:r>
      <w:proofErr w:type="gramStart"/>
      <w:r w:rsidR="00D2279B" w:rsidRPr="00F5456A">
        <w:rPr>
          <w:rFonts w:asciiTheme="minorHAnsi" w:hAnsiTheme="minorHAnsi"/>
          <w:sz w:val="21"/>
          <w:szCs w:val="21"/>
          <w:lang w:eastAsia="ja-JP"/>
        </w:rPr>
        <w:t>as a result of</w:t>
      </w:r>
      <w:proofErr w:type="gramEnd"/>
      <w:r w:rsidR="00D2279B" w:rsidRPr="00F5456A">
        <w:rPr>
          <w:rFonts w:asciiTheme="minorHAnsi" w:hAnsiTheme="minorHAnsi"/>
          <w:sz w:val="21"/>
          <w:szCs w:val="21"/>
          <w:lang w:eastAsia="ja-JP"/>
        </w:rPr>
        <w:t xml:space="preserve"> the application of the MP is less than </w:t>
      </w:r>
      <w:r w:rsidR="00B03CC6" w:rsidRPr="00F5456A">
        <w:rPr>
          <w:rFonts w:asciiTheme="minorHAnsi" w:hAnsiTheme="minorHAnsi"/>
          <w:sz w:val="21"/>
          <w:szCs w:val="21"/>
          <w:lang w:eastAsia="ja-JP"/>
        </w:rPr>
        <w:t>50</w:t>
      </w:r>
      <w:r w:rsidR="00D2279B" w:rsidRPr="00F5456A">
        <w:rPr>
          <w:rFonts w:asciiTheme="minorHAnsi" w:hAnsiTheme="minorHAnsi"/>
          <w:sz w:val="21"/>
          <w:szCs w:val="21"/>
          <w:lang w:eastAsia="ja-JP"/>
        </w:rPr>
        <w:t xml:space="preserve"> t</w:t>
      </w:r>
      <w:r w:rsidR="00907344" w:rsidRPr="00F5456A">
        <w:rPr>
          <w:rFonts w:asciiTheme="minorHAnsi" w:hAnsiTheme="minorHAnsi"/>
          <w:sz w:val="21"/>
          <w:szCs w:val="21"/>
          <w:lang w:eastAsia="ja-JP"/>
        </w:rPr>
        <w:t xml:space="preserve"> for the western management area and 1,000 t for the eastern management area</w:t>
      </w:r>
      <w:r w:rsidR="0030549C" w:rsidRPr="00F5456A">
        <w:rPr>
          <w:rFonts w:asciiTheme="minorHAnsi" w:hAnsiTheme="minorHAnsi"/>
          <w:sz w:val="21"/>
          <w:szCs w:val="21"/>
          <w:lang w:eastAsia="ja-JP"/>
        </w:rPr>
        <w:t>, the TAC shall not be changed.</w:t>
      </w:r>
    </w:p>
    <w:p w14:paraId="318E397A" w14:textId="1DF88136" w:rsidR="001A3876" w:rsidRPr="00F5456A" w:rsidRDefault="001A3876" w:rsidP="001A3876">
      <w:pPr>
        <w:pStyle w:val="ListParagraph"/>
        <w:ind w:left="960"/>
        <w:rPr>
          <w:rFonts w:asciiTheme="minorHAnsi" w:eastAsia="Cambria" w:hAnsiTheme="minorHAnsi" w:cs="Cambria"/>
          <w:sz w:val="20"/>
          <w:szCs w:val="20"/>
        </w:rPr>
      </w:pPr>
    </w:p>
    <w:p w14:paraId="10A16A87" w14:textId="007C8460" w:rsidR="003D6C01" w:rsidRPr="00F5456A" w:rsidRDefault="00AC7C6C" w:rsidP="00315234">
      <w:pPr>
        <w:pStyle w:val="ListParagraph"/>
        <w:widowControl w:val="0"/>
        <w:numPr>
          <w:ilvl w:val="0"/>
          <w:numId w:val="4"/>
        </w:numPr>
        <w:tabs>
          <w:tab w:val="left" w:pos="535"/>
        </w:tabs>
        <w:ind w:leftChars="0"/>
        <w:jc w:val="both"/>
        <w:rPr>
          <w:rFonts w:asciiTheme="minorHAnsi" w:eastAsia="Cambria" w:hAnsiTheme="minorHAnsi" w:cs="Cambria"/>
          <w:sz w:val="20"/>
          <w:szCs w:val="20"/>
        </w:rPr>
      </w:pPr>
      <w:r w:rsidRPr="00F5456A">
        <w:rPr>
          <w:rFonts w:asciiTheme="minorHAnsi" w:eastAsia="Cambria" w:hAnsiTheme="minorHAnsi" w:cs="Cambria"/>
          <w:sz w:val="20"/>
          <w:szCs w:val="20"/>
        </w:rPr>
        <w:t xml:space="preserve">According to the timeline set out in </w:t>
      </w:r>
      <w:r w:rsidRPr="00F5456A">
        <w:rPr>
          <w:rFonts w:asciiTheme="minorHAnsi" w:eastAsia="Cambria" w:hAnsiTheme="minorHAnsi" w:cs="Cambria"/>
          <w:b/>
          <w:bCs/>
          <w:sz w:val="20"/>
          <w:szCs w:val="20"/>
        </w:rPr>
        <w:t xml:space="preserve">Annex </w:t>
      </w:r>
      <w:r w:rsidR="00975E9E" w:rsidRPr="00F5456A">
        <w:rPr>
          <w:rFonts w:asciiTheme="minorHAnsi" w:eastAsia="Cambria" w:hAnsiTheme="minorHAnsi" w:cs="Cambria"/>
          <w:b/>
          <w:bCs/>
          <w:sz w:val="20"/>
          <w:szCs w:val="20"/>
        </w:rPr>
        <w:t>3</w:t>
      </w:r>
      <w:r w:rsidRPr="00F5456A">
        <w:rPr>
          <w:rFonts w:asciiTheme="minorHAnsi" w:eastAsia="Cambria" w:hAnsiTheme="minorHAnsi" w:cs="Cambria"/>
          <w:sz w:val="20"/>
          <w:szCs w:val="20"/>
        </w:rPr>
        <w:t xml:space="preserve">, the SCRS shall run the MP specified in </w:t>
      </w:r>
      <w:r w:rsidRPr="00F5456A">
        <w:rPr>
          <w:rFonts w:asciiTheme="minorHAnsi" w:eastAsia="Cambria" w:hAnsiTheme="minorHAnsi" w:cs="Cambria"/>
          <w:b/>
          <w:bCs/>
          <w:sz w:val="20"/>
          <w:szCs w:val="20"/>
        </w:rPr>
        <w:t xml:space="preserve">Annex </w:t>
      </w:r>
      <w:r w:rsidR="00975E9E" w:rsidRPr="00F5456A">
        <w:rPr>
          <w:rFonts w:asciiTheme="minorHAnsi" w:eastAsia="Cambria" w:hAnsiTheme="minorHAnsi" w:cs="Cambria"/>
          <w:b/>
          <w:bCs/>
          <w:sz w:val="20"/>
          <w:szCs w:val="20"/>
        </w:rPr>
        <w:t>2</w:t>
      </w:r>
      <w:r w:rsidRPr="00F5456A">
        <w:rPr>
          <w:rFonts w:asciiTheme="minorHAnsi" w:eastAsia="Cambria" w:hAnsiTheme="minorHAnsi" w:cs="Cambria"/>
          <w:b/>
          <w:bCs/>
          <w:sz w:val="20"/>
          <w:szCs w:val="20"/>
        </w:rPr>
        <w:t xml:space="preserve"> </w:t>
      </w:r>
      <w:r w:rsidRPr="00F5456A">
        <w:rPr>
          <w:rFonts w:asciiTheme="minorHAnsi" w:eastAsia="Cambria" w:hAnsiTheme="minorHAnsi" w:cs="Cambria"/>
          <w:sz w:val="20"/>
          <w:szCs w:val="20"/>
        </w:rPr>
        <w:t>and advise the Commission of the resulting TAC for both the western management area and the eastern management area.</w:t>
      </w:r>
      <w:r w:rsidR="00B33DCD" w:rsidRPr="00F5456A">
        <w:rPr>
          <w:rFonts w:asciiTheme="minorHAnsi" w:eastAsia="Cambria" w:hAnsiTheme="minorHAnsi" w:cs="Cambria"/>
          <w:sz w:val="20"/>
          <w:szCs w:val="20"/>
        </w:rPr>
        <w:t xml:space="preserve"> </w:t>
      </w:r>
    </w:p>
    <w:p w14:paraId="3417E4A7" w14:textId="77777777" w:rsidR="007D65C0" w:rsidRPr="00F5456A" w:rsidRDefault="007D65C0">
      <w:pPr>
        <w:rPr>
          <w:rFonts w:asciiTheme="minorHAnsi" w:eastAsia="Cambria" w:hAnsiTheme="minorHAnsi" w:cs="Cambria"/>
          <w:sz w:val="20"/>
          <w:szCs w:val="20"/>
        </w:rPr>
      </w:pPr>
      <w:r w:rsidRPr="00F5456A">
        <w:rPr>
          <w:rFonts w:asciiTheme="minorHAnsi" w:eastAsia="Cambria" w:hAnsiTheme="minorHAnsi" w:cs="Cambria"/>
          <w:sz w:val="20"/>
          <w:szCs w:val="20"/>
        </w:rPr>
        <w:br w:type="page"/>
      </w:r>
    </w:p>
    <w:p w14:paraId="1B807F95" w14:textId="05C6BB9B" w:rsidR="003D6C01" w:rsidRPr="00F5456A" w:rsidRDefault="00AC7C6C" w:rsidP="006560F6">
      <w:pPr>
        <w:widowControl w:val="0"/>
        <w:numPr>
          <w:ilvl w:val="0"/>
          <w:numId w:val="4"/>
        </w:numPr>
        <w:tabs>
          <w:tab w:val="left" w:pos="535"/>
        </w:tabs>
        <w:jc w:val="both"/>
        <w:rPr>
          <w:rFonts w:asciiTheme="minorHAnsi" w:hAnsiTheme="minorHAnsi"/>
        </w:rPr>
      </w:pPr>
      <w:r w:rsidRPr="00F5456A">
        <w:rPr>
          <w:rFonts w:asciiTheme="minorHAnsi" w:eastAsia="Cambria" w:hAnsiTheme="minorHAnsi" w:cs="Cambria"/>
          <w:sz w:val="20"/>
          <w:szCs w:val="20"/>
        </w:rPr>
        <w:lastRenderedPageBreak/>
        <w:t>The Commission shall then adopt the TACs based on the outcome of the MP, unless the SCRS identifies exceptional circumstances that require consideration of alternative management actions to be taken by the Commission.</w:t>
      </w:r>
    </w:p>
    <w:p w14:paraId="2BAB35FF" w14:textId="77777777" w:rsidR="003D6C01" w:rsidRPr="00F5456A" w:rsidRDefault="003D6C01">
      <w:pPr>
        <w:widowControl w:val="0"/>
        <w:tabs>
          <w:tab w:val="left" w:pos="535"/>
        </w:tabs>
        <w:jc w:val="both"/>
        <w:rPr>
          <w:rFonts w:asciiTheme="minorHAnsi" w:eastAsia="Cambria" w:hAnsiTheme="minorHAnsi" w:cs="Cambria"/>
          <w:sz w:val="20"/>
          <w:szCs w:val="20"/>
        </w:rPr>
      </w:pPr>
    </w:p>
    <w:p w14:paraId="62433A52" w14:textId="60AD9137" w:rsidR="003D6C01" w:rsidRPr="00F5456A" w:rsidRDefault="00AC7C6C" w:rsidP="006560F6">
      <w:pPr>
        <w:widowControl w:val="0"/>
        <w:numPr>
          <w:ilvl w:val="0"/>
          <w:numId w:val="4"/>
        </w:numPr>
        <w:tabs>
          <w:tab w:val="left" w:pos="535"/>
        </w:tabs>
        <w:jc w:val="both"/>
        <w:rPr>
          <w:rFonts w:asciiTheme="minorHAnsi" w:hAnsiTheme="minorHAnsi"/>
        </w:rPr>
      </w:pPr>
      <w:r w:rsidRPr="00F5456A">
        <w:rPr>
          <w:rFonts w:asciiTheme="minorHAnsi" w:eastAsia="Cambria" w:hAnsiTheme="minorHAnsi" w:cs="Cambria"/>
          <w:sz w:val="20"/>
          <w:szCs w:val="20"/>
        </w:rPr>
        <w:t xml:space="preserve">The SCRS shall assess the occurrence of exceptional circumstances annually and the Commission shall act in accordance with the </w:t>
      </w:r>
      <w:r w:rsidR="00A54715" w:rsidRPr="00F5456A">
        <w:rPr>
          <w:rFonts w:asciiTheme="minorHAnsi" w:eastAsia="Cambria" w:hAnsiTheme="minorHAnsi" w:cs="Cambria"/>
          <w:sz w:val="20"/>
          <w:szCs w:val="20"/>
        </w:rPr>
        <w:t>e</w:t>
      </w:r>
      <w:r w:rsidRPr="00F5456A">
        <w:rPr>
          <w:rFonts w:asciiTheme="minorHAnsi" w:eastAsia="Cambria" w:hAnsiTheme="minorHAnsi" w:cs="Cambria"/>
          <w:sz w:val="20"/>
          <w:szCs w:val="20"/>
        </w:rPr>
        <w:t xml:space="preserve">xceptional </w:t>
      </w:r>
      <w:r w:rsidR="00A54715" w:rsidRPr="00F5456A">
        <w:rPr>
          <w:rFonts w:asciiTheme="minorHAnsi" w:eastAsia="Cambria" w:hAnsiTheme="minorHAnsi" w:cs="Cambria"/>
          <w:sz w:val="20"/>
          <w:szCs w:val="20"/>
        </w:rPr>
        <w:t>c</w:t>
      </w:r>
      <w:r w:rsidRPr="00F5456A">
        <w:rPr>
          <w:rFonts w:asciiTheme="minorHAnsi" w:eastAsia="Cambria" w:hAnsiTheme="minorHAnsi" w:cs="Cambria"/>
          <w:sz w:val="20"/>
          <w:szCs w:val="20"/>
        </w:rPr>
        <w:t xml:space="preserve">ircumstances </w:t>
      </w:r>
      <w:r w:rsidR="00A54715" w:rsidRPr="00F5456A">
        <w:rPr>
          <w:rFonts w:asciiTheme="minorHAnsi" w:eastAsia="Cambria" w:hAnsiTheme="minorHAnsi" w:cs="Cambria"/>
          <w:sz w:val="20"/>
          <w:szCs w:val="20"/>
        </w:rPr>
        <w:t>p</w:t>
      </w:r>
      <w:r w:rsidRPr="00F5456A">
        <w:rPr>
          <w:rFonts w:asciiTheme="minorHAnsi" w:eastAsia="Cambria" w:hAnsiTheme="minorHAnsi" w:cs="Cambria"/>
          <w:sz w:val="20"/>
          <w:szCs w:val="20"/>
        </w:rPr>
        <w:t>rotocol</w:t>
      </w:r>
      <w:r w:rsidR="005C29F2" w:rsidRPr="00F5456A">
        <w:rPr>
          <w:rFonts w:asciiTheme="minorHAnsi" w:eastAsia="Cambria" w:hAnsiTheme="minorHAnsi" w:cs="Cambria"/>
          <w:sz w:val="20"/>
          <w:szCs w:val="20"/>
        </w:rPr>
        <w:t xml:space="preserve"> set out in </w:t>
      </w:r>
      <w:r w:rsidR="005C29F2" w:rsidRPr="00F5456A">
        <w:rPr>
          <w:rFonts w:asciiTheme="minorHAnsi" w:eastAsia="Cambria" w:hAnsiTheme="minorHAnsi" w:cs="Cambria"/>
          <w:b/>
          <w:bCs/>
          <w:sz w:val="20"/>
          <w:szCs w:val="20"/>
        </w:rPr>
        <w:t>Annex 4</w:t>
      </w:r>
      <w:r w:rsidR="00914161" w:rsidRPr="00F5456A">
        <w:rPr>
          <w:rFonts w:asciiTheme="minorHAnsi" w:eastAsia="Cambria" w:hAnsiTheme="minorHAnsi" w:cs="Cambria"/>
          <w:sz w:val="20"/>
          <w:szCs w:val="20"/>
        </w:rPr>
        <w:t>.</w:t>
      </w:r>
    </w:p>
    <w:p w14:paraId="48214EF4" w14:textId="77777777" w:rsidR="003D6C01" w:rsidRPr="00F5456A" w:rsidRDefault="003D6C01">
      <w:pPr>
        <w:widowControl w:val="0"/>
        <w:tabs>
          <w:tab w:val="left" w:pos="535"/>
        </w:tabs>
        <w:jc w:val="both"/>
        <w:rPr>
          <w:rFonts w:asciiTheme="minorHAnsi" w:eastAsia="Cambria" w:hAnsiTheme="minorHAnsi" w:cs="Cambria"/>
          <w:sz w:val="20"/>
          <w:szCs w:val="20"/>
        </w:rPr>
      </w:pPr>
    </w:p>
    <w:p w14:paraId="40DEC773" w14:textId="3E2A2A09" w:rsidR="003D6C01" w:rsidRPr="00F5456A" w:rsidRDefault="00AC7C6C">
      <w:pPr>
        <w:widowControl w:val="0"/>
        <w:tabs>
          <w:tab w:val="left" w:pos="535"/>
        </w:tabs>
        <w:jc w:val="both"/>
        <w:rPr>
          <w:rFonts w:asciiTheme="minorHAnsi" w:eastAsia="Cambria" w:hAnsiTheme="minorHAnsi" w:cs="Cambria"/>
          <w:b/>
          <w:sz w:val="20"/>
          <w:szCs w:val="20"/>
        </w:rPr>
      </w:pPr>
      <w:bookmarkStart w:id="1" w:name="_Hlk120779769"/>
      <w:r w:rsidRPr="00F5456A">
        <w:rPr>
          <w:rFonts w:asciiTheme="minorHAnsi" w:eastAsia="Cambria" w:hAnsiTheme="minorHAnsi" w:cs="Cambria"/>
          <w:b/>
          <w:sz w:val="20"/>
          <w:szCs w:val="20"/>
        </w:rPr>
        <w:t xml:space="preserve">TAC </w:t>
      </w:r>
      <w:r w:rsidR="00537E4A">
        <w:rPr>
          <w:rFonts w:asciiTheme="minorHAnsi" w:eastAsia="Cambria" w:hAnsiTheme="minorHAnsi" w:cs="Cambria"/>
          <w:b/>
          <w:sz w:val="20"/>
          <w:szCs w:val="20"/>
        </w:rPr>
        <w:t>i</w:t>
      </w:r>
      <w:r w:rsidRPr="00F5456A">
        <w:rPr>
          <w:rFonts w:asciiTheme="minorHAnsi" w:eastAsia="Cambria" w:hAnsiTheme="minorHAnsi" w:cs="Cambria"/>
          <w:b/>
          <w:sz w:val="20"/>
          <w:szCs w:val="20"/>
        </w:rPr>
        <w:t>mplementation</w:t>
      </w:r>
    </w:p>
    <w:p w14:paraId="3D965454" w14:textId="77777777" w:rsidR="003D6C01" w:rsidRPr="00F5456A" w:rsidRDefault="003D6C01">
      <w:pPr>
        <w:widowControl w:val="0"/>
        <w:tabs>
          <w:tab w:val="left" w:pos="535"/>
        </w:tabs>
        <w:jc w:val="both"/>
        <w:rPr>
          <w:rFonts w:asciiTheme="minorHAnsi" w:eastAsia="Cambria" w:hAnsiTheme="minorHAnsi" w:cs="Cambria"/>
          <w:sz w:val="20"/>
          <w:szCs w:val="20"/>
        </w:rPr>
      </w:pPr>
    </w:p>
    <w:p w14:paraId="04C10C52" w14:textId="33E4E52A" w:rsidR="0096323C" w:rsidRPr="00F5456A" w:rsidRDefault="00A1102B" w:rsidP="00C362BB">
      <w:pPr>
        <w:pStyle w:val="ListParagraph"/>
        <w:widowControl w:val="0"/>
        <w:numPr>
          <w:ilvl w:val="0"/>
          <w:numId w:val="4"/>
        </w:numPr>
        <w:tabs>
          <w:tab w:val="left" w:pos="535"/>
        </w:tabs>
        <w:ind w:leftChars="0"/>
        <w:jc w:val="both"/>
        <w:rPr>
          <w:rFonts w:ascii="Cambria" w:eastAsia="Cambria" w:hAnsi="Cambria" w:cs="Cambria"/>
          <w:sz w:val="20"/>
          <w:szCs w:val="20"/>
        </w:rPr>
      </w:pPr>
      <w:r w:rsidRPr="00F5456A">
        <w:rPr>
          <w:rFonts w:ascii="Cambria" w:eastAsia="Cambria" w:hAnsi="Cambria" w:cs="Cambria"/>
          <w:sz w:val="20"/>
          <w:szCs w:val="20"/>
        </w:rPr>
        <w:t xml:space="preserve">The MP shall be applied according to the determined schedule and procedure and the resulting TACs for the eastern and western management areas shall be implemented and monitored according to the provisions set out in </w:t>
      </w:r>
      <w:r w:rsidR="00791363" w:rsidRPr="00F5456A">
        <w:rPr>
          <w:rFonts w:ascii="Cambria" w:eastAsia="Cambria" w:hAnsi="Cambria" w:cs="Cambria"/>
          <w:sz w:val="20"/>
          <w:szCs w:val="20"/>
        </w:rPr>
        <w:t xml:space="preserve">the </w:t>
      </w:r>
      <w:r w:rsidR="00791363" w:rsidRPr="00F5456A">
        <w:rPr>
          <w:rFonts w:ascii="Cambria" w:eastAsia="Cambria" w:hAnsi="Cambria" w:cs="Cambria"/>
          <w:i/>
          <w:iCs/>
          <w:sz w:val="20"/>
          <w:szCs w:val="20"/>
        </w:rPr>
        <w:t xml:space="preserve">Recommendation by ICCAT </w:t>
      </w:r>
      <w:r w:rsidR="00DB708F" w:rsidRPr="00F5456A">
        <w:rPr>
          <w:rFonts w:ascii="Cambria" w:eastAsia="Cambria" w:hAnsi="Cambria" w:cs="Cambria"/>
          <w:i/>
          <w:iCs/>
          <w:sz w:val="20"/>
          <w:szCs w:val="20"/>
        </w:rPr>
        <w:t xml:space="preserve">amending </w:t>
      </w:r>
      <w:r w:rsidR="00791363" w:rsidRPr="00F5456A">
        <w:rPr>
          <w:rFonts w:ascii="Cambria" w:eastAsia="Cambria" w:hAnsi="Cambria" w:cs="Cambria"/>
          <w:i/>
          <w:iCs/>
          <w:sz w:val="20"/>
          <w:szCs w:val="20"/>
        </w:rPr>
        <w:t xml:space="preserve">Recommendation 21-08 </w:t>
      </w:r>
      <w:r w:rsidR="00DB708F" w:rsidRPr="00F5456A">
        <w:rPr>
          <w:rFonts w:ascii="Cambria" w:eastAsia="Cambria" w:hAnsi="Cambria" w:cs="Cambria"/>
          <w:i/>
          <w:iCs/>
          <w:sz w:val="20"/>
          <w:szCs w:val="20"/>
        </w:rPr>
        <w:t xml:space="preserve">establishing </w:t>
      </w:r>
      <w:r w:rsidR="00791363" w:rsidRPr="00F5456A">
        <w:rPr>
          <w:rFonts w:ascii="Cambria" w:eastAsia="Cambria" w:hAnsi="Cambria" w:cs="Cambria"/>
          <w:i/>
          <w:iCs/>
          <w:sz w:val="20"/>
          <w:szCs w:val="20"/>
        </w:rPr>
        <w:t xml:space="preserve">a </w:t>
      </w:r>
      <w:r w:rsidR="00B51411">
        <w:rPr>
          <w:rFonts w:ascii="Cambria" w:eastAsia="Cambria" w:hAnsi="Cambria" w:cs="Cambria"/>
          <w:i/>
          <w:iCs/>
          <w:sz w:val="20"/>
          <w:szCs w:val="20"/>
        </w:rPr>
        <w:t>M</w:t>
      </w:r>
      <w:r w:rsidR="00DB708F" w:rsidRPr="00F5456A">
        <w:rPr>
          <w:rFonts w:ascii="Cambria" w:eastAsia="Cambria" w:hAnsi="Cambria" w:cs="Cambria"/>
          <w:i/>
          <w:iCs/>
          <w:sz w:val="20"/>
          <w:szCs w:val="20"/>
        </w:rPr>
        <w:t xml:space="preserve">ulti-annual </w:t>
      </w:r>
      <w:r w:rsidR="00B51411">
        <w:rPr>
          <w:rFonts w:ascii="Cambria" w:eastAsia="Cambria" w:hAnsi="Cambria" w:cs="Cambria"/>
          <w:i/>
          <w:iCs/>
          <w:sz w:val="20"/>
          <w:szCs w:val="20"/>
        </w:rPr>
        <w:t>M</w:t>
      </w:r>
      <w:r w:rsidR="00DB708F" w:rsidRPr="00F5456A">
        <w:rPr>
          <w:rFonts w:ascii="Cambria" w:eastAsia="Cambria" w:hAnsi="Cambria" w:cs="Cambria"/>
          <w:i/>
          <w:iCs/>
          <w:sz w:val="20"/>
          <w:szCs w:val="20"/>
        </w:rPr>
        <w:t xml:space="preserve">anagement </w:t>
      </w:r>
      <w:r w:rsidR="00B51411">
        <w:rPr>
          <w:rFonts w:ascii="Cambria" w:eastAsia="Cambria" w:hAnsi="Cambria" w:cs="Cambria"/>
          <w:i/>
          <w:iCs/>
          <w:sz w:val="20"/>
          <w:szCs w:val="20"/>
        </w:rPr>
        <w:t>P</w:t>
      </w:r>
      <w:r w:rsidR="00DB708F" w:rsidRPr="00F5456A">
        <w:rPr>
          <w:rFonts w:ascii="Cambria" w:eastAsia="Cambria" w:hAnsi="Cambria" w:cs="Cambria"/>
          <w:i/>
          <w:iCs/>
          <w:sz w:val="20"/>
          <w:szCs w:val="20"/>
        </w:rPr>
        <w:t xml:space="preserve">lan for bluefin tuna in the eastern </w:t>
      </w:r>
      <w:r w:rsidR="00791363" w:rsidRPr="00F5456A">
        <w:rPr>
          <w:rFonts w:ascii="Cambria" w:eastAsia="Cambria" w:hAnsi="Cambria" w:cs="Cambria"/>
          <w:i/>
          <w:iCs/>
          <w:sz w:val="20"/>
          <w:szCs w:val="20"/>
        </w:rPr>
        <w:t>Atlantic and Mediterranean</w:t>
      </w:r>
      <w:r w:rsidR="00791363" w:rsidRPr="00F5456A">
        <w:rPr>
          <w:rFonts w:ascii="Cambria" w:eastAsia="Cambria" w:hAnsi="Cambria" w:cs="Cambria"/>
          <w:sz w:val="20"/>
          <w:szCs w:val="20"/>
        </w:rPr>
        <w:t xml:space="preserve"> (Rec. 22-08) and the</w:t>
      </w:r>
      <w:r w:rsidR="00791363" w:rsidRPr="00F5456A">
        <w:t xml:space="preserve"> </w:t>
      </w:r>
      <w:r w:rsidR="00791363" w:rsidRPr="00F5456A">
        <w:rPr>
          <w:rFonts w:ascii="Cambria" w:eastAsia="Cambria" w:hAnsi="Cambria" w:cs="Cambria"/>
          <w:i/>
          <w:iCs/>
          <w:sz w:val="20"/>
          <w:szCs w:val="20"/>
        </w:rPr>
        <w:t xml:space="preserve">Recommendation by ICCAT for a </w:t>
      </w:r>
      <w:r w:rsidR="00B51411">
        <w:rPr>
          <w:rFonts w:ascii="Cambria" w:eastAsia="Cambria" w:hAnsi="Cambria" w:cs="Cambria"/>
          <w:i/>
          <w:iCs/>
          <w:sz w:val="20"/>
          <w:szCs w:val="20"/>
        </w:rPr>
        <w:t>C</w:t>
      </w:r>
      <w:r w:rsidR="00DB708F" w:rsidRPr="00F5456A">
        <w:rPr>
          <w:rFonts w:ascii="Cambria" w:eastAsia="Cambria" w:hAnsi="Cambria" w:cs="Cambria"/>
          <w:i/>
          <w:iCs/>
          <w:sz w:val="20"/>
          <w:szCs w:val="20"/>
        </w:rPr>
        <w:t xml:space="preserve">onservation and </w:t>
      </w:r>
      <w:r w:rsidR="00B51411">
        <w:rPr>
          <w:rFonts w:ascii="Cambria" w:eastAsia="Cambria" w:hAnsi="Cambria" w:cs="Cambria"/>
          <w:i/>
          <w:iCs/>
          <w:sz w:val="20"/>
          <w:szCs w:val="20"/>
        </w:rPr>
        <w:t>M</w:t>
      </w:r>
      <w:r w:rsidR="00DB708F" w:rsidRPr="00F5456A">
        <w:rPr>
          <w:rFonts w:ascii="Cambria" w:eastAsia="Cambria" w:hAnsi="Cambria" w:cs="Cambria"/>
          <w:i/>
          <w:iCs/>
          <w:sz w:val="20"/>
          <w:szCs w:val="20"/>
        </w:rPr>
        <w:t xml:space="preserve">anagement </w:t>
      </w:r>
      <w:r w:rsidR="00B51411">
        <w:rPr>
          <w:rFonts w:ascii="Cambria" w:eastAsia="Cambria" w:hAnsi="Cambria" w:cs="Cambria"/>
          <w:i/>
          <w:iCs/>
          <w:sz w:val="20"/>
          <w:szCs w:val="20"/>
        </w:rPr>
        <w:t>P</w:t>
      </w:r>
      <w:r w:rsidR="00DB708F" w:rsidRPr="00F5456A">
        <w:rPr>
          <w:rFonts w:ascii="Cambria" w:eastAsia="Cambria" w:hAnsi="Cambria" w:cs="Cambria"/>
          <w:i/>
          <w:iCs/>
          <w:sz w:val="20"/>
          <w:szCs w:val="20"/>
        </w:rPr>
        <w:t xml:space="preserve">lan for western </w:t>
      </w:r>
      <w:r w:rsidR="00791363" w:rsidRPr="00F5456A">
        <w:rPr>
          <w:rFonts w:ascii="Cambria" w:eastAsia="Cambria" w:hAnsi="Cambria" w:cs="Cambria"/>
          <w:i/>
          <w:iCs/>
          <w:sz w:val="20"/>
          <w:szCs w:val="20"/>
        </w:rPr>
        <w:t xml:space="preserve">Atlantic </w:t>
      </w:r>
      <w:r w:rsidR="00DB708F" w:rsidRPr="00F5456A">
        <w:rPr>
          <w:rFonts w:ascii="Cambria" w:eastAsia="Cambria" w:hAnsi="Cambria" w:cs="Cambria"/>
          <w:i/>
          <w:iCs/>
          <w:sz w:val="20"/>
          <w:szCs w:val="20"/>
        </w:rPr>
        <w:t>bluefin tuna</w:t>
      </w:r>
      <w:r w:rsidR="00DB708F" w:rsidRPr="00F5456A">
        <w:rPr>
          <w:rFonts w:ascii="Cambria" w:eastAsia="Cambria" w:hAnsi="Cambria" w:cs="Cambria"/>
          <w:sz w:val="20"/>
          <w:szCs w:val="20"/>
        </w:rPr>
        <w:t xml:space="preserve"> </w:t>
      </w:r>
      <w:r w:rsidR="00791363" w:rsidRPr="00F5456A">
        <w:rPr>
          <w:rFonts w:ascii="Cambria" w:eastAsia="Cambria" w:hAnsi="Cambria" w:cs="Cambria"/>
          <w:sz w:val="20"/>
          <w:szCs w:val="20"/>
        </w:rPr>
        <w:t>(Rec. 22-10).</w:t>
      </w:r>
    </w:p>
    <w:bookmarkEnd w:id="1"/>
    <w:p w14:paraId="3D0138DC" w14:textId="77777777" w:rsidR="003D6C01" w:rsidRDefault="003D6C01">
      <w:pPr>
        <w:widowControl w:val="0"/>
        <w:tabs>
          <w:tab w:val="left" w:pos="535"/>
        </w:tabs>
        <w:jc w:val="both"/>
        <w:rPr>
          <w:rFonts w:asciiTheme="minorHAnsi" w:eastAsia="Cambria" w:hAnsiTheme="minorHAnsi" w:cs="Cambria"/>
          <w:sz w:val="20"/>
          <w:szCs w:val="20"/>
        </w:rPr>
      </w:pPr>
    </w:p>
    <w:p w14:paraId="7FA52AF1" w14:textId="77777777" w:rsidR="00F96542" w:rsidRPr="00F5456A" w:rsidRDefault="00F96542">
      <w:pPr>
        <w:widowControl w:val="0"/>
        <w:tabs>
          <w:tab w:val="left" w:pos="535"/>
        </w:tabs>
        <w:jc w:val="both"/>
        <w:rPr>
          <w:rFonts w:asciiTheme="minorHAnsi" w:eastAsia="Cambria" w:hAnsiTheme="minorHAnsi" w:cs="Cambria"/>
          <w:sz w:val="20"/>
          <w:szCs w:val="20"/>
        </w:rPr>
      </w:pPr>
    </w:p>
    <w:p w14:paraId="72EF2D6E" w14:textId="6A7B1592" w:rsidR="003D6C01" w:rsidRPr="00F5456A" w:rsidRDefault="000B4D59">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F5456A">
        <w:rPr>
          <w:rFonts w:asciiTheme="minorHAnsi" w:eastAsia="Cambria" w:hAnsiTheme="minorHAnsi" w:cs="Cambria"/>
          <w:b/>
          <w:bCs/>
          <w:sz w:val="20"/>
          <w:szCs w:val="20"/>
        </w:rPr>
        <w:t>Part III</w:t>
      </w:r>
    </w:p>
    <w:p w14:paraId="5CAEC92C" w14:textId="5F0C9199" w:rsidR="003D6C01" w:rsidRPr="00F5456A" w:rsidRDefault="000B4D59">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F5456A">
        <w:rPr>
          <w:rFonts w:asciiTheme="minorHAnsi" w:eastAsia="Cambria" w:hAnsiTheme="minorHAnsi" w:cs="Cambria"/>
          <w:b/>
          <w:bCs/>
          <w:sz w:val="20"/>
          <w:szCs w:val="20"/>
        </w:rPr>
        <w:t xml:space="preserve">Final </w:t>
      </w:r>
      <w:r w:rsidR="00B51411" w:rsidRPr="00F5456A">
        <w:rPr>
          <w:rFonts w:asciiTheme="minorHAnsi" w:eastAsia="Cambria" w:hAnsiTheme="minorHAnsi" w:cs="Cambria"/>
          <w:b/>
          <w:bCs/>
          <w:sz w:val="20"/>
          <w:szCs w:val="20"/>
        </w:rPr>
        <w:t>p</w:t>
      </w:r>
      <w:r w:rsidRPr="00F5456A">
        <w:rPr>
          <w:rFonts w:asciiTheme="minorHAnsi" w:eastAsia="Cambria" w:hAnsiTheme="minorHAnsi" w:cs="Cambria"/>
          <w:b/>
          <w:bCs/>
          <w:sz w:val="20"/>
          <w:szCs w:val="20"/>
        </w:rPr>
        <w:t>rovisions</w:t>
      </w:r>
    </w:p>
    <w:p w14:paraId="386892B3" w14:textId="77777777" w:rsidR="003D6C01" w:rsidRPr="00F5456A" w:rsidRDefault="003D6C01">
      <w:pPr>
        <w:widowControl w:val="0"/>
        <w:tabs>
          <w:tab w:val="left" w:pos="535"/>
        </w:tabs>
        <w:jc w:val="both"/>
        <w:rPr>
          <w:rFonts w:asciiTheme="minorHAnsi" w:eastAsia="Cambria" w:hAnsiTheme="minorHAnsi" w:cs="Cambria"/>
          <w:sz w:val="20"/>
          <w:szCs w:val="20"/>
        </w:rPr>
      </w:pPr>
    </w:p>
    <w:p w14:paraId="60EE01E0" w14:textId="0026C644" w:rsidR="007C7578" w:rsidRPr="00F5456A" w:rsidRDefault="007C7578" w:rsidP="00C362BB">
      <w:pPr>
        <w:pStyle w:val="ListParagraph"/>
        <w:widowControl w:val="0"/>
        <w:numPr>
          <w:ilvl w:val="0"/>
          <w:numId w:val="4"/>
        </w:numPr>
        <w:tabs>
          <w:tab w:val="left" w:pos="535"/>
        </w:tabs>
        <w:ind w:leftChars="0"/>
        <w:jc w:val="both"/>
        <w:rPr>
          <w:rFonts w:ascii="Cambria" w:eastAsia="Cambria" w:hAnsi="Cambria" w:cs="Cambria"/>
        </w:rPr>
      </w:pPr>
      <w:r w:rsidRPr="00F5456A">
        <w:rPr>
          <w:rFonts w:ascii="Cambria" w:eastAsia="Cambria" w:hAnsi="Cambria" w:cs="Cambria"/>
          <w:sz w:val="20"/>
          <w:szCs w:val="20"/>
        </w:rPr>
        <w:t xml:space="preserve">A review of the performance of the MP by the Commission and the SCRS shall be completed by 2028 and every 6 years thereafter. The aim of the review is to ensure the MP is performing as expected and </w:t>
      </w:r>
      <w:r w:rsidR="00791363" w:rsidRPr="00F5456A">
        <w:rPr>
          <w:rFonts w:ascii="Cambria" w:eastAsia="Cambria" w:hAnsi="Cambria" w:cs="Cambria"/>
          <w:sz w:val="20"/>
          <w:szCs w:val="20"/>
        </w:rPr>
        <w:t xml:space="preserve">to </w:t>
      </w:r>
      <w:r w:rsidRPr="00F5456A">
        <w:rPr>
          <w:rFonts w:ascii="Cambria" w:eastAsia="Cambria" w:hAnsi="Cambria" w:cs="Cambria"/>
          <w:sz w:val="20"/>
          <w:szCs w:val="20"/>
        </w:rPr>
        <w:t>determine whether there are conditions that justify its contin</w:t>
      </w:r>
      <w:r w:rsidR="00791363" w:rsidRPr="00F5456A">
        <w:rPr>
          <w:rFonts w:ascii="Cambria" w:eastAsia="Cambria" w:hAnsi="Cambria" w:cs="Cambria"/>
          <w:sz w:val="20"/>
          <w:szCs w:val="20"/>
        </w:rPr>
        <w:t>uation</w:t>
      </w:r>
      <w:r w:rsidRPr="00F5456A">
        <w:rPr>
          <w:rFonts w:ascii="Cambria" w:eastAsia="Cambria" w:hAnsi="Cambria" w:cs="Cambria"/>
          <w:sz w:val="20"/>
          <w:szCs w:val="20"/>
        </w:rPr>
        <w:t xml:space="preserve">, or that warrant: reconditioning the MSE operating models; retuning the existing MP; </w:t>
      </w:r>
      <w:r w:rsidRPr="00F5456A">
        <w:rPr>
          <w:rFonts w:asciiTheme="minorHAnsi" w:eastAsia="Cambria" w:hAnsiTheme="minorHAnsi" w:cs="Cambria"/>
          <w:sz w:val="20"/>
          <w:szCs w:val="20"/>
        </w:rPr>
        <w:t>including new indices into a new MP;</w:t>
      </w:r>
      <w:r w:rsidRPr="00F5456A">
        <w:rPr>
          <w:rFonts w:ascii="Cambria" w:eastAsia="Cambria" w:hAnsi="Cambria" w:cs="Cambria"/>
          <w:sz w:val="20"/>
          <w:szCs w:val="20"/>
        </w:rPr>
        <w:t xml:space="preserve"> and/or considering alternate candidate management procedures or development of a new MSE framework. Based on that review and subsequent SCRS advice, the Commission shall decide on future management measures, approaches, and strategies, including, </w:t>
      </w:r>
      <w:r w:rsidRPr="00F5456A">
        <w:rPr>
          <w:rFonts w:ascii="Cambria" w:eastAsia="Cambria" w:hAnsi="Cambria" w:cs="Cambria"/>
          <w:i/>
          <w:iCs/>
          <w:sz w:val="20"/>
          <w:szCs w:val="20"/>
        </w:rPr>
        <w:t>inter alia</w:t>
      </w:r>
      <w:r w:rsidRPr="00F5456A">
        <w:rPr>
          <w:rFonts w:ascii="Cambria" w:eastAsia="Cambria" w:hAnsi="Cambria" w:cs="Cambria"/>
          <w:sz w:val="20"/>
          <w:szCs w:val="20"/>
        </w:rPr>
        <w:t>, regarding TAC levels, for bluefin tuna stocks in both management areas.</w:t>
      </w:r>
    </w:p>
    <w:p w14:paraId="1965CFF1" w14:textId="77777777" w:rsidR="00901BC4" w:rsidRPr="00F5456A" w:rsidRDefault="00901BC4">
      <w:pPr>
        <w:widowControl w:val="0"/>
        <w:tabs>
          <w:tab w:val="left" w:pos="535"/>
        </w:tabs>
        <w:ind w:left="401"/>
        <w:jc w:val="both"/>
        <w:rPr>
          <w:rFonts w:asciiTheme="minorHAnsi" w:eastAsia="Cambria" w:hAnsiTheme="minorHAnsi" w:cs="Cambria"/>
          <w:sz w:val="20"/>
          <w:szCs w:val="20"/>
        </w:rPr>
      </w:pPr>
    </w:p>
    <w:p w14:paraId="5858238A" w14:textId="120FB121" w:rsidR="001370F6" w:rsidRPr="00F5456A" w:rsidRDefault="00AC7C6C" w:rsidP="00C362BB">
      <w:pPr>
        <w:pStyle w:val="ListParagraph"/>
        <w:widowControl w:val="0"/>
        <w:numPr>
          <w:ilvl w:val="0"/>
          <w:numId w:val="4"/>
        </w:numPr>
        <w:tabs>
          <w:tab w:val="left" w:pos="535"/>
        </w:tabs>
        <w:ind w:leftChars="0"/>
        <w:jc w:val="both"/>
        <w:rPr>
          <w:rFonts w:asciiTheme="minorHAnsi" w:hAnsiTheme="minorHAnsi"/>
        </w:rPr>
      </w:pPr>
      <w:r w:rsidRPr="00F5456A">
        <w:rPr>
          <w:rFonts w:asciiTheme="minorHAnsi" w:eastAsia="Cambria" w:hAnsiTheme="minorHAnsi" w:cs="Cambria"/>
          <w:sz w:val="20"/>
          <w:szCs w:val="20"/>
        </w:rPr>
        <w:t xml:space="preserve">This Recommendation repeals and replaces </w:t>
      </w:r>
      <w:r w:rsidR="004F758D" w:rsidRPr="00F5456A">
        <w:rPr>
          <w:rFonts w:asciiTheme="minorHAnsi" w:eastAsia="Cambria" w:hAnsiTheme="minorHAnsi" w:cs="Cambria"/>
          <w:i/>
          <w:iCs/>
          <w:sz w:val="20"/>
          <w:szCs w:val="20"/>
        </w:rPr>
        <w:t xml:space="preserve">Recommendation </w:t>
      </w:r>
      <w:r w:rsidRPr="00F5456A">
        <w:rPr>
          <w:rFonts w:asciiTheme="minorHAnsi" w:eastAsia="Cambria" w:hAnsiTheme="minorHAnsi" w:cs="Cambria"/>
          <w:i/>
          <w:iCs/>
          <w:sz w:val="20"/>
          <w:szCs w:val="20"/>
        </w:rPr>
        <w:t>by ICCAT</w:t>
      </w:r>
      <w:r w:rsidR="004F758D" w:rsidRPr="00F5456A">
        <w:rPr>
          <w:rFonts w:asciiTheme="minorHAnsi" w:eastAsia="Cambria" w:hAnsiTheme="minorHAnsi" w:cs="Cambria"/>
          <w:b/>
          <w:i/>
          <w:iCs/>
          <w:sz w:val="20"/>
          <w:szCs w:val="20"/>
        </w:rPr>
        <w:t xml:space="preserve"> </w:t>
      </w:r>
      <w:r w:rsidR="00365980" w:rsidRPr="00F5456A">
        <w:rPr>
          <w:rFonts w:asciiTheme="minorHAnsi" w:eastAsia="Cambria" w:hAnsiTheme="minorHAnsi" w:cs="Cambria"/>
          <w:bCs/>
          <w:i/>
          <w:iCs/>
          <w:sz w:val="20"/>
          <w:szCs w:val="20"/>
        </w:rPr>
        <w:t xml:space="preserve">establishing a management procedure for Atlantic bluefin tuna to be used for both the western Atlantic and eastern </w:t>
      </w:r>
      <w:r w:rsidR="005C044C" w:rsidRPr="00F5456A">
        <w:rPr>
          <w:rFonts w:asciiTheme="minorHAnsi" w:eastAsia="Cambria" w:hAnsiTheme="minorHAnsi" w:cs="Cambria"/>
          <w:bCs/>
          <w:i/>
          <w:iCs/>
          <w:sz w:val="20"/>
          <w:szCs w:val="20"/>
        </w:rPr>
        <w:t>A</w:t>
      </w:r>
      <w:r w:rsidR="00365980" w:rsidRPr="00F5456A">
        <w:rPr>
          <w:rFonts w:asciiTheme="minorHAnsi" w:eastAsia="Cambria" w:hAnsiTheme="minorHAnsi" w:cs="Cambria"/>
          <w:bCs/>
          <w:i/>
          <w:iCs/>
          <w:sz w:val="20"/>
          <w:szCs w:val="20"/>
        </w:rPr>
        <w:t xml:space="preserve">tlantic and </w:t>
      </w:r>
      <w:r w:rsidR="005C044C" w:rsidRPr="00F5456A">
        <w:rPr>
          <w:rFonts w:asciiTheme="minorHAnsi" w:eastAsia="Cambria" w:hAnsiTheme="minorHAnsi" w:cs="Cambria"/>
          <w:bCs/>
          <w:i/>
          <w:iCs/>
          <w:sz w:val="20"/>
          <w:szCs w:val="20"/>
        </w:rPr>
        <w:t>M</w:t>
      </w:r>
      <w:r w:rsidR="00365980" w:rsidRPr="00F5456A">
        <w:rPr>
          <w:rFonts w:asciiTheme="minorHAnsi" w:eastAsia="Cambria" w:hAnsiTheme="minorHAnsi" w:cs="Cambria"/>
          <w:bCs/>
          <w:i/>
          <w:iCs/>
          <w:sz w:val="20"/>
          <w:szCs w:val="20"/>
        </w:rPr>
        <w:t>editerranean management areas</w:t>
      </w:r>
      <w:r w:rsidR="00365980" w:rsidRPr="00F5456A">
        <w:rPr>
          <w:rFonts w:asciiTheme="minorHAnsi" w:eastAsia="Cambria" w:hAnsiTheme="minorHAnsi" w:cs="Cambria"/>
          <w:bCs/>
          <w:sz w:val="20"/>
          <w:szCs w:val="20"/>
        </w:rPr>
        <w:t xml:space="preserve"> (</w:t>
      </w:r>
      <w:r w:rsidR="00901BC4" w:rsidRPr="00F5456A">
        <w:rPr>
          <w:rFonts w:asciiTheme="minorHAnsi" w:eastAsia="Cambria" w:hAnsiTheme="minorHAnsi" w:cs="Cambria"/>
          <w:bCs/>
          <w:sz w:val="20"/>
          <w:szCs w:val="20"/>
        </w:rPr>
        <w:t>Rec</w:t>
      </w:r>
      <w:r w:rsidR="00365980" w:rsidRPr="00F5456A">
        <w:rPr>
          <w:rFonts w:asciiTheme="minorHAnsi" w:eastAsia="Cambria" w:hAnsiTheme="minorHAnsi" w:cs="Cambria"/>
          <w:bCs/>
          <w:sz w:val="20"/>
          <w:szCs w:val="20"/>
        </w:rPr>
        <w:t>. 22-09)</w:t>
      </w:r>
      <w:r w:rsidR="005C044C" w:rsidRPr="00F5456A">
        <w:rPr>
          <w:rFonts w:asciiTheme="minorHAnsi" w:eastAsia="Cambria" w:hAnsiTheme="minorHAnsi" w:cs="Cambria"/>
          <w:bCs/>
          <w:sz w:val="20"/>
          <w:szCs w:val="20"/>
        </w:rPr>
        <w:t>.</w:t>
      </w:r>
      <w:r w:rsidRPr="00F5456A">
        <w:rPr>
          <w:rFonts w:asciiTheme="minorHAnsi" w:hAnsiTheme="minorHAnsi"/>
        </w:rPr>
        <w:t xml:space="preserve"> </w:t>
      </w:r>
    </w:p>
    <w:p w14:paraId="0B09E0EB" w14:textId="77777777" w:rsidR="001370F6" w:rsidRPr="00F5456A" w:rsidRDefault="001370F6">
      <w:pPr>
        <w:rPr>
          <w:rFonts w:asciiTheme="minorHAnsi" w:hAnsiTheme="minorHAnsi"/>
        </w:rPr>
      </w:pPr>
      <w:r w:rsidRPr="00F5456A">
        <w:rPr>
          <w:rFonts w:asciiTheme="minorHAnsi" w:hAnsiTheme="minorHAnsi"/>
        </w:rPr>
        <w:br w:type="page"/>
      </w:r>
    </w:p>
    <w:p w14:paraId="4B3F74A6" w14:textId="1B31B16E" w:rsidR="003D6C01" w:rsidRPr="00F5456A" w:rsidRDefault="006C1EAD" w:rsidP="006C1EAD">
      <w:pPr>
        <w:widowControl w:val="0"/>
        <w:tabs>
          <w:tab w:val="left" w:pos="535"/>
        </w:tabs>
        <w:jc w:val="right"/>
        <w:rPr>
          <w:rFonts w:asciiTheme="minorHAnsi" w:hAnsiTheme="minorHAnsi"/>
          <w:b/>
          <w:bCs/>
          <w:sz w:val="20"/>
          <w:szCs w:val="20"/>
          <w:lang w:eastAsia="ja-JP"/>
        </w:rPr>
      </w:pPr>
      <w:r w:rsidRPr="00F5456A">
        <w:rPr>
          <w:rFonts w:asciiTheme="minorHAnsi" w:hAnsiTheme="minorHAnsi" w:hint="eastAsia"/>
          <w:b/>
          <w:bCs/>
          <w:sz w:val="20"/>
          <w:szCs w:val="20"/>
          <w:lang w:eastAsia="ja-JP"/>
        </w:rPr>
        <w:lastRenderedPageBreak/>
        <w:t>A</w:t>
      </w:r>
      <w:r w:rsidRPr="00F5456A">
        <w:rPr>
          <w:rFonts w:asciiTheme="minorHAnsi" w:hAnsiTheme="minorHAnsi"/>
          <w:b/>
          <w:bCs/>
          <w:sz w:val="20"/>
          <w:szCs w:val="20"/>
          <w:lang w:eastAsia="ja-JP"/>
        </w:rPr>
        <w:t>nnex 1</w:t>
      </w:r>
    </w:p>
    <w:p w14:paraId="5C7087C0" w14:textId="77777777" w:rsidR="006C1EAD" w:rsidRPr="00F5456A" w:rsidRDefault="006C1EAD" w:rsidP="006C1EAD">
      <w:pPr>
        <w:widowControl w:val="0"/>
        <w:tabs>
          <w:tab w:val="left" w:pos="535"/>
        </w:tabs>
        <w:jc w:val="both"/>
        <w:rPr>
          <w:rFonts w:asciiTheme="minorHAnsi" w:hAnsiTheme="minorHAnsi"/>
          <w:sz w:val="20"/>
          <w:szCs w:val="20"/>
          <w:lang w:eastAsia="ja-JP"/>
        </w:rPr>
      </w:pPr>
    </w:p>
    <w:p w14:paraId="6747521D" w14:textId="2EBE2B61" w:rsidR="00C17252" w:rsidRPr="00F5456A" w:rsidRDefault="00676693" w:rsidP="00C17252">
      <w:pPr>
        <w:widowControl w:val="0"/>
        <w:tabs>
          <w:tab w:val="left" w:pos="535"/>
        </w:tabs>
        <w:jc w:val="center"/>
        <w:rPr>
          <w:rFonts w:ascii="Cambria" w:hAnsi="Cambria"/>
          <w:b/>
          <w:bCs/>
          <w:sz w:val="20"/>
          <w:szCs w:val="20"/>
        </w:rPr>
      </w:pPr>
      <w:r w:rsidRPr="00F5456A">
        <w:rPr>
          <w:rFonts w:ascii="Cambria" w:hAnsi="Cambria"/>
          <w:b/>
          <w:bCs/>
          <w:sz w:val="20"/>
          <w:szCs w:val="20"/>
        </w:rPr>
        <w:t xml:space="preserve">Table of Operational Management Objectives and Performance </w:t>
      </w:r>
      <w:r w:rsidR="00FA68CB" w:rsidRPr="00F5456A">
        <w:rPr>
          <w:rFonts w:ascii="Cambria" w:hAnsi="Cambria"/>
          <w:b/>
          <w:bCs/>
          <w:sz w:val="20"/>
          <w:szCs w:val="20"/>
        </w:rPr>
        <w:t>Measures</w:t>
      </w:r>
    </w:p>
    <w:p w14:paraId="6921C6AE" w14:textId="77777777" w:rsidR="00C17252" w:rsidRPr="00F5456A" w:rsidRDefault="00C17252" w:rsidP="00C17252">
      <w:pPr>
        <w:widowControl w:val="0"/>
        <w:tabs>
          <w:tab w:val="left" w:pos="535"/>
        </w:tabs>
        <w:jc w:val="center"/>
        <w:rPr>
          <w:rFonts w:ascii="Cambria" w:hAnsi="Cambria"/>
          <w:b/>
          <w:bCs/>
          <w:sz w:val="20"/>
          <w:szCs w:val="20"/>
        </w:rPr>
      </w:pPr>
    </w:p>
    <w:p w14:paraId="3E74FC0F" w14:textId="0479435A" w:rsidR="00676693" w:rsidRPr="00F5456A" w:rsidRDefault="00676693" w:rsidP="00676693">
      <w:pPr>
        <w:widowControl w:val="0"/>
        <w:tabs>
          <w:tab w:val="left" w:pos="535"/>
        </w:tabs>
        <w:jc w:val="both"/>
        <w:rPr>
          <w:rFonts w:ascii="Cambria" w:hAnsi="Cambria"/>
          <w:sz w:val="20"/>
          <w:szCs w:val="20"/>
        </w:rPr>
      </w:pPr>
      <w:r w:rsidRPr="00F5456A">
        <w:rPr>
          <w:rFonts w:ascii="Cambria" w:hAnsi="Cambria"/>
          <w:sz w:val="20"/>
          <w:szCs w:val="20"/>
        </w:rPr>
        <w:t xml:space="preserve">Performance </w:t>
      </w:r>
      <w:r w:rsidR="00C83B2F" w:rsidRPr="00F5456A">
        <w:rPr>
          <w:rFonts w:ascii="Cambria" w:hAnsi="Cambria"/>
          <w:sz w:val="20"/>
          <w:szCs w:val="20"/>
        </w:rPr>
        <w:t>Measures</w:t>
      </w:r>
      <w:r w:rsidRPr="00F5456A">
        <w:rPr>
          <w:rFonts w:ascii="Cambria" w:hAnsi="Cambria"/>
          <w:sz w:val="20"/>
          <w:szCs w:val="20"/>
        </w:rPr>
        <w:t xml:space="preserve"> are calculated based on 48 simulations/replicates for each of the 48 operating models of a 30-year projection under a CMP. </w:t>
      </w:r>
    </w:p>
    <w:p w14:paraId="28F6A79D" w14:textId="77777777" w:rsidR="00676693" w:rsidRPr="00F5456A" w:rsidRDefault="00676693" w:rsidP="00676693">
      <w:pPr>
        <w:widowControl w:val="0"/>
        <w:tabs>
          <w:tab w:val="left" w:pos="535"/>
        </w:tabs>
        <w:jc w:val="both"/>
        <w:rPr>
          <w:sz w:val="20"/>
          <w:szCs w:val="20"/>
        </w:rPr>
      </w:pPr>
    </w:p>
    <w:tbl>
      <w:tblPr>
        <w:tblStyle w:val="TableGrid"/>
        <w:tblW w:w="0" w:type="auto"/>
        <w:tblLook w:val="04A0" w:firstRow="1" w:lastRow="0" w:firstColumn="1" w:lastColumn="0" w:noHBand="0" w:noVBand="1"/>
      </w:tblPr>
      <w:tblGrid>
        <w:gridCol w:w="3020"/>
        <w:gridCol w:w="3020"/>
        <w:gridCol w:w="3020"/>
      </w:tblGrid>
      <w:tr w:rsidR="00676693" w:rsidRPr="00F5456A" w14:paraId="59EC1A8D" w14:textId="77777777" w:rsidTr="00B0714E">
        <w:tc>
          <w:tcPr>
            <w:tcW w:w="3020" w:type="dxa"/>
          </w:tcPr>
          <w:p w14:paraId="1988F58C" w14:textId="77777777" w:rsidR="00676693" w:rsidRPr="00F5456A" w:rsidRDefault="00676693" w:rsidP="00B0714E">
            <w:pPr>
              <w:pStyle w:val="Default"/>
              <w:jc w:val="both"/>
              <w:rPr>
                <w:sz w:val="18"/>
                <w:szCs w:val="18"/>
              </w:rPr>
            </w:pPr>
            <w:r w:rsidRPr="00F5456A">
              <w:rPr>
                <w:b/>
                <w:bCs/>
                <w:sz w:val="18"/>
                <w:szCs w:val="18"/>
              </w:rPr>
              <w:t xml:space="preserve">Management Objectives </w:t>
            </w:r>
          </w:p>
        </w:tc>
        <w:tc>
          <w:tcPr>
            <w:tcW w:w="3020" w:type="dxa"/>
          </w:tcPr>
          <w:p w14:paraId="3640C896" w14:textId="50930440" w:rsidR="00676693" w:rsidRPr="00F5456A" w:rsidRDefault="00676693" w:rsidP="00B0714E">
            <w:pPr>
              <w:pStyle w:val="Default"/>
              <w:jc w:val="both"/>
              <w:rPr>
                <w:rFonts w:eastAsia="Cambria"/>
                <w:sz w:val="20"/>
                <w:szCs w:val="20"/>
              </w:rPr>
            </w:pPr>
            <w:r w:rsidRPr="00F5456A">
              <w:rPr>
                <w:b/>
                <w:bCs/>
                <w:sz w:val="18"/>
                <w:szCs w:val="18"/>
              </w:rPr>
              <w:t xml:space="preserve">Primary Performance </w:t>
            </w:r>
            <w:r w:rsidR="00FA68CB" w:rsidRPr="00F5456A">
              <w:rPr>
                <w:b/>
                <w:bCs/>
                <w:sz w:val="18"/>
                <w:szCs w:val="18"/>
              </w:rPr>
              <w:t xml:space="preserve">Measures </w:t>
            </w:r>
          </w:p>
        </w:tc>
        <w:tc>
          <w:tcPr>
            <w:tcW w:w="3020" w:type="dxa"/>
          </w:tcPr>
          <w:p w14:paraId="6E5BFC54" w14:textId="3316E730" w:rsidR="00676693" w:rsidRPr="00F5456A" w:rsidRDefault="00676693" w:rsidP="00B0714E">
            <w:pPr>
              <w:pStyle w:val="Default"/>
              <w:jc w:val="both"/>
              <w:rPr>
                <w:rFonts w:eastAsia="Cambria"/>
                <w:sz w:val="20"/>
                <w:szCs w:val="20"/>
              </w:rPr>
            </w:pPr>
            <w:r w:rsidRPr="00F5456A">
              <w:rPr>
                <w:b/>
                <w:bCs/>
                <w:sz w:val="18"/>
                <w:szCs w:val="18"/>
              </w:rPr>
              <w:t xml:space="preserve">Secondary Performance </w:t>
            </w:r>
            <w:r w:rsidR="00FA68CB" w:rsidRPr="00F5456A">
              <w:rPr>
                <w:b/>
                <w:bCs/>
                <w:sz w:val="18"/>
                <w:szCs w:val="18"/>
              </w:rPr>
              <w:t xml:space="preserve">Measures </w:t>
            </w:r>
          </w:p>
        </w:tc>
      </w:tr>
      <w:tr w:rsidR="00676693" w:rsidRPr="00F5456A" w14:paraId="5CAA8165" w14:textId="77777777" w:rsidTr="00B0714E">
        <w:tc>
          <w:tcPr>
            <w:tcW w:w="3020" w:type="dxa"/>
            <w:shd w:val="clear" w:color="auto" w:fill="auto"/>
          </w:tcPr>
          <w:p w14:paraId="51C36CC3" w14:textId="77777777" w:rsidR="00676693" w:rsidRPr="00F5456A" w:rsidRDefault="00676693" w:rsidP="00B0714E">
            <w:pPr>
              <w:pStyle w:val="Default"/>
              <w:jc w:val="both"/>
              <w:rPr>
                <w:sz w:val="18"/>
                <w:szCs w:val="18"/>
              </w:rPr>
            </w:pPr>
            <w:r w:rsidRPr="00F5456A">
              <w:rPr>
                <w:b/>
                <w:bCs/>
                <w:sz w:val="18"/>
                <w:szCs w:val="18"/>
              </w:rPr>
              <w:t xml:space="preserve">Status </w:t>
            </w:r>
          </w:p>
          <w:p w14:paraId="51305100" w14:textId="0731EAFE" w:rsidR="00676693" w:rsidRPr="00F5456A" w:rsidRDefault="00676693" w:rsidP="00B0714E">
            <w:pPr>
              <w:pStyle w:val="Default"/>
              <w:jc w:val="both"/>
              <w:rPr>
                <w:sz w:val="18"/>
                <w:szCs w:val="18"/>
              </w:rPr>
            </w:pPr>
            <w:r w:rsidRPr="00F5456A">
              <w:rPr>
                <w:rFonts w:asciiTheme="minorHAnsi" w:eastAsia="Cambria" w:hAnsiTheme="minorHAnsi"/>
                <w:sz w:val="18"/>
                <w:szCs w:val="18"/>
              </w:rPr>
              <w:t>Both the western and eastern stocks should have a 60% or greater probability of occurring in the green quadrant of the Kobe plot (no overfishing occurring and not overfished)</w:t>
            </w:r>
            <w:r w:rsidR="002E2E0E">
              <w:rPr>
                <w:rFonts w:eastAsia="Cambria"/>
                <w:sz w:val="18"/>
                <w:szCs w:val="18"/>
              </w:rPr>
              <w:t>.</w:t>
            </w:r>
          </w:p>
          <w:p w14:paraId="45A056E0" w14:textId="1B91426D" w:rsidR="00676693" w:rsidRPr="00F5456A" w:rsidRDefault="00676693" w:rsidP="00B0714E">
            <w:pPr>
              <w:widowControl w:val="0"/>
              <w:tabs>
                <w:tab w:val="left" w:pos="535"/>
              </w:tabs>
              <w:jc w:val="both"/>
              <w:rPr>
                <w:rFonts w:ascii="Cambria" w:eastAsia="Cambria" w:hAnsi="Cambria" w:cs="Cambria"/>
                <w:sz w:val="20"/>
                <w:szCs w:val="20"/>
              </w:rPr>
            </w:pPr>
            <w:r w:rsidRPr="00F5456A">
              <w:rPr>
                <w:rFonts w:ascii="Cambria" w:hAnsi="Cambria"/>
                <w:sz w:val="18"/>
                <w:szCs w:val="18"/>
              </w:rPr>
              <w:t>(To be evaluated at intermediate points between zero and 30 years, and at the end of the 30-year period</w:t>
            </w:r>
            <w:r w:rsidR="00D33F17">
              <w:rPr>
                <w:rFonts w:ascii="Cambria" w:hAnsi="Cambria"/>
                <w:sz w:val="18"/>
                <w:szCs w:val="18"/>
              </w:rPr>
              <w:t>.</w:t>
            </w:r>
            <w:r w:rsidRPr="00F5456A">
              <w:rPr>
                <w:rFonts w:ascii="Cambria" w:hAnsi="Cambria"/>
                <w:sz w:val="18"/>
                <w:szCs w:val="18"/>
              </w:rPr>
              <w:t xml:space="preserve">) </w:t>
            </w:r>
          </w:p>
        </w:tc>
        <w:tc>
          <w:tcPr>
            <w:tcW w:w="3020" w:type="dxa"/>
            <w:shd w:val="clear" w:color="auto" w:fill="auto"/>
          </w:tcPr>
          <w:p w14:paraId="33319C1A" w14:textId="5214221C" w:rsidR="00676693" w:rsidRPr="00F5456A" w:rsidRDefault="00676693" w:rsidP="00B0714E">
            <w:pPr>
              <w:pStyle w:val="Default"/>
              <w:jc w:val="both"/>
              <w:rPr>
                <w:sz w:val="18"/>
                <w:szCs w:val="18"/>
              </w:rPr>
            </w:pPr>
            <w:r w:rsidRPr="00F5456A">
              <w:rPr>
                <w:b/>
                <w:bCs/>
                <w:sz w:val="18"/>
                <w:szCs w:val="18"/>
              </w:rPr>
              <w:t>PGK</w:t>
            </w:r>
            <w:r w:rsidRPr="00F5456A">
              <w:rPr>
                <w:sz w:val="18"/>
                <w:szCs w:val="18"/>
              </w:rPr>
              <w:t xml:space="preserve">: Probability of being in the Kobe </w:t>
            </w:r>
            <w:r w:rsidRPr="001427DA">
              <w:rPr>
                <w:sz w:val="18"/>
                <w:szCs w:val="18"/>
              </w:rPr>
              <w:t xml:space="preserve">green quadrant (i.e., </w:t>
            </w:r>
            <w:proofErr w:type="spellStart"/>
            <w:r w:rsidRPr="001427DA">
              <w:rPr>
                <w:sz w:val="18"/>
                <w:szCs w:val="18"/>
              </w:rPr>
              <w:t>SSB≧dynamic</w:t>
            </w:r>
            <w:proofErr w:type="spellEnd"/>
            <w:r w:rsidRPr="001427DA">
              <w:rPr>
                <w:sz w:val="18"/>
                <w:szCs w:val="18"/>
              </w:rPr>
              <w:t xml:space="preserve"> SSB</w:t>
            </w:r>
            <w:r w:rsidRPr="001427DA">
              <w:rPr>
                <w:sz w:val="12"/>
                <w:szCs w:val="12"/>
              </w:rPr>
              <w:t>MSY</w:t>
            </w:r>
            <w:r w:rsidR="00747CAE" w:rsidRPr="001427DA">
              <w:rPr>
                <w:rStyle w:val="FootnoteReference"/>
                <w:sz w:val="12"/>
                <w:szCs w:val="12"/>
              </w:rPr>
              <w:footnoteReference w:id="3"/>
            </w:r>
            <w:r w:rsidRPr="001427DA">
              <w:rPr>
                <w:sz w:val="12"/>
                <w:szCs w:val="12"/>
              </w:rPr>
              <w:t xml:space="preserve"> </w:t>
            </w:r>
            <w:r w:rsidRPr="001427DA">
              <w:rPr>
                <w:sz w:val="18"/>
                <w:szCs w:val="18"/>
              </w:rPr>
              <w:t>and U&lt;U</w:t>
            </w:r>
            <w:r w:rsidRPr="001427DA">
              <w:rPr>
                <w:sz w:val="12"/>
                <w:szCs w:val="12"/>
              </w:rPr>
              <w:t>MSY</w:t>
            </w:r>
            <w:r w:rsidR="00962AC5" w:rsidRPr="001427DA">
              <w:rPr>
                <w:rStyle w:val="FootnoteReference"/>
                <w:sz w:val="12"/>
                <w:szCs w:val="12"/>
              </w:rPr>
              <w:footnoteReference w:id="4"/>
            </w:r>
            <w:r w:rsidRPr="001427DA">
              <w:rPr>
                <w:sz w:val="18"/>
                <w:szCs w:val="18"/>
              </w:rPr>
              <w:t>) in</w:t>
            </w:r>
            <w:r w:rsidRPr="00F5456A">
              <w:rPr>
                <w:sz w:val="18"/>
                <w:szCs w:val="18"/>
              </w:rPr>
              <w:t xml:space="preserve"> year 30 of the management period (2052). </w:t>
            </w:r>
          </w:p>
          <w:p w14:paraId="113E6B4A" w14:textId="77777777" w:rsidR="00676693" w:rsidRPr="00F5456A" w:rsidRDefault="00676693" w:rsidP="00B0714E">
            <w:pPr>
              <w:widowControl w:val="0"/>
              <w:tabs>
                <w:tab w:val="left" w:pos="535"/>
              </w:tabs>
              <w:jc w:val="both"/>
              <w:rPr>
                <w:rFonts w:ascii="Cambria" w:eastAsia="Cambria" w:hAnsi="Cambria" w:cs="Cambria"/>
                <w:sz w:val="20"/>
                <w:szCs w:val="20"/>
              </w:rPr>
            </w:pPr>
          </w:p>
        </w:tc>
        <w:tc>
          <w:tcPr>
            <w:tcW w:w="3020" w:type="dxa"/>
            <w:shd w:val="clear" w:color="auto" w:fill="auto"/>
          </w:tcPr>
          <w:p w14:paraId="22A6A132" w14:textId="4CA54926" w:rsidR="00676693" w:rsidRPr="00F5456A" w:rsidRDefault="00676693" w:rsidP="00B0714E">
            <w:pPr>
              <w:pStyle w:val="Default"/>
              <w:jc w:val="both"/>
              <w:rPr>
                <w:sz w:val="18"/>
                <w:szCs w:val="18"/>
              </w:rPr>
            </w:pPr>
            <w:r w:rsidRPr="00F5456A">
              <w:rPr>
                <w:b/>
                <w:bCs/>
                <w:sz w:val="18"/>
                <w:szCs w:val="18"/>
              </w:rPr>
              <w:t xml:space="preserve">Br30 </w:t>
            </w:r>
            <w:r w:rsidRPr="00F5456A">
              <w:rPr>
                <w:sz w:val="18"/>
                <w:szCs w:val="18"/>
              </w:rPr>
              <w:t xml:space="preserve">– Br </w:t>
            </w:r>
            <w:r w:rsidR="00B30931" w:rsidRPr="00F5456A">
              <w:rPr>
                <w:sz w:val="18"/>
                <w:szCs w:val="18"/>
              </w:rPr>
              <w:t>(</w:t>
            </w:r>
            <w:r w:rsidRPr="00F5456A">
              <w:rPr>
                <w:sz w:val="18"/>
                <w:szCs w:val="18"/>
              </w:rPr>
              <w:t>i.e., biomass ratio, or spawning stock biomass (SSB) relative to dynamic SSB</w:t>
            </w:r>
            <w:r w:rsidRPr="00F5456A">
              <w:rPr>
                <w:sz w:val="12"/>
                <w:szCs w:val="12"/>
              </w:rPr>
              <w:t>MSY</w:t>
            </w:r>
            <w:r w:rsidR="00B30931" w:rsidRPr="00F5456A">
              <w:rPr>
                <w:sz w:val="20"/>
                <w:szCs w:val="20"/>
              </w:rPr>
              <w:t>)</w:t>
            </w:r>
            <w:r w:rsidRPr="00F5456A">
              <w:rPr>
                <w:sz w:val="20"/>
                <w:szCs w:val="20"/>
              </w:rPr>
              <w:t xml:space="preserve"> </w:t>
            </w:r>
            <w:r w:rsidRPr="00F5456A">
              <w:rPr>
                <w:sz w:val="18"/>
                <w:szCs w:val="18"/>
              </w:rPr>
              <w:t xml:space="preserve">after 30 years. </w:t>
            </w:r>
          </w:p>
          <w:p w14:paraId="6D82AE30" w14:textId="77777777" w:rsidR="00676693" w:rsidRPr="00F5456A" w:rsidRDefault="00676693" w:rsidP="00B0714E">
            <w:pPr>
              <w:pStyle w:val="Default"/>
              <w:jc w:val="both"/>
              <w:rPr>
                <w:sz w:val="18"/>
                <w:szCs w:val="18"/>
              </w:rPr>
            </w:pPr>
            <w:r w:rsidRPr="00F5456A">
              <w:rPr>
                <w:b/>
                <w:bCs/>
                <w:sz w:val="18"/>
                <w:szCs w:val="18"/>
              </w:rPr>
              <w:t xml:space="preserve">AvgBr </w:t>
            </w:r>
            <w:r w:rsidRPr="00F5456A">
              <w:rPr>
                <w:sz w:val="18"/>
                <w:szCs w:val="18"/>
              </w:rPr>
              <w:t xml:space="preserve">– Average Br over projection years 11-30. </w:t>
            </w:r>
          </w:p>
          <w:p w14:paraId="49615C07" w14:textId="77777777" w:rsidR="00676693" w:rsidRPr="00F5456A" w:rsidRDefault="00676693" w:rsidP="00B0714E">
            <w:pPr>
              <w:pStyle w:val="Default"/>
              <w:jc w:val="both"/>
              <w:rPr>
                <w:sz w:val="18"/>
                <w:szCs w:val="18"/>
              </w:rPr>
            </w:pPr>
            <w:r w:rsidRPr="00F5456A">
              <w:rPr>
                <w:b/>
                <w:bCs/>
                <w:sz w:val="18"/>
                <w:szCs w:val="18"/>
              </w:rPr>
              <w:t xml:space="preserve">Br20 </w:t>
            </w:r>
            <w:r w:rsidRPr="00F5456A">
              <w:rPr>
                <w:sz w:val="18"/>
                <w:szCs w:val="18"/>
              </w:rPr>
              <w:t xml:space="preserve">– Br after 20 years. </w:t>
            </w:r>
          </w:p>
          <w:p w14:paraId="3714444C" w14:textId="77777777" w:rsidR="00676693" w:rsidRPr="00F5456A" w:rsidRDefault="00676693" w:rsidP="00B0714E">
            <w:pPr>
              <w:pStyle w:val="Default"/>
              <w:jc w:val="both"/>
              <w:rPr>
                <w:sz w:val="18"/>
                <w:szCs w:val="18"/>
              </w:rPr>
            </w:pPr>
            <w:r w:rsidRPr="00F5456A">
              <w:rPr>
                <w:b/>
                <w:bCs/>
                <w:sz w:val="18"/>
                <w:szCs w:val="18"/>
              </w:rPr>
              <w:t xml:space="preserve">POF </w:t>
            </w:r>
            <w:r w:rsidRPr="00F5456A">
              <w:rPr>
                <w:sz w:val="18"/>
                <w:szCs w:val="18"/>
              </w:rPr>
              <w:t>– Probability of overfishing (U&gt;U</w:t>
            </w:r>
            <w:r w:rsidRPr="00F5456A">
              <w:rPr>
                <w:sz w:val="12"/>
                <w:szCs w:val="12"/>
              </w:rPr>
              <w:t>MSY</w:t>
            </w:r>
            <w:r w:rsidRPr="00F5456A">
              <w:rPr>
                <w:sz w:val="18"/>
                <w:szCs w:val="18"/>
              </w:rPr>
              <w:t xml:space="preserve">) after 30 projected years. </w:t>
            </w:r>
          </w:p>
          <w:p w14:paraId="1F8CE397" w14:textId="77777777" w:rsidR="00676693" w:rsidRPr="00F5456A" w:rsidRDefault="00676693" w:rsidP="00B0714E">
            <w:pPr>
              <w:pStyle w:val="Default"/>
              <w:jc w:val="both"/>
              <w:rPr>
                <w:sz w:val="18"/>
                <w:szCs w:val="18"/>
              </w:rPr>
            </w:pPr>
            <w:r w:rsidRPr="00F5456A">
              <w:rPr>
                <w:b/>
                <w:bCs/>
                <w:sz w:val="18"/>
                <w:szCs w:val="18"/>
              </w:rPr>
              <w:t xml:space="preserve">PNRK </w:t>
            </w:r>
            <w:r w:rsidRPr="00F5456A">
              <w:rPr>
                <w:sz w:val="18"/>
                <w:szCs w:val="18"/>
              </w:rPr>
              <w:t>– Probability of not being in the red Kobe quadrant (SSB ≧ SSB</w:t>
            </w:r>
            <w:r w:rsidRPr="00F5456A">
              <w:rPr>
                <w:sz w:val="12"/>
                <w:szCs w:val="12"/>
              </w:rPr>
              <w:t xml:space="preserve">MSY </w:t>
            </w:r>
            <w:r w:rsidRPr="00F5456A">
              <w:rPr>
                <w:sz w:val="18"/>
                <w:szCs w:val="18"/>
              </w:rPr>
              <w:t>and/or U &lt; U</w:t>
            </w:r>
            <w:r w:rsidRPr="00F5456A">
              <w:rPr>
                <w:sz w:val="12"/>
                <w:szCs w:val="12"/>
              </w:rPr>
              <w:t>MSY</w:t>
            </w:r>
            <w:r w:rsidRPr="00F5456A">
              <w:rPr>
                <w:sz w:val="18"/>
                <w:szCs w:val="18"/>
              </w:rPr>
              <w:t xml:space="preserve">) after 30 projected years. </w:t>
            </w:r>
          </w:p>
          <w:p w14:paraId="726E4503" w14:textId="77777777" w:rsidR="00676693" w:rsidRPr="00F5456A" w:rsidRDefault="00676693" w:rsidP="00B0714E">
            <w:pPr>
              <w:widowControl w:val="0"/>
              <w:tabs>
                <w:tab w:val="left" w:pos="535"/>
              </w:tabs>
              <w:jc w:val="both"/>
              <w:rPr>
                <w:rFonts w:ascii="Cambria" w:hAnsi="Cambria"/>
                <w:sz w:val="18"/>
                <w:szCs w:val="18"/>
              </w:rPr>
            </w:pPr>
            <w:r w:rsidRPr="00F5456A">
              <w:rPr>
                <w:rFonts w:ascii="Cambria" w:hAnsi="Cambria"/>
                <w:b/>
                <w:bCs/>
                <w:sz w:val="18"/>
                <w:szCs w:val="18"/>
              </w:rPr>
              <w:t xml:space="preserve">OFT </w:t>
            </w:r>
            <w:r w:rsidRPr="00F5456A">
              <w:rPr>
                <w:rFonts w:ascii="Cambria" w:hAnsi="Cambria"/>
                <w:sz w:val="18"/>
                <w:szCs w:val="18"/>
              </w:rPr>
              <w:t xml:space="preserve">– Overfished Trend, SSB trend if Br30&lt;1. </w:t>
            </w:r>
          </w:p>
          <w:p w14:paraId="7B03D25F" w14:textId="795CA68C" w:rsidR="00747EE5" w:rsidRPr="00F5456A" w:rsidRDefault="00747EE5" w:rsidP="00B0714E">
            <w:pPr>
              <w:widowControl w:val="0"/>
              <w:tabs>
                <w:tab w:val="left" w:pos="535"/>
              </w:tabs>
              <w:jc w:val="both"/>
              <w:rPr>
                <w:rFonts w:ascii="Cambria" w:eastAsia="Cambria" w:hAnsi="Cambria" w:cs="Cambria"/>
                <w:sz w:val="20"/>
                <w:szCs w:val="20"/>
              </w:rPr>
            </w:pPr>
          </w:p>
        </w:tc>
      </w:tr>
      <w:tr w:rsidR="00676693" w:rsidRPr="00F5456A" w14:paraId="6286FF0A" w14:textId="77777777" w:rsidTr="00B30931">
        <w:trPr>
          <w:trHeight w:val="1473"/>
        </w:trPr>
        <w:tc>
          <w:tcPr>
            <w:tcW w:w="3020" w:type="dxa"/>
            <w:shd w:val="clear" w:color="auto" w:fill="auto"/>
          </w:tcPr>
          <w:p w14:paraId="1432D556" w14:textId="77777777" w:rsidR="00676693" w:rsidRPr="00F5456A" w:rsidRDefault="00676693" w:rsidP="00B0714E">
            <w:pPr>
              <w:pStyle w:val="Default"/>
              <w:jc w:val="both"/>
              <w:rPr>
                <w:sz w:val="18"/>
                <w:szCs w:val="18"/>
              </w:rPr>
            </w:pPr>
            <w:r w:rsidRPr="00F5456A">
              <w:rPr>
                <w:b/>
                <w:bCs/>
                <w:sz w:val="18"/>
                <w:szCs w:val="18"/>
              </w:rPr>
              <w:t xml:space="preserve">Safety </w:t>
            </w:r>
          </w:p>
          <w:p w14:paraId="7D2F0F51" w14:textId="77777777" w:rsidR="00676693" w:rsidRPr="00F5456A" w:rsidRDefault="00676693" w:rsidP="00B0714E">
            <w:pPr>
              <w:widowControl w:val="0"/>
              <w:tabs>
                <w:tab w:val="left" w:pos="535"/>
              </w:tabs>
              <w:jc w:val="both"/>
              <w:rPr>
                <w:rFonts w:ascii="Cambria" w:eastAsia="Cambria" w:hAnsi="Cambria" w:cs="Cambria"/>
                <w:sz w:val="20"/>
                <w:szCs w:val="20"/>
              </w:rPr>
            </w:pPr>
            <w:r w:rsidRPr="00F5456A">
              <w:rPr>
                <w:rFonts w:asciiTheme="minorHAnsi" w:eastAsia="Cambria" w:hAnsiTheme="minorHAnsi" w:cs="Cambria"/>
                <w:sz w:val="18"/>
                <w:szCs w:val="18"/>
              </w:rPr>
              <w:t>There should be a 15% or less probability of either stock</w:t>
            </w:r>
            <w:r w:rsidRPr="00F5456A">
              <w:rPr>
                <w:rFonts w:asciiTheme="minorHAnsi" w:eastAsia="Cambria" w:hAnsiTheme="minorHAnsi" w:cs="Cambria"/>
                <w:sz w:val="20"/>
                <w:szCs w:val="20"/>
              </w:rPr>
              <w:t xml:space="preserve"> </w:t>
            </w:r>
            <w:r w:rsidRPr="00F5456A">
              <w:rPr>
                <w:rFonts w:ascii="Cambria" w:hAnsi="Cambria"/>
                <w:sz w:val="18"/>
                <w:szCs w:val="18"/>
              </w:rPr>
              <w:t>falling below B</w:t>
            </w:r>
            <w:r w:rsidRPr="00F5456A">
              <w:rPr>
                <w:rFonts w:ascii="Cambria" w:hAnsi="Cambria"/>
                <w:sz w:val="12"/>
                <w:szCs w:val="12"/>
              </w:rPr>
              <w:t xml:space="preserve">LIM </w:t>
            </w:r>
            <w:r w:rsidRPr="00F5456A">
              <w:rPr>
                <w:rFonts w:ascii="Cambria" w:hAnsi="Cambria"/>
                <w:color w:val="131313"/>
                <w:sz w:val="18"/>
                <w:szCs w:val="18"/>
              </w:rPr>
              <w:t xml:space="preserve">at any point during the years 11-30 of the projection period. </w:t>
            </w:r>
          </w:p>
        </w:tc>
        <w:tc>
          <w:tcPr>
            <w:tcW w:w="3020" w:type="dxa"/>
            <w:shd w:val="clear" w:color="auto" w:fill="auto"/>
          </w:tcPr>
          <w:p w14:paraId="2A75444A" w14:textId="126CFBB1" w:rsidR="00676693" w:rsidRPr="00F5456A" w:rsidRDefault="00676693" w:rsidP="00B30931">
            <w:pPr>
              <w:pStyle w:val="Default"/>
              <w:jc w:val="both"/>
              <w:rPr>
                <w:sz w:val="18"/>
                <w:szCs w:val="18"/>
              </w:rPr>
            </w:pPr>
            <w:r w:rsidRPr="00F5456A">
              <w:rPr>
                <w:b/>
                <w:bCs/>
                <w:sz w:val="18"/>
                <w:szCs w:val="18"/>
              </w:rPr>
              <w:t xml:space="preserve">LD* </w:t>
            </w:r>
            <w:r w:rsidRPr="00F5456A">
              <w:rPr>
                <w:sz w:val="18"/>
                <w:szCs w:val="18"/>
              </w:rPr>
              <w:t>– Lowest depletion (i.e., the lowest SSB relative to dynamic SSB</w:t>
            </w:r>
            <w:r w:rsidRPr="00F5456A">
              <w:rPr>
                <w:sz w:val="12"/>
                <w:szCs w:val="12"/>
              </w:rPr>
              <w:t>MSY</w:t>
            </w:r>
            <w:r w:rsidRPr="00F5456A">
              <w:rPr>
                <w:sz w:val="18"/>
                <w:szCs w:val="18"/>
              </w:rPr>
              <w:t>) over years 11-30 in the projection period. LD* value is evaluated relative to B</w:t>
            </w:r>
            <w:r w:rsidRPr="00F5456A">
              <w:rPr>
                <w:sz w:val="12"/>
                <w:szCs w:val="12"/>
              </w:rPr>
              <w:t xml:space="preserve">LIM </w:t>
            </w:r>
            <w:r w:rsidRPr="00F5456A">
              <w:rPr>
                <w:sz w:val="18"/>
                <w:szCs w:val="18"/>
              </w:rPr>
              <w:t>(40% of dynamic SSB</w:t>
            </w:r>
            <w:r w:rsidRPr="00F5456A">
              <w:rPr>
                <w:sz w:val="12"/>
                <w:szCs w:val="12"/>
              </w:rPr>
              <w:t>MSY</w:t>
            </w:r>
            <w:r w:rsidRPr="00F5456A">
              <w:rPr>
                <w:sz w:val="18"/>
                <w:szCs w:val="18"/>
              </w:rPr>
              <w:t>). LD*</w:t>
            </w:r>
            <w:r w:rsidRPr="00F5456A">
              <w:rPr>
                <w:sz w:val="12"/>
                <w:szCs w:val="12"/>
              </w:rPr>
              <w:t xml:space="preserve">15% </w:t>
            </w:r>
            <w:r w:rsidR="0087765E" w:rsidRPr="00F5456A">
              <w:rPr>
                <w:sz w:val="18"/>
                <w:szCs w:val="18"/>
              </w:rPr>
              <w:t>(15</w:t>
            </w:r>
            <w:r w:rsidR="0087765E" w:rsidRPr="008D4552">
              <w:rPr>
                <w:sz w:val="18"/>
                <w:szCs w:val="18"/>
              </w:rPr>
              <w:t>th</w:t>
            </w:r>
            <w:r w:rsidR="0087765E" w:rsidRPr="00F5456A">
              <w:rPr>
                <w:sz w:val="18"/>
                <w:szCs w:val="18"/>
              </w:rPr>
              <w:t xml:space="preserve"> percentile) is used as the primary performance </w:t>
            </w:r>
            <w:proofErr w:type="gramStart"/>
            <w:r w:rsidR="00FA68CB" w:rsidRPr="00F5456A">
              <w:rPr>
                <w:sz w:val="18"/>
                <w:szCs w:val="18"/>
              </w:rPr>
              <w:t>measures</w:t>
            </w:r>
            <w:proofErr w:type="gramEnd"/>
            <w:r w:rsidRPr="00F5456A">
              <w:rPr>
                <w:sz w:val="18"/>
                <w:szCs w:val="18"/>
              </w:rPr>
              <w:t xml:space="preserve">. </w:t>
            </w:r>
          </w:p>
          <w:p w14:paraId="67842FF9" w14:textId="0B5A838C" w:rsidR="00747EE5" w:rsidRPr="00F5456A" w:rsidRDefault="00747EE5" w:rsidP="00B30931">
            <w:pPr>
              <w:pStyle w:val="Default"/>
              <w:jc w:val="both"/>
              <w:rPr>
                <w:rFonts w:eastAsia="Cambria"/>
                <w:sz w:val="20"/>
                <w:szCs w:val="20"/>
              </w:rPr>
            </w:pPr>
          </w:p>
        </w:tc>
        <w:tc>
          <w:tcPr>
            <w:tcW w:w="3020" w:type="dxa"/>
            <w:shd w:val="clear" w:color="auto" w:fill="auto"/>
          </w:tcPr>
          <w:p w14:paraId="553161EF" w14:textId="3F8788D2" w:rsidR="00676693" w:rsidRPr="00F5456A" w:rsidRDefault="0087765E" w:rsidP="00B0714E">
            <w:pPr>
              <w:widowControl w:val="0"/>
              <w:tabs>
                <w:tab w:val="left" w:pos="535"/>
              </w:tabs>
              <w:jc w:val="both"/>
              <w:rPr>
                <w:rFonts w:asciiTheme="minorHAnsi" w:eastAsia="Cambria" w:hAnsiTheme="minorHAnsi" w:cs="Cambria"/>
                <w:sz w:val="18"/>
                <w:szCs w:val="18"/>
              </w:rPr>
            </w:pPr>
            <w:r w:rsidRPr="008D4552">
              <w:rPr>
                <w:rFonts w:asciiTheme="minorHAnsi" w:eastAsia="Cambria" w:hAnsiTheme="minorHAnsi" w:cs="Cambria"/>
                <w:b/>
                <w:bCs/>
                <w:sz w:val="18"/>
                <w:szCs w:val="18"/>
              </w:rPr>
              <w:t>LD*</w:t>
            </w:r>
            <w:r w:rsidRPr="00F5456A">
              <w:rPr>
                <w:rFonts w:asciiTheme="minorHAnsi" w:eastAsia="Cambria" w:hAnsiTheme="minorHAnsi" w:cs="Cambria"/>
                <w:sz w:val="18"/>
                <w:szCs w:val="18"/>
              </w:rPr>
              <w:t xml:space="preserve"> – </w:t>
            </w:r>
            <w:r w:rsidRPr="00F5456A">
              <w:rPr>
                <w:rFonts w:asciiTheme="minorHAnsi" w:hAnsiTheme="minorHAnsi"/>
                <w:sz w:val="18"/>
                <w:szCs w:val="18"/>
              </w:rPr>
              <w:t>LD*</w:t>
            </w:r>
            <w:r w:rsidRPr="00F5456A">
              <w:rPr>
                <w:rFonts w:asciiTheme="minorHAnsi" w:hAnsiTheme="minorHAnsi"/>
                <w:sz w:val="12"/>
                <w:szCs w:val="12"/>
              </w:rPr>
              <w:t>5%</w:t>
            </w:r>
            <w:r w:rsidRPr="00F5456A">
              <w:rPr>
                <w:rFonts w:asciiTheme="minorHAnsi" w:hAnsiTheme="minorHAnsi"/>
                <w:sz w:val="18"/>
                <w:szCs w:val="18"/>
              </w:rPr>
              <w:t xml:space="preserve"> (5</w:t>
            </w:r>
            <w:r w:rsidRPr="008D4552">
              <w:rPr>
                <w:rFonts w:asciiTheme="minorHAnsi" w:hAnsiTheme="minorHAnsi"/>
                <w:sz w:val="18"/>
                <w:szCs w:val="18"/>
              </w:rPr>
              <w:t>th</w:t>
            </w:r>
            <w:r w:rsidRPr="00F5456A">
              <w:rPr>
                <w:rFonts w:asciiTheme="minorHAnsi" w:hAnsiTheme="minorHAnsi"/>
                <w:sz w:val="18"/>
                <w:szCs w:val="18"/>
              </w:rPr>
              <w:t xml:space="preserve"> percentile) and LD*</w:t>
            </w:r>
            <w:r w:rsidRPr="00F5456A">
              <w:rPr>
                <w:rFonts w:asciiTheme="minorHAnsi" w:hAnsiTheme="minorHAnsi"/>
                <w:sz w:val="12"/>
                <w:szCs w:val="12"/>
              </w:rPr>
              <w:t>10%</w:t>
            </w:r>
            <w:r w:rsidRPr="00F5456A">
              <w:rPr>
                <w:rFonts w:asciiTheme="minorHAnsi" w:hAnsiTheme="minorHAnsi"/>
                <w:sz w:val="18"/>
                <w:szCs w:val="18"/>
              </w:rPr>
              <w:t xml:space="preserve"> (10</w:t>
            </w:r>
            <w:r w:rsidRPr="008D4552">
              <w:rPr>
                <w:rFonts w:asciiTheme="minorHAnsi" w:hAnsiTheme="minorHAnsi"/>
                <w:sz w:val="18"/>
                <w:szCs w:val="18"/>
              </w:rPr>
              <w:t>th</w:t>
            </w:r>
            <w:r w:rsidRPr="00F5456A">
              <w:rPr>
                <w:rFonts w:asciiTheme="minorHAnsi" w:hAnsiTheme="minorHAnsi"/>
                <w:sz w:val="18"/>
                <w:szCs w:val="18"/>
              </w:rPr>
              <w:t xml:space="preserve"> percentile) are presented in the secondary performance </w:t>
            </w:r>
            <w:r w:rsidR="00FA68CB" w:rsidRPr="00F5456A">
              <w:rPr>
                <w:rFonts w:asciiTheme="minorHAnsi" w:hAnsiTheme="minorHAnsi"/>
                <w:sz w:val="18"/>
                <w:szCs w:val="18"/>
              </w:rPr>
              <w:t>measures</w:t>
            </w:r>
            <w:r w:rsidRPr="00F5456A">
              <w:rPr>
                <w:rFonts w:asciiTheme="minorHAnsi" w:hAnsiTheme="minorHAnsi"/>
                <w:sz w:val="18"/>
                <w:szCs w:val="18"/>
              </w:rPr>
              <w:t>.</w:t>
            </w:r>
          </w:p>
        </w:tc>
      </w:tr>
      <w:tr w:rsidR="00676693" w:rsidRPr="00F5456A" w14:paraId="213A3BE1" w14:textId="77777777" w:rsidTr="00B0714E">
        <w:tc>
          <w:tcPr>
            <w:tcW w:w="3020" w:type="dxa"/>
            <w:shd w:val="clear" w:color="auto" w:fill="auto"/>
          </w:tcPr>
          <w:p w14:paraId="6FF30E14" w14:textId="77777777" w:rsidR="00676693" w:rsidRPr="00F5456A" w:rsidRDefault="00676693" w:rsidP="00B0714E">
            <w:pPr>
              <w:pStyle w:val="Default"/>
              <w:jc w:val="both"/>
              <w:rPr>
                <w:sz w:val="18"/>
                <w:szCs w:val="18"/>
              </w:rPr>
            </w:pPr>
            <w:r w:rsidRPr="00F5456A">
              <w:rPr>
                <w:b/>
                <w:bCs/>
                <w:sz w:val="18"/>
                <w:szCs w:val="18"/>
              </w:rPr>
              <w:t xml:space="preserve">Yield </w:t>
            </w:r>
          </w:p>
          <w:p w14:paraId="5A70013C" w14:textId="77777777" w:rsidR="00676693" w:rsidRPr="00F5456A" w:rsidRDefault="00676693" w:rsidP="00B0714E">
            <w:pPr>
              <w:widowControl w:val="0"/>
              <w:tabs>
                <w:tab w:val="left" w:pos="535"/>
              </w:tabs>
              <w:jc w:val="both"/>
              <w:rPr>
                <w:rFonts w:ascii="Cambria" w:eastAsia="Cambria" w:hAnsi="Cambria" w:cs="Cambria"/>
                <w:sz w:val="20"/>
                <w:szCs w:val="20"/>
              </w:rPr>
            </w:pPr>
            <w:r w:rsidRPr="00F5456A">
              <w:rPr>
                <w:rFonts w:ascii="Cambria" w:hAnsi="Cambria"/>
                <w:sz w:val="18"/>
                <w:szCs w:val="18"/>
              </w:rPr>
              <w:t xml:space="preserve">Maximize overall catch levels </w:t>
            </w:r>
            <w:r w:rsidRPr="00F5456A">
              <w:rPr>
                <w:rFonts w:asciiTheme="minorHAnsi" w:eastAsia="Cambria" w:hAnsiTheme="minorHAnsi" w:cs="Cambria"/>
                <w:sz w:val="18"/>
                <w:szCs w:val="18"/>
              </w:rPr>
              <w:t>in both western and eastern management areas</w:t>
            </w:r>
            <w:r w:rsidRPr="00F5456A">
              <w:rPr>
                <w:rFonts w:ascii="Cambria" w:hAnsi="Cambria"/>
                <w:sz w:val="18"/>
                <w:szCs w:val="18"/>
              </w:rPr>
              <w:t xml:space="preserve">. </w:t>
            </w:r>
          </w:p>
        </w:tc>
        <w:tc>
          <w:tcPr>
            <w:tcW w:w="3020" w:type="dxa"/>
            <w:shd w:val="clear" w:color="auto" w:fill="auto"/>
          </w:tcPr>
          <w:p w14:paraId="0EE44388" w14:textId="77777777" w:rsidR="00B30931" w:rsidRPr="00F5456A" w:rsidRDefault="00676693" w:rsidP="00B0714E">
            <w:pPr>
              <w:pStyle w:val="Default"/>
              <w:jc w:val="both"/>
              <w:rPr>
                <w:sz w:val="18"/>
                <w:szCs w:val="18"/>
              </w:rPr>
            </w:pPr>
            <w:r w:rsidRPr="00F5456A">
              <w:rPr>
                <w:b/>
                <w:bCs/>
                <w:sz w:val="18"/>
                <w:szCs w:val="18"/>
              </w:rPr>
              <w:t xml:space="preserve">AvC10 </w:t>
            </w:r>
            <w:r w:rsidRPr="00F5456A">
              <w:rPr>
                <w:sz w:val="18"/>
                <w:szCs w:val="18"/>
              </w:rPr>
              <w:t xml:space="preserve">– Median TAC (t) </w:t>
            </w:r>
          </w:p>
          <w:p w14:paraId="15EC5143" w14:textId="229024E6" w:rsidR="00676693" w:rsidRPr="00F5456A" w:rsidRDefault="00676693" w:rsidP="00B0714E">
            <w:pPr>
              <w:pStyle w:val="Default"/>
              <w:jc w:val="both"/>
              <w:rPr>
                <w:sz w:val="18"/>
                <w:szCs w:val="18"/>
              </w:rPr>
            </w:pPr>
            <w:r w:rsidRPr="00F5456A">
              <w:rPr>
                <w:sz w:val="18"/>
                <w:szCs w:val="18"/>
              </w:rPr>
              <w:t xml:space="preserve">over years 1-10. </w:t>
            </w:r>
          </w:p>
          <w:p w14:paraId="406FF829" w14:textId="77777777" w:rsidR="00B30931" w:rsidRPr="00F5456A" w:rsidRDefault="00676693" w:rsidP="00B0714E">
            <w:pPr>
              <w:widowControl w:val="0"/>
              <w:tabs>
                <w:tab w:val="left" w:pos="535"/>
              </w:tabs>
              <w:jc w:val="both"/>
              <w:rPr>
                <w:rFonts w:ascii="Cambria" w:hAnsi="Cambria"/>
                <w:sz w:val="18"/>
                <w:szCs w:val="18"/>
              </w:rPr>
            </w:pPr>
            <w:r w:rsidRPr="00F5456A">
              <w:rPr>
                <w:rFonts w:ascii="Cambria" w:hAnsi="Cambria"/>
                <w:b/>
                <w:bCs/>
                <w:sz w:val="18"/>
                <w:szCs w:val="18"/>
              </w:rPr>
              <w:t xml:space="preserve">AvC30 </w:t>
            </w:r>
            <w:r w:rsidRPr="00F5456A">
              <w:rPr>
                <w:rFonts w:ascii="Cambria" w:hAnsi="Cambria"/>
                <w:sz w:val="18"/>
                <w:szCs w:val="18"/>
              </w:rPr>
              <w:t xml:space="preserve">– Median TAC (t) </w:t>
            </w:r>
          </w:p>
          <w:p w14:paraId="2168B0EE" w14:textId="77777777" w:rsidR="00676693" w:rsidRPr="00F5456A" w:rsidRDefault="00676693" w:rsidP="00B0714E">
            <w:pPr>
              <w:widowControl w:val="0"/>
              <w:tabs>
                <w:tab w:val="left" w:pos="535"/>
              </w:tabs>
              <w:jc w:val="both"/>
              <w:rPr>
                <w:rFonts w:ascii="Cambria" w:hAnsi="Cambria"/>
                <w:sz w:val="18"/>
                <w:szCs w:val="18"/>
              </w:rPr>
            </w:pPr>
            <w:r w:rsidRPr="00F5456A">
              <w:rPr>
                <w:rFonts w:ascii="Cambria" w:hAnsi="Cambria"/>
                <w:sz w:val="18"/>
                <w:szCs w:val="18"/>
              </w:rPr>
              <w:t xml:space="preserve">over years 1-30. </w:t>
            </w:r>
          </w:p>
          <w:p w14:paraId="25F6317C" w14:textId="6FC987B9" w:rsidR="00747EE5" w:rsidRPr="00F5456A" w:rsidRDefault="00747EE5" w:rsidP="00B0714E">
            <w:pPr>
              <w:widowControl w:val="0"/>
              <w:tabs>
                <w:tab w:val="left" w:pos="535"/>
              </w:tabs>
              <w:jc w:val="both"/>
              <w:rPr>
                <w:rFonts w:ascii="Cambria" w:eastAsia="Cambria" w:hAnsi="Cambria" w:cs="Cambria"/>
                <w:sz w:val="20"/>
                <w:szCs w:val="20"/>
              </w:rPr>
            </w:pPr>
          </w:p>
        </w:tc>
        <w:tc>
          <w:tcPr>
            <w:tcW w:w="3020" w:type="dxa"/>
            <w:shd w:val="clear" w:color="auto" w:fill="auto"/>
          </w:tcPr>
          <w:p w14:paraId="5E1B1102" w14:textId="77777777" w:rsidR="00B30931" w:rsidRPr="00F5456A" w:rsidRDefault="00676693" w:rsidP="00B0714E">
            <w:pPr>
              <w:pStyle w:val="Default"/>
              <w:jc w:val="both"/>
              <w:rPr>
                <w:sz w:val="18"/>
                <w:szCs w:val="18"/>
              </w:rPr>
            </w:pPr>
            <w:r w:rsidRPr="00F5456A">
              <w:rPr>
                <w:b/>
                <w:bCs/>
                <w:sz w:val="18"/>
                <w:szCs w:val="18"/>
              </w:rPr>
              <w:t xml:space="preserve">C1 </w:t>
            </w:r>
            <w:r w:rsidRPr="00F5456A">
              <w:rPr>
                <w:sz w:val="18"/>
                <w:szCs w:val="18"/>
              </w:rPr>
              <w:t xml:space="preserve">– TAC in first 3 years of MP </w:t>
            </w:r>
          </w:p>
          <w:p w14:paraId="70D53A16" w14:textId="7BF416C9" w:rsidR="00676693" w:rsidRPr="00F5456A" w:rsidRDefault="00676693" w:rsidP="00B0714E">
            <w:pPr>
              <w:pStyle w:val="Default"/>
              <w:jc w:val="both"/>
              <w:rPr>
                <w:sz w:val="18"/>
                <w:szCs w:val="18"/>
              </w:rPr>
            </w:pPr>
            <w:r w:rsidRPr="00F5456A">
              <w:rPr>
                <w:sz w:val="18"/>
                <w:szCs w:val="18"/>
              </w:rPr>
              <w:t xml:space="preserve">(i.e., 2023-25). </w:t>
            </w:r>
          </w:p>
          <w:p w14:paraId="71632772" w14:textId="77777777" w:rsidR="00B30931" w:rsidRPr="00F5456A" w:rsidRDefault="00676693" w:rsidP="00B0714E">
            <w:pPr>
              <w:widowControl w:val="0"/>
              <w:tabs>
                <w:tab w:val="left" w:pos="535"/>
              </w:tabs>
              <w:jc w:val="both"/>
              <w:rPr>
                <w:rFonts w:ascii="Cambria" w:hAnsi="Cambria"/>
                <w:sz w:val="18"/>
                <w:szCs w:val="18"/>
              </w:rPr>
            </w:pPr>
            <w:r w:rsidRPr="00F5456A">
              <w:rPr>
                <w:rFonts w:ascii="Cambria" w:hAnsi="Cambria"/>
                <w:b/>
                <w:bCs/>
                <w:sz w:val="18"/>
                <w:szCs w:val="18"/>
              </w:rPr>
              <w:t xml:space="preserve">AvC20 </w:t>
            </w:r>
            <w:r w:rsidRPr="00F5456A">
              <w:rPr>
                <w:rFonts w:ascii="Cambria" w:hAnsi="Cambria"/>
                <w:sz w:val="18"/>
                <w:szCs w:val="18"/>
              </w:rPr>
              <w:t xml:space="preserve">– Median TAC (t) </w:t>
            </w:r>
          </w:p>
          <w:p w14:paraId="3F22483E" w14:textId="4F685A75" w:rsidR="00676693" w:rsidRPr="00F5456A" w:rsidRDefault="00676693" w:rsidP="00B0714E">
            <w:pPr>
              <w:widowControl w:val="0"/>
              <w:tabs>
                <w:tab w:val="left" w:pos="535"/>
              </w:tabs>
              <w:jc w:val="both"/>
              <w:rPr>
                <w:rFonts w:ascii="Cambria" w:eastAsia="Cambria" w:hAnsi="Cambria" w:cs="Cambria"/>
                <w:sz w:val="20"/>
                <w:szCs w:val="20"/>
              </w:rPr>
            </w:pPr>
            <w:r w:rsidRPr="00F5456A">
              <w:rPr>
                <w:rFonts w:ascii="Cambria" w:hAnsi="Cambria"/>
                <w:sz w:val="18"/>
                <w:szCs w:val="18"/>
              </w:rPr>
              <w:t xml:space="preserve">over years 1-20. </w:t>
            </w:r>
          </w:p>
        </w:tc>
      </w:tr>
      <w:tr w:rsidR="00676693" w:rsidRPr="00F5456A" w14:paraId="4B0ECB4B" w14:textId="77777777" w:rsidTr="00B0714E">
        <w:tc>
          <w:tcPr>
            <w:tcW w:w="3020" w:type="dxa"/>
            <w:shd w:val="clear" w:color="auto" w:fill="auto"/>
          </w:tcPr>
          <w:p w14:paraId="5217F9E8" w14:textId="77777777" w:rsidR="00676693" w:rsidRPr="00F5456A" w:rsidRDefault="00676693" w:rsidP="00B0714E">
            <w:pPr>
              <w:pStyle w:val="Default"/>
              <w:jc w:val="both"/>
              <w:rPr>
                <w:sz w:val="18"/>
                <w:szCs w:val="18"/>
              </w:rPr>
            </w:pPr>
            <w:r w:rsidRPr="00F5456A">
              <w:rPr>
                <w:b/>
                <w:bCs/>
                <w:sz w:val="18"/>
                <w:szCs w:val="18"/>
              </w:rPr>
              <w:t xml:space="preserve">Stability </w:t>
            </w:r>
          </w:p>
          <w:p w14:paraId="01EE9C9E" w14:textId="7A00652D" w:rsidR="00676693" w:rsidRPr="00F5456A" w:rsidRDefault="00676693" w:rsidP="00B0714E">
            <w:pPr>
              <w:widowControl w:val="0"/>
              <w:tabs>
                <w:tab w:val="left" w:pos="535"/>
              </w:tabs>
              <w:jc w:val="both"/>
              <w:rPr>
                <w:rFonts w:ascii="Cambria" w:hAnsi="Cambria"/>
                <w:sz w:val="18"/>
                <w:szCs w:val="18"/>
              </w:rPr>
            </w:pPr>
            <w:r w:rsidRPr="00F5456A">
              <w:rPr>
                <w:rFonts w:ascii="Cambria" w:hAnsi="Cambria"/>
                <w:sz w:val="18"/>
                <w:szCs w:val="18"/>
              </w:rPr>
              <w:t xml:space="preserve">Any change in TAC between consecutive management periods </w:t>
            </w:r>
            <w:r w:rsidRPr="00F5456A">
              <w:rPr>
                <w:rFonts w:asciiTheme="minorHAnsi" w:eastAsia="Cambria" w:hAnsiTheme="minorHAnsi" w:cs="Cambria"/>
                <w:sz w:val="18"/>
                <w:szCs w:val="18"/>
              </w:rPr>
              <w:t xml:space="preserve">in both the western and eastern management areas </w:t>
            </w:r>
            <w:r w:rsidRPr="00F5456A">
              <w:rPr>
                <w:rFonts w:ascii="Cambria" w:hAnsi="Cambria"/>
                <w:sz w:val="18"/>
                <w:szCs w:val="18"/>
              </w:rPr>
              <w:t xml:space="preserve">should be no more than a 20% increase or a 35% decrease, except during the first application of the MP, where any TAC change shall not exceed a 20% increase or a 10% decrease. </w:t>
            </w:r>
          </w:p>
          <w:p w14:paraId="7CDB2AF2" w14:textId="48586384" w:rsidR="00747EE5" w:rsidRPr="00F5456A" w:rsidRDefault="00747EE5" w:rsidP="00B0714E">
            <w:pPr>
              <w:widowControl w:val="0"/>
              <w:tabs>
                <w:tab w:val="left" w:pos="535"/>
              </w:tabs>
              <w:jc w:val="both"/>
              <w:rPr>
                <w:rFonts w:ascii="Cambria" w:eastAsia="Cambria" w:hAnsi="Cambria" w:cs="Cambria"/>
                <w:sz w:val="20"/>
                <w:szCs w:val="20"/>
              </w:rPr>
            </w:pPr>
          </w:p>
        </w:tc>
        <w:tc>
          <w:tcPr>
            <w:tcW w:w="3020" w:type="dxa"/>
            <w:shd w:val="clear" w:color="auto" w:fill="auto"/>
          </w:tcPr>
          <w:p w14:paraId="7F0B74CE" w14:textId="41B30186" w:rsidR="00676693" w:rsidRPr="00F5456A" w:rsidRDefault="00676693" w:rsidP="00B0714E">
            <w:pPr>
              <w:pStyle w:val="Default"/>
              <w:jc w:val="both"/>
              <w:rPr>
                <w:sz w:val="18"/>
                <w:szCs w:val="18"/>
              </w:rPr>
            </w:pPr>
            <w:r w:rsidRPr="00F5456A">
              <w:rPr>
                <w:b/>
                <w:bCs/>
                <w:sz w:val="18"/>
                <w:szCs w:val="18"/>
              </w:rPr>
              <w:t xml:space="preserve">VarC </w:t>
            </w:r>
            <w:r w:rsidRPr="00F5456A">
              <w:rPr>
                <w:sz w:val="18"/>
                <w:szCs w:val="18"/>
              </w:rPr>
              <w:t xml:space="preserve">– Variation in TAC (%) between management cycles. </w:t>
            </w:r>
          </w:p>
          <w:p w14:paraId="758CFC71" w14:textId="77777777" w:rsidR="00676693" w:rsidRPr="00F5456A" w:rsidRDefault="00676693" w:rsidP="00B0714E">
            <w:pPr>
              <w:widowControl w:val="0"/>
              <w:tabs>
                <w:tab w:val="left" w:pos="535"/>
              </w:tabs>
              <w:jc w:val="both"/>
              <w:rPr>
                <w:rFonts w:ascii="Cambria" w:eastAsia="Cambria" w:hAnsi="Cambria" w:cs="Cambria"/>
                <w:sz w:val="20"/>
                <w:szCs w:val="20"/>
              </w:rPr>
            </w:pPr>
          </w:p>
        </w:tc>
        <w:tc>
          <w:tcPr>
            <w:tcW w:w="3020" w:type="dxa"/>
            <w:shd w:val="clear" w:color="auto" w:fill="auto"/>
          </w:tcPr>
          <w:p w14:paraId="3CBD73C3" w14:textId="77777777" w:rsidR="00676693" w:rsidRPr="00F5456A" w:rsidRDefault="00676693" w:rsidP="00B0714E">
            <w:pPr>
              <w:widowControl w:val="0"/>
              <w:tabs>
                <w:tab w:val="left" w:pos="535"/>
              </w:tabs>
              <w:jc w:val="both"/>
              <w:rPr>
                <w:rFonts w:ascii="Cambria" w:eastAsia="Cambria" w:hAnsi="Cambria" w:cs="Cambria"/>
                <w:sz w:val="20"/>
                <w:szCs w:val="20"/>
              </w:rPr>
            </w:pPr>
          </w:p>
        </w:tc>
      </w:tr>
    </w:tbl>
    <w:p w14:paraId="2F4BE16A" w14:textId="205D9CEF" w:rsidR="00962AC5" w:rsidRDefault="00962AC5" w:rsidP="00676693">
      <w:pPr>
        <w:jc w:val="both"/>
        <w:rPr>
          <w:rFonts w:asciiTheme="minorHAnsi" w:eastAsia="Cambria" w:hAnsiTheme="minorHAnsi" w:cs="Cambria"/>
          <w:sz w:val="20"/>
          <w:szCs w:val="20"/>
        </w:rPr>
      </w:pPr>
    </w:p>
    <w:p w14:paraId="425A50BE" w14:textId="77777777" w:rsidR="00962AC5" w:rsidRDefault="00962AC5">
      <w:pPr>
        <w:rPr>
          <w:rFonts w:asciiTheme="minorHAnsi" w:eastAsia="Cambria" w:hAnsiTheme="minorHAnsi" w:cs="Cambria"/>
          <w:sz w:val="20"/>
          <w:szCs w:val="20"/>
        </w:rPr>
      </w:pPr>
      <w:r>
        <w:rPr>
          <w:rFonts w:asciiTheme="minorHAnsi" w:eastAsia="Cambria" w:hAnsiTheme="minorHAnsi" w:cs="Cambria"/>
          <w:sz w:val="20"/>
          <w:szCs w:val="20"/>
        </w:rPr>
        <w:br w:type="page"/>
      </w:r>
    </w:p>
    <w:p w14:paraId="1789150F" w14:textId="77777777" w:rsidR="00676693" w:rsidRPr="00F5456A" w:rsidRDefault="00676693" w:rsidP="00676693">
      <w:pPr>
        <w:widowControl w:val="0"/>
        <w:tabs>
          <w:tab w:val="left" w:pos="535"/>
        </w:tabs>
        <w:jc w:val="right"/>
        <w:rPr>
          <w:rFonts w:asciiTheme="minorHAnsi" w:eastAsia="Cambria" w:hAnsiTheme="minorHAnsi" w:cs="Cambria"/>
          <w:b/>
          <w:sz w:val="20"/>
          <w:szCs w:val="20"/>
        </w:rPr>
      </w:pPr>
      <w:r w:rsidRPr="00F5456A">
        <w:rPr>
          <w:rFonts w:asciiTheme="minorHAnsi" w:eastAsia="Cambria" w:hAnsiTheme="minorHAnsi" w:cs="Cambria"/>
          <w:b/>
          <w:sz w:val="20"/>
          <w:szCs w:val="20"/>
        </w:rPr>
        <w:lastRenderedPageBreak/>
        <w:t>Annex 2</w:t>
      </w:r>
    </w:p>
    <w:p w14:paraId="00F9980D" w14:textId="77777777" w:rsidR="00676693" w:rsidRPr="00F5456A" w:rsidRDefault="00676693" w:rsidP="00676693">
      <w:pPr>
        <w:widowControl w:val="0"/>
        <w:tabs>
          <w:tab w:val="left" w:pos="535"/>
        </w:tabs>
        <w:jc w:val="center"/>
        <w:rPr>
          <w:rFonts w:asciiTheme="minorHAnsi" w:eastAsia="Cambria" w:hAnsiTheme="minorHAnsi" w:cs="Cambria"/>
          <w:b/>
          <w:sz w:val="20"/>
          <w:szCs w:val="20"/>
        </w:rPr>
      </w:pPr>
    </w:p>
    <w:p w14:paraId="024AD5A9" w14:textId="77777777" w:rsidR="00676693" w:rsidRPr="00F5456A" w:rsidRDefault="00676693" w:rsidP="00676693">
      <w:pPr>
        <w:widowControl w:val="0"/>
        <w:tabs>
          <w:tab w:val="left" w:pos="535"/>
        </w:tabs>
        <w:jc w:val="center"/>
        <w:rPr>
          <w:rFonts w:asciiTheme="minorHAnsi" w:eastAsia="Cambria" w:hAnsiTheme="minorHAnsi" w:cs="Cambria"/>
          <w:b/>
          <w:sz w:val="20"/>
          <w:szCs w:val="20"/>
        </w:rPr>
      </w:pPr>
      <w:r w:rsidRPr="00F5456A">
        <w:rPr>
          <w:rFonts w:asciiTheme="minorHAnsi" w:eastAsia="Cambria" w:hAnsiTheme="minorHAnsi" w:cs="Cambria"/>
          <w:b/>
          <w:sz w:val="20"/>
          <w:szCs w:val="20"/>
        </w:rPr>
        <w:t>Description and formulae for calculating TACs for western Atlantic and eastern Atlantic and Mediterranean bluefin tuna management areas using the BR Management Procedure</w:t>
      </w:r>
    </w:p>
    <w:p w14:paraId="0BF36AF2" w14:textId="77777777" w:rsidR="00676693" w:rsidRPr="00F5456A" w:rsidRDefault="00676693" w:rsidP="00676693">
      <w:pPr>
        <w:widowControl w:val="0"/>
        <w:tabs>
          <w:tab w:val="left" w:pos="535"/>
        </w:tabs>
        <w:jc w:val="both"/>
        <w:rPr>
          <w:rFonts w:asciiTheme="minorHAnsi" w:eastAsia="Cambria" w:hAnsiTheme="minorHAnsi" w:cs="Cambria"/>
          <w:sz w:val="20"/>
          <w:szCs w:val="20"/>
        </w:rPr>
      </w:pPr>
    </w:p>
    <w:p w14:paraId="145A8DE2" w14:textId="77777777" w:rsidR="00676693" w:rsidRPr="00F5456A" w:rsidRDefault="00676693" w:rsidP="00676693">
      <w:pPr>
        <w:widowControl w:val="0"/>
        <w:tabs>
          <w:tab w:val="left" w:pos="535"/>
        </w:tabs>
        <w:jc w:val="both"/>
        <w:rPr>
          <w:rFonts w:asciiTheme="minorHAnsi" w:eastAsia="Cambria" w:hAnsiTheme="minorHAnsi" w:cs="Cambria"/>
          <w:sz w:val="20"/>
          <w:szCs w:val="20"/>
        </w:rPr>
      </w:pPr>
    </w:p>
    <w:p w14:paraId="7101D8A2" w14:textId="7C36722B" w:rsidR="00676693" w:rsidRPr="00F5456A" w:rsidRDefault="00676693" w:rsidP="00676693">
      <w:pPr>
        <w:jc w:val="both"/>
        <w:rPr>
          <w:rFonts w:asciiTheme="minorHAnsi" w:hAnsiTheme="minorHAnsi"/>
          <w:sz w:val="20"/>
          <w:szCs w:val="20"/>
        </w:rPr>
      </w:pPr>
      <w:r w:rsidRPr="00F5456A">
        <w:rPr>
          <w:rFonts w:asciiTheme="minorHAnsi" w:hAnsiTheme="minorHAnsi"/>
          <w:sz w:val="20"/>
          <w:szCs w:val="20"/>
        </w:rPr>
        <w:t xml:space="preserve">The BR MP is empirical, based on inputs related to abundance indices which are first </w:t>
      </w:r>
      <w:proofErr w:type="spellStart"/>
      <w:r w:rsidRPr="00F5456A">
        <w:rPr>
          <w:rFonts w:asciiTheme="minorHAnsi" w:hAnsiTheme="minorHAnsi"/>
          <w:sz w:val="20"/>
          <w:szCs w:val="20"/>
        </w:rPr>
        <w:t>standardised</w:t>
      </w:r>
      <w:proofErr w:type="spellEnd"/>
      <w:r w:rsidRPr="00F5456A">
        <w:rPr>
          <w:rFonts w:asciiTheme="minorHAnsi" w:hAnsiTheme="minorHAnsi"/>
          <w:sz w:val="20"/>
          <w:szCs w:val="20"/>
        </w:rPr>
        <w:t xml:space="preserve"> for magnitude, then aggregated by way of a weighted average of all indices available for the East or for the West areas as appropriate (</w:t>
      </w:r>
      <w:r w:rsidRPr="00F5456A">
        <w:rPr>
          <w:rFonts w:asciiTheme="minorHAnsi" w:hAnsiTheme="minorHAnsi"/>
          <w:b/>
          <w:sz w:val="20"/>
          <w:szCs w:val="20"/>
        </w:rPr>
        <w:t>Table A1</w:t>
      </w:r>
      <w:r w:rsidRPr="00F5456A">
        <w:rPr>
          <w:rFonts w:asciiTheme="minorHAnsi" w:hAnsiTheme="minorHAnsi"/>
          <w:sz w:val="20"/>
          <w:szCs w:val="20"/>
        </w:rPr>
        <w:t xml:space="preserve">, </w:t>
      </w:r>
      <w:r w:rsidR="00B30931" w:rsidRPr="00F5456A">
        <w:rPr>
          <w:rFonts w:asciiTheme="minorHAnsi" w:hAnsiTheme="minorHAnsi"/>
          <w:sz w:val="20"/>
          <w:szCs w:val="20"/>
        </w:rPr>
        <w:t>five</w:t>
      </w:r>
      <w:r w:rsidRPr="00F5456A">
        <w:rPr>
          <w:rFonts w:asciiTheme="minorHAnsi" w:hAnsiTheme="minorHAnsi"/>
          <w:sz w:val="20"/>
          <w:szCs w:val="20"/>
        </w:rPr>
        <w:t xml:space="preserve"> indices in each management area), and finally smoothed over years to reduce observation error variability effects. TACs are then set based on the concept of taking a fixed proportion of the abundance present, as indicated by these aggregated and smoothed abundance indices. </w:t>
      </w:r>
    </w:p>
    <w:p w14:paraId="6EE0B529" w14:textId="77777777" w:rsidR="00676693" w:rsidRPr="00F5456A" w:rsidRDefault="00676693" w:rsidP="00676693">
      <w:pPr>
        <w:jc w:val="both"/>
        <w:rPr>
          <w:rFonts w:asciiTheme="minorHAnsi" w:hAnsiTheme="minorHAnsi"/>
          <w:sz w:val="20"/>
          <w:szCs w:val="20"/>
        </w:rPr>
      </w:pPr>
    </w:p>
    <w:p w14:paraId="3D92DEE7" w14:textId="77777777" w:rsidR="00676693" w:rsidRPr="00F5456A" w:rsidRDefault="00676693" w:rsidP="00676693">
      <w:pPr>
        <w:jc w:val="both"/>
        <w:rPr>
          <w:rFonts w:asciiTheme="minorHAnsi" w:hAnsiTheme="minorHAnsi"/>
          <w:i/>
          <w:sz w:val="20"/>
          <w:szCs w:val="20"/>
        </w:rPr>
      </w:pPr>
      <w:r w:rsidRPr="00F5456A">
        <w:rPr>
          <w:rFonts w:asciiTheme="minorHAnsi" w:hAnsiTheme="minorHAnsi"/>
          <w:i/>
          <w:sz w:val="20"/>
          <w:szCs w:val="20"/>
        </w:rPr>
        <w:t>Aggregate abundance indices</w:t>
      </w:r>
    </w:p>
    <w:p w14:paraId="467E2B3E" w14:textId="77777777" w:rsidR="00676693" w:rsidRPr="00F5456A" w:rsidRDefault="00676693" w:rsidP="00676693">
      <w:pPr>
        <w:jc w:val="both"/>
        <w:rPr>
          <w:rFonts w:asciiTheme="minorHAnsi" w:hAnsiTheme="minorHAnsi"/>
          <w:i/>
          <w:sz w:val="20"/>
          <w:szCs w:val="20"/>
        </w:rPr>
      </w:pPr>
    </w:p>
    <w:p w14:paraId="714DD5DE" w14:textId="6E53DF05" w:rsidR="00676693" w:rsidRPr="00F5456A" w:rsidRDefault="00676693" w:rsidP="00676693">
      <w:pPr>
        <w:jc w:val="both"/>
        <w:rPr>
          <w:rFonts w:asciiTheme="minorHAnsi" w:hAnsiTheme="minorHAnsi"/>
          <w:sz w:val="20"/>
          <w:szCs w:val="20"/>
        </w:rPr>
      </w:pPr>
      <w:r w:rsidRPr="00F5456A">
        <w:rPr>
          <w:rFonts w:asciiTheme="minorHAnsi" w:hAnsiTheme="minorHAnsi"/>
          <w:sz w:val="20"/>
          <w:szCs w:val="20"/>
        </w:rPr>
        <w:t xml:space="preserve">An aggregate abundance index is developed for each of the East and the West areas by first </w:t>
      </w:r>
      <w:proofErr w:type="spellStart"/>
      <w:r w:rsidRPr="00F5456A">
        <w:rPr>
          <w:rFonts w:asciiTheme="minorHAnsi" w:hAnsiTheme="minorHAnsi"/>
          <w:sz w:val="20"/>
          <w:szCs w:val="20"/>
        </w:rPr>
        <w:t>standardising</w:t>
      </w:r>
      <w:proofErr w:type="spellEnd"/>
      <w:r w:rsidRPr="00F5456A">
        <w:rPr>
          <w:rFonts w:asciiTheme="minorHAnsi" w:hAnsiTheme="minorHAnsi"/>
          <w:sz w:val="20"/>
          <w:szCs w:val="20"/>
        </w:rPr>
        <w:t xml:space="preserve"> each index available for that area to an average value of 1 over the past years for which the index appeared reasonably stable, and then taking a weighted average of the results for each index, where the weight is inversely proportional to the </w:t>
      </w:r>
      <w:r w:rsidRPr="001427DA">
        <w:rPr>
          <w:rFonts w:asciiTheme="minorHAnsi" w:hAnsiTheme="minorHAnsi"/>
          <w:sz w:val="20"/>
          <w:szCs w:val="20"/>
        </w:rPr>
        <w:t>variance</w:t>
      </w:r>
      <w:r w:rsidRPr="001427DA">
        <w:rPr>
          <w:rStyle w:val="FootnoteReference"/>
          <w:rFonts w:asciiTheme="minorHAnsi" w:hAnsiTheme="minorHAnsi"/>
          <w:sz w:val="20"/>
          <w:szCs w:val="20"/>
        </w:rPr>
        <w:footnoteReference w:id="5"/>
      </w:r>
      <w:r w:rsidRPr="00F5456A">
        <w:rPr>
          <w:rFonts w:asciiTheme="minorHAnsi" w:hAnsiTheme="minorHAnsi"/>
          <w:sz w:val="20"/>
          <w:szCs w:val="20"/>
        </w:rPr>
        <w:t xml:space="preserve"> of the residuals used to generate future values of that index in the future modified to take into account the loss of information content as a result of autocorrelation. The mathematical details are as follows</w:t>
      </w:r>
      <w:r w:rsidR="00C174A3" w:rsidRPr="00F5456A">
        <w:rPr>
          <w:rFonts w:asciiTheme="minorHAnsi" w:hAnsiTheme="minorHAnsi"/>
          <w:sz w:val="20"/>
          <w:szCs w:val="20"/>
        </w:rPr>
        <w:t>:</w:t>
      </w:r>
    </w:p>
    <w:p w14:paraId="52129883" w14:textId="77777777" w:rsidR="00676693" w:rsidRPr="00F5456A" w:rsidRDefault="00676693" w:rsidP="00676693">
      <w:pPr>
        <w:jc w:val="both"/>
        <w:rPr>
          <w:rFonts w:asciiTheme="minorHAnsi" w:hAnsiTheme="minorHAnsi"/>
          <w:sz w:val="20"/>
          <w:szCs w:val="20"/>
        </w:rPr>
      </w:pPr>
    </w:p>
    <w:p w14:paraId="2E71C4F7" w14:textId="77777777" w:rsidR="00676693" w:rsidRPr="00F5456A" w:rsidRDefault="00676693" w:rsidP="00676693">
      <w:pPr>
        <w:jc w:val="both"/>
        <w:rPr>
          <w:rFonts w:asciiTheme="minorHAnsi" w:hAnsiTheme="minorHAnsi"/>
          <w:sz w:val="20"/>
          <w:szCs w:val="20"/>
        </w:rPr>
      </w:pPr>
      <w:r w:rsidRPr="00F5456A">
        <w:rPr>
          <w:rFonts w:asciiTheme="minorHAnsi" w:hAnsiTheme="minorHAnsi"/>
          <w:sz w:val="20"/>
          <w:szCs w:val="20"/>
        </w:rPr>
        <w:t xml:space="preserve">The indices, </w:t>
      </w:r>
      <m:oMath>
        <m:sSubSup>
          <m:sSubSupPr>
            <m:ctrlPr>
              <w:rPr>
                <w:rFonts w:ascii="Cambria Math" w:hAnsi="Cambria Math"/>
                <w:i/>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oMath>
      <w:r w:rsidRPr="00F5456A">
        <w:rPr>
          <w:rFonts w:asciiTheme="minorHAnsi" w:hAnsiTheme="minorHAnsi"/>
          <w:sz w:val="20"/>
          <w:szCs w:val="20"/>
        </w:rPr>
        <w:t>, are first standardised to an average value of 1 over the past years for which the index appeared reasonably stable:</w:t>
      </w:r>
    </w:p>
    <w:p w14:paraId="5D9DF65E" w14:textId="77777777" w:rsidR="00676693" w:rsidRPr="00F5456A" w:rsidRDefault="00676693" w:rsidP="00676693">
      <w:pPr>
        <w:tabs>
          <w:tab w:val="left" w:pos="3600"/>
          <w:tab w:val="left" w:pos="8640"/>
        </w:tabs>
        <w:rPr>
          <w:rFonts w:asciiTheme="minorHAnsi" w:hAnsiTheme="minorHAnsi"/>
          <w:sz w:val="20"/>
          <w:szCs w:val="20"/>
          <w:lang w:val="pt-BR"/>
        </w:rPr>
      </w:pPr>
      <w:r w:rsidRPr="00F5456A">
        <w:rPr>
          <w:rFonts w:asciiTheme="minorHAnsi" w:hAnsiTheme="minorHAnsi"/>
          <w:sz w:val="20"/>
          <w:szCs w:val="20"/>
        </w:rPr>
        <w:tab/>
      </w:r>
      <m:oMath>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r>
              <w:rPr>
                <w:rFonts w:ascii="Cambria Math" w:hAnsi="Cambria Math"/>
                <w:sz w:val="20"/>
                <w:szCs w:val="20"/>
                <w:lang w:val="pt-BR"/>
              </w:rPr>
              <m:t>*</m:t>
            </m:r>
          </m:sup>
        </m:sSubSup>
        <m:r>
          <w:rPr>
            <w:rFonts w:ascii="Cambria Math" w:hAnsi="Cambria Math"/>
            <w:sz w:val="20"/>
            <w:szCs w:val="20"/>
            <w:lang w:val="pt-BR"/>
          </w:rPr>
          <m:t>=</m:t>
        </m:r>
        <m:f>
          <m:fPr>
            <m:ctrlPr>
              <w:rPr>
                <w:rFonts w:ascii="Cambria Math" w:hAnsi="Cambria Math"/>
                <w:i/>
                <w:sz w:val="20"/>
                <w:szCs w:val="20"/>
              </w:rPr>
            </m:ctrlPr>
          </m:fPr>
          <m:num>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num>
          <m:den>
            <m:f>
              <m:fPr>
                <m:type m:val="lin"/>
                <m:ctrlPr>
                  <w:rPr>
                    <w:rFonts w:ascii="Cambria Math" w:hAnsi="Cambria Math"/>
                    <w:sz w:val="20"/>
                    <w:szCs w:val="20"/>
                  </w:rPr>
                </m:ctrlPr>
              </m:fPr>
              <m:num>
                <m:nary>
                  <m:naryPr>
                    <m:chr m:val="∑"/>
                    <m:limLoc m:val="undOvr"/>
                    <m:ctrlPr>
                      <w:rPr>
                        <w:rFonts w:ascii="Cambria Math" w:hAnsi="Cambria Math"/>
                        <w:sz w:val="20"/>
                        <w:szCs w:val="20"/>
                      </w:rPr>
                    </m:ctrlPr>
                  </m:naryPr>
                  <m:sub>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1</m:t>
                        </m:r>
                      </m:sub>
                      <m:sup>
                        <m:r>
                          <w:rPr>
                            <w:rFonts w:ascii="Cambria Math" w:hAnsi="Cambria Math"/>
                            <w:sz w:val="20"/>
                            <w:szCs w:val="20"/>
                          </w:rPr>
                          <m:t>i</m:t>
                        </m:r>
                      </m:sup>
                    </m:sSubSup>
                  </m:sub>
                  <m:sup>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2</m:t>
                        </m:r>
                      </m:sub>
                      <m:sup>
                        <m:r>
                          <w:rPr>
                            <w:rFonts w:ascii="Cambria Math" w:hAnsi="Cambria Math"/>
                            <w:sz w:val="20"/>
                            <w:szCs w:val="20"/>
                          </w:rPr>
                          <m:t>i</m:t>
                        </m:r>
                      </m:sup>
                    </m:sSubSup>
                  </m:sup>
                  <m:e>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e>
                </m:nary>
              </m:num>
              <m:den>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2</m:t>
                        </m:r>
                      </m:sub>
                      <m:sup>
                        <m:r>
                          <w:rPr>
                            <w:rFonts w:ascii="Cambria Math" w:hAnsi="Cambria Math"/>
                            <w:sz w:val="20"/>
                            <w:szCs w:val="20"/>
                          </w:rPr>
                          <m:t>i</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1</m:t>
                        </m:r>
                      </m:sub>
                      <m:sup>
                        <m:r>
                          <w:rPr>
                            <w:rFonts w:ascii="Cambria Math" w:hAnsi="Cambria Math"/>
                            <w:sz w:val="20"/>
                            <w:szCs w:val="20"/>
                          </w:rPr>
                          <m:t>i</m:t>
                        </m:r>
                      </m:sup>
                    </m:sSubSup>
                    <m:r>
                      <w:rPr>
                        <w:rFonts w:ascii="Cambria Math" w:hAnsi="Cambria Math"/>
                        <w:sz w:val="20"/>
                        <w:szCs w:val="20"/>
                        <w:lang w:val="pt-BR"/>
                      </w:rPr>
                      <m:t>+1</m:t>
                    </m:r>
                  </m:e>
                </m:d>
              </m:den>
            </m:f>
          </m:den>
        </m:f>
      </m:oMath>
      <w:r w:rsidRPr="00F5456A">
        <w:rPr>
          <w:rFonts w:asciiTheme="minorHAnsi" w:hAnsiTheme="minorHAnsi"/>
          <w:sz w:val="20"/>
          <w:szCs w:val="20"/>
          <w:lang w:val="pt-BR"/>
        </w:rPr>
        <w:tab/>
        <w:t>(A1)</w:t>
      </w:r>
    </w:p>
    <w:p w14:paraId="10016EA9" w14:textId="77777777" w:rsidR="00676693" w:rsidRPr="00F5456A" w:rsidRDefault="00676693" w:rsidP="00676693">
      <w:pPr>
        <w:tabs>
          <w:tab w:val="left" w:pos="3600"/>
          <w:tab w:val="left" w:pos="8640"/>
        </w:tabs>
        <w:rPr>
          <w:rFonts w:asciiTheme="minorHAnsi" w:hAnsiTheme="minorHAnsi"/>
          <w:sz w:val="20"/>
          <w:szCs w:val="20"/>
          <w:lang w:val="pt-PT"/>
        </w:rPr>
      </w:pPr>
    </w:p>
    <w:p w14:paraId="21FEFC33" w14:textId="77777777" w:rsidR="00676693" w:rsidRPr="00F5456A" w:rsidRDefault="00676693" w:rsidP="00676693">
      <w:pPr>
        <w:tabs>
          <w:tab w:val="left" w:pos="3600"/>
          <w:tab w:val="left" w:pos="8640"/>
        </w:tabs>
        <w:rPr>
          <w:rFonts w:asciiTheme="minorHAnsi" w:hAnsiTheme="minorHAnsi"/>
          <w:sz w:val="20"/>
          <w:szCs w:val="20"/>
        </w:rPr>
      </w:pPr>
      <w:r w:rsidRPr="00F5456A">
        <w:rPr>
          <w:rFonts w:asciiTheme="minorHAnsi" w:hAnsiTheme="minorHAnsi"/>
          <w:sz w:val="20"/>
          <w:szCs w:val="20"/>
        </w:rPr>
        <w:t xml:space="preserve">where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w:r w:rsidRPr="00F5456A">
        <w:rPr>
          <w:rFonts w:asciiTheme="minorHAnsi" w:hAnsiTheme="minorHAnsi"/>
          <w:sz w:val="20"/>
          <w:szCs w:val="20"/>
        </w:rPr>
        <w:t xml:space="preserve">  and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w:r w:rsidRPr="00F5456A">
        <w:rPr>
          <w:rFonts w:asciiTheme="minorHAnsi" w:hAnsiTheme="minorHAnsi"/>
          <w:sz w:val="20"/>
          <w:szCs w:val="20"/>
        </w:rPr>
        <w:t xml:space="preserve"> specify the period to which each index (</w:t>
      </w:r>
      <w:proofErr w:type="spellStart"/>
      <w:r w:rsidRPr="00F5456A">
        <w:rPr>
          <w:rFonts w:asciiTheme="minorHAnsi" w:hAnsiTheme="minorHAnsi"/>
          <w:i/>
          <w:iCs/>
          <w:sz w:val="20"/>
          <w:szCs w:val="20"/>
        </w:rPr>
        <w:t>i</w:t>
      </w:r>
      <w:proofErr w:type="spellEnd"/>
      <w:r w:rsidRPr="00F5456A">
        <w:rPr>
          <w:rFonts w:asciiTheme="minorHAnsi" w:hAnsiTheme="minorHAnsi"/>
          <w:sz w:val="20"/>
          <w:szCs w:val="20"/>
        </w:rPr>
        <w:t xml:space="preserve">) is </w:t>
      </w:r>
      <w:proofErr w:type="spellStart"/>
      <w:r w:rsidRPr="00F5456A">
        <w:rPr>
          <w:rFonts w:asciiTheme="minorHAnsi" w:hAnsiTheme="minorHAnsi"/>
          <w:sz w:val="20"/>
          <w:szCs w:val="20"/>
        </w:rPr>
        <w:t>standardised</w:t>
      </w:r>
      <w:proofErr w:type="spellEnd"/>
      <w:r w:rsidRPr="00F5456A">
        <w:rPr>
          <w:rFonts w:asciiTheme="minorHAnsi" w:hAnsiTheme="minorHAnsi"/>
          <w:sz w:val="20"/>
          <w:szCs w:val="20"/>
        </w:rPr>
        <w:t xml:space="preserve"> (</w:t>
      </w:r>
      <w:r w:rsidRPr="00F5456A">
        <w:rPr>
          <w:rFonts w:asciiTheme="minorHAnsi" w:hAnsiTheme="minorHAnsi"/>
          <w:b/>
          <w:sz w:val="20"/>
          <w:szCs w:val="20"/>
        </w:rPr>
        <w:t>Table A1</w:t>
      </w:r>
      <w:r w:rsidRPr="00F5456A">
        <w:rPr>
          <w:rFonts w:asciiTheme="minorHAnsi" w:hAnsiTheme="minorHAnsi"/>
          <w:sz w:val="20"/>
          <w:szCs w:val="20"/>
        </w:rPr>
        <w:t xml:space="preserve">). </w:t>
      </w:r>
    </w:p>
    <w:p w14:paraId="4E1DE9D9" w14:textId="77777777" w:rsidR="00676693" w:rsidRPr="00F5456A" w:rsidRDefault="00676693" w:rsidP="00676693">
      <w:pPr>
        <w:tabs>
          <w:tab w:val="left" w:pos="3600"/>
          <w:tab w:val="left" w:pos="8640"/>
        </w:tabs>
        <w:rPr>
          <w:rFonts w:asciiTheme="minorHAnsi" w:hAnsiTheme="minorHAnsi"/>
          <w:sz w:val="20"/>
          <w:szCs w:val="20"/>
        </w:rPr>
      </w:pPr>
    </w:p>
    <w:p w14:paraId="6CA101F2" w14:textId="77777777" w:rsidR="00676693" w:rsidRPr="00F5456A" w:rsidRDefault="00431350" w:rsidP="00676693">
      <w:pPr>
        <w:rPr>
          <w:rFonts w:asciiTheme="minorHAnsi" w:hAnsiTheme="minorHAnsi"/>
          <w:sz w:val="20"/>
          <w:szCs w:val="20"/>
        </w:rPr>
      </w:pP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m:t>
            </m:r>
            <m:r>
              <w:rPr>
                <w:rFonts w:ascii="Cambria Math" w:hAnsi="Cambria Math"/>
                <w:sz w:val="20"/>
                <w:szCs w:val="20"/>
              </w:rPr>
              <m:t>/</m:t>
            </m:r>
            <m:r>
              <w:rPr>
                <w:rFonts w:ascii="Cambria Math" w:hAnsi="Cambria Math"/>
                <w:sz w:val="20"/>
                <w:szCs w:val="20"/>
              </w:rPr>
              <m:t>W</m:t>
            </m:r>
          </m:sup>
        </m:sSubSup>
        <m:r>
          <w:rPr>
            <w:rFonts w:ascii="Cambria Math" w:hAnsi="Cambria Math"/>
            <w:sz w:val="20"/>
            <w:szCs w:val="20"/>
          </w:rPr>
          <m:t xml:space="preserve"> </m:t>
        </m:r>
      </m:oMath>
      <w:r w:rsidR="00676693" w:rsidRPr="00F5456A">
        <w:rPr>
          <w:rFonts w:asciiTheme="minorHAnsi" w:hAnsiTheme="minorHAnsi"/>
          <w:sz w:val="20"/>
          <w:szCs w:val="20"/>
        </w:rPr>
        <w:t xml:space="preserve">is an average index over </w:t>
      </w:r>
      <w:r w:rsidR="00676693" w:rsidRPr="00F5456A">
        <w:rPr>
          <w:rFonts w:asciiTheme="minorHAnsi" w:hAnsiTheme="minorHAnsi"/>
          <w:i/>
          <w:sz w:val="20"/>
          <w:szCs w:val="20"/>
        </w:rPr>
        <w:t>n</w:t>
      </w:r>
      <w:r w:rsidR="00676693" w:rsidRPr="00F5456A">
        <w:rPr>
          <w:rFonts w:asciiTheme="minorHAnsi" w:hAnsiTheme="minorHAnsi"/>
          <w:sz w:val="20"/>
          <w:szCs w:val="20"/>
        </w:rPr>
        <w:t xml:space="preserve"> series (</w:t>
      </w:r>
      <w:r w:rsidR="00676693" w:rsidRPr="00F5456A">
        <w:rPr>
          <w:rFonts w:asciiTheme="minorHAnsi" w:hAnsiTheme="minorHAnsi"/>
          <w:i/>
          <w:sz w:val="20"/>
          <w:szCs w:val="20"/>
        </w:rPr>
        <w:t>n</w:t>
      </w:r>
      <w:r w:rsidR="00676693" w:rsidRPr="00F5456A">
        <w:rPr>
          <w:rFonts w:asciiTheme="minorHAnsi" w:hAnsiTheme="minorHAnsi"/>
          <w:sz w:val="20"/>
          <w:szCs w:val="20"/>
        </w:rPr>
        <w:t xml:space="preserve">=5 for the East area and </w:t>
      </w:r>
      <w:r w:rsidR="00676693" w:rsidRPr="00F5456A">
        <w:rPr>
          <w:rFonts w:asciiTheme="minorHAnsi" w:hAnsiTheme="minorHAnsi"/>
          <w:i/>
          <w:sz w:val="20"/>
          <w:szCs w:val="20"/>
        </w:rPr>
        <w:t>n</w:t>
      </w:r>
      <w:r w:rsidR="00676693" w:rsidRPr="00F5456A">
        <w:rPr>
          <w:rFonts w:asciiTheme="minorHAnsi" w:hAnsiTheme="minorHAnsi"/>
          <w:sz w:val="20"/>
          <w:szCs w:val="20"/>
        </w:rPr>
        <w:t>=5 for the West area):</w:t>
      </w:r>
    </w:p>
    <w:p w14:paraId="77D49221" w14:textId="77777777" w:rsidR="00676693" w:rsidRPr="00F5456A" w:rsidRDefault="00676693" w:rsidP="00676693">
      <w:pPr>
        <w:rPr>
          <w:rFonts w:asciiTheme="minorHAnsi" w:hAnsiTheme="minorHAnsi"/>
          <w:sz w:val="20"/>
          <w:szCs w:val="20"/>
        </w:rPr>
      </w:pPr>
    </w:p>
    <w:p w14:paraId="30F6E783" w14:textId="77777777" w:rsidR="00676693" w:rsidRPr="00F5456A" w:rsidRDefault="00676693" w:rsidP="00676693">
      <w:pPr>
        <w:tabs>
          <w:tab w:val="left" w:pos="3780"/>
          <w:tab w:val="left" w:pos="8640"/>
        </w:tabs>
        <w:jc w:val="both"/>
        <w:rPr>
          <w:rFonts w:asciiTheme="minorHAnsi" w:hAnsiTheme="minorHAnsi"/>
          <w:sz w:val="20"/>
          <w:szCs w:val="20"/>
          <w:lang w:val="pt-BR" w:eastAsia="ja-JP"/>
        </w:rPr>
      </w:pPr>
      <w:r w:rsidRPr="00F5456A">
        <w:rPr>
          <w:rFonts w:asciiTheme="minorHAnsi" w:hAnsiTheme="minorHAnsi"/>
          <w:sz w:val="20"/>
          <w:szCs w:val="20"/>
        </w:rPr>
        <w:tab/>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f>
          <m:fPr>
            <m:ctrlPr>
              <w:rPr>
                <w:rFonts w:ascii="Cambria Math" w:hAnsi="Cambria Math"/>
                <w:sz w:val="20"/>
                <w:szCs w:val="20"/>
              </w:rPr>
            </m:ctrlPr>
          </m:fPr>
          <m:num>
            <m:nary>
              <m:naryPr>
                <m:chr m:val="∑"/>
                <m:limLoc m:val="undOvr"/>
                <m:ctrlPr>
                  <w:rPr>
                    <w:rFonts w:ascii="Cambria Math" w:hAnsi="Cambria Math"/>
                    <w:sz w:val="20"/>
                    <w:szCs w:val="20"/>
                  </w:rPr>
                </m:ctrlPr>
              </m:naryPr>
              <m:sub>
                <m:r>
                  <w:rPr>
                    <w:rFonts w:ascii="Cambria Math" w:hAnsi="Cambria Math"/>
                    <w:sz w:val="20"/>
                    <w:szCs w:val="20"/>
                  </w:rPr>
                  <m:t>i</m:t>
                </m:r>
              </m:sub>
              <m:sup>
                <m:r>
                  <w:rPr>
                    <w:rFonts w:ascii="Cambria Math" w:hAnsi="Cambria Math"/>
                    <w:sz w:val="20"/>
                    <w:szCs w:val="20"/>
                  </w:rPr>
                  <m:t>n</m:t>
                </m:r>
              </m:sup>
              <m:e>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lang w:val="pt-BR"/>
                  </w:rPr>
                  <m:t>×</m:t>
                </m:r>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r>
                      <w:rPr>
                        <w:rFonts w:ascii="Cambria Math" w:hAnsi="Cambria Math"/>
                        <w:sz w:val="20"/>
                        <w:szCs w:val="20"/>
                        <w:lang w:val="pt-BR"/>
                      </w:rPr>
                      <m:t>*</m:t>
                    </m:r>
                  </m:sup>
                </m:sSubSup>
              </m:e>
            </m:nary>
          </m:num>
          <m:den>
            <m:nary>
              <m:naryPr>
                <m:chr m:val="∑"/>
                <m:limLoc m:val="undOvr"/>
                <m:ctrlPr>
                  <w:rPr>
                    <w:rFonts w:ascii="Cambria Math" w:hAnsi="Cambria Math"/>
                    <w:sz w:val="20"/>
                    <w:szCs w:val="20"/>
                  </w:rPr>
                </m:ctrlPr>
              </m:naryPr>
              <m:sub>
                <m:r>
                  <w:rPr>
                    <w:rFonts w:ascii="Cambria Math" w:hAnsi="Cambria Math"/>
                    <w:sz w:val="20"/>
                    <w:szCs w:val="20"/>
                  </w:rPr>
                  <m:t>i</m:t>
                </m:r>
              </m:sub>
              <m:sup>
                <m:r>
                  <w:rPr>
                    <w:rFonts w:ascii="Cambria Math" w:hAnsi="Cambria Math"/>
                    <w:sz w:val="20"/>
                    <w:szCs w:val="20"/>
                  </w:rPr>
                  <m:t>n</m:t>
                </m:r>
              </m:sup>
              <m:e>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e>
            </m:nary>
          </m:den>
        </m:f>
      </m:oMath>
      <w:r w:rsidRPr="00F5456A">
        <w:rPr>
          <w:rFonts w:asciiTheme="minorHAnsi" w:hAnsiTheme="minorHAnsi"/>
          <w:sz w:val="20"/>
          <w:szCs w:val="20"/>
          <w:lang w:val="pt-BR" w:eastAsia="ja-JP"/>
        </w:rPr>
        <w:t xml:space="preserve"> </w:t>
      </w:r>
      <w:r w:rsidRPr="00F5456A">
        <w:rPr>
          <w:rFonts w:asciiTheme="minorHAnsi" w:hAnsiTheme="minorHAnsi"/>
          <w:sz w:val="20"/>
          <w:szCs w:val="20"/>
          <w:lang w:val="pt-BR" w:eastAsia="ja-JP"/>
        </w:rPr>
        <w:tab/>
      </w:r>
      <w:r w:rsidRPr="00F5456A">
        <w:rPr>
          <w:rFonts w:asciiTheme="minorHAnsi" w:hAnsiTheme="minorHAnsi"/>
          <w:sz w:val="20"/>
          <w:szCs w:val="20"/>
          <w:lang w:val="pt-BR"/>
        </w:rPr>
        <w:t>(A2)</w:t>
      </w:r>
    </w:p>
    <w:p w14:paraId="0B1C593F" w14:textId="77777777" w:rsidR="00676693" w:rsidRPr="00F5456A" w:rsidRDefault="00676693" w:rsidP="00676693">
      <w:pPr>
        <w:jc w:val="both"/>
        <w:rPr>
          <w:rFonts w:asciiTheme="minorHAnsi" w:hAnsiTheme="minorHAnsi"/>
          <w:sz w:val="20"/>
          <w:szCs w:val="20"/>
          <w:lang w:val="pt-PT"/>
        </w:rPr>
      </w:pPr>
    </w:p>
    <w:p w14:paraId="59987265" w14:textId="77777777" w:rsidR="00676693" w:rsidRPr="00F5456A" w:rsidRDefault="00676693" w:rsidP="00676693">
      <w:pPr>
        <w:jc w:val="both"/>
        <w:rPr>
          <w:rFonts w:asciiTheme="minorHAnsi" w:hAnsiTheme="minorHAnsi"/>
          <w:sz w:val="20"/>
          <w:szCs w:val="20"/>
        </w:rPr>
      </w:pPr>
      <w:r w:rsidRPr="00F5456A">
        <w:rPr>
          <w:rFonts w:asciiTheme="minorHAnsi" w:hAnsiTheme="minorHAnsi"/>
          <w:sz w:val="20"/>
          <w:szCs w:val="20"/>
        </w:rPr>
        <w:t xml:space="preserve">where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σ</m:t>
                </m:r>
              </m:e>
              <m:sup>
                <m:r>
                  <w:rPr>
                    <w:rFonts w:ascii="Cambria Math" w:hAnsi="Cambria Math"/>
                    <w:sz w:val="20"/>
                    <w:szCs w:val="20"/>
                  </w:rPr>
                  <m:t>i</m:t>
                </m:r>
              </m:sup>
            </m:sSup>
          </m:den>
        </m:f>
      </m:oMath>
      <w:r w:rsidRPr="00F5456A">
        <w:rPr>
          <w:rFonts w:asciiTheme="minorHAnsi" w:hAnsiTheme="minorHAnsi"/>
          <w:sz w:val="20"/>
          <w:szCs w:val="20"/>
        </w:rPr>
        <w:tab/>
        <w:t xml:space="preserve">(i.e., effective inverse variance to the power ¼ weighting). </w:t>
      </w:r>
      <m:oMath>
        <m:sSup>
          <m:sSupPr>
            <m:ctrlPr>
              <w:rPr>
                <w:rFonts w:ascii="Cambria Math" w:hAnsi="Cambria Math"/>
              </w:rPr>
            </m:ctrlPr>
          </m:sSupPr>
          <m:e>
            <m:r>
              <w:rPr>
                <w:rFonts w:ascii="Cambria Math" w:hAnsi="Cambria Math"/>
                <w:sz w:val="20"/>
                <w:szCs w:val="20"/>
              </w:rPr>
              <m:t>σ</m:t>
            </m:r>
          </m:e>
          <m:sup>
            <m:r>
              <w:rPr>
                <w:rFonts w:ascii="Cambria Math" w:hAnsi="Cambria Math"/>
                <w:sz w:val="20"/>
                <w:szCs w:val="20"/>
              </w:rPr>
              <m:t>i</m:t>
            </m:r>
          </m:sup>
        </m:sSup>
      </m:oMath>
      <w:r w:rsidRPr="00F5456A">
        <w:rPr>
          <w:rFonts w:asciiTheme="minorHAnsi" w:hAnsiTheme="minorHAnsi"/>
          <w:sz w:val="20"/>
          <w:szCs w:val="20"/>
        </w:rPr>
        <w:t xml:space="preserve"> is computed as </w:t>
      </w:r>
      <m:oMath>
        <m:sSup>
          <m:sSupPr>
            <m:ctrlPr>
              <w:rPr>
                <w:rFonts w:ascii="Cambria Math" w:hAnsi="Cambria Math"/>
              </w:rPr>
            </m:ctrlPr>
          </m:sSupPr>
          <m:e>
            <m:r>
              <w:rPr>
                <w:rFonts w:ascii="Cambria Math" w:hAnsi="Cambria Math"/>
                <w:sz w:val="20"/>
                <w:szCs w:val="20"/>
              </w:rPr>
              <m:t>σ</m:t>
            </m:r>
          </m:e>
          <m:sup>
            <m:r>
              <w:rPr>
                <w:rFonts w:ascii="Cambria Math" w:hAnsi="Cambria Math"/>
                <w:sz w:val="20"/>
                <w:szCs w:val="20"/>
              </w:rPr>
              <m:t>i</m:t>
            </m:r>
          </m:sup>
        </m:sSup>
        <m:r>
          <w:rPr>
            <w:rFonts w:ascii="Cambria Math" w:hAnsi="Cambria Math"/>
            <w:sz w:val="20"/>
            <w:szCs w:val="20"/>
          </w:rPr>
          <m:t>=</m:t>
        </m:r>
        <m:f>
          <m:fPr>
            <m:ctrlPr>
              <w:rPr>
                <w:rFonts w:ascii="Cambria Math" w:hAnsi="Cambria Math"/>
                <w:i/>
              </w:rPr>
            </m:ctrlPr>
          </m:fPr>
          <m:num>
            <m:sSup>
              <m:sSupPr>
                <m:ctrlPr>
                  <w:rPr>
                    <w:rFonts w:ascii="Cambria Math" w:hAnsi="Cambria Math"/>
                    <w:i/>
                  </w:rPr>
                </m:ctrlPr>
              </m:sSupPr>
              <m:e>
                <m:r>
                  <w:rPr>
                    <w:rFonts w:ascii="Cambria Math" w:hAnsi="Cambria Math"/>
                    <w:sz w:val="20"/>
                    <w:szCs w:val="20"/>
                  </w:rPr>
                  <m:t>SD</m:t>
                </m:r>
              </m:e>
              <m:sup>
                <m:r>
                  <w:rPr>
                    <w:rFonts w:ascii="Cambria Math" w:hAnsi="Cambria Math"/>
                    <w:sz w:val="20"/>
                    <w:szCs w:val="20"/>
                  </w:rPr>
                  <m:t>i</m:t>
                </m:r>
              </m:sup>
            </m:sSup>
          </m:num>
          <m:den>
            <m:r>
              <w:rPr>
                <w:rFonts w:ascii="Cambria Math" w:hAnsi="Cambria Math"/>
                <w:sz w:val="20"/>
                <w:szCs w:val="20"/>
              </w:rPr>
              <m:t>1-</m:t>
            </m:r>
            <m:sSup>
              <m:sSupPr>
                <m:ctrlPr>
                  <w:rPr>
                    <w:rFonts w:ascii="Cambria Math" w:hAnsi="Cambria Math"/>
                    <w:i/>
                  </w:rPr>
                </m:ctrlPr>
              </m:sSupPr>
              <m:e>
                <m:r>
                  <w:rPr>
                    <w:rFonts w:ascii="Cambria Math" w:hAnsi="Cambria Math"/>
                    <w:sz w:val="20"/>
                    <w:szCs w:val="20"/>
                  </w:rPr>
                  <m:t>AC</m:t>
                </m:r>
              </m:e>
              <m:sup>
                <m:r>
                  <w:rPr>
                    <w:rFonts w:ascii="Cambria Math" w:hAnsi="Cambria Math"/>
                    <w:sz w:val="20"/>
                    <w:szCs w:val="20"/>
                  </w:rPr>
                  <m:t>i</m:t>
                </m:r>
              </m:sup>
            </m:sSup>
          </m:den>
        </m:f>
      </m:oMath>
      <w:r w:rsidRPr="00F5456A">
        <w:rPr>
          <w:rFonts w:asciiTheme="minorHAnsi" w:hAnsiTheme="minorHAnsi"/>
          <w:sz w:val="20"/>
          <w:szCs w:val="20"/>
        </w:rPr>
        <w:t xml:space="preserve"> , where </w:t>
      </w:r>
      <w:proofErr w:type="spellStart"/>
      <w:r w:rsidRPr="00F5456A">
        <w:rPr>
          <w:rFonts w:asciiTheme="minorHAnsi" w:hAnsiTheme="minorHAnsi"/>
          <w:i/>
          <w:iCs/>
          <w:sz w:val="20"/>
          <w:szCs w:val="20"/>
        </w:rPr>
        <w:t>SD</w:t>
      </w:r>
      <w:r w:rsidRPr="00F5456A">
        <w:rPr>
          <w:rFonts w:asciiTheme="minorHAnsi" w:hAnsiTheme="minorHAnsi"/>
          <w:i/>
          <w:iCs/>
          <w:sz w:val="20"/>
          <w:szCs w:val="20"/>
          <w:vertAlign w:val="superscript"/>
        </w:rPr>
        <w:t>i</w:t>
      </w:r>
      <w:proofErr w:type="spellEnd"/>
      <w:r w:rsidRPr="00F5456A">
        <w:rPr>
          <w:rFonts w:asciiTheme="minorHAnsi" w:hAnsiTheme="minorHAnsi"/>
          <w:i/>
          <w:iCs/>
          <w:sz w:val="20"/>
          <w:szCs w:val="20"/>
        </w:rPr>
        <w:t xml:space="preserve"> </w:t>
      </w:r>
      <w:r w:rsidRPr="00F5456A">
        <w:rPr>
          <w:rFonts w:asciiTheme="minorHAnsi" w:hAnsiTheme="minorHAnsi"/>
          <w:sz w:val="20"/>
          <w:szCs w:val="20"/>
        </w:rPr>
        <w:t>is the standard deviation of the residuals in log space and AC</w:t>
      </w:r>
      <w:r w:rsidRPr="00F5456A">
        <w:rPr>
          <w:rFonts w:asciiTheme="minorHAnsi" w:hAnsiTheme="minorHAnsi"/>
          <w:sz w:val="20"/>
          <w:szCs w:val="20"/>
          <w:vertAlign w:val="superscript"/>
        </w:rPr>
        <w:t xml:space="preserve">i </w:t>
      </w:r>
      <w:r w:rsidRPr="00F5456A">
        <w:rPr>
          <w:rFonts w:asciiTheme="minorHAnsi" w:hAnsiTheme="minorHAnsi"/>
          <w:sz w:val="20"/>
          <w:szCs w:val="20"/>
        </w:rPr>
        <w:t xml:space="preserve">is their autocorrelation, averaged over the OMs, as used for generating future pseudo-data. </w:t>
      </w:r>
      <w:r w:rsidRPr="00F5456A">
        <w:rPr>
          <w:rFonts w:asciiTheme="minorHAnsi" w:hAnsiTheme="minorHAnsi"/>
          <w:b/>
          <w:sz w:val="20"/>
          <w:szCs w:val="20"/>
        </w:rPr>
        <w:t>Table A1</w:t>
      </w:r>
      <w:r w:rsidRPr="00F5456A">
        <w:rPr>
          <w:rFonts w:asciiTheme="minorHAnsi" w:hAnsiTheme="minorHAnsi"/>
          <w:sz w:val="20"/>
          <w:szCs w:val="20"/>
        </w:rPr>
        <w:t xml:space="preserve"> lists these values for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oMath>
      <w:r w:rsidRPr="00F5456A">
        <w:rPr>
          <w:rFonts w:asciiTheme="minorHAnsi" w:hAnsiTheme="minorHAnsi"/>
          <w:sz w:val="20"/>
          <w:szCs w:val="20"/>
        </w:rPr>
        <w:t>.</w:t>
      </w:r>
    </w:p>
    <w:p w14:paraId="4869627C" w14:textId="77777777" w:rsidR="00676693" w:rsidRPr="00F5456A" w:rsidRDefault="00676693" w:rsidP="00676693">
      <w:pPr>
        <w:jc w:val="both"/>
        <w:rPr>
          <w:rFonts w:asciiTheme="minorHAnsi" w:hAnsiTheme="minorHAnsi"/>
          <w:sz w:val="20"/>
          <w:szCs w:val="20"/>
        </w:rPr>
      </w:pPr>
    </w:p>
    <w:p w14:paraId="0DF40811" w14:textId="77777777" w:rsidR="00676693" w:rsidRPr="00F5456A" w:rsidRDefault="00676693" w:rsidP="00676693">
      <w:pPr>
        <w:jc w:val="both"/>
        <w:rPr>
          <w:rFonts w:asciiTheme="minorHAnsi" w:hAnsiTheme="minorHAnsi"/>
          <w:sz w:val="20"/>
          <w:szCs w:val="20"/>
          <w:shd w:val="clear" w:color="auto" w:fill="FFFFFF"/>
        </w:rPr>
      </w:pPr>
      <w:r w:rsidRPr="00F5456A">
        <w:rPr>
          <w:rFonts w:asciiTheme="minorHAnsi" w:hAnsiTheme="minorHAnsi"/>
          <w:sz w:val="20"/>
          <w:szCs w:val="20"/>
        </w:rPr>
        <w:t xml:space="preserve">For the West, the weights computed above for US_RR_66_144, JPN_LL_West2 and CAN_SWNS have been multiplied by 3 (i.e.,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→3</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oMath>
      <w:r w:rsidRPr="00F5456A">
        <w:rPr>
          <w:rFonts w:asciiTheme="minorHAnsi" w:hAnsiTheme="minorHAnsi"/>
          <w:sz w:val="20"/>
          <w:szCs w:val="20"/>
        </w:rPr>
        <w:t>).</w:t>
      </w:r>
      <w:r w:rsidRPr="00F5456A">
        <w:rPr>
          <w:rFonts w:asciiTheme="minorHAnsi" w:hAnsiTheme="minorHAnsi"/>
          <w:sz w:val="20"/>
          <w:szCs w:val="20"/>
          <w:shd w:val="clear" w:color="auto" w:fill="FFFFFF"/>
        </w:rPr>
        <w:t xml:space="preserve"> This change has been implemented to avoid a steep drop in the median TAC for the West area during the 2030s. </w:t>
      </w:r>
    </w:p>
    <w:p w14:paraId="65E61F8F" w14:textId="77777777" w:rsidR="00676693" w:rsidRPr="00F5456A" w:rsidRDefault="00676693" w:rsidP="00676693">
      <w:pPr>
        <w:jc w:val="both"/>
        <w:rPr>
          <w:rFonts w:asciiTheme="minorHAnsi" w:hAnsiTheme="minorHAnsi"/>
          <w:sz w:val="20"/>
          <w:szCs w:val="20"/>
        </w:rPr>
      </w:pPr>
    </w:p>
    <w:p w14:paraId="4855914F" w14:textId="77777777" w:rsidR="00676693" w:rsidRPr="00F5456A" w:rsidRDefault="00676693" w:rsidP="00676693">
      <w:pPr>
        <w:jc w:val="both"/>
        <w:rPr>
          <w:rFonts w:asciiTheme="minorHAnsi" w:hAnsiTheme="minorHAnsi"/>
          <w:sz w:val="20"/>
          <w:szCs w:val="20"/>
        </w:rPr>
      </w:pPr>
      <w:r w:rsidRPr="00F5456A">
        <w:rPr>
          <w:rFonts w:asciiTheme="minorHAnsi" w:hAnsiTheme="minorHAnsi"/>
          <w:sz w:val="20"/>
          <w:szCs w:val="20"/>
        </w:rPr>
        <w:t xml:space="preserve">In case of a missing index value in year </w:t>
      </w:r>
      <w:r w:rsidRPr="00F5456A">
        <w:rPr>
          <w:rFonts w:asciiTheme="minorHAnsi" w:hAnsiTheme="minorHAnsi"/>
          <w:i/>
          <w:iCs/>
          <w:sz w:val="20"/>
          <w:szCs w:val="20"/>
        </w:rPr>
        <w:t>y</w:t>
      </w:r>
      <w:r w:rsidRPr="00F5456A">
        <w:rPr>
          <w:rFonts w:asciiTheme="minorHAnsi" w:hAnsiTheme="minorHAnsi"/>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E/W</m:t>
            </m:r>
          </m:sup>
        </m:sSubSup>
      </m:oMath>
      <w:r w:rsidRPr="00F5456A">
        <w:rPr>
          <w:rFonts w:asciiTheme="minorHAnsi" w:hAnsiTheme="minorHAnsi"/>
          <w:sz w:val="20"/>
          <w:szCs w:val="20"/>
        </w:rPr>
        <w:t xml:space="preserve">, is computed by setting </w:t>
      </w:r>
      <w:proofErr w:type="spellStart"/>
      <w:r w:rsidRPr="00F5456A">
        <w:rPr>
          <w:rFonts w:asciiTheme="minorHAnsi" w:hAnsiTheme="minorHAnsi"/>
          <w:i/>
          <w:iCs/>
          <w:sz w:val="20"/>
          <w:szCs w:val="20"/>
        </w:rPr>
        <w:t>w</w:t>
      </w:r>
      <w:r w:rsidRPr="00F5456A">
        <w:rPr>
          <w:rFonts w:asciiTheme="minorHAnsi" w:hAnsiTheme="minorHAnsi"/>
          <w:i/>
          <w:iCs/>
          <w:sz w:val="20"/>
          <w:szCs w:val="20"/>
          <w:vertAlign w:val="subscript"/>
        </w:rPr>
        <w:t>i</w:t>
      </w:r>
      <w:proofErr w:type="spellEnd"/>
      <w:r w:rsidRPr="00F5456A">
        <w:rPr>
          <w:rFonts w:asciiTheme="minorHAnsi" w:hAnsiTheme="minorHAnsi"/>
          <w:sz w:val="20"/>
          <w:szCs w:val="20"/>
        </w:rPr>
        <w:t xml:space="preserve"> to zero, i.e., that index is disregarded when averaging over indices for that year only.</w:t>
      </w:r>
    </w:p>
    <w:p w14:paraId="15B44DCE" w14:textId="77777777" w:rsidR="00676693" w:rsidRPr="00F5456A" w:rsidRDefault="00676693" w:rsidP="00676693">
      <w:pPr>
        <w:jc w:val="both"/>
        <w:rPr>
          <w:rFonts w:asciiTheme="minorHAnsi" w:hAnsiTheme="minorHAnsi"/>
          <w:sz w:val="20"/>
          <w:szCs w:val="20"/>
        </w:rPr>
      </w:pPr>
    </w:p>
    <w:p w14:paraId="4119A3F7" w14:textId="1BC67593" w:rsidR="00676693" w:rsidRPr="00F5456A" w:rsidRDefault="00676693" w:rsidP="00676693">
      <w:pPr>
        <w:jc w:val="both"/>
        <w:rPr>
          <w:rFonts w:asciiTheme="minorHAnsi" w:hAnsiTheme="minorHAnsi"/>
          <w:sz w:val="20"/>
          <w:szCs w:val="20"/>
        </w:rPr>
      </w:pPr>
      <w:r w:rsidRPr="00F5456A">
        <w:rPr>
          <w:rFonts w:asciiTheme="minorHAnsi" w:hAnsiTheme="minorHAnsi"/>
          <w:sz w:val="20"/>
          <w:szCs w:val="20"/>
        </w:rPr>
        <w:t xml:space="preserve">The actual index used in the MP, </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E/W</m:t>
            </m:r>
          </m:sup>
        </m:sSubSup>
      </m:oMath>
      <w:r w:rsidRPr="00F5456A">
        <w:rPr>
          <w:rFonts w:asciiTheme="minorHAnsi" w:hAnsiTheme="minorHAnsi"/>
          <w:sz w:val="20"/>
          <w:szCs w:val="20"/>
        </w:rPr>
        <w:t>, is the average over the last three years for which data would be available at the time the MP would be applied, hence:</w:t>
      </w:r>
    </w:p>
    <w:p w14:paraId="0FB40330" w14:textId="77777777" w:rsidR="00676693" w:rsidRPr="00F5456A" w:rsidRDefault="00676693" w:rsidP="00676693">
      <w:pPr>
        <w:jc w:val="both"/>
        <w:rPr>
          <w:rFonts w:asciiTheme="minorHAnsi" w:hAnsiTheme="minorHAnsi"/>
          <w:sz w:val="20"/>
          <w:szCs w:val="20"/>
        </w:rPr>
      </w:pPr>
    </w:p>
    <w:p w14:paraId="07EB14B8" w14:textId="77777777" w:rsidR="00676693" w:rsidRPr="00F5456A" w:rsidRDefault="00676693" w:rsidP="00676693">
      <w:pPr>
        <w:tabs>
          <w:tab w:val="left" w:pos="3150"/>
          <w:tab w:val="left" w:pos="8640"/>
        </w:tabs>
        <w:ind w:firstLine="720"/>
        <w:jc w:val="both"/>
        <w:rPr>
          <w:rFonts w:asciiTheme="minorHAnsi" w:hAnsiTheme="minorHAnsi"/>
          <w:sz w:val="20"/>
          <w:szCs w:val="20"/>
          <w:lang w:val="pt-BR" w:eastAsia="ja-JP"/>
        </w:rPr>
      </w:pPr>
      <w:r w:rsidRPr="00F5456A">
        <w:rPr>
          <w:rFonts w:asciiTheme="minorHAnsi" w:hAnsiTheme="minorHAnsi"/>
          <w:sz w:val="20"/>
          <w:szCs w:val="20"/>
        </w:rPr>
        <w:tab/>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m:t>
            </m:r>
            <m:r>
              <w:rPr>
                <w:rFonts w:ascii="Cambria Math" w:hAnsi="Cambria Math"/>
                <w:sz w:val="20"/>
                <w:szCs w:val="20"/>
                <w:lang w:val="pt-BR"/>
              </w:rPr>
              <m:t>,</m:t>
            </m:r>
            <m:r>
              <w:rPr>
                <w:rFonts w:ascii="Cambria Math" w:hAnsi="Cambria Math"/>
                <w:sz w:val="20"/>
                <w:szCs w:val="20"/>
              </w:rPr>
              <m:t>y</m:t>
            </m:r>
            <m:r>
              <w:rPr>
                <w:rFonts w:ascii="Cambria Math" w:hAnsi="Cambria Math"/>
                <w:sz w:val="20"/>
                <w:szCs w:val="20"/>
                <w:lang w:val="pt-BR"/>
              </w:rPr>
              <m:t>-2</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f>
          <m:fPr>
            <m:ctrlPr>
              <w:rPr>
                <w:rFonts w:ascii="Cambria Math" w:hAnsi="Cambria Math"/>
              </w:rPr>
            </m:ctrlPr>
          </m:fPr>
          <m:num>
            <m:r>
              <w:rPr>
                <w:rFonts w:ascii="Cambria Math" w:hAnsi="Cambria Math"/>
                <w:sz w:val="20"/>
                <w:szCs w:val="20"/>
                <w:lang w:val="pt-BR"/>
              </w:rPr>
              <m:t>1</m:t>
            </m:r>
          </m:num>
          <m:den>
            <m:r>
              <w:rPr>
                <w:rFonts w:ascii="Cambria Math" w:hAnsi="Cambria Math"/>
                <w:sz w:val="20"/>
                <w:szCs w:val="20"/>
                <w:lang w:val="pt-BR"/>
              </w:rPr>
              <m:t>3</m:t>
            </m:r>
          </m:den>
        </m:f>
        <m:d>
          <m:dPr>
            <m:ctrlPr>
              <w:rPr>
                <w:rFonts w:ascii="Cambria Math" w:hAnsi="Cambria Math"/>
              </w:rPr>
            </m:ctrlPr>
          </m:dPr>
          <m:e>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-2</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-3</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-4</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e>
        </m:d>
      </m:oMath>
      <w:r w:rsidRPr="00F5456A">
        <w:rPr>
          <w:rFonts w:asciiTheme="minorHAnsi" w:hAnsiTheme="minorHAnsi"/>
          <w:sz w:val="20"/>
          <w:szCs w:val="20"/>
          <w:lang w:val="pt-BR" w:eastAsia="ja-JP"/>
        </w:rPr>
        <w:tab/>
        <w:t>(A3)</w:t>
      </w:r>
    </w:p>
    <w:p w14:paraId="608686DF" w14:textId="77777777" w:rsidR="00676693" w:rsidRPr="00F5456A" w:rsidRDefault="00676693" w:rsidP="00676693">
      <w:pPr>
        <w:rPr>
          <w:rFonts w:asciiTheme="minorHAnsi" w:hAnsiTheme="minorHAnsi"/>
          <w:sz w:val="20"/>
          <w:szCs w:val="20"/>
          <w:lang w:val="pt-PT" w:eastAsia="ja-JP"/>
        </w:rPr>
      </w:pPr>
    </w:p>
    <w:p w14:paraId="23F10369" w14:textId="77777777" w:rsidR="00676693" w:rsidRPr="00F5456A" w:rsidRDefault="00676693" w:rsidP="00676693">
      <w:pPr>
        <w:rPr>
          <w:rFonts w:asciiTheme="minorHAnsi" w:hAnsiTheme="minorHAnsi"/>
          <w:i/>
          <w:sz w:val="20"/>
          <w:szCs w:val="20"/>
        </w:rPr>
      </w:pPr>
      <w:r w:rsidRPr="00F5456A">
        <w:rPr>
          <w:rFonts w:asciiTheme="minorHAnsi" w:hAnsiTheme="minorHAnsi"/>
          <w:sz w:val="20"/>
          <w:szCs w:val="20"/>
          <w:lang w:eastAsia="ja-JP"/>
        </w:rPr>
        <w:t>where the</w:t>
      </w:r>
      <w:r w:rsidRPr="00F5456A">
        <w:rPr>
          <w:rFonts w:asciiTheme="minorHAnsi" w:hAnsiTheme="minorHAnsi"/>
          <w:i/>
          <w:sz w:val="20"/>
          <w:szCs w:val="20"/>
          <w:lang w:eastAsia="ja-JP"/>
        </w:rPr>
        <w:t xml:space="preserve"> </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E/W</m:t>
            </m:r>
          </m:sup>
        </m:sSubSup>
      </m:oMath>
      <w:r w:rsidRPr="00F5456A">
        <w:rPr>
          <w:rFonts w:asciiTheme="minorHAnsi" w:hAnsiTheme="minorHAnsi"/>
          <w:sz w:val="20"/>
          <w:szCs w:val="20"/>
          <w:lang w:eastAsia="ja-JP"/>
        </w:rPr>
        <w:t xml:space="preserve"> applies either to the East or to the West area.</w:t>
      </w:r>
    </w:p>
    <w:p w14:paraId="701CAA49" w14:textId="77777777" w:rsidR="00676693" w:rsidRPr="00F5456A" w:rsidRDefault="00676693" w:rsidP="00676693">
      <w:pPr>
        <w:jc w:val="both"/>
        <w:rPr>
          <w:rFonts w:asciiTheme="minorHAnsi" w:hAnsiTheme="minorHAnsi"/>
          <w:i/>
          <w:sz w:val="20"/>
          <w:szCs w:val="20"/>
        </w:rPr>
      </w:pPr>
    </w:p>
    <w:p w14:paraId="16BD95E1" w14:textId="77777777" w:rsidR="00676693" w:rsidRPr="00F5456A" w:rsidRDefault="00676693" w:rsidP="00676693">
      <w:pPr>
        <w:jc w:val="both"/>
        <w:rPr>
          <w:rFonts w:asciiTheme="minorHAnsi" w:hAnsiTheme="minorHAnsi"/>
          <w:i/>
          <w:sz w:val="20"/>
          <w:szCs w:val="20"/>
        </w:rPr>
      </w:pPr>
    </w:p>
    <w:p w14:paraId="02A2C7AD" w14:textId="77777777" w:rsidR="00FE7D80" w:rsidRPr="00F5456A" w:rsidRDefault="00FE7D80" w:rsidP="00676693">
      <w:pPr>
        <w:jc w:val="both"/>
        <w:rPr>
          <w:rFonts w:asciiTheme="minorHAnsi" w:hAnsiTheme="minorHAnsi"/>
          <w:i/>
          <w:sz w:val="20"/>
          <w:szCs w:val="20"/>
        </w:rPr>
      </w:pPr>
    </w:p>
    <w:p w14:paraId="022B86D3" w14:textId="77777777" w:rsidR="00676693" w:rsidRPr="00F5456A" w:rsidRDefault="00676693" w:rsidP="00676693">
      <w:pPr>
        <w:jc w:val="both"/>
        <w:rPr>
          <w:rFonts w:asciiTheme="minorHAnsi" w:hAnsiTheme="minorHAnsi"/>
          <w:i/>
          <w:sz w:val="20"/>
          <w:szCs w:val="20"/>
        </w:rPr>
      </w:pPr>
    </w:p>
    <w:p w14:paraId="5CC576EE" w14:textId="27993C1B" w:rsidR="00676693" w:rsidRPr="00F5456A" w:rsidRDefault="00676693" w:rsidP="00676693">
      <w:pPr>
        <w:jc w:val="both"/>
        <w:rPr>
          <w:rFonts w:asciiTheme="minorHAnsi" w:hAnsiTheme="minorHAnsi"/>
          <w:i/>
          <w:sz w:val="20"/>
          <w:szCs w:val="20"/>
        </w:rPr>
      </w:pPr>
      <w:r w:rsidRPr="00F5456A">
        <w:rPr>
          <w:rFonts w:asciiTheme="minorHAnsi" w:hAnsiTheme="minorHAnsi"/>
          <w:i/>
          <w:sz w:val="20"/>
          <w:szCs w:val="20"/>
        </w:rPr>
        <w:lastRenderedPageBreak/>
        <w:t>MP specifications</w:t>
      </w:r>
    </w:p>
    <w:p w14:paraId="1E707915" w14:textId="77777777" w:rsidR="00676693" w:rsidRPr="00F5456A" w:rsidRDefault="00676693" w:rsidP="00676693">
      <w:pPr>
        <w:jc w:val="both"/>
        <w:rPr>
          <w:rFonts w:asciiTheme="minorHAnsi" w:hAnsiTheme="minorHAnsi"/>
          <w:i/>
          <w:sz w:val="20"/>
          <w:szCs w:val="20"/>
        </w:rPr>
      </w:pPr>
    </w:p>
    <w:p w14:paraId="5BE1CE54" w14:textId="3B13FBE7" w:rsidR="00676693" w:rsidRPr="00F5456A" w:rsidRDefault="00676693" w:rsidP="00676693">
      <w:pPr>
        <w:jc w:val="both"/>
        <w:rPr>
          <w:rFonts w:asciiTheme="minorHAnsi" w:hAnsiTheme="minorHAnsi"/>
          <w:sz w:val="20"/>
          <w:szCs w:val="20"/>
          <w:lang w:eastAsia="ja-JP"/>
        </w:rPr>
      </w:pPr>
      <w:r w:rsidRPr="00F5456A">
        <w:rPr>
          <w:rFonts w:asciiTheme="minorHAnsi" w:hAnsiTheme="minorHAnsi"/>
          <w:sz w:val="20"/>
          <w:szCs w:val="20"/>
        </w:rPr>
        <w:t>The BR Fixed Proportion MP set</w:t>
      </w:r>
      <w:r w:rsidR="00603F61" w:rsidRPr="00F5456A">
        <w:rPr>
          <w:rFonts w:asciiTheme="minorHAnsi" w:hAnsiTheme="minorHAnsi"/>
          <w:sz w:val="20"/>
          <w:szCs w:val="20"/>
        </w:rPr>
        <w:t>s</w:t>
      </w:r>
      <w:r w:rsidRPr="00F5456A">
        <w:rPr>
          <w:rFonts w:asciiTheme="minorHAnsi" w:hAnsiTheme="minorHAnsi"/>
          <w:sz w:val="20"/>
          <w:szCs w:val="20"/>
        </w:rPr>
        <w:t xml:space="preserve"> the TAC (in mt) every management cycle simply as a multiple of the </w:t>
      </w:r>
      <w:r w:rsidRPr="00F5456A">
        <w:rPr>
          <w:rFonts w:asciiTheme="minorHAnsi" w:hAnsiTheme="minorHAnsi"/>
          <w:i/>
          <w:sz w:val="20"/>
          <w:szCs w:val="20"/>
        </w:rPr>
        <w:t>J</w:t>
      </w:r>
      <w:r w:rsidRPr="00F5456A">
        <w:rPr>
          <w:rFonts w:asciiTheme="minorHAnsi" w:hAnsiTheme="minorHAnsi"/>
          <w:i/>
          <w:sz w:val="20"/>
          <w:szCs w:val="20"/>
          <w:vertAlign w:val="subscript"/>
        </w:rPr>
        <w:t>av</w:t>
      </w:r>
      <w:r w:rsidRPr="00F5456A">
        <w:rPr>
          <w:rFonts w:asciiTheme="minorHAnsi" w:hAnsiTheme="minorHAnsi"/>
          <w:sz w:val="20"/>
          <w:szCs w:val="20"/>
        </w:rPr>
        <w:t xml:space="preserve"> value for the area at the time (</w:t>
      </w:r>
      <w:r w:rsidRPr="00F5456A">
        <w:rPr>
          <w:rFonts w:asciiTheme="minorHAnsi" w:hAnsiTheme="minorHAnsi"/>
          <w:b/>
          <w:bCs/>
          <w:sz w:val="20"/>
          <w:szCs w:val="20"/>
        </w:rPr>
        <w:t>Figure A1</w:t>
      </w:r>
      <w:r w:rsidRPr="00F5456A">
        <w:rPr>
          <w:rFonts w:asciiTheme="minorHAnsi" w:hAnsiTheme="minorHAnsi"/>
          <w:sz w:val="20"/>
          <w:szCs w:val="20"/>
        </w:rPr>
        <w:t xml:space="preserve">), but subject to the change in the TAC for each area being restricted to a maximum of 20% up and 35% down </w:t>
      </w:r>
      <w:r w:rsidRPr="00F5456A">
        <w:rPr>
          <w:rFonts w:asciiTheme="minorHAnsi" w:hAnsiTheme="minorHAnsi"/>
          <w:sz w:val="20"/>
          <w:szCs w:val="20"/>
          <w:shd w:val="clear" w:color="auto" w:fill="FFFFFF"/>
        </w:rPr>
        <w:t>(10% down for the phase-in period)</w:t>
      </w:r>
      <w:r w:rsidRPr="00F5456A">
        <w:rPr>
          <w:rFonts w:asciiTheme="minorHAnsi" w:hAnsiTheme="minorHAnsi"/>
          <w:sz w:val="20"/>
          <w:szCs w:val="20"/>
        </w:rPr>
        <w:t xml:space="preserve">. </w:t>
      </w:r>
    </w:p>
    <w:p w14:paraId="00B55319" w14:textId="77777777" w:rsidR="00676693" w:rsidRPr="00F5456A" w:rsidRDefault="00676693" w:rsidP="00676693">
      <w:pPr>
        <w:rPr>
          <w:rFonts w:asciiTheme="minorHAnsi" w:hAnsiTheme="minorHAnsi"/>
          <w:sz w:val="20"/>
          <w:szCs w:val="20"/>
          <w:lang w:eastAsia="ja-JP"/>
        </w:rPr>
      </w:pPr>
    </w:p>
    <w:p w14:paraId="47418CBF" w14:textId="77777777" w:rsidR="00676693" w:rsidRPr="00F5456A" w:rsidRDefault="00676693" w:rsidP="00676693">
      <w:pPr>
        <w:rPr>
          <w:rFonts w:asciiTheme="minorHAnsi" w:hAnsiTheme="minorHAnsi"/>
          <w:sz w:val="20"/>
          <w:szCs w:val="20"/>
          <w:lang w:eastAsia="ja-JP"/>
        </w:rPr>
      </w:pPr>
      <w:r w:rsidRPr="00F5456A">
        <w:rPr>
          <w:rFonts w:asciiTheme="minorHAnsi" w:hAnsiTheme="minorHAnsi"/>
          <w:sz w:val="20"/>
          <w:szCs w:val="20"/>
          <w:lang w:eastAsia="ja-JP"/>
        </w:rPr>
        <w:t xml:space="preserve">For the East area: </w:t>
      </w:r>
    </w:p>
    <w:p w14:paraId="38C14ABD" w14:textId="77777777" w:rsidR="00676693" w:rsidRPr="00F5456A" w:rsidRDefault="00676693" w:rsidP="00676693">
      <w:pPr>
        <w:tabs>
          <w:tab w:val="left" w:pos="2160"/>
          <w:tab w:val="left" w:pos="8550"/>
        </w:tabs>
        <w:rPr>
          <w:rFonts w:asciiTheme="minorHAnsi" w:hAnsiTheme="minorHAnsi"/>
          <w:sz w:val="20"/>
          <w:szCs w:val="20"/>
        </w:rPr>
      </w:pPr>
      <w:r w:rsidRPr="00F5456A">
        <w:rPr>
          <w:rFonts w:asciiTheme="minorHAnsi" w:hAnsiTheme="minorHAnsi"/>
        </w:rPr>
        <w:tab/>
      </w:r>
      <m:oMath>
        <m:sSub>
          <m:sSubPr>
            <m:ctrlPr>
              <w:rPr>
                <w:rFonts w:ascii="Cambria Math" w:hAnsi="Cambria Math"/>
              </w:rPr>
            </m:ctrlPr>
          </m:sSubPr>
          <m:e>
            <m:r>
              <w:rPr>
                <w:rFonts w:ascii="Cambria Math" w:hAnsi="Cambria Math"/>
                <w:sz w:val="20"/>
                <w:szCs w:val="20"/>
              </w:rPr>
              <m:t>TAC</m:t>
            </m:r>
          </m:e>
          <m:sub>
            <m:r>
              <w:rPr>
                <w:rFonts w:ascii="Cambria Math" w:hAnsi="Cambria Math"/>
                <w:sz w:val="20"/>
                <w:szCs w:val="20"/>
              </w:rPr>
              <m:t>E,y</m:t>
            </m:r>
          </m:sub>
        </m:sSub>
        <m:r>
          <w:rPr>
            <w:rFonts w:ascii="Cambria Math" w:hAnsi="Cambria Math"/>
            <w:sz w:val="20"/>
            <w:szCs w:val="20"/>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ctrlPr>
                        <w:rPr>
                          <w:rFonts w:ascii="Cambria Math" w:hAnsi="Cambria Math"/>
                        </w:rPr>
                      </m:ctrlPr>
                    </m:dPr>
                    <m:e>
                      <m:f>
                        <m:fPr>
                          <m:ctrlPr>
                            <w:rPr>
                              <w:rFonts w:ascii="Cambria Math" w:hAnsi="Cambria Math"/>
                            </w:rPr>
                          </m:ctrlPr>
                        </m:fPr>
                        <m:num>
                          <m:r>
                            <w:rPr>
                              <w:rFonts w:ascii="Cambria Math" w:hAnsi="Cambria Math"/>
                              <w:sz w:val="20"/>
                              <w:szCs w:val="20"/>
                            </w:rPr>
                            <m:t>35032.31</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E</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r>
                    <w:rPr>
                      <w:rFonts w:ascii="Cambria Math" w:hAnsi="Cambria Math"/>
                      <w:sz w:val="20"/>
                      <w:szCs w:val="20"/>
                    </w:rPr>
                    <m: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r>
                    <m:rPr>
                      <m:sty m:val="p"/>
                    </m:rPr>
                    <w:rPr>
                      <w:rFonts w:ascii="Cambria Math" w:hAnsi="Cambria Math"/>
                      <w:sz w:val="20"/>
                      <w:szCs w:val="20"/>
                    </w:rPr>
                    <m:t xml:space="preserve"> </m:t>
                  </m:r>
                </m:e>
              </m:mr>
              <m:mr>
                <m:e>
                  <m:d>
                    <m:dPr>
                      <m:ctrlPr>
                        <w:rPr>
                          <w:rFonts w:ascii="Cambria Math" w:hAnsi="Cambria Math"/>
                        </w:rPr>
                      </m:ctrlPr>
                    </m:dPr>
                    <m:e>
                      <m:f>
                        <m:fPr>
                          <m:ctrlPr>
                            <w:rPr>
                              <w:rFonts w:ascii="Cambria Math" w:hAnsi="Cambria Math"/>
                            </w:rPr>
                          </m:ctrlPr>
                        </m:fPr>
                        <m:num>
                          <m:r>
                            <w:rPr>
                              <w:rFonts w:ascii="Cambria Math" w:hAnsi="Cambria Math"/>
                              <w:sz w:val="20"/>
                              <w:szCs w:val="20"/>
                            </w:rPr>
                            <m:t>35032.31</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E</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e>
                          </m:d>
                        </m:e>
                        <m:sup>
                          <m:r>
                            <w:rPr>
                              <w:rFonts w:ascii="Cambria Math" w:hAnsi="Cambria Math"/>
                              <w:sz w:val="20"/>
                              <w:szCs w:val="20"/>
                            </w:rPr>
                            <m:t>2</m:t>
                          </m:r>
                        </m:sup>
                      </m:sSup>
                    </m:num>
                    <m:den>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den>
                  </m:f>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r>
                    <w:rPr>
                      <w:rFonts w:ascii="Cambria Math" w:hAnsi="Cambria Math"/>
                      <w:sz w:val="20"/>
                      <w:szCs w:val="20"/>
                    </w:rPr>
                    <m:t>&lt;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e>
              </m:mr>
            </m:m>
          </m:e>
        </m:d>
      </m:oMath>
      <w:r w:rsidRPr="00F5456A">
        <w:rPr>
          <w:rFonts w:asciiTheme="minorHAnsi" w:hAnsiTheme="minorHAnsi"/>
        </w:rPr>
        <w:t xml:space="preserve"> </w:t>
      </w:r>
      <w:r w:rsidRPr="00F5456A">
        <w:rPr>
          <w:rFonts w:asciiTheme="minorHAnsi" w:hAnsiTheme="minorHAnsi"/>
        </w:rPr>
        <w:tab/>
      </w:r>
      <w:r w:rsidRPr="00F5456A">
        <w:rPr>
          <w:rFonts w:asciiTheme="minorHAnsi" w:hAnsiTheme="minorHAnsi"/>
          <w:sz w:val="20"/>
          <w:szCs w:val="20"/>
          <w:lang w:eastAsia="ja-JP"/>
        </w:rPr>
        <w:t>(A4a)</w:t>
      </w:r>
    </w:p>
    <w:p w14:paraId="6A5D014F" w14:textId="40F7DCD6" w:rsidR="00676693" w:rsidRPr="00F5456A" w:rsidRDefault="00431350" w:rsidP="00676693">
      <w:pPr>
        <w:jc w:val="both"/>
        <w:rPr>
          <w:rFonts w:asciiTheme="minorHAnsi" w:eastAsia="Yu Mincho"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m:t>
                    </m:r>
                    <m:r>
                      <w:rPr>
                        <w:rFonts w:ascii="Cambria Math" w:hAnsi="Cambria Math"/>
                        <w:sz w:val="20"/>
                        <w:szCs w:val="20"/>
                      </w:rPr>
                      <m:t>α</m:t>
                    </m:r>
                    <m:d>
                      <m:dPr>
                        <m:ctrlPr>
                          <w:rPr>
                            <w:rFonts w:ascii="Cambria Math" w:hAnsi="Cambria Math"/>
                            <w:i/>
                            <w:sz w:val="20"/>
                            <w:szCs w:val="20"/>
                          </w:rPr>
                        </m:ctrlPr>
                      </m:dPr>
                      <m:e>
                        <m:r>
                          <w:rPr>
                            <w:rFonts w:ascii="Cambria Math" w:hAnsi="Cambria Math"/>
                            <w:sz w:val="20"/>
                            <w:szCs w:val="20"/>
                          </w:rPr>
                          <m:t>y</m:t>
                        </m:r>
                        <m:r>
                          <w:rPr>
                            <w:rFonts w:ascii="Cambria Math" w:hAnsi="Cambria Math"/>
                            <w:sz w:val="20"/>
                            <w:szCs w:val="20"/>
                          </w:rPr>
                          <m:t>-</m:t>
                        </m:r>
                        <m:r>
                          <w:rPr>
                            <w:rFonts w:ascii="Cambria Math" w:hAnsi="Cambria Math"/>
                            <w:sz w:val="20"/>
                            <w:szCs w:val="20"/>
                          </w:rPr>
                          <m:t>2023</m:t>
                        </m:r>
                      </m:e>
                    </m:d>
                  </m:e>
                  <m:e>
                    <m:r>
                      <m:rPr>
                        <m:nor/>
                      </m:rPr>
                      <w:rPr>
                        <w:rFonts w:asciiTheme="minorHAnsi" w:hAnsiTheme="minorHAnsi"/>
                        <w:sz w:val="20"/>
                        <w:szCs w:val="20"/>
                      </w:rPr>
                      <m:t>for</m:t>
                    </m:r>
                    <m:r>
                      <w:rPr>
                        <w:rFonts w:ascii="Cambria Math" w:hAnsi="Cambria Math"/>
                        <w:sz w:val="20"/>
                        <w:szCs w:val="20"/>
                      </w:rPr>
                      <m:t xml:space="preserve">  2023≤</m:t>
                    </m:r>
                    <m:r>
                      <w:rPr>
                        <w:rFonts w:ascii="Cambria Math" w:hAnsi="Cambria Math"/>
                        <w:sz w:val="20"/>
                        <w:szCs w:val="20"/>
                      </w:rPr>
                      <m:t>y</m:t>
                    </m:r>
                    <m:r>
                      <w:rPr>
                        <w:rFonts w:ascii="Cambria Math" w:hAnsi="Cambria Math"/>
                        <w:sz w:val="20"/>
                        <w:szCs w:val="20"/>
                      </w:rPr>
                      <m:t>≤2027</m:t>
                    </m:r>
                  </m:e>
                </m:mr>
                <m:m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+4∆</m:t>
                    </m:r>
                    <m:r>
                      <w:rPr>
                        <w:rFonts w:ascii="Cambria Math" w:hAnsi="Cambria Math"/>
                        <w:sz w:val="20"/>
                        <w:szCs w:val="20"/>
                      </w:rPr>
                      <m:t>α</m:t>
                    </m:r>
                  </m:e>
                  <m:e>
                    <m:r>
                      <m:rPr>
                        <m:nor/>
                      </m:rPr>
                      <w:rPr>
                        <w:rFonts w:asciiTheme="minorHAnsi" w:hAnsiTheme="minorHAnsi"/>
                        <w:sz w:val="20"/>
                        <w:szCs w:val="20"/>
                      </w:rPr>
                      <m:t>for</m:t>
                    </m:r>
                    <m:r>
                      <w:rPr>
                        <w:rFonts w:ascii="Cambria Math" w:hAnsi="Cambria Math"/>
                        <w:sz w:val="20"/>
                        <w:szCs w:val="20"/>
                      </w:rPr>
                      <m:t xml:space="preserve">  </m:t>
                    </m:r>
                    <m:r>
                      <w:rPr>
                        <w:rFonts w:ascii="Cambria Math" w:hAnsi="Cambria Math"/>
                        <w:sz w:val="20"/>
                        <w:szCs w:val="20"/>
                      </w:rPr>
                      <m:t>y</m:t>
                    </m:r>
                    <m:r>
                      <w:rPr>
                        <w:rFonts w:ascii="Cambria Math" w:hAnsi="Cambria Math"/>
                        <w:sz w:val="20"/>
                        <w:szCs w:val="20"/>
                      </w:rPr>
                      <m:t>&gt;2027</m:t>
                    </m:r>
                  </m:e>
                </m:mr>
              </m:m>
            </m:e>
          </m:d>
        </m:oMath>
      </m:oMathPara>
    </w:p>
    <w:p w14:paraId="0D082CF0" w14:textId="77777777" w:rsidR="00676693" w:rsidRPr="00F5456A" w:rsidRDefault="00676693" w:rsidP="00676693">
      <w:pPr>
        <w:rPr>
          <w:rFonts w:asciiTheme="minorHAnsi" w:hAnsiTheme="minorHAnsi"/>
          <w:sz w:val="20"/>
          <w:szCs w:val="20"/>
        </w:rPr>
      </w:pPr>
      <w:r w:rsidRPr="00F5456A">
        <w:rPr>
          <w:rFonts w:asciiTheme="minorHAnsi" w:hAnsiTheme="minorHAnsi"/>
          <w:sz w:val="20"/>
          <w:szCs w:val="20"/>
        </w:rPr>
        <w:t>For the West area:</w:t>
      </w:r>
    </w:p>
    <w:p w14:paraId="0DB0A29F" w14:textId="77777777" w:rsidR="00676693" w:rsidRPr="00F5456A" w:rsidRDefault="00676693" w:rsidP="00676693">
      <w:pPr>
        <w:tabs>
          <w:tab w:val="left" w:pos="2160"/>
          <w:tab w:val="left" w:pos="8550"/>
        </w:tabs>
        <w:rPr>
          <w:rFonts w:asciiTheme="minorHAnsi" w:hAnsiTheme="minorHAnsi"/>
          <w:sz w:val="20"/>
          <w:szCs w:val="20"/>
        </w:rPr>
      </w:pPr>
      <w:r w:rsidRPr="00F5456A">
        <w:rPr>
          <w:rFonts w:asciiTheme="minorHAnsi" w:hAnsiTheme="minorHAnsi"/>
        </w:rPr>
        <w:tab/>
      </w:r>
      <m:oMath>
        <m:sSub>
          <m:sSubPr>
            <m:ctrlPr>
              <w:rPr>
                <w:rFonts w:ascii="Cambria Math" w:hAnsi="Cambria Math"/>
              </w:rPr>
            </m:ctrlPr>
          </m:sSubPr>
          <m:e>
            <m:r>
              <w:rPr>
                <w:rFonts w:ascii="Cambria Math" w:hAnsi="Cambria Math"/>
                <w:sz w:val="20"/>
                <w:szCs w:val="20"/>
              </w:rPr>
              <m:t>TAC</m:t>
            </m:r>
          </m:e>
          <m:sub>
            <m:r>
              <w:rPr>
                <w:rFonts w:ascii="Cambria Math" w:hAnsi="Cambria Math"/>
                <w:sz w:val="20"/>
                <w:szCs w:val="20"/>
              </w:rPr>
              <m:t>W,y</m:t>
            </m:r>
          </m:sub>
        </m:sSub>
        <m:r>
          <w:rPr>
            <w:rFonts w:ascii="Cambria Math" w:hAnsi="Cambria Math"/>
            <w:sz w:val="20"/>
            <w:szCs w:val="20"/>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ctrlPr>
                        <w:rPr>
                          <w:rFonts w:ascii="Cambria Math" w:hAnsi="Cambria Math"/>
                        </w:rPr>
                      </m:ctrlPr>
                    </m:dPr>
                    <m:e>
                      <m:f>
                        <m:fPr>
                          <m:ctrlPr>
                            <w:rPr>
                              <w:rFonts w:ascii="Cambria Math" w:hAnsi="Cambria Math"/>
                            </w:rPr>
                          </m:ctrlPr>
                        </m:fPr>
                        <m:num>
                          <m:r>
                            <w:rPr>
                              <w:rFonts w:ascii="Cambria Math" w:hAnsi="Cambria Math"/>
                              <w:sz w:val="20"/>
                              <w:szCs w:val="20"/>
                            </w:rPr>
                            <m:t>2269.362</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W</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r>
                    <w:rPr>
                      <w:rFonts w:ascii="Cambria Math" w:hAnsi="Cambria Math"/>
                      <w:sz w:val="20"/>
                      <w:szCs w:val="20"/>
                    </w:rPr>
                    <m: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r>
                    <m:rPr>
                      <m:sty m:val="p"/>
                    </m:rPr>
                    <w:rPr>
                      <w:rFonts w:ascii="Cambria Math" w:hAnsi="Cambria Math"/>
                      <w:sz w:val="20"/>
                      <w:szCs w:val="20"/>
                    </w:rPr>
                    <m:t xml:space="preserve"> </m:t>
                  </m:r>
                </m:e>
              </m:mr>
              <m:mr>
                <m:e>
                  <m:d>
                    <m:dPr>
                      <m:ctrlPr>
                        <w:rPr>
                          <w:rFonts w:ascii="Cambria Math" w:hAnsi="Cambria Math"/>
                        </w:rPr>
                      </m:ctrlPr>
                    </m:dPr>
                    <m:e>
                      <m:f>
                        <m:fPr>
                          <m:ctrlPr>
                            <w:rPr>
                              <w:rFonts w:ascii="Cambria Math" w:hAnsi="Cambria Math"/>
                            </w:rPr>
                          </m:ctrlPr>
                        </m:fPr>
                        <m:num>
                          <m:r>
                            <w:rPr>
                              <w:rFonts w:ascii="Cambria Math" w:hAnsi="Cambria Math"/>
                              <w:sz w:val="20"/>
                              <w:szCs w:val="20"/>
                            </w:rPr>
                            <m:t>2269.362</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W</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e>
                          </m:d>
                        </m:e>
                        <m:sup>
                          <m:r>
                            <w:rPr>
                              <w:rFonts w:ascii="Cambria Math" w:hAnsi="Cambria Math"/>
                              <w:sz w:val="20"/>
                              <w:szCs w:val="20"/>
                            </w:rPr>
                            <m:t>2</m:t>
                          </m:r>
                        </m:sup>
                      </m:sSup>
                    </m:num>
                    <m:den>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den>
                  </m:f>
                </m:e>
                <m:e>
                  <m:r>
                    <m:rPr>
                      <m:nor/>
                    </m:rPr>
                    <w:rPr>
                      <w:rFonts w:asciiTheme="minorHAnsi" w:hAnsiTheme="minorHAnsi"/>
                      <w:sz w:val="20"/>
                      <w:szCs w:val="20"/>
                    </w:rPr>
                    <m:t xml:space="preserve">for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r>
                    <w:rPr>
                      <w:rFonts w:ascii="Cambria Math" w:hAnsi="Cambria Math"/>
                      <w:sz w:val="20"/>
                      <w:szCs w:val="20"/>
                    </w:rPr>
                    <m:t>&lt;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e>
              </m:mr>
            </m:m>
          </m:e>
        </m:d>
      </m:oMath>
      <w:r w:rsidRPr="00F5456A">
        <w:rPr>
          <w:rFonts w:asciiTheme="minorHAnsi" w:hAnsiTheme="minorHAnsi"/>
          <w:sz w:val="20"/>
          <w:szCs w:val="20"/>
          <w:lang w:eastAsia="ja-JP"/>
        </w:rPr>
        <w:t xml:space="preserve">                                   (A4b)</w:t>
      </w:r>
    </w:p>
    <w:p w14:paraId="4C5B606A" w14:textId="2E743E7D" w:rsidR="00676693" w:rsidRPr="00F5456A" w:rsidRDefault="00431350" w:rsidP="00676693">
      <w:pPr>
        <w:jc w:val="both"/>
        <w:rPr>
          <w:rFonts w:asciiTheme="minorHAnsi"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r>
                      <w:rPr>
                        <w:rFonts w:ascii="Cambria Math" w:hAnsi="Cambria Math"/>
                        <w:sz w:val="20"/>
                        <w:szCs w:val="20"/>
                      </w:rPr>
                      <m:t>β</m:t>
                    </m:r>
                    <m:d>
                      <m:dPr>
                        <m:ctrlPr>
                          <w:rPr>
                            <w:rFonts w:ascii="Cambria Math" w:hAnsi="Cambria Math"/>
                            <w:i/>
                            <w:sz w:val="20"/>
                            <w:szCs w:val="20"/>
                          </w:rPr>
                        </m:ctrlPr>
                      </m:dPr>
                      <m:e>
                        <m:r>
                          <w:rPr>
                            <w:rFonts w:ascii="Cambria Math" w:hAnsi="Cambria Math"/>
                            <w:sz w:val="20"/>
                            <w:szCs w:val="20"/>
                          </w:rPr>
                          <m:t>y</m:t>
                        </m:r>
                        <m:r>
                          <w:rPr>
                            <w:rFonts w:ascii="Cambria Math" w:hAnsi="Cambria Math"/>
                            <w:sz w:val="20"/>
                            <w:szCs w:val="20"/>
                          </w:rPr>
                          <m:t>-</m:t>
                        </m:r>
                        <m:r>
                          <w:rPr>
                            <w:rFonts w:ascii="Cambria Math" w:hAnsi="Cambria Math"/>
                            <w:sz w:val="20"/>
                            <w:szCs w:val="20"/>
                          </w:rPr>
                          <m:t>2023</m:t>
                        </m:r>
                      </m:e>
                    </m:d>
                  </m:e>
                  <m:e>
                    <m:r>
                      <m:rPr>
                        <m:nor/>
                      </m:rPr>
                      <w:rPr>
                        <w:rFonts w:asciiTheme="minorHAnsi" w:hAnsiTheme="minorHAnsi"/>
                        <w:sz w:val="20"/>
                        <w:szCs w:val="20"/>
                      </w:rPr>
                      <m:t>for</m:t>
                    </m:r>
                    <m:r>
                      <w:rPr>
                        <w:rFonts w:ascii="Cambria Math" w:hAnsi="Cambria Math"/>
                        <w:sz w:val="20"/>
                        <w:szCs w:val="20"/>
                      </w:rPr>
                      <m:t xml:space="preserve">  2023≤</m:t>
                    </m:r>
                    <m:r>
                      <w:rPr>
                        <w:rFonts w:ascii="Cambria Math" w:hAnsi="Cambria Math"/>
                        <w:sz w:val="20"/>
                        <w:szCs w:val="20"/>
                      </w:rPr>
                      <m:t>y</m:t>
                    </m:r>
                    <m:r>
                      <w:rPr>
                        <w:rFonts w:ascii="Cambria Math" w:hAnsi="Cambria Math"/>
                        <w:sz w:val="20"/>
                        <w:szCs w:val="20"/>
                      </w:rPr>
                      <m:t>≤2030</m:t>
                    </m:r>
                  </m:e>
                </m:mr>
                <m:mr>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+7∆</m:t>
                    </m:r>
                    <m:r>
                      <w:rPr>
                        <w:rFonts w:ascii="Cambria Math" w:hAnsi="Cambria Math"/>
                        <w:sz w:val="20"/>
                        <w:szCs w:val="20"/>
                      </w:rPr>
                      <m:t>β</m:t>
                    </m:r>
                  </m:e>
                  <m:e>
                    <m:r>
                      <m:rPr>
                        <m:nor/>
                      </m:rPr>
                      <w:rPr>
                        <w:rFonts w:asciiTheme="minorHAnsi" w:hAnsiTheme="minorHAnsi"/>
                        <w:sz w:val="20"/>
                        <w:szCs w:val="20"/>
                      </w:rPr>
                      <m:t>for</m:t>
                    </m:r>
                    <m:r>
                      <w:rPr>
                        <w:rFonts w:ascii="Cambria Math" w:hAnsi="Cambria Math"/>
                        <w:sz w:val="20"/>
                        <w:szCs w:val="20"/>
                      </w:rPr>
                      <m:t xml:space="preserve">  </m:t>
                    </m:r>
                    <m:r>
                      <w:rPr>
                        <w:rFonts w:ascii="Cambria Math" w:hAnsi="Cambria Math"/>
                        <w:sz w:val="20"/>
                        <w:szCs w:val="20"/>
                      </w:rPr>
                      <m:t>y</m:t>
                    </m:r>
                    <m:r>
                      <w:rPr>
                        <w:rFonts w:ascii="Cambria Math" w:hAnsi="Cambria Math"/>
                        <w:sz w:val="20"/>
                        <w:szCs w:val="20"/>
                      </w:rPr>
                      <m:t>&gt;2030</m:t>
                    </m:r>
                  </m:e>
                </m:mr>
              </m:m>
            </m:e>
          </m:d>
        </m:oMath>
      </m:oMathPara>
    </w:p>
    <w:p w14:paraId="688E9441" w14:textId="77777777" w:rsidR="00676693" w:rsidRPr="00F5456A" w:rsidRDefault="00676693" w:rsidP="00676693">
      <w:pPr>
        <w:jc w:val="both"/>
        <w:rPr>
          <w:rFonts w:asciiTheme="minorHAnsi" w:hAnsiTheme="minorHAnsi"/>
          <w:sz w:val="20"/>
          <w:szCs w:val="20"/>
        </w:rPr>
      </w:pPr>
    </w:p>
    <w:p w14:paraId="40DA61F9" w14:textId="5480B73E" w:rsidR="00676693" w:rsidRPr="00F5456A" w:rsidRDefault="00676693" w:rsidP="00676693">
      <w:pPr>
        <w:jc w:val="both"/>
        <w:rPr>
          <w:rFonts w:asciiTheme="minorHAnsi" w:hAnsiTheme="minorHAnsi"/>
          <w:sz w:val="20"/>
          <w:szCs w:val="20"/>
        </w:rPr>
      </w:pPr>
      <w:r w:rsidRPr="00F5456A">
        <w:rPr>
          <w:rFonts w:asciiTheme="minorHAnsi" w:hAnsiTheme="minorHAnsi"/>
          <w:sz w:val="20"/>
          <w:szCs w:val="20"/>
        </w:rPr>
        <w:t xml:space="preserve">The values </w:t>
      </w:r>
      <m:oMath>
        <m:r>
          <w:rPr>
            <w:rFonts w:ascii="Cambria Math" w:hAnsi="Cambria Math"/>
            <w:sz w:val="20"/>
            <w:szCs w:val="20"/>
          </w:rPr>
          <m:t>35,032.314 mt</m:t>
        </m:r>
      </m:oMath>
      <w:r w:rsidRPr="00F5456A">
        <w:rPr>
          <w:rFonts w:asciiTheme="minorHAnsi" w:hAnsiTheme="minorHAnsi"/>
          <w:sz w:val="20"/>
          <w:szCs w:val="20"/>
        </w:rPr>
        <w:t xml:space="preserve"> and </w:t>
      </w:r>
      <m:oMath>
        <m:r>
          <w:rPr>
            <w:rFonts w:ascii="Cambria Math" w:hAnsi="Cambria Math"/>
            <w:sz w:val="20"/>
            <w:szCs w:val="20"/>
          </w:rPr>
          <m:t>2,269.362 mt</m:t>
        </m:r>
      </m:oMath>
      <w:r w:rsidRPr="00F5456A">
        <w:rPr>
          <w:rFonts w:asciiTheme="minorHAnsi" w:hAnsiTheme="minorHAnsi"/>
          <w:sz w:val="20"/>
          <w:szCs w:val="20"/>
        </w:rPr>
        <w:t xml:space="preserve"> used in equations A4a and b respectively are the </w:t>
      </w:r>
      <w:bookmarkStart w:id="2" w:name="_Hlk117521666"/>
      <w:r w:rsidRPr="00F5456A">
        <w:rPr>
          <w:rFonts w:asciiTheme="minorHAnsi" w:hAnsiTheme="minorHAnsi"/>
          <w:sz w:val="20"/>
          <w:szCs w:val="20"/>
        </w:rPr>
        <w:t>ICCAT Task</w:t>
      </w:r>
      <w:r w:rsidR="005C0615">
        <w:rPr>
          <w:rFonts w:asciiTheme="minorHAnsi" w:hAnsiTheme="minorHAnsi"/>
          <w:sz w:val="20"/>
          <w:szCs w:val="20"/>
        </w:rPr>
        <w:t> </w:t>
      </w:r>
      <w:r w:rsidRPr="00F5456A">
        <w:rPr>
          <w:rFonts w:asciiTheme="minorHAnsi" w:hAnsiTheme="minorHAnsi"/>
          <w:sz w:val="20"/>
          <w:szCs w:val="20"/>
        </w:rPr>
        <w:t xml:space="preserve">1 </w:t>
      </w:r>
      <w:bookmarkEnd w:id="2"/>
      <w:r w:rsidRPr="00F5456A">
        <w:rPr>
          <w:rFonts w:asciiTheme="minorHAnsi" w:hAnsiTheme="minorHAnsi"/>
          <w:sz w:val="20"/>
          <w:szCs w:val="20"/>
        </w:rPr>
        <w:t xml:space="preserve">catch by management area in 2020 as at April 2022. </w:t>
      </w:r>
    </w:p>
    <w:p w14:paraId="14ED5790" w14:textId="77777777" w:rsidR="00676693" w:rsidRPr="00F5456A" w:rsidRDefault="00676693" w:rsidP="00676693">
      <w:pPr>
        <w:jc w:val="both"/>
        <w:rPr>
          <w:rFonts w:asciiTheme="minorHAnsi" w:hAnsiTheme="minorHAnsi"/>
          <w:sz w:val="20"/>
          <w:szCs w:val="20"/>
        </w:rPr>
      </w:pPr>
    </w:p>
    <w:p w14:paraId="7044FB70" w14:textId="77777777" w:rsidR="00676693" w:rsidRPr="00F5456A" w:rsidRDefault="00676693" w:rsidP="00676693">
      <w:pPr>
        <w:jc w:val="both"/>
        <w:rPr>
          <w:rFonts w:asciiTheme="minorHAnsi" w:hAnsiTheme="minorHAnsi"/>
          <w:sz w:val="20"/>
          <w:szCs w:val="20"/>
        </w:rPr>
      </w:pPr>
      <w:r w:rsidRPr="00F5456A">
        <w:rPr>
          <w:rFonts w:asciiTheme="minorHAnsi" w:hAnsiTheme="minorHAnsi"/>
          <w:sz w:val="20"/>
          <w:szCs w:val="20"/>
        </w:rPr>
        <w:t xml:space="preserve">Note that in equation (A4a), setting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=1</m:t>
        </m:r>
      </m:oMath>
      <w:r w:rsidRPr="00F5456A">
        <w:rPr>
          <w:rFonts w:asciiTheme="minorHAnsi" w:hAnsiTheme="minorHAnsi"/>
          <w:sz w:val="20"/>
          <w:szCs w:val="20"/>
        </w:rPr>
        <w:t xml:space="preserve"> would amount to keeping the East area TAC the same as the corresponding catch in 2020 (as explained above) if the abundance indices stayed at their 2017 level. If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m:rPr>
            <m:sty m:val="p"/>
          </m:rPr>
          <w:rPr>
            <w:rFonts w:ascii="Cambria Math" w:hAnsi="Cambria Math"/>
            <w:sz w:val="20"/>
            <w:szCs w:val="20"/>
          </w:rPr>
          <m:t xml:space="preserve"> or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&gt;1</m:t>
        </m:r>
      </m:oMath>
      <w:r w:rsidRPr="00F5456A">
        <w:rPr>
          <w:rFonts w:asciiTheme="minorHAnsi" w:hAnsiTheme="minorHAnsi"/>
          <w:sz w:val="20"/>
          <w:szCs w:val="20"/>
        </w:rPr>
        <w:t xml:space="preserve"> harvesting would be more intensive than at that time, and for</w:t>
      </w:r>
      <w:r w:rsidRPr="00F5456A">
        <w:rPr>
          <w:rFonts w:asciiTheme="minorHAnsi" w:hAnsiTheme="minorHAnsi"/>
          <w:sz w:val="20"/>
          <w:szCs w:val="20"/>
          <w:lang w:eastAsia="ja-JP"/>
        </w:rPr>
        <w:t xml:space="preserve">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m:rPr>
            <m:sty m:val="p"/>
          </m:rPr>
          <w:rPr>
            <w:rFonts w:ascii="Cambria Math" w:hAnsi="Cambria Math"/>
            <w:sz w:val="20"/>
            <w:szCs w:val="20"/>
          </w:rPr>
          <m:t xml:space="preserve"> or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&lt;1</m:t>
        </m:r>
      </m:oMath>
      <w:r w:rsidRPr="00F5456A">
        <w:rPr>
          <w:rFonts w:asciiTheme="minorHAnsi" w:hAnsiTheme="minorHAnsi"/>
          <w:sz w:val="20"/>
          <w:szCs w:val="20"/>
        </w:rPr>
        <w:t xml:space="preserve"> it would be less intensive.</w:t>
      </w:r>
    </w:p>
    <w:p w14:paraId="216EE682" w14:textId="77777777" w:rsidR="00676693" w:rsidRPr="00F5456A" w:rsidRDefault="00676693" w:rsidP="00676693">
      <w:pPr>
        <w:jc w:val="both"/>
        <w:rPr>
          <w:rFonts w:asciiTheme="minorHAnsi" w:hAnsiTheme="minorHAnsi"/>
          <w:sz w:val="20"/>
          <w:szCs w:val="20"/>
        </w:rPr>
      </w:pPr>
    </w:p>
    <w:p w14:paraId="368DD594" w14:textId="3C8E096B" w:rsidR="00676693" w:rsidRPr="00F5456A" w:rsidRDefault="00676693" w:rsidP="00676693">
      <w:pPr>
        <w:jc w:val="both"/>
        <w:rPr>
          <w:rFonts w:asciiTheme="minorHAnsi" w:hAnsiTheme="minorHAnsi"/>
          <w:sz w:val="20"/>
          <w:szCs w:val="20"/>
        </w:rPr>
      </w:pPr>
      <w:r w:rsidRPr="00F5456A">
        <w:rPr>
          <w:rFonts w:asciiTheme="minorHAnsi" w:hAnsiTheme="minorHAnsi"/>
          <w:sz w:val="20"/>
          <w:szCs w:val="20"/>
          <w:lang w:eastAsia="ja-JP"/>
        </w:rPr>
        <w:t xml:space="preserve">Below </w:t>
      </w:r>
      <w:r w:rsidRPr="00F5456A">
        <w:rPr>
          <w:rFonts w:asciiTheme="minorHAnsi" w:hAnsiTheme="minorHAnsi"/>
          <w:i/>
          <w:iCs/>
          <w:sz w:val="20"/>
          <w:szCs w:val="20"/>
          <w:lang w:eastAsia="ja-JP"/>
        </w:rPr>
        <w:t>T</w:t>
      </w:r>
      <w:r w:rsidRPr="00F5456A">
        <w:rPr>
          <w:rFonts w:asciiTheme="minorHAnsi" w:hAnsiTheme="minorHAnsi"/>
          <w:sz w:val="20"/>
          <w:szCs w:val="20"/>
          <w:lang w:eastAsia="ja-JP"/>
        </w:rPr>
        <w:t xml:space="preserve">, the law is parabolic rather than linear at low abundance (i.e., below some threshold, </w:t>
      </w:r>
      <w:proofErr w:type="gramStart"/>
      <w:r w:rsidRPr="00F5456A">
        <w:rPr>
          <w:rFonts w:asciiTheme="minorHAnsi" w:hAnsiTheme="minorHAnsi"/>
          <w:sz w:val="20"/>
          <w:szCs w:val="20"/>
          <w:lang w:eastAsia="ja-JP"/>
        </w:rPr>
        <w:t>so as to</w:t>
      </w:r>
      <w:proofErr w:type="gramEnd"/>
      <w:r w:rsidRPr="00F5456A">
        <w:rPr>
          <w:rFonts w:asciiTheme="minorHAnsi" w:hAnsiTheme="minorHAnsi"/>
          <w:sz w:val="20"/>
          <w:szCs w:val="20"/>
          <w:lang w:eastAsia="ja-JP"/>
        </w:rPr>
        <w:t xml:space="preserve"> reduce the proportion taken by the fishery as abundance drops); this is to better enable resource recovery in the event of unintended depletion of the stock. For the BR MP, the choices of  </w:t>
      </w:r>
      <m:oMath>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r>
          <w:rPr>
            <w:rFonts w:ascii="Cambria Math" w:hAnsi="Cambria Math"/>
            <w:sz w:val="20"/>
            <w:szCs w:val="20"/>
          </w:rPr>
          <m:t>=1</m:t>
        </m:r>
      </m:oMath>
      <w:r w:rsidRPr="00F5456A">
        <w:rPr>
          <w:rFonts w:asciiTheme="minorHAnsi" w:hAnsiTheme="minorHAnsi"/>
          <w:sz w:val="20"/>
          <w:szCs w:val="20"/>
        </w:rPr>
        <w:t xml:space="preserve"> and </w:t>
      </w:r>
      <m:oMath>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r>
          <w:rPr>
            <w:rFonts w:ascii="Cambria Math" w:hAnsi="Cambria Math"/>
            <w:sz w:val="20"/>
            <w:szCs w:val="20"/>
          </w:rPr>
          <m:t>=1</m:t>
        </m:r>
      </m:oMath>
      <w:r w:rsidRPr="00F5456A">
        <w:rPr>
          <w:rFonts w:asciiTheme="minorHAnsi" w:hAnsiTheme="minorHAnsi"/>
          <w:sz w:val="20"/>
          <w:szCs w:val="20"/>
        </w:rPr>
        <w:t xml:space="preserve"> have been made.</w:t>
      </w:r>
    </w:p>
    <w:p w14:paraId="7A476C1F" w14:textId="77777777" w:rsidR="00676693" w:rsidRPr="00F5456A" w:rsidRDefault="00676693" w:rsidP="00676693">
      <w:pPr>
        <w:jc w:val="both"/>
        <w:rPr>
          <w:rFonts w:asciiTheme="minorHAnsi" w:hAnsiTheme="minorHAnsi"/>
          <w:sz w:val="20"/>
          <w:szCs w:val="20"/>
        </w:rPr>
      </w:pPr>
    </w:p>
    <w:p w14:paraId="210BEDE8" w14:textId="77777777" w:rsidR="00676693" w:rsidRPr="00F5456A" w:rsidRDefault="00676693" w:rsidP="00676693">
      <w:pPr>
        <w:jc w:val="both"/>
        <w:rPr>
          <w:rFonts w:asciiTheme="minorHAnsi" w:hAnsiTheme="minorHAnsi"/>
          <w:sz w:val="20"/>
          <w:szCs w:val="20"/>
        </w:rPr>
      </w:pPr>
      <w:r w:rsidRPr="00F5456A">
        <w:rPr>
          <w:rFonts w:asciiTheme="minorHAnsi" w:hAnsiTheme="minorHAnsi"/>
          <w:i/>
          <w:iCs/>
          <w:sz w:val="20"/>
          <w:szCs w:val="20"/>
        </w:rPr>
        <w:t>Constraints on the extent of TAC increase and decrease</w:t>
      </w:r>
    </w:p>
    <w:p w14:paraId="61B28E82" w14:textId="77777777" w:rsidR="00676693" w:rsidRPr="00F5456A" w:rsidRDefault="00676693" w:rsidP="00676693">
      <w:pPr>
        <w:tabs>
          <w:tab w:val="left" w:pos="3600"/>
          <w:tab w:val="left" w:pos="8640"/>
        </w:tabs>
        <w:rPr>
          <w:rFonts w:asciiTheme="minorHAnsi" w:hAnsiTheme="minorHAnsi"/>
          <w:sz w:val="20"/>
          <w:szCs w:val="20"/>
          <w:shd w:val="clear" w:color="auto" w:fill="FFFFFF"/>
          <w:lang w:val="pt-BR"/>
        </w:rPr>
      </w:pPr>
      <w:r w:rsidRPr="00F5456A">
        <w:rPr>
          <w:rFonts w:asciiTheme="minorHAnsi" w:hAnsiTheme="minorHAnsi"/>
          <w:sz w:val="20"/>
          <w:szCs w:val="20"/>
          <w:shd w:val="clear" w:color="auto" w:fill="FFFFFF"/>
        </w:rPr>
        <w:tab/>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BR"/>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p>
        <m:r>
          <w:rPr>
            <w:rFonts w:ascii="Cambria Math" w:hAnsi="Cambria Math"/>
            <w:sz w:val="20"/>
            <w:szCs w:val="20"/>
            <w:shd w:val="clear" w:color="auto" w:fill="FFFFFF"/>
            <w:lang w:val="pt-BR"/>
          </w:rPr>
          <m:t>=</m:t>
        </m:r>
        <m:f>
          <m:fPr>
            <m:ctrlPr>
              <w:rPr>
                <w:rFonts w:ascii="Cambria Math" w:hAnsi="Cambria Math"/>
                <w:i/>
                <w:sz w:val="20"/>
                <w:szCs w:val="20"/>
                <w:shd w:val="clear" w:color="auto" w:fill="FFFFFF"/>
              </w:rPr>
            </m:ctrlPr>
          </m:fPr>
          <m:num>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num>
          <m:den>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r>
                  <w:rPr>
                    <w:rFonts w:ascii="Cambria Math" w:hAnsi="Cambria Math"/>
                    <w:sz w:val="20"/>
                    <w:szCs w:val="20"/>
                    <w:shd w:val="clear" w:color="auto" w:fill="FFFFFF"/>
                    <w:lang w:val="pt-BR"/>
                  </w:rPr>
                  <m:t>-1</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den>
        </m:f>
      </m:oMath>
      <w:r w:rsidRPr="00F5456A">
        <w:rPr>
          <w:rFonts w:asciiTheme="minorHAnsi" w:hAnsiTheme="minorHAnsi"/>
          <w:sz w:val="20"/>
          <w:szCs w:val="20"/>
          <w:shd w:val="clear" w:color="auto" w:fill="FFFFFF"/>
          <w:lang w:val="pt-BR"/>
        </w:rPr>
        <w:t xml:space="preserve"> </w:t>
      </w:r>
      <w:r w:rsidRPr="00F5456A">
        <w:rPr>
          <w:rFonts w:asciiTheme="minorHAnsi" w:hAnsiTheme="minorHAnsi"/>
          <w:sz w:val="20"/>
          <w:szCs w:val="20"/>
          <w:shd w:val="clear" w:color="auto" w:fill="FFFFFF"/>
          <w:lang w:val="pt-BR"/>
        </w:rPr>
        <w:tab/>
        <w:t>(A5)</w:t>
      </w:r>
    </w:p>
    <w:p w14:paraId="1A11F808" w14:textId="77777777" w:rsidR="00676693" w:rsidRPr="00F5456A" w:rsidRDefault="00676693" w:rsidP="00676693">
      <w:pPr>
        <w:jc w:val="both"/>
        <w:rPr>
          <w:rFonts w:asciiTheme="minorHAnsi" w:hAnsiTheme="minorHAnsi"/>
          <w:sz w:val="20"/>
          <w:szCs w:val="20"/>
          <w:shd w:val="clear" w:color="auto" w:fill="FFFFFF"/>
          <w:lang w:val="pt-PT"/>
        </w:rPr>
      </w:pPr>
    </w:p>
    <w:p w14:paraId="3E65067A" w14:textId="2F43598A" w:rsidR="00676693" w:rsidRPr="00F5456A" w:rsidRDefault="00676693" w:rsidP="00676693">
      <w:pPr>
        <w:jc w:val="both"/>
        <w:rPr>
          <w:rFonts w:asciiTheme="minorHAnsi" w:hAnsiTheme="minorHAnsi"/>
          <w:sz w:val="20"/>
          <w:szCs w:val="20"/>
          <w:shd w:val="clear" w:color="auto" w:fill="FFFFFF"/>
        </w:rPr>
      </w:pPr>
      <w:r w:rsidRPr="00F5456A">
        <w:rPr>
          <w:rFonts w:asciiTheme="minorHAnsi" w:hAnsiTheme="minorHAnsi"/>
          <w:sz w:val="20"/>
          <w:szCs w:val="20"/>
          <w:shd w:val="clear" w:color="auto" w:fill="FFFFFF"/>
        </w:rPr>
        <w:t xml:space="preserve">with </w:t>
      </w: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E/W</m:t>
            </m:r>
          </m:sup>
        </m:sSubSup>
      </m:oMath>
      <w:r w:rsidRPr="00F5456A">
        <w:rPr>
          <w:rFonts w:asciiTheme="minorHAnsi" w:hAnsiTheme="minorHAnsi"/>
          <w:sz w:val="20"/>
          <w:szCs w:val="20"/>
          <w:shd w:val="clear" w:color="auto" w:fill="FFFFFF"/>
        </w:rPr>
        <w:t xml:space="preserve"> from equation A4.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oMath>
      <w:r w:rsidRPr="00F5456A">
        <w:rPr>
          <w:rFonts w:asciiTheme="minorHAnsi" w:hAnsiTheme="minorHAnsi"/>
          <w:sz w:val="20"/>
          <w:szCs w:val="20"/>
          <w:shd w:val="clear" w:color="auto" w:fill="FFFFFF"/>
        </w:rPr>
        <w:t xml:space="preserve"> is then modified as follows:</w:t>
      </w:r>
    </w:p>
    <w:p w14:paraId="44B6394E" w14:textId="77777777" w:rsidR="00676693" w:rsidRPr="00F5456A" w:rsidRDefault="00676693" w:rsidP="00676693">
      <w:pPr>
        <w:jc w:val="both"/>
        <w:rPr>
          <w:rFonts w:asciiTheme="minorHAnsi" w:hAnsiTheme="minorHAnsi"/>
          <w:sz w:val="20"/>
          <w:szCs w:val="20"/>
          <w:shd w:val="clear" w:color="auto" w:fill="FFFFFF"/>
        </w:rPr>
      </w:pPr>
    </w:p>
    <w:p w14:paraId="1DC14E03" w14:textId="77777777" w:rsidR="00676693" w:rsidRPr="00F5456A" w:rsidRDefault="00676693" w:rsidP="00676693">
      <w:pPr>
        <w:tabs>
          <w:tab w:val="left" w:pos="2520"/>
          <w:tab w:val="left" w:pos="8640"/>
        </w:tabs>
        <w:jc w:val="both"/>
        <w:rPr>
          <w:rFonts w:asciiTheme="minorHAnsi" w:hAnsiTheme="minorHAnsi"/>
          <w:sz w:val="20"/>
          <w:szCs w:val="20"/>
          <w:shd w:val="clear" w:color="auto" w:fill="FFFFFF"/>
          <w:lang w:val="pt-PT"/>
        </w:rPr>
      </w:pPr>
      <w:r w:rsidRPr="00F5456A">
        <w:rPr>
          <w:rFonts w:asciiTheme="minorHAnsi" w:hAnsiTheme="minorHAnsi"/>
          <w:sz w:val="20"/>
          <w:szCs w:val="20"/>
          <w:shd w:val="clear" w:color="auto" w:fill="FFFFFF"/>
        </w:rPr>
        <w:tab/>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PT"/>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PT"/>
              </w:rPr>
              <m:t>/</m:t>
            </m:r>
            <m:r>
              <w:rPr>
                <w:rFonts w:ascii="Cambria Math" w:hAnsi="Cambria Math"/>
                <w:sz w:val="20"/>
                <w:szCs w:val="20"/>
                <w:shd w:val="clear" w:color="auto" w:fill="FFFFFF"/>
              </w:rPr>
              <m:t>W</m:t>
            </m:r>
            <m:r>
              <w:rPr>
                <w:rFonts w:ascii="Cambria Math" w:hAnsi="Cambria Math"/>
                <w:sz w:val="20"/>
                <w:szCs w:val="20"/>
                <w:shd w:val="clear" w:color="auto" w:fill="FFFFFF"/>
                <w:lang w:val="pt-PT"/>
              </w:rPr>
              <m:t>'</m:t>
            </m:r>
          </m:sup>
        </m:sSup>
        <m:r>
          <w:rPr>
            <w:rFonts w:ascii="Cambria Math" w:hAnsi="Cambria Math"/>
            <w:sz w:val="20"/>
            <w:szCs w:val="20"/>
            <w:shd w:val="clear" w:color="auto" w:fill="FFFFFF"/>
            <w:lang w:val="pt-PT"/>
          </w:rPr>
          <m:t>=</m:t>
        </m:r>
        <m:r>
          <m:rPr>
            <m:sty m:val="p"/>
          </m:rPr>
          <w:rPr>
            <w:rFonts w:ascii="Cambria Math" w:hAnsi="Cambria Math"/>
            <w:sz w:val="20"/>
            <w:szCs w:val="20"/>
            <w:shd w:val="clear" w:color="auto" w:fill="FFFFFF"/>
            <w:lang w:val="pt-PT"/>
          </w:rPr>
          <m:t>exp⁡</m:t>
        </m:r>
        <m:r>
          <w:rPr>
            <w:rFonts w:ascii="Cambria Math" w:hAnsi="Cambria Math"/>
            <w:sz w:val="20"/>
            <w:szCs w:val="20"/>
            <w:shd w:val="clear" w:color="auto" w:fill="FFFFFF"/>
            <w:lang w:val="pt-PT"/>
          </w:rPr>
          <m:t>(</m:t>
        </m:r>
        <m:r>
          <m:rPr>
            <m:sty m:val="p"/>
          </m:rPr>
          <w:rPr>
            <w:rFonts w:ascii="Cambria Math" w:hAnsi="Cambria Math"/>
            <w:sz w:val="20"/>
            <w:szCs w:val="20"/>
            <w:shd w:val="clear" w:color="auto" w:fill="FFFFFF"/>
            <w:lang w:val="pt-PT"/>
          </w:rPr>
          <m:t>ln</m:t>
        </m:r>
        <m:r>
          <w:rPr>
            <w:rFonts w:ascii="Cambria Math" w:hAnsi="Cambria Math"/>
            <w:sz w:val="20"/>
            <w:szCs w:val="20"/>
            <w:shd w:val="clear" w:color="auto" w:fill="FFFFFF"/>
            <w:lang w:val="pt-PT"/>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PT"/>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PT"/>
              </w:rPr>
              <m:t>/</m:t>
            </m:r>
            <m:r>
              <w:rPr>
                <w:rFonts w:ascii="Cambria Math" w:hAnsi="Cambria Math"/>
                <w:sz w:val="20"/>
                <w:szCs w:val="20"/>
                <w:shd w:val="clear" w:color="auto" w:fill="FFFFFF"/>
              </w:rPr>
              <m:t>W</m:t>
            </m:r>
          </m:sup>
        </m:sSup>
        <m:r>
          <w:rPr>
            <w:rFonts w:ascii="Cambria Math" w:hAnsi="Cambria Math"/>
            <w:sz w:val="20"/>
            <w:szCs w:val="20"/>
            <w:shd w:val="clear" w:color="auto" w:fill="FFFFFF"/>
            <w:lang w:val="pt-PT"/>
          </w:rPr>
          <m:t>)</m:t>
        </m:r>
        <m:r>
          <w:rPr>
            <w:rFonts w:ascii="Cambria Math" w:hAnsi="Cambria Math"/>
            <w:sz w:val="20"/>
            <w:szCs w:val="20"/>
            <w:shd w:val="clear" w:color="auto" w:fill="FFFFFF"/>
          </w:rPr>
          <m:t>VarCadj</m:t>
        </m:r>
        <m:r>
          <w:rPr>
            <w:rFonts w:ascii="Cambria Math" w:hAnsi="Cambria Math"/>
            <w:sz w:val="20"/>
            <w:szCs w:val="20"/>
            <w:shd w:val="clear" w:color="auto" w:fill="FFFFFF"/>
            <w:lang w:val="pt-PT"/>
          </w:rPr>
          <m:t>)</m:t>
        </m:r>
      </m:oMath>
      <w:r w:rsidRPr="00F5456A">
        <w:rPr>
          <w:rFonts w:asciiTheme="minorHAnsi" w:hAnsiTheme="minorHAnsi"/>
          <w:sz w:val="20"/>
          <w:szCs w:val="20"/>
          <w:shd w:val="clear" w:color="auto" w:fill="FFFFFF"/>
          <w:lang w:val="pt-PT"/>
        </w:rPr>
        <w:t xml:space="preserve"> </w:t>
      </w:r>
      <w:r w:rsidRPr="00F5456A">
        <w:rPr>
          <w:rFonts w:asciiTheme="minorHAnsi" w:hAnsiTheme="minorHAnsi"/>
          <w:sz w:val="20"/>
          <w:szCs w:val="20"/>
          <w:shd w:val="clear" w:color="auto" w:fill="FFFFFF"/>
          <w:lang w:val="pt-PT"/>
        </w:rPr>
        <w:tab/>
        <w:t>(A6)</w:t>
      </w:r>
    </w:p>
    <w:p w14:paraId="1BDA996A" w14:textId="77777777" w:rsidR="00676693" w:rsidRPr="00F5456A" w:rsidRDefault="00676693" w:rsidP="00676693">
      <w:pPr>
        <w:jc w:val="both"/>
        <w:rPr>
          <w:rFonts w:asciiTheme="minorHAnsi" w:hAnsiTheme="minorHAnsi"/>
          <w:sz w:val="20"/>
          <w:szCs w:val="20"/>
          <w:shd w:val="clear" w:color="auto" w:fill="FFFFFF"/>
          <w:lang w:val="pt-PT"/>
        </w:rPr>
      </w:pPr>
    </w:p>
    <w:p w14:paraId="2C3C468F" w14:textId="300C16B4" w:rsidR="00676693" w:rsidRPr="00F5456A" w:rsidRDefault="00676693" w:rsidP="00676693">
      <w:pPr>
        <w:jc w:val="both"/>
        <w:rPr>
          <w:rFonts w:asciiTheme="minorHAnsi" w:hAnsiTheme="minorHAnsi"/>
          <w:sz w:val="20"/>
          <w:szCs w:val="20"/>
          <w:shd w:val="clear" w:color="auto" w:fill="FFFFFF"/>
        </w:rPr>
      </w:pPr>
      <w:r w:rsidRPr="00F5456A">
        <w:rPr>
          <w:rFonts w:asciiTheme="minorHAnsi" w:hAnsiTheme="minorHAnsi"/>
          <w:sz w:val="20"/>
          <w:szCs w:val="20"/>
          <w:shd w:val="clear" w:color="auto" w:fill="FFFFFF"/>
        </w:rPr>
        <w:t>with a control parameter,</w:t>
      </w:r>
      <w:r w:rsidRPr="00F5456A">
        <w:rPr>
          <w:rFonts w:asciiTheme="minorHAnsi" w:hAnsiTheme="minorHAnsi"/>
          <w:i/>
          <w:iCs/>
          <w:sz w:val="20"/>
          <w:szCs w:val="20"/>
          <w:shd w:val="clear" w:color="auto" w:fill="FFFFFF"/>
        </w:rPr>
        <w:t xml:space="preserve"> </w:t>
      </w:r>
      <w:proofErr w:type="spellStart"/>
      <w:r w:rsidRPr="00F5456A">
        <w:rPr>
          <w:rFonts w:asciiTheme="minorHAnsi" w:hAnsiTheme="minorHAnsi"/>
          <w:i/>
          <w:iCs/>
          <w:sz w:val="20"/>
          <w:szCs w:val="20"/>
          <w:shd w:val="clear" w:color="auto" w:fill="FFFFFF"/>
        </w:rPr>
        <w:t>VarCadj</w:t>
      </w:r>
      <w:proofErr w:type="spellEnd"/>
      <w:r w:rsidRPr="00F5456A">
        <w:rPr>
          <w:rFonts w:asciiTheme="minorHAnsi" w:hAnsiTheme="minorHAnsi"/>
          <w:sz w:val="20"/>
          <w:szCs w:val="20"/>
          <w:shd w:val="clear" w:color="auto" w:fill="FFFFFF"/>
        </w:rPr>
        <w:t xml:space="preserve">, taken for the BR MP to be 0.5. This parameter is introduced to reduce the magnitude of the TAC </w:t>
      </w:r>
      <w:proofErr w:type="gramStart"/>
      <w:r w:rsidRPr="00F5456A">
        <w:rPr>
          <w:rFonts w:asciiTheme="minorHAnsi" w:hAnsiTheme="minorHAnsi"/>
          <w:sz w:val="20"/>
          <w:szCs w:val="20"/>
          <w:shd w:val="clear" w:color="auto" w:fill="FFFFFF"/>
        </w:rPr>
        <w:t>changes;</w:t>
      </w:r>
      <w:proofErr w:type="gramEnd"/>
      <w:r w:rsidRPr="00F5456A">
        <w:rPr>
          <w:rFonts w:asciiTheme="minorHAnsi" w:hAnsiTheme="minorHAnsi"/>
          <w:sz w:val="20"/>
          <w:szCs w:val="20"/>
          <w:shd w:val="clear" w:color="auto" w:fill="FFFFFF"/>
        </w:rPr>
        <w:t xml:space="preserve"> the smaller the value of this parameter the smaller the TAC change.</w:t>
      </w:r>
    </w:p>
    <w:p w14:paraId="1F6BA7A1" w14:textId="77777777" w:rsidR="00676693" w:rsidRPr="00F5456A" w:rsidRDefault="00676693" w:rsidP="00676693">
      <w:pPr>
        <w:jc w:val="both"/>
        <w:rPr>
          <w:rFonts w:asciiTheme="minorHAnsi" w:hAnsiTheme="minorHAnsi"/>
          <w:sz w:val="20"/>
          <w:szCs w:val="20"/>
          <w:shd w:val="clear" w:color="auto" w:fill="FFFFFF"/>
        </w:rPr>
      </w:pPr>
    </w:p>
    <w:p w14:paraId="000A9080" w14:textId="77777777" w:rsidR="00676693" w:rsidRPr="00F5456A" w:rsidRDefault="00431350" w:rsidP="00676693">
      <w:pPr>
        <w:jc w:val="both"/>
        <w:rPr>
          <w:rFonts w:asciiTheme="minorHAnsi" w:hAnsiTheme="minorHAnsi"/>
          <w:sz w:val="20"/>
          <w:szCs w:val="20"/>
          <w:shd w:val="clear" w:color="auto" w:fill="FFFFFF"/>
        </w:rPr>
      </w:pP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rPr>
              <m:t>/</m:t>
            </m:r>
            <m:r>
              <w:rPr>
                <w:rFonts w:ascii="Cambria Math" w:hAnsi="Cambria Math"/>
                <w:sz w:val="20"/>
                <w:szCs w:val="20"/>
                <w:shd w:val="clear" w:color="auto" w:fill="FFFFFF"/>
              </w:rPr>
              <m:t>W</m:t>
            </m:r>
            <m:r>
              <w:rPr>
                <w:rFonts w:ascii="Cambria Math" w:hAnsi="Cambria Math"/>
                <w:sz w:val="20"/>
                <w:szCs w:val="20"/>
                <w:shd w:val="clear" w:color="auto" w:fill="FFFFFF"/>
              </w:rPr>
              <m:t>'</m:t>
            </m:r>
          </m:sup>
        </m:sSup>
      </m:oMath>
      <w:r w:rsidR="00676693" w:rsidRPr="00F5456A">
        <w:rPr>
          <w:rFonts w:asciiTheme="minorHAnsi" w:hAnsiTheme="minorHAnsi"/>
          <w:sz w:val="20"/>
          <w:szCs w:val="20"/>
          <w:shd w:val="clear" w:color="auto" w:fill="FFFFFF"/>
        </w:rPr>
        <w:t xml:space="preserve"> is then constrained to a maximum of 20% up and 35% down and 10% down for the phase-in period,</w:t>
      </w:r>
    </w:p>
    <w:p w14:paraId="30563D24" w14:textId="77777777" w:rsidR="00676693" w:rsidRPr="00F5456A" w:rsidRDefault="00676693" w:rsidP="00676693">
      <w:pPr>
        <w:jc w:val="center"/>
        <w:rPr>
          <w:rFonts w:asciiTheme="minorHAnsi" w:hAnsiTheme="minorHAnsi"/>
          <w:sz w:val="20"/>
          <w:szCs w:val="20"/>
          <w:shd w:val="clear" w:color="auto" w:fill="FFFFFF"/>
        </w:rPr>
      </w:pPr>
    </w:p>
    <w:p w14:paraId="77746239" w14:textId="77777777" w:rsidR="00676693" w:rsidRPr="00F5456A" w:rsidRDefault="00676693" w:rsidP="00676693">
      <w:pPr>
        <w:jc w:val="center"/>
        <w:rPr>
          <w:rFonts w:asciiTheme="minorHAnsi" w:hAnsiTheme="minorHAnsi"/>
          <w:sz w:val="20"/>
          <w:szCs w:val="20"/>
          <w:shd w:val="clear" w:color="auto" w:fill="FFFFFF"/>
        </w:rPr>
      </w:pPr>
      <w:r w:rsidRPr="00F5456A">
        <w:rPr>
          <w:rFonts w:asciiTheme="minorHAnsi" w:hAnsiTheme="minorHAnsi"/>
          <w:sz w:val="20"/>
          <w:szCs w:val="20"/>
          <w:shd w:val="clear" w:color="auto" w:fill="FFFFFF"/>
        </w:rPr>
        <w:t xml:space="preserve">if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&gt;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(1+maxUp</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F5456A">
        <w:rPr>
          <w:rFonts w:asciiTheme="minorHAnsi" w:hAnsiTheme="minorHAnsi"/>
          <w:sz w:val="20"/>
          <w:szCs w:val="20"/>
          <w:shd w:val="clear" w:color="auto" w:fill="FFFFFF"/>
        </w:rPr>
        <w:t xml:space="preserve"> then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(1+maxUp</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F5456A">
        <w:rPr>
          <w:rFonts w:asciiTheme="minorHAnsi" w:hAnsiTheme="minorHAnsi"/>
          <w:sz w:val="20"/>
          <w:szCs w:val="20"/>
          <w:shd w:val="clear" w:color="auto" w:fill="FFFFFF"/>
        </w:rPr>
        <w:t>, or</w:t>
      </w:r>
    </w:p>
    <w:p w14:paraId="46E90B82" w14:textId="77777777" w:rsidR="00676693" w:rsidRPr="00F5456A" w:rsidRDefault="00676693" w:rsidP="00676693">
      <w:pPr>
        <w:jc w:val="center"/>
        <w:rPr>
          <w:rFonts w:asciiTheme="minorHAnsi" w:hAnsiTheme="minorHAnsi"/>
          <w:sz w:val="20"/>
          <w:szCs w:val="20"/>
          <w:shd w:val="clear" w:color="auto" w:fill="FFFFFF"/>
        </w:rPr>
      </w:pPr>
      <w:r w:rsidRPr="00F5456A">
        <w:rPr>
          <w:rFonts w:asciiTheme="minorHAnsi" w:hAnsiTheme="minorHAnsi"/>
          <w:sz w:val="20"/>
          <w:szCs w:val="20"/>
          <w:shd w:val="clear" w:color="auto" w:fill="FFFFFF"/>
        </w:rPr>
        <w:t xml:space="preserve">     if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&lt;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(1-maxDown</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F5456A">
        <w:rPr>
          <w:rFonts w:asciiTheme="minorHAnsi" w:hAnsiTheme="minorHAnsi"/>
          <w:sz w:val="20"/>
          <w:szCs w:val="20"/>
          <w:shd w:val="clear" w:color="auto" w:fill="FFFFFF"/>
        </w:rPr>
        <w:t xml:space="preserve"> then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(1-maxDown</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p>
    <w:p w14:paraId="756B5C28" w14:textId="77777777" w:rsidR="00676693" w:rsidRPr="00F5456A" w:rsidRDefault="00676693" w:rsidP="00676693">
      <w:pPr>
        <w:jc w:val="both"/>
        <w:rPr>
          <w:rFonts w:asciiTheme="minorHAnsi" w:hAnsiTheme="minorHAnsi"/>
          <w:sz w:val="20"/>
          <w:szCs w:val="20"/>
          <w:shd w:val="clear" w:color="auto" w:fill="FFFFFF"/>
        </w:rPr>
      </w:pPr>
    </w:p>
    <w:p w14:paraId="32BB53E2" w14:textId="77777777" w:rsidR="00676693" w:rsidRPr="00F5456A" w:rsidRDefault="00676693" w:rsidP="00676693">
      <w:pPr>
        <w:jc w:val="both"/>
        <w:rPr>
          <w:rFonts w:asciiTheme="minorHAnsi" w:hAnsiTheme="minorHAnsi"/>
          <w:sz w:val="20"/>
          <w:szCs w:val="20"/>
          <w:shd w:val="clear" w:color="auto" w:fill="FFFFFF"/>
        </w:rPr>
      </w:pPr>
    </w:p>
    <w:p w14:paraId="578DC790" w14:textId="77777777" w:rsidR="00676693" w:rsidRPr="00F5456A" w:rsidRDefault="00676693" w:rsidP="00676693">
      <w:pPr>
        <w:jc w:val="both"/>
        <w:rPr>
          <w:rFonts w:asciiTheme="minorHAnsi" w:hAnsiTheme="minorHAnsi"/>
          <w:sz w:val="20"/>
          <w:szCs w:val="20"/>
          <w:shd w:val="clear" w:color="auto" w:fill="FFFFFF"/>
        </w:rPr>
      </w:pPr>
    </w:p>
    <w:p w14:paraId="752DBD92" w14:textId="77777777" w:rsidR="00676693" w:rsidRPr="00F5456A" w:rsidRDefault="00676693" w:rsidP="00676693">
      <w:pPr>
        <w:jc w:val="both"/>
        <w:rPr>
          <w:rFonts w:asciiTheme="minorHAnsi" w:hAnsiTheme="minorHAnsi"/>
          <w:sz w:val="20"/>
          <w:szCs w:val="20"/>
          <w:shd w:val="clear" w:color="auto" w:fill="FFFFFF"/>
        </w:rPr>
      </w:pPr>
    </w:p>
    <w:p w14:paraId="76CE7735" w14:textId="77777777" w:rsidR="00676693" w:rsidRPr="00F5456A" w:rsidRDefault="00676693" w:rsidP="00676693">
      <w:pPr>
        <w:jc w:val="both"/>
        <w:rPr>
          <w:rFonts w:asciiTheme="minorHAnsi" w:hAnsiTheme="minorHAnsi"/>
          <w:sz w:val="20"/>
          <w:szCs w:val="20"/>
          <w:shd w:val="clear" w:color="auto" w:fill="FFFFFF"/>
        </w:rPr>
      </w:pPr>
    </w:p>
    <w:p w14:paraId="6CF6712D" w14:textId="77777777" w:rsidR="00FE7D80" w:rsidRPr="00F5456A" w:rsidRDefault="00FE7D80" w:rsidP="00676693">
      <w:pPr>
        <w:jc w:val="both"/>
        <w:rPr>
          <w:rFonts w:asciiTheme="minorHAnsi" w:hAnsiTheme="minorHAnsi"/>
          <w:sz w:val="20"/>
          <w:szCs w:val="20"/>
          <w:shd w:val="clear" w:color="auto" w:fill="FFFFFF"/>
        </w:rPr>
      </w:pPr>
    </w:p>
    <w:p w14:paraId="0A76AD46" w14:textId="39D2F464" w:rsidR="00676693" w:rsidRPr="00F5456A" w:rsidRDefault="00676693" w:rsidP="00676693">
      <w:pPr>
        <w:jc w:val="both"/>
        <w:rPr>
          <w:rFonts w:asciiTheme="minorHAnsi" w:hAnsiTheme="minorHAnsi"/>
          <w:sz w:val="20"/>
          <w:szCs w:val="20"/>
          <w:shd w:val="clear" w:color="auto" w:fill="FFFFFF"/>
        </w:rPr>
      </w:pPr>
      <w:r w:rsidRPr="00F5456A">
        <w:rPr>
          <w:rFonts w:asciiTheme="minorHAnsi" w:hAnsiTheme="minorHAnsi"/>
          <w:sz w:val="20"/>
          <w:szCs w:val="20"/>
          <w:shd w:val="clear" w:color="auto" w:fill="FFFFFF"/>
        </w:rPr>
        <w:lastRenderedPageBreak/>
        <w:t>The TAC is then computed as:</w:t>
      </w:r>
    </w:p>
    <w:p w14:paraId="3D4A8923" w14:textId="77777777" w:rsidR="00BD1DD7" w:rsidRPr="00F5456A" w:rsidRDefault="00BD1DD7" w:rsidP="00676693">
      <w:pPr>
        <w:jc w:val="both"/>
        <w:rPr>
          <w:rFonts w:asciiTheme="minorHAnsi" w:hAnsiTheme="minorHAnsi"/>
          <w:sz w:val="20"/>
          <w:szCs w:val="20"/>
          <w:shd w:val="clear" w:color="auto" w:fill="FFFFFF"/>
        </w:rPr>
      </w:pPr>
    </w:p>
    <w:p w14:paraId="05E21513" w14:textId="77777777" w:rsidR="00676693" w:rsidRPr="00F5456A" w:rsidRDefault="00676693" w:rsidP="00676693">
      <w:pPr>
        <w:tabs>
          <w:tab w:val="left" w:pos="2790"/>
          <w:tab w:val="left" w:pos="8640"/>
        </w:tabs>
        <w:jc w:val="both"/>
        <w:rPr>
          <w:rFonts w:asciiTheme="minorHAnsi" w:hAnsiTheme="minorHAnsi"/>
          <w:b/>
          <w:bCs/>
          <w:sz w:val="20"/>
          <w:szCs w:val="20"/>
          <w:lang w:val="pt-BR"/>
        </w:rPr>
      </w:pPr>
      <w:r w:rsidRPr="00F5456A">
        <w:rPr>
          <w:rFonts w:asciiTheme="minorHAnsi" w:hAnsiTheme="minorHAnsi"/>
          <w:sz w:val="20"/>
          <w:szCs w:val="20"/>
          <w:shd w:val="clear" w:color="auto" w:fill="FFFFFF"/>
        </w:rPr>
        <w:tab/>
      </w: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r>
              <w:rPr>
                <w:rFonts w:ascii="Cambria Math" w:hAnsi="Cambria Math"/>
                <w:sz w:val="20"/>
                <w:szCs w:val="20"/>
                <w:shd w:val="clear" w:color="auto" w:fill="FFFFFF"/>
                <w:lang w:val="pt-BR"/>
              </w:rPr>
              <m:t>'</m:t>
            </m:r>
          </m:sup>
        </m:sSubSup>
        <m:r>
          <w:rPr>
            <w:rFonts w:ascii="Cambria Math" w:hAnsi="Cambria Math"/>
            <w:sz w:val="20"/>
            <w:szCs w:val="20"/>
            <w:shd w:val="clear" w:color="auto" w:fill="FFFFFF"/>
            <w:lang w:val="pt-BR"/>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r>
              <w:rPr>
                <w:rFonts w:ascii="Cambria Math" w:hAnsi="Cambria Math"/>
                <w:sz w:val="20"/>
                <w:szCs w:val="20"/>
                <w:shd w:val="clear" w:color="auto" w:fill="FFFFFF"/>
                <w:lang w:val="pt-BR"/>
              </w:rPr>
              <m:t>-1</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r>
          <w:rPr>
            <w:rFonts w:ascii="Cambria Math" w:hAnsi="Cambria Math"/>
            <w:sz w:val="20"/>
            <w:szCs w:val="20"/>
            <w:shd w:val="clear" w:color="auto" w:fill="FFFFFF"/>
            <w:lang w:val="pt-BR"/>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BR"/>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r>
              <w:rPr>
                <w:rFonts w:ascii="Cambria Math" w:hAnsi="Cambria Math"/>
                <w:sz w:val="20"/>
                <w:szCs w:val="20"/>
                <w:shd w:val="clear" w:color="auto" w:fill="FFFFFF"/>
                <w:lang w:val="pt-BR"/>
              </w:rPr>
              <m:t>'</m:t>
            </m:r>
          </m:sup>
        </m:sSup>
      </m:oMath>
      <w:r w:rsidRPr="00F5456A">
        <w:rPr>
          <w:rFonts w:asciiTheme="minorHAnsi" w:hAnsiTheme="minorHAnsi"/>
          <w:sz w:val="20"/>
          <w:szCs w:val="20"/>
          <w:shd w:val="clear" w:color="auto" w:fill="FFFFFF"/>
          <w:lang w:val="pt-BR"/>
        </w:rPr>
        <w:tab/>
        <w:t>(A7)</w:t>
      </w:r>
    </w:p>
    <w:p w14:paraId="4D4F27AF" w14:textId="77777777" w:rsidR="00676693" w:rsidRPr="00F5456A" w:rsidRDefault="00676693" w:rsidP="00676693">
      <w:pPr>
        <w:jc w:val="both"/>
        <w:rPr>
          <w:rFonts w:asciiTheme="minorHAnsi" w:hAnsiTheme="minorHAnsi"/>
          <w:sz w:val="20"/>
          <w:szCs w:val="20"/>
          <w:lang w:val="pt-PT"/>
        </w:rPr>
      </w:pPr>
    </w:p>
    <w:p w14:paraId="70B23DBC" w14:textId="1BC71421" w:rsidR="00676693" w:rsidRPr="00F5456A" w:rsidRDefault="004562BD" w:rsidP="00676693">
      <w:pPr>
        <w:jc w:val="both"/>
        <w:rPr>
          <w:rFonts w:asciiTheme="minorHAnsi" w:hAnsiTheme="minorHAnsi"/>
          <w:sz w:val="20"/>
          <w:szCs w:val="20"/>
          <w:lang w:val="en-GB"/>
        </w:rPr>
      </w:pPr>
      <w:r w:rsidRPr="00F5456A">
        <w:rPr>
          <w:rFonts w:asciiTheme="minorHAnsi" w:hAnsiTheme="minorHAnsi"/>
          <w:sz w:val="20"/>
          <w:szCs w:val="20"/>
          <w:lang w:val="en-GB"/>
        </w:rPr>
        <w:t>M</w:t>
      </w:r>
      <w:r w:rsidR="00676693" w:rsidRPr="00F5456A">
        <w:rPr>
          <w:rFonts w:asciiTheme="minorHAnsi" w:hAnsiTheme="minorHAnsi"/>
          <w:sz w:val="20"/>
          <w:szCs w:val="20"/>
          <w:lang w:val="en-GB"/>
        </w:rPr>
        <w:t xml:space="preserve">inimum TAC change constraints </w:t>
      </w:r>
      <w:r w:rsidR="00FA68CB" w:rsidRPr="00F5456A">
        <w:rPr>
          <w:rFonts w:asciiTheme="minorHAnsi" w:hAnsiTheme="minorHAnsi"/>
          <w:sz w:val="20"/>
          <w:szCs w:val="20"/>
          <w:lang w:val="en-GB"/>
        </w:rPr>
        <w:t>lead to the addition of the following rules</w:t>
      </w:r>
      <w:r w:rsidR="00676693" w:rsidRPr="00F5456A">
        <w:rPr>
          <w:rFonts w:asciiTheme="minorHAnsi" w:hAnsiTheme="minorHAnsi"/>
          <w:sz w:val="20"/>
          <w:szCs w:val="20"/>
          <w:lang w:val="en-GB"/>
        </w:rPr>
        <w:t>:</w:t>
      </w:r>
    </w:p>
    <w:p w14:paraId="00F75B59" w14:textId="77777777" w:rsidR="00676693" w:rsidRPr="00F5456A" w:rsidRDefault="00676693" w:rsidP="00676693">
      <w:pPr>
        <w:jc w:val="both"/>
        <w:rPr>
          <w:rFonts w:asciiTheme="minorHAnsi" w:hAnsiTheme="minorHAnsi"/>
          <w:sz w:val="20"/>
          <w:szCs w:val="20"/>
          <w:lang w:val="en-GB"/>
        </w:rPr>
      </w:pPr>
    </w:p>
    <w:p w14:paraId="2C781729" w14:textId="77777777" w:rsidR="00676693" w:rsidRPr="00F5456A" w:rsidRDefault="00676693" w:rsidP="00676693">
      <w:pPr>
        <w:ind w:left="1440"/>
        <w:jc w:val="both"/>
        <w:rPr>
          <w:rFonts w:asciiTheme="minorHAnsi" w:hAnsiTheme="minorHAnsi"/>
          <w:color w:val="000000" w:themeColor="text1"/>
          <w:sz w:val="20"/>
          <w:szCs w:val="20"/>
          <w:shd w:val="clear" w:color="auto" w:fill="FFFFFF"/>
        </w:rPr>
      </w:pPr>
      <w:r w:rsidRPr="00F5456A">
        <w:rPr>
          <w:rFonts w:asciiTheme="minorHAnsi" w:hAnsiTheme="minorHAnsi"/>
          <w:color w:val="000000" w:themeColor="text1"/>
          <w:sz w:val="20"/>
          <w:szCs w:val="20"/>
          <w:shd w:val="clear" w:color="auto" w:fill="FFFFFF"/>
        </w:rPr>
        <w:t xml:space="preserve">if </w:t>
      </w:r>
      <w:r w:rsidRPr="00F5456A">
        <w:rPr>
          <w:rFonts w:asciiTheme="minorHAnsi" w:hAnsiTheme="minorHAnsi"/>
          <w:color w:val="000000" w:themeColor="text1"/>
          <w:sz w:val="20"/>
          <w:szCs w:val="20"/>
          <w:shd w:val="clear" w:color="auto" w:fill="FFFFFF"/>
        </w:rPr>
        <w:tab/>
      </w:r>
      <m:oMath>
        <m:d>
          <m:dPr>
            <m:begChr m:val="|"/>
            <m:endChr m:val="|"/>
            <m:ctrlPr>
              <w:rPr>
                <w:rFonts w:ascii="Cambria Math" w:hAnsi="Cambria Math"/>
                <w:i/>
                <w:sz w:val="20"/>
                <w:szCs w:val="20"/>
                <w:shd w:val="clear" w:color="auto" w:fill="FFFFFF"/>
              </w:rPr>
            </m:ctrlPr>
          </m:dPr>
          <m:e>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y-1</m:t>
                </m:r>
              </m:sub>
              <m:sup>
                <m:r>
                  <w:rPr>
                    <w:rFonts w:ascii="Cambria Math" w:hAnsi="Cambria Math"/>
                    <w:sz w:val="20"/>
                    <w:szCs w:val="20"/>
                    <w:shd w:val="clear" w:color="auto" w:fill="FFFFFF"/>
                  </w:rPr>
                  <m:t>E</m:t>
                </m:r>
                <m:r>
                  <w:rPr>
                    <w:rFonts w:ascii="Cambria Math" w:hAnsi="Cambria Math"/>
                    <w:sz w:val="20"/>
                    <w:szCs w:val="20"/>
                    <w:shd w:val="clear" w:color="auto" w:fill="FFFFFF"/>
                    <w:lang w:val="en-GB"/>
                  </w:rPr>
                  <m:t>/</m:t>
                </m:r>
                <m:r>
                  <w:rPr>
                    <w:rFonts w:ascii="Cambria Math" w:hAnsi="Cambria Math"/>
                    <w:sz w:val="20"/>
                    <w:szCs w:val="20"/>
                    <w:shd w:val="clear" w:color="auto" w:fill="FFFFFF"/>
                  </w:rPr>
                  <m:t>W</m:t>
                </m:r>
              </m:sup>
            </m:sSubSup>
            <m:r>
              <w:rPr>
                <w:rFonts w:ascii="Cambria Math" w:hAnsi="Cambria Math"/>
                <w:sz w:val="20"/>
                <w:szCs w:val="20"/>
                <w:shd w:val="clear" w:color="auto" w:fill="FFFFFF"/>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m:t>
                </m:r>
                <m:r>
                  <w:rPr>
                    <w:rFonts w:ascii="Cambria Math" w:hAnsi="Cambria Math"/>
                    <w:sz w:val="20"/>
                    <w:szCs w:val="20"/>
                    <w:shd w:val="clear" w:color="auto" w:fill="FFFFFF"/>
                    <w:lang w:val="en-GB"/>
                  </w:rPr>
                  <m:t>/</m:t>
                </m:r>
                <m:r>
                  <w:rPr>
                    <w:rFonts w:ascii="Cambria Math" w:hAnsi="Cambria Math"/>
                    <w:sz w:val="20"/>
                    <w:szCs w:val="20"/>
                    <w:shd w:val="clear" w:color="auto" w:fill="FFFFFF"/>
                  </w:rPr>
                  <m:t>W</m:t>
                </m:r>
                <m:r>
                  <w:rPr>
                    <w:rFonts w:ascii="Cambria Math" w:hAnsi="Cambria Math"/>
                    <w:sz w:val="20"/>
                    <w:szCs w:val="20"/>
                    <w:shd w:val="clear" w:color="auto" w:fill="FFFFFF"/>
                    <w:lang w:val="en-GB"/>
                  </w:rPr>
                  <m:t>'</m:t>
                </m:r>
              </m:sup>
            </m:sSubSup>
          </m:e>
        </m:d>
        <m:r>
          <w:rPr>
            <w:rFonts w:ascii="Cambria Math" w:hAnsi="Cambria Math"/>
            <w:color w:val="000000" w:themeColor="text1"/>
            <w:sz w:val="20"/>
            <w:szCs w:val="20"/>
            <w:shd w:val="clear" w:color="auto" w:fill="FFFFFF"/>
          </w:rPr>
          <m:t>&lt;</m:t>
        </m:r>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min∆TAC</m:t>
            </m:r>
          </m:e>
          <m:sup>
            <m:r>
              <w:rPr>
                <w:rFonts w:ascii="Cambria Math" w:hAnsi="Cambria Math"/>
                <w:color w:val="000000" w:themeColor="text1"/>
                <w:sz w:val="20"/>
                <w:szCs w:val="20"/>
                <w:shd w:val="clear" w:color="auto" w:fill="FFFFFF"/>
              </w:rPr>
              <m:t>E/W</m:t>
            </m:r>
          </m:sup>
        </m:sSup>
      </m:oMath>
      <w:r w:rsidRPr="00F5456A">
        <w:rPr>
          <w:rFonts w:asciiTheme="minorHAnsi" w:hAnsiTheme="minorHAnsi"/>
          <w:color w:val="000000" w:themeColor="text1"/>
          <w:sz w:val="20"/>
          <w:szCs w:val="20"/>
          <w:shd w:val="clear" w:color="auto" w:fill="FFFFFF"/>
        </w:rPr>
        <w:tab/>
      </w:r>
      <w:r w:rsidRPr="00F5456A">
        <w:rPr>
          <w:rFonts w:asciiTheme="minorHAnsi" w:hAnsiTheme="minorHAnsi"/>
          <w:color w:val="000000" w:themeColor="text1"/>
          <w:sz w:val="20"/>
          <w:szCs w:val="20"/>
          <w:shd w:val="clear" w:color="auto" w:fill="FFFFFF"/>
        </w:rPr>
        <w:tab/>
      </w:r>
      <w:r w:rsidRPr="00F5456A">
        <w:rPr>
          <w:rFonts w:asciiTheme="minorHAnsi" w:hAnsiTheme="minorHAnsi"/>
          <w:color w:val="000000" w:themeColor="text1"/>
          <w:sz w:val="20"/>
          <w:szCs w:val="20"/>
          <w:shd w:val="clear" w:color="auto" w:fill="FFFFFF"/>
        </w:rPr>
        <w:tab/>
      </w:r>
      <w:r w:rsidRPr="00F5456A">
        <w:rPr>
          <w:rFonts w:asciiTheme="minorHAnsi" w:hAnsiTheme="minorHAnsi"/>
          <w:color w:val="000000" w:themeColor="text1"/>
          <w:sz w:val="20"/>
          <w:szCs w:val="20"/>
          <w:shd w:val="clear" w:color="auto" w:fill="FFFFFF"/>
        </w:rPr>
        <w:tab/>
      </w:r>
      <w:r w:rsidRPr="00F5456A">
        <w:rPr>
          <w:rFonts w:asciiTheme="minorHAnsi" w:hAnsiTheme="minorHAnsi"/>
          <w:color w:val="000000" w:themeColor="text1"/>
          <w:sz w:val="20"/>
          <w:szCs w:val="20"/>
          <w:shd w:val="clear" w:color="auto" w:fill="FFFFFF"/>
        </w:rPr>
        <w:tab/>
        <w:t>(A8)</w:t>
      </w:r>
    </w:p>
    <w:p w14:paraId="161D51B8" w14:textId="77777777" w:rsidR="00676693" w:rsidRPr="00F5456A" w:rsidRDefault="00676693" w:rsidP="00676693">
      <w:pPr>
        <w:ind w:left="1440"/>
        <w:jc w:val="both"/>
        <w:rPr>
          <w:rFonts w:asciiTheme="minorHAnsi" w:hAnsiTheme="minorHAnsi"/>
          <w:color w:val="000000" w:themeColor="text1"/>
          <w:sz w:val="20"/>
          <w:szCs w:val="20"/>
          <w:shd w:val="clear" w:color="auto" w:fill="FFFFFF"/>
        </w:rPr>
      </w:pPr>
      <w:r w:rsidRPr="00F5456A">
        <w:rPr>
          <w:rFonts w:asciiTheme="minorHAnsi" w:hAnsiTheme="minorHAnsi"/>
          <w:color w:val="000000" w:themeColor="text1"/>
          <w:sz w:val="20"/>
          <w:szCs w:val="20"/>
          <w:shd w:val="clear" w:color="auto" w:fill="FFFFFF"/>
        </w:rPr>
        <w:t xml:space="preserve">then </w:t>
      </w:r>
      <w:r w:rsidRPr="00F5456A">
        <w:rPr>
          <w:rFonts w:asciiTheme="minorHAnsi" w:hAnsiTheme="minorHAnsi"/>
          <w:color w:val="000000" w:themeColor="text1"/>
          <w:sz w:val="20"/>
          <w:szCs w:val="20"/>
          <w:shd w:val="clear" w:color="auto" w:fill="FFFFFF"/>
        </w:rPr>
        <w:tab/>
      </w:r>
      <m:oMath>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TAC</m:t>
            </m:r>
          </m:e>
          <m:sup>
            <m:r>
              <w:rPr>
                <w:rFonts w:ascii="Cambria Math" w:hAnsi="Cambria Math"/>
                <w:color w:val="000000" w:themeColor="text1"/>
                <w:sz w:val="20"/>
                <w:szCs w:val="20"/>
                <w:shd w:val="clear" w:color="auto" w:fill="FFFFFF"/>
              </w:rPr>
              <m:t>E/W''</m:t>
            </m:r>
          </m:sup>
        </m:sSup>
        <m:r>
          <w:rPr>
            <w:rFonts w:ascii="Cambria Math" w:hAnsi="Cambria Math"/>
            <w:color w:val="000000" w:themeColor="text1"/>
            <w:sz w:val="20"/>
            <w:szCs w:val="20"/>
            <w:shd w:val="clear" w:color="auto" w:fill="FFFFFF"/>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y-1</m:t>
            </m:r>
          </m:sub>
          <m:sup>
            <m:r>
              <w:rPr>
                <w:rFonts w:ascii="Cambria Math" w:hAnsi="Cambria Math"/>
                <w:sz w:val="20"/>
                <w:szCs w:val="20"/>
                <w:shd w:val="clear" w:color="auto" w:fill="FFFFFF"/>
              </w:rPr>
              <m:t>E</m:t>
            </m:r>
            <m:r>
              <w:rPr>
                <w:rFonts w:ascii="Cambria Math" w:hAnsi="Cambria Math"/>
                <w:sz w:val="20"/>
                <w:szCs w:val="20"/>
                <w:shd w:val="clear" w:color="auto" w:fill="FFFFFF"/>
                <w:lang w:val="en-GB"/>
              </w:rPr>
              <m:t>/</m:t>
            </m:r>
            <m:r>
              <w:rPr>
                <w:rFonts w:ascii="Cambria Math" w:hAnsi="Cambria Math"/>
                <w:sz w:val="20"/>
                <w:szCs w:val="20"/>
                <w:shd w:val="clear" w:color="auto" w:fill="FFFFFF"/>
              </w:rPr>
              <m:t>W</m:t>
            </m:r>
          </m:sup>
        </m:sSubSup>
      </m:oMath>
      <w:r w:rsidRPr="00F5456A">
        <w:rPr>
          <w:rFonts w:asciiTheme="minorHAnsi" w:hAnsiTheme="minorHAnsi"/>
          <w:color w:val="000000" w:themeColor="text1"/>
          <w:sz w:val="20"/>
          <w:szCs w:val="20"/>
          <w:shd w:val="clear" w:color="auto" w:fill="FFFFFF"/>
        </w:rPr>
        <w:t xml:space="preserve"> </w:t>
      </w:r>
    </w:p>
    <w:p w14:paraId="7DD4CC4E" w14:textId="77777777" w:rsidR="00676693" w:rsidRPr="00F5456A" w:rsidRDefault="00676693" w:rsidP="00676693">
      <w:pPr>
        <w:jc w:val="both"/>
        <w:rPr>
          <w:rFonts w:asciiTheme="minorHAnsi" w:hAnsiTheme="minorHAnsi"/>
          <w:sz w:val="20"/>
          <w:szCs w:val="20"/>
          <w:lang w:val="en-GB"/>
        </w:rPr>
      </w:pPr>
    </w:p>
    <w:p w14:paraId="67AEC754" w14:textId="439D9907" w:rsidR="00676693" w:rsidRPr="00F5456A" w:rsidRDefault="00676693" w:rsidP="00676693">
      <w:pPr>
        <w:jc w:val="both"/>
        <w:rPr>
          <w:rFonts w:asciiTheme="minorHAnsi" w:hAnsiTheme="minorHAnsi"/>
          <w:sz w:val="20"/>
          <w:szCs w:val="20"/>
          <w:lang w:val="en-GB"/>
        </w:rPr>
      </w:pPr>
      <w:r w:rsidRPr="00F5456A">
        <w:rPr>
          <w:rFonts w:asciiTheme="minorHAnsi" w:hAnsiTheme="minorHAnsi"/>
          <w:sz w:val="20"/>
          <w:szCs w:val="20"/>
          <w:lang w:val="en-GB"/>
        </w:rPr>
        <w:t xml:space="preserve">where values for </w:t>
      </w:r>
      <m:oMath>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min∆TAC</m:t>
            </m:r>
          </m:e>
          <m:sup>
            <m:r>
              <w:rPr>
                <w:rFonts w:ascii="Cambria Math" w:hAnsi="Cambria Math"/>
                <w:color w:val="000000" w:themeColor="text1"/>
                <w:sz w:val="20"/>
                <w:szCs w:val="20"/>
                <w:shd w:val="clear" w:color="auto" w:fill="FFFFFF"/>
              </w:rPr>
              <m:t>E/W</m:t>
            </m:r>
          </m:sup>
        </m:sSup>
      </m:oMath>
      <w:r w:rsidRPr="00F5456A">
        <w:rPr>
          <w:rFonts w:asciiTheme="minorHAnsi" w:hAnsiTheme="minorHAnsi"/>
          <w:sz w:val="20"/>
          <w:szCs w:val="20"/>
          <w:lang w:val="en-GB"/>
        </w:rPr>
        <w:t xml:space="preserve"> </w:t>
      </w:r>
      <w:r w:rsidR="004562BD" w:rsidRPr="00F5456A">
        <w:rPr>
          <w:rFonts w:asciiTheme="minorHAnsi" w:hAnsiTheme="minorHAnsi"/>
          <w:sz w:val="20"/>
          <w:szCs w:val="20"/>
          <w:lang w:val="en-GB"/>
        </w:rPr>
        <w:t>are</w:t>
      </w:r>
      <w:r w:rsidRPr="00F5456A">
        <w:rPr>
          <w:rFonts w:asciiTheme="minorHAnsi" w:hAnsiTheme="minorHAnsi"/>
          <w:sz w:val="20"/>
          <w:szCs w:val="20"/>
          <w:lang w:val="en-GB"/>
        </w:rPr>
        <w:t xml:space="preserve"> 50 t for the West and 1</w:t>
      </w:r>
      <w:r w:rsidR="00BD1DD7" w:rsidRPr="00F5456A">
        <w:rPr>
          <w:rFonts w:asciiTheme="minorHAnsi" w:hAnsiTheme="minorHAnsi"/>
          <w:sz w:val="20"/>
          <w:szCs w:val="20"/>
          <w:lang w:val="en-GB"/>
        </w:rPr>
        <w:t>,</w:t>
      </w:r>
      <w:r w:rsidRPr="00F5456A">
        <w:rPr>
          <w:rFonts w:asciiTheme="minorHAnsi" w:hAnsiTheme="minorHAnsi"/>
          <w:sz w:val="20"/>
          <w:szCs w:val="20"/>
          <w:lang w:val="en-GB"/>
        </w:rPr>
        <w:t>000 t for the East.</w:t>
      </w:r>
    </w:p>
    <w:p w14:paraId="3721D4D5" w14:textId="77777777" w:rsidR="00676693" w:rsidRPr="00F5456A" w:rsidRDefault="00676693" w:rsidP="00676693">
      <w:pPr>
        <w:rPr>
          <w:rFonts w:asciiTheme="minorHAnsi" w:hAnsiTheme="minorHAnsi"/>
          <w:sz w:val="20"/>
          <w:szCs w:val="20"/>
          <w:lang w:val="en-GB"/>
        </w:rPr>
      </w:pPr>
    </w:p>
    <w:p w14:paraId="27EEB7C3" w14:textId="278225E4" w:rsidR="00676693" w:rsidRPr="00F5456A" w:rsidRDefault="00676693" w:rsidP="00676693">
      <w:pPr>
        <w:jc w:val="both"/>
        <w:rPr>
          <w:rFonts w:asciiTheme="minorHAnsi" w:hAnsiTheme="minorHAnsi"/>
          <w:sz w:val="20"/>
          <w:szCs w:val="20"/>
        </w:rPr>
      </w:pPr>
      <w:r w:rsidRPr="00F5456A">
        <w:rPr>
          <w:rFonts w:asciiTheme="minorHAnsi" w:hAnsiTheme="minorHAnsi"/>
          <w:b/>
          <w:sz w:val="20"/>
          <w:szCs w:val="20"/>
        </w:rPr>
        <w:t>Table A1</w:t>
      </w:r>
      <w:r w:rsidRPr="00F5456A">
        <w:rPr>
          <w:rFonts w:asciiTheme="minorHAnsi" w:hAnsiTheme="minorHAnsi"/>
          <w:sz w:val="20"/>
          <w:szCs w:val="20"/>
        </w:rPr>
        <w:t xml:space="preserve">. The index periods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w:r w:rsidRPr="00F5456A">
        <w:rPr>
          <w:rFonts w:asciiTheme="minorHAnsi" w:hAnsiTheme="minorHAnsi"/>
          <w:sz w:val="20"/>
          <w:szCs w:val="20"/>
        </w:rPr>
        <w:t xml:space="preserve"> and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w:r w:rsidRPr="00F5456A">
        <w:rPr>
          <w:rFonts w:asciiTheme="minorHAnsi" w:hAnsiTheme="minorHAnsi"/>
          <w:sz w:val="20"/>
          <w:szCs w:val="20"/>
        </w:rPr>
        <w:t xml:space="preserve"> (equation A1)</w:t>
      </w:r>
      <w:r w:rsidR="00BD1DD7" w:rsidRPr="00F5456A">
        <w:rPr>
          <w:rFonts w:asciiTheme="minorHAnsi" w:hAnsiTheme="minorHAnsi"/>
          <w:sz w:val="20"/>
          <w:szCs w:val="20"/>
        </w:rPr>
        <w:t xml:space="preserve"> </w:t>
      </w:r>
      <w:r w:rsidRPr="00F5456A">
        <w:rPr>
          <w:rFonts w:asciiTheme="minorHAnsi" w:hAnsiTheme="minorHAnsi"/>
          <w:sz w:val="20"/>
          <w:szCs w:val="20"/>
        </w:rPr>
        <w:t xml:space="preserve">and </w:t>
      </w:r>
      <m:oMath>
        <m:sSup>
          <m:sSupPr>
            <m:ctrlPr>
              <w:rPr>
                <w:rFonts w:ascii="Cambria Math" w:hAnsi="Cambria Math"/>
              </w:rPr>
            </m:ctrlPr>
          </m:sSupPr>
          <m:e>
            <m:r>
              <w:rPr>
                <w:rFonts w:ascii="Cambria Math" w:hAnsi="Cambria Math"/>
                <w:sz w:val="20"/>
                <w:szCs w:val="20"/>
              </w:rPr>
              <m:t>w</m:t>
            </m:r>
          </m:e>
          <m:sup>
            <m:r>
              <w:rPr>
                <w:rFonts w:ascii="Cambria Math" w:hAnsi="Cambria Math"/>
                <w:sz w:val="20"/>
                <w:szCs w:val="20"/>
              </w:rPr>
              <m:t>i</m:t>
            </m:r>
          </m:sup>
        </m:sSup>
      </m:oMath>
      <w:r w:rsidR="004562BD" w:rsidRPr="00F5456A">
        <w:rPr>
          <w:rFonts w:asciiTheme="minorHAnsi" w:hAnsiTheme="minorHAnsi"/>
        </w:rPr>
        <w:t xml:space="preserve"> </w:t>
      </w:r>
      <w:r w:rsidRPr="00F5456A">
        <w:rPr>
          <w:rFonts w:asciiTheme="minorHAnsi" w:hAnsiTheme="minorHAnsi"/>
          <w:sz w:val="20"/>
          <w:szCs w:val="20"/>
        </w:rPr>
        <w:t>weights used when averaging over the indices to provide composite indices for the East and the West areas (equation A2).</w:t>
      </w:r>
    </w:p>
    <w:p w14:paraId="0C0C7927" w14:textId="77777777" w:rsidR="00676693" w:rsidRPr="00F5456A" w:rsidRDefault="00676693" w:rsidP="00676693">
      <w:pPr>
        <w:jc w:val="both"/>
        <w:rPr>
          <w:rFonts w:asciiTheme="minorHAnsi" w:hAnsiTheme="minorHAnsi"/>
          <w:sz w:val="20"/>
          <w:szCs w:val="20"/>
        </w:rPr>
      </w:pPr>
    </w:p>
    <w:tbl>
      <w:tblPr>
        <w:tblStyle w:val="TableGrid1"/>
        <w:tblW w:w="836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
        <w:gridCol w:w="2067"/>
        <w:gridCol w:w="659"/>
        <w:gridCol w:w="659"/>
        <w:gridCol w:w="590"/>
        <w:gridCol w:w="222"/>
        <w:gridCol w:w="1841"/>
        <w:gridCol w:w="659"/>
        <w:gridCol w:w="659"/>
        <w:gridCol w:w="590"/>
      </w:tblGrid>
      <w:tr w:rsidR="00676693" w:rsidRPr="00F5456A" w14:paraId="39D74ABA" w14:textId="77777777" w:rsidTr="00B0714E">
        <w:tc>
          <w:tcPr>
            <w:tcW w:w="436" w:type="dxa"/>
            <w:tcBorders>
              <w:top w:val="single" w:sz="4" w:space="0" w:color="auto"/>
            </w:tcBorders>
          </w:tcPr>
          <w:p w14:paraId="55908151" w14:textId="77777777" w:rsidR="00676693" w:rsidRPr="00F5456A" w:rsidRDefault="00676693" w:rsidP="00B0714E">
            <w:pPr>
              <w:rPr>
                <w:rFonts w:asciiTheme="minorHAnsi" w:hAnsiTheme="minorHAnsi"/>
                <w:i/>
                <w:iCs/>
                <w:sz w:val="20"/>
                <w:szCs w:val="20"/>
              </w:rPr>
            </w:pPr>
          </w:p>
        </w:tc>
        <w:tc>
          <w:tcPr>
            <w:tcW w:w="3967" w:type="dxa"/>
            <w:gridSpan w:val="4"/>
            <w:tcBorders>
              <w:top w:val="single" w:sz="4" w:space="0" w:color="auto"/>
            </w:tcBorders>
          </w:tcPr>
          <w:p w14:paraId="23BDEA74" w14:textId="77777777" w:rsidR="00676693" w:rsidRPr="00F5456A" w:rsidRDefault="00676693" w:rsidP="00B0714E">
            <w:pPr>
              <w:jc w:val="center"/>
              <w:rPr>
                <w:rFonts w:asciiTheme="minorHAnsi" w:hAnsiTheme="minorHAnsi"/>
                <w:sz w:val="20"/>
                <w:szCs w:val="20"/>
              </w:rPr>
            </w:pPr>
            <w:r w:rsidRPr="00F5456A">
              <w:rPr>
                <w:rFonts w:asciiTheme="minorHAnsi" w:hAnsiTheme="minorHAnsi"/>
                <w:sz w:val="20"/>
                <w:szCs w:val="20"/>
              </w:rPr>
              <w:t>East</w:t>
            </w:r>
          </w:p>
        </w:tc>
        <w:tc>
          <w:tcPr>
            <w:tcW w:w="222" w:type="dxa"/>
            <w:tcBorders>
              <w:top w:val="single" w:sz="4" w:space="0" w:color="auto"/>
            </w:tcBorders>
          </w:tcPr>
          <w:p w14:paraId="47D81871" w14:textId="77777777" w:rsidR="00676693" w:rsidRPr="00F5456A" w:rsidRDefault="00676693" w:rsidP="00B0714E">
            <w:pPr>
              <w:rPr>
                <w:rFonts w:asciiTheme="minorHAnsi" w:hAnsiTheme="minorHAnsi"/>
                <w:sz w:val="20"/>
                <w:szCs w:val="20"/>
              </w:rPr>
            </w:pPr>
          </w:p>
        </w:tc>
        <w:tc>
          <w:tcPr>
            <w:tcW w:w="3743" w:type="dxa"/>
            <w:gridSpan w:val="4"/>
            <w:tcBorders>
              <w:top w:val="single" w:sz="4" w:space="0" w:color="auto"/>
            </w:tcBorders>
          </w:tcPr>
          <w:p w14:paraId="482E78A6" w14:textId="77777777" w:rsidR="00676693" w:rsidRPr="00F5456A" w:rsidRDefault="00676693" w:rsidP="00B0714E">
            <w:pPr>
              <w:jc w:val="center"/>
              <w:rPr>
                <w:rFonts w:asciiTheme="minorHAnsi" w:hAnsiTheme="minorHAnsi"/>
                <w:sz w:val="20"/>
                <w:szCs w:val="20"/>
              </w:rPr>
            </w:pPr>
            <w:r w:rsidRPr="00F5456A">
              <w:rPr>
                <w:rFonts w:asciiTheme="minorHAnsi" w:hAnsiTheme="minorHAnsi"/>
                <w:sz w:val="20"/>
                <w:szCs w:val="20"/>
              </w:rPr>
              <w:t>West</w:t>
            </w:r>
          </w:p>
        </w:tc>
      </w:tr>
      <w:tr w:rsidR="00676693" w:rsidRPr="00F5456A" w14:paraId="539AEF4A" w14:textId="77777777" w:rsidTr="00B0714E">
        <w:tc>
          <w:tcPr>
            <w:tcW w:w="436" w:type="dxa"/>
            <w:tcBorders>
              <w:bottom w:val="single" w:sz="4" w:space="0" w:color="auto"/>
            </w:tcBorders>
          </w:tcPr>
          <w:p w14:paraId="135A93EB" w14:textId="77777777" w:rsidR="00676693" w:rsidRPr="00F5456A" w:rsidRDefault="00676693" w:rsidP="00B0714E">
            <w:pPr>
              <w:rPr>
                <w:rFonts w:asciiTheme="minorHAnsi" w:hAnsiTheme="minorHAnsi"/>
                <w:i/>
                <w:iCs/>
                <w:sz w:val="20"/>
                <w:szCs w:val="20"/>
              </w:rPr>
            </w:pPr>
            <w:r w:rsidRPr="00F5456A">
              <w:rPr>
                <w:rFonts w:asciiTheme="minorHAnsi" w:hAnsiTheme="minorHAnsi"/>
                <w:i/>
                <w:iCs/>
                <w:sz w:val="20"/>
                <w:szCs w:val="20"/>
              </w:rPr>
              <w:t>i</w:t>
            </w:r>
          </w:p>
        </w:tc>
        <w:tc>
          <w:tcPr>
            <w:tcW w:w="2065" w:type="dxa"/>
            <w:tcBorders>
              <w:bottom w:val="single" w:sz="4" w:space="0" w:color="auto"/>
            </w:tcBorders>
          </w:tcPr>
          <w:p w14:paraId="14E969C0"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Index</w:t>
            </w:r>
          </w:p>
        </w:tc>
        <w:tc>
          <w:tcPr>
            <w:tcW w:w="656" w:type="dxa"/>
            <w:tcBorders>
              <w:bottom w:val="single" w:sz="4" w:space="0" w:color="auto"/>
            </w:tcBorders>
          </w:tcPr>
          <w:p w14:paraId="598ABA3F" w14:textId="77777777" w:rsidR="00676693" w:rsidRPr="00F5456A" w:rsidRDefault="00431350" w:rsidP="00B0714E">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m:oMathPara>
          </w:p>
        </w:tc>
        <w:tc>
          <w:tcPr>
            <w:tcW w:w="656" w:type="dxa"/>
            <w:tcBorders>
              <w:bottom w:val="single" w:sz="4" w:space="0" w:color="auto"/>
            </w:tcBorders>
          </w:tcPr>
          <w:p w14:paraId="3A17F860" w14:textId="77777777" w:rsidR="00676693" w:rsidRPr="00F5456A" w:rsidRDefault="00431350" w:rsidP="00B0714E">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m:oMathPara>
          </w:p>
        </w:tc>
        <w:tc>
          <w:tcPr>
            <w:tcW w:w="590" w:type="dxa"/>
            <w:tcBorders>
              <w:bottom w:val="single" w:sz="4" w:space="0" w:color="auto"/>
            </w:tcBorders>
          </w:tcPr>
          <w:p w14:paraId="44A04D85" w14:textId="77777777" w:rsidR="00676693" w:rsidRPr="00F5456A" w:rsidRDefault="00431350" w:rsidP="00B0714E">
            <w:pPr>
              <w:rPr>
                <w:rFonts w:asciiTheme="minorHAnsi" w:hAnsiTheme="minorHAnsi"/>
                <w:sz w:val="20"/>
                <w:szCs w:val="20"/>
              </w:rPr>
            </w:pPr>
            <m:oMathPara>
              <m:oMath>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i</m:t>
                    </m:r>
                  </m:sup>
                </m:sSup>
                <m:r>
                  <w:rPr>
                    <w:rFonts w:ascii="Cambria Math" w:hAnsi="Cambria Math"/>
                    <w:sz w:val="20"/>
                    <w:szCs w:val="20"/>
                  </w:rPr>
                  <m:t xml:space="preserve"> </m:t>
                </m:r>
              </m:oMath>
            </m:oMathPara>
          </w:p>
        </w:tc>
        <w:tc>
          <w:tcPr>
            <w:tcW w:w="222" w:type="dxa"/>
            <w:tcBorders>
              <w:bottom w:val="single" w:sz="4" w:space="0" w:color="auto"/>
            </w:tcBorders>
          </w:tcPr>
          <w:p w14:paraId="54CACE91" w14:textId="77777777" w:rsidR="00676693" w:rsidRPr="00F5456A" w:rsidRDefault="00676693" w:rsidP="00B0714E">
            <w:pPr>
              <w:rPr>
                <w:rFonts w:asciiTheme="minorHAnsi" w:hAnsiTheme="minorHAnsi"/>
                <w:sz w:val="20"/>
                <w:szCs w:val="20"/>
              </w:rPr>
            </w:pPr>
          </w:p>
        </w:tc>
        <w:tc>
          <w:tcPr>
            <w:tcW w:w="1841" w:type="dxa"/>
            <w:tcBorders>
              <w:bottom w:val="single" w:sz="4" w:space="0" w:color="auto"/>
            </w:tcBorders>
          </w:tcPr>
          <w:p w14:paraId="0363760F"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Index</w:t>
            </w:r>
          </w:p>
        </w:tc>
        <w:tc>
          <w:tcPr>
            <w:tcW w:w="656" w:type="dxa"/>
            <w:tcBorders>
              <w:bottom w:val="single" w:sz="4" w:space="0" w:color="auto"/>
            </w:tcBorders>
          </w:tcPr>
          <w:p w14:paraId="19B4C7B6" w14:textId="77777777" w:rsidR="00676693" w:rsidRPr="00F5456A" w:rsidRDefault="00431350" w:rsidP="00B0714E">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m:oMathPara>
          </w:p>
        </w:tc>
        <w:tc>
          <w:tcPr>
            <w:tcW w:w="656" w:type="dxa"/>
            <w:tcBorders>
              <w:bottom w:val="single" w:sz="4" w:space="0" w:color="auto"/>
            </w:tcBorders>
          </w:tcPr>
          <w:p w14:paraId="475E55AD" w14:textId="77777777" w:rsidR="00676693" w:rsidRPr="00F5456A" w:rsidRDefault="00431350" w:rsidP="00B0714E">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m:oMathPara>
          </w:p>
        </w:tc>
        <w:tc>
          <w:tcPr>
            <w:tcW w:w="590" w:type="dxa"/>
            <w:tcBorders>
              <w:bottom w:val="single" w:sz="4" w:space="0" w:color="auto"/>
            </w:tcBorders>
          </w:tcPr>
          <w:p w14:paraId="0909AF68" w14:textId="77777777" w:rsidR="00676693" w:rsidRPr="00F5456A" w:rsidRDefault="00431350" w:rsidP="00B0714E">
            <w:pPr>
              <w:rPr>
                <w:rFonts w:asciiTheme="minorHAnsi" w:hAnsiTheme="minorHAnsi"/>
                <w:sz w:val="20"/>
                <w:szCs w:val="20"/>
              </w:rPr>
            </w:pPr>
            <m:oMathPara>
              <m:oMath>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i</m:t>
                    </m:r>
                  </m:sup>
                </m:sSup>
                <m:r>
                  <w:rPr>
                    <w:rFonts w:ascii="Cambria Math" w:hAnsi="Cambria Math"/>
                    <w:sz w:val="20"/>
                    <w:szCs w:val="20"/>
                  </w:rPr>
                  <m:t xml:space="preserve"> </m:t>
                </m:r>
              </m:oMath>
            </m:oMathPara>
          </w:p>
        </w:tc>
      </w:tr>
      <w:tr w:rsidR="00676693" w:rsidRPr="00F5456A" w14:paraId="13888347" w14:textId="77777777" w:rsidTr="00B0714E">
        <w:tc>
          <w:tcPr>
            <w:tcW w:w="436" w:type="dxa"/>
            <w:tcBorders>
              <w:top w:val="single" w:sz="4" w:space="0" w:color="auto"/>
            </w:tcBorders>
          </w:tcPr>
          <w:p w14:paraId="79DAC0CC"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1</w:t>
            </w:r>
          </w:p>
        </w:tc>
        <w:tc>
          <w:tcPr>
            <w:tcW w:w="2065" w:type="dxa"/>
            <w:tcBorders>
              <w:top w:val="single" w:sz="4" w:space="0" w:color="auto"/>
            </w:tcBorders>
          </w:tcPr>
          <w:p w14:paraId="582346EC"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FR_AER_SUV2</w:t>
            </w:r>
          </w:p>
        </w:tc>
        <w:tc>
          <w:tcPr>
            <w:tcW w:w="656" w:type="dxa"/>
            <w:tcBorders>
              <w:top w:val="single" w:sz="4" w:space="0" w:color="auto"/>
            </w:tcBorders>
          </w:tcPr>
          <w:p w14:paraId="5C64AC77"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2014</w:t>
            </w:r>
          </w:p>
        </w:tc>
        <w:tc>
          <w:tcPr>
            <w:tcW w:w="656" w:type="dxa"/>
            <w:tcBorders>
              <w:top w:val="single" w:sz="4" w:space="0" w:color="auto"/>
            </w:tcBorders>
          </w:tcPr>
          <w:p w14:paraId="1D393E2E"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2017</w:t>
            </w:r>
          </w:p>
        </w:tc>
        <w:tc>
          <w:tcPr>
            <w:tcW w:w="590" w:type="dxa"/>
            <w:tcBorders>
              <w:top w:val="single" w:sz="4" w:space="0" w:color="auto"/>
            </w:tcBorders>
          </w:tcPr>
          <w:p w14:paraId="3813223C"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1.33</w:t>
            </w:r>
          </w:p>
        </w:tc>
        <w:tc>
          <w:tcPr>
            <w:tcW w:w="222" w:type="dxa"/>
            <w:tcBorders>
              <w:top w:val="single" w:sz="4" w:space="0" w:color="auto"/>
            </w:tcBorders>
          </w:tcPr>
          <w:p w14:paraId="51152220" w14:textId="77777777" w:rsidR="00676693" w:rsidRPr="00F5456A" w:rsidRDefault="00676693" w:rsidP="00B0714E">
            <w:pPr>
              <w:rPr>
                <w:rFonts w:asciiTheme="minorHAnsi" w:hAnsiTheme="minorHAnsi"/>
                <w:sz w:val="20"/>
                <w:szCs w:val="20"/>
              </w:rPr>
            </w:pPr>
          </w:p>
        </w:tc>
        <w:tc>
          <w:tcPr>
            <w:tcW w:w="1841" w:type="dxa"/>
            <w:tcBorders>
              <w:top w:val="single" w:sz="4" w:space="0" w:color="auto"/>
            </w:tcBorders>
          </w:tcPr>
          <w:p w14:paraId="32CB06A9"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GOM_LAR_SUV</w:t>
            </w:r>
          </w:p>
        </w:tc>
        <w:tc>
          <w:tcPr>
            <w:tcW w:w="656" w:type="dxa"/>
            <w:tcBorders>
              <w:top w:val="single" w:sz="4" w:space="0" w:color="auto"/>
            </w:tcBorders>
          </w:tcPr>
          <w:p w14:paraId="31CB3D7D"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2006</w:t>
            </w:r>
          </w:p>
        </w:tc>
        <w:tc>
          <w:tcPr>
            <w:tcW w:w="656" w:type="dxa"/>
            <w:tcBorders>
              <w:top w:val="single" w:sz="4" w:space="0" w:color="auto"/>
            </w:tcBorders>
          </w:tcPr>
          <w:p w14:paraId="5D02B1CF"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2017</w:t>
            </w:r>
          </w:p>
        </w:tc>
        <w:tc>
          <w:tcPr>
            <w:tcW w:w="590" w:type="dxa"/>
            <w:tcBorders>
              <w:top w:val="single" w:sz="4" w:space="0" w:color="auto"/>
            </w:tcBorders>
          </w:tcPr>
          <w:p w14:paraId="4B6C4464"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1.33</w:t>
            </w:r>
          </w:p>
        </w:tc>
      </w:tr>
      <w:tr w:rsidR="00676693" w:rsidRPr="00F5456A" w14:paraId="65B9A7E9" w14:textId="77777777" w:rsidTr="00B0714E">
        <w:tc>
          <w:tcPr>
            <w:tcW w:w="436" w:type="dxa"/>
          </w:tcPr>
          <w:p w14:paraId="7720F130"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2</w:t>
            </w:r>
          </w:p>
        </w:tc>
        <w:tc>
          <w:tcPr>
            <w:tcW w:w="2065" w:type="dxa"/>
          </w:tcPr>
          <w:p w14:paraId="45D1B9B2"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MED_LAR_SUV</w:t>
            </w:r>
          </w:p>
        </w:tc>
        <w:tc>
          <w:tcPr>
            <w:tcW w:w="656" w:type="dxa"/>
          </w:tcPr>
          <w:p w14:paraId="19CDB3DD"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2012</w:t>
            </w:r>
          </w:p>
        </w:tc>
        <w:tc>
          <w:tcPr>
            <w:tcW w:w="656" w:type="dxa"/>
          </w:tcPr>
          <w:p w14:paraId="0379E2BB"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2016</w:t>
            </w:r>
          </w:p>
        </w:tc>
        <w:tc>
          <w:tcPr>
            <w:tcW w:w="590" w:type="dxa"/>
          </w:tcPr>
          <w:p w14:paraId="75FBD14F"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1.66</w:t>
            </w:r>
          </w:p>
        </w:tc>
        <w:tc>
          <w:tcPr>
            <w:tcW w:w="222" w:type="dxa"/>
          </w:tcPr>
          <w:p w14:paraId="5899B870" w14:textId="77777777" w:rsidR="00676693" w:rsidRPr="00F5456A" w:rsidRDefault="00676693" w:rsidP="00B0714E">
            <w:pPr>
              <w:rPr>
                <w:rFonts w:asciiTheme="minorHAnsi" w:hAnsiTheme="minorHAnsi"/>
                <w:sz w:val="20"/>
                <w:szCs w:val="20"/>
              </w:rPr>
            </w:pPr>
          </w:p>
        </w:tc>
        <w:tc>
          <w:tcPr>
            <w:tcW w:w="1841" w:type="dxa"/>
          </w:tcPr>
          <w:p w14:paraId="1C457A87"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US_RR_66_144</w:t>
            </w:r>
          </w:p>
        </w:tc>
        <w:tc>
          <w:tcPr>
            <w:tcW w:w="656" w:type="dxa"/>
          </w:tcPr>
          <w:p w14:paraId="307A5EB7"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2006</w:t>
            </w:r>
          </w:p>
        </w:tc>
        <w:tc>
          <w:tcPr>
            <w:tcW w:w="656" w:type="dxa"/>
          </w:tcPr>
          <w:p w14:paraId="61906BDE"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2018</w:t>
            </w:r>
          </w:p>
        </w:tc>
        <w:tc>
          <w:tcPr>
            <w:tcW w:w="590" w:type="dxa"/>
          </w:tcPr>
          <w:p w14:paraId="7C87183C"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2.55</w:t>
            </w:r>
          </w:p>
        </w:tc>
      </w:tr>
      <w:tr w:rsidR="00676693" w:rsidRPr="00F5456A" w14:paraId="717EC1A6" w14:textId="77777777" w:rsidTr="00B0714E">
        <w:tc>
          <w:tcPr>
            <w:tcW w:w="436" w:type="dxa"/>
          </w:tcPr>
          <w:p w14:paraId="1E6B8810"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3</w:t>
            </w:r>
          </w:p>
        </w:tc>
        <w:tc>
          <w:tcPr>
            <w:tcW w:w="2065" w:type="dxa"/>
          </w:tcPr>
          <w:p w14:paraId="1E4F8F4D" w14:textId="77777777" w:rsidR="00676693" w:rsidRPr="001427DA" w:rsidRDefault="00676693" w:rsidP="00B0714E">
            <w:pPr>
              <w:rPr>
                <w:rFonts w:asciiTheme="minorHAnsi" w:hAnsiTheme="minorHAnsi"/>
                <w:sz w:val="20"/>
                <w:szCs w:val="20"/>
              </w:rPr>
            </w:pPr>
            <w:r w:rsidRPr="001427DA">
              <w:rPr>
                <w:rFonts w:asciiTheme="minorHAnsi" w:hAnsiTheme="minorHAnsi"/>
                <w:sz w:val="20"/>
                <w:szCs w:val="20"/>
              </w:rPr>
              <w:t>GBYP_AER_SUV_BAR</w:t>
            </w:r>
            <w:r w:rsidRPr="001427DA">
              <w:rPr>
                <w:rStyle w:val="FootnoteReference"/>
                <w:rFonts w:asciiTheme="minorHAnsi" w:hAnsiTheme="minorHAnsi"/>
                <w:sz w:val="20"/>
                <w:szCs w:val="20"/>
              </w:rPr>
              <w:footnoteReference w:id="6"/>
            </w:r>
          </w:p>
        </w:tc>
        <w:tc>
          <w:tcPr>
            <w:tcW w:w="656" w:type="dxa"/>
          </w:tcPr>
          <w:p w14:paraId="6D394D5E"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2015</w:t>
            </w:r>
          </w:p>
        </w:tc>
        <w:tc>
          <w:tcPr>
            <w:tcW w:w="656" w:type="dxa"/>
          </w:tcPr>
          <w:p w14:paraId="4A5A0B87"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2018</w:t>
            </w:r>
          </w:p>
        </w:tc>
        <w:tc>
          <w:tcPr>
            <w:tcW w:w="590" w:type="dxa"/>
          </w:tcPr>
          <w:p w14:paraId="7B7927F6"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1.06</w:t>
            </w:r>
          </w:p>
        </w:tc>
        <w:tc>
          <w:tcPr>
            <w:tcW w:w="222" w:type="dxa"/>
          </w:tcPr>
          <w:p w14:paraId="71FEF41D" w14:textId="77777777" w:rsidR="00676693" w:rsidRPr="00F5456A" w:rsidRDefault="00676693" w:rsidP="00B0714E">
            <w:pPr>
              <w:rPr>
                <w:rFonts w:asciiTheme="minorHAnsi" w:hAnsiTheme="minorHAnsi"/>
                <w:sz w:val="20"/>
                <w:szCs w:val="20"/>
              </w:rPr>
            </w:pPr>
          </w:p>
        </w:tc>
        <w:tc>
          <w:tcPr>
            <w:tcW w:w="1841" w:type="dxa"/>
          </w:tcPr>
          <w:p w14:paraId="5CE7DE2A"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MEXUS_GOM_PLL2</w:t>
            </w:r>
          </w:p>
        </w:tc>
        <w:tc>
          <w:tcPr>
            <w:tcW w:w="656" w:type="dxa"/>
          </w:tcPr>
          <w:p w14:paraId="4642E52C"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2006</w:t>
            </w:r>
          </w:p>
        </w:tc>
        <w:tc>
          <w:tcPr>
            <w:tcW w:w="656" w:type="dxa"/>
          </w:tcPr>
          <w:p w14:paraId="0F5EA2C0"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2018</w:t>
            </w:r>
          </w:p>
        </w:tc>
        <w:tc>
          <w:tcPr>
            <w:tcW w:w="590" w:type="dxa"/>
          </w:tcPr>
          <w:p w14:paraId="3C966A74"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1.39</w:t>
            </w:r>
          </w:p>
        </w:tc>
      </w:tr>
      <w:tr w:rsidR="00676693" w:rsidRPr="00F5456A" w14:paraId="67D0D6A6" w14:textId="77777777" w:rsidTr="00B0714E">
        <w:tc>
          <w:tcPr>
            <w:tcW w:w="436" w:type="dxa"/>
          </w:tcPr>
          <w:p w14:paraId="26D7F185"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4</w:t>
            </w:r>
          </w:p>
        </w:tc>
        <w:tc>
          <w:tcPr>
            <w:tcW w:w="2065" w:type="dxa"/>
          </w:tcPr>
          <w:p w14:paraId="45594AAA"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MOR_POR_TRAP</w:t>
            </w:r>
          </w:p>
        </w:tc>
        <w:tc>
          <w:tcPr>
            <w:tcW w:w="656" w:type="dxa"/>
          </w:tcPr>
          <w:p w14:paraId="0D924350"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2012</w:t>
            </w:r>
          </w:p>
        </w:tc>
        <w:tc>
          <w:tcPr>
            <w:tcW w:w="656" w:type="dxa"/>
          </w:tcPr>
          <w:p w14:paraId="3F2D0896"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2018</w:t>
            </w:r>
          </w:p>
        </w:tc>
        <w:tc>
          <w:tcPr>
            <w:tcW w:w="590" w:type="dxa"/>
          </w:tcPr>
          <w:p w14:paraId="3DAF48FF"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1.43</w:t>
            </w:r>
          </w:p>
        </w:tc>
        <w:tc>
          <w:tcPr>
            <w:tcW w:w="222" w:type="dxa"/>
          </w:tcPr>
          <w:p w14:paraId="089024B3" w14:textId="77777777" w:rsidR="00676693" w:rsidRPr="00F5456A" w:rsidRDefault="00676693" w:rsidP="00B0714E">
            <w:pPr>
              <w:rPr>
                <w:rFonts w:asciiTheme="minorHAnsi" w:hAnsiTheme="minorHAnsi"/>
                <w:sz w:val="20"/>
                <w:szCs w:val="20"/>
              </w:rPr>
            </w:pPr>
          </w:p>
        </w:tc>
        <w:tc>
          <w:tcPr>
            <w:tcW w:w="1841" w:type="dxa"/>
          </w:tcPr>
          <w:p w14:paraId="1CDC9423"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JPN_LL_West2</w:t>
            </w:r>
          </w:p>
        </w:tc>
        <w:tc>
          <w:tcPr>
            <w:tcW w:w="656" w:type="dxa"/>
          </w:tcPr>
          <w:p w14:paraId="552BC387"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2010</w:t>
            </w:r>
          </w:p>
        </w:tc>
        <w:tc>
          <w:tcPr>
            <w:tcW w:w="656" w:type="dxa"/>
          </w:tcPr>
          <w:p w14:paraId="0AF8F075"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2019</w:t>
            </w:r>
          </w:p>
        </w:tc>
        <w:tc>
          <w:tcPr>
            <w:tcW w:w="590" w:type="dxa"/>
          </w:tcPr>
          <w:p w14:paraId="0B2D66E3"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3.96</w:t>
            </w:r>
          </w:p>
        </w:tc>
      </w:tr>
      <w:tr w:rsidR="00676693" w:rsidRPr="00F5456A" w14:paraId="62076AE4" w14:textId="77777777" w:rsidTr="00B0714E">
        <w:tc>
          <w:tcPr>
            <w:tcW w:w="436" w:type="dxa"/>
            <w:tcBorders>
              <w:bottom w:val="single" w:sz="4" w:space="0" w:color="auto"/>
            </w:tcBorders>
          </w:tcPr>
          <w:p w14:paraId="51C78362"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5</w:t>
            </w:r>
          </w:p>
        </w:tc>
        <w:tc>
          <w:tcPr>
            <w:tcW w:w="2065" w:type="dxa"/>
            <w:tcBorders>
              <w:bottom w:val="single" w:sz="4" w:space="0" w:color="auto"/>
            </w:tcBorders>
          </w:tcPr>
          <w:p w14:paraId="6E0821B6"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JPN_LL_NEAtl2</w:t>
            </w:r>
          </w:p>
        </w:tc>
        <w:tc>
          <w:tcPr>
            <w:tcW w:w="656" w:type="dxa"/>
            <w:tcBorders>
              <w:bottom w:val="single" w:sz="4" w:space="0" w:color="auto"/>
            </w:tcBorders>
          </w:tcPr>
          <w:p w14:paraId="49023E86"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2012</w:t>
            </w:r>
          </w:p>
        </w:tc>
        <w:tc>
          <w:tcPr>
            <w:tcW w:w="656" w:type="dxa"/>
            <w:tcBorders>
              <w:bottom w:val="single" w:sz="4" w:space="0" w:color="auto"/>
            </w:tcBorders>
          </w:tcPr>
          <w:p w14:paraId="76257ACF"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2019</w:t>
            </w:r>
          </w:p>
        </w:tc>
        <w:tc>
          <w:tcPr>
            <w:tcW w:w="590" w:type="dxa"/>
            <w:tcBorders>
              <w:bottom w:val="single" w:sz="4" w:space="0" w:color="auto"/>
            </w:tcBorders>
          </w:tcPr>
          <w:p w14:paraId="16E55921"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1.33</w:t>
            </w:r>
          </w:p>
        </w:tc>
        <w:tc>
          <w:tcPr>
            <w:tcW w:w="222" w:type="dxa"/>
            <w:tcBorders>
              <w:bottom w:val="single" w:sz="4" w:space="0" w:color="auto"/>
            </w:tcBorders>
          </w:tcPr>
          <w:p w14:paraId="7798F943" w14:textId="77777777" w:rsidR="00676693" w:rsidRPr="00F5456A" w:rsidRDefault="00676693" w:rsidP="00B0714E">
            <w:pPr>
              <w:rPr>
                <w:rFonts w:asciiTheme="minorHAnsi" w:hAnsiTheme="minorHAnsi"/>
                <w:sz w:val="20"/>
                <w:szCs w:val="20"/>
              </w:rPr>
            </w:pPr>
          </w:p>
        </w:tc>
        <w:tc>
          <w:tcPr>
            <w:tcW w:w="1841" w:type="dxa"/>
            <w:tcBorders>
              <w:bottom w:val="single" w:sz="4" w:space="0" w:color="auto"/>
            </w:tcBorders>
          </w:tcPr>
          <w:p w14:paraId="429F7AF9"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CAN_SWNS</w:t>
            </w:r>
          </w:p>
        </w:tc>
        <w:tc>
          <w:tcPr>
            <w:tcW w:w="656" w:type="dxa"/>
            <w:tcBorders>
              <w:bottom w:val="single" w:sz="4" w:space="0" w:color="auto"/>
            </w:tcBorders>
          </w:tcPr>
          <w:p w14:paraId="7B3D7134"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2006</w:t>
            </w:r>
          </w:p>
        </w:tc>
        <w:tc>
          <w:tcPr>
            <w:tcW w:w="656" w:type="dxa"/>
            <w:tcBorders>
              <w:bottom w:val="single" w:sz="4" w:space="0" w:color="auto"/>
            </w:tcBorders>
          </w:tcPr>
          <w:p w14:paraId="7F2CD46B" w14:textId="77777777" w:rsidR="00676693" w:rsidRPr="00F5456A" w:rsidRDefault="00676693" w:rsidP="00B0714E">
            <w:pPr>
              <w:rPr>
                <w:rFonts w:asciiTheme="minorHAnsi" w:hAnsiTheme="minorHAnsi"/>
                <w:sz w:val="20"/>
                <w:szCs w:val="20"/>
              </w:rPr>
            </w:pPr>
            <w:r w:rsidRPr="00F5456A">
              <w:rPr>
                <w:rFonts w:asciiTheme="minorHAnsi" w:eastAsiaTheme="minorHAnsi" w:hAnsiTheme="minorHAnsi"/>
                <w:sz w:val="20"/>
                <w:szCs w:val="20"/>
              </w:rPr>
              <w:t>2017</w:t>
            </w:r>
          </w:p>
        </w:tc>
        <w:tc>
          <w:tcPr>
            <w:tcW w:w="590" w:type="dxa"/>
            <w:tcBorders>
              <w:bottom w:val="single" w:sz="4" w:space="0" w:color="auto"/>
            </w:tcBorders>
          </w:tcPr>
          <w:p w14:paraId="75DE08E0" w14:textId="77777777" w:rsidR="00676693" w:rsidRPr="00F5456A" w:rsidRDefault="00676693" w:rsidP="00B0714E">
            <w:pPr>
              <w:rPr>
                <w:rFonts w:asciiTheme="minorHAnsi" w:hAnsiTheme="minorHAnsi"/>
                <w:sz w:val="20"/>
                <w:szCs w:val="20"/>
              </w:rPr>
            </w:pPr>
            <w:r w:rsidRPr="00F5456A">
              <w:rPr>
                <w:rFonts w:asciiTheme="minorHAnsi" w:hAnsiTheme="minorHAnsi"/>
                <w:sz w:val="20"/>
                <w:szCs w:val="20"/>
              </w:rPr>
              <w:t>2.88</w:t>
            </w:r>
          </w:p>
        </w:tc>
      </w:tr>
    </w:tbl>
    <w:p w14:paraId="519C8DDC" w14:textId="77777777" w:rsidR="00676693" w:rsidRPr="00F5456A" w:rsidRDefault="00676693" w:rsidP="00676693">
      <w:pPr>
        <w:rPr>
          <w:rFonts w:asciiTheme="minorHAnsi" w:hAnsiTheme="minorHAnsi"/>
          <w:b/>
          <w:sz w:val="20"/>
          <w:szCs w:val="20"/>
        </w:rPr>
      </w:pPr>
    </w:p>
    <w:p w14:paraId="7DFB1360" w14:textId="2BB86126" w:rsidR="00676693" w:rsidRPr="00F5456A" w:rsidRDefault="00676693" w:rsidP="00FE7D80">
      <w:pPr>
        <w:jc w:val="both"/>
        <w:rPr>
          <w:rFonts w:asciiTheme="minorHAnsi" w:eastAsia="Cambria" w:hAnsiTheme="minorHAnsi"/>
          <w:sz w:val="20"/>
          <w:szCs w:val="20"/>
        </w:rPr>
      </w:pPr>
      <w:r w:rsidRPr="00F5456A">
        <w:rPr>
          <w:rFonts w:asciiTheme="minorHAnsi" w:hAnsiTheme="minorHAnsi"/>
          <w:b/>
          <w:sz w:val="20"/>
          <w:szCs w:val="20"/>
        </w:rPr>
        <w:t>Table A2</w:t>
      </w:r>
      <w:r w:rsidRPr="00F5456A">
        <w:rPr>
          <w:rFonts w:asciiTheme="minorHAnsi" w:hAnsiTheme="minorHAnsi"/>
          <w:sz w:val="20"/>
          <w:szCs w:val="20"/>
        </w:rPr>
        <w:t>.</w:t>
      </w:r>
      <w:r w:rsidRPr="00F5456A">
        <w:rPr>
          <w:rFonts w:asciiTheme="minorHAnsi" w:hAnsiTheme="minorHAnsi"/>
        </w:rPr>
        <w:t xml:space="preserve"> </w:t>
      </w:r>
      <w:r w:rsidRPr="00F5456A">
        <w:rPr>
          <w:rFonts w:asciiTheme="minorHAnsi" w:hAnsiTheme="minorHAnsi"/>
          <w:sz w:val="20"/>
          <w:szCs w:val="20"/>
        </w:rPr>
        <w:t>Control parameter values for the MP (equation A4).</w:t>
      </w:r>
      <w:r w:rsidRPr="00F5456A">
        <w:rPr>
          <w:rFonts w:asciiTheme="minorHAnsi" w:eastAsia="Cambria" w:hAnsiTheme="minorHAnsi"/>
          <w:sz w:val="16"/>
          <w:szCs w:val="16"/>
        </w:rPr>
        <w:t xml:space="preserve"> </w:t>
      </w:r>
      <w:r w:rsidRPr="00F5456A">
        <w:rPr>
          <w:rFonts w:asciiTheme="minorHAnsi" w:eastAsia="Cambria" w:hAnsiTheme="minorHAnsi"/>
          <w:sz w:val="20"/>
          <w:szCs w:val="20"/>
        </w:rPr>
        <w:t xml:space="preserve">A TAC variation reduction adjustment factor with </w:t>
      </w:r>
      <w:proofErr w:type="spellStart"/>
      <w:r w:rsidRPr="00F5456A">
        <w:rPr>
          <w:rFonts w:asciiTheme="minorHAnsi" w:eastAsia="Cambria" w:hAnsiTheme="minorHAnsi"/>
          <w:sz w:val="20"/>
          <w:szCs w:val="20"/>
        </w:rPr>
        <w:t>VarCadj</w:t>
      </w:r>
      <w:proofErr w:type="spellEnd"/>
      <w:r w:rsidRPr="00F5456A">
        <w:rPr>
          <w:rFonts w:asciiTheme="minorHAnsi" w:eastAsia="Cambria" w:hAnsiTheme="minorHAnsi"/>
          <w:sz w:val="20"/>
          <w:szCs w:val="20"/>
        </w:rPr>
        <w:t>=0.5 has been applied.</w:t>
      </w:r>
    </w:p>
    <w:p w14:paraId="24233DA4" w14:textId="77777777" w:rsidR="00676693" w:rsidRPr="00F5456A" w:rsidRDefault="00676693" w:rsidP="00676693">
      <w:pPr>
        <w:rPr>
          <w:rFonts w:asciiTheme="minorHAnsi" w:hAnsiTheme="minorHAnsi"/>
          <w:sz w:val="20"/>
          <w:szCs w:val="20"/>
        </w:rPr>
      </w:pPr>
    </w:p>
    <w:tbl>
      <w:tblPr>
        <w:tblW w:w="8109"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799"/>
        <w:gridCol w:w="687"/>
        <w:gridCol w:w="754"/>
        <w:gridCol w:w="1043"/>
        <w:gridCol w:w="809"/>
        <w:gridCol w:w="809"/>
        <w:gridCol w:w="809"/>
        <w:gridCol w:w="747"/>
        <w:gridCol w:w="1652"/>
      </w:tblGrid>
      <w:tr w:rsidR="00676693" w:rsidRPr="00F5456A" w14:paraId="0BE1E296" w14:textId="77777777" w:rsidTr="002431E3">
        <w:tc>
          <w:tcPr>
            <w:tcW w:w="799" w:type="dxa"/>
            <w:tcBorders>
              <w:top w:val="single" w:sz="4" w:space="0" w:color="000000"/>
              <w:bottom w:val="single" w:sz="4" w:space="0" w:color="000000"/>
            </w:tcBorders>
            <w:vAlign w:val="center"/>
          </w:tcPr>
          <w:p w14:paraId="7700887A" w14:textId="7777777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CMP</w:t>
            </w:r>
          </w:p>
          <w:p w14:paraId="6A80B098" w14:textId="7777777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name</w:t>
            </w:r>
          </w:p>
        </w:tc>
        <w:tc>
          <w:tcPr>
            <w:tcW w:w="687" w:type="dxa"/>
            <w:tcBorders>
              <w:top w:val="single" w:sz="4" w:space="0" w:color="000000"/>
              <w:bottom w:val="single" w:sz="4" w:space="0" w:color="000000"/>
            </w:tcBorders>
            <w:vAlign w:val="center"/>
          </w:tcPr>
          <w:p w14:paraId="6603B638" w14:textId="7777777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PGK</w:t>
            </w:r>
          </w:p>
        </w:tc>
        <w:tc>
          <w:tcPr>
            <w:tcW w:w="754" w:type="dxa"/>
            <w:tcBorders>
              <w:top w:val="single" w:sz="4" w:space="0" w:color="000000"/>
              <w:bottom w:val="single" w:sz="4" w:space="0" w:color="000000"/>
            </w:tcBorders>
            <w:vAlign w:val="center"/>
          </w:tcPr>
          <w:p w14:paraId="37727DFA" w14:textId="7777777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Cycle</w:t>
            </w:r>
          </w:p>
        </w:tc>
        <w:tc>
          <w:tcPr>
            <w:tcW w:w="1043" w:type="dxa"/>
            <w:tcBorders>
              <w:top w:val="single" w:sz="4" w:space="0" w:color="000000"/>
              <w:bottom w:val="single" w:sz="4" w:space="0" w:color="000000"/>
            </w:tcBorders>
            <w:vAlign w:val="center"/>
          </w:tcPr>
          <w:p w14:paraId="3E57AE6C" w14:textId="7777777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stability</w:t>
            </w:r>
          </w:p>
        </w:tc>
        <w:tc>
          <w:tcPr>
            <w:tcW w:w="809" w:type="dxa"/>
            <w:tcBorders>
              <w:top w:val="single" w:sz="4" w:space="0" w:color="000000"/>
              <w:bottom w:val="single" w:sz="4" w:space="0" w:color="000000"/>
            </w:tcBorders>
            <w:vAlign w:val="center"/>
          </w:tcPr>
          <w:p w14:paraId="44CB2D77" w14:textId="77777777" w:rsidR="00676693" w:rsidRPr="00F5456A" w:rsidRDefault="00676693" w:rsidP="00B0714E">
            <w:pPr>
              <w:jc w:val="center"/>
              <w:rPr>
                <w:rFonts w:asciiTheme="minorHAnsi" w:hAnsiTheme="minorHAnsi"/>
                <w:sz w:val="20"/>
                <w:szCs w:val="20"/>
              </w:rPr>
            </w:pPr>
          </w:p>
        </w:tc>
        <w:tc>
          <w:tcPr>
            <w:tcW w:w="809" w:type="dxa"/>
            <w:tcBorders>
              <w:top w:val="single" w:sz="4" w:space="0" w:color="000000"/>
              <w:bottom w:val="single" w:sz="4" w:space="0" w:color="000000"/>
            </w:tcBorders>
            <w:vAlign w:val="center"/>
          </w:tcPr>
          <w:p w14:paraId="419C0BF7" w14:textId="77777777" w:rsidR="00676693" w:rsidRPr="00F5456A" w:rsidRDefault="00431350" w:rsidP="00B0714E">
            <w:pPr>
              <w:jc w:val="center"/>
              <w:rPr>
                <w:rFonts w:asciiTheme="minorHAnsi" w:eastAsia="Cambria Math" w:hAnsiTheme="minorHAnsi" w:cs="Cambria Math"/>
                <w:sz w:val="20"/>
                <w:szCs w:val="20"/>
              </w:rPr>
            </w:pPr>
            <m:oMathPara>
              <m:oMath>
                <m:sSub>
                  <m:sSubPr>
                    <m:ctrlPr>
                      <w:rPr>
                        <w:rFonts w:ascii="Cambria Math" w:eastAsia="Cambria Math" w:hAnsi="Cambria Math" w:cs="Cambria Math"/>
                        <w:sz w:val="20"/>
                        <w:szCs w:val="20"/>
                      </w:rPr>
                    </m:ctrlPr>
                  </m:sSubPr>
                  <m:e>
                    <m:r>
                      <w:rPr>
                        <w:rFonts w:ascii="Cambria Math" w:hAnsi="Cambria Math"/>
                      </w:rPr>
                      <m:t>α</m:t>
                    </m:r>
                  </m:e>
                  <m:sub>
                    <m:r>
                      <w:rPr>
                        <w:rFonts w:ascii="Cambria Math" w:eastAsia="Cambria Math" w:hAnsi="Cambria Math" w:cs="Cambria Math"/>
                        <w:sz w:val="20"/>
                        <w:szCs w:val="20"/>
                      </w:rPr>
                      <m:t>0</m:t>
                    </m:r>
                  </m:sub>
                </m:sSub>
              </m:oMath>
            </m:oMathPara>
          </w:p>
        </w:tc>
        <w:tc>
          <w:tcPr>
            <w:tcW w:w="809" w:type="dxa"/>
            <w:tcBorders>
              <w:top w:val="single" w:sz="4" w:space="0" w:color="000000"/>
              <w:bottom w:val="single" w:sz="4" w:space="0" w:color="000000"/>
            </w:tcBorders>
            <w:vAlign w:val="center"/>
          </w:tcPr>
          <w:p w14:paraId="1A83E57D" w14:textId="77777777" w:rsidR="00676693" w:rsidRPr="00F5456A" w:rsidRDefault="00676693" w:rsidP="00B0714E">
            <w:pPr>
              <w:jc w:val="center"/>
              <w:rPr>
                <w:rFonts w:asciiTheme="minorHAnsi" w:eastAsia="Cambria Math" w:hAnsiTheme="minorHAnsi" w:cs="Cambria Math"/>
                <w:sz w:val="20"/>
                <w:szCs w:val="20"/>
              </w:rPr>
            </w:pPr>
            <m:oMathPara>
              <m:oMath>
                <m:r>
                  <w:rPr>
                    <w:rFonts w:ascii="Cambria Math" w:eastAsia="Cambria Math" w:hAnsi="Cambria Math" w:cs="Cambria Math"/>
                    <w:sz w:val="20"/>
                    <w:szCs w:val="20"/>
                  </w:rPr>
                  <m:t>∆α</m:t>
                </m:r>
              </m:oMath>
            </m:oMathPara>
          </w:p>
        </w:tc>
        <w:tc>
          <w:tcPr>
            <w:tcW w:w="747" w:type="dxa"/>
            <w:tcBorders>
              <w:top w:val="single" w:sz="4" w:space="0" w:color="000000"/>
              <w:bottom w:val="single" w:sz="4" w:space="0" w:color="000000"/>
            </w:tcBorders>
            <w:vAlign w:val="center"/>
          </w:tcPr>
          <w:p w14:paraId="5107AF52" w14:textId="77777777" w:rsidR="00676693" w:rsidRPr="00F5456A" w:rsidRDefault="00431350" w:rsidP="00B0714E">
            <w:pPr>
              <w:jc w:val="center"/>
              <w:rPr>
                <w:rFonts w:asciiTheme="minorHAnsi" w:eastAsia="Cambria Math" w:hAnsiTheme="minorHAnsi" w:cs="Cambria Math"/>
                <w:sz w:val="20"/>
                <w:szCs w:val="20"/>
              </w:rPr>
            </w:pPr>
            <m:oMathPara>
              <m:oMath>
                <m:sSub>
                  <m:sSubPr>
                    <m:ctrlPr>
                      <w:rPr>
                        <w:rFonts w:ascii="Cambria Math" w:eastAsia="Cambria Math" w:hAnsi="Cambria Math" w:cs="Cambria Math"/>
                        <w:sz w:val="20"/>
                        <w:szCs w:val="20"/>
                      </w:rPr>
                    </m:ctrlPr>
                  </m:sSubPr>
                  <m:e>
                    <m:r>
                      <w:rPr>
                        <w:rFonts w:ascii="Cambria Math" w:hAnsi="Cambria Math"/>
                      </w:rPr>
                      <m:t>β</m:t>
                    </m:r>
                  </m:e>
                  <m:sub>
                    <m:r>
                      <w:rPr>
                        <w:rFonts w:ascii="Cambria Math" w:eastAsia="Cambria Math" w:hAnsi="Cambria Math" w:cs="Cambria Math"/>
                        <w:sz w:val="20"/>
                        <w:szCs w:val="20"/>
                      </w:rPr>
                      <m:t>0</m:t>
                    </m:r>
                  </m:sub>
                </m:sSub>
              </m:oMath>
            </m:oMathPara>
          </w:p>
        </w:tc>
        <w:tc>
          <w:tcPr>
            <w:tcW w:w="1652" w:type="dxa"/>
            <w:tcBorders>
              <w:top w:val="single" w:sz="4" w:space="0" w:color="000000"/>
              <w:bottom w:val="single" w:sz="4" w:space="0" w:color="000000"/>
            </w:tcBorders>
            <w:vAlign w:val="center"/>
          </w:tcPr>
          <w:p w14:paraId="2EDDBE7F" w14:textId="77777777" w:rsidR="00676693" w:rsidRPr="00F5456A" w:rsidRDefault="00676693" w:rsidP="00B0714E">
            <w:pPr>
              <w:jc w:val="center"/>
              <w:rPr>
                <w:rFonts w:asciiTheme="minorHAnsi" w:eastAsia="Cambria Math" w:hAnsiTheme="minorHAnsi" w:cs="Cambria Math"/>
                <w:sz w:val="20"/>
                <w:szCs w:val="20"/>
              </w:rPr>
            </w:pPr>
            <m:oMathPara>
              <m:oMath>
                <m:r>
                  <w:rPr>
                    <w:rFonts w:ascii="Cambria Math" w:eastAsia="Cambria Math" w:hAnsi="Cambria Math" w:cs="Cambria Math"/>
                    <w:sz w:val="20"/>
                    <w:szCs w:val="20"/>
                  </w:rPr>
                  <m:t>∆β</m:t>
                </m:r>
              </m:oMath>
            </m:oMathPara>
          </w:p>
        </w:tc>
      </w:tr>
      <w:tr w:rsidR="00676693" w:rsidRPr="00F5456A" w14:paraId="692AC300" w14:textId="77777777" w:rsidTr="002431E3">
        <w:tc>
          <w:tcPr>
            <w:tcW w:w="799" w:type="dxa"/>
          </w:tcPr>
          <w:p w14:paraId="73BE3CCD" w14:textId="7777777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B360</w:t>
            </w:r>
          </w:p>
        </w:tc>
        <w:tc>
          <w:tcPr>
            <w:tcW w:w="687" w:type="dxa"/>
          </w:tcPr>
          <w:p w14:paraId="642F7A09" w14:textId="7777777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60</w:t>
            </w:r>
          </w:p>
        </w:tc>
        <w:tc>
          <w:tcPr>
            <w:tcW w:w="754" w:type="dxa"/>
          </w:tcPr>
          <w:p w14:paraId="0C6984F6" w14:textId="7777777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3</w:t>
            </w:r>
          </w:p>
        </w:tc>
        <w:tc>
          <w:tcPr>
            <w:tcW w:w="1043" w:type="dxa"/>
          </w:tcPr>
          <w:p w14:paraId="471E951A" w14:textId="7777777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+20/-35</w:t>
            </w:r>
          </w:p>
        </w:tc>
        <w:tc>
          <w:tcPr>
            <w:tcW w:w="809" w:type="dxa"/>
          </w:tcPr>
          <w:p w14:paraId="7B4AE813" w14:textId="77777777" w:rsidR="00676693" w:rsidRPr="00F5456A" w:rsidRDefault="00676693" w:rsidP="00B0714E">
            <w:pPr>
              <w:jc w:val="center"/>
              <w:rPr>
                <w:rFonts w:asciiTheme="minorHAnsi" w:eastAsia="Cambria" w:hAnsiTheme="minorHAnsi" w:cs="Cambria"/>
                <w:sz w:val="20"/>
                <w:szCs w:val="20"/>
              </w:rPr>
            </w:pPr>
          </w:p>
        </w:tc>
        <w:tc>
          <w:tcPr>
            <w:tcW w:w="809" w:type="dxa"/>
          </w:tcPr>
          <w:p w14:paraId="03B614BF" w14:textId="7777777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1.235</w:t>
            </w:r>
          </w:p>
        </w:tc>
        <w:tc>
          <w:tcPr>
            <w:tcW w:w="809" w:type="dxa"/>
          </w:tcPr>
          <w:p w14:paraId="7B468FF7" w14:textId="7777777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0.204</w:t>
            </w:r>
          </w:p>
        </w:tc>
        <w:tc>
          <w:tcPr>
            <w:tcW w:w="747" w:type="dxa"/>
          </w:tcPr>
          <w:p w14:paraId="5D0DF9DB" w14:textId="6FD90FE7"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0.81</w:t>
            </w:r>
            <w:r w:rsidR="00FA68CB" w:rsidRPr="00F5456A">
              <w:rPr>
                <w:rFonts w:asciiTheme="minorHAnsi" w:eastAsia="Cambria" w:hAnsiTheme="minorHAnsi" w:cs="Cambria"/>
                <w:sz w:val="20"/>
                <w:szCs w:val="20"/>
              </w:rPr>
              <w:t>0</w:t>
            </w:r>
          </w:p>
        </w:tc>
        <w:tc>
          <w:tcPr>
            <w:tcW w:w="1652" w:type="dxa"/>
          </w:tcPr>
          <w:p w14:paraId="7C371B99" w14:textId="5B73BB88" w:rsidR="00676693" w:rsidRPr="00F5456A" w:rsidRDefault="00676693" w:rsidP="00B0714E">
            <w:pPr>
              <w:jc w:val="center"/>
              <w:rPr>
                <w:rFonts w:asciiTheme="minorHAnsi" w:eastAsia="Cambria" w:hAnsiTheme="minorHAnsi" w:cs="Cambria"/>
                <w:sz w:val="20"/>
                <w:szCs w:val="20"/>
              </w:rPr>
            </w:pPr>
            <w:r w:rsidRPr="00F5456A">
              <w:rPr>
                <w:rFonts w:asciiTheme="minorHAnsi" w:eastAsia="Cambria" w:hAnsiTheme="minorHAnsi" w:cs="Cambria"/>
                <w:sz w:val="20"/>
                <w:szCs w:val="20"/>
              </w:rPr>
              <w:t>-0.032</w:t>
            </w:r>
          </w:p>
        </w:tc>
      </w:tr>
    </w:tbl>
    <w:p w14:paraId="2887D21C" w14:textId="77777777" w:rsidR="00676693" w:rsidRPr="00F5456A" w:rsidRDefault="00676693" w:rsidP="00676693">
      <w:pPr>
        <w:rPr>
          <w:rFonts w:asciiTheme="minorHAnsi" w:hAnsiTheme="minorHAnsi"/>
          <w:b/>
          <w:sz w:val="20"/>
          <w:szCs w:val="20"/>
        </w:rPr>
      </w:pPr>
    </w:p>
    <w:p w14:paraId="7D94405A" w14:textId="77777777" w:rsidR="00676693" w:rsidRPr="00F5456A" w:rsidRDefault="00676693" w:rsidP="00676693">
      <w:pPr>
        <w:rPr>
          <w:rFonts w:asciiTheme="minorHAnsi" w:hAnsiTheme="minorHAnsi"/>
          <w:b/>
          <w:sz w:val="20"/>
          <w:szCs w:val="20"/>
        </w:rPr>
      </w:pPr>
    </w:p>
    <w:p w14:paraId="3B75C823" w14:textId="77777777" w:rsidR="00676693" w:rsidRPr="00F5456A" w:rsidRDefault="00676693" w:rsidP="00676693">
      <w:pPr>
        <w:jc w:val="center"/>
        <w:rPr>
          <w:rFonts w:asciiTheme="minorHAnsi" w:hAnsiTheme="minorHAnsi"/>
        </w:rPr>
      </w:pPr>
      <w:r w:rsidRPr="00F5456A">
        <w:rPr>
          <w:rFonts w:asciiTheme="minorHAnsi" w:hAnsiTheme="minorHAnsi"/>
          <w:noProof/>
        </w:rPr>
        <w:drawing>
          <wp:inline distT="0" distB="0" distL="0" distR="0" wp14:anchorId="3346DE58" wp14:editId="40CCAC49">
            <wp:extent cx="4572000" cy="2762250"/>
            <wp:effectExtent l="0" t="0" r="0" b="0"/>
            <wp:docPr id="18" name="Chart 18">
              <a:extLst xmlns:a="http://schemas.openxmlformats.org/drawingml/2006/main">
                <a:ext uri="{FF2B5EF4-FFF2-40B4-BE49-F238E27FC236}">
                  <a16:creationId xmlns:a16="http://schemas.microsoft.com/office/drawing/2014/main" id="{D77E8B05-652A-4DFD-AEA5-02FEBCC0B7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8BC1E7" w14:textId="2A90C0BF" w:rsidR="00676693" w:rsidRPr="00F5456A" w:rsidRDefault="00676693" w:rsidP="00676693">
      <w:pPr>
        <w:jc w:val="both"/>
        <w:rPr>
          <w:rFonts w:asciiTheme="minorHAnsi" w:hAnsiTheme="minorHAnsi"/>
          <w:sz w:val="20"/>
          <w:szCs w:val="20"/>
        </w:rPr>
      </w:pPr>
      <w:r w:rsidRPr="00F5456A">
        <w:rPr>
          <w:rFonts w:asciiTheme="minorHAnsi" w:hAnsiTheme="minorHAnsi"/>
          <w:b/>
          <w:bCs/>
          <w:sz w:val="20"/>
          <w:szCs w:val="20"/>
        </w:rPr>
        <w:t>Figure A1</w:t>
      </w:r>
      <w:r w:rsidRPr="00F5456A">
        <w:rPr>
          <w:rFonts w:asciiTheme="minorHAnsi" w:hAnsiTheme="minorHAnsi"/>
          <w:sz w:val="20"/>
          <w:szCs w:val="20"/>
        </w:rPr>
        <w:t xml:space="preserve">. Illustrative relationship (the “catch control law”) of </w:t>
      </w:r>
      <w:r w:rsidRPr="00F5456A">
        <w:rPr>
          <w:rFonts w:asciiTheme="minorHAnsi" w:hAnsiTheme="minorHAnsi"/>
          <w:i/>
          <w:sz w:val="20"/>
          <w:szCs w:val="20"/>
        </w:rPr>
        <w:t xml:space="preserve">TAC </w:t>
      </w:r>
      <w:r w:rsidRPr="00F5456A">
        <w:rPr>
          <w:rFonts w:asciiTheme="minorHAnsi" w:hAnsiTheme="minorHAnsi"/>
          <w:sz w:val="20"/>
          <w:szCs w:val="20"/>
        </w:rPr>
        <w:t xml:space="preserve">against </w:t>
      </w:r>
      <w:proofErr w:type="spellStart"/>
      <w:proofErr w:type="gramStart"/>
      <w:r w:rsidRPr="00F5456A">
        <w:rPr>
          <w:rFonts w:asciiTheme="minorHAnsi" w:hAnsiTheme="minorHAnsi"/>
          <w:i/>
          <w:sz w:val="20"/>
          <w:szCs w:val="20"/>
        </w:rPr>
        <w:t>J</w:t>
      </w:r>
      <w:r w:rsidRPr="00F5456A">
        <w:rPr>
          <w:rFonts w:asciiTheme="minorHAnsi" w:hAnsiTheme="minorHAnsi"/>
          <w:i/>
          <w:sz w:val="20"/>
          <w:szCs w:val="20"/>
          <w:vertAlign w:val="subscript"/>
        </w:rPr>
        <w:t>av,y</w:t>
      </w:r>
      <w:proofErr w:type="spellEnd"/>
      <w:proofErr w:type="gramEnd"/>
      <w:r w:rsidRPr="00F5456A">
        <w:rPr>
          <w:rFonts w:asciiTheme="minorHAnsi" w:hAnsiTheme="minorHAnsi"/>
          <w:sz w:val="20"/>
          <w:szCs w:val="20"/>
        </w:rPr>
        <w:t xml:space="preserve"> for the BR MP, which includes the parabolic decrease below </w:t>
      </w:r>
      <w:r w:rsidRPr="00F5456A">
        <w:rPr>
          <w:rFonts w:asciiTheme="minorHAnsi" w:hAnsiTheme="minorHAnsi"/>
          <w:i/>
          <w:iCs/>
          <w:sz w:val="20"/>
          <w:szCs w:val="20"/>
        </w:rPr>
        <w:t>T</w:t>
      </w:r>
      <w:r w:rsidRPr="00F5456A">
        <w:rPr>
          <w:rFonts w:asciiTheme="minorHAnsi" w:hAnsiTheme="minorHAnsi"/>
          <w:sz w:val="20"/>
          <w:szCs w:val="20"/>
        </w:rPr>
        <w:t xml:space="preserve">. </w:t>
      </w:r>
    </w:p>
    <w:p w14:paraId="7C9A96ED" w14:textId="77777777" w:rsidR="00676693" w:rsidRPr="00F5456A" w:rsidRDefault="00676693" w:rsidP="00676693">
      <w:pPr>
        <w:rPr>
          <w:rFonts w:asciiTheme="minorHAnsi" w:hAnsiTheme="minorHAnsi"/>
          <w:b/>
          <w:sz w:val="20"/>
          <w:szCs w:val="20"/>
        </w:rPr>
      </w:pPr>
      <w:r w:rsidRPr="00F5456A">
        <w:rPr>
          <w:rFonts w:asciiTheme="minorHAnsi" w:hAnsiTheme="minorHAnsi"/>
          <w:b/>
          <w:sz w:val="20"/>
          <w:szCs w:val="20"/>
        </w:rPr>
        <w:br w:type="page"/>
      </w:r>
    </w:p>
    <w:p w14:paraId="519D0466" w14:textId="411D47FF" w:rsidR="00676693" w:rsidRPr="00F5456A" w:rsidRDefault="00676693" w:rsidP="00676693">
      <w:pPr>
        <w:jc w:val="right"/>
        <w:rPr>
          <w:rFonts w:asciiTheme="minorHAnsi" w:eastAsia="Cambria" w:hAnsiTheme="minorHAnsi" w:cs="Cambria"/>
          <w:sz w:val="20"/>
          <w:szCs w:val="20"/>
        </w:rPr>
      </w:pPr>
      <w:r w:rsidRPr="00F5456A">
        <w:rPr>
          <w:rFonts w:asciiTheme="minorHAnsi" w:eastAsia="Cambria" w:hAnsiTheme="minorHAnsi" w:cs="Cambria"/>
          <w:b/>
          <w:sz w:val="20"/>
          <w:szCs w:val="20"/>
        </w:rPr>
        <w:lastRenderedPageBreak/>
        <w:t>Annex 3</w:t>
      </w:r>
    </w:p>
    <w:p w14:paraId="0FBE921A" w14:textId="07AE1A6D" w:rsidR="00676693" w:rsidRPr="00F5456A" w:rsidRDefault="00676693" w:rsidP="00676693">
      <w:pPr>
        <w:widowControl w:val="0"/>
        <w:tabs>
          <w:tab w:val="left" w:pos="535"/>
        </w:tabs>
        <w:jc w:val="center"/>
        <w:rPr>
          <w:rFonts w:asciiTheme="minorHAnsi" w:eastAsia="Cambria" w:hAnsiTheme="minorHAnsi" w:cs="Cambria"/>
          <w:b/>
          <w:sz w:val="20"/>
          <w:szCs w:val="20"/>
        </w:rPr>
      </w:pPr>
    </w:p>
    <w:p w14:paraId="1CF7A924" w14:textId="77777777" w:rsidR="00676693" w:rsidRPr="00F5456A" w:rsidRDefault="00676693" w:rsidP="00676693">
      <w:pPr>
        <w:widowControl w:val="0"/>
        <w:tabs>
          <w:tab w:val="left" w:pos="535"/>
        </w:tabs>
        <w:jc w:val="center"/>
        <w:rPr>
          <w:rFonts w:asciiTheme="minorHAnsi" w:eastAsia="Cambria" w:hAnsiTheme="minorHAnsi" w:cs="Cambria"/>
          <w:b/>
          <w:sz w:val="20"/>
          <w:szCs w:val="20"/>
        </w:rPr>
      </w:pPr>
      <w:r w:rsidRPr="00F5456A">
        <w:rPr>
          <w:rFonts w:asciiTheme="minorHAnsi" w:eastAsia="Cambria" w:hAnsiTheme="minorHAnsi" w:cs="Cambria"/>
          <w:b/>
          <w:sz w:val="20"/>
          <w:szCs w:val="20"/>
        </w:rPr>
        <w:t>Schedule for Management Procedure implementation</w:t>
      </w:r>
    </w:p>
    <w:p w14:paraId="64209EAC" w14:textId="77777777" w:rsidR="00676693" w:rsidRPr="00F5456A" w:rsidRDefault="00676693" w:rsidP="00676693">
      <w:pPr>
        <w:widowControl w:val="0"/>
        <w:tabs>
          <w:tab w:val="left" w:pos="535"/>
        </w:tabs>
        <w:jc w:val="center"/>
        <w:rPr>
          <w:rFonts w:asciiTheme="minorHAnsi" w:eastAsia="Cambria" w:hAnsiTheme="minorHAnsi" w:cs="Cambria"/>
          <w:sz w:val="20"/>
          <w:szCs w:val="20"/>
        </w:rPr>
      </w:pPr>
    </w:p>
    <w:p w14:paraId="52740918" w14:textId="77777777" w:rsidR="00676693" w:rsidRDefault="00676693" w:rsidP="00676693">
      <w:pPr>
        <w:widowControl w:val="0"/>
        <w:tabs>
          <w:tab w:val="left" w:pos="535"/>
        </w:tabs>
        <w:jc w:val="both"/>
        <w:rPr>
          <w:rFonts w:asciiTheme="minorHAnsi" w:eastAsia="Cambria" w:hAnsiTheme="minorHAnsi" w:cs="Cambria"/>
          <w:b/>
          <w:bCs/>
          <w:sz w:val="20"/>
          <w:szCs w:val="20"/>
        </w:rPr>
      </w:pPr>
      <w:r w:rsidRPr="006B2172">
        <w:rPr>
          <w:rFonts w:asciiTheme="minorHAnsi" w:eastAsia="Cambria" w:hAnsiTheme="minorHAnsi" w:cs="Cambria"/>
          <w:b/>
          <w:bCs/>
          <w:sz w:val="20"/>
          <w:szCs w:val="20"/>
        </w:rPr>
        <w:t>3 Year Cycle</w:t>
      </w:r>
    </w:p>
    <w:p w14:paraId="29AABC47" w14:textId="77777777" w:rsidR="006B2172" w:rsidRPr="006B2172" w:rsidRDefault="006B2172" w:rsidP="00676693">
      <w:pPr>
        <w:widowControl w:val="0"/>
        <w:tabs>
          <w:tab w:val="left" w:pos="535"/>
        </w:tabs>
        <w:jc w:val="both"/>
        <w:rPr>
          <w:rFonts w:asciiTheme="minorHAnsi" w:eastAsia="Cambria" w:hAnsiTheme="minorHAnsi" w:cs="Cambria"/>
          <w:b/>
          <w:bCs/>
          <w:sz w:val="20"/>
          <w:szCs w:val="20"/>
        </w:rPr>
      </w:pPr>
    </w:p>
    <w:tbl>
      <w:tblPr>
        <w:tblW w:w="88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002"/>
        <w:gridCol w:w="1001"/>
        <w:gridCol w:w="1000"/>
        <w:gridCol w:w="1000"/>
        <w:gridCol w:w="1000"/>
        <w:gridCol w:w="1001"/>
        <w:gridCol w:w="1001"/>
      </w:tblGrid>
      <w:tr w:rsidR="00676693" w:rsidRPr="00F5456A" w14:paraId="74FE8726" w14:textId="77777777" w:rsidTr="00B0714E">
        <w:tc>
          <w:tcPr>
            <w:tcW w:w="1837" w:type="dxa"/>
            <w:shd w:val="clear" w:color="auto" w:fill="auto"/>
            <w:vAlign w:val="center"/>
          </w:tcPr>
          <w:p w14:paraId="488DCB0A" w14:textId="77777777" w:rsidR="00676693" w:rsidRPr="00F5456A" w:rsidRDefault="00676693" w:rsidP="00B0714E">
            <w:pPr>
              <w:widowControl w:val="0"/>
              <w:tabs>
                <w:tab w:val="left" w:pos="535"/>
              </w:tabs>
              <w:rPr>
                <w:rFonts w:asciiTheme="minorHAnsi" w:eastAsia="Cambria" w:hAnsiTheme="minorHAnsi" w:cs="Cambria"/>
                <w:sz w:val="20"/>
                <w:szCs w:val="20"/>
              </w:rPr>
            </w:pPr>
          </w:p>
        </w:tc>
        <w:tc>
          <w:tcPr>
            <w:tcW w:w="1002" w:type="dxa"/>
            <w:vAlign w:val="center"/>
          </w:tcPr>
          <w:p w14:paraId="02B31900" w14:textId="15B18976" w:rsidR="00676693" w:rsidRPr="00F5456A" w:rsidRDefault="00676693" w:rsidP="00B0714E">
            <w:pPr>
              <w:widowControl w:val="0"/>
              <w:tabs>
                <w:tab w:val="left" w:pos="535"/>
              </w:tabs>
              <w:jc w:val="center"/>
              <w:rPr>
                <w:rFonts w:asciiTheme="minorHAnsi" w:eastAsia="Cambria" w:hAnsiTheme="minorHAnsi" w:cs="Cambria"/>
                <w:i/>
                <w:iCs/>
                <w:sz w:val="20"/>
                <w:szCs w:val="20"/>
              </w:rPr>
            </w:pPr>
            <w:r w:rsidRPr="00F5456A">
              <w:rPr>
                <w:rFonts w:asciiTheme="minorHAnsi" w:eastAsia="Cambria" w:hAnsiTheme="minorHAnsi" w:cs="Cambria"/>
                <w:i/>
                <w:iCs/>
                <w:sz w:val="20"/>
                <w:szCs w:val="20"/>
              </w:rPr>
              <w:t>2022</w:t>
            </w:r>
          </w:p>
        </w:tc>
        <w:tc>
          <w:tcPr>
            <w:tcW w:w="1001" w:type="dxa"/>
            <w:vAlign w:val="center"/>
          </w:tcPr>
          <w:p w14:paraId="2BD2CABA" w14:textId="77777777" w:rsidR="00676693" w:rsidRPr="00F5456A" w:rsidRDefault="00676693" w:rsidP="00B0714E">
            <w:pPr>
              <w:widowControl w:val="0"/>
              <w:tabs>
                <w:tab w:val="left" w:pos="535"/>
              </w:tabs>
              <w:jc w:val="center"/>
              <w:rPr>
                <w:rFonts w:asciiTheme="minorHAnsi" w:eastAsia="Cambria" w:hAnsiTheme="minorHAnsi" w:cs="Cambria"/>
                <w:i/>
                <w:iCs/>
                <w:sz w:val="20"/>
                <w:szCs w:val="20"/>
              </w:rPr>
            </w:pPr>
            <w:r w:rsidRPr="00F5456A">
              <w:rPr>
                <w:rFonts w:asciiTheme="minorHAnsi" w:eastAsia="Cambria" w:hAnsiTheme="minorHAnsi" w:cs="Cambria"/>
                <w:i/>
                <w:iCs/>
                <w:sz w:val="20"/>
                <w:szCs w:val="20"/>
              </w:rPr>
              <w:t>2023</w:t>
            </w:r>
          </w:p>
        </w:tc>
        <w:tc>
          <w:tcPr>
            <w:tcW w:w="1000" w:type="dxa"/>
            <w:vAlign w:val="center"/>
          </w:tcPr>
          <w:p w14:paraId="50B7FE1D" w14:textId="77777777" w:rsidR="00676693" w:rsidRPr="00F5456A" w:rsidRDefault="00676693" w:rsidP="00B0714E">
            <w:pPr>
              <w:widowControl w:val="0"/>
              <w:tabs>
                <w:tab w:val="left" w:pos="535"/>
              </w:tabs>
              <w:jc w:val="center"/>
              <w:rPr>
                <w:rFonts w:asciiTheme="minorHAnsi" w:eastAsia="Cambria" w:hAnsiTheme="minorHAnsi" w:cs="Cambria"/>
                <w:i/>
                <w:iCs/>
                <w:sz w:val="20"/>
                <w:szCs w:val="20"/>
              </w:rPr>
            </w:pPr>
            <w:r w:rsidRPr="00F5456A">
              <w:rPr>
                <w:rFonts w:asciiTheme="minorHAnsi" w:eastAsia="Cambria" w:hAnsiTheme="minorHAnsi" w:cs="Cambria"/>
                <w:i/>
                <w:iCs/>
                <w:sz w:val="20"/>
                <w:szCs w:val="20"/>
              </w:rPr>
              <w:t>2024</w:t>
            </w:r>
          </w:p>
        </w:tc>
        <w:tc>
          <w:tcPr>
            <w:tcW w:w="1000" w:type="dxa"/>
            <w:vAlign w:val="center"/>
          </w:tcPr>
          <w:p w14:paraId="3D9C8663" w14:textId="77777777" w:rsidR="00676693" w:rsidRPr="00F5456A" w:rsidRDefault="00676693" w:rsidP="00B0714E">
            <w:pPr>
              <w:widowControl w:val="0"/>
              <w:tabs>
                <w:tab w:val="left" w:pos="535"/>
              </w:tabs>
              <w:jc w:val="center"/>
              <w:rPr>
                <w:rFonts w:asciiTheme="minorHAnsi" w:eastAsia="Cambria" w:hAnsiTheme="minorHAnsi" w:cs="Cambria"/>
                <w:i/>
                <w:iCs/>
                <w:sz w:val="20"/>
                <w:szCs w:val="20"/>
              </w:rPr>
            </w:pPr>
            <w:r w:rsidRPr="00F5456A">
              <w:rPr>
                <w:rFonts w:asciiTheme="minorHAnsi" w:eastAsia="Cambria" w:hAnsiTheme="minorHAnsi" w:cs="Cambria"/>
                <w:i/>
                <w:iCs/>
                <w:sz w:val="20"/>
                <w:szCs w:val="20"/>
              </w:rPr>
              <w:t>2025</w:t>
            </w:r>
          </w:p>
        </w:tc>
        <w:tc>
          <w:tcPr>
            <w:tcW w:w="1000" w:type="dxa"/>
            <w:vAlign w:val="center"/>
          </w:tcPr>
          <w:p w14:paraId="38DC545D" w14:textId="77777777" w:rsidR="00676693" w:rsidRPr="00F5456A" w:rsidRDefault="00676693" w:rsidP="00B0714E">
            <w:pPr>
              <w:widowControl w:val="0"/>
              <w:tabs>
                <w:tab w:val="left" w:pos="535"/>
              </w:tabs>
              <w:jc w:val="center"/>
              <w:rPr>
                <w:rFonts w:asciiTheme="minorHAnsi" w:eastAsia="Cambria" w:hAnsiTheme="minorHAnsi" w:cs="Cambria"/>
                <w:i/>
                <w:iCs/>
                <w:sz w:val="20"/>
                <w:szCs w:val="20"/>
              </w:rPr>
            </w:pPr>
            <w:r w:rsidRPr="00F5456A">
              <w:rPr>
                <w:rFonts w:asciiTheme="minorHAnsi" w:eastAsia="Cambria" w:hAnsiTheme="minorHAnsi" w:cs="Cambria"/>
                <w:i/>
                <w:iCs/>
                <w:sz w:val="20"/>
                <w:szCs w:val="20"/>
              </w:rPr>
              <w:t>2026</w:t>
            </w:r>
          </w:p>
        </w:tc>
        <w:tc>
          <w:tcPr>
            <w:tcW w:w="1001" w:type="dxa"/>
            <w:vAlign w:val="center"/>
          </w:tcPr>
          <w:p w14:paraId="779D49CD" w14:textId="77777777" w:rsidR="00676693" w:rsidRPr="00F5456A" w:rsidRDefault="00676693" w:rsidP="00B0714E">
            <w:pPr>
              <w:widowControl w:val="0"/>
              <w:tabs>
                <w:tab w:val="left" w:pos="535"/>
              </w:tabs>
              <w:jc w:val="center"/>
              <w:rPr>
                <w:rFonts w:asciiTheme="minorHAnsi" w:eastAsia="Cambria" w:hAnsiTheme="minorHAnsi" w:cs="Cambria"/>
                <w:i/>
                <w:iCs/>
                <w:sz w:val="20"/>
                <w:szCs w:val="20"/>
              </w:rPr>
            </w:pPr>
            <w:r w:rsidRPr="00F5456A">
              <w:rPr>
                <w:rFonts w:asciiTheme="minorHAnsi" w:eastAsia="Cambria" w:hAnsiTheme="minorHAnsi" w:cs="Cambria"/>
                <w:i/>
                <w:iCs/>
                <w:sz w:val="20"/>
                <w:szCs w:val="20"/>
              </w:rPr>
              <w:t>2027</w:t>
            </w:r>
          </w:p>
        </w:tc>
        <w:tc>
          <w:tcPr>
            <w:tcW w:w="1001" w:type="dxa"/>
            <w:vAlign w:val="center"/>
          </w:tcPr>
          <w:p w14:paraId="68252B64" w14:textId="77777777" w:rsidR="00676693" w:rsidRPr="00F5456A" w:rsidRDefault="00676693" w:rsidP="00B0714E">
            <w:pPr>
              <w:widowControl w:val="0"/>
              <w:tabs>
                <w:tab w:val="left" w:pos="535"/>
              </w:tabs>
              <w:jc w:val="center"/>
              <w:rPr>
                <w:rFonts w:asciiTheme="minorHAnsi" w:eastAsia="Cambria" w:hAnsiTheme="minorHAnsi" w:cs="Cambria"/>
                <w:i/>
                <w:iCs/>
                <w:sz w:val="20"/>
                <w:szCs w:val="20"/>
              </w:rPr>
            </w:pPr>
            <w:r w:rsidRPr="00F5456A">
              <w:rPr>
                <w:rFonts w:asciiTheme="minorHAnsi" w:eastAsia="Cambria" w:hAnsiTheme="minorHAnsi" w:cs="Cambria"/>
                <w:i/>
                <w:iCs/>
                <w:sz w:val="20"/>
                <w:szCs w:val="20"/>
              </w:rPr>
              <w:t>2028</w:t>
            </w:r>
          </w:p>
        </w:tc>
      </w:tr>
      <w:tr w:rsidR="00676693" w:rsidRPr="00F5456A" w14:paraId="02806862" w14:textId="77777777" w:rsidTr="00B0714E">
        <w:tc>
          <w:tcPr>
            <w:tcW w:w="1837" w:type="dxa"/>
            <w:shd w:val="clear" w:color="auto" w:fill="auto"/>
            <w:vAlign w:val="center"/>
          </w:tcPr>
          <w:p w14:paraId="6393A541" w14:textId="77777777" w:rsidR="00676693" w:rsidRPr="00F5456A" w:rsidRDefault="00676693" w:rsidP="00B0714E">
            <w:pPr>
              <w:widowControl w:val="0"/>
              <w:tabs>
                <w:tab w:val="left" w:pos="535"/>
              </w:tabs>
              <w:rPr>
                <w:rFonts w:asciiTheme="minorHAnsi" w:eastAsia="Cambria" w:hAnsiTheme="minorHAnsi" w:cs="Cambria"/>
                <w:sz w:val="20"/>
                <w:szCs w:val="20"/>
              </w:rPr>
            </w:pPr>
          </w:p>
        </w:tc>
        <w:tc>
          <w:tcPr>
            <w:tcW w:w="1002" w:type="dxa"/>
            <w:vAlign w:val="center"/>
          </w:tcPr>
          <w:p w14:paraId="3237908C" w14:textId="632C2B1D"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18B10DD9"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5B6D0024"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7FAB5BC3"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6BEC3D40"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60F6B25D"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73258C33"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r>
      <w:tr w:rsidR="00676693" w:rsidRPr="00F5456A" w14:paraId="35C53CA3" w14:textId="77777777" w:rsidTr="00B0714E">
        <w:tc>
          <w:tcPr>
            <w:tcW w:w="1837" w:type="dxa"/>
            <w:shd w:val="clear" w:color="auto" w:fill="auto"/>
            <w:vAlign w:val="center"/>
          </w:tcPr>
          <w:p w14:paraId="133121CA" w14:textId="77777777" w:rsidR="00676693" w:rsidRPr="00F5456A" w:rsidRDefault="00676693" w:rsidP="00B0714E">
            <w:pPr>
              <w:widowControl w:val="0"/>
              <w:tabs>
                <w:tab w:val="left" w:pos="535"/>
              </w:tabs>
              <w:rPr>
                <w:rFonts w:asciiTheme="minorHAnsi" w:eastAsia="Cambria" w:hAnsiTheme="minorHAnsi" w:cs="Cambria"/>
                <w:sz w:val="20"/>
                <w:szCs w:val="20"/>
              </w:rPr>
            </w:pPr>
            <w:r w:rsidRPr="00F5456A">
              <w:rPr>
                <w:rFonts w:asciiTheme="minorHAnsi" w:eastAsia="Cambria" w:hAnsiTheme="minorHAnsi" w:cs="Cambria"/>
                <w:sz w:val="20"/>
                <w:szCs w:val="20"/>
              </w:rPr>
              <w:t>SCRS check for exceptional circumstances</w:t>
            </w:r>
          </w:p>
        </w:tc>
        <w:tc>
          <w:tcPr>
            <w:tcW w:w="1002" w:type="dxa"/>
            <w:vAlign w:val="center"/>
          </w:tcPr>
          <w:p w14:paraId="5EE9FFFA"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520DF023" w14:textId="29311A9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0" w:type="dxa"/>
            <w:vAlign w:val="center"/>
          </w:tcPr>
          <w:p w14:paraId="7BC25224"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0" w:type="dxa"/>
            <w:vAlign w:val="center"/>
          </w:tcPr>
          <w:p w14:paraId="68D630B4"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0" w:type="dxa"/>
            <w:vAlign w:val="center"/>
          </w:tcPr>
          <w:p w14:paraId="7C174C84"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1" w:type="dxa"/>
            <w:vAlign w:val="center"/>
          </w:tcPr>
          <w:p w14:paraId="24DF7012"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1" w:type="dxa"/>
            <w:vAlign w:val="center"/>
          </w:tcPr>
          <w:p w14:paraId="2ADB2FCB"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r>
      <w:tr w:rsidR="00676693" w:rsidRPr="00F5456A" w14:paraId="01C79877" w14:textId="77777777" w:rsidTr="00B0714E">
        <w:tc>
          <w:tcPr>
            <w:tcW w:w="1837" w:type="dxa"/>
            <w:vAlign w:val="center"/>
          </w:tcPr>
          <w:p w14:paraId="6AB41466" w14:textId="77777777" w:rsidR="00676693" w:rsidRPr="00F5456A" w:rsidRDefault="00676693" w:rsidP="00B0714E">
            <w:pPr>
              <w:widowControl w:val="0"/>
              <w:tabs>
                <w:tab w:val="left" w:pos="535"/>
              </w:tabs>
              <w:rPr>
                <w:rFonts w:asciiTheme="minorHAnsi" w:eastAsia="Cambria" w:hAnsiTheme="minorHAnsi" w:cs="Cambria"/>
                <w:sz w:val="20"/>
                <w:szCs w:val="20"/>
              </w:rPr>
            </w:pPr>
          </w:p>
        </w:tc>
        <w:tc>
          <w:tcPr>
            <w:tcW w:w="1002" w:type="dxa"/>
            <w:vAlign w:val="center"/>
          </w:tcPr>
          <w:p w14:paraId="197F8F6F"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4DAE4AE6"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327C2E86"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6111A3C5"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7CC49547"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1C9FC765"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38B1383F"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r>
      <w:tr w:rsidR="00676693" w:rsidRPr="00F5456A" w14:paraId="30683838" w14:textId="77777777" w:rsidTr="00B0714E">
        <w:tc>
          <w:tcPr>
            <w:tcW w:w="1837" w:type="dxa"/>
            <w:vAlign w:val="center"/>
          </w:tcPr>
          <w:p w14:paraId="6130BCF5" w14:textId="77777777" w:rsidR="00676693" w:rsidRPr="00F5456A" w:rsidRDefault="00676693" w:rsidP="00B0714E">
            <w:pPr>
              <w:widowControl w:val="0"/>
              <w:tabs>
                <w:tab w:val="left" w:pos="535"/>
              </w:tabs>
              <w:rPr>
                <w:rFonts w:asciiTheme="minorHAnsi" w:eastAsia="Cambria" w:hAnsiTheme="minorHAnsi" w:cs="Cambria"/>
                <w:sz w:val="20"/>
                <w:szCs w:val="20"/>
              </w:rPr>
            </w:pPr>
            <w:r w:rsidRPr="00F5456A">
              <w:rPr>
                <w:rFonts w:asciiTheme="minorHAnsi" w:eastAsia="Cambria" w:hAnsiTheme="minorHAnsi" w:cs="Cambria"/>
                <w:sz w:val="20"/>
                <w:szCs w:val="20"/>
              </w:rPr>
              <w:t>SCRS runs MP</w:t>
            </w:r>
          </w:p>
        </w:tc>
        <w:tc>
          <w:tcPr>
            <w:tcW w:w="1002" w:type="dxa"/>
            <w:shd w:val="clear" w:color="auto" w:fill="C2D69B"/>
            <w:vAlign w:val="center"/>
          </w:tcPr>
          <w:p w14:paraId="25CDF7E5"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1" w:type="dxa"/>
            <w:vAlign w:val="center"/>
          </w:tcPr>
          <w:p w14:paraId="69ABE474" w14:textId="6AAD183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shd w:val="clear" w:color="auto" w:fill="auto"/>
            <w:vAlign w:val="center"/>
          </w:tcPr>
          <w:p w14:paraId="0268354C"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shd w:val="clear" w:color="auto" w:fill="FBD5B5"/>
            <w:vAlign w:val="center"/>
          </w:tcPr>
          <w:p w14:paraId="72D16173" w14:textId="5C0700FE" w:rsidR="00676693" w:rsidRPr="00F5456A" w:rsidRDefault="000F536D" w:rsidP="00B0714E">
            <w:pPr>
              <w:widowControl w:val="0"/>
              <w:tabs>
                <w:tab w:val="left" w:pos="535"/>
              </w:tabs>
              <w:jc w:val="center"/>
              <w:rPr>
                <w:rFonts w:asciiTheme="minorHAnsi" w:eastAsia="Cambria" w:hAnsiTheme="minorHAnsi" w:cs="Cambria"/>
                <w:sz w:val="20"/>
                <w:szCs w:val="20"/>
              </w:rPr>
            </w:pPr>
            <w:r w:rsidRPr="00F5456A">
              <w:rPr>
                <w:rFonts w:asciiTheme="minorHAnsi" w:hAnsiTheme="minorHAnsi"/>
                <w:noProof/>
              </w:rPr>
              <mc:AlternateContent>
                <mc:Choice Requires="wps">
                  <w:drawing>
                    <wp:anchor distT="0" distB="0" distL="114300" distR="114300" simplePos="0" relativeHeight="251658242" behindDoc="0" locked="0" layoutInCell="1" hidden="0" allowOverlap="1" wp14:anchorId="6EE27309" wp14:editId="6624ABDE">
                      <wp:simplePos x="0" y="0"/>
                      <wp:positionH relativeFrom="column">
                        <wp:posOffset>-10160</wp:posOffset>
                      </wp:positionH>
                      <wp:positionV relativeFrom="paragraph">
                        <wp:posOffset>55880</wp:posOffset>
                      </wp:positionV>
                      <wp:extent cx="207645" cy="736600"/>
                      <wp:effectExtent l="0" t="0" r="20955" b="25400"/>
                      <wp:wrapNone/>
                      <wp:docPr id="6" name="Arrow: Curved Right 6"/>
                      <wp:cNvGraphicFramePr/>
                      <a:graphic xmlns:a="http://schemas.openxmlformats.org/drawingml/2006/main">
                        <a:graphicData uri="http://schemas.microsoft.com/office/word/2010/wordprocessingShape">
                          <wps:wsp>
                            <wps:cNvSpPr/>
                            <wps:spPr>
                              <a:xfrm>
                                <a:off x="0" y="0"/>
                                <a:ext cx="207645" cy="73660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0B9CB0DD" w14:textId="77777777" w:rsidR="00676693" w:rsidRDefault="00676693" w:rsidP="0067669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E2730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6" o:spid="_x0000_s1026" type="#_x0000_t102" style="position:absolute;left:0;text-align:left;margin-left:-.8pt;margin-top:4.4pt;width:16.35pt;height: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" adj="18556,20839,16200" fillcolor="red" strokecolor="red">
                      <v:stroke startarrowwidth="narrow" startarrowlength="short" endarrowwidth="narrow" endarrowlength="short" joinstyle="round"/>
                      <v:textbox inset="2.53958mm,2.53958mm,2.53958mm,2.53958mm">
                        <w:txbxContent>
                          <w:p w14:paraId="0B9CB0DD" w14:textId="77777777" w:rsidR="00676693" w:rsidRDefault="00676693" w:rsidP="00676693">
                            <w:pPr>
                              <w:textDirection w:val="btLr"/>
                            </w:pPr>
                          </w:p>
                        </w:txbxContent>
                      </v:textbox>
                    </v:shape>
                  </w:pict>
                </mc:Fallback>
              </mc:AlternateContent>
            </w:r>
            <w:r w:rsidR="00676693" w:rsidRPr="00F5456A">
              <w:rPr>
                <w:rFonts w:asciiTheme="minorHAnsi" w:eastAsia="Cambria" w:hAnsiTheme="minorHAnsi" w:cs="Cambria"/>
                <w:sz w:val="20"/>
                <w:szCs w:val="20"/>
              </w:rPr>
              <w:t>X</w:t>
            </w:r>
          </w:p>
        </w:tc>
        <w:tc>
          <w:tcPr>
            <w:tcW w:w="1000" w:type="dxa"/>
            <w:shd w:val="clear" w:color="auto" w:fill="auto"/>
            <w:vAlign w:val="center"/>
          </w:tcPr>
          <w:p w14:paraId="65946580"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0906BF7D"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C2D69B"/>
            <w:vAlign w:val="center"/>
          </w:tcPr>
          <w:p w14:paraId="62ECC5AC" w14:textId="047EB100" w:rsidR="00676693" w:rsidRPr="00F5456A" w:rsidRDefault="00F3145A" w:rsidP="00B0714E">
            <w:pPr>
              <w:widowControl w:val="0"/>
              <w:tabs>
                <w:tab w:val="left" w:pos="535"/>
              </w:tabs>
              <w:jc w:val="center"/>
              <w:rPr>
                <w:rFonts w:asciiTheme="minorHAnsi" w:eastAsia="Cambria" w:hAnsiTheme="minorHAnsi" w:cs="Cambria"/>
                <w:sz w:val="20"/>
                <w:szCs w:val="20"/>
              </w:rPr>
            </w:pPr>
            <w:r w:rsidRPr="00F5456A">
              <w:rPr>
                <w:rFonts w:asciiTheme="minorHAnsi" w:hAnsiTheme="minorHAnsi"/>
                <w:noProof/>
              </w:rPr>
              <mc:AlternateContent>
                <mc:Choice Requires="wps">
                  <w:drawing>
                    <wp:anchor distT="0" distB="0" distL="114300" distR="114300" simplePos="0" relativeHeight="251658240" behindDoc="0" locked="0" layoutInCell="1" hidden="0" allowOverlap="1" wp14:anchorId="06FA4FF4" wp14:editId="404BE48D">
                      <wp:simplePos x="0" y="0"/>
                      <wp:positionH relativeFrom="column">
                        <wp:posOffset>-8890</wp:posOffset>
                      </wp:positionH>
                      <wp:positionV relativeFrom="paragraph">
                        <wp:posOffset>53340</wp:posOffset>
                      </wp:positionV>
                      <wp:extent cx="204470" cy="751205"/>
                      <wp:effectExtent l="0" t="0" r="24130" b="10795"/>
                      <wp:wrapNone/>
                      <wp:docPr id="9" name="Arrow: Curved Right 9"/>
                      <wp:cNvGraphicFramePr/>
                      <a:graphic xmlns:a="http://schemas.openxmlformats.org/drawingml/2006/main">
                        <a:graphicData uri="http://schemas.microsoft.com/office/word/2010/wordprocessingShape">
                          <wps:wsp>
                            <wps:cNvSpPr/>
                            <wps:spPr>
                              <a:xfrm>
                                <a:off x="0" y="0"/>
                                <a:ext cx="204470" cy="751205"/>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2006D43D" w14:textId="77777777" w:rsidR="00676693" w:rsidRDefault="00676693" w:rsidP="0067669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FA4FF4" id="Arrow: Curved Right 9" o:spid="_x0000_s1027" type="#_x0000_t102" style="position:absolute;left:0;text-align:left;margin-left:-.7pt;margin-top:4.2pt;width:16.1pt;height:5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" adj="18660,20865,16200" fillcolor="red" strokecolor="red">
                      <v:stroke startarrowwidth="narrow" startarrowlength="short" endarrowwidth="narrow" endarrowlength="short" joinstyle="round"/>
                      <v:textbox inset="2.53958mm,2.53958mm,2.53958mm,2.53958mm">
                        <w:txbxContent>
                          <w:p w14:paraId="2006D43D" w14:textId="77777777" w:rsidR="00676693" w:rsidRDefault="00676693" w:rsidP="00676693">
                            <w:pPr>
                              <w:textDirection w:val="btLr"/>
                            </w:pPr>
                          </w:p>
                        </w:txbxContent>
                      </v:textbox>
                    </v:shape>
                  </w:pict>
                </mc:Fallback>
              </mc:AlternateContent>
            </w:r>
            <w:r w:rsidR="00676693" w:rsidRPr="00F5456A">
              <w:rPr>
                <w:rFonts w:asciiTheme="minorHAnsi" w:eastAsia="Cambria" w:hAnsiTheme="minorHAnsi" w:cs="Cambria"/>
                <w:sz w:val="20"/>
                <w:szCs w:val="20"/>
              </w:rPr>
              <w:t>X</w:t>
            </w:r>
          </w:p>
        </w:tc>
      </w:tr>
      <w:tr w:rsidR="00676693" w:rsidRPr="00F5456A" w14:paraId="745D403E" w14:textId="77777777" w:rsidTr="00B0714E">
        <w:tc>
          <w:tcPr>
            <w:tcW w:w="1837" w:type="dxa"/>
            <w:vAlign w:val="center"/>
          </w:tcPr>
          <w:p w14:paraId="43441C60" w14:textId="77777777" w:rsidR="00676693" w:rsidRPr="00F5456A" w:rsidRDefault="00676693" w:rsidP="00B0714E">
            <w:pPr>
              <w:widowControl w:val="0"/>
              <w:tabs>
                <w:tab w:val="left" w:pos="535"/>
              </w:tabs>
              <w:rPr>
                <w:rFonts w:asciiTheme="minorHAnsi" w:eastAsia="Cambria" w:hAnsiTheme="minorHAnsi" w:cs="Cambria"/>
                <w:sz w:val="20"/>
                <w:szCs w:val="20"/>
              </w:rPr>
            </w:pPr>
            <w:r w:rsidRPr="00F5456A">
              <w:rPr>
                <w:rFonts w:asciiTheme="minorHAnsi" w:eastAsia="Cambria" w:hAnsiTheme="minorHAnsi" w:cs="Cambria"/>
                <w:sz w:val="20"/>
                <w:szCs w:val="20"/>
              </w:rPr>
              <w:t xml:space="preserve">Commission endorses and implements TAC based on </w:t>
            </w:r>
            <w:proofErr w:type="gramStart"/>
            <w:r w:rsidRPr="00F5456A">
              <w:rPr>
                <w:rFonts w:asciiTheme="minorHAnsi" w:eastAsia="Cambria" w:hAnsiTheme="minorHAnsi" w:cs="Cambria"/>
                <w:sz w:val="20"/>
                <w:szCs w:val="20"/>
              </w:rPr>
              <w:t>MP</w:t>
            </w:r>
            <w:proofErr w:type="gramEnd"/>
          </w:p>
          <w:p w14:paraId="294182EE" w14:textId="5C9F598B" w:rsidR="00791363" w:rsidRPr="00F5456A" w:rsidRDefault="00791363" w:rsidP="00B0714E">
            <w:pPr>
              <w:widowControl w:val="0"/>
              <w:tabs>
                <w:tab w:val="left" w:pos="535"/>
              </w:tabs>
              <w:rPr>
                <w:rFonts w:asciiTheme="minorHAnsi" w:eastAsia="Cambria" w:hAnsiTheme="minorHAnsi" w:cs="Cambria"/>
                <w:sz w:val="20"/>
                <w:szCs w:val="20"/>
              </w:rPr>
            </w:pPr>
            <w:r w:rsidRPr="00F5456A">
              <w:rPr>
                <w:rFonts w:asciiTheme="minorHAnsi" w:eastAsia="Cambria" w:hAnsiTheme="minorHAnsi" w:cs="Cambria"/>
                <w:sz w:val="20"/>
                <w:szCs w:val="20"/>
              </w:rPr>
              <w:t>(unless other action is needed due to exceptional circumstances)</w:t>
            </w:r>
          </w:p>
        </w:tc>
        <w:tc>
          <w:tcPr>
            <w:tcW w:w="1002" w:type="dxa"/>
            <w:shd w:val="clear" w:color="auto" w:fill="C2D69B"/>
            <w:vAlign w:val="center"/>
          </w:tcPr>
          <w:p w14:paraId="51489BFB"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hAnsiTheme="minorHAnsi"/>
                <w:noProof/>
              </w:rPr>
              <mc:AlternateContent>
                <mc:Choice Requires="wps">
                  <w:drawing>
                    <wp:anchor distT="0" distB="0" distL="114300" distR="114300" simplePos="0" relativeHeight="251658241" behindDoc="0" locked="0" layoutInCell="1" hidden="0" allowOverlap="1" wp14:anchorId="0420A91E" wp14:editId="36FA1507">
                      <wp:simplePos x="0" y="0"/>
                      <wp:positionH relativeFrom="column">
                        <wp:posOffset>-10795</wp:posOffset>
                      </wp:positionH>
                      <wp:positionV relativeFrom="paragraph">
                        <wp:posOffset>-549910</wp:posOffset>
                      </wp:positionV>
                      <wp:extent cx="223520" cy="759460"/>
                      <wp:effectExtent l="0" t="0" r="24130" b="21590"/>
                      <wp:wrapNone/>
                      <wp:docPr id="16" name="Arrow: Curved Right 16"/>
                      <wp:cNvGraphicFramePr/>
                      <a:graphic xmlns:a="http://schemas.openxmlformats.org/drawingml/2006/main">
                        <a:graphicData uri="http://schemas.microsoft.com/office/word/2010/wordprocessingShape">
                          <wps:wsp>
                            <wps:cNvSpPr/>
                            <wps:spPr>
                              <a:xfrm>
                                <a:off x="0" y="0"/>
                                <a:ext cx="223520" cy="75946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4108D9EA" w14:textId="77777777" w:rsidR="00676693" w:rsidRDefault="00676693" w:rsidP="00676693">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20A91E" id="Arrow: Curved Right 16" o:spid="_x0000_s1028" type="#_x0000_t102" style="position:absolute;left:0;text-align:left;margin-left:-.85pt;margin-top:-43.3pt;width:17.6pt;height:5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" adj="18421,20805,16200" fillcolor="red" strokecolor="red">
                      <v:stroke startarrowwidth="narrow" startarrowlength="short" endarrowwidth="narrow" endarrowlength="short" joinstyle="round"/>
                      <v:textbox inset="2.53958mm,1.2694mm,2.53958mm,1.2694mm">
                        <w:txbxContent>
                          <w:p w14:paraId="4108D9EA" w14:textId="77777777" w:rsidR="00676693" w:rsidRDefault="00676693" w:rsidP="00676693">
                            <w:pPr>
                              <w:jc w:val="center"/>
                              <w:textDirection w:val="btLr"/>
                            </w:pPr>
                          </w:p>
                        </w:txbxContent>
                      </v:textbox>
                    </v:shape>
                  </w:pict>
                </mc:Fallback>
              </mc:AlternateContent>
            </w:r>
          </w:p>
          <w:p w14:paraId="6994DCE0"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1" w:type="dxa"/>
            <w:shd w:val="clear" w:color="auto" w:fill="auto"/>
            <w:vAlign w:val="center"/>
          </w:tcPr>
          <w:p w14:paraId="0EEA5E69"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shd w:val="clear" w:color="auto" w:fill="auto"/>
            <w:vAlign w:val="center"/>
          </w:tcPr>
          <w:p w14:paraId="50349E3D" w14:textId="21870F0C"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shd w:val="clear" w:color="auto" w:fill="FBD5B5"/>
            <w:vAlign w:val="center"/>
          </w:tcPr>
          <w:p w14:paraId="0DA75791" w14:textId="77A04F16" w:rsidR="00676693" w:rsidRPr="00F5456A" w:rsidRDefault="00676693" w:rsidP="00B0714E">
            <w:pPr>
              <w:widowControl w:val="0"/>
              <w:tabs>
                <w:tab w:val="left" w:pos="535"/>
              </w:tabs>
              <w:jc w:val="center"/>
              <w:rPr>
                <w:rFonts w:asciiTheme="minorHAnsi" w:eastAsia="Cambria" w:hAnsiTheme="minorHAnsi" w:cs="Cambria"/>
                <w:sz w:val="20"/>
                <w:szCs w:val="20"/>
              </w:rPr>
            </w:pPr>
          </w:p>
          <w:p w14:paraId="67D6FB23" w14:textId="2C5A1A45"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0" w:type="dxa"/>
            <w:shd w:val="clear" w:color="auto" w:fill="auto"/>
            <w:vAlign w:val="center"/>
          </w:tcPr>
          <w:p w14:paraId="3D6D6706"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p w14:paraId="29162DF1"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auto"/>
            <w:vAlign w:val="center"/>
          </w:tcPr>
          <w:p w14:paraId="52ED4B72"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C2D69B"/>
            <w:vAlign w:val="center"/>
          </w:tcPr>
          <w:p w14:paraId="74742688"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p w14:paraId="26F7329C" w14:textId="3D0383EE"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r>
      <w:tr w:rsidR="00676693" w:rsidRPr="00F5456A" w14:paraId="23C76231" w14:textId="77777777" w:rsidTr="00B0714E">
        <w:tc>
          <w:tcPr>
            <w:tcW w:w="1837" w:type="dxa"/>
            <w:vAlign w:val="center"/>
          </w:tcPr>
          <w:p w14:paraId="2E4896D4" w14:textId="77777777" w:rsidR="00BD1DD7" w:rsidRPr="00F5456A" w:rsidRDefault="00BD1DD7" w:rsidP="00B0714E">
            <w:pPr>
              <w:widowControl w:val="0"/>
              <w:tabs>
                <w:tab w:val="left" w:pos="535"/>
              </w:tabs>
              <w:rPr>
                <w:rFonts w:asciiTheme="minorHAnsi" w:eastAsia="Cambria" w:hAnsiTheme="minorHAnsi" w:cs="Cambria"/>
                <w:sz w:val="20"/>
                <w:szCs w:val="20"/>
              </w:rPr>
            </w:pPr>
          </w:p>
          <w:p w14:paraId="387685DB" w14:textId="1B97EC15" w:rsidR="00676693" w:rsidRPr="00F5456A" w:rsidRDefault="00676693" w:rsidP="00B0714E">
            <w:pPr>
              <w:widowControl w:val="0"/>
              <w:tabs>
                <w:tab w:val="left" w:pos="535"/>
              </w:tabs>
              <w:rPr>
                <w:rFonts w:asciiTheme="minorHAnsi" w:eastAsia="Cambria" w:hAnsiTheme="minorHAnsi" w:cs="Cambria"/>
                <w:sz w:val="20"/>
                <w:szCs w:val="20"/>
              </w:rPr>
            </w:pPr>
            <w:r w:rsidRPr="00F5456A">
              <w:rPr>
                <w:rFonts w:asciiTheme="minorHAnsi" w:eastAsia="Cambria" w:hAnsiTheme="minorHAnsi" w:cs="Cambria"/>
                <w:sz w:val="20"/>
                <w:szCs w:val="20"/>
              </w:rPr>
              <w:t>TAC in effect</w:t>
            </w:r>
          </w:p>
          <w:p w14:paraId="35F9FBCD" w14:textId="77777777" w:rsidR="00676693" w:rsidRPr="00F5456A" w:rsidRDefault="00676693" w:rsidP="00B0714E">
            <w:pPr>
              <w:widowControl w:val="0"/>
              <w:tabs>
                <w:tab w:val="left" w:pos="535"/>
              </w:tabs>
              <w:rPr>
                <w:rFonts w:asciiTheme="minorHAnsi" w:eastAsia="Cambria" w:hAnsiTheme="minorHAnsi" w:cs="Cambria"/>
                <w:sz w:val="20"/>
                <w:szCs w:val="20"/>
              </w:rPr>
            </w:pPr>
            <w:r w:rsidRPr="00F5456A">
              <w:rPr>
                <w:rFonts w:asciiTheme="minorHAnsi" w:eastAsia="Cambria" w:hAnsiTheme="minorHAnsi" w:cs="Cambria"/>
                <w:sz w:val="20"/>
                <w:szCs w:val="20"/>
              </w:rPr>
              <w:t xml:space="preserve"> </w:t>
            </w:r>
          </w:p>
        </w:tc>
        <w:tc>
          <w:tcPr>
            <w:tcW w:w="1002" w:type="dxa"/>
            <w:vAlign w:val="center"/>
          </w:tcPr>
          <w:p w14:paraId="523DA7C3"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C2D69B"/>
            <w:vAlign w:val="center"/>
          </w:tcPr>
          <w:p w14:paraId="2259B7D6" w14:textId="6792C54C" w:rsidR="00676693" w:rsidRPr="00F5456A" w:rsidRDefault="00BD1DD7" w:rsidP="00B0714E">
            <w:pPr>
              <w:widowControl w:val="0"/>
              <w:tabs>
                <w:tab w:val="left" w:pos="535"/>
              </w:tabs>
              <w:jc w:val="center"/>
              <w:rPr>
                <w:rFonts w:asciiTheme="minorHAnsi" w:eastAsia="Cambria" w:hAnsiTheme="minorHAnsi" w:cs="Cambria"/>
                <w:sz w:val="20"/>
                <w:szCs w:val="20"/>
              </w:rPr>
            </w:pPr>
            <w:r w:rsidRPr="00F5456A">
              <w:rPr>
                <w:rFonts w:asciiTheme="minorHAnsi" w:hAnsiTheme="minorHAnsi"/>
                <w:noProof/>
              </w:rPr>
              <mc:AlternateContent>
                <mc:Choice Requires="wps">
                  <w:drawing>
                    <wp:anchor distT="0" distB="0" distL="114300" distR="114300" simplePos="0" relativeHeight="251658244" behindDoc="0" locked="0" layoutInCell="1" hidden="0" allowOverlap="1" wp14:anchorId="36D052E3" wp14:editId="62C7442A">
                      <wp:simplePos x="0" y="0"/>
                      <wp:positionH relativeFrom="column">
                        <wp:posOffset>-327660</wp:posOffset>
                      </wp:positionH>
                      <wp:positionV relativeFrom="paragraph">
                        <wp:posOffset>-614680</wp:posOffset>
                      </wp:positionV>
                      <wp:extent cx="534035" cy="640715"/>
                      <wp:effectExtent l="19050" t="19050" r="56515" b="45085"/>
                      <wp:wrapNone/>
                      <wp:docPr id="10" name="Straight Arrow Connector 10"/>
                      <wp:cNvGraphicFramePr/>
                      <a:graphic xmlns:a="http://schemas.openxmlformats.org/drawingml/2006/main">
                        <a:graphicData uri="http://schemas.microsoft.com/office/word/2010/wordprocessingShape">
                          <wps:wsp>
                            <wps:cNvCnPr/>
                            <wps:spPr>
                              <a:xfrm>
                                <a:off x="0" y="0"/>
                                <a:ext cx="534035" cy="640715"/>
                              </a:xfrm>
                              <a:prstGeom prst="straightConnector1">
                                <a:avLst/>
                              </a:prstGeom>
                              <a:noFill/>
                              <a:ln w="38100" cap="flat" cmpd="sng">
                                <a:solidFill>
                                  <a:srgbClr val="FF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121A1E0E" id="_x0000_t32" coordsize="21600,21600" o:spt="32" o:oned="t" path="m,l21600,21600e" filled="f">
                      <v:path arrowok="t" fillok="f" o:connecttype="none"/>
                      <o:lock v:ext="edit" shapetype="t"/>
                    </v:shapetype>
                    <v:shape id="Straight Arrow Connector 10" o:spid="_x0000_s1026" type="#_x0000_t32" style="position:absolute;margin-left:-25.8pt;margin-top:-48.4pt;width:42.05pt;height:50.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" strokecolor="red" strokeweight="3pt">
                      <v:stroke startarrowwidth="narrow" startarrowlength="short" endarrow="block"/>
                    </v:shape>
                  </w:pict>
                </mc:Fallback>
              </mc:AlternateContent>
            </w:r>
            <w:r w:rsidR="00676693" w:rsidRPr="00F5456A">
              <w:rPr>
                <w:rFonts w:asciiTheme="minorHAnsi" w:eastAsia="Cambria" w:hAnsiTheme="minorHAnsi" w:cs="Cambria"/>
                <w:sz w:val="20"/>
                <w:szCs w:val="20"/>
              </w:rPr>
              <w:t>X</w:t>
            </w:r>
          </w:p>
        </w:tc>
        <w:tc>
          <w:tcPr>
            <w:tcW w:w="1000" w:type="dxa"/>
            <w:shd w:val="clear" w:color="auto" w:fill="C2D69B"/>
            <w:vAlign w:val="center"/>
          </w:tcPr>
          <w:p w14:paraId="66EE57F8"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0" w:type="dxa"/>
            <w:shd w:val="clear" w:color="auto" w:fill="C2D69B"/>
            <w:vAlign w:val="center"/>
          </w:tcPr>
          <w:p w14:paraId="60B1AD05" w14:textId="66D5D2B5" w:rsidR="00676693" w:rsidRPr="00F5456A" w:rsidRDefault="00BD1DD7" w:rsidP="00B0714E">
            <w:pPr>
              <w:widowControl w:val="0"/>
              <w:tabs>
                <w:tab w:val="left" w:pos="535"/>
              </w:tabs>
              <w:jc w:val="center"/>
              <w:rPr>
                <w:rFonts w:asciiTheme="minorHAnsi" w:eastAsia="Cambria" w:hAnsiTheme="minorHAnsi" w:cs="Cambria"/>
                <w:sz w:val="20"/>
                <w:szCs w:val="20"/>
              </w:rPr>
            </w:pPr>
            <w:r w:rsidRPr="00F5456A">
              <w:rPr>
                <w:rFonts w:asciiTheme="minorHAnsi" w:hAnsiTheme="minorHAnsi"/>
                <w:noProof/>
              </w:rPr>
              <mc:AlternateContent>
                <mc:Choice Requires="wps">
                  <w:drawing>
                    <wp:anchor distT="0" distB="0" distL="114300" distR="114300" simplePos="0" relativeHeight="251658245" behindDoc="0" locked="0" layoutInCell="1" hidden="0" allowOverlap="1" wp14:anchorId="723680A3" wp14:editId="70BF7CA9">
                      <wp:simplePos x="0" y="0"/>
                      <wp:positionH relativeFrom="column">
                        <wp:posOffset>316230</wp:posOffset>
                      </wp:positionH>
                      <wp:positionV relativeFrom="paragraph">
                        <wp:posOffset>-618490</wp:posOffset>
                      </wp:positionV>
                      <wp:extent cx="523875" cy="664210"/>
                      <wp:effectExtent l="19050" t="19050" r="47625" b="40640"/>
                      <wp:wrapNone/>
                      <wp:docPr id="11" name="Straight Arrow Connector 11"/>
                      <wp:cNvGraphicFramePr/>
                      <a:graphic xmlns:a="http://schemas.openxmlformats.org/drawingml/2006/main">
                        <a:graphicData uri="http://schemas.microsoft.com/office/word/2010/wordprocessingShape">
                          <wps:wsp>
                            <wps:cNvCnPr/>
                            <wps:spPr>
                              <a:xfrm>
                                <a:off x="0" y="0"/>
                                <a:ext cx="523875" cy="664210"/>
                              </a:xfrm>
                              <a:prstGeom prst="straightConnector1">
                                <a:avLst/>
                              </a:prstGeom>
                              <a:noFill/>
                              <a:ln w="38100" cap="flat" cmpd="sng">
                                <a:solidFill>
                                  <a:srgbClr val="FF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2232513" id="Straight Arrow Connector 11" o:spid="_x0000_s1026" type="#_x0000_t32" style="position:absolute;margin-left:24.9pt;margin-top:-48.7pt;width:41.25pt;height:52.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" strokecolor="red" strokeweight="3pt">
                      <v:stroke startarrowwidth="narrow" startarrowlength="short" endarrow="block"/>
                    </v:shape>
                  </w:pict>
                </mc:Fallback>
              </mc:AlternateContent>
            </w:r>
            <w:r w:rsidR="00676693" w:rsidRPr="00F5456A">
              <w:rPr>
                <w:rFonts w:asciiTheme="minorHAnsi" w:eastAsia="Cambria" w:hAnsiTheme="minorHAnsi" w:cs="Cambria"/>
                <w:sz w:val="20"/>
                <w:szCs w:val="20"/>
              </w:rPr>
              <w:t>X</w:t>
            </w:r>
          </w:p>
        </w:tc>
        <w:tc>
          <w:tcPr>
            <w:tcW w:w="1000" w:type="dxa"/>
            <w:shd w:val="clear" w:color="auto" w:fill="FBD5B5"/>
            <w:vAlign w:val="center"/>
          </w:tcPr>
          <w:p w14:paraId="1B47702F" w14:textId="28DAA41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1" w:type="dxa"/>
            <w:shd w:val="clear" w:color="auto" w:fill="FBD5B5"/>
            <w:vAlign w:val="center"/>
          </w:tcPr>
          <w:p w14:paraId="1EA78CF9"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1" w:type="dxa"/>
            <w:shd w:val="clear" w:color="auto" w:fill="FBD5B5"/>
            <w:vAlign w:val="center"/>
          </w:tcPr>
          <w:p w14:paraId="1CD7F464" w14:textId="4C26B055"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r>
      <w:tr w:rsidR="00676693" w:rsidRPr="00F5456A" w14:paraId="1A9596D8" w14:textId="77777777" w:rsidTr="00B0714E">
        <w:tc>
          <w:tcPr>
            <w:tcW w:w="1837" w:type="dxa"/>
            <w:vAlign w:val="center"/>
          </w:tcPr>
          <w:p w14:paraId="330EBEAE" w14:textId="77777777" w:rsidR="00676693" w:rsidRPr="00F5456A" w:rsidRDefault="00676693" w:rsidP="00B0714E">
            <w:pPr>
              <w:widowControl w:val="0"/>
              <w:tabs>
                <w:tab w:val="left" w:pos="535"/>
              </w:tabs>
              <w:rPr>
                <w:rFonts w:asciiTheme="minorHAnsi" w:eastAsia="Cambria" w:hAnsiTheme="minorHAnsi" w:cs="Cambria"/>
                <w:sz w:val="20"/>
                <w:szCs w:val="20"/>
              </w:rPr>
            </w:pPr>
            <w:r w:rsidRPr="00F5456A">
              <w:rPr>
                <w:rFonts w:asciiTheme="minorHAnsi" w:eastAsia="Cambria" w:hAnsiTheme="minorHAnsi" w:cs="Cambria"/>
                <w:sz w:val="20"/>
                <w:szCs w:val="20"/>
              </w:rPr>
              <w:t>SCRS MP review</w:t>
            </w:r>
          </w:p>
        </w:tc>
        <w:tc>
          <w:tcPr>
            <w:tcW w:w="1002" w:type="dxa"/>
            <w:vAlign w:val="center"/>
          </w:tcPr>
          <w:p w14:paraId="57B5DA9F"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7690F58D"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322922BA"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6F2600D3"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1FFA94E4"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D9D9D9"/>
            <w:vAlign w:val="center"/>
          </w:tcPr>
          <w:p w14:paraId="6B2EBA94"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1" w:type="dxa"/>
            <w:shd w:val="clear" w:color="auto" w:fill="D9D9D9"/>
            <w:vAlign w:val="center"/>
          </w:tcPr>
          <w:p w14:paraId="7AB8B21A" w14:textId="4AE91FDF" w:rsidR="00676693" w:rsidRPr="00F5456A" w:rsidRDefault="00BD1DD7" w:rsidP="00B0714E">
            <w:pPr>
              <w:widowControl w:val="0"/>
              <w:tabs>
                <w:tab w:val="left" w:pos="535"/>
              </w:tabs>
              <w:jc w:val="center"/>
              <w:rPr>
                <w:rFonts w:asciiTheme="minorHAnsi" w:eastAsia="Cambria" w:hAnsiTheme="minorHAnsi" w:cs="Cambria"/>
                <w:sz w:val="20"/>
                <w:szCs w:val="20"/>
              </w:rPr>
            </w:pPr>
            <w:r w:rsidRPr="00F5456A">
              <w:rPr>
                <w:rFonts w:asciiTheme="minorHAnsi" w:hAnsiTheme="minorHAnsi"/>
                <w:noProof/>
              </w:rPr>
              <mc:AlternateContent>
                <mc:Choice Requires="wps">
                  <w:drawing>
                    <wp:anchor distT="0" distB="0" distL="114300" distR="114300" simplePos="0" relativeHeight="251658243" behindDoc="0" locked="0" layoutInCell="1" hidden="0" allowOverlap="1" wp14:anchorId="1B9D9AF3" wp14:editId="4B251EB7">
                      <wp:simplePos x="0" y="0"/>
                      <wp:positionH relativeFrom="column">
                        <wp:posOffset>-24765</wp:posOffset>
                      </wp:positionH>
                      <wp:positionV relativeFrom="paragraph">
                        <wp:posOffset>-922020</wp:posOffset>
                      </wp:positionV>
                      <wp:extent cx="215900" cy="982345"/>
                      <wp:effectExtent l="0" t="0" r="12700" b="27305"/>
                      <wp:wrapNone/>
                      <wp:docPr id="4" name="Arrow: Curved Right 4"/>
                      <wp:cNvGraphicFramePr/>
                      <a:graphic xmlns:a="http://schemas.openxmlformats.org/drawingml/2006/main">
                        <a:graphicData uri="http://schemas.microsoft.com/office/word/2010/wordprocessingShape">
                          <wps:wsp>
                            <wps:cNvSpPr/>
                            <wps:spPr>
                              <a:xfrm rot="10800000" flipH="1">
                                <a:off x="0" y="0"/>
                                <a:ext cx="215900" cy="982345"/>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1539D35F" w14:textId="77777777" w:rsidR="00676693" w:rsidRDefault="00676693" w:rsidP="0067669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9D9AF3" id="Arrow: Curved Right 4" o:spid="_x0000_s1029" type="#_x0000_t102" style="position:absolute;left:0;text-align:left;margin-left:-1.95pt;margin-top:-72.6pt;width:17pt;height:77.35pt;rotation:180;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" adj="19226,21006,16200" fillcolor="red" strokecolor="red">
                      <v:stroke startarrowwidth="narrow" startarrowlength="short" endarrowwidth="narrow" endarrowlength="short" joinstyle="round"/>
                      <v:textbox inset="2.53958mm,2.53958mm,2.53958mm,2.53958mm">
                        <w:txbxContent>
                          <w:p w14:paraId="1539D35F" w14:textId="77777777" w:rsidR="00676693" w:rsidRDefault="00676693" w:rsidP="00676693">
                            <w:pPr>
                              <w:textDirection w:val="btLr"/>
                            </w:pPr>
                          </w:p>
                        </w:txbxContent>
                      </v:textbox>
                    </v:shape>
                  </w:pict>
                </mc:Fallback>
              </mc:AlternateContent>
            </w:r>
            <w:r w:rsidR="00676693" w:rsidRPr="00F5456A">
              <w:rPr>
                <w:rFonts w:asciiTheme="minorHAnsi" w:eastAsia="Cambria" w:hAnsiTheme="minorHAnsi" w:cs="Cambria"/>
                <w:sz w:val="20"/>
                <w:szCs w:val="20"/>
              </w:rPr>
              <w:t>X</w:t>
            </w:r>
          </w:p>
        </w:tc>
      </w:tr>
      <w:tr w:rsidR="00676693" w:rsidRPr="00F5456A" w14:paraId="56051C7A" w14:textId="77777777" w:rsidTr="00B0714E">
        <w:tc>
          <w:tcPr>
            <w:tcW w:w="1837" w:type="dxa"/>
            <w:vAlign w:val="center"/>
          </w:tcPr>
          <w:p w14:paraId="77C898A2" w14:textId="77777777" w:rsidR="00676693" w:rsidRPr="00F5456A" w:rsidRDefault="00676693" w:rsidP="00BD1DD7">
            <w:pPr>
              <w:widowControl w:val="0"/>
              <w:rPr>
                <w:rFonts w:asciiTheme="minorHAnsi" w:eastAsia="Cambria" w:hAnsiTheme="minorHAnsi" w:cs="Cambria"/>
                <w:sz w:val="20"/>
                <w:szCs w:val="20"/>
              </w:rPr>
            </w:pPr>
            <w:r w:rsidRPr="00F5456A">
              <w:rPr>
                <w:rFonts w:asciiTheme="minorHAnsi" w:eastAsia="Cambria" w:hAnsiTheme="minorHAnsi" w:cs="Cambria"/>
                <w:sz w:val="20"/>
                <w:szCs w:val="20"/>
              </w:rPr>
              <w:t>Status Check/Assessment</w:t>
            </w:r>
          </w:p>
        </w:tc>
        <w:tc>
          <w:tcPr>
            <w:tcW w:w="1002" w:type="dxa"/>
            <w:vAlign w:val="center"/>
          </w:tcPr>
          <w:p w14:paraId="65947995"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0C09375A"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589D3296"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21AA9BDB"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2929E199"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1" w:type="dxa"/>
            <w:vAlign w:val="center"/>
          </w:tcPr>
          <w:p w14:paraId="46C07789"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c>
          <w:tcPr>
            <w:tcW w:w="1001" w:type="dxa"/>
            <w:vAlign w:val="center"/>
          </w:tcPr>
          <w:p w14:paraId="60B68B26"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r>
      <w:tr w:rsidR="00676693" w:rsidRPr="00F5456A" w14:paraId="31159877" w14:textId="77777777" w:rsidTr="00B0714E">
        <w:tc>
          <w:tcPr>
            <w:tcW w:w="1837" w:type="dxa"/>
            <w:vAlign w:val="center"/>
          </w:tcPr>
          <w:p w14:paraId="1D224ED6" w14:textId="77777777" w:rsidR="00676693" w:rsidRPr="00F5456A" w:rsidRDefault="00676693" w:rsidP="00B0714E">
            <w:pPr>
              <w:widowControl w:val="0"/>
              <w:tabs>
                <w:tab w:val="left" w:pos="535"/>
              </w:tabs>
              <w:rPr>
                <w:rFonts w:asciiTheme="minorHAnsi" w:eastAsia="Cambria" w:hAnsiTheme="minorHAnsi" w:cs="Cambria"/>
                <w:sz w:val="20"/>
                <w:szCs w:val="20"/>
              </w:rPr>
            </w:pPr>
            <w:r w:rsidRPr="00F5456A">
              <w:rPr>
                <w:rFonts w:asciiTheme="minorHAnsi" w:eastAsia="Cambria" w:hAnsiTheme="minorHAnsi" w:cs="Cambria"/>
                <w:sz w:val="20"/>
                <w:szCs w:val="20"/>
              </w:rPr>
              <w:t>Commission assesses SCRS review and next steps</w:t>
            </w:r>
          </w:p>
        </w:tc>
        <w:tc>
          <w:tcPr>
            <w:tcW w:w="1002" w:type="dxa"/>
            <w:vAlign w:val="center"/>
          </w:tcPr>
          <w:p w14:paraId="48372B67"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0788E916"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2A629C3A"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24102F7E"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0" w:type="dxa"/>
            <w:vAlign w:val="center"/>
          </w:tcPr>
          <w:p w14:paraId="1BFAC71F"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vAlign w:val="center"/>
          </w:tcPr>
          <w:p w14:paraId="7EB5BBA3"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p>
        </w:tc>
        <w:tc>
          <w:tcPr>
            <w:tcW w:w="1001" w:type="dxa"/>
            <w:shd w:val="clear" w:color="auto" w:fill="D9D9D9"/>
            <w:vAlign w:val="center"/>
          </w:tcPr>
          <w:p w14:paraId="1CEC5214" w14:textId="77777777" w:rsidR="00676693" w:rsidRPr="00F5456A" w:rsidRDefault="00676693" w:rsidP="00B0714E">
            <w:pPr>
              <w:widowControl w:val="0"/>
              <w:tabs>
                <w:tab w:val="left" w:pos="535"/>
              </w:tabs>
              <w:jc w:val="center"/>
              <w:rPr>
                <w:rFonts w:asciiTheme="minorHAnsi" w:eastAsia="Cambria" w:hAnsiTheme="minorHAnsi" w:cs="Cambria"/>
                <w:sz w:val="20"/>
                <w:szCs w:val="20"/>
              </w:rPr>
            </w:pPr>
            <w:r w:rsidRPr="00F5456A">
              <w:rPr>
                <w:rFonts w:asciiTheme="minorHAnsi" w:eastAsia="Cambria" w:hAnsiTheme="minorHAnsi" w:cs="Cambria"/>
                <w:sz w:val="20"/>
                <w:szCs w:val="20"/>
              </w:rPr>
              <w:t>X</w:t>
            </w:r>
          </w:p>
        </w:tc>
      </w:tr>
    </w:tbl>
    <w:p w14:paraId="6652CF99" w14:textId="77777777" w:rsidR="00676693" w:rsidRPr="00821044" w:rsidRDefault="00676693" w:rsidP="00676693">
      <w:pPr>
        <w:rPr>
          <w:rFonts w:asciiTheme="minorHAnsi" w:hAnsiTheme="minorHAnsi" w:cs="Cambria"/>
          <w:sz w:val="16"/>
          <w:szCs w:val="16"/>
          <w:lang w:eastAsia="ja-JP"/>
        </w:rPr>
      </w:pPr>
      <w:r w:rsidRPr="00821044">
        <w:rPr>
          <w:rFonts w:asciiTheme="minorHAnsi" w:hAnsiTheme="minorHAnsi" w:cs="Cambria"/>
          <w:sz w:val="16"/>
          <w:szCs w:val="16"/>
          <w:lang w:eastAsia="ja-JP"/>
        </w:rPr>
        <w:t xml:space="preserve">*The Commission shall decide the timing of the next stock assessment in consultation with the SCRS. </w:t>
      </w:r>
    </w:p>
    <w:p w14:paraId="11F30656" w14:textId="79283C6C" w:rsidR="00870EA9" w:rsidRPr="00821044" w:rsidRDefault="00870EA9">
      <w:pPr>
        <w:rPr>
          <w:rFonts w:asciiTheme="minorHAnsi" w:hAnsiTheme="minorHAnsi" w:cs="Cambria"/>
          <w:sz w:val="16"/>
          <w:szCs w:val="16"/>
          <w:lang w:eastAsia="ja-JP"/>
        </w:rPr>
      </w:pPr>
      <w:r w:rsidRPr="00821044">
        <w:rPr>
          <w:rFonts w:asciiTheme="minorHAnsi" w:hAnsiTheme="minorHAnsi" w:cs="Cambria"/>
          <w:sz w:val="16"/>
          <w:szCs w:val="16"/>
          <w:lang w:eastAsia="ja-JP"/>
        </w:rPr>
        <w:br w:type="page"/>
      </w:r>
    </w:p>
    <w:p w14:paraId="7DB1C291" w14:textId="77777777" w:rsidR="00650F68" w:rsidRPr="00F5456A" w:rsidRDefault="00650F68" w:rsidP="00650F68">
      <w:pPr>
        <w:pStyle w:val="Header"/>
        <w:jc w:val="right"/>
        <w:rPr>
          <w:rFonts w:asciiTheme="minorHAnsi" w:hAnsiTheme="minorHAnsi"/>
          <w:b/>
          <w:bCs/>
          <w:szCs w:val="20"/>
        </w:rPr>
      </w:pPr>
      <w:r w:rsidRPr="00F5456A">
        <w:rPr>
          <w:rFonts w:asciiTheme="minorHAnsi" w:hAnsiTheme="minorHAnsi"/>
          <w:b/>
          <w:bCs/>
          <w:szCs w:val="20"/>
        </w:rPr>
        <w:lastRenderedPageBreak/>
        <w:t>Annex 4</w:t>
      </w:r>
    </w:p>
    <w:p w14:paraId="278222F9" w14:textId="77777777" w:rsidR="00650F68" w:rsidRPr="00F5456A" w:rsidRDefault="00650F68" w:rsidP="00650F68">
      <w:pPr>
        <w:jc w:val="center"/>
        <w:rPr>
          <w:rFonts w:asciiTheme="minorHAnsi" w:hAnsiTheme="minorHAnsi"/>
          <w:b/>
          <w:spacing w:val="-1"/>
          <w:sz w:val="20"/>
          <w:lang w:eastAsia="ja-JP"/>
        </w:rPr>
      </w:pPr>
    </w:p>
    <w:p w14:paraId="6681E9FD" w14:textId="77777777" w:rsidR="005F06C2" w:rsidRPr="00F5456A" w:rsidRDefault="005F06C2" w:rsidP="00650F68">
      <w:pPr>
        <w:jc w:val="center"/>
        <w:rPr>
          <w:rFonts w:asciiTheme="minorHAnsi" w:hAnsiTheme="minorHAnsi"/>
          <w:b/>
          <w:spacing w:val="-1"/>
          <w:sz w:val="20"/>
        </w:rPr>
      </w:pPr>
    </w:p>
    <w:p w14:paraId="13D6667C" w14:textId="67A2F15B" w:rsidR="007A34C6" w:rsidRPr="00F5456A" w:rsidRDefault="007A34C6" w:rsidP="007A34C6">
      <w:pPr>
        <w:jc w:val="center"/>
        <w:rPr>
          <w:rFonts w:asciiTheme="minorHAnsi" w:hAnsiTheme="minorHAnsi"/>
          <w:b/>
          <w:sz w:val="20"/>
        </w:rPr>
      </w:pPr>
      <w:r w:rsidRPr="00F5456A">
        <w:rPr>
          <w:rFonts w:asciiTheme="minorHAnsi" w:hAnsiTheme="minorHAnsi"/>
          <w:b/>
          <w:spacing w:val="-1"/>
          <w:sz w:val="20"/>
        </w:rPr>
        <w:t>Exceptional</w:t>
      </w:r>
      <w:r w:rsidRPr="00F5456A">
        <w:rPr>
          <w:rFonts w:asciiTheme="minorHAnsi" w:hAnsiTheme="minorHAnsi"/>
          <w:b/>
          <w:spacing w:val="-10"/>
          <w:sz w:val="20"/>
        </w:rPr>
        <w:t xml:space="preserve"> </w:t>
      </w:r>
      <w:r w:rsidRPr="00F5456A">
        <w:rPr>
          <w:rFonts w:asciiTheme="minorHAnsi" w:hAnsiTheme="minorHAnsi"/>
          <w:b/>
          <w:sz w:val="20"/>
        </w:rPr>
        <w:t>Circumstances</w:t>
      </w:r>
      <w:r w:rsidRPr="00F5456A">
        <w:rPr>
          <w:rFonts w:asciiTheme="minorHAnsi" w:hAnsiTheme="minorHAnsi"/>
          <w:b/>
          <w:spacing w:val="-8"/>
          <w:sz w:val="20"/>
        </w:rPr>
        <w:t xml:space="preserve"> (ECs) </w:t>
      </w:r>
      <w:r w:rsidRPr="00F5456A">
        <w:rPr>
          <w:rFonts w:asciiTheme="minorHAnsi" w:hAnsiTheme="minorHAnsi"/>
          <w:b/>
          <w:spacing w:val="-1"/>
          <w:sz w:val="20"/>
        </w:rPr>
        <w:t>protocol</w:t>
      </w:r>
      <w:r w:rsidRPr="00F5456A">
        <w:rPr>
          <w:rFonts w:asciiTheme="minorHAnsi" w:hAnsiTheme="minorHAnsi"/>
          <w:b/>
          <w:spacing w:val="-8"/>
          <w:sz w:val="20"/>
        </w:rPr>
        <w:t xml:space="preserve"> </w:t>
      </w:r>
      <w:r w:rsidRPr="00F5456A">
        <w:rPr>
          <w:rFonts w:asciiTheme="minorHAnsi" w:hAnsiTheme="minorHAnsi"/>
          <w:b/>
          <w:sz w:val="20"/>
        </w:rPr>
        <w:t>for</w:t>
      </w:r>
      <w:r w:rsidRPr="00F5456A">
        <w:rPr>
          <w:rFonts w:asciiTheme="minorHAnsi" w:hAnsiTheme="minorHAnsi"/>
          <w:b/>
          <w:spacing w:val="-10"/>
          <w:sz w:val="20"/>
        </w:rPr>
        <w:t xml:space="preserve"> </w:t>
      </w:r>
      <w:r w:rsidRPr="00F5456A">
        <w:rPr>
          <w:rFonts w:asciiTheme="minorHAnsi" w:hAnsiTheme="minorHAnsi"/>
          <w:b/>
          <w:sz w:val="20"/>
        </w:rPr>
        <w:t xml:space="preserve">Atlantic </w:t>
      </w:r>
      <w:r w:rsidR="0043780E">
        <w:rPr>
          <w:rFonts w:asciiTheme="minorHAnsi" w:hAnsiTheme="minorHAnsi"/>
          <w:b/>
          <w:sz w:val="20"/>
        </w:rPr>
        <w:t>b</w:t>
      </w:r>
      <w:r w:rsidRPr="00F5456A">
        <w:rPr>
          <w:rFonts w:asciiTheme="minorHAnsi" w:hAnsiTheme="minorHAnsi"/>
          <w:b/>
          <w:sz w:val="20"/>
        </w:rPr>
        <w:t xml:space="preserve">luefin </w:t>
      </w:r>
      <w:r w:rsidR="0043780E">
        <w:rPr>
          <w:rFonts w:asciiTheme="minorHAnsi" w:hAnsiTheme="minorHAnsi"/>
          <w:b/>
          <w:sz w:val="20"/>
        </w:rPr>
        <w:t>t</w:t>
      </w:r>
      <w:r w:rsidRPr="00F5456A">
        <w:rPr>
          <w:rFonts w:asciiTheme="minorHAnsi" w:hAnsiTheme="minorHAnsi"/>
          <w:b/>
          <w:sz w:val="20"/>
        </w:rPr>
        <w:t>una</w:t>
      </w:r>
    </w:p>
    <w:p w14:paraId="23266EA7" w14:textId="77777777" w:rsidR="007A34C6" w:rsidRPr="00F5456A" w:rsidRDefault="007A34C6" w:rsidP="007A34C6">
      <w:pPr>
        <w:jc w:val="center"/>
        <w:rPr>
          <w:rFonts w:asciiTheme="minorHAnsi" w:hAnsiTheme="minorHAnsi"/>
          <w:b/>
          <w:sz w:val="20"/>
          <w:lang w:eastAsia="ja-JP"/>
        </w:rPr>
      </w:pPr>
      <w:r w:rsidRPr="00F5456A">
        <w:rPr>
          <w:rFonts w:asciiTheme="minorHAnsi" w:hAnsiTheme="minorHAnsi"/>
          <w:b/>
          <w:sz w:val="20"/>
          <w:lang w:eastAsia="ja-JP"/>
        </w:rPr>
        <w:t>based on the comments submitted by the Standing Committee on Research and Statistics (SCRS)</w:t>
      </w:r>
    </w:p>
    <w:p w14:paraId="146FBAB6" w14:textId="77777777" w:rsidR="007A34C6" w:rsidRPr="00F5456A" w:rsidRDefault="007A34C6" w:rsidP="007A34C6">
      <w:pPr>
        <w:spacing w:before="12"/>
        <w:rPr>
          <w:rFonts w:asciiTheme="minorHAnsi" w:eastAsia="Cambria" w:hAnsiTheme="minorHAnsi" w:cs="Cambria"/>
          <w:b/>
          <w:bCs/>
          <w:sz w:val="20"/>
          <w:szCs w:val="19"/>
        </w:rPr>
      </w:pPr>
    </w:p>
    <w:p w14:paraId="1D5A9AE1" w14:textId="145831FA" w:rsidR="007A34C6" w:rsidRPr="00F5456A" w:rsidRDefault="007A34C6" w:rsidP="007A34C6">
      <w:pPr>
        <w:widowControl w:val="0"/>
        <w:numPr>
          <w:ilvl w:val="0"/>
          <w:numId w:val="9"/>
        </w:numPr>
        <w:ind w:left="426" w:hanging="426"/>
        <w:jc w:val="both"/>
        <w:rPr>
          <w:rFonts w:asciiTheme="minorHAnsi" w:eastAsia="Cambria" w:hAnsiTheme="minorHAnsi" w:cs="Cambria"/>
          <w:sz w:val="20"/>
          <w:szCs w:val="20"/>
        </w:rPr>
      </w:pPr>
      <w:r w:rsidRPr="00F5456A">
        <w:rPr>
          <w:rFonts w:asciiTheme="minorHAnsi" w:hAnsiTheme="minorHAnsi"/>
          <w:b/>
          <w:spacing w:val="-1"/>
          <w:sz w:val="20"/>
        </w:rPr>
        <w:t>Principles</w:t>
      </w:r>
      <w:r w:rsidRPr="00F5456A">
        <w:rPr>
          <w:rFonts w:asciiTheme="minorHAnsi" w:hAnsiTheme="minorHAnsi"/>
          <w:b/>
          <w:spacing w:val="-11"/>
          <w:sz w:val="20"/>
        </w:rPr>
        <w:t xml:space="preserve"> </w:t>
      </w:r>
      <w:r w:rsidRPr="00F5456A">
        <w:rPr>
          <w:rFonts w:asciiTheme="minorHAnsi" w:hAnsiTheme="minorHAnsi"/>
          <w:b/>
          <w:spacing w:val="-1"/>
          <w:sz w:val="20"/>
        </w:rPr>
        <w:t>of</w:t>
      </w:r>
      <w:r w:rsidRPr="00F5456A">
        <w:rPr>
          <w:rFonts w:asciiTheme="minorHAnsi" w:hAnsiTheme="minorHAnsi"/>
          <w:b/>
          <w:spacing w:val="-11"/>
          <w:sz w:val="20"/>
        </w:rPr>
        <w:t xml:space="preserve"> </w:t>
      </w:r>
      <w:r w:rsidRPr="00F5456A">
        <w:rPr>
          <w:rFonts w:asciiTheme="minorHAnsi" w:hAnsiTheme="minorHAnsi"/>
          <w:b/>
          <w:sz w:val="20"/>
        </w:rPr>
        <w:t>ECs</w:t>
      </w:r>
    </w:p>
    <w:p w14:paraId="37F47D82" w14:textId="77777777" w:rsidR="007A34C6" w:rsidRPr="00F5456A" w:rsidRDefault="007A34C6" w:rsidP="007A34C6">
      <w:pPr>
        <w:spacing w:before="11"/>
        <w:rPr>
          <w:rFonts w:asciiTheme="minorHAnsi" w:eastAsia="Cambria" w:hAnsiTheme="minorHAnsi" w:cs="Cambria"/>
          <w:b/>
          <w:bCs/>
          <w:sz w:val="20"/>
          <w:szCs w:val="19"/>
        </w:rPr>
      </w:pPr>
    </w:p>
    <w:p w14:paraId="397FC0EA" w14:textId="77777777" w:rsidR="007A34C6" w:rsidRPr="00F5456A" w:rsidRDefault="007A34C6" w:rsidP="007A34C6">
      <w:pPr>
        <w:pStyle w:val="BodyText"/>
        <w:spacing w:before="0"/>
        <w:ind w:left="0" w:right="116"/>
        <w:jc w:val="both"/>
        <w:rPr>
          <w:rFonts w:asciiTheme="minorHAnsi" w:hAnsiTheme="minorHAnsi"/>
        </w:rPr>
      </w:pPr>
      <w:r w:rsidRPr="00F5456A">
        <w:rPr>
          <w:rFonts w:asciiTheme="minorHAnsi" w:hAnsiTheme="minorHAnsi"/>
          <w:spacing w:val="-1"/>
        </w:rPr>
        <w:t>The</w:t>
      </w:r>
      <w:r w:rsidRPr="00F5456A">
        <w:rPr>
          <w:rFonts w:asciiTheme="minorHAnsi" w:hAnsiTheme="minorHAnsi"/>
          <w:spacing w:val="30"/>
        </w:rPr>
        <w:t xml:space="preserve"> </w:t>
      </w:r>
      <w:r w:rsidRPr="00F5456A">
        <w:rPr>
          <w:rFonts w:asciiTheme="minorHAnsi" w:hAnsiTheme="minorHAnsi"/>
          <w:spacing w:val="-1"/>
        </w:rPr>
        <w:t>following</w:t>
      </w:r>
      <w:r w:rsidRPr="00F5456A">
        <w:rPr>
          <w:rFonts w:asciiTheme="minorHAnsi" w:hAnsiTheme="minorHAnsi"/>
          <w:spacing w:val="30"/>
        </w:rPr>
        <w:t xml:space="preserve"> </w:t>
      </w:r>
      <w:r w:rsidRPr="00F5456A">
        <w:rPr>
          <w:rFonts w:asciiTheme="minorHAnsi" w:hAnsiTheme="minorHAnsi"/>
          <w:spacing w:val="-1"/>
        </w:rPr>
        <w:t>three</w:t>
      </w:r>
      <w:r w:rsidRPr="00F5456A">
        <w:rPr>
          <w:rFonts w:asciiTheme="minorHAnsi" w:hAnsiTheme="minorHAnsi"/>
          <w:spacing w:val="31"/>
        </w:rPr>
        <w:t xml:space="preserve"> </w:t>
      </w:r>
      <w:r w:rsidRPr="00F5456A">
        <w:rPr>
          <w:rFonts w:asciiTheme="minorHAnsi" w:hAnsiTheme="minorHAnsi"/>
        </w:rPr>
        <w:t>general</w:t>
      </w:r>
      <w:r w:rsidRPr="00F5456A">
        <w:rPr>
          <w:rFonts w:asciiTheme="minorHAnsi" w:hAnsiTheme="minorHAnsi"/>
          <w:spacing w:val="31"/>
        </w:rPr>
        <w:t xml:space="preserve"> </w:t>
      </w:r>
      <w:r w:rsidRPr="00F5456A">
        <w:rPr>
          <w:rFonts w:asciiTheme="minorHAnsi" w:hAnsiTheme="minorHAnsi"/>
          <w:spacing w:val="-1"/>
        </w:rPr>
        <w:t>principles</w:t>
      </w:r>
      <w:r w:rsidRPr="00F5456A">
        <w:rPr>
          <w:rFonts w:asciiTheme="minorHAnsi" w:hAnsiTheme="minorHAnsi"/>
          <w:spacing w:val="31"/>
        </w:rPr>
        <w:t xml:space="preserve"> </w:t>
      </w:r>
      <w:r w:rsidRPr="00F5456A">
        <w:rPr>
          <w:rFonts w:asciiTheme="minorHAnsi" w:hAnsiTheme="minorHAnsi"/>
        </w:rPr>
        <w:t>should</w:t>
      </w:r>
      <w:r w:rsidRPr="00F5456A">
        <w:rPr>
          <w:rFonts w:asciiTheme="minorHAnsi" w:hAnsiTheme="minorHAnsi"/>
          <w:spacing w:val="30"/>
        </w:rPr>
        <w:t xml:space="preserve"> </w:t>
      </w:r>
      <w:r w:rsidRPr="00F5456A">
        <w:rPr>
          <w:rFonts w:asciiTheme="minorHAnsi" w:hAnsiTheme="minorHAnsi"/>
          <w:spacing w:val="-1"/>
        </w:rPr>
        <w:t>be</w:t>
      </w:r>
      <w:r w:rsidRPr="00F5456A">
        <w:rPr>
          <w:rFonts w:asciiTheme="minorHAnsi" w:hAnsiTheme="minorHAnsi"/>
          <w:spacing w:val="31"/>
        </w:rPr>
        <w:t xml:space="preserve"> </w:t>
      </w:r>
      <w:r w:rsidRPr="00F5456A">
        <w:rPr>
          <w:rFonts w:asciiTheme="minorHAnsi" w:hAnsiTheme="minorHAnsi"/>
        </w:rPr>
        <w:t>considered</w:t>
      </w:r>
      <w:r w:rsidRPr="00F5456A">
        <w:rPr>
          <w:rFonts w:asciiTheme="minorHAnsi" w:hAnsiTheme="minorHAnsi"/>
          <w:spacing w:val="30"/>
        </w:rPr>
        <w:t xml:space="preserve"> </w:t>
      </w:r>
      <w:r w:rsidRPr="00F5456A">
        <w:rPr>
          <w:rFonts w:asciiTheme="minorHAnsi" w:hAnsiTheme="minorHAnsi"/>
        </w:rPr>
        <w:t>as</w:t>
      </w:r>
      <w:r w:rsidRPr="00F5456A">
        <w:rPr>
          <w:rFonts w:asciiTheme="minorHAnsi" w:hAnsiTheme="minorHAnsi"/>
          <w:spacing w:val="31"/>
        </w:rPr>
        <w:t xml:space="preserve"> </w:t>
      </w:r>
      <w:r w:rsidRPr="00F5456A">
        <w:rPr>
          <w:rFonts w:asciiTheme="minorHAnsi" w:hAnsiTheme="minorHAnsi"/>
        </w:rPr>
        <w:t>a</w:t>
      </w:r>
      <w:r w:rsidRPr="00F5456A">
        <w:rPr>
          <w:rFonts w:asciiTheme="minorHAnsi" w:hAnsiTheme="minorHAnsi"/>
          <w:spacing w:val="31"/>
        </w:rPr>
        <w:t xml:space="preserve"> </w:t>
      </w:r>
      <w:r w:rsidRPr="00F5456A">
        <w:rPr>
          <w:rFonts w:asciiTheme="minorHAnsi" w:hAnsiTheme="minorHAnsi"/>
          <w:spacing w:val="-1"/>
        </w:rPr>
        <w:t>signal</w:t>
      </w:r>
      <w:r w:rsidRPr="00F5456A">
        <w:rPr>
          <w:rFonts w:asciiTheme="minorHAnsi" w:hAnsiTheme="minorHAnsi"/>
          <w:spacing w:val="31"/>
        </w:rPr>
        <w:t xml:space="preserve"> </w:t>
      </w:r>
      <w:r w:rsidRPr="00F5456A">
        <w:rPr>
          <w:rFonts w:asciiTheme="minorHAnsi" w:hAnsiTheme="minorHAnsi"/>
          <w:spacing w:val="-1"/>
        </w:rPr>
        <w:t>indicating</w:t>
      </w:r>
      <w:r w:rsidRPr="00F5456A">
        <w:rPr>
          <w:rFonts w:asciiTheme="minorHAnsi" w:hAnsiTheme="minorHAnsi"/>
          <w:spacing w:val="30"/>
        </w:rPr>
        <w:t xml:space="preserve"> </w:t>
      </w:r>
      <w:r w:rsidRPr="00F5456A">
        <w:rPr>
          <w:rFonts w:asciiTheme="minorHAnsi" w:hAnsiTheme="minorHAnsi"/>
          <w:spacing w:val="-1"/>
        </w:rPr>
        <w:t>the</w:t>
      </w:r>
      <w:r w:rsidRPr="00F5456A">
        <w:rPr>
          <w:rFonts w:asciiTheme="minorHAnsi" w:hAnsiTheme="minorHAnsi"/>
          <w:spacing w:val="31"/>
        </w:rPr>
        <w:t xml:space="preserve"> </w:t>
      </w:r>
      <w:r w:rsidRPr="00F5456A">
        <w:rPr>
          <w:rFonts w:asciiTheme="minorHAnsi" w:hAnsiTheme="minorHAnsi"/>
          <w:spacing w:val="-1"/>
        </w:rPr>
        <w:t>possibility</w:t>
      </w:r>
      <w:r w:rsidRPr="00F5456A">
        <w:rPr>
          <w:rFonts w:asciiTheme="minorHAnsi" w:hAnsiTheme="minorHAnsi"/>
          <w:spacing w:val="33"/>
        </w:rPr>
        <w:t xml:space="preserve"> </w:t>
      </w:r>
      <w:r w:rsidRPr="00F5456A">
        <w:rPr>
          <w:rFonts w:asciiTheme="minorHAnsi" w:hAnsiTheme="minorHAnsi"/>
        </w:rPr>
        <w:t>that</w:t>
      </w:r>
      <w:r w:rsidRPr="00F5456A">
        <w:rPr>
          <w:rFonts w:asciiTheme="minorHAnsi" w:hAnsiTheme="minorHAnsi"/>
          <w:spacing w:val="89"/>
          <w:w w:val="99"/>
        </w:rPr>
        <w:t xml:space="preserve"> </w:t>
      </w:r>
      <w:r w:rsidRPr="00F5456A">
        <w:rPr>
          <w:rFonts w:asciiTheme="minorHAnsi" w:hAnsiTheme="minorHAnsi"/>
        </w:rPr>
        <w:t>ECs</w:t>
      </w:r>
      <w:r w:rsidRPr="00F5456A">
        <w:rPr>
          <w:rFonts w:asciiTheme="minorHAnsi" w:hAnsiTheme="minorHAnsi"/>
          <w:spacing w:val="-11"/>
        </w:rPr>
        <w:t xml:space="preserve"> </w:t>
      </w:r>
      <w:r w:rsidRPr="00F5456A">
        <w:rPr>
          <w:rFonts w:asciiTheme="minorHAnsi" w:hAnsiTheme="minorHAnsi"/>
          <w:spacing w:val="-1"/>
        </w:rPr>
        <w:t>exist:</w:t>
      </w:r>
    </w:p>
    <w:p w14:paraId="75189EEE" w14:textId="77777777" w:rsidR="007A34C6" w:rsidRPr="00F5456A" w:rsidRDefault="007A34C6" w:rsidP="007A34C6">
      <w:pPr>
        <w:spacing w:before="11"/>
        <w:rPr>
          <w:rFonts w:asciiTheme="minorHAnsi" w:eastAsia="Cambria" w:hAnsiTheme="minorHAnsi" w:cs="Cambria"/>
          <w:sz w:val="20"/>
          <w:szCs w:val="19"/>
        </w:rPr>
      </w:pPr>
    </w:p>
    <w:p w14:paraId="4C960D11" w14:textId="01BA2534" w:rsidR="007A34C6" w:rsidRPr="00F5456A" w:rsidRDefault="007A34C6" w:rsidP="007A34C6">
      <w:pPr>
        <w:pStyle w:val="BodyText"/>
        <w:numPr>
          <w:ilvl w:val="1"/>
          <w:numId w:val="9"/>
        </w:numPr>
        <w:spacing w:before="0"/>
        <w:ind w:left="426" w:right="115" w:hanging="426"/>
        <w:jc w:val="both"/>
        <w:rPr>
          <w:rFonts w:asciiTheme="minorHAnsi" w:hAnsiTheme="minorHAnsi"/>
        </w:rPr>
      </w:pPr>
      <w:r w:rsidRPr="00F5456A">
        <w:rPr>
          <w:rFonts w:asciiTheme="minorHAnsi" w:hAnsiTheme="minorHAnsi"/>
        </w:rPr>
        <w:t>When</w:t>
      </w:r>
      <w:r w:rsidRPr="00F5456A">
        <w:rPr>
          <w:rFonts w:asciiTheme="minorHAnsi" w:hAnsiTheme="minorHAnsi"/>
          <w:spacing w:val="-11"/>
        </w:rPr>
        <w:t xml:space="preserve"> </w:t>
      </w:r>
      <w:r w:rsidRPr="00F5456A">
        <w:rPr>
          <w:rFonts w:asciiTheme="minorHAnsi" w:hAnsiTheme="minorHAnsi"/>
          <w:spacing w:val="-1"/>
        </w:rPr>
        <w:t>there</w:t>
      </w:r>
      <w:r w:rsidRPr="00F5456A">
        <w:rPr>
          <w:rFonts w:asciiTheme="minorHAnsi" w:hAnsiTheme="minorHAnsi"/>
          <w:spacing w:val="-7"/>
        </w:rPr>
        <w:t xml:space="preserve"> </w:t>
      </w:r>
      <w:r w:rsidRPr="00F5456A">
        <w:rPr>
          <w:rFonts w:asciiTheme="minorHAnsi" w:hAnsiTheme="minorHAnsi"/>
          <w:spacing w:val="-1"/>
        </w:rPr>
        <w:t>is</w:t>
      </w:r>
      <w:r w:rsidRPr="00F5456A">
        <w:rPr>
          <w:rFonts w:asciiTheme="minorHAnsi" w:hAnsiTheme="minorHAnsi"/>
          <w:spacing w:val="-9"/>
        </w:rPr>
        <w:t xml:space="preserve"> </w:t>
      </w:r>
      <w:r w:rsidRPr="00F5456A">
        <w:rPr>
          <w:rFonts w:asciiTheme="minorHAnsi" w:hAnsiTheme="minorHAnsi"/>
          <w:spacing w:val="-1"/>
        </w:rPr>
        <w:t>evidence</w:t>
      </w:r>
      <w:r w:rsidRPr="00F5456A">
        <w:rPr>
          <w:rFonts w:asciiTheme="minorHAnsi" w:hAnsiTheme="minorHAnsi"/>
          <w:spacing w:val="-6"/>
        </w:rPr>
        <w:t xml:space="preserve"> </w:t>
      </w:r>
      <w:r w:rsidRPr="00F5456A">
        <w:rPr>
          <w:rFonts w:asciiTheme="minorHAnsi" w:hAnsiTheme="minorHAnsi"/>
        </w:rPr>
        <w:t>that</w:t>
      </w:r>
      <w:r w:rsidRPr="00F5456A">
        <w:rPr>
          <w:rFonts w:asciiTheme="minorHAnsi" w:hAnsiTheme="minorHAnsi"/>
          <w:spacing w:val="-6"/>
        </w:rPr>
        <w:t xml:space="preserve"> </w:t>
      </w:r>
      <w:r w:rsidRPr="00F5456A">
        <w:rPr>
          <w:rFonts w:asciiTheme="minorHAnsi" w:hAnsiTheme="minorHAnsi"/>
          <w:spacing w:val="-1"/>
        </w:rPr>
        <w:t>the</w:t>
      </w:r>
      <w:r w:rsidRPr="00F5456A">
        <w:rPr>
          <w:rFonts w:asciiTheme="minorHAnsi" w:hAnsiTheme="minorHAnsi"/>
          <w:spacing w:val="-9"/>
        </w:rPr>
        <w:t xml:space="preserve"> </w:t>
      </w:r>
      <w:r w:rsidRPr="00F5456A">
        <w:rPr>
          <w:rFonts w:asciiTheme="minorHAnsi" w:hAnsiTheme="minorHAnsi"/>
          <w:spacing w:val="-1"/>
        </w:rPr>
        <w:t>stock</w:t>
      </w:r>
      <w:r w:rsidRPr="00F5456A">
        <w:rPr>
          <w:rFonts w:asciiTheme="minorHAnsi" w:hAnsiTheme="minorHAnsi"/>
          <w:spacing w:val="-9"/>
        </w:rPr>
        <w:t xml:space="preserve"> </w:t>
      </w:r>
      <w:r w:rsidRPr="00F5456A">
        <w:rPr>
          <w:rFonts w:asciiTheme="minorHAnsi" w:hAnsiTheme="minorHAnsi"/>
        </w:rPr>
        <w:t>and/or fisher</w:t>
      </w:r>
      <w:r w:rsidR="00751E51" w:rsidRPr="00F5456A">
        <w:rPr>
          <w:rFonts w:asciiTheme="minorHAnsi" w:hAnsiTheme="minorHAnsi"/>
          <w:spacing w:val="-9"/>
        </w:rPr>
        <w:t>y</w:t>
      </w:r>
      <w:r w:rsidRPr="00F5456A">
        <w:rPr>
          <w:rFonts w:asciiTheme="minorHAnsi" w:hAnsiTheme="minorHAnsi"/>
          <w:spacing w:val="-9"/>
        </w:rPr>
        <w:t xml:space="preserve"> dynamics </w:t>
      </w:r>
      <w:r w:rsidRPr="00F5456A">
        <w:rPr>
          <w:rFonts w:asciiTheme="minorHAnsi" w:hAnsiTheme="minorHAnsi"/>
          <w:spacing w:val="-1"/>
        </w:rPr>
        <w:t>are</w:t>
      </w:r>
      <w:r w:rsidRPr="00F5456A">
        <w:rPr>
          <w:rFonts w:asciiTheme="minorHAnsi" w:hAnsiTheme="minorHAnsi"/>
          <w:spacing w:val="-7"/>
        </w:rPr>
        <w:t xml:space="preserve"> </w:t>
      </w:r>
      <w:r w:rsidRPr="00F5456A">
        <w:rPr>
          <w:rFonts w:asciiTheme="minorHAnsi" w:hAnsiTheme="minorHAnsi"/>
          <w:spacing w:val="1"/>
        </w:rPr>
        <w:t>in</w:t>
      </w:r>
      <w:r w:rsidRPr="00F5456A">
        <w:rPr>
          <w:rFonts w:asciiTheme="minorHAnsi" w:hAnsiTheme="minorHAnsi"/>
          <w:spacing w:val="-11"/>
        </w:rPr>
        <w:t xml:space="preserve"> </w:t>
      </w:r>
      <w:r w:rsidRPr="00F5456A">
        <w:rPr>
          <w:rFonts w:asciiTheme="minorHAnsi" w:hAnsiTheme="minorHAnsi"/>
          <w:spacing w:val="-1"/>
        </w:rPr>
        <w:t>states</w:t>
      </w:r>
      <w:r w:rsidRPr="00F5456A">
        <w:rPr>
          <w:rFonts w:asciiTheme="minorHAnsi" w:hAnsiTheme="minorHAnsi"/>
          <w:spacing w:val="-6"/>
        </w:rPr>
        <w:t xml:space="preserve"> </w:t>
      </w:r>
      <w:r w:rsidRPr="00F5456A">
        <w:rPr>
          <w:rFonts w:asciiTheme="minorHAnsi" w:hAnsiTheme="minorHAnsi"/>
          <w:spacing w:val="-1"/>
        </w:rPr>
        <w:t xml:space="preserve">(as defined in </w:t>
      </w:r>
      <w:r w:rsidRPr="00B91E8B">
        <w:rPr>
          <w:rFonts w:asciiTheme="minorHAnsi" w:hAnsiTheme="minorHAnsi"/>
          <w:b/>
          <w:bCs/>
          <w:spacing w:val="-1"/>
        </w:rPr>
        <w:t xml:space="preserve">Table 1 </w:t>
      </w:r>
      <w:r w:rsidRPr="00F5456A">
        <w:rPr>
          <w:rFonts w:asciiTheme="minorHAnsi" w:hAnsiTheme="minorHAnsi"/>
          <w:spacing w:val="-1"/>
        </w:rPr>
        <w:t>a) not</w:t>
      </w:r>
      <w:r w:rsidRPr="00F5456A">
        <w:rPr>
          <w:rFonts w:asciiTheme="minorHAnsi" w:hAnsiTheme="minorHAnsi"/>
          <w:spacing w:val="-9"/>
        </w:rPr>
        <w:t xml:space="preserve"> </w:t>
      </w:r>
      <w:r w:rsidRPr="00F5456A">
        <w:rPr>
          <w:rFonts w:asciiTheme="minorHAnsi" w:hAnsiTheme="minorHAnsi"/>
        </w:rPr>
        <w:t>previously</w:t>
      </w:r>
      <w:r w:rsidRPr="00F5456A">
        <w:rPr>
          <w:rFonts w:asciiTheme="minorHAnsi" w:hAnsiTheme="minorHAnsi"/>
          <w:spacing w:val="-10"/>
        </w:rPr>
        <w:t xml:space="preserve"> </w:t>
      </w:r>
      <w:r w:rsidRPr="00F5456A">
        <w:rPr>
          <w:rFonts w:asciiTheme="minorHAnsi" w:hAnsiTheme="minorHAnsi"/>
          <w:spacing w:val="-1"/>
        </w:rPr>
        <w:t>considered</w:t>
      </w:r>
      <w:r w:rsidRPr="00F5456A">
        <w:rPr>
          <w:rFonts w:asciiTheme="minorHAnsi" w:hAnsiTheme="minorHAnsi"/>
          <w:spacing w:val="-8"/>
        </w:rPr>
        <w:t xml:space="preserve"> </w:t>
      </w:r>
      <w:r w:rsidRPr="00F5456A">
        <w:rPr>
          <w:rFonts w:asciiTheme="minorHAnsi" w:hAnsiTheme="minorHAnsi"/>
          <w:spacing w:val="1"/>
        </w:rPr>
        <w:t>to</w:t>
      </w:r>
      <w:r w:rsidRPr="00F5456A">
        <w:rPr>
          <w:rFonts w:asciiTheme="minorHAnsi" w:hAnsiTheme="minorHAnsi"/>
          <w:spacing w:val="-8"/>
        </w:rPr>
        <w:t xml:space="preserve"> </w:t>
      </w:r>
      <w:r w:rsidRPr="00F5456A">
        <w:rPr>
          <w:rFonts w:asciiTheme="minorHAnsi" w:hAnsiTheme="minorHAnsi"/>
          <w:spacing w:val="-1"/>
        </w:rPr>
        <w:t>be</w:t>
      </w:r>
      <w:r w:rsidRPr="00F5456A">
        <w:rPr>
          <w:rFonts w:asciiTheme="minorHAnsi" w:hAnsiTheme="minorHAnsi"/>
          <w:spacing w:val="-6"/>
        </w:rPr>
        <w:t xml:space="preserve"> </w:t>
      </w:r>
      <w:r w:rsidRPr="00F5456A">
        <w:rPr>
          <w:rFonts w:asciiTheme="minorHAnsi" w:hAnsiTheme="minorHAnsi"/>
          <w:spacing w:val="-1"/>
        </w:rPr>
        <w:t>plausible</w:t>
      </w:r>
      <w:r w:rsidRPr="00F5456A">
        <w:rPr>
          <w:rFonts w:asciiTheme="minorHAnsi" w:hAnsiTheme="minorHAnsi"/>
          <w:spacing w:val="-9"/>
        </w:rPr>
        <w:t xml:space="preserve"> </w:t>
      </w:r>
      <w:r w:rsidRPr="00F5456A">
        <w:rPr>
          <w:rFonts w:asciiTheme="minorHAnsi" w:hAnsiTheme="minorHAnsi"/>
          <w:spacing w:val="-1"/>
        </w:rPr>
        <w:t>in</w:t>
      </w:r>
      <w:r w:rsidRPr="00F5456A">
        <w:rPr>
          <w:rFonts w:asciiTheme="minorHAnsi" w:hAnsiTheme="minorHAnsi"/>
          <w:spacing w:val="-8"/>
        </w:rPr>
        <w:t xml:space="preserve"> </w:t>
      </w:r>
      <w:r w:rsidRPr="00F5456A">
        <w:rPr>
          <w:rFonts w:asciiTheme="minorHAnsi" w:hAnsiTheme="minorHAnsi"/>
          <w:spacing w:val="-1"/>
        </w:rPr>
        <w:t>the context</w:t>
      </w:r>
      <w:r w:rsidRPr="00F5456A">
        <w:rPr>
          <w:rFonts w:asciiTheme="minorHAnsi" w:hAnsiTheme="minorHAnsi"/>
          <w:spacing w:val="-9"/>
        </w:rPr>
        <w:t xml:space="preserve"> </w:t>
      </w:r>
      <w:r w:rsidRPr="00F5456A">
        <w:rPr>
          <w:rFonts w:asciiTheme="minorHAnsi" w:hAnsiTheme="minorHAnsi"/>
          <w:spacing w:val="1"/>
        </w:rPr>
        <w:t>of</w:t>
      </w:r>
      <w:r w:rsidRPr="00F5456A">
        <w:rPr>
          <w:rFonts w:asciiTheme="minorHAnsi" w:hAnsiTheme="minorHAnsi"/>
          <w:spacing w:val="-9"/>
        </w:rPr>
        <w:t xml:space="preserve"> </w:t>
      </w:r>
      <w:r w:rsidRPr="00F5456A">
        <w:rPr>
          <w:rFonts w:asciiTheme="minorHAnsi" w:hAnsiTheme="minorHAnsi"/>
          <w:spacing w:val="-1"/>
        </w:rPr>
        <w:t>the</w:t>
      </w:r>
      <w:r w:rsidRPr="00F5456A">
        <w:rPr>
          <w:rFonts w:asciiTheme="minorHAnsi" w:hAnsiTheme="minorHAnsi"/>
          <w:spacing w:val="-6"/>
        </w:rPr>
        <w:t xml:space="preserve"> </w:t>
      </w:r>
      <w:r w:rsidRPr="00F5456A">
        <w:rPr>
          <w:rFonts w:asciiTheme="minorHAnsi" w:hAnsiTheme="minorHAnsi"/>
          <w:spacing w:val="-1"/>
        </w:rPr>
        <w:t>management</w:t>
      </w:r>
      <w:r w:rsidRPr="00F5456A">
        <w:rPr>
          <w:rFonts w:asciiTheme="minorHAnsi" w:hAnsiTheme="minorHAnsi"/>
          <w:spacing w:val="-9"/>
        </w:rPr>
        <w:t xml:space="preserve"> </w:t>
      </w:r>
      <w:r w:rsidRPr="00F5456A">
        <w:rPr>
          <w:rFonts w:asciiTheme="minorHAnsi" w:hAnsiTheme="minorHAnsi"/>
        </w:rPr>
        <w:t>strategy</w:t>
      </w:r>
      <w:r w:rsidRPr="00F5456A">
        <w:rPr>
          <w:rFonts w:asciiTheme="minorHAnsi" w:hAnsiTheme="minorHAnsi"/>
          <w:spacing w:val="-8"/>
        </w:rPr>
        <w:t xml:space="preserve"> </w:t>
      </w:r>
      <w:r w:rsidRPr="00F5456A">
        <w:rPr>
          <w:rFonts w:asciiTheme="minorHAnsi" w:hAnsiTheme="minorHAnsi"/>
        </w:rPr>
        <w:t>evaluation</w:t>
      </w:r>
      <w:r w:rsidRPr="00F5456A">
        <w:rPr>
          <w:rFonts w:asciiTheme="minorHAnsi" w:hAnsiTheme="minorHAnsi"/>
          <w:spacing w:val="-9"/>
        </w:rPr>
        <w:t xml:space="preserve"> </w:t>
      </w:r>
      <w:r w:rsidRPr="00F5456A">
        <w:rPr>
          <w:rFonts w:asciiTheme="minorHAnsi" w:hAnsiTheme="minorHAnsi"/>
          <w:spacing w:val="-1"/>
        </w:rPr>
        <w:t>(MSE</w:t>
      </w:r>
      <w:proofErr w:type="gramStart"/>
      <w:r w:rsidRPr="00F5456A">
        <w:rPr>
          <w:rFonts w:asciiTheme="minorHAnsi" w:hAnsiTheme="minorHAnsi"/>
          <w:spacing w:val="-1"/>
        </w:rPr>
        <w:t>);</w:t>
      </w:r>
      <w:proofErr w:type="gramEnd"/>
    </w:p>
    <w:p w14:paraId="338021B7" w14:textId="77777777" w:rsidR="007A34C6" w:rsidRPr="00F5456A" w:rsidRDefault="007A34C6" w:rsidP="007A34C6">
      <w:pPr>
        <w:spacing w:before="2"/>
        <w:rPr>
          <w:rFonts w:asciiTheme="minorHAnsi" w:eastAsia="Cambria" w:hAnsiTheme="minorHAnsi" w:cs="Cambria"/>
          <w:sz w:val="20"/>
          <w:szCs w:val="20"/>
        </w:rPr>
      </w:pPr>
    </w:p>
    <w:p w14:paraId="559A2978" w14:textId="526A93E5" w:rsidR="007A34C6" w:rsidRPr="00F5456A" w:rsidRDefault="007A34C6" w:rsidP="007A34C6">
      <w:pPr>
        <w:pStyle w:val="BodyText"/>
        <w:numPr>
          <w:ilvl w:val="1"/>
          <w:numId w:val="9"/>
        </w:numPr>
        <w:spacing w:before="0"/>
        <w:ind w:left="426" w:right="115" w:hanging="426"/>
        <w:jc w:val="both"/>
        <w:rPr>
          <w:rFonts w:asciiTheme="minorHAnsi" w:hAnsiTheme="minorHAnsi"/>
        </w:rPr>
      </w:pPr>
      <w:r w:rsidRPr="00F5456A">
        <w:rPr>
          <w:rFonts w:asciiTheme="minorHAnsi" w:hAnsiTheme="minorHAnsi"/>
        </w:rPr>
        <w:t>When</w:t>
      </w:r>
      <w:r w:rsidRPr="00F5456A">
        <w:rPr>
          <w:rFonts w:asciiTheme="minorHAnsi" w:hAnsiTheme="minorHAnsi"/>
          <w:spacing w:val="-5"/>
        </w:rPr>
        <w:t xml:space="preserve"> </w:t>
      </w:r>
      <w:r w:rsidRPr="00F5456A">
        <w:rPr>
          <w:rFonts w:asciiTheme="minorHAnsi" w:hAnsiTheme="minorHAnsi"/>
          <w:spacing w:val="-1"/>
        </w:rPr>
        <w:t>there</w:t>
      </w:r>
      <w:r w:rsidRPr="00F5456A">
        <w:rPr>
          <w:rFonts w:asciiTheme="minorHAnsi" w:hAnsiTheme="minorHAnsi"/>
          <w:spacing w:val="-3"/>
        </w:rPr>
        <w:t xml:space="preserve"> </w:t>
      </w:r>
      <w:r w:rsidRPr="00F5456A">
        <w:rPr>
          <w:rFonts w:asciiTheme="minorHAnsi" w:hAnsiTheme="minorHAnsi"/>
          <w:spacing w:val="-1"/>
        </w:rPr>
        <w:t>is</w:t>
      </w:r>
      <w:r w:rsidRPr="00F5456A">
        <w:rPr>
          <w:rFonts w:asciiTheme="minorHAnsi" w:hAnsiTheme="minorHAnsi"/>
          <w:spacing w:val="-3"/>
        </w:rPr>
        <w:t xml:space="preserve"> </w:t>
      </w:r>
      <w:r w:rsidRPr="00F5456A">
        <w:rPr>
          <w:rFonts w:asciiTheme="minorHAnsi" w:hAnsiTheme="minorHAnsi"/>
        </w:rPr>
        <w:t>evidence</w:t>
      </w:r>
      <w:r w:rsidRPr="00F5456A">
        <w:rPr>
          <w:rFonts w:asciiTheme="minorHAnsi" w:hAnsiTheme="minorHAnsi"/>
          <w:spacing w:val="-3"/>
        </w:rPr>
        <w:t xml:space="preserve"> </w:t>
      </w:r>
      <w:r w:rsidRPr="00F5456A">
        <w:rPr>
          <w:rFonts w:asciiTheme="minorHAnsi" w:hAnsiTheme="minorHAnsi"/>
        </w:rPr>
        <w:t>that</w:t>
      </w:r>
      <w:r w:rsidRPr="00F5456A">
        <w:rPr>
          <w:rFonts w:asciiTheme="minorHAnsi" w:hAnsiTheme="minorHAnsi"/>
          <w:spacing w:val="-2"/>
        </w:rPr>
        <w:t xml:space="preserve"> </w:t>
      </w:r>
      <w:r w:rsidRPr="00F5456A">
        <w:rPr>
          <w:rFonts w:asciiTheme="minorHAnsi" w:hAnsiTheme="minorHAnsi"/>
          <w:spacing w:val="-1"/>
        </w:rPr>
        <w:t>the</w:t>
      </w:r>
      <w:r w:rsidRPr="00F5456A">
        <w:rPr>
          <w:rFonts w:asciiTheme="minorHAnsi" w:hAnsiTheme="minorHAnsi"/>
          <w:spacing w:val="-3"/>
        </w:rPr>
        <w:t xml:space="preserve"> </w:t>
      </w:r>
      <w:r w:rsidRPr="00F5456A">
        <w:rPr>
          <w:rFonts w:asciiTheme="minorHAnsi" w:hAnsiTheme="minorHAnsi"/>
          <w:spacing w:val="-1"/>
        </w:rPr>
        <w:t>data</w:t>
      </w:r>
      <w:r w:rsidRPr="00F5456A">
        <w:rPr>
          <w:rFonts w:asciiTheme="minorHAnsi" w:hAnsiTheme="minorHAnsi"/>
          <w:spacing w:val="-3"/>
        </w:rPr>
        <w:t xml:space="preserve"> </w:t>
      </w:r>
      <w:r w:rsidRPr="00F5456A">
        <w:rPr>
          <w:rFonts w:asciiTheme="minorHAnsi" w:hAnsiTheme="minorHAnsi"/>
        </w:rPr>
        <w:t>required</w:t>
      </w:r>
      <w:r w:rsidRPr="00F5456A">
        <w:rPr>
          <w:rFonts w:asciiTheme="minorHAnsi" w:hAnsiTheme="minorHAnsi"/>
          <w:spacing w:val="-3"/>
        </w:rPr>
        <w:t xml:space="preserve"> </w:t>
      </w:r>
      <w:r w:rsidRPr="00F5456A">
        <w:rPr>
          <w:rFonts w:asciiTheme="minorHAnsi" w:hAnsiTheme="minorHAnsi"/>
          <w:spacing w:val="-1"/>
        </w:rPr>
        <w:t>to</w:t>
      </w:r>
      <w:r w:rsidRPr="00F5456A">
        <w:rPr>
          <w:rFonts w:asciiTheme="minorHAnsi" w:hAnsiTheme="minorHAnsi"/>
          <w:spacing w:val="-3"/>
        </w:rPr>
        <w:t xml:space="preserve"> </w:t>
      </w:r>
      <w:r w:rsidRPr="00F5456A">
        <w:rPr>
          <w:rFonts w:asciiTheme="minorHAnsi" w:hAnsiTheme="minorHAnsi"/>
        </w:rPr>
        <w:t>apply</w:t>
      </w:r>
      <w:r w:rsidRPr="00F5456A">
        <w:rPr>
          <w:rFonts w:asciiTheme="minorHAnsi" w:hAnsiTheme="minorHAnsi"/>
          <w:spacing w:val="-3"/>
        </w:rPr>
        <w:t xml:space="preserve"> </w:t>
      </w:r>
      <w:r w:rsidRPr="00F5456A">
        <w:rPr>
          <w:rFonts w:asciiTheme="minorHAnsi" w:hAnsiTheme="minorHAnsi"/>
        </w:rPr>
        <w:t>the</w:t>
      </w:r>
      <w:r w:rsidRPr="00F5456A">
        <w:rPr>
          <w:rFonts w:asciiTheme="minorHAnsi" w:hAnsiTheme="minorHAnsi"/>
          <w:spacing w:val="-4"/>
        </w:rPr>
        <w:t xml:space="preserve"> </w:t>
      </w:r>
      <w:r w:rsidRPr="00F5456A">
        <w:rPr>
          <w:rFonts w:asciiTheme="minorHAnsi" w:hAnsiTheme="minorHAnsi"/>
          <w:spacing w:val="-1"/>
        </w:rPr>
        <w:t>management</w:t>
      </w:r>
      <w:r w:rsidRPr="00F5456A">
        <w:rPr>
          <w:rFonts w:asciiTheme="minorHAnsi" w:hAnsiTheme="minorHAnsi"/>
          <w:spacing w:val="-2"/>
        </w:rPr>
        <w:t xml:space="preserve"> </w:t>
      </w:r>
      <w:r w:rsidRPr="00F5456A">
        <w:rPr>
          <w:rFonts w:asciiTheme="minorHAnsi" w:hAnsiTheme="minorHAnsi"/>
          <w:spacing w:val="-1"/>
        </w:rPr>
        <w:t>procedure</w:t>
      </w:r>
      <w:r w:rsidRPr="00F5456A">
        <w:rPr>
          <w:rFonts w:asciiTheme="minorHAnsi" w:hAnsiTheme="minorHAnsi"/>
          <w:spacing w:val="-3"/>
        </w:rPr>
        <w:t xml:space="preserve"> </w:t>
      </w:r>
      <w:r w:rsidRPr="00F5456A">
        <w:rPr>
          <w:rFonts w:asciiTheme="minorHAnsi" w:hAnsiTheme="minorHAnsi"/>
        </w:rPr>
        <w:t>(MP)</w:t>
      </w:r>
      <w:r w:rsidRPr="00F5456A">
        <w:rPr>
          <w:rFonts w:asciiTheme="minorHAnsi" w:hAnsiTheme="minorHAnsi"/>
          <w:spacing w:val="-3"/>
        </w:rPr>
        <w:t xml:space="preserve"> </w:t>
      </w:r>
      <w:r w:rsidRPr="00F5456A">
        <w:rPr>
          <w:rFonts w:asciiTheme="minorHAnsi" w:hAnsiTheme="minorHAnsi"/>
        </w:rPr>
        <w:t>are</w:t>
      </w:r>
      <w:r w:rsidRPr="00F5456A">
        <w:rPr>
          <w:rFonts w:asciiTheme="minorHAnsi" w:hAnsiTheme="minorHAnsi"/>
          <w:spacing w:val="-3"/>
        </w:rPr>
        <w:t xml:space="preserve"> </w:t>
      </w:r>
      <w:r w:rsidRPr="00F5456A">
        <w:rPr>
          <w:rFonts w:asciiTheme="minorHAnsi" w:hAnsiTheme="minorHAnsi" w:cs="Times New Roman"/>
        </w:rPr>
        <w:t>not available or sufficient,</w:t>
      </w:r>
      <w:r w:rsidRPr="00F5456A">
        <w:rPr>
          <w:rFonts w:asciiTheme="minorHAnsi" w:hAnsiTheme="minorHAnsi"/>
        </w:rPr>
        <w:t xml:space="preserve"> </w:t>
      </w:r>
      <w:r w:rsidRPr="00F5456A">
        <w:rPr>
          <w:rFonts w:asciiTheme="minorHAnsi" w:hAnsiTheme="minorHAnsi"/>
          <w:spacing w:val="-1"/>
        </w:rPr>
        <w:t>or</w:t>
      </w:r>
      <w:r w:rsidRPr="00F5456A">
        <w:rPr>
          <w:rFonts w:asciiTheme="minorHAnsi" w:hAnsiTheme="minorHAnsi"/>
          <w:spacing w:val="-8"/>
        </w:rPr>
        <w:t xml:space="preserve"> </w:t>
      </w:r>
      <w:r w:rsidRPr="00F5456A">
        <w:rPr>
          <w:rFonts w:asciiTheme="minorHAnsi" w:hAnsiTheme="minorHAnsi"/>
        </w:rPr>
        <w:t>are</w:t>
      </w:r>
      <w:r w:rsidRPr="00F5456A">
        <w:rPr>
          <w:rFonts w:asciiTheme="minorHAnsi" w:hAnsiTheme="minorHAnsi"/>
          <w:spacing w:val="-6"/>
        </w:rPr>
        <w:t xml:space="preserve"> </w:t>
      </w:r>
      <w:r w:rsidRPr="00F5456A">
        <w:rPr>
          <w:rFonts w:asciiTheme="minorHAnsi" w:hAnsiTheme="minorHAnsi"/>
          <w:spacing w:val="-1"/>
        </w:rPr>
        <w:t>no</w:t>
      </w:r>
      <w:r w:rsidRPr="00F5456A">
        <w:rPr>
          <w:rFonts w:asciiTheme="minorHAnsi" w:hAnsiTheme="minorHAnsi"/>
          <w:spacing w:val="-7"/>
        </w:rPr>
        <w:t xml:space="preserve"> </w:t>
      </w:r>
      <w:r w:rsidRPr="00F5456A">
        <w:rPr>
          <w:rFonts w:asciiTheme="minorHAnsi" w:hAnsiTheme="minorHAnsi"/>
        </w:rPr>
        <w:t>longer</w:t>
      </w:r>
      <w:r w:rsidRPr="00F5456A">
        <w:rPr>
          <w:rFonts w:asciiTheme="minorHAnsi" w:hAnsiTheme="minorHAnsi"/>
          <w:spacing w:val="-9"/>
        </w:rPr>
        <w:t xml:space="preserve"> </w:t>
      </w:r>
      <w:r w:rsidRPr="00F5456A">
        <w:rPr>
          <w:rFonts w:asciiTheme="minorHAnsi" w:hAnsiTheme="minorHAnsi"/>
        </w:rPr>
        <w:t xml:space="preserve">appropriate (as defined in </w:t>
      </w:r>
      <w:r w:rsidRPr="002602F5">
        <w:rPr>
          <w:rFonts w:asciiTheme="minorHAnsi" w:hAnsiTheme="minorHAnsi"/>
          <w:b/>
          <w:bCs/>
        </w:rPr>
        <w:t xml:space="preserve">Table 1 </w:t>
      </w:r>
      <w:r w:rsidRPr="00F5456A">
        <w:rPr>
          <w:rFonts w:asciiTheme="minorHAnsi" w:hAnsiTheme="minorHAnsi"/>
        </w:rPr>
        <w:t>b);</w:t>
      </w:r>
      <w:r w:rsidRPr="00F5456A">
        <w:rPr>
          <w:rFonts w:asciiTheme="minorHAnsi" w:hAnsiTheme="minorHAnsi"/>
          <w:spacing w:val="-7"/>
        </w:rPr>
        <w:t xml:space="preserve"> </w:t>
      </w:r>
      <w:r w:rsidRPr="00F5456A">
        <w:rPr>
          <w:rFonts w:asciiTheme="minorHAnsi" w:hAnsiTheme="minorHAnsi"/>
        </w:rPr>
        <w:t>and/or,</w:t>
      </w:r>
    </w:p>
    <w:p w14:paraId="1635BF15" w14:textId="77777777" w:rsidR="007A34C6" w:rsidRPr="00F5456A" w:rsidRDefault="007A34C6" w:rsidP="007A34C6">
      <w:pPr>
        <w:spacing w:before="2"/>
        <w:rPr>
          <w:rFonts w:asciiTheme="minorHAnsi" w:eastAsia="Cambria" w:hAnsiTheme="minorHAnsi" w:cs="Cambria"/>
          <w:sz w:val="20"/>
          <w:szCs w:val="20"/>
        </w:rPr>
      </w:pPr>
    </w:p>
    <w:p w14:paraId="26F03DFB" w14:textId="77777777" w:rsidR="007A34C6" w:rsidRPr="00F5456A" w:rsidRDefault="007A34C6" w:rsidP="007A34C6">
      <w:pPr>
        <w:pStyle w:val="BodyText"/>
        <w:numPr>
          <w:ilvl w:val="1"/>
          <w:numId w:val="9"/>
        </w:numPr>
        <w:spacing w:before="0"/>
        <w:ind w:left="426" w:right="115" w:hanging="426"/>
        <w:jc w:val="both"/>
        <w:rPr>
          <w:rFonts w:asciiTheme="minorHAnsi" w:hAnsiTheme="minorHAnsi"/>
        </w:rPr>
      </w:pPr>
      <w:r w:rsidRPr="00F5456A">
        <w:rPr>
          <w:rFonts w:asciiTheme="minorHAnsi" w:hAnsiTheme="minorHAnsi"/>
        </w:rPr>
        <w:t>When</w:t>
      </w:r>
      <w:r w:rsidRPr="00F5456A">
        <w:rPr>
          <w:rFonts w:asciiTheme="minorHAnsi" w:hAnsiTheme="minorHAnsi"/>
          <w:spacing w:val="-6"/>
        </w:rPr>
        <w:t xml:space="preserve"> </w:t>
      </w:r>
      <w:r w:rsidRPr="00F5456A">
        <w:rPr>
          <w:rFonts w:asciiTheme="minorHAnsi" w:hAnsiTheme="minorHAnsi"/>
          <w:spacing w:val="-1"/>
        </w:rPr>
        <w:t>there</w:t>
      </w:r>
      <w:r w:rsidRPr="00F5456A">
        <w:rPr>
          <w:rFonts w:asciiTheme="minorHAnsi" w:hAnsiTheme="minorHAnsi"/>
          <w:spacing w:val="-4"/>
        </w:rPr>
        <w:t xml:space="preserve"> </w:t>
      </w:r>
      <w:r w:rsidRPr="00F5456A">
        <w:rPr>
          <w:rFonts w:asciiTheme="minorHAnsi" w:hAnsiTheme="minorHAnsi"/>
          <w:spacing w:val="-1"/>
        </w:rPr>
        <w:t>is</w:t>
      </w:r>
      <w:r w:rsidRPr="00F5456A">
        <w:rPr>
          <w:rFonts w:asciiTheme="minorHAnsi" w:hAnsiTheme="minorHAnsi"/>
          <w:spacing w:val="-4"/>
        </w:rPr>
        <w:t xml:space="preserve"> </w:t>
      </w:r>
      <w:r w:rsidRPr="00F5456A">
        <w:rPr>
          <w:rFonts w:asciiTheme="minorHAnsi" w:hAnsiTheme="minorHAnsi"/>
          <w:spacing w:val="-1"/>
        </w:rPr>
        <w:t>evidence</w:t>
      </w:r>
      <w:r w:rsidRPr="00F5456A">
        <w:rPr>
          <w:rFonts w:asciiTheme="minorHAnsi" w:hAnsiTheme="minorHAnsi"/>
          <w:spacing w:val="-4"/>
        </w:rPr>
        <w:t xml:space="preserve"> </w:t>
      </w:r>
      <w:r w:rsidRPr="00F5456A">
        <w:rPr>
          <w:rFonts w:asciiTheme="minorHAnsi" w:hAnsiTheme="minorHAnsi"/>
        </w:rPr>
        <w:t>that</w:t>
      </w:r>
      <w:r w:rsidRPr="00F5456A">
        <w:rPr>
          <w:rFonts w:asciiTheme="minorHAnsi" w:hAnsiTheme="minorHAnsi"/>
          <w:spacing w:val="-4"/>
        </w:rPr>
        <w:t xml:space="preserve"> </w:t>
      </w:r>
      <w:r w:rsidRPr="00F5456A">
        <w:rPr>
          <w:rFonts w:asciiTheme="minorHAnsi" w:hAnsiTheme="minorHAnsi"/>
          <w:spacing w:val="-1"/>
        </w:rPr>
        <w:t>total</w:t>
      </w:r>
      <w:r w:rsidRPr="00F5456A">
        <w:rPr>
          <w:rFonts w:asciiTheme="minorHAnsi" w:hAnsiTheme="minorHAnsi"/>
          <w:spacing w:val="-4"/>
        </w:rPr>
        <w:t xml:space="preserve"> </w:t>
      </w:r>
      <w:r w:rsidRPr="00F5456A">
        <w:rPr>
          <w:rFonts w:asciiTheme="minorHAnsi" w:hAnsiTheme="minorHAnsi"/>
        </w:rPr>
        <w:t>catch for either the West area or the East area</w:t>
      </w:r>
      <w:r w:rsidRPr="00F5456A">
        <w:rPr>
          <w:rFonts w:asciiTheme="minorHAnsi" w:hAnsiTheme="minorHAnsi"/>
          <w:spacing w:val="-5"/>
        </w:rPr>
        <w:t xml:space="preserve"> </w:t>
      </w:r>
      <w:r w:rsidRPr="00F5456A">
        <w:rPr>
          <w:rFonts w:asciiTheme="minorHAnsi" w:hAnsiTheme="minorHAnsi"/>
          <w:spacing w:val="-1"/>
        </w:rPr>
        <w:t>is above</w:t>
      </w:r>
      <w:r w:rsidRPr="00F5456A">
        <w:rPr>
          <w:rFonts w:asciiTheme="minorHAnsi" w:hAnsiTheme="minorHAnsi"/>
          <w:spacing w:val="-4"/>
        </w:rPr>
        <w:t xml:space="preserve"> </w:t>
      </w:r>
      <w:r w:rsidRPr="00F5456A">
        <w:rPr>
          <w:rFonts w:asciiTheme="minorHAnsi" w:hAnsiTheme="minorHAnsi"/>
          <w:spacing w:val="-1"/>
        </w:rPr>
        <w:t>the</w:t>
      </w:r>
      <w:r w:rsidRPr="00F5456A">
        <w:rPr>
          <w:rFonts w:asciiTheme="minorHAnsi" w:hAnsiTheme="minorHAnsi"/>
          <w:spacing w:val="-4"/>
        </w:rPr>
        <w:t xml:space="preserve"> total allowable catch (</w:t>
      </w:r>
      <w:r w:rsidRPr="00F5456A">
        <w:rPr>
          <w:rFonts w:asciiTheme="minorHAnsi" w:hAnsiTheme="minorHAnsi"/>
          <w:spacing w:val="-1"/>
        </w:rPr>
        <w:t>TAC)</w:t>
      </w:r>
      <w:r w:rsidRPr="00F5456A">
        <w:rPr>
          <w:rFonts w:asciiTheme="minorHAnsi" w:hAnsiTheme="minorHAnsi"/>
        </w:rPr>
        <w:t xml:space="preserve"> for the respective area set</w:t>
      </w:r>
      <w:r w:rsidRPr="00F5456A">
        <w:rPr>
          <w:rFonts w:asciiTheme="minorHAnsi" w:hAnsiTheme="minorHAnsi"/>
          <w:spacing w:val="-6"/>
        </w:rPr>
        <w:t xml:space="preserve"> </w:t>
      </w:r>
      <w:r w:rsidRPr="00F5456A">
        <w:rPr>
          <w:rFonts w:asciiTheme="minorHAnsi" w:hAnsiTheme="minorHAnsi"/>
          <w:spacing w:val="-1"/>
        </w:rPr>
        <w:t>using</w:t>
      </w:r>
      <w:r w:rsidRPr="00F5456A">
        <w:rPr>
          <w:rFonts w:asciiTheme="minorHAnsi" w:hAnsiTheme="minorHAnsi"/>
          <w:spacing w:val="-5"/>
        </w:rPr>
        <w:t xml:space="preserve"> </w:t>
      </w:r>
      <w:r w:rsidRPr="00F5456A">
        <w:rPr>
          <w:rFonts w:asciiTheme="minorHAnsi" w:hAnsiTheme="minorHAnsi"/>
          <w:spacing w:val="-1"/>
        </w:rPr>
        <w:t>the</w:t>
      </w:r>
      <w:r w:rsidRPr="00F5456A">
        <w:rPr>
          <w:rFonts w:asciiTheme="minorHAnsi" w:hAnsiTheme="minorHAnsi"/>
          <w:spacing w:val="-4"/>
        </w:rPr>
        <w:t xml:space="preserve"> </w:t>
      </w:r>
      <w:r w:rsidRPr="00F5456A">
        <w:rPr>
          <w:rFonts w:asciiTheme="minorHAnsi" w:hAnsiTheme="minorHAnsi"/>
        </w:rPr>
        <w:t xml:space="preserve">MP (as defined in </w:t>
      </w:r>
      <w:r w:rsidRPr="002602F5">
        <w:rPr>
          <w:rFonts w:asciiTheme="minorHAnsi" w:hAnsiTheme="minorHAnsi"/>
          <w:b/>
          <w:bCs/>
        </w:rPr>
        <w:t>Table 1</w:t>
      </w:r>
      <w:r w:rsidRPr="00F5456A">
        <w:rPr>
          <w:rFonts w:asciiTheme="minorHAnsi" w:hAnsiTheme="minorHAnsi"/>
        </w:rPr>
        <w:t xml:space="preserve"> c).</w:t>
      </w:r>
    </w:p>
    <w:p w14:paraId="6986863F" w14:textId="77777777" w:rsidR="007A34C6" w:rsidRPr="00F5456A" w:rsidRDefault="007A34C6" w:rsidP="007A34C6">
      <w:pPr>
        <w:rPr>
          <w:rFonts w:asciiTheme="minorHAnsi" w:eastAsia="Cambria" w:hAnsiTheme="minorHAnsi" w:cs="Cambria"/>
          <w:sz w:val="20"/>
          <w:szCs w:val="20"/>
        </w:rPr>
      </w:pPr>
    </w:p>
    <w:p w14:paraId="68D90456" w14:textId="77777777" w:rsidR="007A34C6" w:rsidRPr="00F5456A" w:rsidRDefault="007A34C6" w:rsidP="007A34C6">
      <w:pPr>
        <w:spacing w:before="12"/>
        <w:rPr>
          <w:rFonts w:asciiTheme="minorHAnsi" w:eastAsia="Cambria" w:hAnsiTheme="minorHAnsi" w:cs="Cambria"/>
          <w:sz w:val="20"/>
          <w:szCs w:val="19"/>
        </w:rPr>
      </w:pPr>
    </w:p>
    <w:p w14:paraId="68885532" w14:textId="1B0F8538" w:rsidR="007A34C6" w:rsidRPr="00F5456A" w:rsidRDefault="007A34C6" w:rsidP="007A34C6">
      <w:pPr>
        <w:widowControl w:val="0"/>
        <w:numPr>
          <w:ilvl w:val="0"/>
          <w:numId w:val="9"/>
        </w:numPr>
        <w:ind w:left="426" w:hanging="426"/>
        <w:jc w:val="both"/>
        <w:rPr>
          <w:rFonts w:asciiTheme="minorHAnsi" w:hAnsiTheme="minorHAnsi"/>
          <w:b/>
          <w:bCs/>
          <w:sz w:val="20"/>
          <w:szCs w:val="20"/>
        </w:rPr>
      </w:pPr>
      <w:r w:rsidRPr="00F5456A">
        <w:rPr>
          <w:rFonts w:asciiTheme="minorHAnsi" w:hAnsiTheme="minorHAnsi"/>
          <w:b/>
          <w:bCs/>
          <w:spacing w:val="-1"/>
          <w:sz w:val="20"/>
          <w:szCs w:val="20"/>
        </w:rPr>
        <w:t>Indicators</w:t>
      </w:r>
      <w:r w:rsidRPr="00F5456A">
        <w:rPr>
          <w:rFonts w:asciiTheme="minorHAnsi" w:hAnsiTheme="minorHAnsi"/>
          <w:b/>
          <w:bCs/>
          <w:spacing w:val="-9"/>
          <w:sz w:val="20"/>
          <w:szCs w:val="20"/>
        </w:rPr>
        <w:t xml:space="preserve"> </w:t>
      </w:r>
      <w:r w:rsidRPr="00F5456A">
        <w:rPr>
          <w:rFonts w:asciiTheme="minorHAnsi" w:hAnsiTheme="minorHAnsi"/>
          <w:b/>
          <w:bCs/>
          <w:sz w:val="20"/>
          <w:szCs w:val="20"/>
        </w:rPr>
        <w:t>for</w:t>
      </w:r>
      <w:r w:rsidRPr="00F5456A">
        <w:rPr>
          <w:rFonts w:asciiTheme="minorHAnsi" w:hAnsiTheme="minorHAnsi"/>
          <w:b/>
          <w:bCs/>
          <w:spacing w:val="-8"/>
          <w:sz w:val="20"/>
          <w:szCs w:val="20"/>
        </w:rPr>
        <w:t xml:space="preserve"> </w:t>
      </w:r>
      <w:r w:rsidRPr="00F5456A">
        <w:rPr>
          <w:rFonts w:asciiTheme="minorHAnsi" w:hAnsiTheme="minorHAnsi"/>
          <w:b/>
          <w:sz w:val="20"/>
        </w:rPr>
        <w:t>ECs</w:t>
      </w:r>
      <w:r w:rsidRPr="00F5456A">
        <w:rPr>
          <w:rFonts w:asciiTheme="minorHAnsi" w:hAnsiTheme="minorHAnsi"/>
          <w:b/>
          <w:bCs/>
          <w:sz w:val="20"/>
          <w:szCs w:val="20"/>
        </w:rPr>
        <w:t xml:space="preserve"> and process to determine if ECs </w:t>
      </w:r>
      <w:proofErr w:type="gramStart"/>
      <w:r w:rsidRPr="00F5456A">
        <w:rPr>
          <w:rFonts w:asciiTheme="minorHAnsi" w:hAnsiTheme="minorHAnsi"/>
          <w:b/>
          <w:bCs/>
          <w:sz w:val="20"/>
          <w:szCs w:val="20"/>
        </w:rPr>
        <w:t>occur</w:t>
      </w:r>
      <w:proofErr w:type="gramEnd"/>
    </w:p>
    <w:p w14:paraId="513945F7" w14:textId="77777777" w:rsidR="007A34C6" w:rsidRPr="00F5456A" w:rsidRDefault="007A34C6" w:rsidP="007A34C6">
      <w:pPr>
        <w:spacing w:before="11"/>
        <w:rPr>
          <w:rFonts w:asciiTheme="minorHAnsi" w:eastAsia="Cambria" w:hAnsiTheme="minorHAnsi" w:cs="Cambria"/>
          <w:b/>
          <w:bCs/>
          <w:sz w:val="20"/>
          <w:szCs w:val="19"/>
        </w:rPr>
      </w:pPr>
    </w:p>
    <w:p w14:paraId="1D3DF6AA" w14:textId="2CD1CFE5" w:rsidR="007A34C6" w:rsidRPr="00F5456A" w:rsidRDefault="007A34C6" w:rsidP="007A34C6">
      <w:pPr>
        <w:pStyle w:val="BodyText"/>
        <w:spacing w:before="0"/>
        <w:ind w:left="0" w:right="116"/>
        <w:jc w:val="both"/>
        <w:rPr>
          <w:rFonts w:asciiTheme="minorHAnsi" w:hAnsiTheme="minorHAnsi"/>
        </w:rPr>
      </w:pPr>
      <w:proofErr w:type="gramStart"/>
      <w:r w:rsidRPr="00F5456A">
        <w:rPr>
          <w:rFonts w:asciiTheme="minorHAnsi" w:hAnsiTheme="minorHAnsi"/>
        </w:rPr>
        <w:t>In</w:t>
      </w:r>
      <w:r w:rsidRPr="00F5456A">
        <w:rPr>
          <w:rFonts w:asciiTheme="minorHAnsi" w:hAnsiTheme="minorHAnsi"/>
          <w:spacing w:val="-11"/>
        </w:rPr>
        <w:t xml:space="preserve"> </w:t>
      </w:r>
      <w:r w:rsidRPr="00F5456A">
        <w:rPr>
          <w:rFonts w:asciiTheme="minorHAnsi" w:hAnsiTheme="minorHAnsi"/>
          <w:spacing w:val="-1"/>
        </w:rPr>
        <w:t>light</w:t>
      </w:r>
      <w:r w:rsidRPr="00F5456A">
        <w:rPr>
          <w:rFonts w:asciiTheme="minorHAnsi" w:hAnsiTheme="minorHAnsi"/>
          <w:spacing w:val="-10"/>
        </w:rPr>
        <w:t xml:space="preserve"> </w:t>
      </w:r>
      <w:r w:rsidRPr="00F5456A">
        <w:rPr>
          <w:rFonts w:asciiTheme="minorHAnsi" w:hAnsiTheme="minorHAnsi"/>
          <w:spacing w:val="-1"/>
        </w:rPr>
        <w:t>of</w:t>
      </w:r>
      <w:proofErr w:type="gramEnd"/>
      <w:r w:rsidRPr="00F5456A">
        <w:rPr>
          <w:rFonts w:asciiTheme="minorHAnsi" w:hAnsiTheme="minorHAnsi"/>
          <w:spacing w:val="-7"/>
        </w:rPr>
        <w:t xml:space="preserve"> </w:t>
      </w:r>
      <w:r w:rsidRPr="00F5456A">
        <w:rPr>
          <w:rFonts w:asciiTheme="minorHAnsi" w:hAnsiTheme="minorHAnsi"/>
          <w:spacing w:val="-1"/>
        </w:rPr>
        <w:t>the</w:t>
      </w:r>
      <w:r w:rsidRPr="00F5456A">
        <w:rPr>
          <w:rFonts w:asciiTheme="minorHAnsi" w:hAnsiTheme="minorHAnsi"/>
          <w:spacing w:val="-9"/>
        </w:rPr>
        <w:t xml:space="preserve"> </w:t>
      </w:r>
      <w:r w:rsidRPr="00F5456A">
        <w:rPr>
          <w:rFonts w:asciiTheme="minorHAnsi" w:hAnsiTheme="minorHAnsi"/>
          <w:spacing w:val="-1"/>
        </w:rPr>
        <w:t>principles</w:t>
      </w:r>
      <w:r w:rsidRPr="00F5456A">
        <w:rPr>
          <w:rFonts w:asciiTheme="minorHAnsi" w:hAnsiTheme="minorHAnsi"/>
          <w:spacing w:val="-9"/>
        </w:rPr>
        <w:t xml:space="preserve"> </w:t>
      </w:r>
      <w:r w:rsidRPr="00F5456A">
        <w:rPr>
          <w:rFonts w:asciiTheme="minorHAnsi" w:hAnsiTheme="minorHAnsi"/>
          <w:spacing w:val="-1"/>
        </w:rPr>
        <w:t>specified</w:t>
      </w:r>
      <w:r w:rsidRPr="00F5456A">
        <w:rPr>
          <w:rFonts w:asciiTheme="minorHAnsi" w:hAnsiTheme="minorHAnsi"/>
          <w:spacing w:val="-9"/>
        </w:rPr>
        <w:t xml:space="preserve"> </w:t>
      </w:r>
      <w:r w:rsidRPr="00F5456A">
        <w:rPr>
          <w:rFonts w:asciiTheme="minorHAnsi" w:hAnsiTheme="minorHAnsi"/>
          <w:spacing w:val="-1"/>
        </w:rPr>
        <w:t>in</w:t>
      </w:r>
      <w:r w:rsidRPr="00F5456A">
        <w:rPr>
          <w:rFonts w:asciiTheme="minorHAnsi" w:hAnsiTheme="minorHAnsi"/>
          <w:spacing w:val="-8"/>
        </w:rPr>
        <w:t xml:space="preserve"> </w:t>
      </w:r>
      <w:r w:rsidRPr="00F5456A">
        <w:rPr>
          <w:rFonts w:asciiTheme="minorHAnsi" w:hAnsiTheme="minorHAnsi"/>
          <w:spacing w:val="-1"/>
        </w:rPr>
        <w:t>Section</w:t>
      </w:r>
      <w:r w:rsidRPr="00F5456A">
        <w:rPr>
          <w:rFonts w:asciiTheme="minorHAnsi" w:hAnsiTheme="minorHAnsi"/>
          <w:spacing w:val="-8"/>
        </w:rPr>
        <w:t xml:space="preserve"> </w:t>
      </w:r>
      <w:r w:rsidRPr="00F5456A">
        <w:rPr>
          <w:rFonts w:asciiTheme="minorHAnsi" w:hAnsiTheme="minorHAnsi"/>
        </w:rPr>
        <w:t>1,</w:t>
      </w:r>
      <w:r w:rsidRPr="00F5456A">
        <w:rPr>
          <w:rFonts w:asciiTheme="minorHAnsi" w:hAnsiTheme="minorHAnsi"/>
          <w:spacing w:val="-9"/>
        </w:rPr>
        <w:t xml:space="preserve"> </w:t>
      </w:r>
      <w:r w:rsidRPr="00F5456A">
        <w:rPr>
          <w:rFonts w:asciiTheme="minorHAnsi" w:hAnsiTheme="minorHAnsi"/>
          <w:spacing w:val="-1"/>
        </w:rPr>
        <w:t>the</w:t>
      </w:r>
      <w:r w:rsidRPr="00F5456A">
        <w:rPr>
          <w:rFonts w:asciiTheme="minorHAnsi" w:hAnsiTheme="minorHAnsi"/>
          <w:spacing w:val="-9"/>
        </w:rPr>
        <w:t xml:space="preserve"> </w:t>
      </w:r>
      <w:r w:rsidRPr="00F5456A">
        <w:rPr>
          <w:rFonts w:asciiTheme="minorHAnsi" w:hAnsiTheme="minorHAnsi"/>
        </w:rPr>
        <w:t>SCRS</w:t>
      </w:r>
      <w:r w:rsidRPr="00F5456A">
        <w:rPr>
          <w:rFonts w:asciiTheme="minorHAnsi" w:hAnsiTheme="minorHAnsi"/>
          <w:spacing w:val="-10"/>
        </w:rPr>
        <w:t xml:space="preserve"> </w:t>
      </w:r>
      <w:r w:rsidRPr="00F5456A">
        <w:rPr>
          <w:rFonts w:asciiTheme="minorHAnsi" w:hAnsiTheme="minorHAnsi"/>
        </w:rPr>
        <w:t>should</w:t>
      </w:r>
      <w:r w:rsidRPr="00F5456A">
        <w:rPr>
          <w:rFonts w:asciiTheme="minorHAnsi" w:hAnsiTheme="minorHAnsi"/>
          <w:spacing w:val="-9"/>
        </w:rPr>
        <w:t xml:space="preserve"> </w:t>
      </w:r>
      <w:r w:rsidRPr="00F5456A">
        <w:rPr>
          <w:rFonts w:asciiTheme="minorHAnsi" w:hAnsiTheme="minorHAnsi"/>
        </w:rPr>
        <w:t>use</w:t>
      </w:r>
      <w:r w:rsidRPr="00F5456A">
        <w:rPr>
          <w:rFonts w:asciiTheme="minorHAnsi" w:hAnsiTheme="minorHAnsi"/>
          <w:spacing w:val="-9"/>
        </w:rPr>
        <w:t xml:space="preserve"> </w:t>
      </w:r>
      <w:r w:rsidRPr="00EB2DB8">
        <w:rPr>
          <w:rFonts w:asciiTheme="minorHAnsi" w:hAnsiTheme="minorHAnsi"/>
          <w:b/>
          <w:bCs/>
          <w:spacing w:val="-1"/>
        </w:rPr>
        <w:t>Table</w:t>
      </w:r>
      <w:r w:rsidRPr="00EB2DB8">
        <w:rPr>
          <w:rFonts w:asciiTheme="minorHAnsi" w:hAnsiTheme="minorHAnsi"/>
          <w:b/>
          <w:bCs/>
          <w:spacing w:val="-9"/>
        </w:rPr>
        <w:t xml:space="preserve"> 1</w:t>
      </w:r>
      <w:r w:rsidRPr="00F5456A">
        <w:rPr>
          <w:rFonts w:asciiTheme="minorHAnsi" w:hAnsiTheme="minorHAnsi"/>
          <w:spacing w:val="-9"/>
        </w:rPr>
        <w:t xml:space="preserve"> below </w:t>
      </w:r>
      <w:r w:rsidRPr="00F5456A">
        <w:rPr>
          <w:rFonts w:asciiTheme="minorHAnsi" w:hAnsiTheme="minorHAnsi"/>
          <w:spacing w:val="-1"/>
        </w:rPr>
        <w:t>to</w:t>
      </w:r>
      <w:r w:rsidRPr="00F5456A">
        <w:rPr>
          <w:rFonts w:asciiTheme="minorHAnsi" w:hAnsiTheme="minorHAnsi"/>
          <w:spacing w:val="-10"/>
        </w:rPr>
        <w:t xml:space="preserve"> </w:t>
      </w:r>
      <w:r w:rsidRPr="00F5456A">
        <w:rPr>
          <w:rFonts w:asciiTheme="minorHAnsi" w:hAnsiTheme="minorHAnsi"/>
          <w:spacing w:val="-1"/>
        </w:rPr>
        <w:t>evaluate</w:t>
      </w:r>
      <w:r w:rsidRPr="00F5456A">
        <w:rPr>
          <w:rFonts w:asciiTheme="minorHAnsi" w:hAnsiTheme="minorHAnsi"/>
          <w:spacing w:val="-6"/>
        </w:rPr>
        <w:t xml:space="preserve"> </w:t>
      </w:r>
      <w:r w:rsidRPr="00F5456A">
        <w:rPr>
          <w:rFonts w:asciiTheme="minorHAnsi" w:hAnsiTheme="minorHAnsi"/>
        </w:rPr>
        <w:t>annually whether</w:t>
      </w:r>
      <w:r w:rsidRPr="00F5456A">
        <w:rPr>
          <w:rFonts w:asciiTheme="minorHAnsi" w:hAnsiTheme="minorHAnsi"/>
          <w:spacing w:val="-10"/>
        </w:rPr>
        <w:t xml:space="preserve"> </w:t>
      </w:r>
      <w:r w:rsidRPr="00F5456A">
        <w:rPr>
          <w:rFonts w:asciiTheme="minorHAnsi" w:hAnsiTheme="minorHAnsi"/>
        </w:rPr>
        <w:t xml:space="preserve">ECs </w:t>
      </w:r>
      <w:r w:rsidRPr="00F5456A">
        <w:rPr>
          <w:rFonts w:asciiTheme="minorHAnsi" w:hAnsiTheme="minorHAnsi"/>
          <w:spacing w:val="-1"/>
        </w:rPr>
        <w:t>exist</w:t>
      </w:r>
      <w:r w:rsidRPr="00F5456A">
        <w:rPr>
          <w:rFonts w:asciiTheme="minorHAnsi" w:hAnsiTheme="minorHAnsi"/>
        </w:rPr>
        <w:t xml:space="preserve"> and will inform the Commission of </w:t>
      </w:r>
      <w:r w:rsidR="00751E51" w:rsidRPr="00F5456A">
        <w:rPr>
          <w:rFonts w:asciiTheme="minorHAnsi" w:hAnsiTheme="minorHAnsi"/>
        </w:rPr>
        <w:t xml:space="preserve">any </w:t>
      </w:r>
      <w:r w:rsidRPr="00F5456A">
        <w:rPr>
          <w:rFonts w:asciiTheme="minorHAnsi" w:hAnsiTheme="minorHAnsi"/>
        </w:rPr>
        <w:t>such occurrence</w:t>
      </w:r>
      <w:r w:rsidRPr="00F5456A">
        <w:rPr>
          <w:rFonts w:asciiTheme="minorHAnsi" w:hAnsiTheme="minorHAnsi"/>
          <w:spacing w:val="-1"/>
        </w:rPr>
        <w:t>.</w:t>
      </w:r>
      <w:r w:rsidRPr="00F5456A">
        <w:rPr>
          <w:rFonts w:asciiTheme="minorHAnsi" w:hAnsiTheme="minorHAnsi"/>
          <w:spacing w:val="4"/>
        </w:rPr>
        <w:t xml:space="preserve"> </w:t>
      </w:r>
      <w:r w:rsidRPr="00F5456A">
        <w:rPr>
          <w:rFonts w:asciiTheme="minorHAnsi" w:hAnsiTheme="minorHAnsi"/>
          <w:spacing w:val="-1"/>
        </w:rPr>
        <w:t>Triggering</w:t>
      </w:r>
      <w:r w:rsidRPr="00F5456A">
        <w:rPr>
          <w:rFonts w:asciiTheme="minorHAnsi" w:hAnsiTheme="minorHAnsi"/>
          <w:spacing w:val="6"/>
        </w:rPr>
        <w:t xml:space="preserve"> </w:t>
      </w:r>
      <w:r w:rsidRPr="00F5456A">
        <w:rPr>
          <w:rFonts w:asciiTheme="minorHAnsi" w:hAnsiTheme="minorHAnsi"/>
        </w:rPr>
        <w:t>an</w:t>
      </w:r>
      <w:r w:rsidRPr="00F5456A">
        <w:rPr>
          <w:rFonts w:asciiTheme="minorHAnsi" w:hAnsiTheme="minorHAnsi"/>
          <w:spacing w:val="6"/>
        </w:rPr>
        <w:t xml:space="preserve"> </w:t>
      </w:r>
      <w:r w:rsidRPr="00F5456A">
        <w:rPr>
          <w:rFonts w:asciiTheme="minorHAnsi" w:hAnsiTheme="minorHAnsi"/>
        </w:rPr>
        <w:t>EC</w:t>
      </w:r>
      <w:r w:rsidRPr="00F5456A">
        <w:rPr>
          <w:rFonts w:asciiTheme="minorHAnsi" w:hAnsiTheme="minorHAnsi"/>
          <w:spacing w:val="5"/>
        </w:rPr>
        <w:t xml:space="preserve"> </w:t>
      </w:r>
      <w:r w:rsidRPr="00F5456A">
        <w:rPr>
          <w:rFonts w:asciiTheme="minorHAnsi" w:hAnsiTheme="minorHAnsi"/>
          <w:spacing w:val="-1"/>
        </w:rPr>
        <w:t>does</w:t>
      </w:r>
      <w:r w:rsidRPr="00F5456A">
        <w:rPr>
          <w:rFonts w:asciiTheme="minorHAnsi" w:hAnsiTheme="minorHAnsi"/>
          <w:spacing w:val="10"/>
        </w:rPr>
        <w:t xml:space="preserve"> </w:t>
      </w:r>
      <w:r w:rsidRPr="00F5456A">
        <w:rPr>
          <w:rFonts w:asciiTheme="minorHAnsi" w:hAnsiTheme="minorHAnsi"/>
          <w:spacing w:val="-1"/>
        </w:rPr>
        <w:t>not</w:t>
      </w:r>
      <w:r w:rsidRPr="00F5456A">
        <w:rPr>
          <w:rFonts w:asciiTheme="minorHAnsi" w:hAnsiTheme="minorHAnsi"/>
          <w:spacing w:val="7"/>
        </w:rPr>
        <w:t xml:space="preserve"> </w:t>
      </w:r>
      <w:r w:rsidRPr="00F5456A">
        <w:rPr>
          <w:rFonts w:asciiTheme="minorHAnsi" w:hAnsiTheme="minorHAnsi"/>
          <w:spacing w:val="-1"/>
        </w:rPr>
        <w:t>immediately</w:t>
      </w:r>
      <w:r w:rsidRPr="00F5456A">
        <w:rPr>
          <w:rFonts w:asciiTheme="minorHAnsi" w:hAnsiTheme="minorHAnsi"/>
          <w:spacing w:val="6"/>
        </w:rPr>
        <w:t xml:space="preserve"> </w:t>
      </w:r>
      <w:r w:rsidRPr="00F5456A">
        <w:rPr>
          <w:rFonts w:asciiTheme="minorHAnsi" w:hAnsiTheme="minorHAnsi"/>
        </w:rPr>
        <w:t>result</w:t>
      </w:r>
      <w:r w:rsidRPr="00F5456A">
        <w:rPr>
          <w:rFonts w:asciiTheme="minorHAnsi" w:hAnsiTheme="minorHAnsi"/>
          <w:spacing w:val="4"/>
        </w:rPr>
        <w:t xml:space="preserve"> </w:t>
      </w:r>
      <w:r w:rsidRPr="00F5456A">
        <w:rPr>
          <w:rFonts w:asciiTheme="minorHAnsi" w:hAnsiTheme="minorHAnsi"/>
          <w:spacing w:val="-1"/>
        </w:rPr>
        <w:t>in</w:t>
      </w:r>
      <w:r w:rsidRPr="00F5456A">
        <w:rPr>
          <w:rFonts w:asciiTheme="minorHAnsi" w:hAnsiTheme="minorHAnsi"/>
          <w:spacing w:val="6"/>
        </w:rPr>
        <w:t xml:space="preserve"> </w:t>
      </w:r>
      <w:r w:rsidRPr="00F5456A">
        <w:rPr>
          <w:rFonts w:asciiTheme="minorHAnsi" w:hAnsiTheme="minorHAnsi"/>
        </w:rPr>
        <w:t>TAC</w:t>
      </w:r>
      <w:r w:rsidRPr="00F5456A">
        <w:rPr>
          <w:rFonts w:asciiTheme="minorHAnsi" w:hAnsiTheme="minorHAnsi"/>
          <w:spacing w:val="5"/>
        </w:rPr>
        <w:t xml:space="preserve"> </w:t>
      </w:r>
      <w:r w:rsidRPr="00F5456A">
        <w:rPr>
          <w:rFonts w:asciiTheme="minorHAnsi" w:hAnsiTheme="minorHAnsi"/>
          <w:spacing w:val="-1"/>
        </w:rPr>
        <w:t>advice</w:t>
      </w:r>
      <w:r w:rsidRPr="00F5456A">
        <w:rPr>
          <w:rFonts w:asciiTheme="minorHAnsi" w:hAnsiTheme="minorHAnsi"/>
          <w:spacing w:val="6"/>
        </w:rPr>
        <w:t xml:space="preserve"> </w:t>
      </w:r>
      <w:r w:rsidRPr="00F5456A">
        <w:rPr>
          <w:rFonts w:asciiTheme="minorHAnsi" w:hAnsiTheme="minorHAnsi"/>
        </w:rPr>
        <w:t>from</w:t>
      </w:r>
      <w:r w:rsidRPr="00F5456A">
        <w:rPr>
          <w:rFonts w:asciiTheme="minorHAnsi" w:hAnsiTheme="minorHAnsi"/>
          <w:spacing w:val="7"/>
        </w:rPr>
        <w:t xml:space="preserve"> </w:t>
      </w:r>
      <w:r w:rsidRPr="00F5456A">
        <w:rPr>
          <w:rFonts w:asciiTheme="minorHAnsi" w:hAnsiTheme="minorHAnsi"/>
          <w:spacing w:val="-1"/>
        </w:rPr>
        <w:t>the</w:t>
      </w:r>
      <w:r w:rsidRPr="00F5456A">
        <w:rPr>
          <w:rFonts w:asciiTheme="minorHAnsi" w:hAnsiTheme="minorHAnsi"/>
          <w:spacing w:val="6"/>
        </w:rPr>
        <w:t xml:space="preserve"> </w:t>
      </w:r>
      <w:r w:rsidRPr="00F5456A">
        <w:rPr>
          <w:rFonts w:asciiTheme="minorHAnsi" w:hAnsiTheme="minorHAnsi"/>
        </w:rPr>
        <w:t>MP</w:t>
      </w:r>
      <w:r w:rsidRPr="00F5456A">
        <w:rPr>
          <w:rFonts w:asciiTheme="minorHAnsi" w:hAnsiTheme="minorHAnsi"/>
          <w:spacing w:val="6"/>
        </w:rPr>
        <w:t xml:space="preserve"> </w:t>
      </w:r>
      <w:r w:rsidRPr="00F5456A">
        <w:rPr>
          <w:rFonts w:asciiTheme="minorHAnsi" w:hAnsiTheme="minorHAnsi"/>
        </w:rPr>
        <w:t>being</w:t>
      </w:r>
      <w:r w:rsidRPr="00F5456A">
        <w:rPr>
          <w:rFonts w:asciiTheme="minorHAnsi" w:hAnsiTheme="minorHAnsi"/>
          <w:spacing w:val="4"/>
        </w:rPr>
        <w:t xml:space="preserve"> </w:t>
      </w:r>
      <w:r w:rsidRPr="00F5456A">
        <w:rPr>
          <w:rFonts w:asciiTheme="minorHAnsi" w:hAnsiTheme="minorHAnsi"/>
          <w:spacing w:val="-1"/>
        </w:rPr>
        <w:t>rescinded;</w:t>
      </w:r>
      <w:r w:rsidRPr="00F5456A">
        <w:rPr>
          <w:rFonts w:asciiTheme="minorHAnsi" w:hAnsiTheme="minorHAnsi"/>
          <w:spacing w:val="6"/>
        </w:rPr>
        <w:t xml:space="preserve"> </w:t>
      </w:r>
      <w:r w:rsidRPr="00F5456A">
        <w:rPr>
          <w:rFonts w:asciiTheme="minorHAnsi" w:hAnsiTheme="minorHAnsi"/>
          <w:spacing w:val="-1"/>
        </w:rPr>
        <w:t>rather,</w:t>
      </w:r>
      <w:r w:rsidRPr="00F5456A">
        <w:rPr>
          <w:rFonts w:asciiTheme="minorHAnsi" w:hAnsiTheme="minorHAnsi"/>
          <w:spacing w:val="7"/>
        </w:rPr>
        <w:t xml:space="preserve"> </w:t>
      </w:r>
      <w:r w:rsidRPr="00F5456A">
        <w:rPr>
          <w:rFonts w:asciiTheme="minorHAnsi" w:hAnsiTheme="minorHAnsi"/>
          <w:spacing w:val="-1"/>
        </w:rPr>
        <w:t xml:space="preserve">it </w:t>
      </w:r>
      <w:r w:rsidRPr="00F5456A">
        <w:rPr>
          <w:rFonts w:asciiTheme="minorHAnsi" w:hAnsiTheme="minorHAnsi"/>
        </w:rPr>
        <w:t>means</w:t>
      </w:r>
      <w:r w:rsidRPr="00F5456A">
        <w:rPr>
          <w:rFonts w:asciiTheme="minorHAnsi" w:hAnsiTheme="minorHAnsi"/>
          <w:spacing w:val="-5"/>
        </w:rPr>
        <w:t xml:space="preserve"> </w:t>
      </w:r>
      <w:r w:rsidRPr="00F5456A">
        <w:rPr>
          <w:rFonts w:asciiTheme="minorHAnsi" w:hAnsiTheme="minorHAnsi"/>
        </w:rPr>
        <w:t>that</w:t>
      </w:r>
      <w:r w:rsidRPr="00F5456A">
        <w:rPr>
          <w:rFonts w:asciiTheme="minorHAnsi" w:hAnsiTheme="minorHAnsi"/>
          <w:spacing w:val="-7"/>
        </w:rPr>
        <w:t xml:space="preserve"> </w:t>
      </w:r>
      <w:r w:rsidRPr="00F5456A">
        <w:rPr>
          <w:rFonts w:asciiTheme="minorHAnsi" w:hAnsiTheme="minorHAnsi"/>
          <w:spacing w:val="-1"/>
        </w:rPr>
        <w:t>the</w:t>
      </w:r>
      <w:r w:rsidRPr="00F5456A">
        <w:rPr>
          <w:rFonts w:asciiTheme="minorHAnsi" w:hAnsiTheme="minorHAnsi"/>
          <w:spacing w:val="-4"/>
        </w:rPr>
        <w:t xml:space="preserve"> </w:t>
      </w:r>
      <w:r w:rsidRPr="00F5456A">
        <w:rPr>
          <w:rFonts w:asciiTheme="minorHAnsi" w:hAnsiTheme="minorHAnsi"/>
        </w:rPr>
        <w:t>SCRS</w:t>
      </w:r>
      <w:r w:rsidRPr="00F5456A">
        <w:rPr>
          <w:rFonts w:asciiTheme="minorHAnsi" w:hAnsiTheme="minorHAnsi"/>
          <w:spacing w:val="-4"/>
        </w:rPr>
        <w:t xml:space="preserve"> </w:t>
      </w:r>
      <w:r w:rsidRPr="00F5456A">
        <w:rPr>
          <w:rFonts w:asciiTheme="minorHAnsi" w:hAnsiTheme="minorHAnsi"/>
        </w:rPr>
        <w:t>needs</w:t>
      </w:r>
      <w:r w:rsidRPr="00F5456A">
        <w:rPr>
          <w:rFonts w:asciiTheme="minorHAnsi" w:hAnsiTheme="minorHAnsi"/>
          <w:spacing w:val="-5"/>
        </w:rPr>
        <w:t xml:space="preserve"> </w:t>
      </w:r>
      <w:r w:rsidRPr="00F5456A">
        <w:rPr>
          <w:rFonts w:asciiTheme="minorHAnsi" w:hAnsiTheme="minorHAnsi"/>
          <w:spacing w:val="1"/>
        </w:rPr>
        <w:t>to</w:t>
      </w:r>
      <w:r w:rsidRPr="00F5456A">
        <w:rPr>
          <w:rFonts w:asciiTheme="minorHAnsi" w:hAnsiTheme="minorHAnsi"/>
          <w:spacing w:val="-5"/>
        </w:rPr>
        <w:t xml:space="preserve"> </w:t>
      </w:r>
      <w:r w:rsidRPr="00F5456A">
        <w:rPr>
          <w:rFonts w:asciiTheme="minorHAnsi" w:hAnsiTheme="minorHAnsi"/>
          <w:spacing w:val="-1"/>
        </w:rPr>
        <w:t>examine</w:t>
      </w:r>
      <w:r w:rsidRPr="00F5456A">
        <w:rPr>
          <w:rFonts w:asciiTheme="minorHAnsi" w:hAnsiTheme="minorHAnsi"/>
          <w:spacing w:val="-5"/>
        </w:rPr>
        <w:t xml:space="preserve"> </w:t>
      </w:r>
      <w:r w:rsidRPr="00F5456A">
        <w:rPr>
          <w:rFonts w:asciiTheme="minorHAnsi" w:hAnsiTheme="minorHAnsi"/>
          <w:spacing w:val="-1"/>
        </w:rPr>
        <w:t>the</w:t>
      </w:r>
      <w:r w:rsidRPr="00F5456A">
        <w:rPr>
          <w:rFonts w:asciiTheme="minorHAnsi" w:hAnsiTheme="minorHAnsi"/>
          <w:spacing w:val="-3"/>
        </w:rPr>
        <w:t xml:space="preserve"> indicators in </w:t>
      </w:r>
      <w:r w:rsidRPr="00276521">
        <w:rPr>
          <w:rFonts w:asciiTheme="minorHAnsi" w:hAnsiTheme="minorHAnsi"/>
          <w:b/>
          <w:bCs/>
          <w:spacing w:val="-3"/>
        </w:rPr>
        <w:t xml:space="preserve">Table 1 </w:t>
      </w:r>
      <w:r w:rsidRPr="00F5456A">
        <w:rPr>
          <w:rFonts w:asciiTheme="minorHAnsi" w:hAnsiTheme="minorHAnsi"/>
        </w:rPr>
        <w:t>and</w:t>
      </w:r>
      <w:r w:rsidRPr="00F5456A">
        <w:rPr>
          <w:rFonts w:asciiTheme="minorHAnsi" w:hAnsiTheme="minorHAnsi"/>
          <w:spacing w:val="-5"/>
        </w:rPr>
        <w:t xml:space="preserve"> </w:t>
      </w:r>
      <w:r w:rsidRPr="00F5456A">
        <w:rPr>
          <w:rFonts w:asciiTheme="minorHAnsi" w:hAnsiTheme="minorHAnsi"/>
          <w:spacing w:val="-1"/>
        </w:rPr>
        <w:t>determine</w:t>
      </w:r>
      <w:r w:rsidRPr="00F5456A">
        <w:rPr>
          <w:rFonts w:asciiTheme="minorHAnsi" w:hAnsiTheme="minorHAnsi"/>
          <w:spacing w:val="-5"/>
        </w:rPr>
        <w:t xml:space="preserve"> </w:t>
      </w:r>
      <w:r w:rsidRPr="00F5456A">
        <w:rPr>
          <w:rFonts w:asciiTheme="minorHAnsi" w:hAnsiTheme="minorHAnsi"/>
          <w:spacing w:val="-1"/>
        </w:rPr>
        <w:t>if</w:t>
      </w:r>
      <w:r w:rsidRPr="00F5456A">
        <w:rPr>
          <w:rFonts w:asciiTheme="minorHAnsi" w:hAnsiTheme="minorHAnsi"/>
          <w:spacing w:val="-4"/>
        </w:rPr>
        <w:t xml:space="preserve"> </w:t>
      </w:r>
      <w:r w:rsidRPr="00F5456A">
        <w:rPr>
          <w:rFonts w:asciiTheme="minorHAnsi" w:hAnsiTheme="minorHAnsi"/>
        </w:rPr>
        <w:t>a</w:t>
      </w:r>
      <w:r w:rsidRPr="00F5456A">
        <w:rPr>
          <w:rFonts w:asciiTheme="minorHAnsi" w:hAnsiTheme="minorHAnsi"/>
          <w:spacing w:val="-5"/>
        </w:rPr>
        <w:t xml:space="preserve"> </w:t>
      </w:r>
      <w:r w:rsidRPr="00F5456A">
        <w:rPr>
          <w:rFonts w:asciiTheme="minorHAnsi" w:hAnsiTheme="minorHAnsi"/>
          <w:spacing w:val="-1"/>
        </w:rPr>
        <w:t>change</w:t>
      </w:r>
      <w:r w:rsidRPr="00F5456A">
        <w:rPr>
          <w:rFonts w:asciiTheme="minorHAnsi" w:hAnsiTheme="minorHAnsi"/>
          <w:spacing w:val="-4"/>
        </w:rPr>
        <w:t xml:space="preserve"> </w:t>
      </w:r>
      <w:r w:rsidRPr="00F5456A">
        <w:rPr>
          <w:rFonts w:asciiTheme="minorHAnsi" w:hAnsiTheme="minorHAnsi"/>
          <w:spacing w:val="-1"/>
        </w:rPr>
        <w:t>in</w:t>
      </w:r>
      <w:r w:rsidRPr="00F5456A">
        <w:rPr>
          <w:rFonts w:asciiTheme="minorHAnsi" w:hAnsiTheme="minorHAnsi"/>
          <w:spacing w:val="-5"/>
        </w:rPr>
        <w:t xml:space="preserve"> </w:t>
      </w:r>
      <w:r w:rsidRPr="00F5456A">
        <w:rPr>
          <w:rFonts w:asciiTheme="minorHAnsi" w:hAnsiTheme="minorHAnsi"/>
          <w:spacing w:val="-1"/>
        </w:rPr>
        <w:t>advice</w:t>
      </w:r>
      <w:r w:rsidRPr="00F5456A">
        <w:rPr>
          <w:rFonts w:asciiTheme="minorHAnsi" w:hAnsiTheme="minorHAnsi"/>
          <w:spacing w:val="-5"/>
        </w:rPr>
        <w:t xml:space="preserve"> </w:t>
      </w:r>
      <w:r w:rsidRPr="00F5456A">
        <w:rPr>
          <w:rFonts w:asciiTheme="minorHAnsi" w:hAnsiTheme="minorHAnsi"/>
          <w:spacing w:val="-1"/>
        </w:rPr>
        <w:t>is</w:t>
      </w:r>
      <w:r w:rsidRPr="00F5456A">
        <w:rPr>
          <w:rFonts w:asciiTheme="minorHAnsi" w:hAnsiTheme="minorHAnsi"/>
          <w:spacing w:val="-4"/>
        </w:rPr>
        <w:t xml:space="preserve"> </w:t>
      </w:r>
      <w:r w:rsidRPr="00F5456A">
        <w:rPr>
          <w:rFonts w:asciiTheme="minorHAnsi" w:hAnsiTheme="minorHAnsi"/>
          <w:spacing w:val="-1"/>
        </w:rPr>
        <w:t>warranted.</w:t>
      </w:r>
    </w:p>
    <w:p w14:paraId="6D2C9ABE" w14:textId="77777777" w:rsidR="007A34C6" w:rsidRPr="00F5456A" w:rsidRDefault="007A34C6" w:rsidP="007A34C6">
      <w:pPr>
        <w:jc w:val="both"/>
        <w:rPr>
          <w:rFonts w:asciiTheme="minorHAnsi" w:hAnsiTheme="minorHAnsi"/>
        </w:rPr>
      </w:pPr>
    </w:p>
    <w:p w14:paraId="455FD395" w14:textId="77777777" w:rsidR="005F06C2" w:rsidRPr="00F5456A" w:rsidRDefault="005F06C2" w:rsidP="00650F68">
      <w:pPr>
        <w:jc w:val="center"/>
        <w:rPr>
          <w:rFonts w:asciiTheme="minorHAnsi" w:hAnsiTheme="minorHAnsi"/>
          <w:b/>
          <w:spacing w:val="-1"/>
          <w:sz w:val="20"/>
        </w:rPr>
      </w:pPr>
    </w:p>
    <w:p w14:paraId="51357C16" w14:textId="77777777" w:rsidR="005F06C2" w:rsidRPr="00F5456A" w:rsidRDefault="005F06C2" w:rsidP="00650F68">
      <w:pPr>
        <w:jc w:val="center"/>
        <w:rPr>
          <w:rFonts w:asciiTheme="minorHAnsi" w:hAnsiTheme="minorHAnsi"/>
          <w:b/>
          <w:spacing w:val="-1"/>
          <w:sz w:val="20"/>
        </w:rPr>
      </w:pPr>
    </w:p>
    <w:p w14:paraId="1C06880A" w14:textId="77777777" w:rsidR="005F06C2" w:rsidRPr="00F5456A" w:rsidRDefault="005F06C2" w:rsidP="00650F68">
      <w:pPr>
        <w:jc w:val="center"/>
        <w:rPr>
          <w:rFonts w:asciiTheme="minorHAnsi" w:hAnsiTheme="minorHAnsi"/>
          <w:b/>
          <w:spacing w:val="-1"/>
          <w:sz w:val="20"/>
        </w:rPr>
      </w:pPr>
    </w:p>
    <w:p w14:paraId="0B3B2D86" w14:textId="77777777" w:rsidR="00650F68" w:rsidRPr="00F5456A" w:rsidRDefault="00650F68" w:rsidP="00650F68">
      <w:pPr>
        <w:jc w:val="both"/>
        <w:rPr>
          <w:rFonts w:asciiTheme="minorHAnsi" w:hAnsiTheme="minorHAnsi"/>
        </w:rPr>
      </w:pPr>
    </w:p>
    <w:p w14:paraId="784E2EF0" w14:textId="77777777" w:rsidR="00650F68" w:rsidRPr="00F5456A" w:rsidRDefault="00650F68" w:rsidP="00650F68">
      <w:pPr>
        <w:jc w:val="both"/>
        <w:rPr>
          <w:rFonts w:asciiTheme="minorHAnsi" w:hAnsiTheme="minorHAnsi"/>
        </w:rPr>
      </w:pPr>
    </w:p>
    <w:p w14:paraId="6A6BB568" w14:textId="77777777" w:rsidR="00650F68" w:rsidRPr="00F5456A" w:rsidRDefault="00650F68" w:rsidP="00650F68">
      <w:pPr>
        <w:rPr>
          <w:rFonts w:asciiTheme="minorHAnsi" w:hAnsiTheme="minorHAnsi"/>
        </w:rPr>
      </w:pPr>
      <w:r w:rsidRPr="00F5456A">
        <w:rPr>
          <w:rFonts w:asciiTheme="minorHAnsi" w:hAnsiTheme="minorHAnsi"/>
        </w:rPr>
        <w:br w:type="page"/>
      </w:r>
    </w:p>
    <w:p w14:paraId="411B3950" w14:textId="06E6BA43" w:rsidR="00650F68" w:rsidRPr="00F5456A" w:rsidRDefault="00650F68" w:rsidP="00650F68">
      <w:pPr>
        <w:jc w:val="both"/>
        <w:rPr>
          <w:rFonts w:asciiTheme="minorHAnsi" w:hAnsiTheme="minorHAnsi"/>
          <w:color w:val="000000" w:themeColor="text1"/>
          <w:sz w:val="20"/>
          <w:szCs w:val="20"/>
        </w:rPr>
      </w:pPr>
      <w:r w:rsidRPr="00F5456A">
        <w:rPr>
          <w:rFonts w:asciiTheme="minorHAnsi" w:hAnsiTheme="minorHAnsi"/>
          <w:b/>
          <w:color w:val="000000" w:themeColor="text1"/>
          <w:sz w:val="20"/>
          <w:szCs w:val="20"/>
        </w:rPr>
        <w:lastRenderedPageBreak/>
        <w:t>Table 1</w:t>
      </w:r>
      <w:r w:rsidRPr="00F5456A">
        <w:rPr>
          <w:rFonts w:asciiTheme="minorHAnsi" w:hAnsiTheme="minorHAnsi"/>
          <w:color w:val="000000" w:themeColor="text1"/>
          <w:sz w:val="20"/>
          <w:szCs w:val="20"/>
        </w:rPr>
        <w:t xml:space="preserve">. Indicators for </w:t>
      </w:r>
      <w:r w:rsidR="00276521">
        <w:rPr>
          <w:rFonts w:asciiTheme="minorHAnsi" w:hAnsiTheme="minorHAnsi"/>
          <w:color w:val="000000" w:themeColor="text1"/>
          <w:sz w:val="20"/>
          <w:szCs w:val="20"/>
        </w:rPr>
        <w:t>b</w:t>
      </w:r>
      <w:r w:rsidRPr="00F5456A">
        <w:rPr>
          <w:rFonts w:asciiTheme="minorHAnsi" w:hAnsiTheme="minorHAnsi"/>
          <w:color w:val="000000" w:themeColor="text1"/>
          <w:sz w:val="20"/>
          <w:szCs w:val="20"/>
        </w:rPr>
        <w:t xml:space="preserve">luefin </w:t>
      </w:r>
      <w:r w:rsidR="00276521">
        <w:rPr>
          <w:rFonts w:asciiTheme="minorHAnsi" w:hAnsiTheme="minorHAnsi"/>
          <w:color w:val="000000" w:themeColor="text1"/>
          <w:sz w:val="20"/>
          <w:szCs w:val="20"/>
        </w:rPr>
        <w:t>t</w:t>
      </w:r>
      <w:r w:rsidRPr="00F5456A">
        <w:rPr>
          <w:rFonts w:asciiTheme="minorHAnsi" w:hAnsiTheme="minorHAnsi"/>
          <w:color w:val="000000" w:themeColor="text1"/>
          <w:sz w:val="20"/>
          <w:szCs w:val="20"/>
        </w:rPr>
        <w:t xml:space="preserve">una ECs and timetable for conducting the evaluation. </w:t>
      </w:r>
    </w:p>
    <w:p w14:paraId="609C1807" w14:textId="77777777" w:rsidR="00650F68" w:rsidRPr="00F5456A" w:rsidRDefault="00650F68" w:rsidP="00650F68">
      <w:pPr>
        <w:jc w:val="both"/>
        <w:rPr>
          <w:rFonts w:asciiTheme="minorHAnsi" w:hAnsiTheme="minorHAnsi"/>
          <w:color w:val="000000" w:themeColor="text1"/>
          <w:sz w:val="20"/>
          <w:szCs w:val="20"/>
        </w:rPr>
      </w:pPr>
    </w:p>
    <w:tbl>
      <w:tblPr>
        <w:tblStyle w:val="TableGrid"/>
        <w:tblW w:w="9351" w:type="dxa"/>
        <w:tblLook w:val="04A0" w:firstRow="1" w:lastRow="0" w:firstColumn="1" w:lastColumn="0" w:noHBand="0" w:noVBand="1"/>
      </w:tblPr>
      <w:tblGrid>
        <w:gridCol w:w="1966"/>
        <w:gridCol w:w="1372"/>
        <w:gridCol w:w="3178"/>
        <w:gridCol w:w="2835"/>
      </w:tblGrid>
      <w:tr w:rsidR="00650F68" w:rsidRPr="00F5456A" w14:paraId="5EC69687" w14:textId="77777777" w:rsidTr="00302A21">
        <w:tc>
          <w:tcPr>
            <w:tcW w:w="1966" w:type="dxa"/>
            <w:tcBorders>
              <w:top w:val="single" w:sz="4" w:space="0" w:color="auto"/>
            </w:tcBorders>
            <w:vAlign w:val="center"/>
          </w:tcPr>
          <w:p w14:paraId="5F52BE3A" w14:textId="77777777" w:rsidR="00650F68" w:rsidRPr="00F5456A" w:rsidRDefault="00650F68" w:rsidP="00302A21">
            <w:pPr>
              <w:jc w:val="center"/>
              <w:rPr>
                <w:rFonts w:asciiTheme="minorHAnsi" w:hAnsiTheme="minorHAnsi"/>
                <w:b/>
                <w:bCs/>
                <w:i/>
                <w:iCs/>
                <w:color w:val="000000" w:themeColor="text1"/>
                <w:sz w:val="20"/>
                <w:szCs w:val="20"/>
                <w:lang w:eastAsia="ja-JP"/>
              </w:rPr>
            </w:pPr>
            <w:r w:rsidRPr="00F5456A">
              <w:rPr>
                <w:rFonts w:asciiTheme="minorHAnsi" w:hAnsiTheme="minorHAnsi"/>
                <w:b/>
                <w:bCs/>
                <w:i/>
                <w:iCs/>
                <w:color w:val="000000" w:themeColor="text1"/>
                <w:sz w:val="20"/>
                <w:szCs w:val="20"/>
                <w:lang w:eastAsia="ja-JP"/>
              </w:rPr>
              <w:t>Principle</w:t>
            </w:r>
          </w:p>
        </w:tc>
        <w:tc>
          <w:tcPr>
            <w:tcW w:w="1372" w:type="dxa"/>
            <w:tcBorders>
              <w:top w:val="single" w:sz="4" w:space="0" w:color="auto"/>
            </w:tcBorders>
            <w:vAlign w:val="center"/>
          </w:tcPr>
          <w:p w14:paraId="04589050" w14:textId="77777777" w:rsidR="00650F68" w:rsidRPr="00F5456A" w:rsidRDefault="00650F68" w:rsidP="00276521">
            <w:pPr>
              <w:jc w:val="center"/>
              <w:rPr>
                <w:rFonts w:asciiTheme="minorHAnsi" w:hAnsiTheme="minorHAnsi"/>
                <w:b/>
                <w:bCs/>
                <w:i/>
                <w:iCs/>
                <w:color w:val="000000" w:themeColor="text1"/>
                <w:sz w:val="20"/>
                <w:szCs w:val="20"/>
              </w:rPr>
            </w:pPr>
            <w:r w:rsidRPr="00F5456A">
              <w:rPr>
                <w:rFonts w:asciiTheme="minorHAnsi" w:hAnsiTheme="minorHAnsi"/>
                <w:b/>
                <w:bCs/>
                <w:i/>
                <w:iCs/>
                <w:color w:val="000000" w:themeColor="text1"/>
                <w:sz w:val="20"/>
                <w:szCs w:val="20"/>
              </w:rPr>
              <w:t>Indicator</w:t>
            </w:r>
          </w:p>
        </w:tc>
        <w:tc>
          <w:tcPr>
            <w:tcW w:w="3178" w:type="dxa"/>
            <w:tcBorders>
              <w:top w:val="single" w:sz="4" w:space="0" w:color="auto"/>
            </w:tcBorders>
            <w:vAlign w:val="center"/>
          </w:tcPr>
          <w:p w14:paraId="54A50D5A" w14:textId="77777777" w:rsidR="00650F68" w:rsidRPr="00F5456A" w:rsidRDefault="00650F68" w:rsidP="00302A21">
            <w:pPr>
              <w:jc w:val="center"/>
              <w:rPr>
                <w:rFonts w:asciiTheme="minorHAnsi" w:hAnsiTheme="minorHAnsi"/>
                <w:b/>
                <w:bCs/>
                <w:i/>
                <w:iCs/>
                <w:color w:val="000000" w:themeColor="text1"/>
                <w:sz w:val="20"/>
                <w:szCs w:val="20"/>
              </w:rPr>
            </w:pPr>
            <w:r w:rsidRPr="00F5456A">
              <w:rPr>
                <w:rFonts w:asciiTheme="minorHAnsi" w:hAnsiTheme="minorHAnsi"/>
                <w:b/>
                <w:bCs/>
                <w:i/>
                <w:iCs/>
                <w:color w:val="000000" w:themeColor="text1"/>
                <w:sz w:val="20"/>
                <w:szCs w:val="20"/>
              </w:rPr>
              <w:t>Criterion</w:t>
            </w:r>
          </w:p>
        </w:tc>
        <w:tc>
          <w:tcPr>
            <w:tcW w:w="2835" w:type="dxa"/>
            <w:tcBorders>
              <w:top w:val="single" w:sz="4" w:space="0" w:color="auto"/>
            </w:tcBorders>
            <w:vAlign w:val="center"/>
          </w:tcPr>
          <w:p w14:paraId="5AFE09B0" w14:textId="77777777" w:rsidR="00650F68" w:rsidRPr="00F5456A" w:rsidRDefault="00650F68" w:rsidP="00302A21">
            <w:pPr>
              <w:jc w:val="center"/>
              <w:rPr>
                <w:rFonts w:asciiTheme="minorHAnsi" w:hAnsiTheme="minorHAnsi"/>
                <w:b/>
                <w:bCs/>
                <w:i/>
                <w:iCs/>
                <w:color w:val="000000" w:themeColor="text1"/>
                <w:sz w:val="20"/>
                <w:szCs w:val="20"/>
              </w:rPr>
            </w:pPr>
            <w:r w:rsidRPr="00F5456A">
              <w:rPr>
                <w:rFonts w:asciiTheme="minorHAnsi" w:hAnsiTheme="minorHAnsi"/>
                <w:b/>
                <w:bCs/>
                <w:i/>
                <w:iCs/>
                <w:color w:val="000000" w:themeColor="text1"/>
                <w:sz w:val="20"/>
                <w:szCs w:val="20"/>
              </w:rPr>
              <w:t>Frequency</w:t>
            </w:r>
          </w:p>
        </w:tc>
      </w:tr>
      <w:tr w:rsidR="00650F68" w:rsidRPr="00F5456A" w14:paraId="391C5094" w14:textId="77777777" w:rsidTr="00302A21">
        <w:tc>
          <w:tcPr>
            <w:tcW w:w="1966" w:type="dxa"/>
            <w:vMerge w:val="restart"/>
            <w:vAlign w:val="center"/>
          </w:tcPr>
          <w:p w14:paraId="0389A0F9" w14:textId="3E196FAD" w:rsidR="00650F68" w:rsidRPr="00F5456A" w:rsidRDefault="00650F68" w:rsidP="00302A21">
            <w:pPr>
              <w:pStyle w:val="ListParagraph"/>
              <w:numPr>
                <w:ilvl w:val="0"/>
                <w:numId w:val="10"/>
              </w:numPr>
              <w:ind w:leftChars="0" w:left="330" w:hanging="270"/>
              <w:contextualSpacing/>
              <w:jc w:val="both"/>
              <w:rPr>
                <w:rFonts w:asciiTheme="minorHAnsi" w:hAnsiTheme="minorHAnsi"/>
                <w:color w:val="000000" w:themeColor="text1"/>
                <w:sz w:val="20"/>
                <w:szCs w:val="20"/>
              </w:rPr>
            </w:pPr>
            <w:r w:rsidRPr="00F5456A">
              <w:rPr>
                <w:rFonts w:asciiTheme="minorHAnsi" w:hAnsiTheme="minorHAnsi"/>
                <w:color w:val="000000" w:themeColor="text1"/>
                <w:sz w:val="20"/>
                <w:szCs w:val="20"/>
              </w:rPr>
              <w:t>Stock and fisher</w:t>
            </w:r>
            <w:r w:rsidR="00751E51" w:rsidRPr="00F5456A">
              <w:rPr>
                <w:rFonts w:asciiTheme="minorHAnsi" w:hAnsiTheme="minorHAnsi"/>
                <w:color w:val="000000" w:themeColor="text1"/>
                <w:sz w:val="20"/>
                <w:szCs w:val="20"/>
              </w:rPr>
              <w:t>y</w:t>
            </w:r>
            <w:r w:rsidRPr="00F5456A">
              <w:rPr>
                <w:rFonts w:asciiTheme="minorHAnsi" w:hAnsiTheme="minorHAnsi"/>
                <w:color w:val="000000" w:themeColor="text1"/>
                <w:sz w:val="20"/>
                <w:szCs w:val="20"/>
              </w:rPr>
              <w:t xml:space="preserve"> dynamics</w:t>
            </w:r>
          </w:p>
        </w:tc>
        <w:tc>
          <w:tcPr>
            <w:tcW w:w="1372" w:type="dxa"/>
            <w:vAlign w:val="center"/>
          </w:tcPr>
          <w:p w14:paraId="51F12176" w14:textId="77777777" w:rsidR="00650F68" w:rsidRPr="00F5456A" w:rsidRDefault="00650F68" w:rsidP="00302A21">
            <w:pPr>
              <w:jc w:val="center"/>
              <w:rPr>
                <w:rFonts w:asciiTheme="minorHAnsi" w:hAnsiTheme="minorHAnsi"/>
                <w:color w:val="000000" w:themeColor="text1"/>
                <w:sz w:val="20"/>
                <w:szCs w:val="20"/>
              </w:rPr>
            </w:pPr>
            <w:r w:rsidRPr="00F5456A">
              <w:rPr>
                <w:rFonts w:asciiTheme="minorHAnsi" w:hAnsiTheme="minorHAnsi"/>
                <w:color w:val="000000" w:themeColor="text1"/>
                <w:sz w:val="20"/>
                <w:szCs w:val="20"/>
              </w:rPr>
              <w:t>Indices</w:t>
            </w:r>
          </w:p>
        </w:tc>
        <w:tc>
          <w:tcPr>
            <w:tcW w:w="3178" w:type="dxa"/>
            <w:vAlign w:val="center"/>
          </w:tcPr>
          <w:p w14:paraId="2A9D7DC4" w14:textId="4234A7EB" w:rsidR="00650F68" w:rsidRPr="001427DA" w:rsidRDefault="00650F68" w:rsidP="00302A21">
            <w:pPr>
              <w:pStyle w:val="Default"/>
              <w:jc w:val="both"/>
              <w:rPr>
                <w:rFonts w:asciiTheme="minorHAnsi" w:hAnsiTheme="minorHAnsi" w:cs="Times New Roman"/>
                <w:color w:val="000000" w:themeColor="text1"/>
                <w:sz w:val="20"/>
                <w:szCs w:val="20"/>
              </w:rPr>
            </w:pPr>
            <w:r w:rsidRPr="001427DA">
              <w:rPr>
                <w:rFonts w:asciiTheme="minorHAnsi" w:hAnsiTheme="minorHAnsi"/>
                <w:color w:val="000000" w:themeColor="text1"/>
                <w:sz w:val="20"/>
                <w:szCs w:val="20"/>
              </w:rPr>
              <w:t>If either of the combined index values fall outside the 2.5% and 97.5% percentile rang</w:t>
            </w:r>
            <w:r w:rsidR="00854914" w:rsidRPr="001427DA">
              <w:rPr>
                <w:rFonts w:asciiTheme="minorHAnsi" w:hAnsiTheme="minorHAnsi"/>
                <w:color w:val="000000" w:themeColor="text1"/>
                <w:sz w:val="20"/>
                <w:szCs w:val="20"/>
              </w:rPr>
              <w:t>e</w:t>
            </w:r>
            <w:r w:rsidRPr="001427DA">
              <w:rPr>
                <w:rStyle w:val="FootnoteReference"/>
                <w:rFonts w:asciiTheme="minorHAnsi" w:hAnsiTheme="minorHAnsi"/>
                <w:color w:val="000000" w:themeColor="text1"/>
                <w:sz w:val="20"/>
                <w:szCs w:val="20"/>
              </w:rPr>
              <w:footnoteReference w:id="7"/>
            </w:r>
            <w:r w:rsidRPr="001427DA">
              <w:rPr>
                <w:rFonts w:asciiTheme="minorHAnsi" w:hAnsiTheme="minorHAnsi"/>
                <w:color w:val="000000" w:themeColor="text1"/>
                <w:sz w:val="20"/>
                <w:szCs w:val="20"/>
              </w:rPr>
              <w:t xml:space="preserve"> in any year from the operating models used in the MSE when the accepted MP was tested. </w:t>
            </w:r>
          </w:p>
        </w:tc>
        <w:tc>
          <w:tcPr>
            <w:tcW w:w="2835" w:type="dxa"/>
            <w:vAlign w:val="center"/>
          </w:tcPr>
          <w:p w14:paraId="76EE9022" w14:textId="77777777" w:rsidR="00650F68" w:rsidRPr="00F5456A" w:rsidRDefault="00650F68" w:rsidP="00302A21">
            <w:pPr>
              <w:jc w:val="center"/>
              <w:rPr>
                <w:rFonts w:asciiTheme="minorHAnsi" w:hAnsiTheme="minorHAnsi"/>
                <w:color w:val="000000" w:themeColor="text1"/>
                <w:sz w:val="20"/>
                <w:szCs w:val="20"/>
              </w:rPr>
            </w:pPr>
            <w:r w:rsidRPr="00F5456A">
              <w:rPr>
                <w:rFonts w:asciiTheme="minorHAnsi" w:hAnsiTheme="minorHAnsi"/>
                <w:color w:val="000000" w:themeColor="text1"/>
                <w:sz w:val="20"/>
                <w:szCs w:val="20"/>
              </w:rPr>
              <w:t>Annually</w:t>
            </w:r>
          </w:p>
        </w:tc>
      </w:tr>
      <w:tr w:rsidR="00650F68" w:rsidRPr="00F5456A" w14:paraId="3EC23DC6" w14:textId="77777777" w:rsidTr="00302A21">
        <w:tc>
          <w:tcPr>
            <w:tcW w:w="1966" w:type="dxa"/>
            <w:vMerge/>
            <w:vAlign w:val="center"/>
          </w:tcPr>
          <w:p w14:paraId="0E4C0AB8" w14:textId="77777777" w:rsidR="00650F68" w:rsidRPr="00F5456A" w:rsidRDefault="00650F68" w:rsidP="00302A21">
            <w:pPr>
              <w:pStyle w:val="ListParagraph"/>
              <w:ind w:left="960"/>
              <w:contextualSpacing/>
              <w:rPr>
                <w:rFonts w:asciiTheme="minorHAnsi" w:hAnsiTheme="minorHAnsi"/>
                <w:color w:val="000000" w:themeColor="text1"/>
                <w:sz w:val="20"/>
                <w:szCs w:val="20"/>
              </w:rPr>
            </w:pPr>
          </w:p>
        </w:tc>
        <w:tc>
          <w:tcPr>
            <w:tcW w:w="1372" w:type="dxa"/>
            <w:vAlign w:val="center"/>
          </w:tcPr>
          <w:p w14:paraId="1643FD3A" w14:textId="77777777" w:rsidR="00650F68" w:rsidRPr="00F5456A" w:rsidRDefault="00650F68" w:rsidP="00302A21">
            <w:pPr>
              <w:jc w:val="center"/>
              <w:rPr>
                <w:rFonts w:asciiTheme="minorHAnsi" w:hAnsiTheme="minorHAnsi"/>
                <w:color w:val="000000" w:themeColor="text1"/>
                <w:sz w:val="20"/>
                <w:szCs w:val="20"/>
                <w:lang w:eastAsia="ja-JP"/>
              </w:rPr>
            </w:pPr>
            <w:r w:rsidRPr="00F5456A">
              <w:rPr>
                <w:rFonts w:asciiTheme="minorHAnsi" w:hAnsiTheme="minorHAnsi"/>
                <w:color w:val="000000" w:themeColor="text1"/>
                <w:sz w:val="20"/>
                <w:szCs w:val="20"/>
                <w:lang w:eastAsia="ja-JP"/>
              </w:rPr>
              <w:t>Abundance, life history and fishery dynamics</w:t>
            </w:r>
          </w:p>
        </w:tc>
        <w:tc>
          <w:tcPr>
            <w:tcW w:w="3178" w:type="dxa"/>
            <w:vAlign w:val="center"/>
          </w:tcPr>
          <w:p w14:paraId="49565F61" w14:textId="0A217B55" w:rsidR="00650F68" w:rsidRPr="001427DA" w:rsidRDefault="00650F68" w:rsidP="00302A21">
            <w:pPr>
              <w:pStyle w:val="Default"/>
              <w:jc w:val="both"/>
              <w:rPr>
                <w:rFonts w:asciiTheme="minorHAnsi" w:hAnsiTheme="minorHAnsi" w:cs="Times New Roman"/>
                <w:i/>
                <w:color w:val="000000" w:themeColor="text1"/>
                <w:sz w:val="20"/>
                <w:szCs w:val="20"/>
              </w:rPr>
            </w:pPr>
            <w:r w:rsidRPr="001427DA">
              <w:rPr>
                <w:rStyle w:val="cf01"/>
                <w:rFonts w:asciiTheme="minorHAnsi" w:hAnsiTheme="minorHAnsi" w:cs="Arial" w:hint="default"/>
                <w:i w:val="0"/>
                <w:iCs w:val="0"/>
                <w:sz w:val="20"/>
                <w:szCs w:val="20"/>
              </w:rPr>
              <w:t>If there is evidence that the stock and</w:t>
            </w:r>
            <w:r w:rsidR="00751E51" w:rsidRPr="001427DA">
              <w:rPr>
                <w:rStyle w:val="cf01"/>
                <w:rFonts w:asciiTheme="minorHAnsi" w:hAnsiTheme="minorHAnsi" w:cs="Arial" w:hint="default"/>
                <w:i w:val="0"/>
                <w:iCs w:val="0"/>
                <w:sz w:val="20"/>
                <w:szCs w:val="20"/>
              </w:rPr>
              <w:t>/or</w:t>
            </w:r>
            <w:r w:rsidRPr="001427DA">
              <w:rPr>
                <w:rStyle w:val="cf01"/>
                <w:rFonts w:asciiTheme="minorHAnsi" w:hAnsiTheme="minorHAnsi" w:cs="Arial" w:hint="default"/>
                <w:i w:val="0"/>
                <w:iCs w:val="0"/>
                <w:sz w:val="20"/>
                <w:szCs w:val="20"/>
              </w:rPr>
              <w:t xml:space="preserve"> fishery dynamics</w:t>
            </w:r>
            <w:r w:rsidR="00217FEF" w:rsidRPr="001427DA">
              <w:rPr>
                <w:rStyle w:val="FootnoteReference"/>
                <w:rFonts w:asciiTheme="minorHAnsi" w:eastAsia="Meiryo UI" w:hAnsiTheme="minorHAnsi" w:cs="Arial"/>
                <w:sz w:val="20"/>
                <w:szCs w:val="20"/>
              </w:rPr>
              <w:footnoteReference w:id="8"/>
            </w:r>
            <w:r w:rsidR="00F37047" w:rsidRPr="001427DA">
              <w:rPr>
                <w:rStyle w:val="cf01"/>
                <w:rFonts w:asciiTheme="minorHAnsi" w:hAnsiTheme="minorHAnsi" w:cs="Arial" w:hint="default"/>
                <w:i w:val="0"/>
                <w:iCs w:val="0"/>
                <w:sz w:val="20"/>
                <w:szCs w:val="20"/>
              </w:rPr>
              <w:t>*</w:t>
            </w:r>
            <w:r w:rsidRPr="001427DA">
              <w:rPr>
                <w:rStyle w:val="cf01"/>
                <w:rFonts w:asciiTheme="minorHAnsi" w:hAnsiTheme="minorHAnsi" w:cs="Arial" w:hint="default"/>
                <w:i w:val="0"/>
                <w:iCs w:val="0"/>
                <w:sz w:val="20"/>
                <w:szCs w:val="20"/>
              </w:rPr>
              <w:t xml:space="preserve"> are in states not previously considered to be plausible in the context of the MSE; such evidence would need to be so consequential that it would meaningfully affect TAC advice from the MP</w:t>
            </w:r>
            <w:r w:rsidR="009F0E7D" w:rsidRPr="001427DA">
              <w:rPr>
                <w:rStyle w:val="cf01"/>
                <w:rFonts w:asciiTheme="minorHAnsi" w:hAnsiTheme="minorHAnsi" w:cs="Arial" w:hint="default"/>
                <w:i w:val="0"/>
                <w:iCs w:val="0"/>
                <w:sz w:val="20"/>
                <w:szCs w:val="20"/>
              </w:rPr>
              <w:t>.</w:t>
            </w:r>
          </w:p>
        </w:tc>
        <w:tc>
          <w:tcPr>
            <w:tcW w:w="2835" w:type="dxa"/>
            <w:vAlign w:val="center"/>
          </w:tcPr>
          <w:p w14:paraId="1195E6C1" w14:textId="77777777" w:rsidR="00650F68" w:rsidRPr="00F5456A" w:rsidRDefault="00650F68" w:rsidP="00302A21">
            <w:pPr>
              <w:jc w:val="center"/>
              <w:rPr>
                <w:rFonts w:asciiTheme="minorHAnsi" w:hAnsiTheme="minorHAnsi"/>
                <w:color w:val="000000" w:themeColor="text1"/>
                <w:sz w:val="20"/>
                <w:szCs w:val="20"/>
              </w:rPr>
            </w:pPr>
            <w:r w:rsidRPr="00F5456A">
              <w:rPr>
                <w:rFonts w:asciiTheme="minorHAnsi" w:eastAsia="Cambria" w:hAnsiTheme="minorHAnsi" w:cs="Cambria"/>
                <w:color w:val="000000"/>
                <w:sz w:val="20"/>
                <w:szCs w:val="20"/>
              </w:rPr>
              <w:t>After completion, presentation, and acceptance by the SCRS of a study as the new reference</w:t>
            </w:r>
          </w:p>
        </w:tc>
      </w:tr>
      <w:tr w:rsidR="00650F68" w:rsidRPr="00F5456A" w14:paraId="7A858196" w14:textId="77777777" w:rsidTr="00302A21">
        <w:tc>
          <w:tcPr>
            <w:tcW w:w="1966" w:type="dxa"/>
            <w:vAlign w:val="center"/>
          </w:tcPr>
          <w:p w14:paraId="3CC8AF98" w14:textId="77777777" w:rsidR="00650F68" w:rsidRPr="00F5456A" w:rsidRDefault="00650F68" w:rsidP="00302A21">
            <w:pPr>
              <w:pStyle w:val="ListParagraph"/>
              <w:numPr>
                <w:ilvl w:val="0"/>
                <w:numId w:val="10"/>
              </w:numPr>
              <w:ind w:leftChars="0" w:left="317" w:hanging="317"/>
              <w:contextualSpacing/>
              <w:rPr>
                <w:rFonts w:asciiTheme="minorHAnsi" w:hAnsiTheme="minorHAnsi"/>
                <w:color w:val="000000" w:themeColor="text1"/>
                <w:sz w:val="20"/>
                <w:szCs w:val="20"/>
              </w:rPr>
            </w:pPr>
            <w:r w:rsidRPr="00F5456A">
              <w:rPr>
                <w:rFonts w:asciiTheme="minorHAnsi" w:hAnsiTheme="minorHAnsi"/>
                <w:color w:val="000000" w:themeColor="text1"/>
                <w:sz w:val="20"/>
                <w:szCs w:val="20"/>
              </w:rPr>
              <w:t>Data availability for the MP</w:t>
            </w:r>
          </w:p>
        </w:tc>
        <w:tc>
          <w:tcPr>
            <w:tcW w:w="1372" w:type="dxa"/>
            <w:vAlign w:val="center"/>
          </w:tcPr>
          <w:p w14:paraId="7A052BD0" w14:textId="77777777" w:rsidR="00650F68" w:rsidRPr="00F5456A" w:rsidRDefault="00650F68" w:rsidP="00302A21">
            <w:pPr>
              <w:jc w:val="center"/>
              <w:rPr>
                <w:rFonts w:asciiTheme="minorHAnsi" w:hAnsiTheme="minorHAnsi"/>
                <w:color w:val="000000" w:themeColor="text1"/>
                <w:sz w:val="20"/>
                <w:szCs w:val="20"/>
                <w:lang w:eastAsia="ja-JP"/>
              </w:rPr>
            </w:pPr>
            <w:r w:rsidRPr="00F5456A">
              <w:rPr>
                <w:rFonts w:asciiTheme="minorHAnsi" w:hAnsiTheme="minorHAnsi"/>
                <w:color w:val="000000" w:themeColor="text1"/>
                <w:sz w:val="20"/>
                <w:szCs w:val="20"/>
              </w:rPr>
              <w:t>Indices</w:t>
            </w:r>
          </w:p>
        </w:tc>
        <w:tc>
          <w:tcPr>
            <w:tcW w:w="3178" w:type="dxa"/>
            <w:vAlign w:val="center"/>
          </w:tcPr>
          <w:p w14:paraId="336EC359" w14:textId="77777777" w:rsidR="00650F68" w:rsidRPr="00F5456A" w:rsidRDefault="00650F68" w:rsidP="00302A21">
            <w:pPr>
              <w:pStyle w:val="Default"/>
              <w:jc w:val="both"/>
              <w:rPr>
                <w:rFonts w:asciiTheme="minorHAnsi" w:eastAsia="Cambria" w:hAnsiTheme="minorHAnsi"/>
                <w:sz w:val="20"/>
                <w:szCs w:val="20"/>
              </w:rPr>
            </w:pPr>
            <w:r w:rsidRPr="00F5456A">
              <w:rPr>
                <w:rFonts w:asciiTheme="minorHAnsi" w:hAnsiTheme="minorHAnsi" w:cs="Times New Roman"/>
                <w:color w:val="000000" w:themeColor="text1"/>
                <w:sz w:val="20"/>
                <w:szCs w:val="20"/>
              </w:rPr>
              <w:t>If three or more indices among the 10 are missing in a single year or if two or more indices are missing consecutively for two or more years.</w:t>
            </w:r>
          </w:p>
        </w:tc>
        <w:tc>
          <w:tcPr>
            <w:tcW w:w="2835" w:type="dxa"/>
            <w:vAlign w:val="center"/>
          </w:tcPr>
          <w:p w14:paraId="3B48FFAE" w14:textId="77777777" w:rsidR="00650F68" w:rsidRPr="00F5456A" w:rsidRDefault="00650F68" w:rsidP="00302A21">
            <w:pPr>
              <w:jc w:val="center"/>
              <w:rPr>
                <w:rFonts w:asciiTheme="minorHAnsi" w:eastAsia="Cambria" w:hAnsiTheme="minorHAnsi" w:cs="Cambria"/>
                <w:color w:val="000000"/>
                <w:sz w:val="20"/>
                <w:szCs w:val="20"/>
              </w:rPr>
            </w:pPr>
            <w:r w:rsidRPr="00F5456A">
              <w:rPr>
                <w:rFonts w:asciiTheme="minorHAnsi" w:hAnsiTheme="minorHAnsi"/>
                <w:color w:val="000000" w:themeColor="text1"/>
                <w:sz w:val="20"/>
                <w:szCs w:val="20"/>
              </w:rPr>
              <w:t>Annually</w:t>
            </w:r>
          </w:p>
        </w:tc>
      </w:tr>
      <w:tr w:rsidR="00650F68" w:rsidRPr="00F5456A" w14:paraId="731C2630" w14:textId="77777777" w:rsidTr="00302A21">
        <w:tc>
          <w:tcPr>
            <w:tcW w:w="1966" w:type="dxa"/>
            <w:vAlign w:val="center"/>
          </w:tcPr>
          <w:p w14:paraId="6EC94D5A" w14:textId="77777777" w:rsidR="00650F68" w:rsidRPr="00F5456A" w:rsidRDefault="00650F68" w:rsidP="00302A21">
            <w:pPr>
              <w:pStyle w:val="ListParagraph"/>
              <w:numPr>
                <w:ilvl w:val="0"/>
                <w:numId w:val="10"/>
              </w:numPr>
              <w:ind w:leftChars="0" w:left="330" w:hanging="270"/>
              <w:contextualSpacing/>
              <w:rPr>
                <w:rFonts w:asciiTheme="minorHAnsi" w:hAnsiTheme="minorHAnsi"/>
                <w:color w:val="000000" w:themeColor="text1"/>
                <w:sz w:val="20"/>
                <w:szCs w:val="20"/>
              </w:rPr>
            </w:pPr>
            <w:r w:rsidRPr="00F5456A">
              <w:rPr>
                <w:rFonts w:asciiTheme="minorHAnsi" w:hAnsiTheme="minorHAnsi"/>
                <w:color w:val="000000" w:themeColor="text1"/>
                <w:sz w:val="20"/>
                <w:szCs w:val="20"/>
              </w:rPr>
              <w:t>Implementation of the TAC</w:t>
            </w:r>
          </w:p>
        </w:tc>
        <w:tc>
          <w:tcPr>
            <w:tcW w:w="1372" w:type="dxa"/>
            <w:vAlign w:val="center"/>
          </w:tcPr>
          <w:p w14:paraId="3BA96B42" w14:textId="77777777" w:rsidR="00650F68" w:rsidRPr="00F5456A" w:rsidRDefault="00650F68" w:rsidP="00302A21">
            <w:pPr>
              <w:jc w:val="center"/>
              <w:rPr>
                <w:rFonts w:asciiTheme="minorHAnsi" w:hAnsiTheme="minorHAnsi"/>
                <w:color w:val="000000" w:themeColor="text1"/>
                <w:sz w:val="20"/>
                <w:szCs w:val="20"/>
              </w:rPr>
            </w:pPr>
            <w:r w:rsidRPr="00F5456A">
              <w:rPr>
                <w:rFonts w:asciiTheme="minorHAnsi" w:hAnsiTheme="minorHAnsi"/>
                <w:color w:val="000000" w:themeColor="text1"/>
                <w:sz w:val="20"/>
                <w:szCs w:val="20"/>
              </w:rPr>
              <w:t>Catch</w:t>
            </w:r>
          </w:p>
        </w:tc>
        <w:tc>
          <w:tcPr>
            <w:tcW w:w="3178" w:type="dxa"/>
            <w:vAlign w:val="center"/>
          </w:tcPr>
          <w:p w14:paraId="6D849CAA" w14:textId="47E02E61" w:rsidR="00650F68" w:rsidRPr="00F5456A" w:rsidRDefault="00650F68" w:rsidP="00302A21">
            <w:pPr>
              <w:pStyle w:val="Default"/>
              <w:jc w:val="both"/>
              <w:rPr>
                <w:rFonts w:asciiTheme="minorHAnsi" w:hAnsiTheme="minorHAnsi" w:cs="Times New Roman"/>
                <w:color w:val="000000" w:themeColor="text1"/>
                <w:sz w:val="20"/>
                <w:szCs w:val="20"/>
              </w:rPr>
            </w:pPr>
            <w:r w:rsidRPr="00F5456A">
              <w:rPr>
                <w:rFonts w:asciiTheme="minorHAnsi" w:hAnsiTheme="minorHAnsi"/>
                <w:color w:val="000000" w:themeColor="text1"/>
                <w:sz w:val="20"/>
                <w:szCs w:val="20"/>
              </w:rPr>
              <w:t xml:space="preserve">If the total catch for either the West area or the East area is 20% or more above the TAC for the respective area set using the </w:t>
            </w:r>
            <w:r w:rsidRPr="001427DA">
              <w:rPr>
                <w:rFonts w:asciiTheme="minorHAnsi" w:hAnsiTheme="minorHAnsi"/>
                <w:color w:val="000000" w:themeColor="text1"/>
                <w:sz w:val="20"/>
                <w:szCs w:val="20"/>
              </w:rPr>
              <w:t>MP</w:t>
            </w:r>
            <w:r w:rsidRPr="001427DA">
              <w:rPr>
                <w:rStyle w:val="FootnoteReference"/>
                <w:rFonts w:asciiTheme="minorHAnsi" w:hAnsiTheme="minorHAnsi"/>
                <w:color w:val="000000" w:themeColor="text1"/>
                <w:sz w:val="20"/>
                <w:szCs w:val="20"/>
              </w:rPr>
              <w:footnoteReference w:id="9"/>
            </w:r>
            <w:r w:rsidRPr="001427DA">
              <w:rPr>
                <w:rFonts w:asciiTheme="minorHAnsi" w:hAnsiTheme="minorHAnsi"/>
                <w:color w:val="000000" w:themeColor="text1"/>
                <w:sz w:val="20"/>
                <w:szCs w:val="20"/>
              </w:rPr>
              <w:t>.</w:t>
            </w:r>
          </w:p>
        </w:tc>
        <w:tc>
          <w:tcPr>
            <w:tcW w:w="2835" w:type="dxa"/>
            <w:vAlign w:val="center"/>
          </w:tcPr>
          <w:p w14:paraId="137B0FDC" w14:textId="77777777" w:rsidR="00650F68" w:rsidRPr="00F5456A" w:rsidRDefault="00650F68" w:rsidP="00302A21">
            <w:pPr>
              <w:jc w:val="center"/>
              <w:rPr>
                <w:rFonts w:asciiTheme="minorHAnsi" w:hAnsiTheme="minorHAnsi"/>
                <w:color w:val="000000" w:themeColor="text1"/>
                <w:sz w:val="20"/>
                <w:szCs w:val="20"/>
              </w:rPr>
            </w:pPr>
            <w:r w:rsidRPr="00F5456A">
              <w:rPr>
                <w:rFonts w:asciiTheme="minorHAnsi" w:hAnsiTheme="minorHAnsi"/>
                <w:color w:val="000000" w:themeColor="text1"/>
                <w:sz w:val="20"/>
                <w:szCs w:val="20"/>
              </w:rPr>
              <w:t>Annually</w:t>
            </w:r>
          </w:p>
        </w:tc>
      </w:tr>
    </w:tbl>
    <w:p w14:paraId="19F1F348" w14:textId="77777777" w:rsidR="00650F68" w:rsidRPr="00F5456A" w:rsidRDefault="00650F68" w:rsidP="00650F68">
      <w:pPr>
        <w:jc w:val="both"/>
        <w:rPr>
          <w:rFonts w:asciiTheme="minorHAnsi" w:hAnsiTheme="minorHAnsi"/>
          <w:color w:val="000000" w:themeColor="text1"/>
          <w:sz w:val="20"/>
          <w:szCs w:val="20"/>
        </w:rPr>
      </w:pPr>
    </w:p>
    <w:p w14:paraId="720EBDBC" w14:textId="77777777" w:rsidR="00650F68" w:rsidRPr="00F5456A" w:rsidRDefault="00650F68" w:rsidP="00650F68">
      <w:pPr>
        <w:jc w:val="both"/>
        <w:rPr>
          <w:rFonts w:asciiTheme="minorHAnsi" w:hAnsiTheme="minorHAnsi"/>
          <w:color w:val="000000" w:themeColor="text1"/>
          <w:sz w:val="20"/>
          <w:szCs w:val="20"/>
        </w:rPr>
      </w:pPr>
    </w:p>
    <w:p w14:paraId="3A91D86C" w14:textId="77777777" w:rsidR="00650F68" w:rsidRPr="00F5456A" w:rsidRDefault="00650F68" w:rsidP="00650F68">
      <w:pPr>
        <w:pStyle w:val="ListParagraph"/>
        <w:widowControl w:val="0"/>
        <w:numPr>
          <w:ilvl w:val="0"/>
          <w:numId w:val="9"/>
        </w:numPr>
        <w:ind w:leftChars="0" w:left="426" w:hanging="426"/>
        <w:jc w:val="both"/>
        <w:rPr>
          <w:rFonts w:asciiTheme="minorHAnsi" w:hAnsiTheme="minorHAnsi"/>
          <w:b/>
          <w:bCs/>
          <w:color w:val="000000" w:themeColor="text1"/>
          <w:sz w:val="20"/>
          <w:szCs w:val="20"/>
        </w:rPr>
      </w:pPr>
      <w:r w:rsidRPr="00F5456A">
        <w:rPr>
          <w:rFonts w:asciiTheme="minorHAnsi" w:hAnsiTheme="minorHAnsi"/>
          <w:color w:val="000000" w:themeColor="text1"/>
          <w:sz w:val="20"/>
          <w:szCs w:val="20"/>
        </w:rPr>
        <w:br w:type="page"/>
      </w:r>
      <w:r w:rsidRPr="00F5456A">
        <w:rPr>
          <w:rFonts w:asciiTheme="minorHAnsi" w:hAnsiTheme="minorHAnsi"/>
          <w:b/>
          <w:bCs/>
          <w:color w:val="000000" w:themeColor="text1"/>
          <w:sz w:val="20"/>
          <w:szCs w:val="20"/>
        </w:rPr>
        <w:lastRenderedPageBreak/>
        <w:t xml:space="preserve">Actions to be taken in light of </w:t>
      </w:r>
      <w:proofErr w:type="gramStart"/>
      <w:r w:rsidRPr="00F5456A">
        <w:rPr>
          <w:rFonts w:asciiTheme="minorHAnsi" w:hAnsiTheme="minorHAnsi"/>
          <w:b/>
          <w:bCs/>
          <w:color w:val="000000" w:themeColor="text1"/>
          <w:sz w:val="20"/>
          <w:szCs w:val="20"/>
        </w:rPr>
        <w:t>ECs</w:t>
      </w:r>
      <w:proofErr w:type="gramEnd"/>
    </w:p>
    <w:p w14:paraId="08287C48" w14:textId="77777777" w:rsidR="00650F68" w:rsidRPr="00F5456A" w:rsidRDefault="00650F68" w:rsidP="00650F68">
      <w:pPr>
        <w:pStyle w:val="ListParagraph"/>
        <w:ind w:left="960"/>
        <w:jc w:val="both"/>
        <w:rPr>
          <w:rFonts w:asciiTheme="minorHAnsi" w:hAnsiTheme="minorHAnsi"/>
          <w:color w:val="000000" w:themeColor="text1"/>
          <w:sz w:val="20"/>
          <w:szCs w:val="20"/>
        </w:rPr>
      </w:pPr>
    </w:p>
    <w:p w14:paraId="14348FDB" w14:textId="77777777" w:rsidR="00650F68" w:rsidRPr="00F5456A" w:rsidRDefault="00650F68" w:rsidP="00650F68">
      <w:pPr>
        <w:jc w:val="both"/>
        <w:rPr>
          <w:rFonts w:asciiTheme="minorHAnsi" w:hAnsiTheme="minorHAnsi"/>
          <w:color w:val="000000" w:themeColor="text1"/>
          <w:sz w:val="20"/>
          <w:szCs w:val="20"/>
        </w:rPr>
      </w:pPr>
      <w:r w:rsidRPr="00F5456A">
        <w:rPr>
          <w:rFonts w:asciiTheme="minorHAnsi" w:hAnsiTheme="minorHAnsi"/>
          <w:color w:val="000000" w:themeColor="text1"/>
          <w:sz w:val="20"/>
          <w:szCs w:val="20"/>
        </w:rPr>
        <w:t>If the SCRS determines that an EC exists that precludes the application of the MP or makes the application of the MP or the implementation of its results unadvisable based on the principles outlined in Section 1, the SCRS shall evaluate the nature of the EC and advise the Commission on:</w:t>
      </w:r>
    </w:p>
    <w:p w14:paraId="3F7F72CA" w14:textId="77777777" w:rsidR="00650F68" w:rsidRPr="00F5456A" w:rsidRDefault="00650F68" w:rsidP="00650F68">
      <w:pPr>
        <w:jc w:val="both"/>
        <w:rPr>
          <w:rFonts w:asciiTheme="minorHAnsi" w:hAnsiTheme="minorHAnsi"/>
          <w:color w:val="000000" w:themeColor="text1"/>
          <w:sz w:val="20"/>
          <w:szCs w:val="20"/>
        </w:rPr>
      </w:pPr>
    </w:p>
    <w:p w14:paraId="6A022544" w14:textId="3AD7F622" w:rsidR="0075210B" w:rsidRPr="00F5456A" w:rsidRDefault="0075210B" w:rsidP="0075210B">
      <w:pPr>
        <w:ind w:left="426" w:hanging="426"/>
        <w:jc w:val="both"/>
        <w:rPr>
          <w:rFonts w:asciiTheme="minorHAnsi" w:hAnsiTheme="minorHAnsi"/>
          <w:color w:val="000000" w:themeColor="text1"/>
          <w:sz w:val="20"/>
          <w:szCs w:val="20"/>
        </w:rPr>
      </w:pPr>
      <w:r w:rsidRPr="00F5456A">
        <w:rPr>
          <w:rFonts w:asciiTheme="minorHAnsi" w:hAnsiTheme="minorHAnsi"/>
          <w:color w:val="000000" w:themeColor="text1"/>
          <w:sz w:val="20"/>
          <w:szCs w:val="20"/>
        </w:rPr>
        <w:t xml:space="preserve">(a) </w:t>
      </w:r>
      <w:r w:rsidRPr="00F5456A">
        <w:rPr>
          <w:rFonts w:asciiTheme="minorHAnsi" w:hAnsiTheme="minorHAnsi"/>
          <w:color w:val="000000" w:themeColor="text1"/>
          <w:sz w:val="20"/>
          <w:szCs w:val="20"/>
        </w:rPr>
        <w:tab/>
        <w:t>alternative management options for the coming fishing year aimed at ensuring, at a minimum, stability in the status of the stocks, including the implications of: (i) maintaining the TACs decided through the MP, (ii) reducing the TACs by</w:t>
      </w:r>
      <w:r w:rsidR="00751E51" w:rsidRPr="00F5456A">
        <w:rPr>
          <w:rFonts w:asciiTheme="minorHAnsi" w:hAnsiTheme="minorHAnsi"/>
          <w:color w:val="000000" w:themeColor="text1"/>
          <w:sz w:val="20"/>
          <w:szCs w:val="20"/>
        </w:rPr>
        <w:t xml:space="preserve"> various</w:t>
      </w:r>
      <w:r w:rsidRPr="00F5456A">
        <w:rPr>
          <w:rFonts w:asciiTheme="minorHAnsi" w:hAnsiTheme="minorHAnsi"/>
          <w:color w:val="000000" w:themeColor="text1"/>
          <w:sz w:val="20"/>
          <w:szCs w:val="20"/>
        </w:rPr>
        <w:t xml:space="preserve"> percentages in light of indications of stock decline, and (iii) any other appropriate conservation and management actions</w:t>
      </w:r>
      <w:r w:rsidR="008400F2" w:rsidRPr="00F5456A">
        <w:rPr>
          <w:rFonts w:asciiTheme="minorHAnsi" w:hAnsiTheme="minorHAnsi"/>
          <w:color w:val="000000" w:themeColor="text1"/>
          <w:sz w:val="20"/>
          <w:szCs w:val="20"/>
        </w:rPr>
        <w:t xml:space="preserve">, potentially including </w:t>
      </w:r>
      <w:r w:rsidR="00AE2FA4" w:rsidRPr="00F5456A">
        <w:rPr>
          <w:rFonts w:asciiTheme="minorHAnsi" w:hAnsiTheme="minorHAnsi"/>
          <w:color w:val="000000" w:themeColor="text1"/>
          <w:sz w:val="20"/>
          <w:szCs w:val="20"/>
        </w:rPr>
        <w:t xml:space="preserve">various percentage </w:t>
      </w:r>
      <w:r w:rsidR="008400F2" w:rsidRPr="00F5456A">
        <w:rPr>
          <w:rFonts w:asciiTheme="minorHAnsi" w:hAnsiTheme="minorHAnsi"/>
          <w:color w:val="000000" w:themeColor="text1"/>
          <w:sz w:val="20"/>
          <w:szCs w:val="20"/>
        </w:rPr>
        <w:t>increase</w:t>
      </w:r>
      <w:r w:rsidR="002A5834" w:rsidRPr="00F5456A">
        <w:rPr>
          <w:rFonts w:asciiTheme="minorHAnsi" w:hAnsiTheme="minorHAnsi"/>
          <w:color w:val="000000" w:themeColor="text1"/>
          <w:sz w:val="20"/>
          <w:szCs w:val="20"/>
        </w:rPr>
        <w:t>s</w:t>
      </w:r>
      <w:r w:rsidR="008400F2" w:rsidRPr="00F5456A">
        <w:rPr>
          <w:rFonts w:asciiTheme="minorHAnsi" w:hAnsiTheme="minorHAnsi"/>
          <w:color w:val="000000" w:themeColor="text1"/>
          <w:sz w:val="20"/>
          <w:szCs w:val="20"/>
        </w:rPr>
        <w:t xml:space="preserve"> in </w:t>
      </w:r>
      <w:proofErr w:type="gramStart"/>
      <w:r w:rsidR="008400F2" w:rsidRPr="00F5456A">
        <w:rPr>
          <w:rFonts w:asciiTheme="minorHAnsi" w:hAnsiTheme="minorHAnsi"/>
          <w:color w:val="000000" w:themeColor="text1"/>
          <w:sz w:val="20"/>
          <w:szCs w:val="20"/>
        </w:rPr>
        <w:t>TAC</w:t>
      </w:r>
      <w:r w:rsidR="00BE125F" w:rsidRPr="00F5456A">
        <w:rPr>
          <w:rFonts w:asciiTheme="minorHAnsi" w:hAnsiTheme="minorHAnsi"/>
          <w:color w:val="000000" w:themeColor="text1"/>
          <w:sz w:val="20"/>
          <w:szCs w:val="20"/>
        </w:rPr>
        <w:t>s</w:t>
      </w:r>
      <w:r w:rsidRPr="00F5456A">
        <w:rPr>
          <w:rFonts w:asciiTheme="minorHAnsi" w:hAnsiTheme="minorHAnsi"/>
          <w:color w:val="000000" w:themeColor="text1"/>
          <w:sz w:val="20"/>
          <w:szCs w:val="20"/>
        </w:rPr>
        <w:t>;</w:t>
      </w:r>
      <w:proofErr w:type="gramEnd"/>
    </w:p>
    <w:p w14:paraId="6F5CA2A7" w14:textId="77777777" w:rsidR="0075210B" w:rsidRPr="00F5456A" w:rsidRDefault="0075210B" w:rsidP="0075210B">
      <w:pPr>
        <w:ind w:left="720"/>
        <w:jc w:val="both"/>
        <w:rPr>
          <w:rFonts w:asciiTheme="minorHAnsi" w:hAnsiTheme="minorHAnsi"/>
          <w:color w:val="000000" w:themeColor="text1"/>
          <w:sz w:val="20"/>
          <w:szCs w:val="20"/>
        </w:rPr>
      </w:pPr>
    </w:p>
    <w:p w14:paraId="4FD8D1A9" w14:textId="77777777" w:rsidR="0075210B" w:rsidRPr="00F5456A" w:rsidRDefault="0075210B" w:rsidP="0075210B">
      <w:pPr>
        <w:ind w:left="426" w:hanging="426"/>
        <w:jc w:val="both"/>
        <w:rPr>
          <w:rFonts w:asciiTheme="minorHAnsi" w:hAnsiTheme="minorHAnsi"/>
          <w:color w:val="000000" w:themeColor="text1"/>
          <w:sz w:val="20"/>
          <w:szCs w:val="20"/>
        </w:rPr>
      </w:pPr>
      <w:r w:rsidRPr="00F5456A">
        <w:rPr>
          <w:rFonts w:asciiTheme="minorHAnsi" w:hAnsiTheme="minorHAnsi"/>
          <w:color w:val="000000" w:themeColor="text1"/>
          <w:sz w:val="20"/>
          <w:szCs w:val="20"/>
        </w:rPr>
        <w:t xml:space="preserve">(b) </w:t>
      </w:r>
      <w:r w:rsidRPr="00F5456A">
        <w:rPr>
          <w:rFonts w:asciiTheme="minorHAnsi" w:hAnsiTheme="minorHAnsi"/>
          <w:color w:val="000000" w:themeColor="text1"/>
          <w:sz w:val="20"/>
          <w:szCs w:val="20"/>
        </w:rPr>
        <w:tab/>
        <w:t>whether the existing MP can and should be adjusted or whether development of a new MP is required; and</w:t>
      </w:r>
    </w:p>
    <w:p w14:paraId="4BF016F0" w14:textId="77777777" w:rsidR="0075210B" w:rsidRPr="00F5456A" w:rsidRDefault="0075210B" w:rsidP="0075210B">
      <w:pPr>
        <w:ind w:left="720"/>
        <w:jc w:val="both"/>
        <w:rPr>
          <w:rFonts w:asciiTheme="minorHAnsi" w:hAnsiTheme="minorHAnsi"/>
          <w:color w:val="000000" w:themeColor="text1"/>
          <w:sz w:val="20"/>
          <w:szCs w:val="20"/>
        </w:rPr>
      </w:pPr>
    </w:p>
    <w:p w14:paraId="54ACC728" w14:textId="77777777" w:rsidR="0075210B" w:rsidRPr="00F5456A" w:rsidRDefault="0075210B" w:rsidP="0075210B">
      <w:pPr>
        <w:ind w:left="426" w:hanging="426"/>
        <w:jc w:val="both"/>
        <w:rPr>
          <w:rFonts w:asciiTheme="minorHAnsi" w:hAnsiTheme="minorHAnsi"/>
          <w:color w:val="000000" w:themeColor="text1"/>
          <w:sz w:val="20"/>
          <w:szCs w:val="20"/>
        </w:rPr>
      </w:pPr>
      <w:r w:rsidRPr="00F5456A">
        <w:rPr>
          <w:rFonts w:asciiTheme="minorHAnsi" w:hAnsiTheme="minorHAnsi"/>
          <w:color w:val="000000" w:themeColor="text1"/>
          <w:sz w:val="20"/>
          <w:szCs w:val="20"/>
        </w:rPr>
        <w:t xml:space="preserve">(c) </w:t>
      </w:r>
      <w:r w:rsidRPr="00F5456A">
        <w:rPr>
          <w:rFonts w:asciiTheme="minorHAnsi" w:hAnsiTheme="minorHAnsi"/>
          <w:color w:val="000000" w:themeColor="text1"/>
          <w:sz w:val="20"/>
          <w:szCs w:val="20"/>
        </w:rPr>
        <w:tab/>
        <w:t>whether</w:t>
      </w:r>
      <w:r w:rsidRPr="00F5456A">
        <w:rPr>
          <w:rFonts w:asciiTheme="minorHAnsi" w:eastAsia="Cambria" w:hAnsiTheme="minorHAnsi" w:cs="Cambria"/>
          <w:color w:val="000000"/>
          <w:sz w:val="20"/>
          <w:szCs w:val="20"/>
        </w:rPr>
        <w:t xml:space="preserve"> a stock assessment or other SCRS-approved</w:t>
      </w:r>
      <w:r w:rsidRPr="00F5456A">
        <w:rPr>
          <w:rFonts w:asciiTheme="minorHAnsi" w:hAnsiTheme="minorHAnsi"/>
          <w:color w:val="000000" w:themeColor="text1"/>
          <w:sz w:val="20"/>
          <w:szCs w:val="20"/>
        </w:rPr>
        <w:t xml:space="preserve"> method of determining TACs is needed for providing management advice in the interim.</w:t>
      </w:r>
    </w:p>
    <w:p w14:paraId="03613ECC" w14:textId="77777777" w:rsidR="0075210B" w:rsidRPr="00F5456A" w:rsidRDefault="0075210B" w:rsidP="0075210B">
      <w:pPr>
        <w:jc w:val="both"/>
        <w:rPr>
          <w:rFonts w:asciiTheme="minorHAnsi" w:hAnsiTheme="minorHAnsi"/>
          <w:color w:val="000000" w:themeColor="text1"/>
          <w:sz w:val="20"/>
          <w:szCs w:val="20"/>
        </w:rPr>
      </w:pPr>
    </w:p>
    <w:p w14:paraId="44B2D5DA" w14:textId="51834640" w:rsidR="0075210B" w:rsidRPr="00F5456A" w:rsidRDefault="0075210B" w:rsidP="0075210B">
      <w:pPr>
        <w:jc w:val="both"/>
        <w:rPr>
          <w:rFonts w:asciiTheme="minorHAnsi" w:hAnsiTheme="minorHAnsi"/>
          <w:color w:val="000000" w:themeColor="text1"/>
          <w:sz w:val="20"/>
          <w:szCs w:val="20"/>
        </w:rPr>
      </w:pPr>
      <w:r w:rsidRPr="00F5456A">
        <w:rPr>
          <w:rFonts w:asciiTheme="minorHAnsi" w:hAnsiTheme="minorHAnsi"/>
          <w:color w:val="000000" w:themeColor="text1"/>
          <w:sz w:val="20"/>
          <w:szCs w:val="20"/>
        </w:rPr>
        <w:t>Based on the SCRS advice on (a) above, the Commission shall decide on alternative management</w:t>
      </w:r>
      <w:r w:rsidR="00751E51" w:rsidRPr="00F5456A">
        <w:rPr>
          <w:rFonts w:asciiTheme="minorHAnsi" w:hAnsiTheme="minorHAnsi"/>
          <w:color w:val="000000" w:themeColor="text1"/>
          <w:sz w:val="20"/>
          <w:szCs w:val="20"/>
        </w:rPr>
        <w:t xml:space="preserve"> action(s),</w:t>
      </w:r>
      <w:r w:rsidRPr="00F5456A">
        <w:rPr>
          <w:rFonts w:asciiTheme="minorHAnsi" w:hAnsiTheme="minorHAnsi"/>
          <w:color w:val="000000" w:themeColor="text1"/>
          <w:sz w:val="20"/>
          <w:szCs w:val="20"/>
        </w:rPr>
        <w:t xml:space="preserve"> including, as appropriate, a reduction</w:t>
      </w:r>
      <w:r w:rsidR="00EA7163" w:rsidRPr="00F5456A">
        <w:rPr>
          <w:rFonts w:asciiTheme="minorHAnsi" w:hAnsiTheme="minorHAnsi"/>
          <w:color w:val="000000" w:themeColor="text1"/>
          <w:sz w:val="20"/>
          <w:szCs w:val="20"/>
        </w:rPr>
        <w:t xml:space="preserve"> in TAC(s)</w:t>
      </w:r>
      <w:r w:rsidRPr="00F5456A">
        <w:rPr>
          <w:rFonts w:asciiTheme="minorHAnsi" w:hAnsiTheme="minorHAnsi"/>
          <w:color w:val="000000" w:themeColor="text1"/>
          <w:sz w:val="20"/>
          <w:szCs w:val="20"/>
        </w:rPr>
        <w:t xml:space="preserve"> for the following year. If the</w:t>
      </w:r>
      <w:r w:rsidR="00751E51" w:rsidRPr="00F5456A">
        <w:rPr>
          <w:rFonts w:asciiTheme="minorHAnsi" w:hAnsiTheme="minorHAnsi"/>
          <w:color w:val="000000" w:themeColor="text1"/>
          <w:sz w:val="20"/>
          <w:szCs w:val="20"/>
        </w:rPr>
        <w:t xml:space="preserve"> SCRS has advised that there are indications of a decline in one or both stocks</w:t>
      </w:r>
      <w:r w:rsidR="00167F46" w:rsidRPr="00F5456A">
        <w:rPr>
          <w:rFonts w:asciiTheme="minorHAnsi" w:hAnsiTheme="minorHAnsi"/>
          <w:color w:val="000000" w:themeColor="text1"/>
          <w:sz w:val="20"/>
          <w:szCs w:val="20"/>
        </w:rPr>
        <w:t xml:space="preserve"> that warrant an alternative management action</w:t>
      </w:r>
      <w:r w:rsidR="00EA7163" w:rsidRPr="00F5456A">
        <w:rPr>
          <w:rFonts w:asciiTheme="minorHAnsi" w:hAnsiTheme="minorHAnsi"/>
          <w:color w:val="000000" w:themeColor="text1"/>
          <w:sz w:val="20"/>
          <w:szCs w:val="20"/>
        </w:rPr>
        <w:t>,</w:t>
      </w:r>
      <w:r w:rsidR="00751E51" w:rsidRPr="00F5456A">
        <w:rPr>
          <w:rFonts w:asciiTheme="minorHAnsi" w:hAnsiTheme="minorHAnsi"/>
          <w:color w:val="000000" w:themeColor="text1"/>
          <w:sz w:val="20"/>
          <w:szCs w:val="20"/>
        </w:rPr>
        <w:t xml:space="preserve"> but the</w:t>
      </w:r>
      <w:r w:rsidRPr="00F5456A">
        <w:rPr>
          <w:rFonts w:asciiTheme="minorHAnsi" w:hAnsiTheme="minorHAnsi"/>
          <w:color w:val="000000" w:themeColor="text1"/>
          <w:sz w:val="20"/>
          <w:szCs w:val="20"/>
        </w:rPr>
        <w:t xml:space="preserve"> Commission is unable to agree on </w:t>
      </w:r>
      <w:r w:rsidR="00167F46" w:rsidRPr="00F5456A">
        <w:rPr>
          <w:rFonts w:asciiTheme="minorHAnsi" w:hAnsiTheme="minorHAnsi"/>
          <w:color w:val="000000" w:themeColor="text1"/>
          <w:sz w:val="20"/>
          <w:szCs w:val="20"/>
        </w:rPr>
        <w:t xml:space="preserve">such </w:t>
      </w:r>
      <w:r w:rsidRPr="00F5456A">
        <w:rPr>
          <w:rFonts w:asciiTheme="minorHAnsi" w:hAnsiTheme="minorHAnsi"/>
          <w:color w:val="000000" w:themeColor="text1"/>
          <w:sz w:val="20"/>
          <w:szCs w:val="20"/>
        </w:rPr>
        <w:t>an action, the TACs of the West area and</w:t>
      </w:r>
      <w:r w:rsidR="00391ABA" w:rsidRPr="00F5456A">
        <w:rPr>
          <w:rFonts w:asciiTheme="minorHAnsi" w:hAnsiTheme="minorHAnsi"/>
          <w:color w:val="000000" w:themeColor="text1"/>
          <w:sz w:val="20"/>
          <w:szCs w:val="20"/>
        </w:rPr>
        <w:t>/or</w:t>
      </w:r>
      <w:r w:rsidRPr="00F5456A">
        <w:rPr>
          <w:rFonts w:asciiTheme="minorHAnsi" w:hAnsiTheme="minorHAnsi"/>
          <w:color w:val="000000" w:themeColor="text1"/>
          <w:sz w:val="20"/>
          <w:szCs w:val="20"/>
        </w:rPr>
        <w:t xml:space="preserve"> the East area</w:t>
      </w:r>
      <w:r w:rsidR="00EA7163" w:rsidRPr="00F5456A">
        <w:rPr>
          <w:rFonts w:asciiTheme="minorHAnsi" w:hAnsiTheme="minorHAnsi"/>
          <w:color w:val="000000" w:themeColor="text1"/>
          <w:sz w:val="20"/>
          <w:szCs w:val="20"/>
        </w:rPr>
        <w:t xml:space="preserve"> shall be reduced</w:t>
      </w:r>
      <w:r w:rsidRPr="00F5456A">
        <w:rPr>
          <w:rFonts w:asciiTheme="minorHAnsi" w:hAnsiTheme="minorHAnsi"/>
          <w:color w:val="000000" w:themeColor="text1"/>
          <w:sz w:val="20"/>
          <w:szCs w:val="20"/>
        </w:rPr>
        <w:t xml:space="preserve"> by </w:t>
      </w:r>
      <w:r w:rsidR="00980A56" w:rsidRPr="00F5456A">
        <w:rPr>
          <w:rFonts w:asciiTheme="minorHAnsi" w:hAnsiTheme="minorHAnsi"/>
          <w:color w:val="000000" w:themeColor="text1"/>
          <w:sz w:val="20"/>
          <w:szCs w:val="20"/>
        </w:rPr>
        <w:t>1</w:t>
      </w:r>
      <w:r w:rsidRPr="00F5456A">
        <w:rPr>
          <w:rFonts w:asciiTheme="minorHAnsi" w:hAnsiTheme="minorHAnsi"/>
          <w:color w:val="000000" w:themeColor="text1"/>
          <w:sz w:val="20"/>
          <w:szCs w:val="20"/>
        </w:rPr>
        <w:t xml:space="preserve">0% </w:t>
      </w:r>
      <w:r w:rsidR="00AA5D4F" w:rsidRPr="00F5456A">
        <w:rPr>
          <w:rFonts w:asciiTheme="minorHAnsi" w:hAnsiTheme="minorHAnsi"/>
          <w:color w:val="000000" w:themeColor="text1"/>
          <w:sz w:val="20"/>
          <w:szCs w:val="20"/>
        </w:rPr>
        <w:t xml:space="preserve">for the implicated areas(s) </w:t>
      </w:r>
      <w:r w:rsidRPr="00F5456A">
        <w:rPr>
          <w:rFonts w:asciiTheme="minorHAnsi" w:hAnsiTheme="minorHAnsi"/>
          <w:color w:val="000000" w:themeColor="text1"/>
          <w:sz w:val="20"/>
          <w:szCs w:val="20"/>
        </w:rPr>
        <w:t>for the following year. In addition, as needed and appropriate, the SCRS shall conduct a new stock assessment and/or provid</w:t>
      </w:r>
      <w:r w:rsidR="00EA7163" w:rsidRPr="00F5456A">
        <w:rPr>
          <w:rFonts w:asciiTheme="minorHAnsi" w:hAnsiTheme="minorHAnsi"/>
          <w:color w:val="000000" w:themeColor="text1"/>
          <w:sz w:val="20"/>
          <w:szCs w:val="20"/>
        </w:rPr>
        <w:t>e</w:t>
      </w:r>
      <w:r w:rsidRPr="00F5456A">
        <w:rPr>
          <w:rFonts w:asciiTheme="minorHAnsi" w:hAnsiTheme="minorHAnsi"/>
          <w:color w:val="000000" w:themeColor="text1"/>
          <w:sz w:val="20"/>
          <w:szCs w:val="20"/>
        </w:rPr>
        <w:t xml:space="preserve"> advice on new candidate MPs as soon as possible.</w:t>
      </w:r>
    </w:p>
    <w:p w14:paraId="1BC2D973" w14:textId="77777777" w:rsidR="0075210B" w:rsidRPr="00F5456A" w:rsidRDefault="0075210B" w:rsidP="0075210B">
      <w:pPr>
        <w:jc w:val="both"/>
        <w:rPr>
          <w:rFonts w:asciiTheme="minorHAnsi" w:hAnsiTheme="minorHAnsi"/>
          <w:color w:val="000000" w:themeColor="text1"/>
          <w:sz w:val="20"/>
          <w:szCs w:val="20"/>
        </w:rPr>
      </w:pPr>
    </w:p>
    <w:p w14:paraId="1D1CCEAC" w14:textId="77777777" w:rsidR="0075210B" w:rsidRPr="00F5456A" w:rsidRDefault="0075210B" w:rsidP="0075210B">
      <w:pPr>
        <w:jc w:val="both"/>
        <w:rPr>
          <w:rFonts w:asciiTheme="minorHAnsi" w:hAnsiTheme="minorHAnsi"/>
          <w:color w:val="000000" w:themeColor="text1"/>
          <w:sz w:val="20"/>
          <w:szCs w:val="20"/>
        </w:rPr>
      </w:pPr>
      <w:r w:rsidRPr="00F5456A">
        <w:rPr>
          <w:rFonts w:asciiTheme="minorHAnsi" w:hAnsiTheme="minorHAnsi"/>
          <w:color w:val="000000" w:themeColor="text1"/>
          <w:sz w:val="20"/>
          <w:szCs w:val="20"/>
        </w:rPr>
        <w:t>See the flowchart below for a schematic representation of the above process:</w:t>
      </w:r>
    </w:p>
    <w:p w14:paraId="52FB8B71" w14:textId="77777777" w:rsidR="00650F68" w:rsidRPr="00F5456A" w:rsidRDefault="00650F68" w:rsidP="00650F68">
      <w:pPr>
        <w:jc w:val="both"/>
        <w:rPr>
          <w:rFonts w:asciiTheme="minorHAnsi" w:hAnsiTheme="minorHAnsi"/>
          <w:color w:val="000000" w:themeColor="text1"/>
          <w:sz w:val="20"/>
          <w:szCs w:val="20"/>
        </w:rPr>
      </w:pPr>
    </w:p>
    <w:p w14:paraId="17215455" w14:textId="77777777" w:rsidR="00650F68" w:rsidRPr="00F5456A" w:rsidRDefault="00650F68" w:rsidP="00650F68">
      <w:pPr>
        <w:jc w:val="both"/>
        <w:rPr>
          <w:rFonts w:asciiTheme="minorHAnsi" w:hAnsiTheme="minorHAnsi"/>
          <w:color w:val="000000" w:themeColor="text1"/>
          <w:sz w:val="20"/>
          <w:szCs w:val="20"/>
        </w:rPr>
      </w:pPr>
    </w:p>
    <w:p w14:paraId="74ACF207" w14:textId="77777777" w:rsidR="00650F68" w:rsidRPr="00F5456A" w:rsidRDefault="00650F68" w:rsidP="00650F68">
      <w:pPr>
        <w:jc w:val="both"/>
        <w:rPr>
          <w:rFonts w:asciiTheme="minorHAnsi" w:hAnsiTheme="minorHAnsi"/>
          <w:color w:val="000000" w:themeColor="text1"/>
          <w:sz w:val="20"/>
          <w:szCs w:val="20"/>
        </w:rPr>
      </w:pPr>
    </w:p>
    <w:p w14:paraId="29CDFCBE" w14:textId="77777777" w:rsidR="00650F68" w:rsidRPr="00F5456A" w:rsidRDefault="00650F68" w:rsidP="00650F68">
      <w:pPr>
        <w:autoSpaceDE w:val="0"/>
        <w:autoSpaceDN w:val="0"/>
        <w:adjustRightInd w:val="0"/>
        <w:rPr>
          <w:rFonts w:asciiTheme="minorHAnsi" w:hAnsiTheme="minorHAnsi"/>
          <w:color w:val="000000"/>
          <w:sz w:val="20"/>
          <w:szCs w:val="20"/>
        </w:rPr>
      </w:pPr>
      <w:r w:rsidRPr="00F5456A">
        <w:rPr>
          <w:rFonts w:asciiTheme="minorHAnsi" w:hAnsiTheme="minorHAnsi"/>
          <w:color w:val="000000" w:themeColor="text1"/>
          <w:sz w:val="20"/>
          <w:szCs w:val="20"/>
        </w:rPr>
        <w:br w:type="page"/>
      </w:r>
    </w:p>
    <w:tbl>
      <w:tblPr>
        <w:tblW w:w="9656" w:type="dxa"/>
        <w:tblInd w:w="-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56"/>
      </w:tblGrid>
      <w:tr w:rsidR="00650F68" w:rsidRPr="00F5456A" w14:paraId="2D651E08" w14:textId="77777777">
        <w:trPr>
          <w:trHeight w:val="3109"/>
        </w:trPr>
        <w:tc>
          <w:tcPr>
            <w:tcW w:w="9656" w:type="dxa"/>
          </w:tcPr>
          <w:p w14:paraId="5E65C4C9" w14:textId="4A6201CB" w:rsidR="00650F68" w:rsidRPr="00F5456A" w:rsidRDefault="00650F68" w:rsidP="00302A21">
            <w:pPr>
              <w:autoSpaceDE w:val="0"/>
              <w:autoSpaceDN w:val="0"/>
              <w:adjustRightInd w:val="0"/>
              <w:ind w:left="87"/>
              <w:jc w:val="both"/>
              <w:rPr>
                <w:rFonts w:asciiTheme="minorHAnsi" w:hAnsiTheme="minorHAnsi"/>
                <w:color w:val="000000"/>
                <w:sz w:val="20"/>
                <w:szCs w:val="20"/>
              </w:rPr>
            </w:pPr>
            <w:r w:rsidRPr="00F5456A">
              <w:rPr>
                <w:rFonts w:asciiTheme="minorHAnsi" w:hAnsiTheme="minorHAnsi"/>
                <w:color w:val="000000"/>
                <w:sz w:val="20"/>
                <w:szCs w:val="20"/>
              </w:rPr>
              <w:lastRenderedPageBreak/>
              <w:t xml:space="preserve">The SCRS shall check if ECs exist using the indicators and criteria specified in </w:t>
            </w:r>
            <w:r w:rsidRPr="00F5456A">
              <w:rPr>
                <w:rFonts w:asciiTheme="minorHAnsi" w:hAnsiTheme="minorHAnsi"/>
                <w:b/>
                <w:bCs/>
                <w:color w:val="000000"/>
                <w:sz w:val="20"/>
                <w:szCs w:val="20"/>
              </w:rPr>
              <w:t>Table 1</w:t>
            </w:r>
            <w:r w:rsidRPr="00F5456A">
              <w:rPr>
                <w:rFonts w:asciiTheme="minorHAnsi" w:hAnsiTheme="minorHAnsi"/>
                <w:color w:val="000000"/>
                <w:sz w:val="20"/>
                <w:szCs w:val="20"/>
              </w:rPr>
              <w:t xml:space="preserve"> and according to the indicated frequency.</w:t>
            </w:r>
          </w:p>
          <w:p w14:paraId="013B42F7" w14:textId="77777777" w:rsidR="00650F68" w:rsidRPr="00F5456A" w:rsidRDefault="00650F68" w:rsidP="00302A21">
            <w:pPr>
              <w:autoSpaceDE w:val="0"/>
              <w:autoSpaceDN w:val="0"/>
              <w:adjustRightInd w:val="0"/>
              <w:ind w:left="87"/>
              <w:rPr>
                <w:rFonts w:asciiTheme="minorHAnsi" w:hAnsiTheme="minorHAnsi"/>
                <w:color w:val="000000"/>
                <w:sz w:val="20"/>
                <w:szCs w:val="20"/>
              </w:rPr>
            </w:pPr>
          </w:p>
          <w:p w14:paraId="5984BF71" w14:textId="77777777" w:rsidR="00650F68" w:rsidRPr="00F5456A" w:rsidRDefault="00650F68" w:rsidP="00302A21">
            <w:pPr>
              <w:autoSpaceDE w:val="0"/>
              <w:autoSpaceDN w:val="0"/>
              <w:adjustRightInd w:val="0"/>
              <w:ind w:left="87"/>
              <w:rPr>
                <w:rFonts w:asciiTheme="minorHAnsi" w:hAnsiTheme="minorHAnsi"/>
                <w:color w:val="000000"/>
                <w:sz w:val="20"/>
                <w:szCs w:val="20"/>
              </w:rPr>
            </w:pPr>
            <w:r w:rsidRPr="00F5456A">
              <w:rPr>
                <w:rFonts w:asciiTheme="minorHAnsi" w:hAnsiTheme="minorHAnsi"/>
                <w:color w:val="000000"/>
                <w:sz w:val="20"/>
                <w:szCs w:val="20"/>
              </w:rPr>
              <w:t xml:space="preserve">Year 1 &amp; 2: </w:t>
            </w:r>
          </w:p>
          <w:p w14:paraId="54B1375B" w14:textId="5A38E34F" w:rsidR="00650F68" w:rsidRPr="00F5456A" w:rsidRDefault="00650F68" w:rsidP="00302A21">
            <w:pPr>
              <w:pStyle w:val="ListParagraph"/>
              <w:numPr>
                <w:ilvl w:val="0"/>
                <w:numId w:val="12"/>
              </w:numPr>
              <w:autoSpaceDE w:val="0"/>
              <w:autoSpaceDN w:val="0"/>
              <w:adjustRightInd w:val="0"/>
              <w:ind w:leftChars="0" w:left="260" w:hanging="173"/>
              <w:rPr>
                <w:rFonts w:asciiTheme="minorHAnsi" w:hAnsiTheme="minorHAnsi"/>
                <w:color w:val="000000"/>
                <w:sz w:val="20"/>
                <w:szCs w:val="20"/>
              </w:rPr>
            </w:pPr>
            <w:r w:rsidRPr="00F5456A">
              <w:rPr>
                <w:rFonts w:asciiTheme="minorHAnsi" w:hAnsiTheme="minorHAnsi"/>
                <w:color w:val="000000"/>
                <w:sz w:val="20"/>
                <w:szCs w:val="20"/>
              </w:rPr>
              <w:t xml:space="preserve">Update indices of abundance </w:t>
            </w:r>
          </w:p>
          <w:p w14:paraId="2DA5732E" w14:textId="77777777" w:rsidR="00650F68" w:rsidRPr="00F5456A" w:rsidRDefault="00650F68" w:rsidP="00302A21">
            <w:pPr>
              <w:pStyle w:val="ListParagraph"/>
              <w:numPr>
                <w:ilvl w:val="0"/>
                <w:numId w:val="12"/>
              </w:numPr>
              <w:autoSpaceDE w:val="0"/>
              <w:autoSpaceDN w:val="0"/>
              <w:adjustRightInd w:val="0"/>
              <w:ind w:leftChars="0" w:left="260" w:hanging="173"/>
              <w:rPr>
                <w:rFonts w:asciiTheme="minorHAnsi" w:hAnsiTheme="minorHAnsi"/>
                <w:color w:val="000000"/>
                <w:sz w:val="20"/>
                <w:szCs w:val="20"/>
              </w:rPr>
            </w:pPr>
            <w:r w:rsidRPr="00F5456A">
              <w:rPr>
                <w:rFonts w:asciiTheme="minorHAnsi" w:hAnsiTheme="minorHAnsi"/>
                <w:color w:val="000000"/>
                <w:sz w:val="20"/>
                <w:szCs w:val="20"/>
              </w:rPr>
              <w:t xml:space="preserve">Update catch </w:t>
            </w:r>
          </w:p>
          <w:p w14:paraId="3F406C60" w14:textId="77777777" w:rsidR="00650F68" w:rsidRPr="00F5456A" w:rsidRDefault="00650F68" w:rsidP="00302A21">
            <w:pPr>
              <w:pStyle w:val="ListParagraph"/>
              <w:numPr>
                <w:ilvl w:val="0"/>
                <w:numId w:val="12"/>
              </w:numPr>
              <w:autoSpaceDE w:val="0"/>
              <w:autoSpaceDN w:val="0"/>
              <w:adjustRightInd w:val="0"/>
              <w:ind w:leftChars="0" w:left="260" w:hanging="173"/>
              <w:rPr>
                <w:rFonts w:asciiTheme="minorHAnsi" w:hAnsiTheme="minorHAnsi"/>
                <w:sz w:val="20"/>
                <w:szCs w:val="20"/>
              </w:rPr>
            </w:pPr>
            <w:r w:rsidRPr="00F5456A">
              <w:rPr>
                <w:rFonts w:asciiTheme="minorHAnsi" w:hAnsiTheme="minorHAnsi"/>
                <w:sz w:val="20"/>
                <w:szCs w:val="20"/>
              </w:rPr>
              <w:t xml:space="preserve"> Consider evidence</w:t>
            </w:r>
            <w:r w:rsidRPr="00F5456A">
              <w:rPr>
                <w:rFonts w:asciiTheme="minorHAnsi" w:hAnsiTheme="minorHAnsi"/>
                <w:i/>
                <w:sz w:val="20"/>
                <w:szCs w:val="20"/>
              </w:rPr>
              <w:t xml:space="preserve"> </w:t>
            </w:r>
            <w:r w:rsidRPr="00F5456A">
              <w:rPr>
                <w:rStyle w:val="cf01"/>
                <w:rFonts w:asciiTheme="minorHAnsi" w:hAnsiTheme="minorHAnsi" w:cs="Arial" w:hint="default"/>
                <w:sz w:val="20"/>
                <w:szCs w:val="20"/>
              </w:rPr>
              <w:t xml:space="preserve">that the stocks and fishery dynamics are in states not previously considered to be plausible in the context of the </w:t>
            </w:r>
            <w:proofErr w:type="gramStart"/>
            <w:r w:rsidRPr="00F5456A">
              <w:rPr>
                <w:rStyle w:val="cf01"/>
                <w:rFonts w:asciiTheme="minorHAnsi" w:hAnsiTheme="minorHAnsi" w:cs="Arial" w:hint="default"/>
                <w:sz w:val="20"/>
                <w:szCs w:val="20"/>
              </w:rPr>
              <w:t>MSE</w:t>
            </w:r>
            <w:proofErr w:type="gramEnd"/>
          </w:p>
          <w:p w14:paraId="258A6F5A" w14:textId="77777777" w:rsidR="00650F68" w:rsidRPr="00F5456A" w:rsidRDefault="00650F68" w:rsidP="00302A21">
            <w:pPr>
              <w:autoSpaceDE w:val="0"/>
              <w:autoSpaceDN w:val="0"/>
              <w:adjustRightInd w:val="0"/>
              <w:ind w:left="87"/>
              <w:rPr>
                <w:rFonts w:asciiTheme="minorHAnsi" w:hAnsiTheme="minorHAnsi"/>
                <w:color w:val="000000"/>
                <w:sz w:val="20"/>
                <w:szCs w:val="20"/>
              </w:rPr>
            </w:pPr>
            <w:r w:rsidRPr="00F5456A">
              <w:rPr>
                <w:rFonts w:asciiTheme="minorHAnsi" w:hAnsiTheme="minorHAnsi"/>
                <w:color w:val="000000"/>
                <w:sz w:val="20"/>
                <w:szCs w:val="20"/>
                <w:lang w:eastAsia="ja-JP"/>
              </w:rPr>
              <w:t>4</w:t>
            </w:r>
            <w:r w:rsidRPr="00F5456A">
              <w:rPr>
                <w:rFonts w:asciiTheme="minorHAnsi" w:hAnsiTheme="minorHAnsi"/>
                <w:color w:val="000000"/>
                <w:sz w:val="20"/>
                <w:szCs w:val="20"/>
              </w:rPr>
              <w:t>. Consider availability of indices</w:t>
            </w:r>
          </w:p>
          <w:p w14:paraId="4ADE8651" w14:textId="77777777" w:rsidR="00650F68" w:rsidRPr="00F5456A" w:rsidRDefault="00650F68" w:rsidP="00302A21">
            <w:pPr>
              <w:autoSpaceDE w:val="0"/>
              <w:autoSpaceDN w:val="0"/>
              <w:adjustRightInd w:val="0"/>
              <w:ind w:left="87"/>
              <w:rPr>
                <w:rFonts w:asciiTheme="minorHAnsi" w:hAnsiTheme="minorHAnsi"/>
                <w:color w:val="000000"/>
                <w:sz w:val="20"/>
                <w:szCs w:val="20"/>
              </w:rPr>
            </w:pPr>
          </w:p>
          <w:p w14:paraId="55D3BB39" w14:textId="77777777" w:rsidR="00650F68" w:rsidRPr="00F5456A" w:rsidRDefault="00650F68" w:rsidP="00302A21">
            <w:pPr>
              <w:autoSpaceDE w:val="0"/>
              <w:autoSpaceDN w:val="0"/>
              <w:adjustRightInd w:val="0"/>
              <w:ind w:left="87"/>
              <w:rPr>
                <w:rFonts w:asciiTheme="minorHAnsi" w:hAnsiTheme="minorHAnsi"/>
                <w:color w:val="000000"/>
                <w:sz w:val="20"/>
                <w:szCs w:val="20"/>
              </w:rPr>
            </w:pPr>
            <w:r w:rsidRPr="00F5456A">
              <w:rPr>
                <w:rFonts w:asciiTheme="minorHAnsi" w:hAnsiTheme="minorHAnsi"/>
                <w:color w:val="000000"/>
                <w:sz w:val="20"/>
                <w:szCs w:val="20"/>
              </w:rPr>
              <w:t xml:space="preserve">Year 3: </w:t>
            </w:r>
          </w:p>
          <w:p w14:paraId="36C265D4" w14:textId="77777777" w:rsidR="00650F68" w:rsidRPr="00F5456A" w:rsidRDefault="00650F68" w:rsidP="00302A21">
            <w:pPr>
              <w:autoSpaceDE w:val="0"/>
              <w:autoSpaceDN w:val="0"/>
              <w:adjustRightInd w:val="0"/>
              <w:ind w:left="87"/>
              <w:rPr>
                <w:rFonts w:asciiTheme="minorHAnsi" w:hAnsiTheme="minorHAnsi"/>
                <w:color w:val="000000"/>
                <w:sz w:val="20"/>
                <w:szCs w:val="20"/>
              </w:rPr>
            </w:pPr>
            <w:r w:rsidRPr="00F5456A">
              <w:rPr>
                <w:rFonts w:asciiTheme="minorHAnsi" w:hAnsiTheme="minorHAnsi"/>
                <w:color w:val="000000"/>
                <w:sz w:val="20"/>
                <w:szCs w:val="20"/>
              </w:rPr>
              <w:t xml:space="preserve">1. Check that all datasets required in running the MP are available </w:t>
            </w:r>
          </w:p>
          <w:p w14:paraId="5AC953F9" w14:textId="77777777" w:rsidR="00650F68" w:rsidRPr="00F5456A" w:rsidRDefault="00650F68" w:rsidP="00302A21">
            <w:pPr>
              <w:jc w:val="both"/>
              <w:rPr>
                <w:rStyle w:val="fontstyle11"/>
                <w:rFonts w:asciiTheme="minorHAnsi" w:hAnsiTheme="minorHAnsi"/>
                <w:strike/>
              </w:rPr>
            </w:pPr>
            <w:r w:rsidRPr="00F5456A">
              <w:rPr>
                <w:rFonts w:asciiTheme="minorHAnsi" w:hAnsiTheme="minorHAnsi"/>
                <w:color w:val="000000"/>
                <w:sz w:val="20"/>
                <w:szCs w:val="20"/>
              </w:rPr>
              <w:t xml:space="preserve">  2. Re-run MP </w:t>
            </w:r>
          </w:p>
          <w:p w14:paraId="78A76F1D" w14:textId="62CC6ECE" w:rsidR="00650F68" w:rsidRPr="00F5456A" w:rsidRDefault="00650F68" w:rsidP="00302A21">
            <w:pPr>
              <w:autoSpaceDE w:val="0"/>
              <w:autoSpaceDN w:val="0"/>
              <w:adjustRightInd w:val="0"/>
              <w:ind w:left="87"/>
              <w:rPr>
                <w:rFonts w:asciiTheme="minorHAnsi" w:hAnsiTheme="minorHAnsi" w:cs="Cambria"/>
                <w:color w:val="000000"/>
                <w:sz w:val="20"/>
                <w:szCs w:val="20"/>
              </w:rPr>
            </w:pPr>
            <w:r w:rsidRPr="00F5456A">
              <w:rPr>
                <w:rFonts w:asciiTheme="minorHAnsi" w:hAnsiTheme="minorHAnsi"/>
                <w:color w:val="000000"/>
                <w:sz w:val="20"/>
                <w:szCs w:val="20"/>
              </w:rPr>
              <w:t>3. Same checks done in Years 1 &amp; 2</w:t>
            </w:r>
            <w:r w:rsidRPr="00F5456A">
              <w:rPr>
                <w:rFonts w:asciiTheme="minorHAnsi" w:hAnsiTheme="minorHAnsi" w:cs="Cambria"/>
                <w:color w:val="000000"/>
                <w:sz w:val="20"/>
                <w:szCs w:val="20"/>
              </w:rPr>
              <w:t xml:space="preserve"> </w:t>
            </w:r>
          </w:p>
          <w:p w14:paraId="4A5EAECF" w14:textId="77777777" w:rsidR="00650F68" w:rsidRPr="00F5456A" w:rsidRDefault="00650F68" w:rsidP="00302A21">
            <w:pPr>
              <w:pStyle w:val="ListParagraph"/>
              <w:numPr>
                <w:ilvl w:val="0"/>
                <w:numId w:val="11"/>
              </w:numPr>
              <w:autoSpaceDE w:val="0"/>
              <w:autoSpaceDN w:val="0"/>
              <w:adjustRightInd w:val="0"/>
              <w:ind w:leftChars="0" w:left="87"/>
              <w:contextualSpacing/>
              <w:jc w:val="both"/>
              <w:rPr>
                <w:rFonts w:asciiTheme="minorHAnsi" w:hAnsiTheme="minorHAnsi"/>
                <w:color w:val="000000"/>
                <w:sz w:val="20"/>
                <w:szCs w:val="20"/>
              </w:rPr>
            </w:pPr>
          </w:p>
        </w:tc>
      </w:tr>
    </w:tbl>
    <w:p w14:paraId="1B3DE2CA" w14:textId="77777777" w:rsidR="00650F68" w:rsidRPr="00F5456A" w:rsidRDefault="00650F68" w:rsidP="00650F68">
      <w:pPr>
        <w:rPr>
          <w:rFonts w:asciiTheme="minorHAnsi" w:hAnsiTheme="minorHAnsi" w:cs="Cambria"/>
          <w:color w:val="000000"/>
          <w:sz w:val="20"/>
          <w:szCs w:val="20"/>
        </w:rPr>
      </w:pPr>
    </w:p>
    <w:p w14:paraId="3032169B" w14:textId="77777777" w:rsidR="00650F68" w:rsidRPr="00F5456A" w:rsidRDefault="00650F68" w:rsidP="00650F68">
      <w:pPr>
        <w:rPr>
          <w:rFonts w:asciiTheme="minorHAnsi" w:hAnsiTheme="minorHAnsi" w:cs="Cambria"/>
          <w:color w:val="000000"/>
          <w:sz w:val="20"/>
          <w:szCs w:val="20"/>
        </w:rPr>
      </w:pPr>
    </w:p>
    <w:p w14:paraId="0C9A0D22" w14:textId="77777777" w:rsidR="00650F68" w:rsidRPr="00F5456A" w:rsidRDefault="00650F68" w:rsidP="00650F68">
      <w:pPr>
        <w:rPr>
          <w:rFonts w:asciiTheme="minorHAnsi" w:hAnsiTheme="minorHAnsi" w:cs="Cambria"/>
          <w:color w:val="000000"/>
          <w:sz w:val="20"/>
          <w:szCs w:val="20"/>
        </w:rPr>
      </w:pPr>
      <w:r w:rsidRPr="00F5456A">
        <w:rPr>
          <w:rFonts w:asciiTheme="minorHAnsi" w:hAnsiTheme="minorHAnsi"/>
          <w:noProof/>
          <w:color w:val="000000"/>
          <w:sz w:val="20"/>
          <w:szCs w:val="20"/>
        </w:rPr>
        <mc:AlternateContent>
          <mc:Choice Requires="wps">
            <w:drawing>
              <wp:anchor distT="0" distB="0" distL="114300" distR="114300" simplePos="0" relativeHeight="251658247" behindDoc="0" locked="0" layoutInCell="1" allowOverlap="1" wp14:anchorId="0F640EAC" wp14:editId="0C939E80">
                <wp:simplePos x="0" y="0"/>
                <wp:positionH relativeFrom="column">
                  <wp:posOffset>4027805</wp:posOffset>
                </wp:positionH>
                <wp:positionV relativeFrom="paragraph">
                  <wp:posOffset>20749</wp:posOffset>
                </wp:positionV>
                <wp:extent cx="864870" cy="252730"/>
                <wp:effectExtent l="0" t="0" r="11430" b="13970"/>
                <wp:wrapNone/>
                <wp:docPr id="3" name="Text Box 3"/>
                <wp:cNvGraphicFramePr/>
                <a:graphic xmlns:a="http://schemas.openxmlformats.org/drawingml/2006/main">
                  <a:graphicData uri="http://schemas.microsoft.com/office/word/2010/wordprocessingShape">
                    <wps:wsp>
                      <wps:cNvSpPr txBox="1"/>
                      <wps:spPr>
                        <a:xfrm>
                          <a:off x="0" y="0"/>
                          <a:ext cx="864870" cy="252730"/>
                        </a:xfrm>
                        <a:prstGeom prst="rect">
                          <a:avLst/>
                        </a:prstGeom>
                        <a:solidFill>
                          <a:schemeClr val="lt1"/>
                        </a:solidFill>
                        <a:ln w="6350">
                          <a:solidFill>
                            <a:prstClr val="black"/>
                          </a:solidFill>
                        </a:ln>
                      </wps:spPr>
                      <wps:txbx>
                        <w:txbxContent>
                          <w:p w14:paraId="6670E1EA" w14:textId="77777777" w:rsidR="00650F68" w:rsidRDefault="00650F68" w:rsidP="00650F68">
                            <w:r>
                              <w:rPr>
                                <w:rStyle w:val="fontstyle11"/>
                              </w:rPr>
                              <w:t>If ECs exist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40EAC" id="_x0000_t202" coordsize="21600,21600" o:spt="202" path="m,l,21600r21600,l21600,xe">
                <v:stroke joinstyle="miter"/>
                <v:path gradientshapeok="t" o:connecttype="rect"/>
              </v:shapetype>
              <v:shape id="Text Box 3" o:spid="_x0000_s1030" type="#_x0000_t202" style="position:absolute;margin-left:317.15pt;margin-top:1.65pt;width:68.1pt;height:19.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WSOgIAAIIEAAAOAAAAZHJzL2Uyb0RvYy54bWysVE2PGjEMvVfqf4hyLwMssHT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" fillcolor="white [3201]" strokeweight=".5pt">
                <v:textbox>
                  <w:txbxContent>
                    <w:p w14:paraId="6670E1EA" w14:textId="77777777" w:rsidR="00650F68" w:rsidRDefault="00650F68" w:rsidP="00650F68">
                      <w:r>
                        <w:rPr>
                          <w:rStyle w:val="fontstyle11"/>
                        </w:rPr>
                        <w:t>If ECs exist</w:t>
                      </w:r>
                    </w:p>
                  </w:txbxContent>
                </v:textbox>
              </v:shape>
            </w:pict>
          </mc:Fallback>
        </mc:AlternateContent>
      </w:r>
      <w:r w:rsidRPr="00F5456A">
        <w:rPr>
          <w:rFonts w:asciiTheme="minorHAnsi" w:hAnsiTheme="minorHAnsi"/>
          <w:noProof/>
          <w:color w:val="000000"/>
          <w:sz w:val="20"/>
        </w:rPr>
        <mc:AlternateContent>
          <mc:Choice Requires="wps">
            <w:drawing>
              <wp:anchor distT="0" distB="0" distL="114300" distR="114300" simplePos="0" relativeHeight="251658246" behindDoc="0" locked="0" layoutInCell="1" allowOverlap="1" wp14:anchorId="163448F4" wp14:editId="6EDF71CF">
                <wp:simplePos x="0" y="0"/>
                <wp:positionH relativeFrom="margin">
                  <wp:posOffset>317053</wp:posOffset>
                </wp:positionH>
                <wp:positionV relativeFrom="paragraph">
                  <wp:posOffset>5675</wp:posOffset>
                </wp:positionV>
                <wp:extent cx="1146175" cy="231775"/>
                <wp:effectExtent l="0" t="0" r="15875" b="15875"/>
                <wp:wrapNone/>
                <wp:docPr id="772732951" name="Text Box 772732951"/>
                <wp:cNvGraphicFramePr/>
                <a:graphic xmlns:a="http://schemas.openxmlformats.org/drawingml/2006/main">
                  <a:graphicData uri="http://schemas.microsoft.com/office/word/2010/wordprocessingShape">
                    <wps:wsp>
                      <wps:cNvSpPr txBox="1"/>
                      <wps:spPr>
                        <a:xfrm>
                          <a:off x="0" y="0"/>
                          <a:ext cx="1146175" cy="231775"/>
                        </a:xfrm>
                        <a:prstGeom prst="rect">
                          <a:avLst/>
                        </a:prstGeom>
                        <a:solidFill>
                          <a:schemeClr val="lt1"/>
                        </a:solidFill>
                        <a:ln w="6350">
                          <a:solidFill>
                            <a:prstClr val="black"/>
                          </a:solidFill>
                        </a:ln>
                      </wps:spPr>
                      <wps:txbx>
                        <w:txbxContent>
                          <w:p w14:paraId="1397B988" w14:textId="77777777" w:rsidR="00650F68" w:rsidRDefault="00650F68" w:rsidP="00650F68">
                            <w:r>
                              <w:rPr>
                                <w:rStyle w:val="fontstyle11"/>
                              </w:rPr>
                              <w:t>If no ECs exist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448F4" id="Text Box 772732951" o:spid="_x0000_s1031" type="#_x0000_t202" style="position:absolute;margin-left:24.95pt;margin-top:.45pt;width:90.25pt;height:18.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" fillcolor="white [3201]" strokeweight=".5pt">
                <v:textbox>
                  <w:txbxContent>
                    <w:p w14:paraId="1397B988" w14:textId="77777777" w:rsidR="00650F68" w:rsidRDefault="00650F68" w:rsidP="00650F68">
                      <w:r>
                        <w:rPr>
                          <w:rStyle w:val="fontstyle11"/>
                        </w:rPr>
                        <w:t>If no ECs exist</w:t>
                      </w:r>
                    </w:p>
                  </w:txbxContent>
                </v:textbox>
                <w10:wrap anchorx="margin"/>
              </v:shape>
            </w:pict>
          </mc:Fallback>
        </mc:AlternateContent>
      </w:r>
    </w:p>
    <w:p w14:paraId="0CF67625" w14:textId="77777777" w:rsidR="00650F68" w:rsidRPr="00F5456A" w:rsidRDefault="00650F68" w:rsidP="00650F68">
      <w:pPr>
        <w:rPr>
          <w:rFonts w:asciiTheme="minorHAnsi" w:hAnsiTheme="minorHAnsi" w:cs="Cambria"/>
          <w:color w:val="000000"/>
          <w:sz w:val="20"/>
          <w:szCs w:val="20"/>
        </w:rPr>
      </w:pPr>
      <w:r w:rsidRPr="00F5456A">
        <w:rPr>
          <w:rFonts w:asciiTheme="minorHAnsi" w:hAnsiTheme="minorHAnsi" w:cs="Cambria"/>
          <w:noProof/>
          <w:color w:val="000000"/>
          <w:sz w:val="20"/>
          <w:szCs w:val="20"/>
        </w:rPr>
        <mc:AlternateContent>
          <mc:Choice Requires="wps">
            <w:drawing>
              <wp:anchor distT="0" distB="0" distL="114300" distR="114300" simplePos="0" relativeHeight="251658252" behindDoc="0" locked="0" layoutInCell="1" allowOverlap="1" wp14:anchorId="0D1E02BF" wp14:editId="535C0645">
                <wp:simplePos x="0" y="0"/>
                <wp:positionH relativeFrom="column">
                  <wp:posOffset>2903855</wp:posOffset>
                </wp:positionH>
                <wp:positionV relativeFrom="paragraph">
                  <wp:posOffset>1905</wp:posOffset>
                </wp:positionV>
                <wp:extent cx="857885" cy="380365"/>
                <wp:effectExtent l="19050" t="0" r="18415" b="38735"/>
                <wp:wrapNone/>
                <wp:docPr id="1148797839" name="Arrow: Bent-Up 1148797839"/>
                <wp:cNvGraphicFramePr/>
                <a:graphic xmlns:a="http://schemas.openxmlformats.org/drawingml/2006/main">
                  <a:graphicData uri="http://schemas.microsoft.com/office/word/2010/wordprocessingShape">
                    <wps:wsp>
                      <wps:cNvSpPr/>
                      <wps:spPr>
                        <a:xfrm rot="10800000">
                          <a:off x="0" y="0"/>
                          <a:ext cx="857885" cy="38036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9A8DF" id="Arrow: Bent-Up 1148797839" o:spid="_x0000_s1026" style="position:absolute;margin-left:228.65pt;margin-top:.15pt;width:67.55pt;height:29.95pt;rotation:18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7885,38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" path="m,285274r715248,l715248,95091r-47545,l762794,r95091,95091l810339,95091r,285274l,380365,,285274xe" fillcolor="#4f81bd [3204]" strokecolor="#243f60 [1604]" strokeweight="2pt">
                <v:path arrowok="t" o:connecttype="custom" o:connectlocs="0,285274;715248,285274;715248,95091;667703,95091;762794,0;857885,95091;810339,95091;810339,380365;0,380365;0,285274" o:connectangles="0,0,0,0,0,0,0,0,0,0"/>
              </v:shape>
            </w:pict>
          </mc:Fallback>
        </mc:AlternateContent>
      </w:r>
    </w:p>
    <w:p w14:paraId="661F2409" w14:textId="77777777" w:rsidR="00650F68" w:rsidRPr="00F5456A" w:rsidRDefault="00650F68" w:rsidP="00650F68">
      <w:pPr>
        <w:rPr>
          <w:rFonts w:asciiTheme="minorHAnsi" w:hAnsiTheme="minorHAnsi" w:cs="Cambria"/>
          <w:color w:val="000000"/>
          <w:sz w:val="20"/>
          <w:szCs w:val="20"/>
        </w:rPr>
      </w:pPr>
      <w:r w:rsidRPr="00F5456A">
        <w:rPr>
          <w:rFonts w:asciiTheme="minorHAnsi" w:hAnsiTheme="minorHAnsi"/>
          <w:noProof/>
          <w:color w:val="000000"/>
          <w:sz w:val="20"/>
        </w:rPr>
        <mc:AlternateContent>
          <mc:Choice Requires="wps">
            <w:drawing>
              <wp:anchor distT="0" distB="0" distL="114300" distR="114300" simplePos="0" relativeHeight="251658253" behindDoc="0" locked="0" layoutInCell="1" allowOverlap="1" wp14:anchorId="0C695757" wp14:editId="40486904">
                <wp:simplePos x="0" y="0"/>
                <wp:positionH relativeFrom="column">
                  <wp:posOffset>4330065</wp:posOffset>
                </wp:positionH>
                <wp:positionV relativeFrom="paragraph">
                  <wp:posOffset>39164</wp:posOffset>
                </wp:positionV>
                <wp:extent cx="260350" cy="152400"/>
                <wp:effectExtent l="38100" t="0" r="25400" b="38100"/>
                <wp:wrapNone/>
                <wp:docPr id="8" name="Arrow: Down 8"/>
                <wp:cNvGraphicFramePr/>
                <a:graphic xmlns:a="http://schemas.openxmlformats.org/drawingml/2006/main">
                  <a:graphicData uri="http://schemas.microsoft.com/office/word/2010/wordprocessingShape">
                    <wps:wsp>
                      <wps:cNvSpPr/>
                      <wps:spPr>
                        <a:xfrm>
                          <a:off x="0" y="0"/>
                          <a:ext cx="2603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A55E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340.95pt;margin-top:3.1pt;width:20.5pt;height:12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" adj="10800" fillcolor="#4f81bd [3204]" strokecolor="#243f60 [1604]" strokeweight="2pt"/>
            </w:pict>
          </mc:Fallback>
        </mc:AlternateContent>
      </w:r>
      <w:r w:rsidRPr="00F5456A">
        <w:rPr>
          <w:rFonts w:asciiTheme="minorHAnsi" w:hAnsiTheme="minorHAnsi"/>
          <w:noProof/>
          <w:color w:val="000000"/>
          <w:sz w:val="20"/>
        </w:rPr>
        <mc:AlternateContent>
          <mc:Choice Requires="wps">
            <w:drawing>
              <wp:anchor distT="0" distB="0" distL="114300" distR="114300" simplePos="0" relativeHeight="251658248" behindDoc="0" locked="0" layoutInCell="1" allowOverlap="1" wp14:anchorId="34F19213" wp14:editId="327DB1A7">
                <wp:simplePos x="0" y="0"/>
                <wp:positionH relativeFrom="column">
                  <wp:posOffset>729406</wp:posOffset>
                </wp:positionH>
                <wp:positionV relativeFrom="paragraph">
                  <wp:posOffset>5880</wp:posOffset>
                </wp:positionV>
                <wp:extent cx="260350" cy="152400"/>
                <wp:effectExtent l="38100" t="0" r="25400" b="38100"/>
                <wp:wrapNone/>
                <wp:docPr id="26" name="Arrow: Down 26"/>
                <wp:cNvGraphicFramePr/>
                <a:graphic xmlns:a="http://schemas.openxmlformats.org/drawingml/2006/main">
                  <a:graphicData uri="http://schemas.microsoft.com/office/word/2010/wordprocessingShape">
                    <wps:wsp>
                      <wps:cNvSpPr/>
                      <wps:spPr>
                        <a:xfrm>
                          <a:off x="0" y="0"/>
                          <a:ext cx="2603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FC83A" id="Arrow: Down 26" o:spid="_x0000_s1026" type="#_x0000_t67" style="position:absolute;margin-left:57.45pt;margin-top:.45pt;width:20.5pt;height:12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" adj="10800" fillcolor="#4f81bd [3204]" strokecolor="#243f60 [1604]" strokeweight="2pt"/>
            </w:pict>
          </mc:Fallback>
        </mc:AlternateContent>
      </w:r>
    </w:p>
    <w:p w14:paraId="53B648C2" w14:textId="77777777" w:rsidR="00650F68" w:rsidRPr="00F5456A" w:rsidRDefault="00650F68" w:rsidP="00650F68">
      <w:pPr>
        <w:rPr>
          <w:rFonts w:asciiTheme="minorHAnsi" w:hAnsiTheme="minorHAnsi" w:cs="Cambria"/>
          <w:color w:val="000000"/>
          <w:sz w:val="20"/>
          <w:szCs w:val="20"/>
        </w:rPr>
      </w:pPr>
    </w:p>
    <w:p w14:paraId="13120C00" w14:textId="77777777" w:rsidR="00650F68" w:rsidRPr="00F5456A" w:rsidRDefault="00650F68" w:rsidP="00650F68">
      <w:pPr>
        <w:rPr>
          <w:rFonts w:asciiTheme="minorHAnsi" w:hAnsiTheme="minorHAnsi" w:cs="Cambria"/>
          <w:color w:val="000000"/>
          <w:sz w:val="20"/>
          <w:szCs w:val="20"/>
        </w:rPr>
      </w:pPr>
      <w:r w:rsidRPr="00F5456A">
        <w:rPr>
          <w:rFonts w:asciiTheme="minorHAnsi" w:hAnsiTheme="minorHAnsi"/>
          <w:noProof/>
          <w:color w:val="000000"/>
          <w:sz w:val="20"/>
          <w:szCs w:val="20"/>
        </w:rPr>
        <mc:AlternateContent>
          <mc:Choice Requires="wps">
            <w:drawing>
              <wp:anchor distT="0" distB="0" distL="114300" distR="114300" simplePos="0" relativeHeight="251658250" behindDoc="0" locked="0" layoutInCell="1" allowOverlap="1" wp14:anchorId="1B1529D7" wp14:editId="15F2CC3D">
                <wp:simplePos x="0" y="0"/>
                <wp:positionH relativeFrom="margin">
                  <wp:posOffset>2171572</wp:posOffset>
                </wp:positionH>
                <wp:positionV relativeFrom="paragraph">
                  <wp:posOffset>41910</wp:posOffset>
                </wp:positionV>
                <wp:extent cx="1771650" cy="845688"/>
                <wp:effectExtent l="0" t="0" r="19050" b="12065"/>
                <wp:wrapNone/>
                <wp:docPr id="14" name="Text Box 14"/>
                <wp:cNvGraphicFramePr/>
                <a:graphic xmlns:a="http://schemas.openxmlformats.org/drawingml/2006/main">
                  <a:graphicData uri="http://schemas.microsoft.com/office/word/2010/wordprocessingShape">
                    <wps:wsp>
                      <wps:cNvSpPr txBox="1"/>
                      <wps:spPr>
                        <a:xfrm>
                          <a:off x="0" y="0"/>
                          <a:ext cx="1771650" cy="845688"/>
                        </a:xfrm>
                        <a:prstGeom prst="rect">
                          <a:avLst/>
                        </a:prstGeom>
                        <a:solidFill>
                          <a:schemeClr val="lt1"/>
                        </a:solidFill>
                        <a:ln w="6350">
                          <a:solidFill>
                            <a:prstClr val="black"/>
                          </a:solidFill>
                        </a:ln>
                      </wps:spPr>
                      <wps:txbx>
                        <w:txbxContent>
                          <w:p w14:paraId="3EB562FC" w14:textId="77777777" w:rsidR="00650F68" w:rsidRPr="00384CBC" w:rsidRDefault="00650F68" w:rsidP="00650F68">
                            <w:pPr>
                              <w:jc w:val="both"/>
                            </w:pPr>
                            <w:bookmarkStart w:id="3" w:name="_Hlk83371052"/>
                            <w:bookmarkStart w:id="4" w:name="_Hlk83371053"/>
                            <w:r w:rsidRPr="00384CBC">
                              <w:rPr>
                                <w:rFonts w:ascii="Cambria" w:eastAsia="Cambria" w:hAnsi="Cambria" w:cs="Cambria"/>
                                <w:color w:val="000000"/>
                                <w:sz w:val="20"/>
                              </w:rPr>
                              <w:t>SCRS determines that</w:t>
                            </w:r>
                            <w:r w:rsidRPr="00384CBC">
                              <w:rPr>
                                <w:rStyle w:val="fontstyle11"/>
                              </w:rPr>
                              <w:t xml:space="preserve"> ECs do not </w:t>
                            </w:r>
                            <w:r w:rsidRPr="00384CBC">
                              <w:rPr>
                                <w:rFonts w:ascii="Cambria" w:eastAsia="Cambria" w:hAnsi="Cambria" w:cs="Cambria"/>
                                <w:color w:val="000000"/>
                                <w:sz w:val="20"/>
                              </w:rPr>
                              <w:t xml:space="preserve">preclude </w:t>
                            </w:r>
                            <w:r>
                              <w:rPr>
                                <w:rFonts w:ascii="Cambria" w:eastAsia="Cambria" w:hAnsi="Cambria" w:cs="Cambria"/>
                                <w:color w:val="000000"/>
                                <w:sz w:val="20"/>
                              </w:rPr>
                              <w:t xml:space="preserve">the </w:t>
                            </w:r>
                            <w:r w:rsidRPr="00384CBC">
                              <w:rPr>
                                <w:rFonts w:ascii="Cambria" w:eastAsia="Cambria" w:hAnsi="Cambria" w:cs="Cambria"/>
                                <w:color w:val="000000"/>
                                <w:sz w:val="20"/>
                              </w:rPr>
                              <w:t>application of</w:t>
                            </w:r>
                            <w:r w:rsidRPr="00384CBC">
                              <w:rPr>
                                <w:rStyle w:val="fontstyle01"/>
                              </w:rPr>
                              <w:t xml:space="preserve"> </w:t>
                            </w:r>
                            <w:r w:rsidRPr="00384CBC">
                              <w:rPr>
                                <w:rStyle w:val="fontstyle11"/>
                              </w:rPr>
                              <w:t xml:space="preserve">the </w:t>
                            </w:r>
                            <w:r w:rsidRPr="00024B6F">
                              <w:rPr>
                                <w:rStyle w:val="fontstyle11"/>
                              </w:rPr>
                              <w:t>MP</w:t>
                            </w:r>
                            <w:r w:rsidRPr="00024B6F">
                              <w:rPr>
                                <w:rFonts w:ascii="Cambria" w:eastAsia="Cambria" w:hAnsi="Cambria" w:cs="Cambria"/>
                                <w:color w:val="000000"/>
                                <w:sz w:val="20"/>
                              </w:rPr>
                              <w:t xml:space="preserve"> </w:t>
                            </w:r>
                            <w:r w:rsidRPr="00402FC7">
                              <w:rPr>
                                <w:rFonts w:ascii="Cambria" w:eastAsia="Cambria" w:hAnsi="Cambria" w:cs="Cambria"/>
                                <w:color w:val="000000"/>
                                <w:sz w:val="20"/>
                              </w:rPr>
                              <w:t>and implementation of its results</w:t>
                            </w:r>
                            <w:r w:rsidRPr="00402FC7">
                              <w:rPr>
                                <w:rStyle w:val="fontstyle01"/>
                              </w:rPr>
                              <w:t xml:space="preserve"> </w:t>
                            </w:r>
                            <w:r w:rsidRPr="00402FC7">
                              <w:rPr>
                                <w:rStyle w:val="fontstyle11"/>
                              </w:rPr>
                              <w:t>(i.e., T</w:t>
                            </w:r>
                            <w:r w:rsidRPr="001D14A4">
                              <w:rPr>
                                <w:rStyle w:val="fontstyle11"/>
                              </w:rPr>
                              <w:t>ACs)</w:t>
                            </w:r>
                            <w:bookmarkEnd w:id="3"/>
                            <w:bookmarkEnd w:id="4"/>
                            <w:r w:rsidRPr="001D14A4">
                              <w:rPr>
                                <w:rStyle w:val="fontstyle1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529D7" id="Text Box 14" o:spid="_x0000_s1032" type="#_x0000_t202" style="position:absolute;margin-left:171pt;margin-top:3.3pt;width:139.5pt;height:66.6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" fillcolor="white [3201]" strokeweight=".5pt">
                <v:textbox>
                  <w:txbxContent>
                    <w:p w14:paraId="3EB562FC" w14:textId="77777777" w:rsidR="00650F68" w:rsidRPr="00384CBC" w:rsidRDefault="00650F68" w:rsidP="00650F68">
                      <w:pPr>
                        <w:jc w:val="both"/>
                      </w:pPr>
                      <w:bookmarkStart w:id="5" w:name="_Hlk83371052"/>
                      <w:bookmarkStart w:id="6" w:name="_Hlk83371053"/>
                      <w:r w:rsidRPr="00384CBC">
                        <w:rPr>
                          <w:rFonts w:ascii="Cambria" w:eastAsia="Cambria" w:hAnsi="Cambria" w:cs="Cambria"/>
                          <w:color w:val="000000"/>
                          <w:sz w:val="20"/>
                        </w:rPr>
                        <w:t>SCRS determines that</w:t>
                      </w:r>
                      <w:r w:rsidRPr="00384CBC">
                        <w:rPr>
                          <w:rStyle w:val="fontstyle11"/>
                        </w:rPr>
                        <w:t xml:space="preserve"> ECs do not </w:t>
                      </w:r>
                      <w:r w:rsidRPr="00384CBC">
                        <w:rPr>
                          <w:rFonts w:ascii="Cambria" w:eastAsia="Cambria" w:hAnsi="Cambria" w:cs="Cambria"/>
                          <w:color w:val="000000"/>
                          <w:sz w:val="20"/>
                        </w:rPr>
                        <w:t xml:space="preserve">preclude </w:t>
                      </w:r>
                      <w:r>
                        <w:rPr>
                          <w:rFonts w:ascii="Cambria" w:eastAsia="Cambria" w:hAnsi="Cambria" w:cs="Cambria"/>
                          <w:color w:val="000000"/>
                          <w:sz w:val="20"/>
                        </w:rPr>
                        <w:t xml:space="preserve">the </w:t>
                      </w:r>
                      <w:r w:rsidRPr="00384CBC">
                        <w:rPr>
                          <w:rFonts w:ascii="Cambria" w:eastAsia="Cambria" w:hAnsi="Cambria" w:cs="Cambria"/>
                          <w:color w:val="000000"/>
                          <w:sz w:val="20"/>
                        </w:rPr>
                        <w:t>application of</w:t>
                      </w:r>
                      <w:r w:rsidRPr="00384CBC">
                        <w:rPr>
                          <w:rStyle w:val="fontstyle01"/>
                        </w:rPr>
                        <w:t xml:space="preserve"> </w:t>
                      </w:r>
                      <w:r w:rsidRPr="00384CBC">
                        <w:rPr>
                          <w:rStyle w:val="fontstyle11"/>
                        </w:rPr>
                        <w:t xml:space="preserve">the </w:t>
                      </w:r>
                      <w:r w:rsidRPr="00024B6F">
                        <w:rPr>
                          <w:rStyle w:val="fontstyle11"/>
                        </w:rPr>
                        <w:t>MP</w:t>
                      </w:r>
                      <w:r w:rsidRPr="00024B6F">
                        <w:rPr>
                          <w:rFonts w:ascii="Cambria" w:eastAsia="Cambria" w:hAnsi="Cambria" w:cs="Cambria"/>
                          <w:color w:val="000000"/>
                          <w:sz w:val="20"/>
                        </w:rPr>
                        <w:t xml:space="preserve"> </w:t>
                      </w:r>
                      <w:r w:rsidRPr="00402FC7">
                        <w:rPr>
                          <w:rFonts w:ascii="Cambria" w:eastAsia="Cambria" w:hAnsi="Cambria" w:cs="Cambria"/>
                          <w:color w:val="000000"/>
                          <w:sz w:val="20"/>
                        </w:rPr>
                        <w:t>and implementation of its results</w:t>
                      </w:r>
                      <w:r w:rsidRPr="00402FC7">
                        <w:rPr>
                          <w:rStyle w:val="fontstyle01"/>
                        </w:rPr>
                        <w:t xml:space="preserve"> </w:t>
                      </w:r>
                      <w:r w:rsidRPr="00402FC7">
                        <w:rPr>
                          <w:rStyle w:val="fontstyle11"/>
                        </w:rPr>
                        <w:t>(i.e., T</w:t>
                      </w:r>
                      <w:r w:rsidRPr="001D14A4">
                        <w:rPr>
                          <w:rStyle w:val="fontstyle11"/>
                        </w:rPr>
                        <w:t>ACs)</w:t>
                      </w:r>
                      <w:bookmarkEnd w:id="5"/>
                      <w:bookmarkEnd w:id="6"/>
                      <w:r w:rsidRPr="001D14A4">
                        <w:rPr>
                          <w:rStyle w:val="fontstyle11"/>
                        </w:rPr>
                        <w:t>.</w:t>
                      </w:r>
                    </w:p>
                  </w:txbxContent>
                </v:textbox>
                <w10:wrap anchorx="margin"/>
              </v:shape>
            </w:pict>
          </mc:Fallback>
        </mc:AlternateContent>
      </w:r>
      <w:r w:rsidRPr="00F5456A">
        <w:rPr>
          <w:rFonts w:asciiTheme="minorHAnsi" w:hAnsiTheme="minorHAnsi"/>
          <w:noProof/>
          <w:color w:val="000000"/>
          <w:sz w:val="20"/>
          <w:szCs w:val="20"/>
        </w:rPr>
        <mc:AlternateContent>
          <mc:Choice Requires="wps">
            <w:drawing>
              <wp:anchor distT="0" distB="0" distL="114300" distR="114300" simplePos="0" relativeHeight="251658249" behindDoc="0" locked="0" layoutInCell="1" allowOverlap="1" wp14:anchorId="1E91FD4E" wp14:editId="61AF5534">
                <wp:simplePos x="0" y="0"/>
                <wp:positionH relativeFrom="margin">
                  <wp:posOffset>168183</wp:posOffset>
                </wp:positionH>
                <wp:positionV relativeFrom="paragraph">
                  <wp:posOffset>5535</wp:posOffset>
                </wp:positionV>
                <wp:extent cx="1617378" cy="1331595"/>
                <wp:effectExtent l="0" t="0" r="20955" b="20955"/>
                <wp:wrapNone/>
                <wp:docPr id="5" name="Text Box 5"/>
                <wp:cNvGraphicFramePr/>
                <a:graphic xmlns:a="http://schemas.openxmlformats.org/drawingml/2006/main">
                  <a:graphicData uri="http://schemas.microsoft.com/office/word/2010/wordprocessingShape">
                    <wps:wsp>
                      <wps:cNvSpPr txBox="1"/>
                      <wps:spPr>
                        <a:xfrm>
                          <a:off x="0" y="0"/>
                          <a:ext cx="1617378" cy="1331595"/>
                        </a:xfrm>
                        <a:prstGeom prst="rect">
                          <a:avLst/>
                        </a:prstGeom>
                        <a:solidFill>
                          <a:schemeClr val="lt1"/>
                        </a:solidFill>
                        <a:ln w="6350">
                          <a:solidFill>
                            <a:prstClr val="black"/>
                          </a:solidFill>
                        </a:ln>
                      </wps:spPr>
                      <wps:txbx>
                        <w:txbxContent>
                          <w:p w14:paraId="4FA32973" w14:textId="77777777" w:rsidR="00650F68" w:rsidRPr="00384CBC" w:rsidRDefault="00650F68" w:rsidP="00650F68">
                            <w:r w:rsidRPr="001D14A4">
                              <w:rPr>
                                <w:rStyle w:val="fontstyle11"/>
                              </w:rPr>
                              <w:t>The TAC</w:t>
                            </w:r>
                            <w:r w:rsidRPr="00E5714D">
                              <w:rPr>
                                <w:rStyle w:val="fontstyle11"/>
                              </w:rPr>
                              <w:t xml:space="preserve">s </w:t>
                            </w:r>
                            <w:r w:rsidRPr="001D14A4">
                              <w:rPr>
                                <w:rStyle w:val="fontstyle11"/>
                              </w:rPr>
                              <w:t>calculated by the MP continues to be valid (in years 1-3) and the MP continues to be applied in year 3 to calculate the TAC</w:t>
                            </w:r>
                            <w:r w:rsidRPr="00E5714D">
                              <w:rPr>
                                <w:rStyle w:val="fontstyle11"/>
                              </w:rPr>
                              <w:t>s</w:t>
                            </w:r>
                            <w:r w:rsidRPr="001D14A4">
                              <w:rPr>
                                <w:rFonts w:ascii="Cambria" w:eastAsia="Cambria" w:hAnsi="Cambria" w:cs="Cambria"/>
                                <w:color w:val="000000"/>
                                <w:sz w:val="20"/>
                              </w:rPr>
                              <w:t xml:space="preserve"> for the next three-year management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1FD4E" id="Text Box 5" o:spid="_x0000_s1033" type="#_x0000_t202" style="position:absolute;margin-left:13.25pt;margin-top:.45pt;width:127.35pt;height:104.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" fillcolor="white [3201]" strokeweight=".5pt">
                <v:textbox>
                  <w:txbxContent>
                    <w:p w14:paraId="4FA32973" w14:textId="77777777" w:rsidR="00650F68" w:rsidRPr="00384CBC" w:rsidRDefault="00650F68" w:rsidP="00650F68">
                      <w:r w:rsidRPr="001D14A4">
                        <w:rPr>
                          <w:rStyle w:val="fontstyle11"/>
                        </w:rPr>
                        <w:t>The TAC</w:t>
                      </w:r>
                      <w:r w:rsidRPr="00E5714D">
                        <w:rPr>
                          <w:rStyle w:val="fontstyle11"/>
                        </w:rPr>
                        <w:t xml:space="preserve">s </w:t>
                      </w:r>
                      <w:r w:rsidRPr="001D14A4">
                        <w:rPr>
                          <w:rStyle w:val="fontstyle11"/>
                        </w:rPr>
                        <w:t>calculated by the MP continues to be valid (in years 1-3) and the MP continues to be applied in year 3 to calculate the TAC</w:t>
                      </w:r>
                      <w:r w:rsidRPr="00E5714D">
                        <w:rPr>
                          <w:rStyle w:val="fontstyle11"/>
                        </w:rPr>
                        <w:t>s</w:t>
                      </w:r>
                      <w:r w:rsidRPr="001D14A4">
                        <w:rPr>
                          <w:rFonts w:ascii="Cambria" w:eastAsia="Cambria" w:hAnsi="Cambria" w:cs="Cambria"/>
                          <w:color w:val="000000"/>
                          <w:sz w:val="20"/>
                        </w:rPr>
                        <w:t xml:space="preserve"> for the next three-year management period.</w:t>
                      </w:r>
                    </w:p>
                  </w:txbxContent>
                </v:textbox>
                <w10:wrap anchorx="margin"/>
              </v:shape>
            </w:pict>
          </mc:Fallback>
        </mc:AlternateContent>
      </w:r>
      <w:r w:rsidRPr="00F5456A">
        <w:rPr>
          <w:rFonts w:asciiTheme="minorHAnsi" w:hAnsiTheme="minorHAnsi"/>
          <w:noProof/>
          <w:color w:val="000000"/>
          <w:sz w:val="20"/>
          <w:szCs w:val="20"/>
        </w:rPr>
        <mc:AlternateContent>
          <mc:Choice Requires="wps">
            <w:drawing>
              <wp:anchor distT="0" distB="0" distL="114300" distR="114300" simplePos="0" relativeHeight="251658251" behindDoc="0" locked="0" layoutInCell="1" allowOverlap="1" wp14:anchorId="1E648AC1" wp14:editId="122BBFF2">
                <wp:simplePos x="0" y="0"/>
                <wp:positionH relativeFrom="margin">
                  <wp:posOffset>4063633</wp:posOffset>
                </wp:positionH>
                <wp:positionV relativeFrom="paragraph">
                  <wp:posOffset>5535</wp:posOffset>
                </wp:positionV>
                <wp:extent cx="1865799" cy="1009540"/>
                <wp:effectExtent l="0" t="0" r="20320" b="19685"/>
                <wp:wrapNone/>
                <wp:docPr id="2" name="Text Box 2"/>
                <wp:cNvGraphicFramePr/>
                <a:graphic xmlns:a="http://schemas.openxmlformats.org/drawingml/2006/main">
                  <a:graphicData uri="http://schemas.microsoft.com/office/word/2010/wordprocessingShape">
                    <wps:wsp>
                      <wps:cNvSpPr txBox="1"/>
                      <wps:spPr>
                        <a:xfrm>
                          <a:off x="0" y="0"/>
                          <a:ext cx="1865799" cy="1009540"/>
                        </a:xfrm>
                        <a:prstGeom prst="rect">
                          <a:avLst/>
                        </a:prstGeom>
                        <a:solidFill>
                          <a:sysClr val="window" lastClr="FFFFFF"/>
                        </a:solidFill>
                        <a:ln w="6350">
                          <a:solidFill>
                            <a:prstClr val="black"/>
                          </a:solidFill>
                        </a:ln>
                      </wps:spPr>
                      <wps:txbx>
                        <w:txbxContent>
                          <w:p w14:paraId="4179FAB1" w14:textId="77777777" w:rsidR="00650F68" w:rsidRPr="00384CBC" w:rsidRDefault="00650F68" w:rsidP="00650F68">
                            <w:pPr>
                              <w:jc w:val="both"/>
                              <w:rPr>
                                <w:rStyle w:val="fontstyle11"/>
                              </w:rPr>
                            </w:pPr>
                            <w:bookmarkStart w:id="5" w:name="_Hlk83371136"/>
                            <w:bookmarkStart w:id="6" w:name="_Hlk83371137"/>
                            <w:r w:rsidRPr="00384CBC">
                              <w:rPr>
                                <w:rFonts w:ascii="Cambria" w:eastAsia="Cambria" w:hAnsi="Cambria" w:cs="Cambria"/>
                                <w:color w:val="000000"/>
                                <w:sz w:val="20"/>
                                <w:szCs w:val="20"/>
                              </w:rPr>
                              <w:t xml:space="preserve">SCRS determines </w:t>
                            </w:r>
                            <w:r w:rsidRPr="00402FC7">
                              <w:rPr>
                                <w:rFonts w:ascii="Cambria" w:eastAsia="Cambria" w:hAnsi="Cambria" w:cs="Cambria"/>
                                <w:color w:val="000000"/>
                                <w:sz w:val="20"/>
                                <w:szCs w:val="20"/>
                              </w:rPr>
                              <w:t>that EC precludes the application of the M</w:t>
                            </w:r>
                            <w:r w:rsidRPr="00024B6F">
                              <w:rPr>
                                <w:rFonts w:ascii="Cambria" w:eastAsia="Cambria" w:hAnsi="Cambria" w:cs="Cambria"/>
                                <w:color w:val="000000"/>
                                <w:sz w:val="20"/>
                                <w:szCs w:val="20"/>
                              </w:rPr>
                              <w:t xml:space="preserve">P </w:t>
                            </w:r>
                            <w:r w:rsidRPr="00402FC7">
                              <w:rPr>
                                <w:rFonts w:ascii="Cambria" w:eastAsia="Cambria" w:hAnsi="Cambria" w:cs="Cambria"/>
                                <w:color w:val="000000"/>
                                <w:sz w:val="20"/>
                                <w:szCs w:val="20"/>
                              </w:rPr>
                              <w:t>or makes the application of the MP or the implementation of its results (i.e., TA</w:t>
                            </w:r>
                            <w:r w:rsidRPr="00024B6F">
                              <w:rPr>
                                <w:rFonts w:ascii="Cambria" w:eastAsia="Cambria" w:hAnsi="Cambria" w:cs="Cambria"/>
                                <w:color w:val="000000"/>
                                <w:sz w:val="20"/>
                                <w:szCs w:val="20"/>
                              </w:rPr>
                              <w:t>C</w:t>
                            </w:r>
                            <w:r w:rsidRPr="001D14A4">
                              <w:rPr>
                                <w:rFonts w:ascii="Cambria" w:eastAsia="Cambria" w:hAnsi="Cambria" w:cs="Cambria"/>
                                <w:color w:val="000000"/>
                                <w:sz w:val="20"/>
                                <w:szCs w:val="20"/>
                              </w:rPr>
                              <w:t>s)</w:t>
                            </w:r>
                            <w:r w:rsidRPr="00024B6F">
                              <w:rPr>
                                <w:rFonts w:ascii="Cambria" w:eastAsia="Cambria" w:hAnsi="Cambria" w:cs="Cambria"/>
                                <w:color w:val="000000"/>
                                <w:sz w:val="20"/>
                                <w:szCs w:val="20"/>
                              </w:rPr>
                              <w:t xml:space="preserve"> </w:t>
                            </w:r>
                            <w:r w:rsidRPr="00402FC7">
                              <w:rPr>
                                <w:rFonts w:ascii="Cambria" w:eastAsia="Cambria" w:hAnsi="Cambria" w:cs="Cambria"/>
                                <w:color w:val="000000"/>
                                <w:sz w:val="20"/>
                                <w:szCs w:val="20"/>
                              </w:rPr>
                              <w:t>unadvisable.</w:t>
                            </w:r>
                            <w:r w:rsidRPr="00384CBC">
                              <w:rPr>
                                <w:rFonts w:ascii="Cambria" w:eastAsia="Cambria" w:hAnsi="Cambria" w:cs="Cambria"/>
                                <w:color w:val="000000"/>
                                <w:sz w:val="20"/>
                                <w:szCs w:val="20"/>
                              </w:rPr>
                              <w:t xml:space="preserve"> </w:t>
                            </w:r>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48AC1" id="Text Box 2" o:spid="_x0000_s1034" type="#_x0000_t202" style="position:absolute;margin-left:319.95pt;margin-top:.45pt;width:146.9pt;height:79.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" fillcolor="window" strokeweight=".5pt">
                <v:textbox>
                  <w:txbxContent>
                    <w:p w14:paraId="4179FAB1" w14:textId="77777777" w:rsidR="00650F68" w:rsidRPr="00384CBC" w:rsidRDefault="00650F68" w:rsidP="00650F68">
                      <w:pPr>
                        <w:jc w:val="both"/>
                        <w:rPr>
                          <w:rStyle w:val="fontstyle11"/>
                        </w:rPr>
                      </w:pPr>
                      <w:bookmarkStart w:id="9" w:name="_Hlk83371136"/>
                      <w:bookmarkStart w:id="10" w:name="_Hlk83371137"/>
                      <w:r w:rsidRPr="00384CBC">
                        <w:rPr>
                          <w:rFonts w:ascii="Cambria" w:eastAsia="Cambria" w:hAnsi="Cambria" w:cs="Cambria"/>
                          <w:color w:val="000000"/>
                          <w:sz w:val="20"/>
                          <w:szCs w:val="20"/>
                        </w:rPr>
                        <w:t xml:space="preserve">SCRS determines </w:t>
                      </w:r>
                      <w:r w:rsidRPr="00402FC7">
                        <w:rPr>
                          <w:rFonts w:ascii="Cambria" w:eastAsia="Cambria" w:hAnsi="Cambria" w:cs="Cambria"/>
                          <w:color w:val="000000"/>
                          <w:sz w:val="20"/>
                          <w:szCs w:val="20"/>
                        </w:rPr>
                        <w:t>that EC precludes the application of the M</w:t>
                      </w:r>
                      <w:r w:rsidRPr="00024B6F">
                        <w:rPr>
                          <w:rFonts w:ascii="Cambria" w:eastAsia="Cambria" w:hAnsi="Cambria" w:cs="Cambria"/>
                          <w:color w:val="000000"/>
                          <w:sz w:val="20"/>
                          <w:szCs w:val="20"/>
                        </w:rPr>
                        <w:t xml:space="preserve">P </w:t>
                      </w:r>
                      <w:r w:rsidRPr="00402FC7">
                        <w:rPr>
                          <w:rFonts w:ascii="Cambria" w:eastAsia="Cambria" w:hAnsi="Cambria" w:cs="Cambria"/>
                          <w:color w:val="000000"/>
                          <w:sz w:val="20"/>
                          <w:szCs w:val="20"/>
                        </w:rPr>
                        <w:t>or makes the application of the MP or the implementation of its results (i.e., TA</w:t>
                      </w:r>
                      <w:r w:rsidRPr="00024B6F">
                        <w:rPr>
                          <w:rFonts w:ascii="Cambria" w:eastAsia="Cambria" w:hAnsi="Cambria" w:cs="Cambria"/>
                          <w:color w:val="000000"/>
                          <w:sz w:val="20"/>
                          <w:szCs w:val="20"/>
                        </w:rPr>
                        <w:t>C</w:t>
                      </w:r>
                      <w:r w:rsidRPr="001D14A4">
                        <w:rPr>
                          <w:rFonts w:ascii="Cambria" w:eastAsia="Cambria" w:hAnsi="Cambria" w:cs="Cambria"/>
                          <w:color w:val="000000"/>
                          <w:sz w:val="20"/>
                          <w:szCs w:val="20"/>
                        </w:rPr>
                        <w:t>s)</w:t>
                      </w:r>
                      <w:r w:rsidRPr="00024B6F">
                        <w:rPr>
                          <w:rFonts w:ascii="Cambria" w:eastAsia="Cambria" w:hAnsi="Cambria" w:cs="Cambria"/>
                          <w:color w:val="000000"/>
                          <w:sz w:val="20"/>
                          <w:szCs w:val="20"/>
                        </w:rPr>
                        <w:t xml:space="preserve"> </w:t>
                      </w:r>
                      <w:r w:rsidRPr="00402FC7">
                        <w:rPr>
                          <w:rFonts w:ascii="Cambria" w:eastAsia="Cambria" w:hAnsi="Cambria" w:cs="Cambria"/>
                          <w:color w:val="000000"/>
                          <w:sz w:val="20"/>
                          <w:szCs w:val="20"/>
                        </w:rPr>
                        <w:t>unadvisable.</w:t>
                      </w:r>
                      <w:r w:rsidRPr="00384CBC">
                        <w:rPr>
                          <w:rFonts w:ascii="Cambria" w:eastAsia="Cambria" w:hAnsi="Cambria" w:cs="Cambria"/>
                          <w:color w:val="000000"/>
                          <w:sz w:val="20"/>
                          <w:szCs w:val="20"/>
                        </w:rPr>
                        <w:t xml:space="preserve"> </w:t>
                      </w:r>
                      <w:bookmarkEnd w:id="9"/>
                      <w:bookmarkEnd w:id="10"/>
                    </w:p>
                  </w:txbxContent>
                </v:textbox>
                <w10:wrap anchorx="margin"/>
              </v:shape>
            </w:pict>
          </mc:Fallback>
        </mc:AlternateContent>
      </w:r>
    </w:p>
    <w:p w14:paraId="36632774" w14:textId="77777777" w:rsidR="00650F68" w:rsidRPr="00F5456A" w:rsidRDefault="00650F68" w:rsidP="00650F68">
      <w:pPr>
        <w:rPr>
          <w:rFonts w:asciiTheme="minorHAnsi" w:hAnsiTheme="minorHAnsi" w:cs="Cambria"/>
          <w:color w:val="000000"/>
          <w:sz w:val="20"/>
          <w:szCs w:val="20"/>
        </w:rPr>
      </w:pPr>
    </w:p>
    <w:p w14:paraId="14ED639C" w14:textId="77777777" w:rsidR="00650F68" w:rsidRPr="00F5456A" w:rsidRDefault="00650F68" w:rsidP="00650F68">
      <w:pPr>
        <w:rPr>
          <w:rFonts w:asciiTheme="minorHAnsi" w:hAnsiTheme="minorHAnsi" w:cs="Cambria"/>
          <w:color w:val="000000"/>
          <w:sz w:val="20"/>
          <w:szCs w:val="20"/>
        </w:rPr>
      </w:pPr>
      <w:r w:rsidRPr="00F5456A">
        <w:rPr>
          <w:rFonts w:asciiTheme="minorHAnsi" w:hAnsiTheme="minorHAnsi"/>
          <w:noProof/>
          <w:sz w:val="20"/>
          <w:szCs w:val="20"/>
          <w:lang w:val="en-GB" w:eastAsia="en-GB"/>
        </w:rPr>
        <mc:AlternateContent>
          <mc:Choice Requires="wps">
            <w:drawing>
              <wp:anchor distT="0" distB="0" distL="114300" distR="114300" simplePos="0" relativeHeight="251658256" behindDoc="0" locked="0" layoutInCell="1" allowOverlap="1" wp14:anchorId="336F5260" wp14:editId="50B7EDD6">
                <wp:simplePos x="0" y="0"/>
                <wp:positionH relativeFrom="column">
                  <wp:posOffset>1913783</wp:posOffset>
                </wp:positionH>
                <wp:positionV relativeFrom="paragraph">
                  <wp:posOffset>51542</wp:posOffset>
                </wp:positionV>
                <wp:extent cx="204006" cy="225254"/>
                <wp:effectExtent l="27623" t="10477" r="0" b="33338"/>
                <wp:wrapNone/>
                <wp:docPr id="904170936" name="Arrow: Down 904170936"/>
                <wp:cNvGraphicFramePr/>
                <a:graphic xmlns:a="http://schemas.openxmlformats.org/drawingml/2006/main">
                  <a:graphicData uri="http://schemas.microsoft.com/office/word/2010/wordprocessingShape">
                    <wps:wsp>
                      <wps:cNvSpPr/>
                      <wps:spPr>
                        <a:xfrm rot="5400000">
                          <a:off x="0" y="0"/>
                          <a:ext cx="204006" cy="22525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CAE68" id="Arrow: Down 904170936" o:spid="_x0000_s1026" type="#_x0000_t67" style="position:absolute;margin-left:150.7pt;margin-top:4.05pt;width:16.05pt;height:17.75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" adj="11819" fillcolor="#4f81bd" strokecolor="#385d8a" strokeweight="2pt"/>
            </w:pict>
          </mc:Fallback>
        </mc:AlternateContent>
      </w:r>
    </w:p>
    <w:p w14:paraId="721322AC" w14:textId="77777777" w:rsidR="00650F68" w:rsidRPr="00F5456A" w:rsidRDefault="00650F68" w:rsidP="00650F68">
      <w:pPr>
        <w:rPr>
          <w:rFonts w:asciiTheme="minorHAnsi" w:hAnsiTheme="minorHAnsi" w:cs="Cambria"/>
          <w:color w:val="000000"/>
          <w:sz w:val="20"/>
          <w:szCs w:val="20"/>
        </w:rPr>
      </w:pPr>
    </w:p>
    <w:p w14:paraId="632619DE" w14:textId="77777777" w:rsidR="00650F68" w:rsidRPr="00F5456A" w:rsidRDefault="00650F68" w:rsidP="00650F68">
      <w:pPr>
        <w:rPr>
          <w:rFonts w:asciiTheme="minorHAnsi" w:hAnsiTheme="minorHAnsi" w:cs="Cambria"/>
          <w:color w:val="000000"/>
          <w:sz w:val="20"/>
          <w:szCs w:val="20"/>
        </w:rPr>
      </w:pPr>
    </w:p>
    <w:p w14:paraId="47BB3D61" w14:textId="77777777" w:rsidR="00650F68" w:rsidRPr="00F5456A" w:rsidRDefault="00650F68" w:rsidP="00650F68">
      <w:pPr>
        <w:rPr>
          <w:rFonts w:asciiTheme="minorHAnsi" w:hAnsiTheme="minorHAnsi" w:cs="Cambria"/>
          <w:color w:val="000000"/>
          <w:sz w:val="20"/>
          <w:szCs w:val="20"/>
        </w:rPr>
      </w:pPr>
    </w:p>
    <w:p w14:paraId="752E8302" w14:textId="77777777" w:rsidR="00650F68" w:rsidRPr="00F5456A" w:rsidRDefault="00650F68" w:rsidP="00650F68">
      <w:pPr>
        <w:rPr>
          <w:rFonts w:asciiTheme="minorHAnsi" w:hAnsiTheme="minorHAnsi" w:cs="Cambria"/>
          <w:color w:val="000000"/>
          <w:sz w:val="20"/>
          <w:szCs w:val="20"/>
        </w:rPr>
      </w:pPr>
    </w:p>
    <w:p w14:paraId="1464DC97" w14:textId="77777777" w:rsidR="00650F68" w:rsidRPr="00F5456A" w:rsidRDefault="00650F68" w:rsidP="00650F68">
      <w:pPr>
        <w:rPr>
          <w:rFonts w:asciiTheme="minorHAnsi" w:hAnsiTheme="minorHAnsi" w:cs="Cambria"/>
          <w:color w:val="000000"/>
          <w:sz w:val="20"/>
          <w:szCs w:val="20"/>
        </w:rPr>
      </w:pPr>
      <w:r w:rsidRPr="00F5456A">
        <w:rPr>
          <w:rFonts w:asciiTheme="minorHAnsi" w:hAnsiTheme="minorHAnsi"/>
          <w:noProof/>
          <w:color w:val="000000"/>
          <w:sz w:val="20"/>
        </w:rPr>
        <mc:AlternateContent>
          <mc:Choice Requires="wps">
            <w:drawing>
              <wp:anchor distT="0" distB="0" distL="114300" distR="114300" simplePos="0" relativeHeight="251658254" behindDoc="0" locked="0" layoutInCell="1" allowOverlap="1" wp14:anchorId="3B2C1717" wp14:editId="257E99DC">
                <wp:simplePos x="0" y="0"/>
                <wp:positionH relativeFrom="column">
                  <wp:posOffset>4514215</wp:posOffset>
                </wp:positionH>
                <wp:positionV relativeFrom="paragraph">
                  <wp:posOffset>34501</wp:posOffset>
                </wp:positionV>
                <wp:extent cx="260350" cy="152400"/>
                <wp:effectExtent l="38100" t="0" r="25400" b="38100"/>
                <wp:wrapNone/>
                <wp:docPr id="635944040" name="Arrow: Down 635944040"/>
                <wp:cNvGraphicFramePr/>
                <a:graphic xmlns:a="http://schemas.openxmlformats.org/drawingml/2006/main">
                  <a:graphicData uri="http://schemas.microsoft.com/office/word/2010/wordprocessingShape">
                    <wps:wsp>
                      <wps:cNvSpPr/>
                      <wps:spPr>
                        <a:xfrm>
                          <a:off x="0" y="0"/>
                          <a:ext cx="2603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317987" id="Arrow: Down 635944040" o:spid="_x0000_s1026" type="#_x0000_t67" style="position:absolute;margin-left:355.45pt;margin-top:2.7pt;width:20.5pt;height:12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" adj="10800" fillcolor="#4f81bd [3204]" strokecolor="#243f60 [1604]" strokeweight="2pt"/>
            </w:pict>
          </mc:Fallback>
        </mc:AlternateContent>
      </w:r>
    </w:p>
    <w:p w14:paraId="7C6F3FE1" w14:textId="77777777" w:rsidR="00650F68" w:rsidRPr="00F5456A" w:rsidRDefault="00650F68" w:rsidP="00650F68">
      <w:pPr>
        <w:rPr>
          <w:rFonts w:asciiTheme="minorHAnsi" w:hAnsiTheme="minorHAnsi" w:cs="Cambria"/>
          <w:color w:val="000000"/>
          <w:sz w:val="20"/>
          <w:szCs w:val="20"/>
        </w:rPr>
      </w:pPr>
    </w:p>
    <w:p w14:paraId="52F28F53" w14:textId="1DF66DAD" w:rsidR="00650F68" w:rsidRPr="00F5456A" w:rsidRDefault="001F757B" w:rsidP="00650F68">
      <w:pPr>
        <w:rPr>
          <w:rFonts w:asciiTheme="minorHAnsi" w:hAnsiTheme="minorHAnsi" w:cs="Cambria"/>
          <w:color w:val="000000"/>
          <w:sz w:val="20"/>
          <w:szCs w:val="20"/>
        </w:rPr>
      </w:pPr>
      <w:r w:rsidRPr="00F5456A">
        <w:rPr>
          <w:rFonts w:asciiTheme="minorHAnsi" w:hAnsiTheme="minorHAnsi"/>
          <w:noProof/>
          <w:color w:val="000000"/>
          <w:sz w:val="20"/>
          <w:szCs w:val="20"/>
        </w:rPr>
        <mc:AlternateContent>
          <mc:Choice Requires="wps">
            <w:drawing>
              <wp:anchor distT="0" distB="0" distL="114300" distR="114300" simplePos="0" relativeHeight="251658257" behindDoc="0" locked="0" layoutInCell="1" allowOverlap="1" wp14:anchorId="379B5BDF" wp14:editId="20099E1C">
                <wp:simplePos x="0" y="0"/>
                <wp:positionH relativeFrom="margin">
                  <wp:posOffset>625915</wp:posOffset>
                </wp:positionH>
                <wp:positionV relativeFrom="paragraph">
                  <wp:posOffset>28673</wp:posOffset>
                </wp:positionV>
                <wp:extent cx="5281083" cy="1990578"/>
                <wp:effectExtent l="0" t="0" r="15240" b="10160"/>
                <wp:wrapNone/>
                <wp:docPr id="180955048" name="Text Box 180955048"/>
                <wp:cNvGraphicFramePr/>
                <a:graphic xmlns:a="http://schemas.openxmlformats.org/drawingml/2006/main">
                  <a:graphicData uri="http://schemas.microsoft.com/office/word/2010/wordprocessingShape">
                    <wps:wsp>
                      <wps:cNvSpPr txBox="1"/>
                      <wps:spPr>
                        <a:xfrm>
                          <a:off x="0" y="0"/>
                          <a:ext cx="5281083" cy="1990578"/>
                        </a:xfrm>
                        <a:prstGeom prst="rect">
                          <a:avLst/>
                        </a:prstGeom>
                        <a:solidFill>
                          <a:sysClr val="window" lastClr="FFFFFF"/>
                        </a:solidFill>
                        <a:ln w="6350">
                          <a:solidFill>
                            <a:prstClr val="black"/>
                          </a:solidFill>
                        </a:ln>
                      </wps:spPr>
                      <wps:txbx>
                        <w:txbxContent>
                          <w:p w14:paraId="1A04730B" w14:textId="77777777" w:rsidR="001F757B" w:rsidRPr="00F5456A" w:rsidRDefault="001F757B" w:rsidP="001F757B">
                            <w:pPr>
                              <w:jc w:val="both"/>
                              <w:rPr>
                                <w:rStyle w:val="fontstyle11"/>
                              </w:rPr>
                            </w:pPr>
                            <w:r w:rsidRPr="001D14A4">
                              <w:rPr>
                                <w:rStyle w:val="fontstyle11"/>
                              </w:rPr>
                              <w:t>Th</w:t>
                            </w:r>
                            <w:r w:rsidRPr="00F5456A">
                              <w:rPr>
                                <w:rStyle w:val="fontstyle11"/>
                              </w:rPr>
                              <w:t xml:space="preserve">e SCRS shall advise the Commission on: </w:t>
                            </w:r>
                          </w:p>
                          <w:p w14:paraId="37BE24D2" w14:textId="77777777" w:rsidR="001F757B" w:rsidRPr="00F5456A" w:rsidRDefault="001F757B" w:rsidP="001F757B">
                            <w:pPr>
                              <w:jc w:val="both"/>
                              <w:rPr>
                                <w:rFonts w:ascii="Cambria" w:eastAsia="Cambria" w:hAnsi="Cambria" w:cs="Cambria"/>
                                <w:color w:val="000000"/>
                                <w:sz w:val="20"/>
                                <w:szCs w:val="20"/>
                              </w:rPr>
                            </w:pPr>
                            <w:r w:rsidRPr="00F5456A">
                              <w:rPr>
                                <w:rStyle w:val="fontstyle11"/>
                              </w:rPr>
                              <w:t>(A) A</w:t>
                            </w:r>
                            <w:r w:rsidRPr="00F5456A">
                              <w:rPr>
                                <w:rFonts w:ascii="Cambria" w:eastAsia="Cambria" w:hAnsi="Cambria" w:cs="Cambria"/>
                                <w:color w:val="000000"/>
                                <w:sz w:val="20"/>
                                <w:szCs w:val="20"/>
                              </w:rPr>
                              <w:t xml:space="preserve">lternative management options for the coming fishing year aimed at ensuring, at a minimum, stability in the status of the stock, including the implications of: </w:t>
                            </w:r>
                          </w:p>
                          <w:p w14:paraId="14974C22" w14:textId="77777777" w:rsidR="001F757B" w:rsidRPr="00F5456A" w:rsidRDefault="001F757B" w:rsidP="001F757B">
                            <w:pPr>
                              <w:ind w:firstLineChars="50" w:firstLine="100"/>
                              <w:jc w:val="both"/>
                              <w:rPr>
                                <w:rFonts w:ascii="Cambria" w:eastAsia="Cambria" w:hAnsi="Cambria" w:cs="Cambria"/>
                                <w:color w:val="000000"/>
                                <w:sz w:val="20"/>
                                <w:szCs w:val="20"/>
                              </w:rPr>
                            </w:pPr>
                            <w:r w:rsidRPr="00F5456A">
                              <w:rPr>
                                <w:rFonts w:ascii="Cambria" w:eastAsia="Cambria" w:hAnsi="Cambria" w:cs="Cambria"/>
                                <w:color w:val="000000"/>
                                <w:sz w:val="20"/>
                                <w:szCs w:val="20"/>
                              </w:rPr>
                              <w:t>(i) maintaining the TACs decided through the MP;</w:t>
                            </w:r>
                          </w:p>
                          <w:p w14:paraId="0B505E8A" w14:textId="02E920F7" w:rsidR="001F757B" w:rsidRPr="00F5456A" w:rsidRDefault="001F757B" w:rsidP="001F757B">
                            <w:pPr>
                              <w:ind w:firstLineChars="50" w:firstLine="100"/>
                              <w:jc w:val="both"/>
                              <w:rPr>
                                <w:rFonts w:ascii="Cambria" w:eastAsia="Cambria" w:hAnsi="Cambria" w:cs="Cambria"/>
                                <w:color w:val="000000"/>
                                <w:sz w:val="20"/>
                                <w:szCs w:val="20"/>
                              </w:rPr>
                            </w:pPr>
                            <w:r w:rsidRPr="00F5456A">
                              <w:rPr>
                                <w:rFonts w:ascii="Cambria" w:eastAsia="Cambria" w:hAnsi="Cambria" w:cs="Cambria"/>
                                <w:color w:val="000000"/>
                                <w:sz w:val="20"/>
                                <w:szCs w:val="20"/>
                              </w:rPr>
                              <w:t>(ii) reducing the TACs by</w:t>
                            </w:r>
                            <w:r w:rsidR="00D82CD9" w:rsidRPr="00F5456A">
                              <w:rPr>
                                <w:rFonts w:ascii="Cambria" w:eastAsia="Cambria" w:hAnsi="Cambria" w:cs="Cambria"/>
                                <w:color w:val="000000"/>
                                <w:sz w:val="20"/>
                                <w:szCs w:val="20"/>
                              </w:rPr>
                              <w:t xml:space="preserve"> various</w:t>
                            </w:r>
                            <w:r w:rsidRPr="00F5456A">
                              <w:rPr>
                                <w:rFonts w:ascii="Cambria" w:eastAsia="Cambria" w:hAnsi="Cambria" w:cs="Cambria"/>
                                <w:color w:val="000000"/>
                                <w:sz w:val="20"/>
                                <w:szCs w:val="20"/>
                              </w:rPr>
                              <w:t xml:space="preserve"> percentages, in light of indications of stock decline; and</w:t>
                            </w:r>
                          </w:p>
                          <w:p w14:paraId="254791BA" w14:textId="06336D33" w:rsidR="001F757B" w:rsidRPr="00F5456A" w:rsidRDefault="001F757B" w:rsidP="001F757B">
                            <w:pPr>
                              <w:ind w:firstLineChars="50" w:firstLine="100"/>
                              <w:jc w:val="both"/>
                              <w:rPr>
                                <w:rFonts w:ascii="Cambria" w:eastAsia="Cambria" w:hAnsi="Cambria" w:cs="Cambria"/>
                                <w:color w:val="000000"/>
                                <w:sz w:val="20"/>
                                <w:szCs w:val="20"/>
                              </w:rPr>
                            </w:pPr>
                            <w:r w:rsidRPr="00F5456A">
                              <w:rPr>
                                <w:rFonts w:ascii="Cambria" w:eastAsia="Cambria" w:hAnsi="Cambria" w:cs="Cambria"/>
                                <w:color w:val="000000"/>
                                <w:sz w:val="20"/>
                                <w:szCs w:val="20"/>
                              </w:rPr>
                              <w:t>(iii) any other appropriate conservation and management actions</w:t>
                            </w:r>
                            <w:r w:rsidR="00490F47" w:rsidRPr="00F5456A">
                              <w:rPr>
                                <w:rFonts w:ascii="Cambria" w:eastAsia="Cambria" w:hAnsi="Cambria" w:cs="Cambria"/>
                                <w:color w:val="000000"/>
                                <w:sz w:val="20"/>
                                <w:szCs w:val="20"/>
                              </w:rPr>
                              <w:t>, potentially including various percentage  increases in TACs</w:t>
                            </w:r>
                            <w:r w:rsidRPr="00F5456A">
                              <w:rPr>
                                <w:rFonts w:ascii="Cambria" w:eastAsia="Cambria" w:hAnsi="Cambria" w:cs="Cambria"/>
                                <w:color w:val="000000"/>
                                <w:sz w:val="20"/>
                                <w:szCs w:val="20"/>
                              </w:rPr>
                              <w:t xml:space="preserve">; </w:t>
                            </w:r>
                          </w:p>
                          <w:p w14:paraId="45AE4BE2" w14:textId="77777777" w:rsidR="001F757B" w:rsidRPr="00A15F91" w:rsidRDefault="001F757B" w:rsidP="001F757B">
                            <w:pPr>
                              <w:jc w:val="both"/>
                              <w:rPr>
                                <w:rFonts w:ascii="Cambria" w:eastAsia="Cambria" w:hAnsi="Cambria" w:cs="Cambria"/>
                                <w:color w:val="000000"/>
                                <w:sz w:val="20"/>
                                <w:szCs w:val="20"/>
                              </w:rPr>
                            </w:pPr>
                            <w:r w:rsidRPr="00F5456A">
                              <w:rPr>
                                <w:rFonts w:ascii="Cambria" w:eastAsia="Cambria" w:hAnsi="Cambria" w:cs="Cambria"/>
                                <w:color w:val="000000"/>
                                <w:sz w:val="20"/>
                                <w:szCs w:val="20"/>
                              </w:rPr>
                              <w:t xml:space="preserve">(B) whether the existing MP can and should be </w:t>
                            </w:r>
                            <w:r w:rsidRPr="00A15F91">
                              <w:rPr>
                                <w:rFonts w:ascii="Cambria" w:eastAsia="Cambria" w:hAnsi="Cambria" w:cs="Cambria"/>
                                <w:color w:val="000000"/>
                                <w:sz w:val="20"/>
                                <w:szCs w:val="20"/>
                              </w:rPr>
                              <w:t>adjusted or whether development of a new MP is required; and</w:t>
                            </w:r>
                          </w:p>
                          <w:p w14:paraId="4AA20999" w14:textId="44A258B4" w:rsidR="001F757B" w:rsidRDefault="001F757B" w:rsidP="001F757B">
                            <w:pPr>
                              <w:jc w:val="both"/>
                              <w:rPr>
                                <w:rFonts w:asciiTheme="majorHAnsi" w:hAnsiTheme="majorHAnsi"/>
                                <w:color w:val="000000" w:themeColor="text1"/>
                                <w:sz w:val="20"/>
                                <w:szCs w:val="20"/>
                              </w:rPr>
                            </w:pPr>
                            <w:r w:rsidRPr="00A15F91">
                              <w:rPr>
                                <w:rFonts w:ascii="Cambria" w:eastAsia="Cambria" w:hAnsi="Cambria" w:cs="Cambria"/>
                                <w:color w:val="000000"/>
                                <w:sz w:val="20"/>
                                <w:szCs w:val="20"/>
                              </w:rPr>
                              <w:t>(C) whether a stock assessment or other SCRS-a</w:t>
                            </w:r>
                            <w:r>
                              <w:rPr>
                                <w:rFonts w:ascii="Cambria" w:eastAsia="Cambria" w:hAnsi="Cambria" w:cs="Cambria"/>
                                <w:color w:val="000000"/>
                                <w:sz w:val="20"/>
                                <w:szCs w:val="20"/>
                              </w:rPr>
                              <w:t>pproved</w:t>
                            </w:r>
                            <w:r w:rsidRPr="001D14A4">
                              <w:rPr>
                                <w:rFonts w:ascii="Cambria" w:eastAsia="Cambria" w:hAnsi="Cambria" w:cs="Cambria"/>
                                <w:color w:val="000000"/>
                                <w:sz w:val="20"/>
                                <w:szCs w:val="20"/>
                              </w:rPr>
                              <w:t xml:space="preserve"> method</w:t>
                            </w:r>
                            <w:r>
                              <w:rPr>
                                <w:rFonts w:ascii="Cambria" w:eastAsia="Cambria" w:hAnsi="Cambria" w:cs="Cambria"/>
                                <w:color w:val="000000"/>
                                <w:sz w:val="20"/>
                                <w:szCs w:val="20"/>
                              </w:rPr>
                              <w:t>s</w:t>
                            </w:r>
                            <w:r w:rsidRPr="001D14A4">
                              <w:rPr>
                                <w:rFonts w:ascii="Cambria" w:eastAsia="Cambria" w:hAnsi="Cambria" w:cs="Cambria"/>
                                <w:color w:val="000000"/>
                                <w:sz w:val="20"/>
                                <w:szCs w:val="20"/>
                              </w:rPr>
                              <w:t xml:space="preserve"> of determining TACs is</w:t>
                            </w:r>
                            <w:r w:rsidR="00490F47">
                              <w:rPr>
                                <w:rFonts w:ascii="Cambria" w:eastAsia="Cambria" w:hAnsi="Cambria" w:cs="Cambria"/>
                                <w:color w:val="000000"/>
                                <w:sz w:val="20"/>
                                <w:szCs w:val="20"/>
                              </w:rPr>
                              <w:t xml:space="preserve"> </w:t>
                            </w:r>
                            <w:r w:rsidRPr="001D14A4">
                              <w:rPr>
                                <w:rFonts w:ascii="Cambria" w:eastAsia="Cambria" w:hAnsi="Cambria" w:cs="Cambria"/>
                                <w:color w:val="000000"/>
                                <w:sz w:val="20"/>
                                <w:szCs w:val="20"/>
                              </w:rPr>
                              <w:t>needed for providing management advice in the interim.</w:t>
                            </w:r>
                            <w:r w:rsidRPr="004D5589">
                              <w:rPr>
                                <w:rFonts w:asciiTheme="majorHAnsi" w:hAnsiTheme="majorHAns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B5BDF" id="Text Box 180955048" o:spid="_x0000_s1035" type="#_x0000_t202" style="position:absolute;margin-left:49.3pt;margin-top:2.25pt;width:415.85pt;height:156.7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" fillcolor="window" strokeweight=".5pt">
                <v:textbox>
                  <w:txbxContent>
                    <w:p w14:paraId="1A04730B" w14:textId="77777777" w:rsidR="001F757B" w:rsidRPr="00F5456A" w:rsidRDefault="001F757B" w:rsidP="001F757B">
                      <w:pPr>
                        <w:jc w:val="both"/>
                        <w:rPr>
                          <w:rStyle w:val="fontstyle11"/>
                        </w:rPr>
                      </w:pPr>
                      <w:r w:rsidRPr="001D14A4">
                        <w:rPr>
                          <w:rStyle w:val="fontstyle11"/>
                        </w:rPr>
                        <w:t>Th</w:t>
                      </w:r>
                      <w:r w:rsidRPr="00F5456A">
                        <w:rPr>
                          <w:rStyle w:val="fontstyle11"/>
                        </w:rPr>
                        <w:t xml:space="preserve">e SCRS shall advise the Commission on: </w:t>
                      </w:r>
                    </w:p>
                    <w:p w14:paraId="37BE24D2" w14:textId="77777777" w:rsidR="001F757B" w:rsidRPr="00F5456A" w:rsidRDefault="001F757B" w:rsidP="001F757B">
                      <w:pPr>
                        <w:jc w:val="both"/>
                        <w:rPr>
                          <w:rFonts w:ascii="Cambria" w:eastAsia="Cambria" w:hAnsi="Cambria" w:cs="Cambria"/>
                          <w:color w:val="000000"/>
                          <w:sz w:val="20"/>
                          <w:szCs w:val="20"/>
                        </w:rPr>
                      </w:pPr>
                      <w:r w:rsidRPr="00F5456A">
                        <w:rPr>
                          <w:rStyle w:val="fontstyle11"/>
                        </w:rPr>
                        <w:t>(A) A</w:t>
                      </w:r>
                      <w:r w:rsidRPr="00F5456A">
                        <w:rPr>
                          <w:rFonts w:ascii="Cambria" w:eastAsia="Cambria" w:hAnsi="Cambria" w:cs="Cambria"/>
                          <w:color w:val="000000"/>
                          <w:sz w:val="20"/>
                          <w:szCs w:val="20"/>
                        </w:rPr>
                        <w:t xml:space="preserve">lternative management options for the coming fishing year aimed at ensuring, at a minimum, stability in the status of the stock, including the implications of: </w:t>
                      </w:r>
                    </w:p>
                    <w:p w14:paraId="14974C22" w14:textId="77777777" w:rsidR="001F757B" w:rsidRPr="00F5456A" w:rsidRDefault="001F757B" w:rsidP="001F757B">
                      <w:pPr>
                        <w:ind w:firstLineChars="50" w:firstLine="100"/>
                        <w:jc w:val="both"/>
                        <w:rPr>
                          <w:rFonts w:ascii="Cambria" w:eastAsia="Cambria" w:hAnsi="Cambria" w:cs="Cambria"/>
                          <w:color w:val="000000"/>
                          <w:sz w:val="20"/>
                          <w:szCs w:val="20"/>
                        </w:rPr>
                      </w:pPr>
                      <w:r w:rsidRPr="00F5456A">
                        <w:rPr>
                          <w:rFonts w:ascii="Cambria" w:eastAsia="Cambria" w:hAnsi="Cambria" w:cs="Cambria"/>
                          <w:color w:val="000000"/>
                          <w:sz w:val="20"/>
                          <w:szCs w:val="20"/>
                        </w:rPr>
                        <w:t>(</w:t>
                      </w:r>
                      <w:proofErr w:type="spellStart"/>
                      <w:r w:rsidRPr="00F5456A">
                        <w:rPr>
                          <w:rFonts w:ascii="Cambria" w:eastAsia="Cambria" w:hAnsi="Cambria" w:cs="Cambria"/>
                          <w:color w:val="000000"/>
                          <w:sz w:val="20"/>
                          <w:szCs w:val="20"/>
                        </w:rPr>
                        <w:t>i</w:t>
                      </w:r>
                      <w:proofErr w:type="spellEnd"/>
                      <w:r w:rsidRPr="00F5456A">
                        <w:rPr>
                          <w:rFonts w:ascii="Cambria" w:eastAsia="Cambria" w:hAnsi="Cambria" w:cs="Cambria"/>
                          <w:color w:val="000000"/>
                          <w:sz w:val="20"/>
                          <w:szCs w:val="20"/>
                        </w:rPr>
                        <w:t xml:space="preserve">) maintaining the TACs decided through the </w:t>
                      </w:r>
                      <w:proofErr w:type="gramStart"/>
                      <w:r w:rsidRPr="00F5456A">
                        <w:rPr>
                          <w:rFonts w:ascii="Cambria" w:eastAsia="Cambria" w:hAnsi="Cambria" w:cs="Cambria"/>
                          <w:color w:val="000000"/>
                          <w:sz w:val="20"/>
                          <w:szCs w:val="20"/>
                        </w:rPr>
                        <w:t>MP;</w:t>
                      </w:r>
                      <w:proofErr w:type="gramEnd"/>
                    </w:p>
                    <w:p w14:paraId="0B505E8A" w14:textId="02E920F7" w:rsidR="001F757B" w:rsidRPr="00F5456A" w:rsidRDefault="001F757B" w:rsidP="001F757B">
                      <w:pPr>
                        <w:ind w:firstLineChars="50" w:firstLine="100"/>
                        <w:jc w:val="both"/>
                        <w:rPr>
                          <w:rFonts w:ascii="Cambria" w:eastAsia="Cambria" w:hAnsi="Cambria" w:cs="Cambria"/>
                          <w:color w:val="000000"/>
                          <w:sz w:val="20"/>
                          <w:szCs w:val="20"/>
                        </w:rPr>
                      </w:pPr>
                      <w:r w:rsidRPr="00F5456A">
                        <w:rPr>
                          <w:rFonts w:ascii="Cambria" w:eastAsia="Cambria" w:hAnsi="Cambria" w:cs="Cambria"/>
                          <w:color w:val="000000"/>
                          <w:sz w:val="20"/>
                          <w:szCs w:val="20"/>
                        </w:rPr>
                        <w:t>(ii) reducing the TACs by</w:t>
                      </w:r>
                      <w:r w:rsidR="00D82CD9" w:rsidRPr="00F5456A">
                        <w:rPr>
                          <w:rFonts w:ascii="Cambria" w:eastAsia="Cambria" w:hAnsi="Cambria" w:cs="Cambria"/>
                          <w:color w:val="000000"/>
                          <w:sz w:val="20"/>
                          <w:szCs w:val="20"/>
                        </w:rPr>
                        <w:t xml:space="preserve"> various</w:t>
                      </w:r>
                      <w:r w:rsidRPr="00F5456A">
                        <w:rPr>
                          <w:rFonts w:ascii="Cambria" w:eastAsia="Cambria" w:hAnsi="Cambria" w:cs="Cambria"/>
                          <w:color w:val="000000"/>
                          <w:sz w:val="20"/>
                          <w:szCs w:val="20"/>
                        </w:rPr>
                        <w:t xml:space="preserve"> percentages, </w:t>
                      </w:r>
                      <w:proofErr w:type="gramStart"/>
                      <w:r w:rsidRPr="00F5456A">
                        <w:rPr>
                          <w:rFonts w:ascii="Cambria" w:eastAsia="Cambria" w:hAnsi="Cambria" w:cs="Cambria"/>
                          <w:color w:val="000000"/>
                          <w:sz w:val="20"/>
                          <w:szCs w:val="20"/>
                        </w:rPr>
                        <w:t>in light of</w:t>
                      </w:r>
                      <w:proofErr w:type="gramEnd"/>
                      <w:r w:rsidRPr="00F5456A">
                        <w:rPr>
                          <w:rFonts w:ascii="Cambria" w:eastAsia="Cambria" w:hAnsi="Cambria" w:cs="Cambria"/>
                          <w:color w:val="000000"/>
                          <w:sz w:val="20"/>
                          <w:szCs w:val="20"/>
                        </w:rPr>
                        <w:t xml:space="preserve"> indications of stock decline; and</w:t>
                      </w:r>
                    </w:p>
                    <w:p w14:paraId="254791BA" w14:textId="06336D33" w:rsidR="001F757B" w:rsidRPr="00F5456A" w:rsidRDefault="001F757B" w:rsidP="001F757B">
                      <w:pPr>
                        <w:ind w:firstLineChars="50" w:firstLine="100"/>
                        <w:jc w:val="both"/>
                        <w:rPr>
                          <w:rFonts w:ascii="Cambria" w:eastAsia="Cambria" w:hAnsi="Cambria" w:cs="Cambria"/>
                          <w:color w:val="000000"/>
                          <w:sz w:val="20"/>
                          <w:szCs w:val="20"/>
                        </w:rPr>
                      </w:pPr>
                      <w:r w:rsidRPr="00F5456A">
                        <w:rPr>
                          <w:rFonts w:ascii="Cambria" w:eastAsia="Cambria" w:hAnsi="Cambria" w:cs="Cambria"/>
                          <w:color w:val="000000"/>
                          <w:sz w:val="20"/>
                          <w:szCs w:val="20"/>
                        </w:rPr>
                        <w:t>(iii) any other appropriate conservation and management actions</w:t>
                      </w:r>
                      <w:r w:rsidR="00490F47" w:rsidRPr="00F5456A">
                        <w:rPr>
                          <w:rFonts w:ascii="Cambria" w:eastAsia="Cambria" w:hAnsi="Cambria" w:cs="Cambria"/>
                          <w:color w:val="000000"/>
                          <w:sz w:val="20"/>
                          <w:szCs w:val="20"/>
                        </w:rPr>
                        <w:t xml:space="preserve">, potentially including various </w:t>
                      </w:r>
                      <w:proofErr w:type="gramStart"/>
                      <w:r w:rsidR="00490F47" w:rsidRPr="00F5456A">
                        <w:rPr>
                          <w:rFonts w:ascii="Cambria" w:eastAsia="Cambria" w:hAnsi="Cambria" w:cs="Cambria"/>
                          <w:color w:val="000000"/>
                          <w:sz w:val="20"/>
                          <w:szCs w:val="20"/>
                        </w:rPr>
                        <w:t>percentage  increases</w:t>
                      </w:r>
                      <w:proofErr w:type="gramEnd"/>
                      <w:r w:rsidR="00490F47" w:rsidRPr="00F5456A">
                        <w:rPr>
                          <w:rFonts w:ascii="Cambria" w:eastAsia="Cambria" w:hAnsi="Cambria" w:cs="Cambria"/>
                          <w:color w:val="000000"/>
                          <w:sz w:val="20"/>
                          <w:szCs w:val="20"/>
                        </w:rPr>
                        <w:t xml:space="preserve"> in TACs</w:t>
                      </w:r>
                      <w:r w:rsidRPr="00F5456A">
                        <w:rPr>
                          <w:rFonts w:ascii="Cambria" w:eastAsia="Cambria" w:hAnsi="Cambria" w:cs="Cambria"/>
                          <w:color w:val="000000"/>
                          <w:sz w:val="20"/>
                          <w:szCs w:val="20"/>
                        </w:rPr>
                        <w:t xml:space="preserve">; </w:t>
                      </w:r>
                    </w:p>
                    <w:p w14:paraId="45AE4BE2" w14:textId="77777777" w:rsidR="001F757B" w:rsidRPr="00A15F91" w:rsidRDefault="001F757B" w:rsidP="001F757B">
                      <w:pPr>
                        <w:jc w:val="both"/>
                        <w:rPr>
                          <w:rFonts w:ascii="Cambria" w:eastAsia="Cambria" w:hAnsi="Cambria" w:cs="Cambria"/>
                          <w:color w:val="000000"/>
                          <w:sz w:val="20"/>
                          <w:szCs w:val="20"/>
                        </w:rPr>
                      </w:pPr>
                      <w:r w:rsidRPr="00F5456A">
                        <w:rPr>
                          <w:rFonts w:ascii="Cambria" w:eastAsia="Cambria" w:hAnsi="Cambria" w:cs="Cambria"/>
                          <w:color w:val="000000"/>
                          <w:sz w:val="20"/>
                          <w:szCs w:val="20"/>
                        </w:rPr>
                        <w:t xml:space="preserve">(B) whether the existing MP can and should be </w:t>
                      </w:r>
                      <w:r w:rsidRPr="00A15F91">
                        <w:rPr>
                          <w:rFonts w:ascii="Cambria" w:eastAsia="Cambria" w:hAnsi="Cambria" w:cs="Cambria"/>
                          <w:color w:val="000000"/>
                          <w:sz w:val="20"/>
                          <w:szCs w:val="20"/>
                        </w:rPr>
                        <w:t>adjusted or whether development of a new MP is required; and</w:t>
                      </w:r>
                    </w:p>
                    <w:p w14:paraId="4AA20999" w14:textId="44A258B4" w:rsidR="001F757B" w:rsidRDefault="001F757B" w:rsidP="001F757B">
                      <w:pPr>
                        <w:jc w:val="both"/>
                        <w:rPr>
                          <w:rFonts w:asciiTheme="majorHAnsi" w:hAnsiTheme="majorHAnsi"/>
                          <w:color w:val="000000" w:themeColor="text1"/>
                          <w:sz w:val="20"/>
                          <w:szCs w:val="20"/>
                        </w:rPr>
                      </w:pPr>
                      <w:r w:rsidRPr="00A15F91">
                        <w:rPr>
                          <w:rFonts w:ascii="Cambria" w:eastAsia="Cambria" w:hAnsi="Cambria" w:cs="Cambria"/>
                          <w:color w:val="000000"/>
                          <w:sz w:val="20"/>
                          <w:szCs w:val="20"/>
                        </w:rPr>
                        <w:t>(C) whether a stock assessment or other SCRS-a</w:t>
                      </w:r>
                      <w:r>
                        <w:rPr>
                          <w:rFonts w:ascii="Cambria" w:eastAsia="Cambria" w:hAnsi="Cambria" w:cs="Cambria"/>
                          <w:color w:val="000000"/>
                          <w:sz w:val="20"/>
                          <w:szCs w:val="20"/>
                        </w:rPr>
                        <w:t>pproved</w:t>
                      </w:r>
                      <w:r w:rsidRPr="001D14A4">
                        <w:rPr>
                          <w:rFonts w:ascii="Cambria" w:eastAsia="Cambria" w:hAnsi="Cambria" w:cs="Cambria"/>
                          <w:color w:val="000000"/>
                          <w:sz w:val="20"/>
                          <w:szCs w:val="20"/>
                        </w:rPr>
                        <w:t xml:space="preserve"> method</w:t>
                      </w:r>
                      <w:r>
                        <w:rPr>
                          <w:rFonts w:ascii="Cambria" w:eastAsia="Cambria" w:hAnsi="Cambria" w:cs="Cambria"/>
                          <w:color w:val="000000"/>
                          <w:sz w:val="20"/>
                          <w:szCs w:val="20"/>
                        </w:rPr>
                        <w:t>s</w:t>
                      </w:r>
                      <w:r w:rsidRPr="001D14A4">
                        <w:rPr>
                          <w:rFonts w:ascii="Cambria" w:eastAsia="Cambria" w:hAnsi="Cambria" w:cs="Cambria"/>
                          <w:color w:val="000000"/>
                          <w:sz w:val="20"/>
                          <w:szCs w:val="20"/>
                        </w:rPr>
                        <w:t xml:space="preserve"> of determining TACs is</w:t>
                      </w:r>
                      <w:r w:rsidR="00490F47">
                        <w:rPr>
                          <w:rFonts w:ascii="Cambria" w:eastAsia="Cambria" w:hAnsi="Cambria" w:cs="Cambria"/>
                          <w:color w:val="000000"/>
                          <w:sz w:val="20"/>
                          <w:szCs w:val="20"/>
                        </w:rPr>
                        <w:t xml:space="preserve"> </w:t>
                      </w:r>
                      <w:r w:rsidRPr="001D14A4">
                        <w:rPr>
                          <w:rFonts w:ascii="Cambria" w:eastAsia="Cambria" w:hAnsi="Cambria" w:cs="Cambria"/>
                          <w:color w:val="000000"/>
                          <w:sz w:val="20"/>
                          <w:szCs w:val="20"/>
                        </w:rPr>
                        <w:t>needed for providing management advice in the interim.</w:t>
                      </w:r>
                      <w:r w:rsidRPr="004D5589">
                        <w:rPr>
                          <w:rFonts w:asciiTheme="majorHAnsi" w:hAnsiTheme="majorHAnsi"/>
                          <w:color w:val="000000" w:themeColor="text1"/>
                          <w:sz w:val="20"/>
                          <w:szCs w:val="20"/>
                        </w:rPr>
                        <w:t xml:space="preserve"> </w:t>
                      </w:r>
                    </w:p>
                  </w:txbxContent>
                </v:textbox>
                <w10:wrap anchorx="margin"/>
              </v:shape>
            </w:pict>
          </mc:Fallback>
        </mc:AlternateContent>
      </w:r>
    </w:p>
    <w:p w14:paraId="3E715545" w14:textId="5E9F9750" w:rsidR="00650F68" w:rsidRPr="00F5456A" w:rsidRDefault="00650F68" w:rsidP="00650F68">
      <w:pPr>
        <w:rPr>
          <w:rFonts w:asciiTheme="minorHAnsi" w:hAnsiTheme="minorHAnsi" w:cs="Cambria"/>
          <w:color w:val="000000"/>
          <w:sz w:val="20"/>
          <w:szCs w:val="20"/>
        </w:rPr>
      </w:pPr>
    </w:p>
    <w:p w14:paraId="1CE1040C" w14:textId="0CA12ADF" w:rsidR="00650F68" w:rsidRPr="00F5456A" w:rsidRDefault="00650F68" w:rsidP="00650F68">
      <w:pPr>
        <w:rPr>
          <w:rFonts w:asciiTheme="minorHAnsi" w:hAnsiTheme="minorHAnsi" w:cs="Cambria"/>
          <w:color w:val="000000"/>
          <w:sz w:val="20"/>
          <w:szCs w:val="20"/>
        </w:rPr>
      </w:pPr>
    </w:p>
    <w:p w14:paraId="7F64FAE0" w14:textId="70828ADA" w:rsidR="00650F68" w:rsidRPr="00F5456A" w:rsidRDefault="00650F68" w:rsidP="00650F68">
      <w:pPr>
        <w:rPr>
          <w:rFonts w:asciiTheme="minorHAnsi" w:hAnsiTheme="minorHAnsi" w:cs="Cambria"/>
          <w:color w:val="000000"/>
          <w:sz w:val="20"/>
          <w:szCs w:val="20"/>
        </w:rPr>
      </w:pPr>
    </w:p>
    <w:p w14:paraId="5FF95E41" w14:textId="77777777" w:rsidR="00650F68" w:rsidRPr="00F5456A" w:rsidRDefault="00650F68" w:rsidP="00650F68">
      <w:pPr>
        <w:rPr>
          <w:rFonts w:asciiTheme="minorHAnsi" w:hAnsiTheme="minorHAnsi" w:cs="Cambria"/>
          <w:color w:val="000000"/>
          <w:sz w:val="20"/>
          <w:szCs w:val="20"/>
        </w:rPr>
      </w:pPr>
    </w:p>
    <w:p w14:paraId="7CA1DF9E" w14:textId="77777777" w:rsidR="00650F68" w:rsidRPr="00F5456A" w:rsidRDefault="00650F68" w:rsidP="00650F68">
      <w:pPr>
        <w:rPr>
          <w:rFonts w:asciiTheme="minorHAnsi" w:hAnsiTheme="minorHAnsi" w:cs="Cambria"/>
          <w:color w:val="000000"/>
          <w:sz w:val="20"/>
          <w:szCs w:val="20"/>
        </w:rPr>
      </w:pPr>
    </w:p>
    <w:p w14:paraId="690CA1D6" w14:textId="77777777" w:rsidR="00650F68" w:rsidRPr="00F5456A" w:rsidRDefault="00650F68" w:rsidP="00650F68">
      <w:pPr>
        <w:rPr>
          <w:rFonts w:asciiTheme="minorHAnsi" w:hAnsiTheme="minorHAnsi" w:cs="Cambria"/>
          <w:color w:val="000000"/>
          <w:sz w:val="20"/>
          <w:szCs w:val="20"/>
        </w:rPr>
      </w:pPr>
    </w:p>
    <w:p w14:paraId="24A98F3F" w14:textId="77777777" w:rsidR="00650F68" w:rsidRPr="00F5456A" w:rsidRDefault="00650F68" w:rsidP="00650F68">
      <w:pPr>
        <w:rPr>
          <w:rFonts w:asciiTheme="minorHAnsi" w:hAnsiTheme="minorHAnsi" w:cs="Cambria"/>
          <w:color w:val="000000"/>
          <w:sz w:val="20"/>
          <w:szCs w:val="20"/>
        </w:rPr>
      </w:pPr>
    </w:p>
    <w:p w14:paraId="17E92B12" w14:textId="44476DF1" w:rsidR="00650F68" w:rsidRPr="00F5456A" w:rsidRDefault="00650F68" w:rsidP="00650F68">
      <w:pPr>
        <w:rPr>
          <w:rFonts w:asciiTheme="minorHAnsi" w:hAnsiTheme="minorHAnsi" w:cs="Cambria"/>
          <w:color w:val="000000"/>
          <w:sz w:val="20"/>
          <w:szCs w:val="20"/>
        </w:rPr>
      </w:pPr>
    </w:p>
    <w:p w14:paraId="67261A71" w14:textId="77777777" w:rsidR="00650F68" w:rsidRPr="00F5456A" w:rsidRDefault="00650F68" w:rsidP="00650F68">
      <w:pPr>
        <w:rPr>
          <w:rFonts w:asciiTheme="minorHAnsi" w:hAnsiTheme="minorHAnsi" w:cs="Cambria"/>
          <w:color w:val="000000"/>
          <w:sz w:val="20"/>
          <w:szCs w:val="20"/>
        </w:rPr>
      </w:pPr>
    </w:p>
    <w:p w14:paraId="3BD15723" w14:textId="223B7FAF" w:rsidR="00650F68" w:rsidRPr="00F5456A" w:rsidRDefault="00650F68" w:rsidP="00650F68">
      <w:pPr>
        <w:rPr>
          <w:rFonts w:asciiTheme="minorHAnsi" w:hAnsiTheme="minorHAnsi" w:cs="Cambria"/>
          <w:color w:val="000000"/>
          <w:sz w:val="20"/>
          <w:szCs w:val="20"/>
        </w:rPr>
      </w:pPr>
    </w:p>
    <w:p w14:paraId="6908BDBE" w14:textId="77777777" w:rsidR="00650F68" w:rsidRPr="00F5456A" w:rsidRDefault="00650F68" w:rsidP="00650F68">
      <w:pPr>
        <w:rPr>
          <w:rFonts w:asciiTheme="minorHAnsi" w:hAnsiTheme="minorHAnsi" w:cs="Cambria"/>
          <w:sz w:val="20"/>
          <w:szCs w:val="20"/>
          <w:lang w:eastAsia="ja-JP"/>
        </w:rPr>
      </w:pPr>
    </w:p>
    <w:p w14:paraId="17A2EDBA" w14:textId="72B5EB39" w:rsidR="00667994" w:rsidRPr="00F5456A" w:rsidRDefault="00667994" w:rsidP="00650F68">
      <w:pPr>
        <w:pStyle w:val="Header"/>
        <w:jc w:val="right"/>
        <w:rPr>
          <w:rFonts w:asciiTheme="minorHAnsi" w:hAnsiTheme="minorHAnsi"/>
          <w:szCs w:val="20"/>
          <w:lang w:eastAsia="ja-JP"/>
        </w:rPr>
      </w:pPr>
    </w:p>
    <w:p w14:paraId="64708CC5" w14:textId="6294F0CE" w:rsidR="007E4EB8" w:rsidRPr="00F5456A" w:rsidRDefault="007E4EB8" w:rsidP="007E4EB8">
      <w:pPr>
        <w:rPr>
          <w:lang w:eastAsia="ja-JP"/>
        </w:rPr>
      </w:pPr>
    </w:p>
    <w:p w14:paraId="161352EC" w14:textId="5F9E1764" w:rsidR="007E4EB8" w:rsidRPr="00F5456A" w:rsidRDefault="00490F47" w:rsidP="007E4EB8">
      <w:pPr>
        <w:rPr>
          <w:lang w:eastAsia="ja-JP"/>
        </w:rPr>
      </w:pPr>
      <w:r w:rsidRPr="00F5456A">
        <w:rPr>
          <w:rFonts w:asciiTheme="minorHAnsi" w:hAnsiTheme="minorHAnsi"/>
          <w:noProof/>
          <w:color w:val="000000"/>
          <w:sz w:val="20"/>
        </w:rPr>
        <mc:AlternateContent>
          <mc:Choice Requires="wps">
            <w:drawing>
              <wp:anchor distT="0" distB="0" distL="114300" distR="114300" simplePos="0" relativeHeight="251658255" behindDoc="0" locked="0" layoutInCell="1" allowOverlap="1" wp14:anchorId="1546F0F3" wp14:editId="4FAD772C">
                <wp:simplePos x="0" y="0"/>
                <wp:positionH relativeFrom="column">
                  <wp:posOffset>3206360</wp:posOffset>
                </wp:positionH>
                <wp:positionV relativeFrom="paragraph">
                  <wp:posOffset>64086</wp:posOffset>
                </wp:positionV>
                <wp:extent cx="260350" cy="152400"/>
                <wp:effectExtent l="38100" t="0" r="25400" b="38100"/>
                <wp:wrapNone/>
                <wp:docPr id="13" name="Arrow: Down 13"/>
                <wp:cNvGraphicFramePr/>
                <a:graphic xmlns:a="http://schemas.openxmlformats.org/drawingml/2006/main">
                  <a:graphicData uri="http://schemas.microsoft.com/office/word/2010/wordprocessingShape">
                    <wps:wsp>
                      <wps:cNvSpPr/>
                      <wps:spPr>
                        <a:xfrm>
                          <a:off x="0" y="0"/>
                          <a:ext cx="2603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98DF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52.45pt;margin-top:5.05pt;width:20.5pt;height:12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" adj="10800" fillcolor="#4f81bd [3204]" strokecolor="#243f60 [1604]" strokeweight="2pt"/>
            </w:pict>
          </mc:Fallback>
        </mc:AlternateContent>
      </w:r>
    </w:p>
    <w:p w14:paraId="66F41F33" w14:textId="060CC4AD" w:rsidR="007E4EB8" w:rsidRPr="00F5456A" w:rsidRDefault="007E4EB8" w:rsidP="007E4EB8">
      <w:pPr>
        <w:rPr>
          <w:rFonts w:asciiTheme="minorHAnsi" w:eastAsia="Cambria" w:hAnsiTheme="minorHAnsi" w:cs="Cambria"/>
          <w:color w:val="000000"/>
          <w:sz w:val="20"/>
          <w:szCs w:val="20"/>
          <w:lang w:eastAsia="ja-JP"/>
        </w:rPr>
      </w:pPr>
    </w:p>
    <w:p w14:paraId="2EAA7AFE" w14:textId="2D81D7B4" w:rsidR="007E4EB8" w:rsidRPr="00F5456A" w:rsidRDefault="00490F47" w:rsidP="007E4EB8">
      <w:pPr>
        <w:tabs>
          <w:tab w:val="left" w:pos="5384"/>
        </w:tabs>
        <w:rPr>
          <w:lang w:eastAsia="ja-JP"/>
        </w:rPr>
      </w:pPr>
      <w:r w:rsidRPr="00F5456A">
        <w:rPr>
          <w:noProof/>
          <w:lang w:eastAsia="ja-JP"/>
        </w:rPr>
        <mc:AlternateContent>
          <mc:Choice Requires="wps">
            <w:drawing>
              <wp:anchor distT="45720" distB="45720" distL="114300" distR="114300" simplePos="0" relativeHeight="251658258" behindDoc="0" locked="0" layoutInCell="1" allowOverlap="1" wp14:anchorId="1722B2AC" wp14:editId="70776181">
                <wp:simplePos x="0" y="0"/>
                <wp:positionH relativeFrom="column">
                  <wp:posOffset>569595</wp:posOffset>
                </wp:positionH>
                <wp:positionV relativeFrom="paragraph">
                  <wp:posOffset>5080</wp:posOffset>
                </wp:positionV>
                <wp:extent cx="5411470" cy="1404620"/>
                <wp:effectExtent l="0" t="0" r="17780" b="1968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470" cy="1404620"/>
                        </a:xfrm>
                        <a:prstGeom prst="rect">
                          <a:avLst/>
                        </a:prstGeom>
                        <a:solidFill>
                          <a:srgbClr val="FFFFFF"/>
                        </a:solidFill>
                        <a:ln w="9525">
                          <a:solidFill>
                            <a:srgbClr val="000000"/>
                          </a:solidFill>
                          <a:miter lim="800000"/>
                          <a:headEnd/>
                          <a:tailEnd/>
                        </a:ln>
                      </wps:spPr>
                      <wps:txbx>
                        <w:txbxContent>
                          <w:p w14:paraId="31E4A7FD" w14:textId="019D1C9F" w:rsidR="00490F47" w:rsidRPr="00F5456A" w:rsidRDefault="00490F47" w:rsidP="000276DD">
                            <w:pPr>
                              <w:jc w:val="both"/>
                              <w:rPr>
                                <w:rFonts w:asciiTheme="minorHAnsi" w:hAnsiTheme="minorHAnsi"/>
                                <w:sz w:val="20"/>
                                <w:szCs w:val="20"/>
                              </w:rPr>
                            </w:pPr>
                            <w:r w:rsidRPr="00F5456A">
                              <w:rPr>
                                <w:rFonts w:asciiTheme="minorHAnsi" w:hAnsiTheme="minorHAnsi"/>
                                <w:sz w:val="20"/>
                                <w:szCs w:val="20"/>
                              </w:rPr>
                              <w:t>Based on the SCRS advice on (a) above, the Commission shall decide on alternative management action(s), including, as appropriate, a reduction in TAC(s) for the following year. If the SCRS has advised that there are indications of a decline in one or both stocks that warrant an alternative management action, but the Commission is unable to agree on such an action, the TACs of the West area and/or the East area shall be reduced by 10% for the implicated areas(s) for the following year. In addition, as needed and appropriate, the SCRS shall conduct a new stock assessment and/or provide advice on new candidate MPs as soon as possible.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22B2AC" id="Text Box 217" o:spid="_x0000_s1036" type="#_x0000_t202" style="position:absolute;margin-left:44.85pt;margin-top:.4pt;width:426.1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">
                <v:textbox style="mso-fit-shape-to-text:t">
                  <w:txbxContent>
                    <w:p w14:paraId="31E4A7FD" w14:textId="019D1C9F" w:rsidR="00490F47" w:rsidRPr="00F5456A" w:rsidRDefault="00490F47" w:rsidP="000276DD">
                      <w:pPr>
                        <w:jc w:val="both"/>
                        <w:rPr>
                          <w:rFonts w:asciiTheme="minorHAnsi" w:hAnsiTheme="minorHAnsi"/>
                          <w:sz w:val="20"/>
                          <w:szCs w:val="20"/>
                        </w:rPr>
                      </w:pPr>
                      <w:r w:rsidRPr="00F5456A">
                        <w:rPr>
                          <w:rFonts w:asciiTheme="minorHAnsi" w:hAnsiTheme="minorHAnsi"/>
                          <w:sz w:val="20"/>
                          <w:szCs w:val="20"/>
                        </w:rPr>
                        <w:t>Based on the SCRS advice on (a) above, the Commission shall decide on alternative management action(s), including, as appropriate, a reduction in TAC(s) for the following year. If the SCRS has advised that there are indications of a decline in one or both stocks that warrant an alternative management action, but the Commission is unable to agree on such an action, the TACs of the West area and/or the East area shall be reduced by 10% for the implicated areas(s) for the following year. In addition, as needed and appropriate, the SCRS shall conduct a new stock assessment and/or provide advice on new candidate MPs as soon as possible.</w:t>
                      </w:r>
                    </w:p>
                  </w:txbxContent>
                </v:textbox>
                <w10:wrap type="square"/>
              </v:shape>
            </w:pict>
          </mc:Fallback>
        </mc:AlternateContent>
      </w:r>
      <w:r w:rsidR="007E4EB8" w:rsidRPr="00F5456A">
        <w:rPr>
          <w:lang w:eastAsia="ja-JP"/>
        </w:rPr>
        <w:tab/>
      </w:r>
    </w:p>
    <w:sectPr w:rsidR="007E4EB8" w:rsidRPr="00F5456A" w:rsidSect="00FE7D80">
      <w:headerReference w:type="even" r:id="rId12"/>
      <w:footerReference w:type="even" r:id="rId13"/>
      <w:footerReference w:type="default" r:id="rId14"/>
      <w:headerReference w:type="first" r:id="rId15"/>
      <w:footerReference w:type="first" r:id="rId16"/>
      <w:pgSz w:w="11906" w:h="16838" w:code="9"/>
      <w:pgMar w:top="1418" w:right="1418" w:bottom="1418" w:left="1418" w:header="851"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B050" w14:textId="77777777" w:rsidR="00B311F0" w:rsidRDefault="00B311F0">
      <w:r>
        <w:separator/>
      </w:r>
    </w:p>
  </w:endnote>
  <w:endnote w:type="continuationSeparator" w:id="0">
    <w:p w14:paraId="66E7B9E6" w14:textId="77777777" w:rsidR="00B311F0" w:rsidRDefault="00B311F0">
      <w:r>
        <w:continuationSeparator/>
      </w:r>
    </w:p>
  </w:endnote>
  <w:endnote w:type="continuationNotice" w:id="1">
    <w:p w14:paraId="6D33E419" w14:textId="77777777" w:rsidR="00B311F0" w:rsidRDefault="00B31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Bold">
    <w:altName w:val="Cambria"/>
    <w:panose1 w:val="00000000000000000000"/>
    <w:charset w:val="00"/>
    <w:family w:val="roman"/>
    <w:notTrueType/>
    <w:pitch w:val="default"/>
  </w:font>
  <w:font w:name="Meiryo UI">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B25A" w14:textId="70960625" w:rsidR="00E21F51" w:rsidRDefault="00E21F51">
    <w:pPr>
      <w:pBdr>
        <w:top w:val="nil"/>
        <w:left w:val="nil"/>
        <w:bottom w:val="nil"/>
        <w:right w:val="nil"/>
        <w:between w:val="nil"/>
      </w:pBdr>
      <w:tabs>
        <w:tab w:val="center" w:pos="4153"/>
        <w:tab w:val="right" w:pos="8306"/>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15234">
      <w:rPr>
        <w:noProof/>
        <w:color w:val="000000"/>
        <w:sz w:val="20"/>
        <w:szCs w:val="20"/>
      </w:rPr>
      <w:t>3</w:t>
    </w:r>
    <w:r>
      <w:rPr>
        <w:color w:val="000000"/>
        <w:sz w:val="20"/>
        <w:szCs w:val="20"/>
      </w:rPr>
      <w:fldChar w:fldCharType="end"/>
    </w:r>
  </w:p>
  <w:p w14:paraId="6F2BF212" w14:textId="77777777" w:rsidR="00E21F51" w:rsidRDefault="00E21F51">
    <w:pPr>
      <w:pBdr>
        <w:top w:val="nil"/>
        <w:left w:val="nil"/>
        <w:bottom w:val="nil"/>
        <w:right w:val="nil"/>
        <w:between w:val="nil"/>
      </w:pBdr>
      <w:tabs>
        <w:tab w:val="center" w:pos="4153"/>
        <w:tab w:val="right" w:pos="8306"/>
      </w:tabs>
      <w:ind w:right="360" w:firstLine="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F191" w14:textId="3E6E4BB1" w:rsidR="000B4D59" w:rsidRPr="00901BC4" w:rsidRDefault="00431350" w:rsidP="00901BC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901BC4" w:rsidRPr="00713AD4">
          <w:rPr>
            <w:rFonts w:ascii="Cambria" w:eastAsia="Calibri" w:hAnsi="Cambria" w:cs="Calibri"/>
            <w:sz w:val="20"/>
            <w:szCs w:val="20"/>
          </w:rPr>
          <w:fldChar w:fldCharType="begin"/>
        </w:r>
        <w:r w:rsidR="00901BC4" w:rsidRPr="00713AD4">
          <w:rPr>
            <w:rFonts w:ascii="Cambria" w:eastAsia="Calibri" w:hAnsi="Cambria" w:cs="Calibri"/>
            <w:sz w:val="20"/>
            <w:szCs w:val="20"/>
          </w:rPr>
          <w:instrText xml:space="preserve"> PAGE </w:instrText>
        </w:r>
        <w:r w:rsidR="00901BC4" w:rsidRPr="00713AD4">
          <w:rPr>
            <w:rFonts w:ascii="Cambria" w:eastAsia="Calibri" w:hAnsi="Cambria" w:cs="Calibri"/>
            <w:sz w:val="20"/>
            <w:szCs w:val="20"/>
          </w:rPr>
          <w:fldChar w:fldCharType="separate"/>
        </w:r>
        <w:r w:rsidR="00901BC4">
          <w:rPr>
            <w:rFonts w:ascii="Cambria" w:eastAsia="Calibri" w:hAnsi="Cambria" w:cs="Calibri"/>
            <w:sz w:val="20"/>
            <w:szCs w:val="20"/>
          </w:rPr>
          <w:t>1</w:t>
        </w:r>
        <w:r w:rsidR="00901BC4" w:rsidRPr="00713AD4">
          <w:rPr>
            <w:rFonts w:ascii="Cambria" w:eastAsia="Calibri" w:hAnsi="Cambria" w:cs="Calibri"/>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083D" w14:textId="53082850" w:rsidR="00E21F51" w:rsidRDefault="002973BD">
    <w:pPr>
      <w:pBdr>
        <w:top w:val="nil"/>
        <w:left w:val="nil"/>
        <w:bottom w:val="nil"/>
        <w:right w:val="nil"/>
        <w:between w:val="nil"/>
      </w:pBdr>
      <w:tabs>
        <w:tab w:val="center" w:pos="4153"/>
        <w:tab w:val="right" w:pos="8306"/>
      </w:tabs>
      <w:jc w:val="center"/>
      <w:rPr>
        <w:rFonts w:ascii="Cambria" w:eastAsia="Cambria" w:hAnsi="Cambria" w:cs="Cambria"/>
        <w:color w:val="000000"/>
        <w:sz w:val="20"/>
        <w:szCs w:val="20"/>
      </w:rPr>
    </w:pPr>
    <w:r>
      <w:rPr>
        <w:rFonts w:ascii="Cambria" w:eastAsia="Cambria" w:hAnsi="Cambria" w:cs="Cambria"/>
        <w:color w:val="000000"/>
        <w:sz w:val="20"/>
        <w:szCs w:val="20"/>
      </w:rPr>
      <w:t>P</w:t>
    </w:r>
    <w:r w:rsidR="00E21F51">
      <w:rPr>
        <w:rFonts w:ascii="Cambria" w:eastAsia="Cambria" w:hAnsi="Cambria" w:cs="Cambria"/>
        <w:color w:val="000000"/>
        <w:sz w:val="20"/>
        <w:szCs w:val="20"/>
      </w:rPr>
      <w:t xml:space="preserve">age </w:t>
    </w:r>
    <w:r w:rsidR="00E21F51">
      <w:rPr>
        <w:rFonts w:ascii="Cambria" w:eastAsia="Cambria" w:hAnsi="Cambria" w:cs="Cambria"/>
        <w:color w:val="000000"/>
        <w:sz w:val="20"/>
        <w:szCs w:val="20"/>
      </w:rPr>
      <w:fldChar w:fldCharType="begin"/>
    </w:r>
    <w:r w:rsidR="00E21F51">
      <w:rPr>
        <w:rFonts w:ascii="Cambria" w:eastAsia="Cambria" w:hAnsi="Cambria" w:cs="Cambria"/>
        <w:color w:val="000000"/>
        <w:sz w:val="20"/>
        <w:szCs w:val="20"/>
      </w:rPr>
      <w:instrText>PAGE</w:instrText>
    </w:r>
    <w:r w:rsidR="00E21F51">
      <w:rPr>
        <w:rFonts w:ascii="Cambria" w:eastAsia="Cambria" w:hAnsi="Cambria" w:cs="Cambria"/>
        <w:color w:val="000000"/>
        <w:sz w:val="20"/>
        <w:szCs w:val="20"/>
      </w:rPr>
      <w:fldChar w:fldCharType="separate"/>
    </w:r>
    <w:r w:rsidR="00E21F51">
      <w:rPr>
        <w:rFonts w:ascii="Cambria" w:eastAsia="Cambria" w:hAnsi="Cambria" w:cs="Cambria"/>
        <w:noProof/>
        <w:color w:val="000000"/>
        <w:sz w:val="20"/>
        <w:szCs w:val="20"/>
      </w:rPr>
      <w:t>1</w:t>
    </w:r>
    <w:r w:rsidR="00E21F51">
      <w:rPr>
        <w:rFonts w:ascii="Cambria" w:eastAsia="Cambria" w:hAnsi="Cambria" w:cs="Cambria"/>
        <w:color w:val="000000"/>
        <w:sz w:val="20"/>
        <w:szCs w:val="20"/>
      </w:rPr>
      <w:fldChar w:fldCharType="end"/>
    </w:r>
    <w:r w:rsidR="00E21F51">
      <w:rPr>
        <w:rFonts w:ascii="Cambria" w:eastAsia="Cambria" w:hAnsi="Cambria" w:cs="Cambria"/>
        <w:color w:val="000000"/>
        <w:sz w:val="20"/>
        <w:szCs w:val="20"/>
      </w:rPr>
      <w:t xml:space="preserve"> of </w:t>
    </w:r>
    <w:r w:rsidR="00E21F51">
      <w:rPr>
        <w:rFonts w:ascii="Cambria" w:eastAsia="Cambria" w:hAnsi="Cambria" w:cs="Cambria"/>
        <w:color w:val="000000"/>
        <w:sz w:val="20"/>
        <w:szCs w:val="20"/>
      </w:rPr>
      <w:fldChar w:fldCharType="begin"/>
    </w:r>
    <w:r w:rsidR="00E21F51">
      <w:rPr>
        <w:rFonts w:ascii="Cambria" w:eastAsia="Cambria" w:hAnsi="Cambria" w:cs="Cambria"/>
        <w:color w:val="000000"/>
        <w:sz w:val="20"/>
        <w:szCs w:val="20"/>
      </w:rPr>
      <w:instrText>NUMPAGES</w:instrText>
    </w:r>
    <w:r w:rsidR="00E21F51">
      <w:rPr>
        <w:rFonts w:ascii="Cambria" w:eastAsia="Cambria" w:hAnsi="Cambria" w:cs="Cambria"/>
        <w:color w:val="000000"/>
        <w:sz w:val="20"/>
        <w:szCs w:val="20"/>
      </w:rPr>
      <w:fldChar w:fldCharType="separate"/>
    </w:r>
    <w:r w:rsidR="00E21F51">
      <w:rPr>
        <w:rFonts w:ascii="Cambria" w:eastAsia="Cambria" w:hAnsi="Cambria" w:cs="Cambria"/>
        <w:noProof/>
        <w:color w:val="000000"/>
        <w:sz w:val="20"/>
        <w:szCs w:val="20"/>
      </w:rPr>
      <w:t>1</w:t>
    </w:r>
    <w:r w:rsidR="00E21F51">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1356C" w14:textId="77777777" w:rsidR="00B311F0" w:rsidRDefault="00B311F0">
      <w:r>
        <w:separator/>
      </w:r>
    </w:p>
  </w:footnote>
  <w:footnote w:type="continuationSeparator" w:id="0">
    <w:p w14:paraId="6B5A177E" w14:textId="77777777" w:rsidR="00B311F0" w:rsidRDefault="00B311F0">
      <w:r>
        <w:continuationSeparator/>
      </w:r>
    </w:p>
  </w:footnote>
  <w:footnote w:type="continuationNotice" w:id="1">
    <w:p w14:paraId="23E776F8" w14:textId="77777777" w:rsidR="00B311F0" w:rsidRDefault="00B311F0"/>
  </w:footnote>
  <w:footnote w:id="2">
    <w:p w14:paraId="71C528AF" w14:textId="51052A87" w:rsidR="00CD1855" w:rsidRPr="008B68E3" w:rsidRDefault="00CD1855" w:rsidP="008B68E3">
      <w:pPr>
        <w:pBdr>
          <w:top w:val="nil"/>
          <w:left w:val="nil"/>
          <w:bottom w:val="nil"/>
          <w:right w:val="nil"/>
          <w:between w:val="nil"/>
        </w:pBdr>
        <w:tabs>
          <w:tab w:val="center" w:pos="4153"/>
          <w:tab w:val="right" w:pos="8306"/>
        </w:tabs>
        <w:jc w:val="both"/>
        <w:rPr>
          <w:rFonts w:asciiTheme="minorHAnsi" w:eastAsia="Cambria" w:hAnsiTheme="minorHAnsi" w:cs="Cambria"/>
          <w:color w:val="000000"/>
          <w:sz w:val="16"/>
          <w:szCs w:val="16"/>
        </w:rPr>
      </w:pPr>
      <w:r w:rsidRPr="008B68E3">
        <w:rPr>
          <w:rStyle w:val="FootnoteReference"/>
          <w:rFonts w:asciiTheme="minorHAnsi" w:hAnsiTheme="minorHAnsi"/>
          <w:sz w:val="16"/>
          <w:szCs w:val="16"/>
        </w:rPr>
        <w:footnoteRef/>
      </w:r>
      <w:r w:rsidRPr="008B68E3">
        <w:rPr>
          <w:rFonts w:asciiTheme="minorHAnsi" w:hAnsiTheme="minorHAnsi"/>
          <w:sz w:val="16"/>
          <w:szCs w:val="16"/>
        </w:rPr>
        <w:t xml:space="preserve"> </w:t>
      </w:r>
      <w:r w:rsidR="0048135F" w:rsidRPr="008B68E3">
        <w:rPr>
          <w:rFonts w:asciiTheme="minorHAnsi" w:eastAsia="Cambria" w:hAnsiTheme="minorHAnsi" w:cs="Cambria"/>
          <w:color w:val="000000"/>
          <w:sz w:val="16"/>
          <w:szCs w:val="16"/>
        </w:rPr>
        <w:t>For the purposes of this bluefin tuna MSE, the Commission has agreed to use a B</w:t>
      </w:r>
      <w:r w:rsidR="0048135F" w:rsidRPr="008B68E3">
        <w:rPr>
          <w:rFonts w:asciiTheme="minorHAnsi" w:eastAsia="Cambria" w:hAnsiTheme="minorHAnsi" w:cs="Cambria"/>
          <w:color w:val="000000"/>
          <w:sz w:val="16"/>
          <w:szCs w:val="16"/>
          <w:vertAlign w:val="subscript"/>
        </w:rPr>
        <w:t>LIM</w:t>
      </w:r>
      <w:r w:rsidR="0048135F" w:rsidRPr="008B68E3">
        <w:rPr>
          <w:rFonts w:asciiTheme="minorHAnsi" w:eastAsia="Cambria" w:hAnsiTheme="minorHAnsi" w:cs="Cambria"/>
          <w:color w:val="000000"/>
          <w:sz w:val="16"/>
          <w:szCs w:val="16"/>
        </w:rPr>
        <w:t xml:space="preserve"> of 40% of the dynamic spawning stock biomass at </w:t>
      </w:r>
      <w:r w:rsidR="003A56A8" w:rsidRPr="008B68E3">
        <w:rPr>
          <w:rFonts w:asciiTheme="minorHAnsi" w:eastAsia="Cambria" w:hAnsiTheme="minorHAnsi" w:cs="Cambria"/>
          <w:color w:val="000000"/>
          <w:sz w:val="16"/>
          <w:szCs w:val="16"/>
        </w:rPr>
        <w:t>Maximum Sustainable Yield</w:t>
      </w:r>
      <w:r w:rsidR="0048135F" w:rsidRPr="008B68E3">
        <w:rPr>
          <w:rFonts w:asciiTheme="minorHAnsi" w:eastAsia="Cambria" w:hAnsiTheme="minorHAnsi" w:cs="Cambria"/>
          <w:color w:val="000000"/>
          <w:sz w:val="16"/>
          <w:szCs w:val="16"/>
        </w:rPr>
        <w:t>.</w:t>
      </w:r>
    </w:p>
  </w:footnote>
  <w:footnote w:id="3">
    <w:p w14:paraId="10F1FC0B" w14:textId="5EA0A838" w:rsidR="00747CAE" w:rsidRPr="001427DA" w:rsidRDefault="00747CAE" w:rsidP="00962AC5">
      <w:pPr>
        <w:jc w:val="both"/>
        <w:rPr>
          <w:rFonts w:asciiTheme="minorHAnsi" w:hAnsiTheme="minorHAnsi"/>
          <w:sz w:val="16"/>
          <w:szCs w:val="16"/>
          <w:lang w:val="en-GB"/>
        </w:rPr>
      </w:pPr>
      <w:r w:rsidRPr="001427DA">
        <w:rPr>
          <w:rStyle w:val="FootnoteReference"/>
          <w:rFonts w:asciiTheme="minorHAnsi" w:hAnsiTheme="minorHAnsi"/>
          <w:sz w:val="16"/>
          <w:szCs w:val="16"/>
        </w:rPr>
        <w:footnoteRef/>
      </w:r>
      <w:r w:rsidRPr="001427DA">
        <w:rPr>
          <w:rFonts w:asciiTheme="minorHAnsi" w:hAnsiTheme="minorHAnsi"/>
          <w:sz w:val="16"/>
          <w:szCs w:val="16"/>
        </w:rPr>
        <w:t xml:space="preserve"> </w:t>
      </w:r>
      <w:r w:rsidRPr="001427DA">
        <w:rPr>
          <w:rFonts w:asciiTheme="minorHAnsi" w:eastAsia="Cambria" w:hAnsiTheme="minorHAnsi" w:cs="Cambria"/>
          <w:sz w:val="16"/>
          <w:szCs w:val="16"/>
        </w:rPr>
        <w:t>Dynamic SSB</w:t>
      </w:r>
      <w:r w:rsidRPr="001427DA">
        <w:rPr>
          <w:rFonts w:asciiTheme="minorHAnsi" w:eastAsia="Cambria" w:hAnsiTheme="minorHAnsi" w:cs="Cambria"/>
          <w:sz w:val="16"/>
          <w:szCs w:val="16"/>
          <w:vertAlign w:val="subscript"/>
        </w:rPr>
        <w:t>MSY</w:t>
      </w:r>
      <w:r w:rsidRPr="001427DA">
        <w:rPr>
          <w:rFonts w:asciiTheme="minorHAnsi" w:eastAsia="Cambria" w:hAnsiTheme="minorHAnsi" w:cs="Cambria"/>
          <w:sz w:val="16"/>
          <w:szCs w:val="16"/>
        </w:rPr>
        <w:t xml:space="preserve"> is a set fraction of dynamic SSB0, which is the spawning stock biomass that would occur in the absence of fishing, historically and in the future. Dynamic SSB</w:t>
      </w:r>
      <w:r w:rsidRPr="001427DA">
        <w:rPr>
          <w:rFonts w:asciiTheme="minorHAnsi" w:eastAsia="Cambria" w:hAnsiTheme="minorHAnsi" w:cs="Cambria"/>
          <w:sz w:val="16"/>
          <w:szCs w:val="16"/>
          <w:vertAlign w:val="subscript"/>
        </w:rPr>
        <w:t>MSY</w:t>
      </w:r>
      <w:r w:rsidRPr="001427DA">
        <w:rPr>
          <w:rFonts w:asciiTheme="minorHAnsi" w:eastAsia="Cambria" w:hAnsiTheme="minorHAnsi" w:cs="Cambria"/>
          <w:sz w:val="16"/>
          <w:szCs w:val="16"/>
        </w:rPr>
        <w:t xml:space="preserve"> can change over time since it is based on current recruitment levels, which fluctuate due to time-varying dynamics in the models. </w:t>
      </w:r>
    </w:p>
  </w:footnote>
  <w:footnote w:id="4">
    <w:p w14:paraId="696D7585" w14:textId="53ECD043" w:rsidR="00962AC5" w:rsidRPr="001427DA" w:rsidRDefault="00962AC5" w:rsidP="001427DA">
      <w:pPr>
        <w:jc w:val="both"/>
        <w:rPr>
          <w:lang w:val="en-GB"/>
        </w:rPr>
      </w:pPr>
      <w:r w:rsidRPr="001427DA">
        <w:rPr>
          <w:rStyle w:val="FootnoteReference"/>
          <w:rFonts w:asciiTheme="minorHAnsi" w:hAnsiTheme="minorHAnsi"/>
          <w:sz w:val="16"/>
          <w:szCs w:val="16"/>
        </w:rPr>
        <w:footnoteRef/>
      </w:r>
      <w:r w:rsidRPr="001427DA">
        <w:rPr>
          <w:rFonts w:asciiTheme="minorHAnsi" w:hAnsiTheme="minorHAnsi"/>
          <w:sz w:val="16"/>
          <w:szCs w:val="16"/>
        </w:rPr>
        <w:t xml:space="preserve"> The exploitation rate (U) is annual catch (in tonnes) divided by the total annual biomass in tonnes. U</w:t>
      </w:r>
      <w:r w:rsidRPr="001427DA">
        <w:rPr>
          <w:rFonts w:asciiTheme="minorHAnsi" w:hAnsiTheme="minorHAnsi"/>
          <w:sz w:val="16"/>
          <w:szCs w:val="16"/>
          <w:vertAlign w:val="subscript"/>
        </w:rPr>
        <w:t>MSY</w:t>
      </w:r>
      <w:r w:rsidRPr="001427DA">
        <w:rPr>
          <w:rFonts w:asciiTheme="minorHAnsi" w:hAnsiTheme="minorHAnsi"/>
          <w:sz w:val="16"/>
          <w:szCs w:val="16"/>
        </w:rPr>
        <w:t xml:space="preserve"> is the fixed harvest rate (U) corresponding with SSB/SSB</w:t>
      </w:r>
      <w:r w:rsidRPr="001427DA">
        <w:rPr>
          <w:rFonts w:asciiTheme="minorHAnsi" w:hAnsiTheme="minorHAnsi"/>
          <w:sz w:val="16"/>
          <w:szCs w:val="16"/>
          <w:vertAlign w:val="subscript"/>
        </w:rPr>
        <w:t>MSY</w:t>
      </w:r>
      <w:r w:rsidRPr="001427DA">
        <w:rPr>
          <w:rFonts w:asciiTheme="minorHAnsi" w:hAnsiTheme="minorHAnsi"/>
          <w:sz w:val="16"/>
          <w:szCs w:val="16"/>
        </w:rPr>
        <w:t>=1 at year 50.</w:t>
      </w:r>
    </w:p>
  </w:footnote>
  <w:footnote w:id="5">
    <w:p w14:paraId="6DF78195" w14:textId="09AA4F54" w:rsidR="00676693" w:rsidRPr="008068A4" w:rsidRDefault="00676693" w:rsidP="00676693">
      <w:pPr>
        <w:pStyle w:val="FootnoteText"/>
        <w:rPr>
          <w:rFonts w:cstheme="majorHAnsi"/>
          <w:sz w:val="16"/>
          <w:szCs w:val="16"/>
        </w:rPr>
      </w:pPr>
      <w:r w:rsidRPr="001427DA">
        <w:rPr>
          <w:rStyle w:val="FootnoteReference"/>
          <w:rFonts w:cstheme="majorHAnsi"/>
          <w:sz w:val="16"/>
          <w:szCs w:val="16"/>
        </w:rPr>
        <w:footnoteRef/>
      </w:r>
      <w:r w:rsidRPr="001427DA">
        <w:rPr>
          <w:rFonts w:cstheme="majorHAnsi"/>
          <w:sz w:val="16"/>
          <w:szCs w:val="16"/>
        </w:rPr>
        <w:t xml:space="preserve"> </w:t>
      </w:r>
      <w:r w:rsidRPr="008068A4">
        <w:rPr>
          <w:rFonts w:cstheme="majorHAnsi"/>
          <w:sz w:val="16"/>
          <w:szCs w:val="16"/>
        </w:rPr>
        <w:t>This is modified somewhat in a few cases to provide the smoother TAC trend over time, as explained further below.</w:t>
      </w:r>
    </w:p>
  </w:footnote>
  <w:footnote w:id="6">
    <w:p w14:paraId="4B332890" w14:textId="77777777" w:rsidR="00676693" w:rsidRPr="008068A4" w:rsidRDefault="00676693" w:rsidP="00676693">
      <w:pPr>
        <w:pStyle w:val="FootnoteText"/>
        <w:jc w:val="both"/>
        <w:rPr>
          <w:rFonts w:cs="Times New Roman"/>
          <w:sz w:val="18"/>
          <w:szCs w:val="18"/>
          <w:lang w:eastAsia="ja-JP"/>
        </w:rPr>
      </w:pPr>
      <w:r w:rsidRPr="001427DA">
        <w:rPr>
          <w:rStyle w:val="FootnoteReference"/>
          <w:rFonts w:cs="Times New Roman"/>
          <w:sz w:val="16"/>
          <w:szCs w:val="16"/>
        </w:rPr>
        <w:footnoteRef/>
      </w:r>
      <w:r w:rsidRPr="001427DA">
        <w:rPr>
          <w:rFonts w:cs="Times New Roman"/>
          <w:sz w:val="16"/>
          <w:szCs w:val="16"/>
        </w:rPr>
        <w:t xml:space="preserve"> </w:t>
      </w:r>
      <w:r w:rsidRPr="001427DA">
        <w:rPr>
          <w:rFonts w:cs="Times New Roman"/>
          <w:sz w:val="16"/>
          <w:szCs w:val="16"/>
          <w:lang w:eastAsia="ja-JP"/>
        </w:rPr>
        <w:t>For</w:t>
      </w:r>
      <w:r w:rsidRPr="008068A4">
        <w:rPr>
          <w:rFonts w:cs="Times New Roman"/>
          <w:sz w:val="16"/>
          <w:szCs w:val="16"/>
          <w:lang w:eastAsia="ja-JP"/>
        </w:rPr>
        <w:t xml:space="preserve"> the GBYP aerial survey, there is no value for 2016 and that year was therefore omitted from this averaging. </w:t>
      </w:r>
    </w:p>
  </w:footnote>
  <w:footnote w:id="7">
    <w:p w14:paraId="4F08F3BB" w14:textId="328B5E90" w:rsidR="00650F68" w:rsidRPr="001427DA" w:rsidRDefault="00650F68" w:rsidP="00650F68">
      <w:pPr>
        <w:jc w:val="both"/>
        <w:rPr>
          <w:rFonts w:asciiTheme="minorHAnsi" w:hAnsiTheme="minorHAnsi"/>
          <w:sz w:val="16"/>
          <w:szCs w:val="16"/>
        </w:rPr>
      </w:pPr>
      <w:r w:rsidRPr="001427DA">
        <w:rPr>
          <w:rStyle w:val="FootnoteReference"/>
          <w:rFonts w:asciiTheme="minorHAnsi" w:hAnsiTheme="minorHAnsi"/>
          <w:sz w:val="16"/>
          <w:szCs w:val="16"/>
        </w:rPr>
        <w:footnoteRef/>
      </w:r>
      <w:r w:rsidRPr="001427DA">
        <w:rPr>
          <w:rFonts w:asciiTheme="minorHAnsi" w:hAnsiTheme="minorHAnsi"/>
          <w:sz w:val="16"/>
          <w:szCs w:val="16"/>
        </w:rPr>
        <w:t xml:space="preserve"> </w:t>
      </w:r>
      <w:r w:rsidRPr="001427DA">
        <w:rPr>
          <w:rFonts w:asciiTheme="minorHAnsi" w:hAnsiTheme="minorHAnsi"/>
          <w:color w:val="000000" w:themeColor="text1"/>
          <w:sz w:val="16"/>
          <w:szCs w:val="16"/>
        </w:rPr>
        <w:t xml:space="preserve">This range is the two-tailed 95% confidence interval, which is a standard for determining statistically significant deviations. </w:t>
      </w:r>
    </w:p>
  </w:footnote>
  <w:footnote w:id="8">
    <w:p w14:paraId="41851B02" w14:textId="45FB0702" w:rsidR="00217FEF" w:rsidRPr="001427DA" w:rsidRDefault="00217FEF" w:rsidP="00CD29E5">
      <w:pPr>
        <w:pStyle w:val="FootnoteText"/>
        <w:jc w:val="both"/>
        <w:rPr>
          <w:sz w:val="16"/>
          <w:szCs w:val="16"/>
        </w:rPr>
      </w:pPr>
      <w:r w:rsidRPr="001427DA">
        <w:rPr>
          <w:rStyle w:val="FootnoteReference"/>
          <w:sz w:val="16"/>
          <w:szCs w:val="16"/>
        </w:rPr>
        <w:footnoteRef/>
      </w:r>
      <w:r w:rsidRPr="001427DA">
        <w:rPr>
          <w:sz w:val="16"/>
          <w:szCs w:val="16"/>
        </w:rPr>
        <w:t xml:space="preserve"> Fishery dynamics: Established spatial and temporal patterns that influence catchability, selectivity, targeting, and bycatch of Atlantic bluefin tuna.</w:t>
      </w:r>
    </w:p>
  </w:footnote>
  <w:footnote w:id="9">
    <w:p w14:paraId="47C6FBA4" w14:textId="11B445D6" w:rsidR="00F37047" w:rsidRPr="001D14A4" w:rsidRDefault="00650F68" w:rsidP="00650F68">
      <w:pPr>
        <w:pStyle w:val="FootnoteText"/>
        <w:jc w:val="both"/>
      </w:pPr>
      <w:r w:rsidRPr="001427DA">
        <w:rPr>
          <w:rStyle w:val="FootnoteReference"/>
          <w:sz w:val="16"/>
          <w:szCs w:val="16"/>
        </w:rPr>
        <w:footnoteRef/>
      </w:r>
      <w:r w:rsidRPr="001427DA">
        <w:rPr>
          <w:sz w:val="16"/>
          <w:szCs w:val="16"/>
        </w:rPr>
        <w:t xml:space="preserve"> </w:t>
      </w:r>
      <w:r w:rsidRPr="001427DA">
        <w:rPr>
          <w:rFonts w:cs="Times New Roman"/>
          <w:color w:val="000000" w:themeColor="text1"/>
          <w:sz w:val="16"/>
          <w:szCs w:val="16"/>
        </w:rPr>
        <w:t>This discussion focuses on excess catches which would constitute EC. Exceeding TAC set though an MP by catch levels that do not constitute</w:t>
      </w:r>
      <w:r w:rsidRPr="009C0C94">
        <w:rPr>
          <w:rFonts w:cs="Times New Roman"/>
          <w:color w:val="000000" w:themeColor="text1"/>
          <w:sz w:val="16"/>
          <w:szCs w:val="16"/>
        </w:rPr>
        <w:t xml:space="preserve"> EC still carries the same potential adverse consequences of exceeding TAC determined by other means. Sufficient mechanisms to prevent exceeding the TAC should be maintained.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2B0E" w14:textId="77777777" w:rsidR="00E21F51" w:rsidRDefault="00E21F51">
    <w:pPr>
      <w:pBdr>
        <w:top w:val="nil"/>
        <w:left w:val="nil"/>
        <w:bottom w:val="nil"/>
        <w:right w:val="nil"/>
        <w:between w:val="nil"/>
      </w:pBdr>
      <w:tabs>
        <w:tab w:val="center" w:pos="4153"/>
        <w:tab w:val="right" w:pos="8306"/>
      </w:tabs>
      <w:rPr>
        <w:rFonts w:ascii="Open Sans" w:eastAsia="Open Sans" w:hAnsi="Open Sans" w:cs="Open Sans"/>
        <w:color w:val="000000"/>
        <w:sz w:val="16"/>
        <w:szCs w:val="16"/>
      </w:rPr>
    </w:pPr>
    <w:r>
      <w:rPr>
        <w:rFonts w:ascii="Open Sans" w:eastAsia="Open Sans" w:hAnsi="Open Sans" w:cs="Open Sans"/>
        <w:color w:val="000000"/>
        <w:sz w:val="16"/>
        <w:szCs w:val="16"/>
      </w:rPr>
      <w:t>ICCAT REPORT 2002-2003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BF6C" w14:textId="6135C2A9" w:rsidR="00BF68DE" w:rsidRPr="003F25BC" w:rsidRDefault="00BF68DE" w:rsidP="00BF68DE">
    <w:pPr>
      <w:tabs>
        <w:tab w:val="center" w:pos="4680"/>
        <w:tab w:val="left" w:pos="6520"/>
        <w:tab w:val="right" w:pos="9360"/>
        <w:tab w:val="right" w:pos="14240"/>
      </w:tabs>
      <w:jc w:val="right"/>
      <w:rPr>
        <w:rFonts w:asciiTheme="minorHAnsi" w:eastAsia="Calibri" w:hAnsiTheme="minorHAnsi"/>
        <w:b/>
        <w:bCs/>
        <w:szCs w:val="20"/>
      </w:rPr>
    </w:pPr>
    <w:bookmarkStart w:id="7" w:name="_Hlk107908354"/>
    <w:bookmarkStart w:id="8" w:name="_Hlk107908355"/>
    <w:bookmarkStart w:id="9" w:name="_Hlk107908359"/>
    <w:bookmarkStart w:id="10" w:name="_Hlk107908360"/>
    <w:bookmarkStart w:id="11" w:name="_Hlk107908361"/>
    <w:bookmarkStart w:id="12" w:name="_Hlk107908362"/>
    <w:r w:rsidRPr="003F25BC">
      <w:rPr>
        <w:rFonts w:asciiTheme="minorHAnsi" w:eastAsia="Calibri" w:hAnsiTheme="minorHAnsi"/>
        <w:b/>
        <w:bCs/>
        <w:szCs w:val="20"/>
      </w:rPr>
      <w:t>PA2_613/2022</w:t>
    </w:r>
  </w:p>
  <w:p w14:paraId="61716CE5" w14:textId="21F48420" w:rsidR="00BF68DE" w:rsidRPr="003F25BC" w:rsidRDefault="00BF68DE" w:rsidP="00BF68DE">
    <w:pPr>
      <w:pStyle w:val="Header"/>
      <w:jc w:val="right"/>
      <w:rPr>
        <w:rFonts w:asciiTheme="minorHAnsi" w:hAnsiTheme="minorHAnsi"/>
        <w:b/>
        <w:bCs/>
        <w:sz w:val="16"/>
        <w:szCs w:val="16"/>
        <w:lang w:val="es-ES_tradnl"/>
      </w:rPr>
    </w:pPr>
    <w:r w:rsidRPr="003F25BC">
      <w:rPr>
        <w:rFonts w:asciiTheme="minorHAnsi" w:hAnsiTheme="minorHAnsi"/>
        <w:b/>
        <w:bCs/>
        <w:sz w:val="16"/>
        <w:szCs w:val="16"/>
        <w:lang w:val="es-ES_tradnl"/>
      </w:rPr>
      <w:fldChar w:fldCharType="begin"/>
    </w:r>
    <w:r w:rsidRPr="003F25BC">
      <w:rPr>
        <w:rFonts w:asciiTheme="minorHAnsi" w:hAnsiTheme="minorHAnsi"/>
        <w:b/>
        <w:bCs/>
        <w:sz w:val="16"/>
        <w:szCs w:val="16"/>
        <w:lang w:val="es-ES_tradnl"/>
      </w:rPr>
      <w:instrText xml:space="preserve"> TIME \@ "dd/MM/yyyy H:mm" </w:instrText>
    </w:r>
    <w:r w:rsidRPr="003F25BC">
      <w:rPr>
        <w:rFonts w:asciiTheme="minorHAnsi" w:hAnsiTheme="minorHAnsi"/>
        <w:b/>
        <w:bCs/>
        <w:sz w:val="16"/>
        <w:szCs w:val="16"/>
        <w:lang w:val="es-ES_tradnl"/>
      </w:rPr>
      <w:fldChar w:fldCharType="separate"/>
    </w:r>
    <w:r w:rsidR="00431350">
      <w:rPr>
        <w:rFonts w:asciiTheme="minorHAnsi" w:hAnsiTheme="minorHAnsi"/>
        <w:b/>
        <w:bCs/>
        <w:noProof/>
        <w:sz w:val="16"/>
        <w:szCs w:val="16"/>
        <w:lang w:val="es-ES_tradnl"/>
      </w:rPr>
      <w:t>18/12/2023 10:58</w:t>
    </w:r>
    <w:r w:rsidRPr="003F25BC">
      <w:rPr>
        <w:rFonts w:asciiTheme="minorHAnsi" w:hAnsiTheme="minorHAnsi"/>
        <w:b/>
        <w:bCs/>
        <w:sz w:val="16"/>
        <w:szCs w:val="16"/>
        <w:lang w:val="es-ES_tradnl"/>
      </w:rPr>
      <w:fldChar w:fldCharType="end"/>
    </w:r>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1"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67E1A"/>
    <w:multiLevelType w:val="multilevel"/>
    <w:tmpl w:val="40D45E24"/>
    <w:lvl w:ilvl="0">
      <w:start w:val="11"/>
      <w:numFmt w:val="decimal"/>
      <w:lvlText w:val="%1."/>
      <w:lvlJc w:val="left"/>
      <w:pPr>
        <w:ind w:left="401" w:hanging="401"/>
      </w:pPr>
      <w:rPr>
        <w:rFonts w:ascii="Cambria" w:eastAsia="MS Mincho" w:hAnsi="Cambria" w:cs="Cambria"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Noto Sans Symbols" w:eastAsia="MS Mincho" w:hAnsi="Noto Sans Symbols" w:cs="Noto Sans Symbols" w:hint="eastAsia"/>
      </w:rPr>
    </w:lvl>
    <w:lvl w:ilvl="3">
      <w:start w:val="1"/>
      <w:numFmt w:val="bullet"/>
      <w:lvlText w:val="−"/>
      <w:lvlJc w:val="left"/>
      <w:pPr>
        <w:ind w:left="1889" w:hanging="360"/>
      </w:pPr>
      <w:rPr>
        <w:rFonts w:ascii="Noto Sans Symbols" w:eastAsia="MS Mincho" w:hAnsi="Noto Sans Symbols" w:cs="Noto Sans Symbols" w:hint="eastAsia"/>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3"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5" w15:restartNumberingAfterBreak="0">
    <w:nsid w:val="32C56017"/>
    <w:multiLevelType w:val="hybridMultilevel"/>
    <w:tmpl w:val="A914127C"/>
    <w:lvl w:ilvl="0" w:tplc="3F7C0860">
      <w:numFmt w:val="bullet"/>
      <w:lvlText w:val=""/>
      <w:lvlJc w:val="left"/>
      <w:pPr>
        <w:ind w:left="360" w:hanging="360"/>
      </w:pPr>
      <w:rPr>
        <w:rFonts w:ascii="Wingdings" w:eastAsiaTheme="minorEastAsia" w:hAnsi="Wingdings" w:cs="Cambri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3A1B64"/>
    <w:multiLevelType w:val="multilevel"/>
    <w:tmpl w:val="A2EE0C70"/>
    <w:lvl w:ilvl="0">
      <w:start w:val="12"/>
      <w:numFmt w:val="decimal"/>
      <w:lvlText w:val="%1."/>
      <w:lvlJc w:val="left"/>
      <w:pPr>
        <w:ind w:left="401" w:hanging="401"/>
      </w:pPr>
      <w:rPr>
        <w:rFonts w:ascii="Cambria" w:eastAsia="MS Mincho" w:hAnsi="Cambria" w:cs="Cambria"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7" w15:restartNumberingAfterBreak="0">
    <w:nsid w:val="46643F15"/>
    <w:multiLevelType w:val="hybridMultilevel"/>
    <w:tmpl w:val="227AF552"/>
    <w:lvl w:ilvl="0" w:tplc="3F504F3C">
      <w:numFmt w:val="bullet"/>
      <w:lvlText w:val=""/>
      <w:lvlJc w:val="left"/>
      <w:pPr>
        <w:ind w:left="360" w:hanging="360"/>
      </w:pPr>
      <w:rPr>
        <w:rFonts w:ascii="Wingdings" w:eastAsiaTheme="minorEastAsia" w:hAnsi="Wingdings" w:cs="Cambri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41342B"/>
    <w:multiLevelType w:val="hybridMultilevel"/>
    <w:tmpl w:val="3A26468E"/>
    <w:lvl w:ilvl="0" w:tplc="F96A23D0">
      <w:numFmt w:val="bullet"/>
      <w:lvlText w:val=""/>
      <w:lvlJc w:val="left"/>
      <w:pPr>
        <w:ind w:left="360" w:hanging="360"/>
      </w:pPr>
      <w:rPr>
        <w:rFonts w:ascii="Wingdings" w:eastAsiaTheme="minorEastAsia" w:hAnsi="Wingdings" w:cs="Cambri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10" w15:restartNumberingAfterBreak="0">
    <w:nsid w:val="62D7193A"/>
    <w:multiLevelType w:val="hybridMultilevel"/>
    <w:tmpl w:val="B0622044"/>
    <w:lvl w:ilvl="0" w:tplc="002E5A1E">
      <w:numFmt w:val="bullet"/>
      <w:lvlText w:val=""/>
      <w:lvlJc w:val="left"/>
      <w:pPr>
        <w:ind w:left="360" w:hanging="360"/>
      </w:pPr>
      <w:rPr>
        <w:rFonts w:ascii="Wingdings" w:eastAsiaTheme="minorEastAsia" w:hAnsi="Wingdings" w:cs="Cambri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num w:numId="1" w16cid:durableId="1120756714">
    <w:abstractNumId w:val="11"/>
  </w:num>
  <w:num w:numId="2" w16cid:durableId="873735766">
    <w:abstractNumId w:val="2"/>
  </w:num>
  <w:num w:numId="3" w16cid:durableId="311756647">
    <w:abstractNumId w:val="6"/>
  </w:num>
  <w:num w:numId="4" w16cid:durableId="1406948310">
    <w:abstractNumId w:val="0"/>
  </w:num>
  <w:num w:numId="5" w16cid:durableId="807286648">
    <w:abstractNumId w:val="5"/>
  </w:num>
  <w:num w:numId="6" w16cid:durableId="1305308673">
    <w:abstractNumId w:val="10"/>
  </w:num>
  <w:num w:numId="7" w16cid:durableId="928152633">
    <w:abstractNumId w:val="7"/>
  </w:num>
  <w:num w:numId="8" w16cid:durableId="471218881">
    <w:abstractNumId w:val="8"/>
  </w:num>
  <w:num w:numId="9" w16cid:durableId="1916697063">
    <w:abstractNumId w:val="9"/>
  </w:num>
  <w:num w:numId="10" w16cid:durableId="1155103315">
    <w:abstractNumId w:val="1"/>
  </w:num>
  <w:num w:numId="11" w16cid:durableId="754402899">
    <w:abstractNumId w:val="3"/>
  </w:num>
  <w:num w:numId="12" w16cid:durableId="1508986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01"/>
    <w:rsid w:val="000052D2"/>
    <w:rsid w:val="000276DD"/>
    <w:rsid w:val="00027F34"/>
    <w:rsid w:val="00036B2F"/>
    <w:rsid w:val="0004147F"/>
    <w:rsid w:val="00041AF1"/>
    <w:rsid w:val="00044DE4"/>
    <w:rsid w:val="00050985"/>
    <w:rsid w:val="000520AC"/>
    <w:rsid w:val="00052FA8"/>
    <w:rsid w:val="00054195"/>
    <w:rsid w:val="00064C46"/>
    <w:rsid w:val="0007039D"/>
    <w:rsid w:val="000703BB"/>
    <w:rsid w:val="00072082"/>
    <w:rsid w:val="00077739"/>
    <w:rsid w:val="00077CA8"/>
    <w:rsid w:val="0008252E"/>
    <w:rsid w:val="00085107"/>
    <w:rsid w:val="00094450"/>
    <w:rsid w:val="000B49E6"/>
    <w:rsid w:val="000B4D59"/>
    <w:rsid w:val="000B63E7"/>
    <w:rsid w:val="000C1ABD"/>
    <w:rsid w:val="000C3FBE"/>
    <w:rsid w:val="000D3C3B"/>
    <w:rsid w:val="000E1711"/>
    <w:rsid w:val="000E1C3B"/>
    <w:rsid w:val="000E1F62"/>
    <w:rsid w:val="000E503C"/>
    <w:rsid w:val="000F3A9A"/>
    <w:rsid w:val="000F536D"/>
    <w:rsid w:val="0010483C"/>
    <w:rsid w:val="0010564A"/>
    <w:rsid w:val="00107724"/>
    <w:rsid w:val="00112A0D"/>
    <w:rsid w:val="0011338D"/>
    <w:rsid w:val="001142B9"/>
    <w:rsid w:val="00116325"/>
    <w:rsid w:val="001239E9"/>
    <w:rsid w:val="00135755"/>
    <w:rsid w:val="001370F6"/>
    <w:rsid w:val="00137EB9"/>
    <w:rsid w:val="001427DA"/>
    <w:rsid w:val="00155AFA"/>
    <w:rsid w:val="00156CE5"/>
    <w:rsid w:val="00167F46"/>
    <w:rsid w:val="00170C78"/>
    <w:rsid w:val="00176FBD"/>
    <w:rsid w:val="00177958"/>
    <w:rsid w:val="001A3876"/>
    <w:rsid w:val="001A61C1"/>
    <w:rsid w:val="001B2E43"/>
    <w:rsid w:val="001B497B"/>
    <w:rsid w:val="001B4E9B"/>
    <w:rsid w:val="001B50A7"/>
    <w:rsid w:val="001B6E3E"/>
    <w:rsid w:val="001B7BFF"/>
    <w:rsid w:val="001C2648"/>
    <w:rsid w:val="001C397C"/>
    <w:rsid w:val="001C54AA"/>
    <w:rsid w:val="001D2875"/>
    <w:rsid w:val="001E1BEE"/>
    <w:rsid w:val="001E2472"/>
    <w:rsid w:val="001F03B7"/>
    <w:rsid w:val="001F34AD"/>
    <w:rsid w:val="001F757B"/>
    <w:rsid w:val="001F7F7F"/>
    <w:rsid w:val="00202CE4"/>
    <w:rsid w:val="002100A9"/>
    <w:rsid w:val="00211490"/>
    <w:rsid w:val="00217FEF"/>
    <w:rsid w:val="00222D6C"/>
    <w:rsid w:val="00232746"/>
    <w:rsid w:val="0023314B"/>
    <w:rsid w:val="00233CA9"/>
    <w:rsid w:val="002354F6"/>
    <w:rsid w:val="002431E3"/>
    <w:rsid w:val="00243B5D"/>
    <w:rsid w:val="00244BC0"/>
    <w:rsid w:val="00257897"/>
    <w:rsid w:val="002602F5"/>
    <w:rsid w:val="00261405"/>
    <w:rsid w:val="00261E55"/>
    <w:rsid w:val="00263CE6"/>
    <w:rsid w:val="00265283"/>
    <w:rsid w:val="00270174"/>
    <w:rsid w:val="002705EA"/>
    <w:rsid w:val="002730CB"/>
    <w:rsid w:val="002738F6"/>
    <w:rsid w:val="00276521"/>
    <w:rsid w:val="002868B6"/>
    <w:rsid w:val="00286A68"/>
    <w:rsid w:val="002973BD"/>
    <w:rsid w:val="002A5834"/>
    <w:rsid w:val="002B7188"/>
    <w:rsid w:val="002C09B9"/>
    <w:rsid w:val="002C7E0E"/>
    <w:rsid w:val="002D068B"/>
    <w:rsid w:val="002E2E0E"/>
    <w:rsid w:val="002F275A"/>
    <w:rsid w:val="002F4501"/>
    <w:rsid w:val="00302B3C"/>
    <w:rsid w:val="0030549C"/>
    <w:rsid w:val="0030617D"/>
    <w:rsid w:val="00311560"/>
    <w:rsid w:val="0031336C"/>
    <w:rsid w:val="00313853"/>
    <w:rsid w:val="00314549"/>
    <w:rsid w:val="00315234"/>
    <w:rsid w:val="003252BB"/>
    <w:rsid w:val="003412B0"/>
    <w:rsid w:val="00362D97"/>
    <w:rsid w:val="00365980"/>
    <w:rsid w:val="00365F0E"/>
    <w:rsid w:val="0037184F"/>
    <w:rsid w:val="00376246"/>
    <w:rsid w:val="00381EE5"/>
    <w:rsid w:val="003841CC"/>
    <w:rsid w:val="00384D6C"/>
    <w:rsid w:val="00385B9A"/>
    <w:rsid w:val="00387C82"/>
    <w:rsid w:val="00391ABA"/>
    <w:rsid w:val="003A56A8"/>
    <w:rsid w:val="003C0C68"/>
    <w:rsid w:val="003C0F6A"/>
    <w:rsid w:val="003D6C01"/>
    <w:rsid w:val="003E2D3D"/>
    <w:rsid w:val="003F13BF"/>
    <w:rsid w:val="003F15AA"/>
    <w:rsid w:val="003F1C77"/>
    <w:rsid w:val="003F1F2D"/>
    <w:rsid w:val="003F25BC"/>
    <w:rsid w:val="003F476F"/>
    <w:rsid w:val="003F48CC"/>
    <w:rsid w:val="00406656"/>
    <w:rsid w:val="00406B3F"/>
    <w:rsid w:val="00410736"/>
    <w:rsid w:val="00415AB5"/>
    <w:rsid w:val="004211E3"/>
    <w:rsid w:val="00421B04"/>
    <w:rsid w:val="00431350"/>
    <w:rsid w:val="0043780E"/>
    <w:rsid w:val="00442DF2"/>
    <w:rsid w:val="00444C8F"/>
    <w:rsid w:val="00452315"/>
    <w:rsid w:val="004529CB"/>
    <w:rsid w:val="004562BD"/>
    <w:rsid w:val="0048135F"/>
    <w:rsid w:val="0048247C"/>
    <w:rsid w:val="00482843"/>
    <w:rsid w:val="00490F47"/>
    <w:rsid w:val="00495123"/>
    <w:rsid w:val="00496744"/>
    <w:rsid w:val="004A1724"/>
    <w:rsid w:val="004A6E8B"/>
    <w:rsid w:val="004B1C2A"/>
    <w:rsid w:val="004B57B9"/>
    <w:rsid w:val="004B6181"/>
    <w:rsid w:val="004C1EAC"/>
    <w:rsid w:val="004C2128"/>
    <w:rsid w:val="004D2229"/>
    <w:rsid w:val="004D27E2"/>
    <w:rsid w:val="004E0753"/>
    <w:rsid w:val="004E30E1"/>
    <w:rsid w:val="004F6407"/>
    <w:rsid w:val="004F758D"/>
    <w:rsid w:val="005007C1"/>
    <w:rsid w:val="00502EAD"/>
    <w:rsid w:val="005059BD"/>
    <w:rsid w:val="00510209"/>
    <w:rsid w:val="00513404"/>
    <w:rsid w:val="00514B04"/>
    <w:rsid w:val="00515398"/>
    <w:rsid w:val="005215CD"/>
    <w:rsid w:val="005237BB"/>
    <w:rsid w:val="00534BF1"/>
    <w:rsid w:val="00536254"/>
    <w:rsid w:val="00537E4A"/>
    <w:rsid w:val="005531E4"/>
    <w:rsid w:val="00555C19"/>
    <w:rsid w:val="00560820"/>
    <w:rsid w:val="0056544C"/>
    <w:rsid w:val="00572F3E"/>
    <w:rsid w:val="00580A19"/>
    <w:rsid w:val="00582230"/>
    <w:rsid w:val="00583A62"/>
    <w:rsid w:val="00585315"/>
    <w:rsid w:val="00591C48"/>
    <w:rsid w:val="005C044C"/>
    <w:rsid w:val="005C0615"/>
    <w:rsid w:val="005C11EF"/>
    <w:rsid w:val="005C29F2"/>
    <w:rsid w:val="005C5F32"/>
    <w:rsid w:val="005C6DBA"/>
    <w:rsid w:val="005E0FB7"/>
    <w:rsid w:val="005E17F1"/>
    <w:rsid w:val="005E6BB4"/>
    <w:rsid w:val="005E7C32"/>
    <w:rsid w:val="005F06C2"/>
    <w:rsid w:val="005F14A0"/>
    <w:rsid w:val="005F151C"/>
    <w:rsid w:val="00603F61"/>
    <w:rsid w:val="00612BEE"/>
    <w:rsid w:val="00614DEB"/>
    <w:rsid w:val="006262A7"/>
    <w:rsid w:val="00627744"/>
    <w:rsid w:val="00641C42"/>
    <w:rsid w:val="00650F68"/>
    <w:rsid w:val="006560F6"/>
    <w:rsid w:val="00667994"/>
    <w:rsid w:val="006703FB"/>
    <w:rsid w:val="006705DE"/>
    <w:rsid w:val="00676693"/>
    <w:rsid w:val="00682E2D"/>
    <w:rsid w:val="00686CF3"/>
    <w:rsid w:val="006907C4"/>
    <w:rsid w:val="00697CE6"/>
    <w:rsid w:val="006A0AD9"/>
    <w:rsid w:val="006B1857"/>
    <w:rsid w:val="006B2172"/>
    <w:rsid w:val="006B69DA"/>
    <w:rsid w:val="006C1EAD"/>
    <w:rsid w:val="006D0477"/>
    <w:rsid w:val="006E065C"/>
    <w:rsid w:val="006E28E4"/>
    <w:rsid w:val="006E3D9F"/>
    <w:rsid w:val="006E7F86"/>
    <w:rsid w:val="006F5368"/>
    <w:rsid w:val="006F5E19"/>
    <w:rsid w:val="00704AD5"/>
    <w:rsid w:val="00710DB8"/>
    <w:rsid w:val="00716253"/>
    <w:rsid w:val="00725B5E"/>
    <w:rsid w:val="00735DDE"/>
    <w:rsid w:val="007446DB"/>
    <w:rsid w:val="007454E9"/>
    <w:rsid w:val="0074738B"/>
    <w:rsid w:val="00747CAE"/>
    <w:rsid w:val="00747EE5"/>
    <w:rsid w:val="00751E51"/>
    <w:rsid w:val="0075210B"/>
    <w:rsid w:val="007546B8"/>
    <w:rsid w:val="007546E8"/>
    <w:rsid w:val="0076492F"/>
    <w:rsid w:val="00764943"/>
    <w:rsid w:val="0076614F"/>
    <w:rsid w:val="0077569F"/>
    <w:rsid w:val="00786A61"/>
    <w:rsid w:val="00791363"/>
    <w:rsid w:val="007918DF"/>
    <w:rsid w:val="0079286C"/>
    <w:rsid w:val="00793254"/>
    <w:rsid w:val="00795EE5"/>
    <w:rsid w:val="00797E77"/>
    <w:rsid w:val="007A129D"/>
    <w:rsid w:val="007A2098"/>
    <w:rsid w:val="007A34C6"/>
    <w:rsid w:val="007A3FDA"/>
    <w:rsid w:val="007A46E2"/>
    <w:rsid w:val="007C0B40"/>
    <w:rsid w:val="007C7578"/>
    <w:rsid w:val="007D2D77"/>
    <w:rsid w:val="007D4DE0"/>
    <w:rsid w:val="007D65C0"/>
    <w:rsid w:val="007E40C7"/>
    <w:rsid w:val="007E4EB8"/>
    <w:rsid w:val="007F55AB"/>
    <w:rsid w:val="008068A4"/>
    <w:rsid w:val="008119A1"/>
    <w:rsid w:val="008204F3"/>
    <w:rsid w:val="00820FFC"/>
    <w:rsid w:val="00821044"/>
    <w:rsid w:val="00822D7C"/>
    <w:rsid w:val="008400F2"/>
    <w:rsid w:val="008403E7"/>
    <w:rsid w:val="0084423A"/>
    <w:rsid w:val="00854914"/>
    <w:rsid w:val="008645C2"/>
    <w:rsid w:val="008676AA"/>
    <w:rsid w:val="008679FF"/>
    <w:rsid w:val="00870EA9"/>
    <w:rsid w:val="0087765E"/>
    <w:rsid w:val="00881AD7"/>
    <w:rsid w:val="008828C2"/>
    <w:rsid w:val="00890926"/>
    <w:rsid w:val="00891DF4"/>
    <w:rsid w:val="008953BC"/>
    <w:rsid w:val="00897C1E"/>
    <w:rsid w:val="008B0D6C"/>
    <w:rsid w:val="008B14B4"/>
    <w:rsid w:val="008B2550"/>
    <w:rsid w:val="008B305E"/>
    <w:rsid w:val="008B3C8E"/>
    <w:rsid w:val="008B68E3"/>
    <w:rsid w:val="008B76C9"/>
    <w:rsid w:val="008C470B"/>
    <w:rsid w:val="008D4552"/>
    <w:rsid w:val="008D631F"/>
    <w:rsid w:val="008D6CB1"/>
    <w:rsid w:val="008E09D9"/>
    <w:rsid w:val="008E7954"/>
    <w:rsid w:val="00901BC4"/>
    <w:rsid w:val="00902487"/>
    <w:rsid w:val="00903AF9"/>
    <w:rsid w:val="00906BE9"/>
    <w:rsid w:val="00907344"/>
    <w:rsid w:val="00912DD8"/>
    <w:rsid w:val="00914161"/>
    <w:rsid w:val="00927DE6"/>
    <w:rsid w:val="00930038"/>
    <w:rsid w:val="0093029E"/>
    <w:rsid w:val="00931AA6"/>
    <w:rsid w:val="00934973"/>
    <w:rsid w:val="0093580F"/>
    <w:rsid w:val="00952514"/>
    <w:rsid w:val="00961E5C"/>
    <w:rsid w:val="00962AC5"/>
    <w:rsid w:val="0096323C"/>
    <w:rsid w:val="00975E9E"/>
    <w:rsid w:val="00976BDD"/>
    <w:rsid w:val="00980A56"/>
    <w:rsid w:val="009842FD"/>
    <w:rsid w:val="0099180E"/>
    <w:rsid w:val="009919EA"/>
    <w:rsid w:val="0099299C"/>
    <w:rsid w:val="009A454D"/>
    <w:rsid w:val="009B08C4"/>
    <w:rsid w:val="009B27C8"/>
    <w:rsid w:val="009B2A94"/>
    <w:rsid w:val="009B5F79"/>
    <w:rsid w:val="009B6942"/>
    <w:rsid w:val="009C0C94"/>
    <w:rsid w:val="009C36EE"/>
    <w:rsid w:val="009C4365"/>
    <w:rsid w:val="009D1284"/>
    <w:rsid w:val="009E4DB1"/>
    <w:rsid w:val="009F08F5"/>
    <w:rsid w:val="009F0E7D"/>
    <w:rsid w:val="009F4452"/>
    <w:rsid w:val="009F64EE"/>
    <w:rsid w:val="00A03CDB"/>
    <w:rsid w:val="00A0625A"/>
    <w:rsid w:val="00A101D9"/>
    <w:rsid w:val="00A1102B"/>
    <w:rsid w:val="00A1257F"/>
    <w:rsid w:val="00A1514E"/>
    <w:rsid w:val="00A15F91"/>
    <w:rsid w:val="00A17055"/>
    <w:rsid w:val="00A341DE"/>
    <w:rsid w:val="00A347FD"/>
    <w:rsid w:val="00A3623F"/>
    <w:rsid w:val="00A36D1E"/>
    <w:rsid w:val="00A54715"/>
    <w:rsid w:val="00A5725D"/>
    <w:rsid w:val="00A704A1"/>
    <w:rsid w:val="00A73409"/>
    <w:rsid w:val="00A76941"/>
    <w:rsid w:val="00A77F61"/>
    <w:rsid w:val="00A907FA"/>
    <w:rsid w:val="00A909C1"/>
    <w:rsid w:val="00A935AE"/>
    <w:rsid w:val="00AA01CF"/>
    <w:rsid w:val="00AA4375"/>
    <w:rsid w:val="00AA45F2"/>
    <w:rsid w:val="00AA5D4F"/>
    <w:rsid w:val="00AB12EA"/>
    <w:rsid w:val="00AC7C6C"/>
    <w:rsid w:val="00AE2FA4"/>
    <w:rsid w:val="00AE4C59"/>
    <w:rsid w:val="00AF1025"/>
    <w:rsid w:val="00AF2B74"/>
    <w:rsid w:val="00AF5500"/>
    <w:rsid w:val="00AF7C59"/>
    <w:rsid w:val="00B02FED"/>
    <w:rsid w:val="00B03CC6"/>
    <w:rsid w:val="00B07DFB"/>
    <w:rsid w:val="00B204CE"/>
    <w:rsid w:val="00B2113F"/>
    <w:rsid w:val="00B2354A"/>
    <w:rsid w:val="00B26C97"/>
    <w:rsid w:val="00B30931"/>
    <w:rsid w:val="00B311F0"/>
    <w:rsid w:val="00B331C3"/>
    <w:rsid w:val="00B33DCD"/>
    <w:rsid w:val="00B40FD4"/>
    <w:rsid w:val="00B4200A"/>
    <w:rsid w:val="00B47E98"/>
    <w:rsid w:val="00B51411"/>
    <w:rsid w:val="00B65EEC"/>
    <w:rsid w:val="00B67421"/>
    <w:rsid w:val="00B67F74"/>
    <w:rsid w:val="00B71030"/>
    <w:rsid w:val="00B72B5E"/>
    <w:rsid w:val="00B817D8"/>
    <w:rsid w:val="00B81AF0"/>
    <w:rsid w:val="00B833ED"/>
    <w:rsid w:val="00B846A4"/>
    <w:rsid w:val="00B91E8B"/>
    <w:rsid w:val="00BA21CF"/>
    <w:rsid w:val="00BA78CE"/>
    <w:rsid w:val="00BD1DD7"/>
    <w:rsid w:val="00BD61F4"/>
    <w:rsid w:val="00BE125F"/>
    <w:rsid w:val="00BF68DE"/>
    <w:rsid w:val="00C010A2"/>
    <w:rsid w:val="00C0756B"/>
    <w:rsid w:val="00C17252"/>
    <w:rsid w:val="00C174A3"/>
    <w:rsid w:val="00C34313"/>
    <w:rsid w:val="00C34AC0"/>
    <w:rsid w:val="00C34B60"/>
    <w:rsid w:val="00C352B6"/>
    <w:rsid w:val="00C362BB"/>
    <w:rsid w:val="00C447BC"/>
    <w:rsid w:val="00C45947"/>
    <w:rsid w:val="00C564DB"/>
    <w:rsid w:val="00C62399"/>
    <w:rsid w:val="00C64327"/>
    <w:rsid w:val="00C6621B"/>
    <w:rsid w:val="00C67438"/>
    <w:rsid w:val="00C729DE"/>
    <w:rsid w:val="00C72E6C"/>
    <w:rsid w:val="00C77A1D"/>
    <w:rsid w:val="00C809C1"/>
    <w:rsid w:val="00C8134E"/>
    <w:rsid w:val="00C83B2F"/>
    <w:rsid w:val="00C861E1"/>
    <w:rsid w:val="00C8789E"/>
    <w:rsid w:val="00C91700"/>
    <w:rsid w:val="00C91A3F"/>
    <w:rsid w:val="00CB0A92"/>
    <w:rsid w:val="00CD088A"/>
    <w:rsid w:val="00CD1855"/>
    <w:rsid w:val="00CD29E5"/>
    <w:rsid w:val="00CE1103"/>
    <w:rsid w:val="00CE53CB"/>
    <w:rsid w:val="00CF1EF3"/>
    <w:rsid w:val="00CF6A85"/>
    <w:rsid w:val="00CF7488"/>
    <w:rsid w:val="00D01340"/>
    <w:rsid w:val="00D05D8D"/>
    <w:rsid w:val="00D05FA1"/>
    <w:rsid w:val="00D06D73"/>
    <w:rsid w:val="00D0701B"/>
    <w:rsid w:val="00D14309"/>
    <w:rsid w:val="00D2279B"/>
    <w:rsid w:val="00D234E7"/>
    <w:rsid w:val="00D33F17"/>
    <w:rsid w:val="00D41DA5"/>
    <w:rsid w:val="00D4421D"/>
    <w:rsid w:val="00D50278"/>
    <w:rsid w:val="00D51CB9"/>
    <w:rsid w:val="00D528C5"/>
    <w:rsid w:val="00D60B93"/>
    <w:rsid w:val="00D62FA1"/>
    <w:rsid w:val="00D65912"/>
    <w:rsid w:val="00D82CD9"/>
    <w:rsid w:val="00D84E4C"/>
    <w:rsid w:val="00D91814"/>
    <w:rsid w:val="00D95687"/>
    <w:rsid w:val="00DA1691"/>
    <w:rsid w:val="00DA257D"/>
    <w:rsid w:val="00DB708F"/>
    <w:rsid w:val="00DC21C8"/>
    <w:rsid w:val="00DC3669"/>
    <w:rsid w:val="00DC42D6"/>
    <w:rsid w:val="00DD4FBD"/>
    <w:rsid w:val="00DE132D"/>
    <w:rsid w:val="00DE4BF1"/>
    <w:rsid w:val="00DF0749"/>
    <w:rsid w:val="00DF792C"/>
    <w:rsid w:val="00E01652"/>
    <w:rsid w:val="00E0573E"/>
    <w:rsid w:val="00E162F5"/>
    <w:rsid w:val="00E206D7"/>
    <w:rsid w:val="00E21F51"/>
    <w:rsid w:val="00E25DEC"/>
    <w:rsid w:val="00E31365"/>
    <w:rsid w:val="00E55FAE"/>
    <w:rsid w:val="00E655F7"/>
    <w:rsid w:val="00E70085"/>
    <w:rsid w:val="00E72516"/>
    <w:rsid w:val="00E72FBE"/>
    <w:rsid w:val="00E82B2B"/>
    <w:rsid w:val="00E83236"/>
    <w:rsid w:val="00E83C24"/>
    <w:rsid w:val="00E8437E"/>
    <w:rsid w:val="00E85B5E"/>
    <w:rsid w:val="00E86788"/>
    <w:rsid w:val="00E92ECD"/>
    <w:rsid w:val="00E9351D"/>
    <w:rsid w:val="00EA3156"/>
    <w:rsid w:val="00EA4A36"/>
    <w:rsid w:val="00EA5A7F"/>
    <w:rsid w:val="00EA7163"/>
    <w:rsid w:val="00EB0806"/>
    <w:rsid w:val="00EB0D40"/>
    <w:rsid w:val="00EB0D81"/>
    <w:rsid w:val="00EB2DB8"/>
    <w:rsid w:val="00EB7E7E"/>
    <w:rsid w:val="00EC785E"/>
    <w:rsid w:val="00ED0FF5"/>
    <w:rsid w:val="00ED15F7"/>
    <w:rsid w:val="00EE494A"/>
    <w:rsid w:val="00EF7A69"/>
    <w:rsid w:val="00F10A21"/>
    <w:rsid w:val="00F14951"/>
    <w:rsid w:val="00F258B5"/>
    <w:rsid w:val="00F261C9"/>
    <w:rsid w:val="00F3145A"/>
    <w:rsid w:val="00F32753"/>
    <w:rsid w:val="00F32E21"/>
    <w:rsid w:val="00F37047"/>
    <w:rsid w:val="00F45718"/>
    <w:rsid w:val="00F5456A"/>
    <w:rsid w:val="00F57FD3"/>
    <w:rsid w:val="00F62161"/>
    <w:rsid w:val="00F807F9"/>
    <w:rsid w:val="00F91C6C"/>
    <w:rsid w:val="00F96542"/>
    <w:rsid w:val="00FA68CB"/>
    <w:rsid w:val="00FA6BDE"/>
    <w:rsid w:val="00FB040F"/>
    <w:rsid w:val="00FB049B"/>
    <w:rsid w:val="00FB29F8"/>
    <w:rsid w:val="00FC1FAB"/>
    <w:rsid w:val="00FD27EA"/>
    <w:rsid w:val="00FE1DCC"/>
    <w:rsid w:val="00FE6DA5"/>
    <w:rsid w:val="00FE7D80"/>
    <w:rsid w:val="00FF0D09"/>
    <w:rsid w:val="00FF67DB"/>
    <w:rsid w:val="00FF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B4943"/>
  <w15:docId w15:val="{58420DFB-F6E2-3C41-8C90-AE499024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mallCap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C7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6C"/>
    <w:rPr>
      <w:rFonts w:ascii="Segoe UI" w:hAnsi="Segoe UI" w:cs="Segoe UI"/>
      <w:sz w:val="18"/>
      <w:szCs w:val="18"/>
    </w:rPr>
  </w:style>
  <w:style w:type="paragraph" w:styleId="FootnoteText">
    <w:name w:val="footnote text"/>
    <w:basedOn w:val="Normal"/>
    <w:link w:val="FootnoteTextChar"/>
    <w:uiPriority w:val="99"/>
    <w:semiHidden/>
    <w:unhideWhenUsed/>
    <w:rsid w:val="00E21F51"/>
    <w:rPr>
      <w:rFonts w:asciiTheme="minorHAnsi" w:hAnsiTheme="minorHAnsi" w:cstheme="minorBidi"/>
      <w:sz w:val="20"/>
      <w:szCs w:val="20"/>
      <w:lang w:val="en-ZA"/>
    </w:rPr>
  </w:style>
  <w:style w:type="character" w:customStyle="1" w:styleId="FootnoteTextChar">
    <w:name w:val="Footnote Text Char"/>
    <w:basedOn w:val="DefaultParagraphFont"/>
    <w:link w:val="FootnoteText"/>
    <w:uiPriority w:val="99"/>
    <w:semiHidden/>
    <w:rsid w:val="00E21F51"/>
    <w:rPr>
      <w:rFonts w:asciiTheme="minorHAnsi" w:eastAsiaTheme="minorEastAsia" w:hAnsiTheme="minorHAnsi" w:cstheme="minorBidi"/>
      <w:sz w:val="20"/>
      <w:szCs w:val="20"/>
      <w:lang w:val="en-ZA"/>
    </w:rPr>
  </w:style>
  <w:style w:type="character" w:styleId="FootnoteReference">
    <w:name w:val="footnote reference"/>
    <w:basedOn w:val="DefaultParagraphFont"/>
    <w:uiPriority w:val="99"/>
    <w:semiHidden/>
    <w:unhideWhenUsed/>
    <w:rsid w:val="00E21F51"/>
    <w:rPr>
      <w:vertAlign w:val="superscript"/>
    </w:rPr>
  </w:style>
  <w:style w:type="table" w:customStyle="1" w:styleId="TableGrid1">
    <w:name w:val="Table Grid1"/>
    <w:basedOn w:val="TableNormal"/>
    <w:next w:val="TableGrid"/>
    <w:uiPriority w:val="39"/>
    <w:rsid w:val="00E21F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52BB"/>
    <w:rPr>
      <w:b/>
      <w:bCs/>
    </w:rPr>
  </w:style>
  <w:style w:type="character" w:customStyle="1" w:styleId="CommentSubjectChar">
    <w:name w:val="Comment Subject Char"/>
    <w:basedOn w:val="CommentTextChar"/>
    <w:link w:val="CommentSubject"/>
    <w:uiPriority w:val="99"/>
    <w:semiHidden/>
    <w:rsid w:val="003252BB"/>
    <w:rPr>
      <w:b/>
      <w:bCs/>
      <w:sz w:val="20"/>
      <w:szCs w:val="20"/>
    </w:rPr>
  </w:style>
  <w:style w:type="paragraph" w:styleId="Header">
    <w:name w:val="header"/>
    <w:basedOn w:val="Normal"/>
    <w:link w:val="HeaderChar"/>
    <w:uiPriority w:val="99"/>
    <w:unhideWhenUsed/>
    <w:rsid w:val="00BF68DE"/>
    <w:pPr>
      <w:tabs>
        <w:tab w:val="center" w:pos="4680"/>
        <w:tab w:val="right" w:pos="9360"/>
      </w:tabs>
      <w:ind w:left="227" w:right="140" w:hanging="8"/>
      <w:jc w:val="both"/>
    </w:pPr>
    <w:rPr>
      <w:rFonts w:ascii="Cambria" w:eastAsia="Cambria" w:hAnsi="Cambria" w:cs="Cambria"/>
      <w:color w:val="000000"/>
      <w:sz w:val="20"/>
      <w:szCs w:val="22"/>
    </w:rPr>
  </w:style>
  <w:style w:type="character" w:customStyle="1" w:styleId="HeaderChar">
    <w:name w:val="Header Char"/>
    <w:basedOn w:val="DefaultParagraphFont"/>
    <w:link w:val="Header"/>
    <w:uiPriority w:val="99"/>
    <w:rsid w:val="00BF68DE"/>
    <w:rPr>
      <w:rFonts w:ascii="Cambria" w:eastAsia="Cambria" w:hAnsi="Cambria" w:cs="Cambria"/>
      <w:color w:val="000000"/>
      <w:sz w:val="20"/>
      <w:szCs w:val="22"/>
    </w:rPr>
  </w:style>
  <w:style w:type="paragraph" w:styleId="Footer">
    <w:name w:val="footer"/>
    <w:basedOn w:val="Normal"/>
    <w:link w:val="FooterChar"/>
    <w:uiPriority w:val="99"/>
    <w:unhideWhenUsed/>
    <w:rsid w:val="003F25BC"/>
    <w:pPr>
      <w:tabs>
        <w:tab w:val="center" w:pos="4680"/>
        <w:tab w:val="right" w:pos="9360"/>
      </w:tabs>
    </w:pPr>
  </w:style>
  <w:style w:type="character" w:customStyle="1" w:styleId="FooterChar">
    <w:name w:val="Footer Char"/>
    <w:basedOn w:val="DefaultParagraphFont"/>
    <w:link w:val="Footer"/>
    <w:uiPriority w:val="99"/>
    <w:rsid w:val="003F25BC"/>
  </w:style>
  <w:style w:type="paragraph" w:styleId="ListParagraph">
    <w:name w:val="List Paragraph"/>
    <w:basedOn w:val="Normal"/>
    <w:uiPriority w:val="34"/>
    <w:qFormat/>
    <w:rsid w:val="00CB0A92"/>
    <w:pPr>
      <w:ind w:leftChars="400" w:left="840"/>
    </w:pPr>
  </w:style>
  <w:style w:type="character" w:customStyle="1" w:styleId="xnormaltextrun">
    <w:name w:val="x_normaltextrun"/>
    <w:basedOn w:val="DefaultParagraphFont"/>
    <w:rsid w:val="00DF0749"/>
  </w:style>
  <w:style w:type="character" w:customStyle="1" w:styleId="xeop">
    <w:name w:val="x_eop"/>
    <w:basedOn w:val="DefaultParagraphFont"/>
    <w:rsid w:val="003841CC"/>
  </w:style>
  <w:style w:type="paragraph" w:customStyle="1" w:styleId="Default">
    <w:name w:val="Default"/>
    <w:rsid w:val="00FF67DB"/>
    <w:pPr>
      <w:widowControl w:val="0"/>
      <w:autoSpaceDE w:val="0"/>
      <w:autoSpaceDN w:val="0"/>
      <w:adjustRightInd w:val="0"/>
    </w:pPr>
    <w:rPr>
      <w:rFonts w:ascii="Cambria" w:hAnsi="Cambria" w:cs="Cambria"/>
      <w:color w:val="000000"/>
    </w:rPr>
  </w:style>
  <w:style w:type="paragraph" w:styleId="Revision">
    <w:name w:val="Revision"/>
    <w:hidden/>
    <w:uiPriority w:val="99"/>
    <w:semiHidden/>
    <w:rsid w:val="00676693"/>
  </w:style>
  <w:style w:type="paragraph" w:styleId="BodyText">
    <w:name w:val="Body Text"/>
    <w:basedOn w:val="Normal"/>
    <w:link w:val="BodyTextChar"/>
    <w:uiPriority w:val="1"/>
    <w:qFormat/>
    <w:rsid w:val="00870EA9"/>
    <w:pPr>
      <w:widowControl w:val="0"/>
      <w:spacing w:before="10"/>
      <w:ind w:left="4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870EA9"/>
    <w:rPr>
      <w:rFonts w:ascii="Cambria" w:eastAsia="Cambria" w:hAnsi="Cambria" w:cstheme="minorBidi"/>
      <w:sz w:val="20"/>
      <w:szCs w:val="20"/>
    </w:rPr>
  </w:style>
  <w:style w:type="character" w:customStyle="1" w:styleId="fontstyle11">
    <w:name w:val="fontstyle11"/>
    <w:basedOn w:val="DefaultParagraphFont"/>
    <w:rsid w:val="00870EA9"/>
    <w:rPr>
      <w:rFonts w:ascii="Cambria" w:hAnsi="Cambria" w:hint="default"/>
      <w:b w:val="0"/>
      <w:bCs w:val="0"/>
      <w:i w:val="0"/>
      <w:iCs w:val="0"/>
      <w:color w:val="000000"/>
      <w:sz w:val="20"/>
      <w:szCs w:val="20"/>
    </w:rPr>
  </w:style>
  <w:style w:type="character" w:customStyle="1" w:styleId="fontstyle01">
    <w:name w:val="fontstyle01"/>
    <w:basedOn w:val="DefaultParagraphFont"/>
    <w:rsid w:val="00870EA9"/>
    <w:rPr>
      <w:rFonts w:ascii="Cambria-Bold" w:hAnsi="Cambria-Bold" w:hint="default"/>
      <w:b/>
      <w:bCs/>
      <w:i w:val="0"/>
      <w:iCs w:val="0"/>
      <w:color w:val="000000"/>
      <w:sz w:val="20"/>
      <w:szCs w:val="20"/>
    </w:rPr>
  </w:style>
  <w:style w:type="character" w:customStyle="1" w:styleId="cf01">
    <w:name w:val="cf01"/>
    <w:basedOn w:val="DefaultParagraphFont"/>
    <w:rsid w:val="00870EA9"/>
    <w:rPr>
      <w:rFonts w:ascii="Meiryo UI" w:eastAsia="Meiryo UI" w:hAnsi="Meiryo UI" w:hint="eastAsia"/>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4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bec\Documents\ICCAT%20Bluefin%20tuna\2022\Paper8_2022\for%20publication\Figure_A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57471264367816E-2"/>
          <c:w val="0.82183573928258968"/>
          <c:h val="0.797363743325188"/>
        </c:manualLayout>
      </c:layout>
      <c:scatterChart>
        <c:scatterStyle val="lineMarker"/>
        <c:varyColors val="0"/>
        <c:ser>
          <c:idx val="2"/>
          <c:order val="2"/>
          <c:spPr>
            <a:ln w="9525" cap="rnd">
              <a:solidFill>
                <a:schemeClr val="tx1"/>
              </a:solidFill>
              <a:prstDash val="sysDash"/>
              <a:round/>
            </a:ln>
            <a:effectLst/>
          </c:spPr>
          <c:marker>
            <c:symbol val="none"/>
          </c:marker>
          <c:xVal>
            <c:numRef>
              <c:f>'Fig1'!$B$31:$B$32</c:f>
              <c:numCache>
                <c:formatCode>General</c:formatCode>
                <c:ptCount val="2"/>
                <c:pt idx="0">
                  <c:v>1</c:v>
                </c:pt>
                <c:pt idx="1">
                  <c:v>1</c:v>
                </c:pt>
              </c:numCache>
            </c:numRef>
          </c:xVal>
          <c:yVal>
            <c:numRef>
              <c:f>'Fig1'!$A$31:$A$32</c:f>
              <c:numCache>
                <c:formatCode>General</c:formatCode>
                <c:ptCount val="2"/>
                <c:pt idx="0">
                  <c:v>0</c:v>
                </c:pt>
                <c:pt idx="1">
                  <c:v>2.5</c:v>
                </c:pt>
              </c:numCache>
            </c:numRef>
          </c:yVal>
          <c:smooth val="0"/>
          <c:extLst>
            <c:ext xmlns:c16="http://schemas.microsoft.com/office/drawing/2014/chart" uri="{C3380CC4-5D6E-409C-BE32-E72D297353CC}">
              <c16:uniqueId val="{00000000-0762-47EC-BD34-8D02BB2F5793}"/>
            </c:ext>
          </c:extLst>
        </c:ser>
        <c:ser>
          <c:idx val="3"/>
          <c:order val="3"/>
          <c:tx>
            <c:v>Addn of cap</c:v>
          </c:tx>
          <c:spPr>
            <a:ln w="19050" cap="rnd">
              <a:solidFill>
                <a:schemeClr val="tx1"/>
              </a:solidFill>
              <a:round/>
            </a:ln>
            <a:effectLst/>
          </c:spPr>
          <c:marker>
            <c:symbol val="none"/>
          </c:marker>
          <c:xVal>
            <c:numRef>
              <c:f>'Fig1'!$A$6:$A$29</c:f>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f>'Fig1'!$C$6:$C$29</c:f>
              <c:numCache>
                <c:formatCode>General</c:formatCode>
                <c:ptCount val="24"/>
                <c:pt idx="0">
                  <c:v>0</c:v>
                </c:pt>
                <c:pt idx="1">
                  <c:v>7.0560000000000006E-3</c:v>
                </c:pt>
                <c:pt idx="2">
                  <c:v>2.8224000000000003E-2</c:v>
                </c:pt>
                <c:pt idx="3">
                  <c:v>6.3504000000000005E-2</c:v>
                </c:pt>
                <c:pt idx="4">
                  <c:v>0.11289600000000001</c:v>
                </c:pt>
                <c:pt idx="5">
                  <c:v>0.17639999999999997</c:v>
                </c:pt>
                <c:pt idx="6">
                  <c:v>0.25401600000000002</c:v>
                </c:pt>
                <c:pt idx="7">
                  <c:v>0.34574399999999994</c:v>
                </c:pt>
                <c:pt idx="8">
                  <c:v>0.45158400000000004</c:v>
                </c:pt>
                <c:pt idx="9">
                  <c:v>0.57153600000000004</c:v>
                </c:pt>
                <c:pt idx="10">
                  <c:v>0.70559999999999989</c:v>
                </c:pt>
                <c:pt idx="11">
                  <c:v>0.77702857142857129</c:v>
                </c:pt>
                <c:pt idx="12">
                  <c:v>0.84845714285714269</c:v>
                </c:pt>
                <c:pt idx="13">
                  <c:v>0.91988571428571408</c:v>
                </c:pt>
                <c:pt idx="14">
                  <c:v>0.99131428571428548</c:v>
                </c:pt>
                <c:pt idx="15">
                  <c:v>1.062742857142857</c:v>
                </c:pt>
                <c:pt idx="16">
                  <c:v>1.1341714285714284</c:v>
                </c:pt>
                <c:pt idx="17">
                  <c:v>1.2055999999999998</c:v>
                </c:pt>
                <c:pt idx="18">
                  <c:v>1.2770285714285712</c:v>
                </c:pt>
                <c:pt idx="19">
                  <c:v>1.3484571428571426</c:v>
                </c:pt>
                <c:pt idx="20">
                  <c:v>1.419885714285714</c:v>
                </c:pt>
                <c:pt idx="21">
                  <c:v>1.4913142857142854</c:v>
                </c:pt>
                <c:pt idx="22">
                  <c:v>1.5627428571428568</c:v>
                </c:pt>
                <c:pt idx="23">
                  <c:v>1.6341714285714282</c:v>
                </c:pt>
              </c:numCache>
            </c:numRef>
          </c:yVal>
          <c:smooth val="0"/>
          <c:extLst>
            <c:ext xmlns:c16="http://schemas.microsoft.com/office/drawing/2014/chart" uri="{C3380CC4-5D6E-409C-BE32-E72D297353CC}">
              <c16:uniqueId val="{00000001-0762-47EC-BD34-8D02BB2F5793}"/>
            </c:ext>
          </c:extLst>
        </c:ser>
        <c:dLbls>
          <c:showLegendKey val="0"/>
          <c:showVal val="0"/>
          <c:showCatName val="0"/>
          <c:showSerName val="0"/>
          <c:showPercent val="0"/>
          <c:showBubbleSize val="0"/>
        </c:dLbls>
        <c:axId val="491908456"/>
        <c:axId val="491908784"/>
        <c:extLst>
          <c:ext xmlns:c15="http://schemas.microsoft.com/office/drawing/2012/chart" uri="{02D57815-91ED-43cb-92C2-25804820EDAC}">
            <c15:filteredScatterSeries>
              <c15:ser>
                <c:idx val="0"/>
                <c:order val="0"/>
                <c:tx>
                  <c:strRef>
                    <c:extLst>
                      <c:ext uri="{02D57815-91ED-43cb-92C2-25804820EDAC}">
                        <c15:formulaRef>
                          <c15:sqref>'Fig1'!$B$5</c15:sqref>
                        </c15:formulaRef>
                      </c:ext>
                    </c:extLst>
                    <c:strCache>
                      <c:ptCount val="1"/>
                      <c:pt idx="0">
                        <c:v>FXP</c:v>
                      </c:pt>
                    </c:strCache>
                  </c:strRef>
                </c:tx>
                <c:spPr>
                  <a:ln w="19050" cap="rnd">
                    <a:solidFill>
                      <a:schemeClr val="tx1"/>
                    </a:solidFill>
                    <a:round/>
                  </a:ln>
                  <a:effectLst/>
                </c:spPr>
                <c:marker>
                  <c:symbol val="none"/>
                </c:marker>
                <c:xVal>
                  <c:numRef>
                    <c:extLst>
                      <c:ext uri="{02D57815-91ED-43cb-92C2-25804820EDAC}">
                        <c15:formulaRef>
                          <c15:sqref>'Fig1'!$A$6:$A$29</c15:sqref>
                        </c15:formulaRef>
                      </c:ext>
                    </c:extLst>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extLst>
                      <c:ext uri="{02D57815-91ED-43cb-92C2-25804820EDAC}">
                        <c15:formulaRef>
                          <c15:sqref>'Fig1'!$B$6:$B$29</c15:sqref>
                        </c15:formulaRef>
                      </c:ext>
                    </c:extLst>
                    <c:numCache>
                      <c:formatCode>General</c:formatCode>
                      <c:ptCount val="24"/>
                      <c:pt idx="0">
                        <c:v>0</c:v>
                      </c:pt>
                      <c:pt idx="1">
                        <c:v>7.1428571428571438E-2</c:v>
                      </c:pt>
                      <c:pt idx="2">
                        <c:v>0.14285714285714288</c:v>
                      </c:pt>
                      <c:pt idx="3">
                        <c:v>0.2142857142857143</c:v>
                      </c:pt>
                      <c:pt idx="4">
                        <c:v>0.28571428571428575</c:v>
                      </c:pt>
                      <c:pt idx="5">
                        <c:v>0.35714285714285721</c:v>
                      </c:pt>
                      <c:pt idx="6">
                        <c:v>0.42857142857142866</c:v>
                      </c:pt>
                      <c:pt idx="7">
                        <c:v>0.50000000000000011</c:v>
                      </c:pt>
                      <c:pt idx="8">
                        <c:v>0.57142857142857151</c:v>
                      </c:pt>
                      <c:pt idx="9">
                        <c:v>0.6428571428571429</c:v>
                      </c:pt>
                      <c:pt idx="10">
                        <c:v>0.7142857142857143</c:v>
                      </c:pt>
                      <c:pt idx="11">
                        <c:v>0.7857142857142857</c:v>
                      </c:pt>
                      <c:pt idx="12">
                        <c:v>0.8571428571428571</c:v>
                      </c:pt>
                      <c:pt idx="13">
                        <c:v>0.92857142857142849</c:v>
                      </c:pt>
                      <c:pt idx="14">
                        <c:v>0.99999999999999989</c:v>
                      </c:pt>
                      <c:pt idx="15">
                        <c:v>1.0714285714285714</c:v>
                      </c:pt>
                      <c:pt idx="16">
                        <c:v>1.1428571428571428</c:v>
                      </c:pt>
                      <c:pt idx="17">
                        <c:v>1.2142857142857142</c:v>
                      </c:pt>
                      <c:pt idx="18">
                        <c:v>1.2857142857142856</c:v>
                      </c:pt>
                      <c:pt idx="19">
                        <c:v>1.357142857142857</c:v>
                      </c:pt>
                      <c:pt idx="20">
                        <c:v>1.4285714285714284</c:v>
                      </c:pt>
                      <c:pt idx="21">
                        <c:v>1.4999999999999998</c:v>
                      </c:pt>
                      <c:pt idx="22">
                        <c:v>1.5714285714285712</c:v>
                      </c:pt>
                      <c:pt idx="23">
                        <c:v>1.7857142857142856</c:v>
                      </c:pt>
                    </c:numCache>
                  </c:numRef>
                </c:yVal>
                <c:smooth val="0"/>
                <c:extLst>
                  <c:ext xmlns:c16="http://schemas.microsoft.com/office/drawing/2014/chart" uri="{C3380CC4-5D6E-409C-BE32-E72D297353CC}">
                    <c16:uniqueId val="{00000002-0762-47EC-BD34-8D02BB2F5793}"/>
                  </c:ext>
                </c:extLst>
              </c15:ser>
            </c15:filteredScatterSeries>
            <c15:filteredScatterSeries>
              <c15:ser>
                <c:idx val="1"/>
                <c:order val="1"/>
                <c:tx>
                  <c:strRef>
                    <c:extLst xmlns:c15="http://schemas.microsoft.com/office/drawing/2012/chart">
                      <c:ext xmlns:c15="http://schemas.microsoft.com/office/drawing/2012/chart" uri="{02D57815-91ED-43cb-92C2-25804820EDAC}">
                        <c15:formulaRef>
                          <c15:sqref>'Fig1'!$C$5</c15:sqref>
                        </c15:formulaRef>
                      </c:ext>
                    </c:extLst>
                    <c:strCache>
                      <c:ptCount val="1"/>
                      <c:pt idx="0">
                        <c:v>M-FXP</c:v>
                      </c:pt>
                    </c:strCache>
                  </c:strRef>
                </c:tx>
                <c:spPr>
                  <a:ln w="19050" cap="rnd">
                    <a:solidFill>
                      <a:srgbClr val="FF0000"/>
                    </a:solidFill>
                    <a:round/>
                  </a:ln>
                  <a:effectLst/>
                </c:spPr>
                <c:marker>
                  <c:symbol val="none"/>
                </c:marker>
                <c:xVal>
                  <c:numRef>
                    <c:extLst xmlns:c15="http://schemas.microsoft.com/office/drawing/2012/chart">
                      <c:ext xmlns:c15="http://schemas.microsoft.com/office/drawing/2012/chart" uri="{02D57815-91ED-43cb-92C2-25804820EDAC}">
                        <c15:formulaRef>
                          <c15:sqref>'Fig1'!$A$6:$A$29</c15:sqref>
                        </c15:formulaRef>
                      </c:ext>
                    </c:extLst>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extLst xmlns:c15="http://schemas.microsoft.com/office/drawing/2012/chart">
                      <c:ext xmlns:c15="http://schemas.microsoft.com/office/drawing/2012/chart" uri="{02D57815-91ED-43cb-92C2-25804820EDAC}">
                        <c15:formulaRef>
                          <c15:sqref>'Fig1'!$D$6:$D$29</c15:sqref>
                        </c15:formulaRef>
                      </c:ext>
                    </c:extLst>
                    <c:numCache>
                      <c:formatCode>General</c:formatCode>
                      <c:ptCount val="24"/>
                      <c:pt idx="0">
                        <c:v>0</c:v>
                      </c:pt>
                      <c:pt idx="1">
                        <c:v>7.921000000000001E-3</c:v>
                      </c:pt>
                      <c:pt idx="2">
                        <c:v>3.1684000000000004E-2</c:v>
                      </c:pt>
                      <c:pt idx="3">
                        <c:v>7.1289000000000005E-2</c:v>
                      </c:pt>
                      <c:pt idx="4">
                        <c:v>0.12673600000000002</c:v>
                      </c:pt>
                      <c:pt idx="5">
                        <c:v>0.19802500000000001</c:v>
                      </c:pt>
                      <c:pt idx="6">
                        <c:v>0.28515600000000002</c:v>
                      </c:pt>
                      <c:pt idx="7">
                        <c:v>0.388129</c:v>
                      </c:pt>
                      <c:pt idx="8">
                        <c:v>0.50694400000000006</c:v>
                      </c:pt>
                      <c:pt idx="9">
                        <c:v>0.64160100000000009</c:v>
                      </c:pt>
                      <c:pt idx="10">
                        <c:v>0.79210000000000003</c:v>
                      </c:pt>
                      <c:pt idx="11">
                        <c:v>0.77702857142857129</c:v>
                      </c:pt>
                      <c:pt idx="12">
                        <c:v>0.84845714285714269</c:v>
                      </c:pt>
                      <c:pt idx="13">
                        <c:v>0.91988571428571408</c:v>
                      </c:pt>
                      <c:pt idx="14">
                        <c:v>0.99131428571428548</c:v>
                      </c:pt>
                      <c:pt idx="15">
                        <c:v>1.062742857142857</c:v>
                      </c:pt>
                      <c:pt idx="16">
                        <c:v>1.1341714285714284</c:v>
                      </c:pt>
                      <c:pt idx="17">
                        <c:v>1.2055999999999998</c:v>
                      </c:pt>
                      <c:pt idx="18">
                        <c:v>1.2770285714285712</c:v>
                      </c:pt>
                      <c:pt idx="19">
                        <c:v>1.3484571428571426</c:v>
                      </c:pt>
                      <c:pt idx="20">
                        <c:v>1.419885714285714</c:v>
                      </c:pt>
                      <c:pt idx="21">
                        <c:v>1.419885714285714</c:v>
                      </c:pt>
                      <c:pt idx="22">
                        <c:v>1.419885714285714</c:v>
                      </c:pt>
                      <c:pt idx="23">
                        <c:v>1.419885714285714</c:v>
                      </c:pt>
                    </c:numCache>
                  </c:numRef>
                </c:yVal>
                <c:smooth val="0"/>
                <c:extLst xmlns:c15="http://schemas.microsoft.com/office/drawing/2012/chart">
                  <c:ext xmlns:c16="http://schemas.microsoft.com/office/drawing/2014/chart" uri="{C3380CC4-5D6E-409C-BE32-E72D297353CC}">
                    <c16:uniqueId val="{00000003-0762-47EC-BD34-8D02BB2F5793}"/>
                  </c:ext>
                </c:extLst>
              </c15:ser>
            </c15:filteredScatterSeries>
          </c:ext>
        </c:extLst>
      </c:scatterChart>
      <c:valAx>
        <c:axId val="491908456"/>
        <c:scaling>
          <c:orientation val="minMax"/>
          <c:max val="2"/>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491908784"/>
        <c:crosses val="autoZero"/>
        <c:crossBetween val="midCat"/>
      </c:valAx>
      <c:valAx>
        <c:axId val="491908784"/>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ZA"/>
                  <a:t>TAC</a:t>
                </a:r>
              </a:p>
            </c:rich>
          </c:tx>
          <c:layout>
            <c:manualLayout>
              <c:xMode val="edge"/>
              <c:yMode val="edge"/>
              <c:x val="5.5555555555555558E-3"/>
              <c:y val="0.37332428274051949"/>
            </c:manualLayout>
          </c:layout>
          <c:overlay val="0"/>
          <c:spPr>
            <a:noFill/>
            <a:ln>
              <a:noFill/>
            </a:ln>
            <a:effectLst/>
          </c:spPr>
          <c:txPr>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4919084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0.45167</cdr:x>
      <cdr:y>0.6899</cdr:y>
    </cdr:from>
    <cdr:to>
      <cdr:x>0.52667</cdr:x>
      <cdr:y>0.79267</cdr:y>
    </cdr:to>
    <cdr:sp macro="" textlink="">
      <cdr:nvSpPr>
        <cdr:cNvPr id="2" name="TextBox 1">
          <a:extLst xmlns:a="http://schemas.openxmlformats.org/drawingml/2006/main">
            <a:ext uri="{FF2B5EF4-FFF2-40B4-BE49-F238E27FC236}">
              <a16:creationId xmlns:a16="http://schemas.microsoft.com/office/drawing/2014/main" id="{D0AB3214-95BE-4F85-AF04-EF62C72B55E5}"/>
            </a:ext>
          </a:extLst>
        </cdr:cNvPr>
        <cdr:cNvSpPr txBox="1"/>
      </cdr:nvSpPr>
      <cdr:spPr>
        <a:xfrm xmlns:a="http://schemas.openxmlformats.org/drawingml/2006/main">
          <a:off x="2065035" y="1905677"/>
          <a:ext cx="342900" cy="2838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i="1"/>
            <a:t>T=1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D3BD685113C148AF4C77EF7E4D2711" ma:contentTypeVersion="16" ma:contentTypeDescription="Create a new document." ma:contentTypeScope="" ma:versionID="aad78a2e58ab4d938b4d2413a12f364d">
  <xsd:schema xmlns:xsd="http://www.w3.org/2001/XMLSchema" xmlns:xs="http://www.w3.org/2001/XMLSchema" xmlns:p="http://schemas.microsoft.com/office/2006/metadata/properties" xmlns:ns2="ff83d01f-2b88-4333-bc0d-535fe37c590d" xmlns:ns3="72eafacb-3c3b-4a28-93d0-3dfb234c35ed" targetNamespace="http://schemas.microsoft.com/office/2006/metadata/properties" ma:root="true" ma:fieldsID="189f59f6e57d554a52e5e21840f4adaa" ns2:_="" ns3:_="">
    <xsd:import namespace="ff83d01f-2b88-4333-bc0d-535fe37c590d"/>
    <xsd:import namespace="72eafacb-3c3b-4a28-93d0-3dfb234c35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3d01f-2b88-4333-bc0d-535fe37c5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rchived" ma:index="23" nillable="true" ma:displayName="Archived" ma:default="0" ma:format="Dropdown"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eafacb-3c3b-4a28-93d0-3dfb234c35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51c082-66b3-4fd8-b093-56d6f04128d0}" ma:internalName="TaxCatchAll" ma:showField="CatchAllData" ma:web="72eafacb-3c3b-4a28-93d0-3dfb234c3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ed xmlns="ff83d01f-2b88-4333-bc0d-535fe37c590d">false</Archived>
    <TaxCatchAll xmlns="72eafacb-3c3b-4a28-93d0-3dfb234c35ed" xsi:nil="true"/>
    <lcf76f155ced4ddcb4097134ff3c332f xmlns="ff83d01f-2b88-4333-bc0d-535fe37c590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CA59D8E0-4458-4DFB-BE60-ED9003CCC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3d01f-2b88-4333-bc0d-535fe37c590d"/>
    <ds:schemaRef ds:uri="72eafacb-3c3b-4a28-93d0-3dfb234c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D6D13-6A00-47F4-B00A-699C5D94A83F}">
  <ds:schemaRefs>
    <ds:schemaRef ds:uri="http://schemas.openxmlformats.org/officeDocument/2006/bibliography"/>
  </ds:schemaRefs>
</ds:datastoreItem>
</file>

<file path=customXml/itemProps3.xml><?xml version="1.0" encoding="utf-8"?>
<ds:datastoreItem xmlns:ds="http://schemas.openxmlformats.org/officeDocument/2006/customXml" ds:itemID="{0E9ED770-BE85-4DFE-AFD6-EC9EEDE71C42}">
  <ds:schemaRefs>
    <ds:schemaRef ds:uri="http://schemas.microsoft.com/sharepoint/v3/contenttype/forms"/>
  </ds:schemaRefs>
</ds:datastoreItem>
</file>

<file path=customXml/itemProps4.xml><?xml version="1.0" encoding="utf-8"?>
<ds:datastoreItem xmlns:ds="http://schemas.openxmlformats.org/officeDocument/2006/customXml" ds:itemID="{2C3FD915-30E8-463E-B5D1-1398539BFF55}">
  <ds:schemaRefs>
    <ds:schemaRef ds:uri="http://schemas.microsoft.com/office/2006/metadata/properties"/>
    <ds:schemaRef ds:uri="http://schemas.microsoft.com/office/infopath/2007/PartnerControls"/>
    <ds:schemaRef ds:uri="ff83d01f-2b88-4333-bc0d-535fe37c590d"/>
    <ds:schemaRef ds:uri="72eafacb-3c3b-4a28-93d0-3dfb234c35e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3322</Words>
  <Characters>18941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Blankenbeker</dc:creator>
  <cp:lastModifiedBy>Karen Donovan</cp:lastModifiedBy>
  <cp:revision>66</cp:revision>
  <cp:lastPrinted>2023-12-15T09:05:00Z</cp:lastPrinted>
  <dcterms:created xsi:type="dcterms:W3CDTF">2023-11-18T12:41:00Z</dcterms:created>
  <dcterms:modified xsi:type="dcterms:W3CDTF">2023-12-18T10:01:00Z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2023-11-15T15:31:21Z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7bcbf3bc-0a2c-4222-b48a-ff6ac668a940</vt:lpwstr>
  </property>
  <property fmtid="{D5CDD505-2E9C-101B-9397-08002B2CF9AE}" pid="8" name="MSIP_Label_6bd9ddd1-4d20-43f6-abfa-fc3c07406f94_ContentBits">
    <vt:lpwstr>0</vt:lpwstr>
  </property>
  <property fmtid="{D5CDD505-2E9C-101B-9397-08002B2CF9AE}" pid="9" name="ContentTypeId">
    <vt:lpwstr>0x010100FDD3BD685113C148AF4C77EF7E4D2711</vt:lpwstr>
  </property>
  <property fmtid="{D5CDD505-2E9C-101B-9397-08002B2CF9AE}" pid="10" name="MediaServiceImageTags">
    <vt:lpwstr/>
  </property>
</Properties>
</file>