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89F43" w14:textId="724FB6AB" w:rsidR="001567B9" w:rsidRPr="000F7A38" w:rsidRDefault="001567B9" w:rsidP="001567B9">
      <w:pPr>
        <w:pStyle w:val="Heading5"/>
        <w:keepLines w:val="0"/>
        <w:pBdr>
          <w:top w:val="double" w:sz="4" w:space="1" w:color="auto"/>
          <w:left w:val="double" w:sz="4" w:space="4" w:color="auto"/>
          <w:bottom w:val="double" w:sz="4" w:space="11" w:color="auto"/>
          <w:right w:val="double" w:sz="4" w:space="4" w:color="auto"/>
        </w:pBdr>
        <w:tabs>
          <w:tab w:val="right" w:pos="8789"/>
        </w:tabs>
        <w:spacing w:before="120" w:after="0" w:line="240" w:lineRule="auto"/>
        <w:jc w:val="center"/>
        <w:rPr>
          <w:rFonts w:ascii="Cambria" w:eastAsia="Times New Roman" w:hAnsi="Cambria" w:cs="Times New Roman"/>
          <w:bCs/>
          <w:sz w:val="20"/>
          <w:szCs w:val="20"/>
          <w:lang w:val="fr-FR"/>
        </w:rPr>
      </w:pPr>
      <w:r w:rsidRPr="000F7A38">
        <w:rPr>
          <w:rFonts w:ascii="Cambria" w:eastAsia="Times New Roman" w:hAnsi="Cambria" w:cs="Times New Roman"/>
          <w:bCs/>
          <w:sz w:val="20"/>
          <w:szCs w:val="20"/>
          <w:lang w:val="fr-FR"/>
        </w:rPr>
        <w:t>23-</w:t>
      </w:r>
      <w:r w:rsidR="005A5000" w:rsidRPr="000F7A38">
        <w:rPr>
          <w:rFonts w:ascii="Cambria" w:eastAsia="Times New Roman" w:hAnsi="Cambria" w:cs="Times New Roman"/>
          <w:bCs/>
          <w:sz w:val="20"/>
          <w:szCs w:val="20"/>
          <w:lang w:val="fr-FR"/>
        </w:rPr>
        <w:t>0</w:t>
      </w:r>
      <w:r w:rsidR="008E33CF" w:rsidRPr="000F7A38">
        <w:rPr>
          <w:rFonts w:ascii="Cambria" w:eastAsia="Times New Roman" w:hAnsi="Cambria" w:cs="Times New Roman"/>
          <w:bCs/>
          <w:sz w:val="20"/>
          <w:szCs w:val="20"/>
          <w:lang w:val="fr-FR"/>
        </w:rPr>
        <w:t>2</w:t>
      </w:r>
      <w:r w:rsidRPr="000F7A38">
        <w:rPr>
          <w:rFonts w:ascii="Cambria" w:eastAsia="Times New Roman" w:hAnsi="Cambria" w:cs="Times New Roman"/>
          <w:bCs/>
          <w:sz w:val="20"/>
          <w:szCs w:val="20"/>
          <w:lang w:val="fr-FR"/>
        </w:rPr>
        <w:tab/>
        <w:t>BET</w:t>
      </w:r>
    </w:p>
    <w:p w14:paraId="4000B103" w14:textId="67AD5F83" w:rsidR="00846F4C" w:rsidRPr="000F7A38" w:rsidRDefault="001567B9" w:rsidP="001567B9">
      <w:pPr>
        <w:pStyle w:val="Heading5"/>
        <w:keepLines w:val="0"/>
        <w:pBdr>
          <w:top w:val="double" w:sz="4" w:space="1" w:color="auto"/>
          <w:left w:val="double" w:sz="4" w:space="4" w:color="auto"/>
          <w:bottom w:val="double" w:sz="4" w:space="11" w:color="auto"/>
          <w:right w:val="double" w:sz="4" w:space="4" w:color="auto"/>
        </w:pBdr>
        <w:tabs>
          <w:tab w:val="right" w:pos="8789"/>
        </w:tabs>
        <w:spacing w:before="120" w:after="0" w:line="240" w:lineRule="auto"/>
        <w:jc w:val="center"/>
        <w:rPr>
          <w:rFonts w:ascii="Cambria" w:eastAsia="Times New Roman" w:hAnsi="Cambria" w:cs="Times New Roman"/>
          <w:bCs/>
          <w:sz w:val="20"/>
          <w:szCs w:val="20"/>
          <w:lang w:val="fr-FR"/>
        </w:rPr>
      </w:pPr>
      <w:r w:rsidRPr="000F7A38">
        <w:rPr>
          <w:rFonts w:ascii="Cambria" w:eastAsia="Times New Roman" w:hAnsi="Cambria" w:cs="Times New Roman"/>
          <w:bCs/>
          <w:sz w:val="20"/>
          <w:szCs w:val="20"/>
          <w:lang w:val="fr-FR"/>
        </w:rPr>
        <w:t xml:space="preserve">RECOMMANDATION DE L’ICCAT CONCERNANT </w:t>
      </w:r>
      <w:r w:rsidRPr="000F7A38">
        <w:rPr>
          <w:rFonts w:ascii="Cambria" w:eastAsia="Times New Roman" w:hAnsi="Cambria" w:cs="Times New Roman"/>
          <w:bCs/>
          <w:sz w:val="20"/>
          <w:szCs w:val="20"/>
          <w:lang w:val="fr-FR"/>
        </w:rPr>
        <w:br/>
        <w:t>LE PLAN DE REMBOURSEMENT DE THON OB</w:t>
      </w:r>
      <w:r w:rsidR="00286B96" w:rsidRPr="000F7A38">
        <w:rPr>
          <w:rFonts w:ascii="Cambria" w:eastAsia="Times New Roman" w:hAnsi="Cambria" w:cs="Times New Roman"/>
          <w:bCs/>
          <w:sz w:val="20"/>
          <w:szCs w:val="20"/>
          <w:lang w:val="fr-FR"/>
        </w:rPr>
        <w:t>È</w:t>
      </w:r>
      <w:r w:rsidRPr="000F7A38">
        <w:rPr>
          <w:rFonts w:ascii="Cambria" w:eastAsia="Times New Roman" w:hAnsi="Cambria" w:cs="Times New Roman"/>
          <w:bCs/>
          <w:sz w:val="20"/>
          <w:szCs w:val="20"/>
          <w:lang w:val="fr-FR"/>
        </w:rPr>
        <w:t>SE PAR LE BR</w:t>
      </w:r>
      <w:r w:rsidR="00286B96" w:rsidRPr="000F7A38">
        <w:rPr>
          <w:rFonts w:ascii="Cambria" w:eastAsia="Times New Roman" w:hAnsi="Cambria" w:cs="Times New Roman"/>
          <w:bCs/>
          <w:sz w:val="20"/>
          <w:szCs w:val="20"/>
          <w:lang w:val="fr-FR"/>
        </w:rPr>
        <w:t>É</w:t>
      </w:r>
      <w:r w:rsidRPr="000F7A38">
        <w:rPr>
          <w:rFonts w:ascii="Cambria" w:eastAsia="Times New Roman" w:hAnsi="Cambria" w:cs="Times New Roman"/>
          <w:bCs/>
          <w:sz w:val="20"/>
          <w:szCs w:val="20"/>
          <w:lang w:val="fr-FR"/>
        </w:rPr>
        <w:t>SIL</w:t>
      </w:r>
    </w:p>
    <w:p w14:paraId="47C03466" w14:textId="77777777" w:rsidR="00A72862" w:rsidRPr="000F7A38" w:rsidRDefault="00A72862" w:rsidP="00FD0102">
      <w:pPr>
        <w:pStyle w:val="Default"/>
        <w:jc w:val="both"/>
        <w:rPr>
          <w:i/>
          <w:iCs/>
          <w:sz w:val="20"/>
          <w:szCs w:val="20"/>
        </w:rPr>
      </w:pPr>
    </w:p>
    <w:p w14:paraId="019CC450" w14:textId="77777777" w:rsidR="00E802B4" w:rsidRPr="000F7A38" w:rsidRDefault="00E802B4" w:rsidP="00FD0102">
      <w:pPr>
        <w:pStyle w:val="Default"/>
        <w:jc w:val="both"/>
        <w:rPr>
          <w:i/>
          <w:iCs/>
          <w:sz w:val="20"/>
          <w:szCs w:val="20"/>
        </w:rPr>
      </w:pPr>
    </w:p>
    <w:p w14:paraId="3B4DB827" w14:textId="5C0A6D4F" w:rsidR="00314DFE" w:rsidRPr="000F7A38" w:rsidRDefault="00314DFE" w:rsidP="00FD0102">
      <w:pPr>
        <w:pStyle w:val="Default"/>
        <w:ind w:firstLine="426"/>
        <w:jc w:val="both"/>
        <w:rPr>
          <w:sz w:val="20"/>
          <w:szCs w:val="20"/>
        </w:rPr>
      </w:pPr>
      <w:r w:rsidRPr="000F7A38">
        <w:rPr>
          <w:i/>
          <w:sz w:val="20"/>
        </w:rPr>
        <w:t xml:space="preserve">RECONNAISSANT </w:t>
      </w:r>
      <w:r w:rsidRPr="000F7A38">
        <w:rPr>
          <w:sz w:val="20"/>
        </w:rPr>
        <w:t>la surconsommation de 1.587</w:t>
      </w:r>
      <w:r w:rsidR="00E802B4" w:rsidRPr="000F7A38">
        <w:rPr>
          <w:sz w:val="20"/>
        </w:rPr>
        <w:t>,34</w:t>
      </w:r>
      <w:r w:rsidRPr="000F7A38">
        <w:rPr>
          <w:sz w:val="20"/>
        </w:rPr>
        <w:t xml:space="preserve"> t de 2022</w:t>
      </w:r>
      <w:r w:rsidR="00B76E4F" w:rsidRPr="000F7A38">
        <w:rPr>
          <w:sz w:val="20"/>
        </w:rPr>
        <w:t xml:space="preserve"> ; </w:t>
      </w:r>
    </w:p>
    <w:p w14:paraId="20F52447" w14:textId="77777777" w:rsidR="00751A18" w:rsidRPr="000F7A38" w:rsidRDefault="00751A18" w:rsidP="00FD0102">
      <w:pPr>
        <w:pStyle w:val="Default"/>
        <w:ind w:firstLine="426"/>
        <w:jc w:val="both"/>
        <w:rPr>
          <w:i/>
          <w:iCs/>
          <w:sz w:val="20"/>
          <w:szCs w:val="20"/>
        </w:rPr>
      </w:pPr>
    </w:p>
    <w:p w14:paraId="68704320" w14:textId="7F74B405" w:rsidR="00AF7984" w:rsidRPr="000F7A38" w:rsidRDefault="006074B4" w:rsidP="00FD0102">
      <w:pPr>
        <w:pStyle w:val="Default"/>
        <w:ind w:firstLine="426"/>
        <w:jc w:val="both"/>
        <w:rPr>
          <w:sz w:val="20"/>
          <w:szCs w:val="20"/>
        </w:rPr>
      </w:pPr>
      <w:r w:rsidRPr="000F7A38">
        <w:rPr>
          <w:i/>
          <w:sz w:val="20"/>
        </w:rPr>
        <w:t xml:space="preserve">TENANT </w:t>
      </w:r>
      <w:r w:rsidRPr="000F7A38">
        <w:rPr>
          <w:i/>
          <w:iCs/>
          <w:sz w:val="20"/>
        </w:rPr>
        <w:t>COMPTE</w:t>
      </w:r>
      <w:r w:rsidRPr="000F7A38">
        <w:rPr>
          <w:sz w:val="20"/>
        </w:rPr>
        <w:t xml:space="preserve"> du fait que le Brésil est en train de rembourser en 2023 la surconsommation de 55</w:t>
      </w:r>
      <w:r w:rsidR="0055430C" w:rsidRPr="000F7A38">
        <w:rPr>
          <w:sz w:val="20"/>
        </w:rPr>
        <w:t>3</w:t>
      </w:r>
      <w:r w:rsidR="00FD0102" w:rsidRPr="000F7A38">
        <w:rPr>
          <w:sz w:val="20"/>
        </w:rPr>
        <w:t> </w:t>
      </w:r>
      <w:r w:rsidRPr="000F7A38">
        <w:rPr>
          <w:sz w:val="20"/>
        </w:rPr>
        <w:t>t de 2021</w:t>
      </w:r>
      <w:r w:rsidR="00B76E4F" w:rsidRPr="000F7A38">
        <w:rPr>
          <w:sz w:val="20"/>
        </w:rPr>
        <w:t> ;</w:t>
      </w:r>
    </w:p>
    <w:p w14:paraId="7F30C020" w14:textId="0C477979" w:rsidR="0089346E" w:rsidRPr="000F7A38" w:rsidRDefault="0089346E" w:rsidP="00FD0102">
      <w:pPr>
        <w:pStyle w:val="Default"/>
        <w:ind w:firstLine="426"/>
        <w:jc w:val="both"/>
        <w:rPr>
          <w:i/>
          <w:iCs/>
          <w:sz w:val="20"/>
          <w:szCs w:val="20"/>
        </w:rPr>
      </w:pPr>
    </w:p>
    <w:p w14:paraId="0DF47D99" w14:textId="204B97ED" w:rsidR="00314DFE" w:rsidRPr="000F7A38" w:rsidRDefault="00314DFE" w:rsidP="00FD0102">
      <w:pPr>
        <w:pStyle w:val="Default"/>
        <w:ind w:firstLine="426"/>
        <w:jc w:val="both"/>
        <w:rPr>
          <w:sz w:val="20"/>
          <w:szCs w:val="20"/>
        </w:rPr>
      </w:pPr>
      <w:r w:rsidRPr="000F7A38">
        <w:rPr>
          <w:i/>
          <w:sz w:val="20"/>
        </w:rPr>
        <w:t xml:space="preserve">TENANT </w:t>
      </w:r>
      <w:r w:rsidR="00B76E4F" w:rsidRPr="000F7A38">
        <w:rPr>
          <w:i/>
          <w:sz w:val="20"/>
        </w:rPr>
        <w:t xml:space="preserve">ÉGALEMENT </w:t>
      </w:r>
      <w:r w:rsidRPr="000F7A38">
        <w:rPr>
          <w:i/>
          <w:sz w:val="20"/>
        </w:rPr>
        <w:t>COMP</w:t>
      </w:r>
      <w:r w:rsidRPr="000F7A38">
        <w:rPr>
          <w:i/>
          <w:iCs/>
          <w:sz w:val="20"/>
        </w:rPr>
        <w:t>TE</w:t>
      </w:r>
      <w:r w:rsidRPr="000F7A38">
        <w:rPr>
          <w:sz w:val="20"/>
        </w:rPr>
        <w:t xml:space="preserve"> du fait que le Brésil a mis en place un cadre réglementaire national pour remédier à la surconsommation continue du thon obèse à partir de 2023, sous la coordination du ministère de la pêche nouvellement créé</w:t>
      </w:r>
      <w:r w:rsidR="00B76E4F" w:rsidRPr="000F7A38">
        <w:rPr>
          <w:sz w:val="20"/>
        </w:rPr>
        <w:t xml:space="preserve"> ; </w:t>
      </w:r>
    </w:p>
    <w:p w14:paraId="6B52346D" w14:textId="77777777" w:rsidR="00314DFE" w:rsidRPr="000F7A38" w:rsidRDefault="00314DFE" w:rsidP="00FD0102">
      <w:pPr>
        <w:pStyle w:val="Default"/>
        <w:ind w:firstLine="426"/>
        <w:jc w:val="both"/>
        <w:rPr>
          <w:i/>
          <w:iCs/>
          <w:sz w:val="20"/>
          <w:szCs w:val="20"/>
        </w:rPr>
      </w:pPr>
    </w:p>
    <w:p w14:paraId="52B18789" w14:textId="2A8978AD" w:rsidR="001358A8" w:rsidRPr="000F7A38" w:rsidRDefault="00D94632" w:rsidP="00FD0102">
      <w:pPr>
        <w:pStyle w:val="Default"/>
        <w:ind w:firstLine="426"/>
        <w:jc w:val="both"/>
        <w:rPr>
          <w:sz w:val="20"/>
          <w:szCs w:val="20"/>
        </w:rPr>
      </w:pPr>
      <w:r w:rsidRPr="000F7A38">
        <w:rPr>
          <w:i/>
          <w:sz w:val="20"/>
        </w:rPr>
        <w:t xml:space="preserve">CONSIDÉRANT </w:t>
      </w:r>
      <w:r w:rsidRPr="000F7A38">
        <w:rPr>
          <w:sz w:val="20"/>
        </w:rPr>
        <w:t>que le Brésil a récemment renforcé le cadre réglementaire national par le biais d'un programme prévoyant des mesures de suivi, de contrôle et d'inspection plus rigoureuses pour les thonidés</w:t>
      </w:r>
      <w:r w:rsidR="00FD0102" w:rsidRPr="000F7A38">
        <w:rPr>
          <w:sz w:val="20"/>
        </w:rPr>
        <w:t> </w:t>
      </w:r>
      <w:r w:rsidRPr="000F7A38">
        <w:rPr>
          <w:sz w:val="20"/>
        </w:rPr>
        <w:t xml:space="preserve">; </w:t>
      </w:r>
    </w:p>
    <w:p w14:paraId="40F4DB7F" w14:textId="77777777" w:rsidR="001358A8" w:rsidRPr="000F7A38" w:rsidRDefault="001358A8" w:rsidP="00FD0102">
      <w:pPr>
        <w:pStyle w:val="Default"/>
        <w:ind w:firstLine="426"/>
        <w:jc w:val="both"/>
        <w:rPr>
          <w:sz w:val="20"/>
          <w:szCs w:val="20"/>
        </w:rPr>
      </w:pPr>
    </w:p>
    <w:p w14:paraId="72133595" w14:textId="5D7ACEA1" w:rsidR="0087343F" w:rsidRPr="000F7A38" w:rsidRDefault="0087343F" w:rsidP="00FD0102">
      <w:pPr>
        <w:pStyle w:val="Default"/>
        <w:ind w:firstLine="426"/>
        <w:jc w:val="both"/>
        <w:rPr>
          <w:sz w:val="20"/>
          <w:szCs w:val="20"/>
        </w:rPr>
      </w:pPr>
      <w:r w:rsidRPr="000F7A38">
        <w:rPr>
          <w:i/>
          <w:sz w:val="20"/>
        </w:rPr>
        <w:t xml:space="preserve">NOTANT </w:t>
      </w:r>
      <w:r w:rsidRPr="000F7A38">
        <w:rPr>
          <w:sz w:val="20"/>
        </w:rPr>
        <w:t>que le Brésil est disposé à rembourser les excédents de captures accumulés et à respecter les mesures de gestion et de conservation de l’ICCAT</w:t>
      </w:r>
      <w:r w:rsidR="00B76E4F" w:rsidRPr="000F7A38">
        <w:rPr>
          <w:sz w:val="20"/>
        </w:rPr>
        <w:t> ;</w:t>
      </w:r>
    </w:p>
    <w:p w14:paraId="6AB86127" w14:textId="77777777" w:rsidR="0061620F" w:rsidRPr="000F7A38" w:rsidRDefault="0061620F" w:rsidP="00FD0102">
      <w:pPr>
        <w:pStyle w:val="Default"/>
        <w:ind w:firstLine="426"/>
        <w:jc w:val="both"/>
        <w:rPr>
          <w:i/>
          <w:iCs/>
          <w:sz w:val="20"/>
          <w:szCs w:val="20"/>
        </w:rPr>
      </w:pPr>
    </w:p>
    <w:p w14:paraId="743BE518" w14:textId="5AE92F9C" w:rsidR="0079461B" w:rsidRPr="000F7A38" w:rsidRDefault="00D94632" w:rsidP="00480796">
      <w:pPr>
        <w:pStyle w:val="Default"/>
        <w:ind w:firstLine="426"/>
        <w:jc w:val="both"/>
        <w:rPr>
          <w:sz w:val="20"/>
          <w:szCs w:val="20"/>
        </w:rPr>
      </w:pPr>
      <w:r w:rsidRPr="000F7A38">
        <w:rPr>
          <w:i/>
          <w:sz w:val="20"/>
        </w:rPr>
        <w:t xml:space="preserve">CONSIDÉRANT </w:t>
      </w:r>
      <w:r w:rsidR="00B76E4F" w:rsidRPr="000F7A38">
        <w:rPr>
          <w:i/>
          <w:sz w:val="20"/>
        </w:rPr>
        <w:t xml:space="preserve">EN OUTRE </w:t>
      </w:r>
      <w:r w:rsidRPr="000F7A38">
        <w:rPr>
          <w:sz w:val="20"/>
        </w:rPr>
        <w:t>que le Brésil s'est engagé à maintenir les objectifs du plan de gestion et de conservation de l’ICCAT pour les thonidés tropicaux, en particulier le thon obèse</w:t>
      </w:r>
      <w:r w:rsidR="00B76E4F" w:rsidRPr="000F7A38">
        <w:rPr>
          <w:sz w:val="20"/>
        </w:rPr>
        <w:t> ;</w:t>
      </w:r>
    </w:p>
    <w:p w14:paraId="4D702F34" w14:textId="63CFC3F1" w:rsidR="0079461B" w:rsidRPr="000F7A38" w:rsidRDefault="0079461B" w:rsidP="0079461B">
      <w:pPr>
        <w:pStyle w:val="Default"/>
        <w:jc w:val="both"/>
        <w:rPr>
          <w:sz w:val="20"/>
          <w:szCs w:val="20"/>
        </w:rPr>
      </w:pPr>
    </w:p>
    <w:p w14:paraId="3D534EF7" w14:textId="77777777" w:rsidR="000D2B33" w:rsidRPr="000F7A38" w:rsidRDefault="000D2B33" w:rsidP="00A72862">
      <w:pPr>
        <w:pStyle w:val="Default"/>
        <w:rPr>
          <w:sz w:val="20"/>
          <w:szCs w:val="20"/>
        </w:rPr>
      </w:pPr>
    </w:p>
    <w:p w14:paraId="4184CC62" w14:textId="3934A20E" w:rsidR="00A72862" w:rsidRPr="000F7A38" w:rsidRDefault="00A72862" w:rsidP="00E21373">
      <w:pPr>
        <w:pStyle w:val="Default"/>
        <w:jc w:val="center"/>
        <w:rPr>
          <w:sz w:val="20"/>
          <w:szCs w:val="20"/>
        </w:rPr>
      </w:pPr>
      <w:r w:rsidRPr="000F7A38">
        <w:rPr>
          <w:sz w:val="20"/>
        </w:rPr>
        <w:t>LA COMMISSION INTERNATIONALE POUR LA CONSERVATION</w:t>
      </w:r>
    </w:p>
    <w:p w14:paraId="1EA19A47" w14:textId="3339D3E5" w:rsidR="00A72862" w:rsidRPr="000F7A38" w:rsidRDefault="00A72862" w:rsidP="00E21373">
      <w:pPr>
        <w:pStyle w:val="Default"/>
        <w:jc w:val="center"/>
        <w:rPr>
          <w:sz w:val="20"/>
          <w:szCs w:val="20"/>
        </w:rPr>
      </w:pPr>
      <w:r w:rsidRPr="000F7A38">
        <w:rPr>
          <w:sz w:val="20"/>
        </w:rPr>
        <w:t>DES THONIDÉS DE L’ATLANTIQUE (ICCAT) RECOMMANDE CE QUI SUIT :</w:t>
      </w:r>
    </w:p>
    <w:p w14:paraId="4FE8E3C9" w14:textId="77777777" w:rsidR="00E21373" w:rsidRPr="000F7A38" w:rsidRDefault="00E21373" w:rsidP="00A72862">
      <w:pPr>
        <w:pStyle w:val="Default"/>
        <w:rPr>
          <w:sz w:val="20"/>
          <w:szCs w:val="20"/>
        </w:rPr>
      </w:pPr>
    </w:p>
    <w:p w14:paraId="4BEAA7D7" w14:textId="77777777" w:rsidR="00FD0102" w:rsidRPr="000F7A38" w:rsidRDefault="00FD0102" w:rsidP="00A72862">
      <w:pPr>
        <w:pStyle w:val="Default"/>
        <w:rPr>
          <w:sz w:val="20"/>
          <w:szCs w:val="20"/>
        </w:rPr>
      </w:pPr>
    </w:p>
    <w:p w14:paraId="38A864FE" w14:textId="1CEA05CC" w:rsidR="00A72862" w:rsidRPr="000F7A38" w:rsidRDefault="00A72862" w:rsidP="00FD0102">
      <w:pPr>
        <w:pStyle w:val="Default"/>
        <w:numPr>
          <w:ilvl w:val="0"/>
          <w:numId w:val="1"/>
        </w:numPr>
        <w:ind w:left="426" w:hanging="426"/>
        <w:jc w:val="both"/>
        <w:rPr>
          <w:sz w:val="20"/>
          <w:szCs w:val="20"/>
        </w:rPr>
      </w:pPr>
      <w:r w:rsidRPr="000F7A38">
        <w:rPr>
          <w:sz w:val="20"/>
        </w:rPr>
        <w:t>La surconsommation de thon obèse de 1.</w:t>
      </w:r>
      <w:r w:rsidR="0055430C" w:rsidRPr="000F7A38">
        <w:rPr>
          <w:sz w:val="20"/>
        </w:rPr>
        <w:t>587</w:t>
      </w:r>
      <w:r w:rsidR="00E802B4" w:rsidRPr="000F7A38">
        <w:rPr>
          <w:sz w:val="20"/>
        </w:rPr>
        <w:t>,34</w:t>
      </w:r>
      <w:r w:rsidRPr="000F7A38">
        <w:rPr>
          <w:sz w:val="20"/>
        </w:rPr>
        <w:t xml:space="preserve"> t pour 2022 devra être remboursée sur une période de cinq ans, de 2024 à 2028, </w:t>
      </w:r>
      <w:r w:rsidR="0055430C" w:rsidRPr="000F7A38">
        <w:rPr>
          <w:sz w:val="20"/>
        </w:rPr>
        <w:t>de la manière suivante :</w:t>
      </w:r>
    </w:p>
    <w:p w14:paraId="6E9EC930" w14:textId="77777777" w:rsidR="0055430C" w:rsidRPr="000F7A38" w:rsidRDefault="0055430C" w:rsidP="0055430C">
      <w:pPr>
        <w:pStyle w:val="Default"/>
        <w:ind w:left="426"/>
        <w:jc w:val="both"/>
        <w:rPr>
          <w:sz w:val="20"/>
          <w:szCs w:val="20"/>
        </w:rPr>
      </w:pPr>
    </w:p>
    <w:p w14:paraId="2EE168B7" w14:textId="52BF5A7A" w:rsidR="0055430C" w:rsidRPr="000F7A38" w:rsidRDefault="0055430C" w:rsidP="0055430C">
      <w:pPr>
        <w:pStyle w:val="Default"/>
        <w:numPr>
          <w:ilvl w:val="0"/>
          <w:numId w:val="2"/>
        </w:numPr>
        <w:ind w:left="1276" w:hanging="425"/>
        <w:jc w:val="both"/>
        <w:rPr>
          <w:sz w:val="20"/>
          <w:szCs w:val="20"/>
        </w:rPr>
      </w:pPr>
      <w:r w:rsidRPr="000F7A38">
        <w:rPr>
          <w:sz w:val="20"/>
          <w:szCs w:val="20"/>
        </w:rPr>
        <w:t>2024 : 355,34 t</w:t>
      </w:r>
    </w:p>
    <w:p w14:paraId="1E81DC63" w14:textId="77777777" w:rsidR="00E802B4" w:rsidRPr="000F7A38" w:rsidRDefault="00E802B4" w:rsidP="00E802B4">
      <w:pPr>
        <w:pStyle w:val="Default"/>
        <w:ind w:left="1276"/>
        <w:jc w:val="both"/>
        <w:rPr>
          <w:sz w:val="20"/>
          <w:szCs w:val="20"/>
        </w:rPr>
      </w:pPr>
    </w:p>
    <w:p w14:paraId="071A6064" w14:textId="6DB699D3" w:rsidR="000A1855" w:rsidRPr="000F7A38" w:rsidRDefault="0055430C" w:rsidP="00A72862">
      <w:pPr>
        <w:pStyle w:val="Default"/>
        <w:numPr>
          <w:ilvl w:val="0"/>
          <w:numId w:val="2"/>
        </w:numPr>
        <w:ind w:left="1276" w:hanging="425"/>
        <w:jc w:val="both"/>
        <w:rPr>
          <w:sz w:val="20"/>
          <w:szCs w:val="20"/>
        </w:rPr>
      </w:pPr>
      <w:r w:rsidRPr="000F7A38">
        <w:rPr>
          <w:sz w:val="20"/>
          <w:szCs w:val="20"/>
        </w:rPr>
        <w:t>2025 à 2028 : 308 t</w:t>
      </w:r>
      <w:r w:rsidR="00286B96" w:rsidRPr="000F7A38">
        <w:rPr>
          <w:sz w:val="20"/>
          <w:szCs w:val="20"/>
        </w:rPr>
        <w:t>.</w:t>
      </w:r>
    </w:p>
    <w:sectPr w:rsidR="000A1855" w:rsidRPr="000F7A38" w:rsidSect="00480796">
      <w:footerReference w:type="default" r:id="rId7"/>
      <w:pgSz w:w="11907" w:h="16840" w:code="9"/>
      <w:pgMar w:top="1418" w:right="1418" w:bottom="1418" w:left="1418" w:header="851" w:footer="113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66401" w14:textId="77777777" w:rsidR="00BE1279" w:rsidRDefault="00BE1279" w:rsidP="00480796">
      <w:pPr>
        <w:spacing w:line="240" w:lineRule="auto"/>
      </w:pPr>
      <w:r>
        <w:separator/>
      </w:r>
    </w:p>
  </w:endnote>
  <w:endnote w:type="continuationSeparator" w:id="0">
    <w:p w14:paraId="6110D8F2" w14:textId="77777777" w:rsidR="00BE1279" w:rsidRDefault="00BE1279" w:rsidP="004807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0B4BF" w14:textId="1D2F8F6E" w:rsidR="00480796" w:rsidRPr="0087730A" w:rsidRDefault="00000000" w:rsidP="00480796">
    <w:pPr>
      <w:tabs>
        <w:tab w:val="center" w:pos="4535"/>
        <w:tab w:val="center" w:pos="4680"/>
        <w:tab w:val="left" w:pos="6150"/>
        <w:tab w:val="right" w:pos="9360"/>
      </w:tabs>
      <w:spacing w:line="240" w:lineRule="auto"/>
      <w:jc w:val="center"/>
      <w:rPr>
        <w:rFonts w:ascii="Cambria" w:eastAsia="Calibri" w:hAnsi="Cambria" w:cs="Calibri"/>
      </w:rPr>
    </w:pPr>
    <w:sdt>
      <w:sdtPr>
        <w:rPr>
          <w:rFonts w:ascii="Calibri" w:eastAsia="Calibri" w:hAnsi="Calibri" w:cs="Calibri"/>
          <w:szCs w:val="20"/>
        </w:rPr>
        <w:id w:val="810910487"/>
        <w:docPartObj>
          <w:docPartGallery w:val="Page Numbers (Top of Page)"/>
          <w:docPartUnique/>
        </w:docPartObj>
      </w:sdtPr>
      <w:sdtContent>
        <w:r w:rsidR="00480796" w:rsidRPr="00713AD4">
          <w:rPr>
            <w:rFonts w:ascii="Cambria" w:eastAsia="Calibri" w:hAnsi="Cambria" w:cs="Calibri"/>
          </w:rPr>
          <w:fldChar w:fldCharType="begin"/>
        </w:r>
        <w:r w:rsidR="00480796" w:rsidRPr="00713AD4">
          <w:rPr>
            <w:rFonts w:ascii="Cambria" w:eastAsia="Calibri" w:hAnsi="Cambria" w:cs="Calibri"/>
          </w:rPr>
          <w:instrText xml:space="preserve"> PAGE </w:instrText>
        </w:r>
        <w:r w:rsidR="00480796" w:rsidRPr="00713AD4">
          <w:rPr>
            <w:rFonts w:ascii="Cambria" w:eastAsia="Calibri" w:hAnsi="Cambria" w:cs="Calibri"/>
          </w:rPr>
          <w:fldChar w:fldCharType="separate"/>
        </w:r>
        <w:r w:rsidR="00480796">
          <w:rPr>
            <w:rFonts w:ascii="Cambria" w:eastAsia="Calibri" w:hAnsi="Cambria" w:cs="Calibri"/>
          </w:rPr>
          <w:t>1</w:t>
        </w:r>
        <w:r w:rsidR="00480796" w:rsidRPr="00713AD4">
          <w:rPr>
            <w:rFonts w:ascii="Cambria" w:eastAsia="Calibri" w:hAnsi="Cambria" w:cs="Calibri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EA1A0" w14:textId="77777777" w:rsidR="00BE1279" w:rsidRDefault="00BE1279" w:rsidP="00480796">
      <w:pPr>
        <w:spacing w:line="240" w:lineRule="auto"/>
      </w:pPr>
      <w:r>
        <w:separator/>
      </w:r>
    </w:p>
  </w:footnote>
  <w:footnote w:type="continuationSeparator" w:id="0">
    <w:p w14:paraId="2E44D3D1" w14:textId="77777777" w:rsidR="00BE1279" w:rsidRDefault="00BE1279" w:rsidP="004807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C3CEA"/>
    <w:multiLevelType w:val="hybridMultilevel"/>
    <w:tmpl w:val="0BB09B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C65AC"/>
    <w:multiLevelType w:val="hybridMultilevel"/>
    <w:tmpl w:val="E83A962E"/>
    <w:lvl w:ilvl="0" w:tplc="32A66F22">
      <w:numFmt w:val="bullet"/>
      <w:lvlText w:val="-"/>
      <w:lvlJc w:val="left"/>
      <w:pPr>
        <w:ind w:left="1440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62680676">
    <w:abstractNumId w:val="0"/>
  </w:num>
  <w:num w:numId="2" w16cid:durableId="1471942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862"/>
    <w:rsid w:val="00007FA9"/>
    <w:rsid w:val="00012857"/>
    <w:rsid w:val="00032A2F"/>
    <w:rsid w:val="00045F77"/>
    <w:rsid w:val="000A1855"/>
    <w:rsid w:val="000D2B33"/>
    <w:rsid w:val="000E6DC6"/>
    <w:rsid w:val="000E7065"/>
    <w:rsid w:val="000F255A"/>
    <w:rsid w:val="000F7A38"/>
    <w:rsid w:val="00110BAE"/>
    <w:rsid w:val="00110F1E"/>
    <w:rsid w:val="001358A8"/>
    <w:rsid w:val="001567B9"/>
    <w:rsid w:val="001928A7"/>
    <w:rsid w:val="001C2FB0"/>
    <w:rsid w:val="001C6840"/>
    <w:rsid w:val="001C78A5"/>
    <w:rsid w:val="001F2A01"/>
    <w:rsid w:val="001F6E52"/>
    <w:rsid w:val="002010DA"/>
    <w:rsid w:val="00216EC6"/>
    <w:rsid w:val="0024091B"/>
    <w:rsid w:val="00245A5F"/>
    <w:rsid w:val="002516A5"/>
    <w:rsid w:val="00286B96"/>
    <w:rsid w:val="0029567F"/>
    <w:rsid w:val="00314DFE"/>
    <w:rsid w:val="0032373E"/>
    <w:rsid w:val="00350BA2"/>
    <w:rsid w:val="00361EE8"/>
    <w:rsid w:val="0036667F"/>
    <w:rsid w:val="00367DFE"/>
    <w:rsid w:val="00373E92"/>
    <w:rsid w:val="00377506"/>
    <w:rsid w:val="003C7F7A"/>
    <w:rsid w:val="00427087"/>
    <w:rsid w:val="004563D0"/>
    <w:rsid w:val="00467F9E"/>
    <w:rsid w:val="00480796"/>
    <w:rsid w:val="00490B41"/>
    <w:rsid w:val="004D5F77"/>
    <w:rsid w:val="004F3BBD"/>
    <w:rsid w:val="00500C44"/>
    <w:rsid w:val="0053090E"/>
    <w:rsid w:val="0055430C"/>
    <w:rsid w:val="00564042"/>
    <w:rsid w:val="005645C3"/>
    <w:rsid w:val="00592BC2"/>
    <w:rsid w:val="005A3BE8"/>
    <w:rsid w:val="005A5000"/>
    <w:rsid w:val="005B43D3"/>
    <w:rsid w:val="005F62C4"/>
    <w:rsid w:val="00604F4E"/>
    <w:rsid w:val="006074B4"/>
    <w:rsid w:val="00610CA9"/>
    <w:rsid w:val="0061620F"/>
    <w:rsid w:val="006341BC"/>
    <w:rsid w:val="00645D96"/>
    <w:rsid w:val="00661155"/>
    <w:rsid w:val="006631D6"/>
    <w:rsid w:val="00676C60"/>
    <w:rsid w:val="006925C0"/>
    <w:rsid w:val="00696284"/>
    <w:rsid w:val="006E148D"/>
    <w:rsid w:val="00711E7D"/>
    <w:rsid w:val="00751A18"/>
    <w:rsid w:val="00765296"/>
    <w:rsid w:val="00790FB1"/>
    <w:rsid w:val="0079461B"/>
    <w:rsid w:val="00795F6C"/>
    <w:rsid w:val="007D62E7"/>
    <w:rsid w:val="007E1545"/>
    <w:rsid w:val="0081763A"/>
    <w:rsid w:val="0082777D"/>
    <w:rsid w:val="00837405"/>
    <w:rsid w:val="00846F4C"/>
    <w:rsid w:val="00862EF3"/>
    <w:rsid w:val="008704E8"/>
    <w:rsid w:val="00871122"/>
    <w:rsid w:val="0087343F"/>
    <w:rsid w:val="0089346E"/>
    <w:rsid w:val="008C5B88"/>
    <w:rsid w:val="008E33CF"/>
    <w:rsid w:val="0095478A"/>
    <w:rsid w:val="009A67F0"/>
    <w:rsid w:val="009D5D62"/>
    <w:rsid w:val="00A0757C"/>
    <w:rsid w:val="00A142A0"/>
    <w:rsid w:val="00A3141C"/>
    <w:rsid w:val="00A61D03"/>
    <w:rsid w:val="00A72862"/>
    <w:rsid w:val="00A8216F"/>
    <w:rsid w:val="00A9409E"/>
    <w:rsid w:val="00AB107D"/>
    <w:rsid w:val="00AD6330"/>
    <w:rsid w:val="00AF3164"/>
    <w:rsid w:val="00AF4B7F"/>
    <w:rsid w:val="00AF7984"/>
    <w:rsid w:val="00B0580C"/>
    <w:rsid w:val="00B13C51"/>
    <w:rsid w:val="00B5178B"/>
    <w:rsid w:val="00B564E8"/>
    <w:rsid w:val="00B73B74"/>
    <w:rsid w:val="00B76E4F"/>
    <w:rsid w:val="00BA05A3"/>
    <w:rsid w:val="00BE1279"/>
    <w:rsid w:val="00BF3FDF"/>
    <w:rsid w:val="00C01672"/>
    <w:rsid w:val="00C41001"/>
    <w:rsid w:val="00CE1B38"/>
    <w:rsid w:val="00D02801"/>
    <w:rsid w:val="00D060A2"/>
    <w:rsid w:val="00D455E9"/>
    <w:rsid w:val="00D55DAD"/>
    <w:rsid w:val="00D64725"/>
    <w:rsid w:val="00D73874"/>
    <w:rsid w:val="00D75EDA"/>
    <w:rsid w:val="00D7724A"/>
    <w:rsid w:val="00D94632"/>
    <w:rsid w:val="00DB6903"/>
    <w:rsid w:val="00DC1350"/>
    <w:rsid w:val="00DC35F0"/>
    <w:rsid w:val="00DC4D72"/>
    <w:rsid w:val="00DD0270"/>
    <w:rsid w:val="00E00971"/>
    <w:rsid w:val="00E21373"/>
    <w:rsid w:val="00E22047"/>
    <w:rsid w:val="00E37B7C"/>
    <w:rsid w:val="00E471EF"/>
    <w:rsid w:val="00E55171"/>
    <w:rsid w:val="00E802B4"/>
    <w:rsid w:val="00EA5019"/>
    <w:rsid w:val="00F43CB1"/>
    <w:rsid w:val="00F500C3"/>
    <w:rsid w:val="00F91DD3"/>
    <w:rsid w:val="00FD0102"/>
    <w:rsid w:val="00FD0C59"/>
    <w:rsid w:val="00FD39A1"/>
    <w:rsid w:val="00FE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51AE13"/>
  <w15:chartTrackingRefBased/>
  <w15:docId w15:val="{D82F95BC-DA3F-45CD-980D-73A7F10F5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1567B9"/>
    <w:pPr>
      <w:keepNext/>
      <w:keepLines/>
      <w:spacing w:before="220" w:after="40" w:line="259" w:lineRule="auto"/>
      <w:jc w:val="left"/>
      <w:outlineLvl w:val="4"/>
    </w:pPr>
    <w:rPr>
      <w:rFonts w:ascii="Calibri" w:eastAsia="Calibri" w:hAnsi="Calibri" w:cs="Calibri"/>
      <w:b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2862"/>
    <w:pPr>
      <w:autoSpaceDE w:val="0"/>
      <w:autoSpaceDN w:val="0"/>
      <w:adjustRightInd w:val="0"/>
      <w:spacing w:line="240" w:lineRule="auto"/>
      <w:jc w:val="left"/>
    </w:pPr>
    <w:rPr>
      <w:rFonts w:ascii="Cambria" w:hAnsi="Cambria" w:cs="Cambria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E148D"/>
    <w:pPr>
      <w:spacing w:line="240" w:lineRule="auto"/>
      <w:jc w:val="left"/>
    </w:pPr>
    <w:rPr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D028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28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2801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8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801"/>
    <w:rPr>
      <w:b/>
      <w:bCs/>
      <w:noProof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8079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796"/>
  </w:style>
  <w:style w:type="paragraph" w:styleId="Footer">
    <w:name w:val="footer"/>
    <w:basedOn w:val="Normal"/>
    <w:link w:val="FooterChar"/>
    <w:uiPriority w:val="99"/>
    <w:unhideWhenUsed/>
    <w:rsid w:val="0048079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796"/>
  </w:style>
  <w:style w:type="character" w:customStyle="1" w:styleId="Heading5Char">
    <w:name w:val="Heading 5 Char"/>
    <w:basedOn w:val="DefaultParagraphFont"/>
    <w:link w:val="Heading5"/>
    <w:rsid w:val="001567B9"/>
    <w:rPr>
      <w:rFonts w:ascii="Calibri" w:eastAsia="Calibri" w:hAnsi="Calibri" w:cs="Calibri"/>
      <w:b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9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Travassos</dc:creator>
  <cp:keywords/>
  <dc:description/>
  <cp:lastModifiedBy>Dorothee Pinet</cp:lastModifiedBy>
  <cp:revision>11</cp:revision>
  <dcterms:created xsi:type="dcterms:W3CDTF">2023-11-19T14:47:00Z</dcterms:created>
  <dcterms:modified xsi:type="dcterms:W3CDTF">2023-11-27T10:39:00Z</dcterms:modified>
</cp:coreProperties>
</file>