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0220" w14:textId="77777777" w:rsidR="00B96592" w:rsidRPr="007E6C08" w:rsidRDefault="00B96592" w:rsidP="00B82BE0">
      <w:pPr>
        <w:jc w:val="center"/>
        <w:rPr>
          <w:rFonts w:ascii="Cambria" w:eastAsia="Times New Roman" w:hAnsi="Cambria" w:cs="Times New Roman"/>
          <w:b/>
          <w:sz w:val="20"/>
          <w:szCs w:val="20"/>
        </w:rPr>
      </w:pPr>
    </w:p>
    <w:p w14:paraId="37D26B28" w14:textId="77777777" w:rsidR="00695A41" w:rsidRPr="00695A41" w:rsidRDefault="00695A41" w:rsidP="00695A41">
      <w:pPr>
        <w:spacing w:after="160" w:line="259" w:lineRule="auto"/>
        <w:ind w:left="720"/>
        <w:contextualSpacing/>
        <w:rPr>
          <w:rFonts w:cs="Times New Roman"/>
          <w:b/>
          <w:bCs/>
          <w:sz w:val="22"/>
          <w:szCs w:val="22"/>
          <w:lang w:val="fr-FR"/>
        </w:rPr>
      </w:pPr>
    </w:p>
    <w:p w14:paraId="1E65C084" w14:textId="715ED66B" w:rsidR="00695A41" w:rsidRPr="00695A41" w:rsidRDefault="00695A41" w:rsidP="00695A41">
      <w:pPr>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ascii="Cambria" w:hAnsi="Cambria" w:cs="Times New Roman"/>
          <w:b/>
          <w:sz w:val="20"/>
          <w:szCs w:val="22"/>
          <w:lang w:val="fr-FR"/>
        </w:rPr>
      </w:pPr>
      <w:r w:rsidRPr="00695A41">
        <w:rPr>
          <w:rFonts w:ascii="Cambria" w:hAnsi="Cambria" w:cs="Times New Roman"/>
          <w:b/>
          <w:sz w:val="20"/>
          <w:szCs w:val="22"/>
          <w:lang w:val="fr-FR"/>
        </w:rPr>
        <w:t>2</w:t>
      </w:r>
      <w:r w:rsidRPr="007E6C08">
        <w:rPr>
          <w:rFonts w:ascii="Cambria" w:hAnsi="Cambria" w:cs="Times New Roman"/>
          <w:b/>
          <w:sz w:val="20"/>
          <w:szCs w:val="22"/>
          <w:lang w:val="fr-FR"/>
        </w:rPr>
        <w:t>2</w:t>
      </w:r>
      <w:r w:rsidRPr="00695A41">
        <w:rPr>
          <w:rFonts w:ascii="Cambria" w:hAnsi="Cambria" w:cs="Times New Roman"/>
          <w:b/>
          <w:sz w:val="20"/>
          <w:szCs w:val="22"/>
          <w:lang w:val="fr-FR"/>
        </w:rPr>
        <w:t>-</w:t>
      </w:r>
      <w:r w:rsidR="007A586E">
        <w:rPr>
          <w:rFonts w:ascii="Cambria" w:hAnsi="Cambria" w:cs="Times New Roman"/>
          <w:b/>
          <w:sz w:val="20"/>
          <w:szCs w:val="22"/>
          <w:lang w:val="fr-FR"/>
        </w:rPr>
        <w:t>13</w:t>
      </w:r>
      <w:r w:rsidRPr="00695A41">
        <w:rPr>
          <w:rFonts w:ascii="Cambria" w:hAnsi="Cambria" w:cs="Times New Roman"/>
          <w:b/>
          <w:sz w:val="20"/>
          <w:szCs w:val="22"/>
          <w:lang w:val="fr-FR"/>
        </w:rPr>
        <w:tab/>
      </w:r>
      <w:r w:rsidR="007A586E">
        <w:rPr>
          <w:rFonts w:ascii="Cambria" w:hAnsi="Cambria" w:cs="Times New Roman"/>
          <w:b/>
          <w:sz w:val="20"/>
          <w:szCs w:val="22"/>
          <w:lang w:val="fr-FR"/>
        </w:rPr>
        <w:t>GEN</w:t>
      </w:r>
    </w:p>
    <w:p w14:paraId="0A2CDF47" w14:textId="2045932B" w:rsidR="00695A41" w:rsidRPr="007E6C08" w:rsidRDefault="005D12BE" w:rsidP="00695A41">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hAnsi="Cambria" w:cs="Times New Roman"/>
          <w:b/>
          <w:sz w:val="20"/>
          <w:szCs w:val="20"/>
          <w:lang w:val="fr-FR"/>
        </w:rPr>
      </w:pPr>
      <w:r w:rsidRPr="007E6C08">
        <w:rPr>
          <w:rFonts w:ascii="Cambria" w:hAnsi="Cambria" w:cs="Times New Roman"/>
          <w:b/>
          <w:sz w:val="20"/>
          <w:szCs w:val="20"/>
          <w:lang w:val="fr-FR"/>
        </w:rPr>
        <w:t>RESOLUTION BY ICCAT ON CLIMATE CHANGE</w:t>
      </w:r>
    </w:p>
    <w:p w14:paraId="282BACC4" w14:textId="77777777" w:rsidR="002B7B58" w:rsidRPr="00695A41" w:rsidRDefault="002B7B58" w:rsidP="00695A41">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hAnsi="Cambria" w:cs="Times New Roman"/>
          <w:b/>
          <w:sz w:val="20"/>
          <w:szCs w:val="20"/>
          <w:lang w:val="fr-FR"/>
        </w:rPr>
      </w:pPr>
    </w:p>
    <w:p w14:paraId="767E5E89" w14:textId="77777777" w:rsidR="00695A41" w:rsidRPr="00695A41" w:rsidRDefault="00695A41" w:rsidP="00695A41">
      <w:pPr>
        <w:spacing w:after="160" w:line="259" w:lineRule="auto"/>
        <w:rPr>
          <w:rFonts w:cs="Times New Roman"/>
          <w:b/>
          <w:bCs/>
          <w:sz w:val="22"/>
          <w:szCs w:val="22"/>
          <w:lang w:val="fr-FR"/>
        </w:rPr>
      </w:pPr>
    </w:p>
    <w:p w14:paraId="5D502F99" w14:textId="77777777" w:rsidR="00764866" w:rsidRPr="00117C6B" w:rsidRDefault="00764866">
      <w:pPr>
        <w:rPr>
          <w:rFonts w:ascii="Cambria" w:eastAsia="Cambria" w:hAnsi="Cambria" w:cs="Cambria"/>
          <w:sz w:val="20"/>
          <w:szCs w:val="20"/>
          <w:lang w:val="fr-FR"/>
        </w:rPr>
      </w:pPr>
    </w:p>
    <w:p w14:paraId="00000016" w14:textId="77777777" w:rsidR="0042682C" w:rsidRPr="007E6C08" w:rsidRDefault="00F57778">
      <w:pPr>
        <w:ind w:firstLine="426"/>
        <w:jc w:val="both"/>
        <w:rPr>
          <w:rFonts w:ascii="Cambria" w:eastAsia="Cambria" w:hAnsi="Cambria" w:cs="Cambria"/>
          <w:sz w:val="20"/>
          <w:szCs w:val="20"/>
        </w:rPr>
      </w:pPr>
      <w:r w:rsidRPr="007E6C08">
        <w:rPr>
          <w:rFonts w:ascii="Cambria" w:eastAsia="Cambria" w:hAnsi="Cambria" w:cs="Cambria"/>
          <w:i/>
          <w:sz w:val="20"/>
          <w:szCs w:val="20"/>
        </w:rPr>
        <w:t>RECOGNISING</w:t>
      </w:r>
      <w:r w:rsidRPr="007E6C08">
        <w:rPr>
          <w:rFonts w:ascii="Cambria" w:eastAsia="Cambria" w:hAnsi="Cambria" w:cs="Cambria"/>
          <w:sz w:val="20"/>
          <w:szCs w:val="20"/>
        </w:rPr>
        <w:t xml:space="preserve"> international initiatives to address the climate change and its effects, including through the United Nations Framework Convention on Climate Change, the Paris Agreement, and the Glasgow Climate </w:t>
      </w:r>
      <w:proofErr w:type="gramStart"/>
      <w:r w:rsidRPr="007E6C08">
        <w:rPr>
          <w:rFonts w:ascii="Cambria" w:eastAsia="Cambria" w:hAnsi="Cambria" w:cs="Cambria"/>
          <w:sz w:val="20"/>
          <w:szCs w:val="20"/>
        </w:rPr>
        <w:t>Pact;</w:t>
      </w:r>
      <w:proofErr w:type="gramEnd"/>
      <w:r w:rsidRPr="007E6C08">
        <w:rPr>
          <w:rFonts w:ascii="Cambria" w:eastAsia="Cambria" w:hAnsi="Cambria" w:cs="Cambria"/>
          <w:sz w:val="20"/>
          <w:szCs w:val="20"/>
        </w:rPr>
        <w:t xml:space="preserve"> </w:t>
      </w:r>
    </w:p>
    <w:p w14:paraId="00000017" w14:textId="77777777" w:rsidR="0042682C" w:rsidRPr="007E6C08" w:rsidRDefault="0042682C">
      <w:pPr>
        <w:jc w:val="both"/>
        <w:rPr>
          <w:rFonts w:ascii="Cambria" w:eastAsia="Cambria" w:hAnsi="Cambria" w:cs="Cambria"/>
          <w:sz w:val="20"/>
          <w:szCs w:val="20"/>
        </w:rPr>
      </w:pPr>
    </w:p>
    <w:p w14:paraId="00000018" w14:textId="77777777" w:rsidR="0042682C" w:rsidRPr="007E6C08" w:rsidRDefault="00F57778">
      <w:pPr>
        <w:ind w:firstLine="426"/>
        <w:jc w:val="both"/>
        <w:rPr>
          <w:rFonts w:ascii="Cambria" w:eastAsia="Cambria" w:hAnsi="Cambria" w:cs="Cambria"/>
          <w:sz w:val="20"/>
          <w:szCs w:val="20"/>
        </w:rPr>
      </w:pPr>
      <w:r w:rsidRPr="007E6C08">
        <w:rPr>
          <w:rFonts w:ascii="Cambria" w:eastAsia="Cambria" w:hAnsi="Cambria" w:cs="Cambria"/>
          <w:i/>
          <w:sz w:val="20"/>
          <w:szCs w:val="20"/>
        </w:rPr>
        <w:t>NOTING</w:t>
      </w:r>
      <w:r w:rsidRPr="007E6C08">
        <w:rPr>
          <w:rFonts w:ascii="Cambria" w:eastAsia="Cambria" w:hAnsi="Cambria" w:cs="Cambria"/>
          <w:sz w:val="20"/>
          <w:szCs w:val="20"/>
        </w:rPr>
        <w:t xml:space="preserve"> the work of the Intergovernmental Panel on Climate Change with specific reference to the Special Report on the Ocean and Cryosphere in a Changing Climate (2019) and the Sixth Assessment Report (2022</w:t>
      </w:r>
      <w:proofErr w:type="gramStart"/>
      <w:r w:rsidRPr="007E6C08">
        <w:rPr>
          <w:rFonts w:ascii="Cambria" w:eastAsia="Cambria" w:hAnsi="Cambria" w:cs="Cambria"/>
          <w:sz w:val="20"/>
          <w:szCs w:val="20"/>
        </w:rPr>
        <w:t>);</w:t>
      </w:r>
      <w:proofErr w:type="gramEnd"/>
      <w:r w:rsidRPr="007E6C08">
        <w:rPr>
          <w:rFonts w:ascii="Cambria" w:eastAsia="Cambria" w:hAnsi="Cambria" w:cs="Cambria"/>
          <w:sz w:val="20"/>
          <w:szCs w:val="20"/>
        </w:rPr>
        <w:t xml:space="preserve"> </w:t>
      </w:r>
    </w:p>
    <w:p w14:paraId="00000019" w14:textId="77777777" w:rsidR="0042682C" w:rsidRPr="007E6C08" w:rsidRDefault="0042682C">
      <w:pPr>
        <w:jc w:val="both"/>
        <w:rPr>
          <w:rFonts w:ascii="Cambria" w:eastAsia="Cambria" w:hAnsi="Cambria" w:cs="Cambria"/>
          <w:sz w:val="20"/>
          <w:szCs w:val="20"/>
        </w:rPr>
      </w:pPr>
    </w:p>
    <w:p w14:paraId="0000001A" w14:textId="511FA3D2" w:rsidR="0042682C" w:rsidRPr="007E6C08" w:rsidRDefault="00F57778">
      <w:pPr>
        <w:ind w:firstLine="426"/>
        <w:jc w:val="both"/>
        <w:rPr>
          <w:rFonts w:ascii="Cambria" w:eastAsia="Cambria" w:hAnsi="Cambria" w:cs="Cambria"/>
          <w:sz w:val="20"/>
          <w:szCs w:val="20"/>
        </w:rPr>
      </w:pPr>
      <w:r w:rsidRPr="007E6C08">
        <w:rPr>
          <w:rFonts w:ascii="Cambria" w:eastAsia="Cambria" w:hAnsi="Cambria" w:cs="Cambria"/>
          <w:i/>
          <w:sz w:val="20"/>
          <w:szCs w:val="20"/>
        </w:rPr>
        <w:t>AWARE</w:t>
      </w:r>
      <w:r w:rsidRPr="007E6C08">
        <w:rPr>
          <w:rFonts w:ascii="Cambria" w:eastAsia="Cambria" w:hAnsi="Cambria" w:cs="Cambria"/>
          <w:sz w:val="20"/>
          <w:szCs w:val="20"/>
        </w:rPr>
        <w:t xml:space="preserve"> </w:t>
      </w:r>
      <w:r w:rsidRPr="007E6C08">
        <w:rPr>
          <w:rFonts w:ascii="Cambria" w:hAnsi="Cambria"/>
          <w:sz w:val="20"/>
        </w:rPr>
        <w:t>that,</w:t>
      </w:r>
      <w:r w:rsidRPr="007E6C08">
        <w:rPr>
          <w:rFonts w:ascii="Cambria" w:eastAsia="Cambria" w:hAnsi="Cambria" w:cs="Cambria"/>
          <w:sz w:val="20"/>
          <w:szCs w:val="20"/>
        </w:rPr>
        <w:t xml:space="preserve"> </w:t>
      </w:r>
      <w:r w:rsidRPr="007E6C08">
        <w:rPr>
          <w:rFonts w:ascii="Cambria" w:hAnsi="Cambria"/>
          <w:sz w:val="20"/>
        </w:rPr>
        <w:t xml:space="preserve">in September 2022, </w:t>
      </w:r>
      <w:r w:rsidR="00E12043" w:rsidRPr="007E6C08">
        <w:rPr>
          <w:rFonts w:ascii="Cambria" w:eastAsia="Times New Roman" w:hAnsi="Cambria" w:cs="Times New Roman"/>
          <w:sz w:val="20"/>
          <w:szCs w:val="20"/>
        </w:rPr>
        <w:t xml:space="preserve">at </w:t>
      </w:r>
      <w:r w:rsidRPr="007E6C08">
        <w:rPr>
          <w:rFonts w:ascii="Cambria" w:eastAsia="Cambria" w:hAnsi="Cambria" w:cs="Cambria"/>
          <w:sz w:val="20"/>
          <w:szCs w:val="20"/>
        </w:rPr>
        <w:t>the UN Food and Agriculture Organization (FAO) Committee on Fisheries (COFI)</w:t>
      </w:r>
      <w:r w:rsidRPr="007E6C08">
        <w:rPr>
          <w:rFonts w:ascii="Cambria" w:hAnsi="Cambria"/>
          <w:sz w:val="20"/>
        </w:rPr>
        <w:t xml:space="preserve"> highlighted the need for</w:t>
      </w:r>
      <w:r w:rsidRPr="007E6C08">
        <w:rPr>
          <w:rFonts w:ascii="Cambria" w:eastAsia="Cambria" w:hAnsi="Cambria" w:cs="Cambria"/>
          <w:sz w:val="20"/>
          <w:szCs w:val="20"/>
        </w:rPr>
        <w:t xml:space="preserve"> developing guidance </w:t>
      </w:r>
      <w:r w:rsidRPr="007E6C08">
        <w:rPr>
          <w:rFonts w:ascii="Cambria" w:hAnsi="Cambria"/>
          <w:sz w:val="20"/>
        </w:rPr>
        <w:t xml:space="preserve">on </w:t>
      </w:r>
      <w:r w:rsidRPr="007E6C08">
        <w:rPr>
          <w:rFonts w:ascii="Cambria" w:eastAsia="Cambria" w:hAnsi="Cambria" w:cs="Cambria"/>
          <w:sz w:val="20"/>
          <w:szCs w:val="20"/>
        </w:rPr>
        <w:t>climate resilient fisheries management</w:t>
      </w:r>
      <w:r w:rsidR="00E12043" w:rsidRPr="007E6C08">
        <w:rPr>
          <w:rFonts w:ascii="Cambria" w:eastAsia="Times New Roman" w:hAnsi="Cambria" w:cs="Times New Roman"/>
          <w:sz w:val="20"/>
          <w:szCs w:val="20"/>
        </w:rPr>
        <w:t xml:space="preserve"> </w:t>
      </w:r>
      <w:r w:rsidRPr="007E6C08">
        <w:rPr>
          <w:rFonts w:ascii="Cambria" w:hAnsi="Cambria"/>
          <w:sz w:val="20"/>
        </w:rPr>
        <w:t>including</w:t>
      </w:r>
      <w:r w:rsidRPr="007E6C08">
        <w:rPr>
          <w:rFonts w:ascii="Cambria" w:eastAsia="Cambria" w:hAnsi="Cambria" w:cs="Cambria"/>
          <w:sz w:val="20"/>
          <w:szCs w:val="20"/>
        </w:rPr>
        <w:t xml:space="preserve"> a process to facilitate coordination and cooperation among</w:t>
      </w:r>
      <w:r w:rsidR="005D2668" w:rsidRPr="005D2668">
        <w:rPr>
          <w:rFonts w:ascii="Cambria" w:eastAsia="Cambria" w:hAnsi="Cambria" w:cs="Cambria"/>
          <w:sz w:val="20"/>
          <w:szCs w:val="20"/>
        </w:rPr>
        <w:t xml:space="preserve"> </w:t>
      </w:r>
      <w:r w:rsidR="005D2668">
        <w:rPr>
          <w:rFonts w:ascii="Cambria" w:eastAsia="Cambria" w:hAnsi="Cambria" w:cs="Cambria"/>
          <w:sz w:val="20"/>
          <w:szCs w:val="20"/>
        </w:rPr>
        <w:t>R</w:t>
      </w:r>
      <w:r w:rsidR="005D2668" w:rsidRPr="007E6C08">
        <w:rPr>
          <w:rFonts w:ascii="Cambria" w:eastAsia="Cambria" w:hAnsi="Cambria" w:cs="Cambria"/>
          <w:sz w:val="20"/>
          <w:szCs w:val="20"/>
        </w:rPr>
        <w:t xml:space="preserve">egional </w:t>
      </w:r>
      <w:r w:rsidR="005D2668">
        <w:rPr>
          <w:rFonts w:ascii="Cambria" w:eastAsia="Cambria" w:hAnsi="Cambria" w:cs="Cambria"/>
          <w:sz w:val="20"/>
          <w:szCs w:val="20"/>
        </w:rPr>
        <w:t>F</w:t>
      </w:r>
      <w:r w:rsidR="005D2668" w:rsidRPr="007E6C08">
        <w:rPr>
          <w:rFonts w:ascii="Cambria" w:eastAsia="Cambria" w:hAnsi="Cambria" w:cs="Cambria"/>
          <w:sz w:val="20"/>
          <w:szCs w:val="20"/>
        </w:rPr>
        <w:t xml:space="preserve">isheries </w:t>
      </w:r>
      <w:r w:rsidR="005D2668">
        <w:rPr>
          <w:rFonts w:ascii="Cambria" w:eastAsia="Cambria" w:hAnsi="Cambria" w:cs="Cambria"/>
          <w:sz w:val="20"/>
          <w:szCs w:val="20"/>
        </w:rPr>
        <w:t>M</w:t>
      </w:r>
      <w:r w:rsidR="005D2668" w:rsidRPr="007E6C08">
        <w:rPr>
          <w:rFonts w:ascii="Cambria" w:eastAsia="Cambria" w:hAnsi="Cambria" w:cs="Cambria"/>
          <w:sz w:val="20"/>
          <w:szCs w:val="20"/>
        </w:rPr>
        <w:t xml:space="preserve">anagement </w:t>
      </w:r>
      <w:r w:rsidR="005D2668">
        <w:rPr>
          <w:rFonts w:ascii="Cambria" w:eastAsia="Cambria" w:hAnsi="Cambria" w:cs="Cambria"/>
          <w:sz w:val="20"/>
          <w:szCs w:val="20"/>
        </w:rPr>
        <w:t>O</w:t>
      </w:r>
      <w:r w:rsidR="005D2668" w:rsidRPr="007E6C08">
        <w:rPr>
          <w:rFonts w:ascii="Cambria" w:eastAsia="Cambria" w:hAnsi="Cambria" w:cs="Cambria"/>
          <w:sz w:val="20"/>
          <w:szCs w:val="20"/>
        </w:rPr>
        <w:t>rganizations</w:t>
      </w:r>
      <w:r w:rsidRPr="007E6C08">
        <w:rPr>
          <w:rFonts w:ascii="Cambria" w:eastAsia="Cambria" w:hAnsi="Cambria" w:cs="Cambria"/>
          <w:sz w:val="20"/>
          <w:szCs w:val="20"/>
        </w:rPr>
        <w:t xml:space="preserve"> </w:t>
      </w:r>
      <w:r w:rsidR="005D2668">
        <w:rPr>
          <w:rFonts w:ascii="Cambria" w:eastAsia="Cambria" w:hAnsi="Cambria" w:cs="Cambria"/>
          <w:sz w:val="20"/>
          <w:szCs w:val="20"/>
        </w:rPr>
        <w:t>(</w:t>
      </w:r>
      <w:r w:rsidRPr="007E6C08">
        <w:rPr>
          <w:rFonts w:ascii="Cambria" w:eastAsia="Cambria" w:hAnsi="Cambria" w:cs="Cambria"/>
          <w:sz w:val="20"/>
          <w:szCs w:val="20"/>
        </w:rPr>
        <w:t>RFMO</w:t>
      </w:r>
      <w:r w:rsidR="005D2668">
        <w:rPr>
          <w:rFonts w:ascii="Cambria" w:eastAsia="Cambria" w:hAnsi="Cambria" w:cs="Cambria"/>
          <w:sz w:val="20"/>
          <w:szCs w:val="20"/>
        </w:rPr>
        <w:t>s)</w:t>
      </w:r>
      <w:r w:rsidRPr="007E6C08">
        <w:rPr>
          <w:rFonts w:ascii="Cambria" w:eastAsia="Cambria" w:hAnsi="Cambria" w:cs="Cambria"/>
          <w:sz w:val="20"/>
          <w:szCs w:val="20"/>
        </w:rPr>
        <w:t>/</w:t>
      </w:r>
      <w:r w:rsidR="005D2668">
        <w:rPr>
          <w:rFonts w:ascii="Cambria" w:eastAsia="Cambria" w:hAnsi="Cambria" w:cs="Cambria"/>
          <w:sz w:val="20"/>
          <w:szCs w:val="20"/>
        </w:rPr>
        <w:t xml:space="preserve"> R</w:t>
      </w:r>
      <w:r w:rsidR="003B4CC9">
        <w:rPr>
          <w:rFonts w:ascii="Cambria" w:eastAsia="Cambria" w:hAnsi="Cambria" w:cs="Cambria"/>
          <w:sz w:val="20"/>
          <w:szCs w:val="20"/>
        </w:rPr>
        <w:t>egional Fisheries Bodies (</w:t>
      </w:r>
      <w:r w:rsidRPr="007E6C08">
        <w:rPr>
          <w:rFonts w:ascii="Cambria" w:eastAsia="Cambria" w:hAnsi="Cambria" w:cs="Cambria"/>
          <w:sz w:val="20"/>
          <w:szCs w:val="20"/>
        </w:rPr>
        <w:t>RFBs</w:t>
      </w:r>
      <w:proofErr w:type="gramStart"/>
      <w:r w:rsidR="003B4CC9">
        <w:rPr>
          <w:rFonts w:ascii="Cambria" w:eastAsia="Cambria" w:hAnsi="Cambria" w:cs="Cambria"/>
          <w:sz w:val="20"/>
          <w:szCs w:val="20"/>
        </w:rPr>
        <w:t>)</w:t>
      </w:r>
      <w:r w:rsidRPr="007E6C08">
        <w:rPr>
          <w:rFonts w:ascii="Cambria" w:eastAsia="Cambria" w:hAnsi="Cambria" w:cs="Cambria"/>
          <w:sz w:val="20"/>
          <w:szCs w:val="20"/>
        </w:rPr>
        <w:t>;</w:t>
      </w:r>
      <w:proofErr w:type="gramEnd"/>
    </w:p>
    <w:p w14:paraId="0000001B" w14:textId="77777777" w:rsidR="0042682C" w:rsidRPr="007E6C08" w:rsidRDefault="0042682C">
      <w:pPr>
        <w:jc w:val="both"/>
        <w:rPr>
          <w:rFonts w:ascii="Cambria" w:eastAsia="Cambria" w:hAnsi="Cambria" w:cs="Cambria"/>
          <w:sz w:val="20"/>
          <w:szCs w:val="20"/>
        </w:rPr>
      </w:pPr>
    </w:p>
    <w:p w14:paraId="0000001C" w14:textId="3B5FA7D0" w:rsidR="0042682C" w:rsidRPr="007E6C08" w:rsidRDefault="00F57778">
      <w:pPr>
        <w:ind w:firstLine="426"/>
        <w:jc w:val="both"/>
        <w:rPr>
          <w:rFonts w:ascii="Cambria" w:eastAsia="Cambria" w:hAnsi="Cambria" w:cs="Cambria"/>
          <w:sz w:val="20"/>
          <w:szCs w:val="20"/>
        </w:rPr>
      </w:pPr>
      <w:r w:rsidRPr="007E6C08">
        <w:rPr>
          <w:rFonts w:ascii="Cambria" w:eastAsia="Cambria" w:hAnsi="Cambria" w:cs="Cambria"/>
          <w:i/>
          <w:sz w:val="20"/>
          <w:szCs w:val="20"/>
        </w:rPr>
        <w:t>ACKNOWLEDGING</w:t>
      </w:r>
      <w:r w:rsidRPr="007E6C08">
        <w:rPr>
          <w:rFonts w:ascii="Cambria" w:eastAsia="Cambria" w:hAnsi="Cambria" w:cs="Cambria"/>
          <w:sz w:val="20"/>
          <w:szCs w:val="20"/>
        </w:rPr>
        <w:t xml:space="preserve"> that climate change poses, both in the short- and long-term, significant challenges for RFMOs, including the International Commission for the Conservation of Atlantic Tunas (ICCAT), given its widespread and lasting implications for the ocean, the animals that live within it</w:t>
      </w:r>
      <w:sdt>
        <w:sdtPr>
          <w:tag w:val="goog_rdk_15"/>
          <w:id w:val="1295798524"/>
        </w:sdtPr>
        <w:sdtEndPr/>
        <w:sdtContent/>
      </w:sdt>
      <w:r w:rsidRPr="007E6C08">
        <w:rPr>
          <w:rFonts w:ascii="Cambria" w:eastAsia="Cambria" w:hAnsi="Cambria" w:cs="Cambria"/>
          <w:sz w:val="20"/>
          <w:szCs w:val="20"/>
        </w:rPr>
        <w:t>,</w:t>
      </w:r>
      <w:sdt>
        <w:sdtPr>
          <w:rPr>
            <w:rFonts w:ascii="Cambria" w:hAnsi="Cambria"/>
            <w:sz w:val="20"/>
          </w:rPr>
          <w:tag w:val="goog_rdk_16"/>
          <w:id w:val="588973513"/>
        </w:sdtPr>
        <w:sdtEndPr/>
        <w:sdtContent>
          <w:r w:rsidRPr="007E6C08">
            <w:rPr>
              <w:rFonts w:ascii="Cambria" w:eastAsia="Cambria" w:hAnsi="Cambria" w:cs="Cambria"/>
              <w:sz w:val="20"/>
              <w:szCs w:val="20"/>
            </w:rPr>
            <w:t xml:space="preserve"> </w:t>
          </w:r>
          <w:r w:rsidRPr="007E6C08">
            <w:rPr>
              <w:rFonts w:ascii="Cambria" w:hAnsi="Cambria"/>
              <w:sz w:val="20"/>
            </w:rPr>
            <w:t>the ecosystems that are fundamental components of it</w:t>
          </w:r>
        </w:sdtContent>
      </w:sdt>
      <w:sdt>
        <w:sdtPr>
          <w:rPr>
            <w:rFonts w:ascii="Cambria" w:hAnsi="Cambria"/>
            <w:sz w:val="20"/>
          </w:rPr>
          <w:tag w:val="goog_rdk_17"/>
          <w:id w:val="1016041498"/>
        </w:sdtPr>
        <w:sdtEndPr/>
        <w:sdtContent>
          <w:r w:rsidRPr="007E6C08">
            <w:rPr>
              <w:rFonts w:ascii="Cambria" w:hAnsi="Cambria"/>
              <w:sz w:val="20"/>
            </w:rPr>
            <w:t xml:space="preserve">, </w:t>
          </w:r>
        </w:sdtContent>
      </w:sdt>
      <w:r w:rsidRPr="007E6C08">
        <w:rPr>
          <w:rFonts w:ascii="Cambria" w:eastAsia="Cambria" w:hAnsi="Cambria" w:cs="Cambria"/>
          <w:sz w:val="20"/>
          <w:szCs w:val="20"/>
        </w:rPr>
        <w:t xml:space="preserve">and the individuals and communities that depend upon </w:t>
      </w:r>
      <w:proofErr w:type="gramStart"/>
      <w:r w:rsidRPr="007E6C08">
        <w:rPr>
          <w:rFonts w:ascii="Cambria" w:eastAsia="Cambria" w:hAnsi="Cambria" w:cs="Cambria"/>
          <w:sz w:val="20"/>
          <w:szCs w:val="20"/>
        </w:rPr>
        <w:t>it;</w:t>
      </w:r>
      <w:proofErr w:type="gramEnd"/>
    </w:p>
    <w:p w14:paraId="0000001D" w14:textId="77777777" w:rsidR="0042682C" w:rsidRPr="007E6C08" w:rsidRDefault="0042682C">
      <w:pPr>
        <w:jc w:val="both"/>
        <w:rPr>
          <w:rFonts w:ascii="Cambria" w:eastAsia="Cambria" w:hAnsi="Cambria" w:cs="Cambria"/>
          <w:sz w:val="20"/>
          <w:szCs w:val="20"/>
        </w:rPr>
      </w:pPr>
    </w:p>
    <w:p w14:paraId="0000001E" w14:textId="77777777" w:rsidR="0042682C" w:rsidRPr="007E6C08" w:rsidRDefault="00F57778">
      <w:pPr>
        <w:ind w:firstLine="426"/>
        <w:jc w:val="both"/>
        <w:rPr>
          <w:rFonts w:ascii="Cambria" w:eastAsia="Cambria" w:hAnsi="Cambria" w:cs="Cambria"/>
          <w:sz w:val="20"/>
          <w:szCs w:val="20"/>
        </w:rPr>
      </w:pPr>
      <w:r w:rsidRPr="007E6C08">
        <w:rPr>
          <w:rFonts w:ascii="Cambria" w:eastAsia="Cambria" w:hAnsi="Cambria" w:cs="Cambria"/>
          <w:i/>
          <w:sz w:val="20"/>
          <w:szCs w:val="20"/>
        </w:rPr>
        <w:t>AWARE</w:t>
      </w:r>
      <w:r w:rsidRPr="007E6C08">
        <w:rPr>
          <w:rFonts w:ascii="Cambria" w:eastAsia="Cambria" w:hAnsi="Cambria" w:cs="Cambria"/>
          <w:sz w:val="20"/>
          <w:szCs w:val="20"/>
        </w:rPr>
        <w:t xml:space="preserve"> that the Standing Committee for Research and Statistics (SCRS), in particular, its Subcommittee on Ecosystems and Bycatch, and the scientific bodies of other RFMOs have been assessing the impacts of climate change and other associated environmental degradation on ICCAT target stocks, non-target species and species belonging to the same ecosystem or associated with or dependent upon target stocks in the Convention area; </w:t>
      </w:r>
    </w:p>
    <w:p w14:paraId="0000001F" w14:textId="77777777" w:rsidR="0042682C" w:rsidRPr="007E6C08" w:rsidRDefault="0042682C">
      <w:pPr>
        <w:jc w:val="both"/>
        <w:rPr>
          <w:rFonts w:ascii="Cambria" w:eastAsia="Cambria" w:hAnsi="Cambria" w:cs="Cambria"/>
          <w:sz w:val="20"/>
          <w:szCs w:val="20"/>
        </w:rPr>
      </w:pPr>
    </w:p>
    <w:p w14:paraId="00000020" w14:textId="77777777" w:rsidR="0042682C" w:rsidRPr="007E6C08" w:rsidRDefault="00F57778">
      <w:pPr>
        <w:ind w:firstLine="426"/>
        <w:jc w:val="both"/>
        <w:rPr>
          <w:rFonts w:ascii="Cambria" w:eastAsia="Cambria" w:hAnsi="Cambria" w:cs="Cambria"/>
          <w:sz w:val="20"/>
          <w:szCs w:val="20"/>
        </w:rPr>
      </w:pPr>
      <w:r w:rsidRPr="007E6C08">
        <w:rPr>
          <w:rFonts w:ascii="Cambria" w:eastAsia="Cambria" w:hAnsi="Cambria" w:cs="Cambria"/>
          <w:i/>
          <w:sz w:val="20"/>
          <w:szCs w:val="20"/>
        </w:rPr>
        <w:t>RECOGNIZING</w:t>
      </w:r>
      <w:r w:rsidRPr="007E6C08">
        <w:rPr>
          <w:rFonts w:ascii="Cambria" w:eastAsia="Cambria" w:hAnsi="Cambria" w:cs="Cambria"/>
          <w:sz w:val="20"/>
          <w:szCs w:val="20"/>
        </w:rPr>
        <w:t xml:space="preserve"> the need to utilize fully existing data sources and for additional information gathering and research to gain a more complete understanding of the potential impacts of climate change on ICCAT target stocks, non-target species and species belonging to the same ecosystem or associated with or dependent upon target stocks in the Convention area, as well as the related impacts on the fishing communities and economies of Contracting Parties and Cooperating non-Contracting Parties, Entities, and Fishing Entities (CPCs) to ICCAT; </w:t>
      </w:r>
    </w:p>
    <w:p w14:paraId="00000021" w14:textId="77777777" w:rsidR="0042682C" w:rsidRPr="007E6C08" w:rsidRDefault="0042682C">
      <w:pPr>
        <w:jc w:val="both"/>
        <w:rPr>
          <w:rFonts w:ascii="Cambria" w:eastAsia="Cambria" w:hAnsi="Cambria" w:cs="Cambria"/>
          <w:sz w:val="20"/>
          <w:szCs w:val="20"/>
        </w:rPr>
      </w:pPr>
    </w:p>
    <w:p w14:paraId="00000022" w14:textId="77777777" w:rsidR="0042682C" w:rsidRPr="007E6C08" w:rsidRDefault="00F57778">
      <w:pPr>
        <w:ind w:firstLine="426"/>
        <w:jc w:val="both"/>
        <w:rPr>
          <w:rFonts w:ascii="Cambria" w:eastAsia="Cambria" w:hAnsi="Cambria" w:cs="Cambria"/>
          <w:sz w:val="20"/>
          <w:szCs w:val="20"/>
        </w:rPr>
      </w:pPr>
      <w:r w:rsidRPr="007E6C08">
        <w:rPr>
          <w:rFonts w:ascii="Cambria" w:eastAsia="Cambria" w:hAnsi="Cambria" w:cs="Cambria"/>
          <w:i/>
          <w:sz w:val="20"/>
          <w:szCs w:val="20"/>
        </w:rPr>
        <w:t>COMMITTED</w:t>
      </w:r>
      <w:r w:rsidRPr="007E6C08">
        <w:rPr>
          <w:rFonts w:ascii="Cambria" w:eastAsia="Cambria" w:hAnsi="Cambria" w:cs="Cambria"/>
          <w:sz w:val="20"/>
          <w:szCs w:val="20"/>
        </w:rPr>
        <w:t xml:space="preserve"> to developing effective management and other strategies and approaches to adapt to changing conditions and improve the resilience of ICCAT stocks, fisheries, and related ecosystems, as well as of fishing communities, in the face of climate change; </w:t>
      </w:r>
    </w:p>
    <w:p w14:paraId="00000023" w14:textId="77777777" w:rsidR="0042682C" w:rsidRPr="007E6C08" w:rsidRDefault="0042682C">
      <w:pPr>
        <w:jc w:val="both"/>
        <w:rPr>
          <w:rFonts w:ascii="Cambria" w:eastAsia="Cambria" w:hAnsi="Cambria" w:cs="Cambria"/>
          <w:sz w:val="20"/>
          <w:szCs w:val="20"/>
        </w:rPr>
      </w:pPr>
    </w:p>
    <w:p w14:paraId="00000024" w14:textId="053FAF54" w:rsidR="0042682C" w:rsidRPr="007E6C08" w:rsidRDefault="00F57778">
      <w:pPr>
        <w:ind w:firstLine="426"/>
        <w:jc w:val="both"/>
        <w:rPr>
          <w:rFonts w:ascii="Cambria" w:eastAsia="Cambria" w:hAnsi="Cambria" w:cs="Cambria"/>
          <w:sz w:val="20"/>
          <w:szCs w:val="20"/>
        </w:rPr>
      </w:pPr>
      <w:r w:rsidRPr="007E6C08">
        <w:rPr>
          <w:rFonts w:ascii="Cambria" w:eastAsia="Cambria" w:hAnsi="Cambria" w:cs="Cambria"/>
          <w:i/>
          <w:sz w:val="20"/>
          <w:szCs w:val="20"/>
        </w:rPr>
        <w:t>RECOGNIZING</w:t>
      </w:r>
      <w:r w:rsidRPr="007E6C08">
        <w:rPr>
          <w:rFonts w:ascii="Cambria" w:eastAsia="Cambria" w:hAnsi="Cambria" w:cs="Cambria"/>
          <w:sz w:val="20"/>
          <w:szCs w:val="20"/>
        </w:rPr>
        <w:t xml:space="preserve"> the importance of exploring ways to reduce the environmental and climate impacts of the Commission related to the operation of its headquarters and meetings;  </w:t>
      </w:r>
    </w:p>
    <w:p w14:paraId="00000025" w14:textId="77777777" w:rsidR="0042682C" w:rsidRPr="007E6C08" w:rsidRDefault="0042682C">
      <w:pPr>
        <w:jc w:val="both"/>
        <w:rPr>
          <w:rFonts w:ascii="Cambria" w:eastAsia="Cambria" w:hAnsi="Cambria" w:cs="Cambria"/>
          <w:sz w:val="20"/>
          <w:szCs w:val="20"/>
        </w:rPr>
      </w:pPr>
    </w:p>
    <w:p w14:paraId="00000026" w14:textId="77777777" w:rsidR="0042682C" w:rsidRPr="007E6C08" w:rsidRDefault="00F57778">
      <w:pPr>
        <w:ind w:firstLine="426"/>
        <w:jc w:val="both"/>
        <w:rPr>
          <w:rFonts w:ascii="Cambria" w:eastAsia="Cambria" w:hAnsi="Cambria" w:cs="Cambria"/>
          <w:sz w:val="20"/>
          <w:szCs w:val="20"/>
        </w:rPr>
      </w:pPr>
      <w:r w:rsidRPr="007E6C08">
        <w:rPr>
          <w:rFonts w:ascii="Cambria" w:eastAsia="Cambria" w:hAnsi="Cambria" w:cs="Cambria"/>
          <w:i/>
          <w:sz w:val="20"/>
          <w:szCs w:val="20"/>
        </w:rPr>
        <w:t>AWARE</w:t>
      </w:r>
      <w:r w:rsidRPr="007E6C08">
        <w:rPr>
          <w:rFonts w:ascii="Cambria" w:eastAsia="Cambria" w:hAnsi="Cambria" w:cs="Cambria"/>
          <w:sz w:val="20"/>
          <w:szCs w:val="20"/>
        </w:rPr>
        <w:t xml:space="preserve"> that ICCAT has c</w:t>
      </w:r>
      <w:r w:rsidRPr="00BE79F9">
        <w:rPr>
          <w:rFonts w:ascii="Cambria" w:eastAsia="Cambria" w:hAnsi="Cambria" w:cs="Cambria"/>
          <w:sz w:val="20"/>
          <w:szCs w:val="20"/>
        </w:rPr>
        <w:t xml:space="preserve">ommitted to implement a precautionary approach to fisheries management as reflected in the </w:t>
      </w:r>
      <w:r w:rsidRPr="00BE79F9">
        <w:rPr>
          <w:rFonts w:ascii="Cambria" w:eastAsia="Cambria" w:hAnsi="Cambria" w:cs="Cambria"/>
          <w:i/>
          <w:sz w:val="20"/>
          <w:szCs w:val="20"/>
        </w:rPr>
        <w:t>Resolution by ICCAT Concerning the Use of a Precautionary Approach in Implementing ICCAT Conservation and Management Measures</w:t>
      </w:r>
      <w:r w:rsidRPr="00BE79F9">
        <w:rPr>
          <w:rFonts w:ascii="Cambria" w:eastAsia="Cambria" w:hAnsi="Cambria" w:cs="Cambria"/>
          <w:sz w:val="20"/>
          <w:szCs w:val="20"/>
        </w:rPr>
        <w:t xml:space="preserve"> (Res. 15-12) and</w:t>
      </w:r>
      <w:r w:rsidRPr="007E6C08">
        <w:rPr>
          <w:rFonts w:ascii="Cambria" w:eastAsia="Cambria" w:hAnsi="Cambria" w:cs="Cambria"/>
          <w:sz w:val="20"/>
          <w:szCs w:val="20"/>
        </w:rPr>
        <w:t xml:space="preserve"> other recommendations and resolutions adopted over the years as well as through reference to the precautionary approach in the Convention Amendment Protocol adopted in 2019.</w:t>
      </w:r>
    </w:p>
    <w:p w14:paraId="00000027" w14:textId="77777777" w:rsidR="0042682C" w:rsidRPr="007E6C08" w:rsidRDefault="0042682C">
      <w:pPr>
        <w:jc w:val="both"/>
        <w:rPr>
          <w:rFonts w:ascii="Cambria" w:eastAsia="Cambria" w:hAnsi="Cambria" w:cs="Cambria"/>
          <w:sz w:val="20"/>
          <w:szCs w:val="20"/>
        </w:rPr>
      </w:pPr>
    </w:p>
    <w:p w14:paraId="00000028" w14:textId="476E462F" w:rsidR="0042682C" w:rsidRPr="007E6C08" w:rsidRDefault="0042682C">
      <w:pPr>
        <w:rPr>
          <w:rFonts w:ascii="Cambria" w:eastAsia="Cambria" w:hAnsi="Cambria" w:cs="Cambria"/>
          <w:sz w:val="20"/>
          <w:szCs w:val="20"/>
        </w:rPr>
      </w:pPr>
    </w:p>
    <w:p w14:paraId="6C87535C" w14:textId="1E95EBE8" w:rsidR="002B7B58" w:rsidRPr="007E6C08" w:rsidRDefault="002B7B58">
      <w:pPr>
        <w:rPr>
          <w:rFonts w:ascii="Cambria" w:eastAsia="Cambria" w:hAnsi="Cambria" w:cs="Cambria"/>
          <w:sz w:val="20"/>
          <w:szCs w:val="20"/>
        </w:rPr>
      </w:pPr>
    </w:p>
    <w:p w14:paraId="7887E3F1" w14:textId="2D88C89B" w:rsidR="002B7B58" w:rsidRPr="007E6C08" w:rsidRDefault="002B7B58">
      <w:pPr>
        <w:rPr>
          <w:rFonts w:ascii="Cambria" w:eastAsia="Cambria" w:hAnsi="Cambria" w:cs="Cambria"/>
          <w:sz w:val="20"/>
          <w:szCs w:val="20"/>
        </w:rPr>
      </w:pPr>
    </w:p>
    <w:p w14:paraId="7384BBEC" w14:textId="097006E9" w:rsidR="002B7B58" w:rsidRDefault="002B7B58">
      <w:pPr>
        <w:rPr>
          <w:rFonts w:ascii="Cambria" w:eastAsia="Cambria" w:hAnsi="Cambria" w:cs="Cambria"/>
          <w:sz w:val="20"/>
          <w:szCs w:val="20"/>
        </w:rPr>
      </w:pPr>
    </w:p>
    <w:p w14:paraId="29C5DC3B" w14:textId="77777777" w:rsidR="00117C6B" w:rsidRPr="007E6C08" w:rsidRDefault="00117C6B">
      <w:pPr>
        <w:rPr>
          <w:rFonts w:ascii="Cambria" w:eastAsia="Cambria" w:hAnsi="Cambria" w:cs="Cambria"/>
          <w:sz w:val="20"/>
          <w:szCs w:val="20"/>
        </w:rPr>
      </w:pPr>
    </w:p>
    <w:p w14:paraId="1730321B" w14:textId="77777777" w:rsidR="002B7B58" w:rsidRPr="007E6C08" w:rsidRDefault="002B7B58">
      <w:pPr>
        <w:rPr>
          <w:rFonts w:ascii="Cambria" w:eastAsia="Cambria" w:hAnsi="Cambria" w:cs="Cambria"/>
          <w:sz w:val="20"/>
          <w:szCs w:val="20"/>
        </w:rPr>
      </w:pPr>
    </w:p>
    <w:p w14:paraId="00000029" w14:textId="77777777" w:rsidR="0042682C" w:rsidRPr="007E6C08" w:rsidRDefault="00F57778">
      <w:pPr>
        <w:jc w:val="center"/>
        <w:rPr>
          <w:rFonts w:ascii="Cambria" w:eastAsia="Cambria" w:hAnsi="Cambria" w:cs="Cambria"/>
          <w:sz w:val="20"/>
          <w:szCs w:val="20"/>
        </w:rPr>
      </w:pPr>
      <w:r w:rsidRPr="007E6C08">
        <w:rPr>
          <w:rFonts w:ascii="Cambria" w:eastAsia="Cambria" w:hAnsi="Cambria" w:cs="Cambria"/>
          <w:sz w:val="20"/>
          <w:szCs w:val="20"/>
        </w:rPr>
        <w:lastRenderedPageBreak/>
        <w:t xml:space="preserve">THE INTERNATIONAL COMMISSION FOR THE CONSERVATION </w:t>
      </w:r>
    </w:p>
    <w:p w14:paraId="0000002A" w14:textId="77777777" w:rsidR="0042682C" w:rsidRPr="007E6C08" w:rsidRDefault="00F57778">
      <w:pPr>
        <w:jc w:val="center"/>
        <w:rPr>
          <w:rFonts w:ascii="Cambria" w:eastAsia="Cambria" w:hAnsi="Cambria" w:cs="Cambria"/>
          <w:sz w:val="20"/>
          <w:szCs w:val="20"/>
        </w:rPr>
      </w:pPr>
      <w:r w:rsidRPr="007E6C08">
        <w:rPr>
          <w:rFonts w:ascii="Cambria" w:eastAsia="Cambria" w:hAnsi="Cambria" w:cs="Cambria"/>
          <w:sz w:val="20"/>
          <w:szCs w:val="20"/>
        </w:rPr>
        <w:t>OF ATLANTIC TUNAS (ICCAT) RESOLVES AS FOLLOWS:</w:t>
      </w:r>
    </w:p>
    <w:p w14:paraId="0000002B" w14:textId="77777777" w:rsidR="0042682C" w:rsidRPr="007E6C08" w:rsidRDefault="0042682C">
      <w:pPr>
        <w:jc w:val="center"/>
        <w:rPr>
          <w:rFonts w:ascii="Cambria" w:eastAsia="Cambria" w:hAnsi="Cambria" w:cs="Cambria"/>
          <w:sz w:val="20"/>
          <w:szCs w:val="20"/>
        </w:rPr>
      </w:pPr>
    </w:p>
    <w:p w14:paraId="0000002C" w14:textId="47D1F591" w:rsidR="0042682C" w:rsidRDefault="00F57778" w:rsidP="00142688">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7E6C08">
        <w:rPr>
          <w:rFonts w:ascii="Cambria" w:eastAsia="Cambria" w:hAnsi="Cambria" w:cs="Cambria"/>
          <w:color w:val="000000"/>
          <w:sz w:val="20"/>
          <w:szCs w:val="20"/>
        </w:rPr>
        <w:t>To consider</w:t>
      </w:r>
      <w:r w:rsidRPr="007E6C08">
        <w:rPr>
          <w:rFonts w:ascii="Cambria" w:eastAsia="Cambria" w:hAnsi="Cambria" w:cs="Cambria"/>
          <w:sz w:val="20"/>
          <w:szCs w:val="20"/>
        </w:rPr>
        <w:t xml:space="preserve"> </w:t>
      </w:r>
      <w:proofErr w:type="gramStart"/>
      <w:r w:rsidRPr="007E6C08">
        <w:rPr>
          <w:rFonts w:ascii="Cambria" w:eastAsia="Cambria" w:hAnsi="Cambria" w:cs="Cambria"/>
          <w:sz w:val="20"/>
          <w:szCs w:val="20"/>
        </w:rPr>
        <w:t>during the course of</w:t>
      </w:r>
      <w:proofErr w:type="gramEnd"/>
      <w:r w:rsidRPr="007E6C08">
        <w:rPr>
          <w:rFonts w:ascii="Cambria" w:eastAsia="Cambria" w:hAnsi="Cambria" w:cs="Cambria"/>
          <w:sz w:val="20"/>
          <w:szCs w:val="20"/>
        </w:rPr>
        <w:t xml:space="preserve"> its work</w:t>
      </w:r>
      <w:r w:rsidRPr="007E6C08">
        <w:rPr>
          <w:rFonts w:ascii="Cambria" w:eastAsia="Cambria" w:hAnsi="Cambria" w:cs="Cambria"/>
          <w:color w:val="000000"/>
          <w:sz w:val="20"/>
          <w:szCs w:val="20"/>
        </w:rPr>
        <w:t xml:space="preserve"> the potential impacts of climate change on ICCAT</w:t>
      </w:r>
      <w:r w:rsidRPr="007E6C08">
        <w:rPr>
          <w:rFonts w:ascii="Cambria" w:eastAsia="Cambria" w:hAnsi="Cambria" w:cs="Cambria"/>
          <w:sz w:val="20"/>
          <w:szCs w:val="20"/>
        </w:rPr>
        <w:t xml:space="preserve"> target stocks, non-target species and species belonging to the same ecosystem or associated with or dependent upon target stocks in the Convention area</w:t>
      </w:r>
      <w:r w:rsidRPr="007E6C08">
        <w:rPr>
          <w:rFonts w:ascii="Cambria" w:eastAsia="Cambria" w:hAnsi="Cambria" w:cs="Cambria"/>
          <w:color w:val="000000"/>
          <w:sz w:val="20"/>
          <w:szCs w:val="20"/>
        </w:rPr>
        <w:t>, as well as any related socioecon</w:t>
      </w:r>
      <w:r w:rsidRPr="007E6C08">
        <w:rPr>
          <w:rFonts w:ascii="Cambria" w:eastAsia="Cambria" w:hAnsi="Cambria" w:cs="Cambria"/>
          <w:sz w:val="20"/>
          <w:szCs w:val="20"/>
        </w:rPr>
        <w:t xml:space="preserve">omic </w:t>
      </w:r>
      <w:r w:rsidRPr="007E6C08">
        <w:rPr>
          <w:rFonts w:ascii="Cambria" w:eastAsia="Cambria" w:hAnsi="Cambria" w:cs="Cambria"/>
          <w:color w:val="000000"/>
          <w:sz w:val="20"/>
          <w:szCs w:val="20"/>
        </w:rPr>
        <w:t xml:space="preserve">or other impacts on the fisheries, including </w:t>
      </w:r>
      <w:r w:rsidRPr="007E6C08">
        <w:rPr>
          <w:rFonts w:ascii="Cambria" w:eastAsia="Cambria" w:hAnsi="Cambria" w:cs="Cambria"/>
          <w:sz w:val="20"/>
          <w:szCs w:val="20"/>
        </w:rPr>
        <w:t>on</w:t>
      </w:r>
      <w:r w:rsidRPr="007E6C08">
        <w:rPr>
          <w:rFonts w:ascii="Cambria" w:eastAsia="Cambria" w:hAnsi="Cambria" w:cs="Cambria"/>
          <w:color w:val="000000"/>
          <w:sz w:val="20"/>
          <w:szCs w:val="20"/>
        </w:rPr>
        <w:t xml:space="preserve"> CPCs and their fishing communities.</w:t>
      </w:r>
    </w:p>
    <w:p w14:paraId="450CC5CB" w14:textId="77777777" w:rsidR="007E6C08" w:rsidRPr="007E6C08" w:rsidRDefault="007E6C08" w:rsidP="007E6C08">
      <w:pPr>
        <w:pBdr>
          <w:top w:val="nil"/>
          <w:left w:val="nil"/>
          <w:bottom w:val="nil"/>
          <w:right w:val="nil"/>
          <w:between w:val="nil"/>
        </w:pBdr>
        <w:ind w:left="426"/>
        <w:jc w:val="both"/>
        <w:rPr>
          <w:rFonts w:ascii="Cambria" w:eastAsia="Cambria" w:hAnsi="Cambria" w:cs="Cambria"/>
          <w:color w:val="000000"/>
          <w:sz w:val="20"/>
          <w:szCs w:val="20"/>
        </w:rPr>
      </w:pPr>
    </w:p>
    <w:p w14:paraId="0000002E" w14:textId="1612D347" w:rsidR="0042682C" w:rsidRPr="007E6C08" w:rsidRDefault="00F57778" w:rsidP="00142688">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7E6C08">
        <w:rPr>
          <w:rFonts w:ascii="Cambria" w:eastAsia="Cambria" w:hAnsi="Cambria" w:cs="Cambria"/>
          <w:color w:val="000000"/>
          <w:sz w:val="20"/>
          <w:szCs w:val="20"/>
        </w:rPr>
        <w:t xml:space="preserve">To </w:t>
      </w:r>
      <w:proofErr w:type="gramStart"/>
      <w:r w:rsidRPr="007E6C08">
        <w:rPr>
          <w:rFonts w:ascii="Cambria" w:eastAsia="Cambria" w:hAnsi="Cambria" w:cs="Cambria"/>
          <w:color w:val="000000"/>
          <w:sz w:val="20"/>
          <w:szCs w:val="20"/>
        </w:rPr>
        <w:t>take into account</w:t>
      </w:r>
      <w:proofErr w:type="gramEnd"/>
      <w:r w:rsidRPr="007E6C08">
        <w:rPr>
          <w:rFonts w:ascii="Cambria" w:eastAsia="Cambria" w:hAnsi="Cambria" w:cs="Cambria"/>
          <w:color w:val="000000"/>
          <w:sz w:val="20"/>
          <w:szCs w:val="20"/>
        </w:rPr>
        <w:t xml:space="preserve"> to the greatest extent possible the best </w:t>
      </w:r>
      <w:r w:rsidR="005951F1" w:rsidRPr="007E6C08">
        <w:rPr>
          <w:rFonts w:ascii="Cambria" w:eastAsia="Cambria" w:hAnsi="Cambria" w:cs="Cambria"/>
          <w:color w:val="000000"/>
          <w:sz w:val="20"/>
          <w:szCs w:val="20"/>
        </w:rPr>
        <w:t xml:space="preserve">available </w:t>
      </w:r>
      <w:r w:rsidRPr="007E6C08">
        <w:rPr>
          <w:rFonts w:ascii="Cambria" w:eastAsia="Cambria" w:hAnsi="Cambria" w:cs="Cambria"/>
          <w:color w:val="000000"/>
          <w:sz w:val="20"/>
          <w:szCs w:val="20"/>
        </w:rPr>
        <w:t>scientific information and advice available on the potential impacts of climate change on the aforementioned</w:t>
      </w:r>
      <w:r w:rsidRPr="007E6C08">
        <w:rPr>
          <w:rFonts w:ascii="Cambria" w:eastAsia="Cambria" w:hAnsi="Cambria" w:cs="Cambria"/>
          <w:sz w:val="20"/>
          <w:szCs w:val="20"/>
        </w:rPr>
        <w:t xml:space="preserve"> </w:t>
      </w:r>
      <w:r w:rsidRPr="007E6C08">
        <w:rPr>
          <w:rFonts w:ascii="Cambria" w:eastAsia="Cambria" w:hAnsi="Cambria" w:cs="Cambria"/>
          <w:color w:val="000000"/>
          <w:sz w:val="20"/>
          <w:szCs w:val="20"/>
        </w:rPr>
        <w:t>ICCAT stocks, species, and ecosystems, and related impacts on fisheries</w:t>
      </w:r>
      <w:r w:rsidRPr="007E6C08">
        <w:rPr>
          <w:rFonts w:ascii="Cambria" w:eastAsia="Cambria" w:hAnsi="Cambria" w:cs="Cambria"/>
          <w:sz w:val="20"/>
          <w:szCs w:val="20"/>
        </w:rPr>
        <w:t xml:space="preserve"> </w:t>
      </w:r>
      <w:r w:rsidRPr="007E6C08">
        <w:rPr>
          <w:rFonts w:ascii="Cambria" w:eastAsia="Cambria" w:hAnsi="Cambria" w:cs="Cambria"/>
          <w:color w:val="000000"/>
          <w:sz w:val="20"/>
          <w:szCs w:val="20"/>
        </w:rPr>
        <w:t>in the development of conservation and management measures with a view to adapting to changing conditions and improving the resilience of these sto</w:t>
      </w:r>
      <w:r w:rsidRPr="007E6C08">
        <w:rPr>
          <w:rFonts w:ascii="Cambria" w:eastAsia="Cambria" w:hAnsi="Cambria" w:cs="Cambria"/>
          <w:sz w:val="20"/>
          <w:szCs w:val="20"/>
        </w:rPr>
        <w:t xml:space="preserve">cks, </w:t>
      </w:r>
      <w:r w:rsidRPr="007E6C08">
        <w:rPr>
          <w:rFonts w:ascii="Cambria" w:eastAsia="Cambria" w:hAnsi="Cambria" w:cs="Cambria"/>
          <w:color w:val="000000"/>
          <w:sz w:val="20"/>
          <w:szCs w:val="20"/>
        </w:rPr>
        <w:t>species</w:t>
      </w:r>
      <w:r w:rsidRPr="007E6C08">
        <w:rPr>
          <w:rFonts w:ascii="Cambria" w:eastAsia="Cambria" w:hAnsi="Cambria" w:cs="Cambria"/>
          <w:sz w:val="20"/>
          <w:szCs w:val="20"/>
        </w:rPr>
        <w:t>,</w:t>
      </w:r>
      <w:r w:rsidRPr="007E6C08">
        <w:rPr>
          <w:rFonts w:ascii="Cambria" w:eastAsia="Cambria" w:hAnsi="Cambria" w:cs="Cambria"/>
          <w:color w:val="000000"/>
          <w:sz w:val="20"/>
          <w:szCs w:val="20"/>
        </w:rPr>
        <w:t xml:space="preserve"> related ecosystems, and fisheries. </w:t>
      </w:r>
    </w:p>
    <w:p w14:paraId="0000002F" w14:textId="77777777" w:rsidR="0042682C" w:rsidRPr="007E6C08" w:rsidRDefault="0042682C">
      <w:pPr>
        <w:pBdr>
          <w:top w:val="nil"/>
          <w:left w:val="nil"/>
          <w:bottom w:val="nil"/>
          <w:right w:val="nil"/>
          <w:between w:val="nil"/>
        </w:pBdr>
        <w:ind w:left="720"/>
        <w:rPr>
          <w:rFonts w:ascii="Cambria" w:eastAsia="Cambria" w:hAnsi="Cambria" w:cs="Cambria"/>
          <w:color w:val="000000"/>
          <w:sz w:val="20"/>
          <w:szCs w:val="20"/>
        </w:rPr>
      </w:pPr>
    </w:p>
    <w:p w14:paraId="00000030" w14:textId="045B201A" w:rsidR="0042682C" w:rsidRPr="007E6C08" w:rsidRDefault="00F57778" w:rsidP="00142688">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7E6C08">
        <w:rPr>
          <w:rFonts w:ascii="Cambria" w:eastAsia="Cambria" w:hAnsi="Cambria" w:cs="Cambria"/>
          <w:color w:val="000000"/>
          <w:sz w:val="20"/>
          <w:szCs w:val="20"/>
        </w:rPr>
        <w:t xml:space="preserve">To </w:t>
      </w:r>
      <w:r w:rsidR="005951F1" w:rsidRPr="007E6C08">
        <w:rPr>
          <w:rFonts w:ascii="Cambria" w:eastAsia="Cambria" w:hAnsi="Cambria" w:cs="Cambria"/>
          <w:color w:val="000000"/>
          <w:sz w:val="20"/>
          <w:szCs w:val="20"/>
        </w:rPr>
        <w:t xml:space="preserve">survey existing data and other information collected by the SCRS and other relevant international organizations, and based on that, </w:t>
      </w:r>
      <w:r w:rsidRPr="007E6C08">
        <w:rPr>
          <w:rFonts w:ascii="Cambria" w:eastAsia="Cambria" w:hAnsi="Cambria" w:cs="Cambria"/>
          <w:color w:val="000000"/>
          <w:sz w:val="20"/>
          <w:szCs w:val="20"/>
        </w:rPr>
        <w:t xml:space="preserve">support </w:t>
      </w:r>
      <w:r w:rsidR="005951F1" w:rsidRPr="007E6C08">
        <w:rPr>
          <w:rFonts w:ascii="Cambria" w:eastAsia="Cambria" w:hAnsi="Cambria" w:cs="Cambria"/>
          <w:color w:val="000000"/>
          <w:sz w:val="20"/>
          <w:szCs w:val="20"/>
        </w:rPr>
        <w:t xml:space="preserve">additional </w:t>
      </w:r>
      <w:r w:rsidRPr="007E6C08">
        <w:rPr>
          <w:rFonts w:ascii="Cambria" w:eastAsia="Cambria" w:hAnsi="Cambria" w:cs="Cambria"/>
          <w:color w:val="000000"/>
          <w:sz w:val="20"/>
          <w:szCs w:val="20"/>
        </w:rPr>
        <w:t>data collection and scientific research</w:t>
      </w:r>
      <w:r w:rsidR="005951F1" w:rsidRPr="007E6C08">
        <w:rPr>
          <w:rFonts w:ascii="Cambria" w:eastAsia="Cambria" w:hAnsi="Cambria" w:cs="Cambria"/>
          <w:color w:val="000000"/>
          <w:sz w:val="20"/>
          <w:szCs w:val="20"/>
        </w:rPr>
        <w:t>, as appropriate,</w:t>
      </w:r>
      <w:r w:rsidRPr="007E6C08">
        <w:rPr>
          <w:rFonts w:ascii="Cambria" w:eastAsia="Cambria" w:hAnsi="Cambria" w:cs="Cambria"/>
          <w:color w:val="000000"/>
          <w:sz w:val="20"/>
          <w:szCs w:val="20"/>
        </w:rPr>
        <w:t xml:space="preserve"> with a view to improving the provision of </w:t>
      </w:r>
      <w:r w:rsidR="005951F1" w:rsidRPr="007E6C08">
        <w:rPr>
          <w:rFonts w:ascii="Cambria" w:eastAsia="Cambria" w:hAnsi="Cambria" w:cs="Cambria"/>
          <w:color w:val="000000"/>
          <w:sz w:val="20"/>
          <w:szCs w:val="20"/>
        </w:rPr>
        <w:t xml:space="preserve">SCRS </w:t>
      </w:r>
      <w:r w:rsidRPr="007E6C08">
        <w:rPr>
          <w:rFonts w:ascii="Cambria" w:eastAsia="Cambria" w:hAnsi="Cambria" w:cs="Cambria"/>
          <w:color w:val="000000"/>
          <w:sz w:val="20"/>
          <w:szCs w:val="20"/>
        </w:rPr>
        <w:t xml:space="preserve">advice to the Commission on potential measures and approaches for climate change </w:t>
      </w:r>
      <w:r w:rsidRPr="007E6C08">
        <w:rPr>
          <w:rFonts w:ascii="Cambria" w:eastAsia="Cambria" w:hAnsi="Cambria" w:cs="Cambria"/>
          <w:sz w:val="20"/>
          <w:szCs w:val="20"/>
        </w:rPr>
        <w:t>adaptation, resilience,</w:t>
      </w:r>
      <w:r w:rsidRPr="007E6C08">
        <w:rPr>
          <w:rFonts w:ascii="Cambria" w:eastAsia="Cambria" w:hAnsi="Cambria" w:cs="Cambria"/>
          <w:color w:val="000000"/>
          <w:sz w:val="20"/>
          <w:szCs w:val="20"/>
        </w:rPr>
        <w:t xml:space="preserve"> and</w:t>
      </w:r>
      <w:r w:rsidRPr="007E6C08">
        <w:rPr>
          <w:rFonts w:ascii="Cambria" w:eastAsia="Cambria" w:hAnsi="Cambria" w:cs="Cambria"/>
          <w:sz w:val="20"/>
          <w:szCs w:val="20"/>
        </w:rPr>
        <w:t xml:space="preserve"> </w:t>
      </w:r>
      <w:r w:rsidRPr="007E6C08">
        <w:rPr>
          <w:rFonts w:ascii="Cambria" w:eastAsia="Cambria" w:hAnsi="Cambria" w:cs="Cambria"/>
          <w:color w:val="000000"/>
          <w:sz w:val="20"/>
          <w:szCs w:val="20"/>
        </w:rPr>
        <w:t xml:space="preserve">mitigation. Areas of focus should include, </w:t>
      </w:r>
      <w:r w:rsidRPr="007E6C08">
        <w:rPr>
          <w:rFonts w:ascii="Cambria" w:eastAsia="Cambria" w:hAnsi="Cambria" w:cs="Cambria"/>
          <w:i/>
          <w:color w:val="000000"/>
          <w:sz w:val="20"/>
          <w:szCs w:val="20"/>
        </w:rPr>
        <w:t>inter alia</w:t>
      </w:r>
      <w:r w:rsidRPr="007E6C08">
        <w:rPr>
          <w:rFonts w:ascii="Cambria" w:eastAsia="Cambria" w:hAnsi="Cambria" w:cs="Cambria"/>
          <w:color w:val="000000"/>
          <w:sz w:val="20"/>
          <w:szCs w:val="20"/>
        </w:rPr>
        <w:t>, the relationship between</w:t>
      </w:r>
      <w:r w:rsidRPr="007E6C08">
        <w:rPr>
          <w:rFonts w:ascii="Cambria" w:eastAsia="Cambria" w:hAnsi="Cambria" w:cs="Cambria"/>
          <w:sz w:val="20"/>
          <w:szCs w:val="20"/>
        </w:rPr>
        <w:t xml:space="preserve"> changing oceanographic conditions resulting from climate change and the </w:t>
      </w:r>
      <w:proofErr w:type="gramStart"/>
      <w:r w:rsidRPr="007E6C08">
        <w:rPr>
          <w:rFonts w:ascii="Cambria" w:eastAsia="Cambria" w:hAnsi="Cambria" w:cs="Cambria"/>
          <w:sz w:val="20"/>
          <w:szCs w:val="20"/>
        </w:rPr>
        <w:t>aforementioned ICCAT</w:t>
      </w:r>
      <w:proofErr w:type="gramEnd"/>
      <w:r w:rsidRPr="007E6C08">
        <w:rPr>
          <w:rFonts w:ascii="Cambria" w:eastAsia="Cambria" w:hAnsi="Cambria" w:cs="Cambria"/>
          <w:sz w:val="20"/>
          <w:szCs w:val="20"/>
        </w:rPr>
        <w:t xml:space="preserve"> stocks, species, and ecosystems, and related impacts on fisheries; the inter-relationships with other factors that affect these stocks, species, and fisheries; and </w:t>
      </w:r>
      <w:r w:rsidR="00097A06" w:rsidRPr="007E6C08">
        <w:rPr>
          <w:rFonts w:ascii="Cambria" w:eastAsia="Times New Roman" w:hAnsi="Cambria" w:cs="Times New Roman"/>
          <w:sz w:val="20"/>
          <w:szCs w:val="20"/>
        </w:rPr>
        <w:t>the</w:t>
      </w:r>
      <w:r w:rsidRPr="007E6C08">
        <w:rPr>
          <w:rFonts w:ascii="Cambria" w:eastAsia="Cambria" w:hAnsi="Cambria" w:cs="Cambria"/>
          <w:sz w:val="20"/>
          <w:szCs w:val="20"/>
        </w:rPr>
        <w:t xml:space="preserve"> </w:t>
      </w:r>
      <w:r w:rsidR="00097A06" w:rsidRPr="007E6C08">
        <w:rPr>
          <w:rFonts w:ascii="Cambria" w:eastAsia="Cambria" w:hAnsi="Cambria" w:cs="Cambria"/>
          <w:sz w:val="20"/>
          <w:szCs w:val="20"/>
        </w:rPr>
        <w:t xml:space="preserve">uncertainty </w:t>
      </w:r>
      <w:r w:rsidRPr="007E6C08">
        <w:rPr>
          <w:rFonts w:ascii="Cambria" w:eastAsia="Cambria" w:hAnsi="Cambria" w:cs="Cambria"/>
          <w:sz w:val="20"/>
          <w:szCs w:val="20"/>
        </w:rPr>
        <w:t xml:space="preserve">associated </w:t>
      </w:r>
      <w:r w:rsidR="00097A06" w:rsidRPr="007E6C08">
        <w:rPr>
          <w:rFonts w:ascii="Cambria" w:eastAsia="Cambria" w:hAnsi="Cambria" w:cs="Cambria"/>
          <w:sz w:val="20"/>
          <w:szCs w:val="20"/>
        </w:rPr>
        <w:t xml:space="preserve">with the provision of </w:t>
      </w:r>
      <w:r w:rsidR="005951F1" w:rsidRPr="007E6C08">
        <w:rPr>
          <w:rFonts w:ascii="Cambria" w:eastAsia="Cambria" w:hAnsi="Cambria" w:cs="Cambria"/>
          <w:sz w:val="20"/>
          <w:szCs w:val="20"/>
        </w:rPr>
        <w:t>management advice.</w:t>
      </w:r>
      <w:r w:rsidR="00BB5C94" w:rsidRPr="007E6C08">
        <w:rPr>
          <w:rFonts w:ascii="Cambria" w:eastAsia="Cambria" w:hAnsi="Cambria" w:cs="Cambria"/>
          <w:sz w:val="20"/>
          <w:szCs w:val="20"/>
        </w:rPr>
        <w:t xml:space="preserve"> </w:t>
      </w:r>
      <w:r w:rsidR="005951F1" w:rsidRPr="007E6C08">
        <w:rPr>
          <w:rFonts w:ascii="Cambria" w:eastAsia="Cambria" w:hAnsi="Cambria" w:cs="Cambria"/>
          <w:sz w:val="20"/>
          <w:szCs w:val="20"/>
        </w:rPr>
        <w:t>The ICCAT Executive Secretary, with input from the SCRS and where appropriate, STACFAD, should advi</w:t>
      </w:r>
      <w:r w:rsidR="00FD35A0" w:rsidRPr="007E6C08">
        <w:rPr>
          <w:rFonts w:ascii="Cambria" w:eastAsia="Cambria" w:hAnsi="Cambria" w:cs="Cambria"/>
          <w:sz w:val="20"/>
          <w:szCs w:val="20"/>
        </w:rPr>
        <w:t>s</w:t>
      </w:r>
      <w:r w:rsidR="005951F1" w:rsidRPr="007E6C08">
        <w:rPr>
          <w:rFonts w:ascii="Cambria" w:eastAsia="Cambria" w:hAnsi="Cambria" w:cs="Cambria"/>
          <w:sz w:val="20"/>
          <w:szCs w:val="20"/>
        </w:rPr>
        <w:t>e the Commission on supplementary funds and resources needed to undertake these tasks</w:t>
      </w:r>
      <w:r w:rsidRPr="007E6C08">
        <w:rPr>
          <w:rFonts w:ascii="Cambria" w:eastAsia="Cambria" w:hAnsi="Cambria" w:cs="Cambria"/>
          <w:sz w:val="20"/>
          <w:szCs w:val="20"/>
        </w:rPr>
        <w:t xml:space="preserve">. </w:t>
      </w:r>
    </w:p>
    <w:p w14:paraId="00000031" w14:textId="77777777" w:rsidR="0042682C" w:rsidRPr="007E6C08" w:rsidRDefault="0042682C">
      <w:pPr>
        <w:ind w:left="720"/>
        <w:rPr>
          <w:rFonts w:ascii="Cambria" w:eastAsia="Cambria" w:hAnsi="Cambria" w:cs="Cambria"/>
          <w:sz w:val="20"/>
          <w:szCs w:val="20"/>
        </w:rPr>
      </w:pPr>
    </w:p>
    <w:p w14:paraId="00000032" w14:textId="77777777" w:rsidR="0042682C" w:rsidRPr="007E6C08" w:rsidRDefault="00F57778" w:rsidP="00142688">
      <w:pPr>
        <w:numPr>
          <w:ilvl w:val="0"/>
          <w:numId w:val="1"/>
        </w:numPr>
        <w:pBdr>
          <w:top w:val="nil"/>
          <w:left w:val="nil"/>
          <w:bottom w:val="nil"/>
          <w:right w:val="nil"/>
          <w:between w:val="nil"/>
        </w:pBdr>
        <w:ind w:left="426" w:hanging="426"/>
        <w:jc w:val="both"/>
        <w:rPr>
          <w:rFonts w:ascii="Cambria" w:eastAsia="Cambria" w:hAnsi="Cambria" w:cs="Cambria"/>
          <w:sz w:val="20"/>
          <w:szCs w:val="20"/>
        </w:rPr>
      </w:pPr>
      <w:r w:rsidRPr="007E6C08">
        <w:rPr>
          <w:rFonts w:ascii="Cambria" w:eastAsia="Cambria" w:hAnsi="Cambria" w:cs="Cambria"/>
          <w:sz w:val="20"/>
          <w:szCs w:val="20"/>
        </w:rPr>
        <w:t>To consider how fishing activities may be affected by climate change and consider if there are actions that could be taken to reduce or mitigate any potential impacts.</w:t>
      </w:r>
    </w:p>
    <w:p w14:paraId="00000033" w14:textId="77777777" w:rsidR="0042682C" w:rsidRPr="007E6C08" w:rsidRDefault="0042682C">
      <w:pPr>
        <w:ind w:left="720"/>
        <w:rPr>
          <w:rFonts w:ascii="Cambria" w:eastAsia="Cambria" w:hAnsi="Cambria" w:cs="Cambria"/>
          <w:sz w:val="20"/>
          <w:szCs w:val="20"/>
        </w:rPr>
      </w:pPr>
    </w:p>
    <w:p w14:paraId="00000034" w14:textId="1747CB48" w:rsidR="0042682C" w:rsidRPr="000C333E" w:rsidRDefault="00F57778" w:rsidP="000C333E">
      <w:pPr>
        <w:numPr>
          <w:ilvl w:val="0"/>
          <w:numId w:val="1"/>
        </w:numPr>
        <w:pBdr>
          <w:top w:val="nil"/>
          <w:left w:val="nil"/>
          <w:bottom w:val="nil"/>
          <w:right w:val="nil"/>
          <w:between w:val="nil"/>
        </w:pBdr>
        <w:ind w:left="426" w:hanging="426"/>
        <w:jc w:val="both"/>
        <w:rPr>
          <w:rFonts w:ascii="Cambria" w:eastAsia="Cambria" w:hAnsi="Cambria" w:cs="Cambria"/>
          <w:sz w:val="20"/>
          <w:szCs w:val="20"/>
        </w:rPr>
      </w:pPr>
      <w:r w:rsidRPr="000C333E">
        <w:rPr>
          <w:rFonts w:ascii="Cambria" w:eastAsia="Cambria" w:hAnsi="Cambria" w:cs="Cambria"/>
          <w:sz w:val="20"/>
          <w:szCs w:val="20"/>
        </w:rPr>
        <w:t>To consider the need for capacity building and technical assistance to improve climate science as it relates to understanding, predicting</w:t>
      </w:r>
      <w:r w:rsidR="002D03AA" w:rsidRPr="000C333E">
        <w:rPr>
          <w:rFonts w:ascii="Cambria" w:eastAsia="Cambria" w:hAnsi="Cambria" w:cs="Cambria"/>
          <w:sz w:val="20"/>
          <w:szCs w:val="20"/>
        </w:rPr>
        <w:t xml:space="preserve">, </w:t>
      </w:r>
      <w:r w:rsidRPr="000C333E">
        <w:rPr>
          <w:rFonts w:ascii="Cambria" w:eastAsia="Cambria" w:hAnsi="Cambria" w:cs="Cambria"/>
          <w:sz w:val="20"/>
          <w:szCs w:val="20"/>
        </w:rPr>
        <w:t xml:space="preserve">and addressing the impacts on </w:t>
      </w:r>
      <w:r w:rsidRPr="007E6C08">
        <w:rPr>
          <w:rFonts w:ascii="Cambria" w:eastAsia="Cambria" w:hAnsi="Cambria" w:cs="Cambria"/>
          <w:sz w:val="20"/>
          <w:szCs w:val="20"/>
        </w:rPr>
        <w:t xml:space="preserve">the </w:t>
      </w:r>
      <w:proofErr w:type="gramStart"/>
      <w:r w:rsidRPr="007E6C08">
        <w:rPr>
          <w:rFonts w:ascii="Cambria" w:eastAsia="Cambria" w:hAnsi="Cambria" w:cs="Cambria"/>
          <w:sz w:val="20"/>
          <w:szCs w:val="20"/>
        </w:rPr>
        <w:t>aforementioned ICCAT</w:t>
      </w:r>
      <w:proofErr w:type="gramEnd"/>
      <w:r w:rsidRPr="007E6C08">
        <w:rPr>
          <w:rFonts w:ascii="Cambria" w:eastAsia="Cambria" w:hAnsi="Cambria" w:cs="Cambria"/>
          <w:sz w:val="20"/>
          <w:szCs w:val="20"/>
        </w:rPr>
        <w:t xml:space="preserve"> stocks, species, and ecosystems, and related impacts on fisheries, described in paragraph 1</w:t>
      </w:r>
      <w:r w:rsidRPr="000C333E">
        <w:rPr>
          <w:rFonts w:ascii="Cambria" w:eastAsia="Cambria" w:hAnsi="Cambria" w:cs="Cambria"/>
          <w:sz w:val="20"/>
          <w:szCs w:val="20"/>
        </w:rPr>
        <w:t>, and to explore ways to provide such assistance, where needed, with the advice of SCRS.</w:t>
      </w:r>
    </w:p>
    <w:p w14:paraId="3355D50E" w14:textId="77777777" w:rsidR="005951F1" w:rsidRPr="007E6C08" w:rsidRDefault="005951F1" w:rsidP="005951F1">
      <w:pPr>
        <w:pStyle w:val="ListParagraph"/>
        <w:rPr>
          <w:rFonts w:ascii="Cambria" w:eastAsia="Cambria" w:hAnsi="Cambria" w:cs="Cambria"/>
          <w:color w:val="000000"/>
          <w:sz w:val="20"/>
          <w:szCs w:val="20"/>
        </w:rPr>
      </w:pPr>
    </w:p>
    <w:p w14:paraId="5AC3199C" w14:textId="03573E24" w:rsidR="005951F1" w:rsidRPr="007E6C08" w:rsidRDefault="005951F1" w:rsidP="00027D2F">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7E6C08">
        <w:rPr>
          <w:rFonts w:ascii="Cambria" w:eastAsia="Cambria" w:hAnsi="Cambria" w:cs="Cambria"/>
          <w:color w:val="000000"/>
          <w:sz w:val="20"/>
          <w:szCs w:val="20"/>
        </w:rPr>
        <w:t xml:space="preserve">To share information on climate change initiatives relevant to the fisheries sector, including, as appropriate, efforts undertaken by CPCs to encourage a lower carbon footprint within </w:t>
      </w:r>
      <w:r w:rsidR="00052A05" w:rsidRPr="007E6C08">
        <w:rPr>
          <w:rFonts w:ascii="Cambria" w:eastAsia="Cambria" w:hAnsi="Cambria" w:cs="Cambria"/>
          <w:color w:val="000000"/>
          <w:sz w:val="20"/>
          <w:szCs w:val="20"/>
        </w:rPr>
        <w:t xml:space="preserve">their </w:t>
      </w:r>
      <w:r w:rsidRPr="007E6C08">
        <w:rPr>
          <w:rFonts w:ascii="Cambria" w:eastAsia="Cambria" w:hAnsi="Cambria" w:cs="Cambria"/>
          <w:color w:val="000000"/>
          <w:sz w:val="20"/>
          <w:szCs w:val="20"/>
        </w:rPr>
        <w:t xml:space="preserve">ICCAT fisheries. </w:t>
      </w:r>
    </w:p>
    <w:p w14:paraId="00000035" w14:textId="77777777" w:rsidR="0042682C" w:rsidRPr="007E6C08" w:rsidRDefault="0042682C">
      <w:pPr>
        <w:pBdr>
          <w:top w:val="nil"/>
          <w:left w:val="nil"/>
          <w:bottom w:val="nil"/>
          <w:right w:val="nil"/>
          <w:between w:val="nil"/>
        </w:pBdr>
        <w:ind w:left="720"/>
        <w:rPr>
          <w:rFonts w:ascii="Cambria" w:eastAsia="Cambria" w:hAnsi="Cambria" w:cs="Cambria"/>
          <w:color w:val="000000"/>
          <w:sz w:val="20"/>
          <w:szCs w:val="20"/>
        </w:rPr>
      </w:pPr>
    </w:p>
    <w:p w14:paraId="00000036" w14:textId="3FAEA256" w:rsidR="0042682C" w:rsidRPr="007E6C08" w:rsidRDefault="00F57778" w:rsidP="00142688">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7E6C08">
        <w:rPr>
          <w:rFonts w:ascii="Cambria" w:eastAsia="Cambria" w:hAnsi="Cambria" w:cs="Cambria"/>
          <w:color w:val="000000"/>
          <w:sz w:val="20"/>
          <w:szCs w:val="20"/>
        </w:rPr>
        <w:t>To consider th</w:t>
      </w:r>
      <w:r w:rsidRPr="007E6C08">
        <w:rPr>
          <w:rFonts w:ascii="Cambria" w:eastAsia="Cambria" w:hAnsi="Cambria" w:cs="Cambria"/>
          <w:sz w:val="20"/>
          <w:szCs w:val="20"/>
        </w:rPr>
        <w:t>rough STACFAD and, if appropriate, other ICCAT bodies,</w:t>
      </w:r>
      <w:r w:rsidRPr="007E6C08">
        <w:rPr>
          <w:rFonts w:ascii="Cambria" w:eastAsia="Cambria" w:hAnsi="Cambria" w:cs="Cambria"/>
          <w:color w:val="000000"/>
          <w:sz w:val="20"/>
          <w:szCs w:val="20"/>
        </w:rPr>
        <w:t xml:space="preserve"> approaches to reduce the environmental and climate impacts, such as </w:t>
      </w:r>
      <w:r w:rsidRPr="007E6C08">
        <w:rPr>
          <w:rFonts w:ascii="Cambria" w:eastAsia="Cambria" w:hAnsi="Cambria" w:cs="Cambria"/>
          <w:sz w:val="20"/>
          <w:szCs w:val="20"/>
        </w:rPr>
        <w:t>the impacts of greenhouse gas emissions</w:t>
      </w:r>
      <w:r w:rsidRPr="007E6C08">
        <w:rPr>
          <w:rFonts w:ascii="Cambria" w:eastAsia="Cambria" w:hAnsi="Cambria" w:cs="Cambria"/>
          <w:color w:val="000000"/>
          <w:sz w:val="20"/>
          <w:szCs w:val="20"/>
        </w:rPr>
        <w:t xml:space="preserve">, </w:t>
      </w:r>
      <w:r w:rsidRPr="007E6C08">
        <w:rPr>
          <w:rFonts w:ascii="Cambria" w:eastAsia="Cambria" w:hAnsi="Cambria" w:cs="Cambria"/>
          <w:sz w:val="20"/>
          <w:szCs w:val="20"/>
        </w:rPr>
        <w:t>of</w:t>
      </w:r>
      <w:r w:rsidRPr="007E6C08">
        <w:rPr>
          <w:rFonts w:ascii="Cambria" w:eastAsia="Cambria" w:hAnsi="Cambria" w:cs="Cambria"/>
          <w:color w:val="000000"/>
          <w:sz w:val="20"/>
          <w:szCs w:val="20"/>
        </w:rPr>
        <w:t xml:space="preserve"> the Commission, </w:t>
      </w:r>
      <w:r w:rsidRPr="007E6C08">
        <w:rPr>
          <w:rFonts w:ascii="Cambria" w:eastAsia="Cambria" w:hAnsi="Cambria" w:cs="Cambria"/>
          <w:sz w:val="20"/>
          <w:szCs w:val="20"/>
        </w:rPr>
        <w:t xml:space="preserve">including through </w:t>
      </w:r>
      <w:r w:rsidR="00E12043" w:rsidRPr="007E6C08">
        <w:rPr>
          <w:rFonts w:ascii="Cambria" w:eastAsia="Times New Roman" w:hAnsi="Cambria" w:cs="Times New Roman"/>
          <w:sz w:val="20"/>
          <w:szCs w:val="20"/>
        </w:rPr>
        <w:t>headquarters</w:t>
      </w:r>
      <w:r w:rsidR="002D03AA" w:rsidRPr="007E6C08">
        <w:rPr>
          <w:rFonts w:ascii="Cambria" w:eastAsia="Times New Roman" w:hAnsi="Cambria" w:cs="Times New Roman"/>
          <w:sz w:val="20"/>
          <w:szCs w:val="20"/>
        </w:rPr>
        <w:t>’</w:t>
      </w:r>
      <w:r w:rsidRPr="007E6C08">
        <w:rPr>
          <w:rFonts w:ascii="Cambria" w:eastAsia="Cambria" w:hAnsi="Cambria" w:cs="Cambria"/>
          <w:sz w:val="20"/>
          <w:szCs w:val="20"/>
        </w:rPr>
        <w:t xml:space="preserve"> </w:t>
      </w:r>
      <w:r w:rsidRPr="007E6C08">
        <w:rPr>
          <w:rFonts w:ascii="Cambria" w:eastAsia="Cambria" w:hAnsi="Cambria" w:cs="Cambria"/>
          <w:color w:val="000000"/>
          <w:sz w:val="20"/>
          <w:szCs w:val="20"/>
        </w:rPr>
        <w:t>operation and meetings of the Commission and its subsidiary bodies.</w:t>
      </w:r>
    </w:p>
    <w:p w14:paraId="00000037" w14:textId="77777777" w:rsidR="0042682C" w:rsidRPr="007E6C08" w:rsidRDefault="0042682C">
      <w:pPr>
        <w:pBdr>
          <w:top w:val="nil"/>
          <w:left w:val="nil"/>
          <w:bottom w:val="nil"/>
          <w:right w:val="nil"/>
          <w:between w:val="nil"/>
        </w:pBdr>
        <w:ind w:left="720"/>
        <w:rPr>
          <w:rFonts w:ascii="Cambria" w:eastAsia="Cambria" w:hAnsi="Cambria" w:cs="Cambria"/>
          <w:color w:val="000000"/>
          <w:sz w:val="20"/>
          <w:szCs w:val="20"/>
        </w:rPr>
      </w:pPr>
    </w:p>
    <w:p w14:paraId="00000038" w14:textId="0DFF2C29" w:rsidR="0042682C" w:rsidRPr="007E6C08" w:rsidRDefault="00F57778" w:rsidP="00142688">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7E6C08">
        <w:rPr>
          <w:rFonts w:ascii="Cambria" w:eastAsia="Cambria" w:hAnsi="Cambria" w:cs="Cambria"/>
          <w:color w:val="000000"/>
          <w:sz w:val="20"/>
          <w:szCs w:val="20"/>
        </w:rPr>
        <w:t>To initiate climate work in ICCAT without delay, the Commission will convene a</w:t>
      </w:r>
      <w:r w:rsidR="00097A06" w:rsidRPr="007E6C08">
        <w:rPr>
          <w:rFonts w:ascii="Cambria" w:eastAsia="Cambria" w:hAnsi="Cambria" w:cs="Cambria"/>
          <w:color w:val="000000"/>
          <w:sz w:val="20"/>
          <w:szCs w:val="20"/>
        </w:rPr>
        <w:t xml:space="preserve"> virtual</w:t>
      </w:r>
      <w:r w:rsidRPr="007E6C08">
        <w:rPr>
          <w:rFonts w:ascii="Cambria" w:eastAsia="Cambria" w:hAnsi="Cambria" w:cs="Cambria"/>
          <w:color w:val="000000"/>
          <w:sz w:val="20"/>
          <w:szCs w:val="20"/>
        </w:rPr>
        <w:t xml:space="preserve"> meeting of relevant experts in 2023</w:t>
      </w:r>
      <w:r w:rsidR="005951F1" w:rsidRPr="007E6C08">
        <w:rPr>
          <w:rFonts w:ascii="Cambria" w:eastAsia="Cambria" w:hAnsi="Cambria" w:cs="Cambria"/>
          <w:color w:val="000000"/>
          <w:sz w:val="20"/>
          <w:szCs w:val="20"/>
        </w:rPr>
        <w:t xml:space="preserve"> lasting no more than three days</w:t>
      </w:r>
      <w:r w:rsidRPr="007E6C08">
        <w:rPr>
          <w:rFonts w:ascii="Cambria" w:eastAsia="Cambria" w:hAnsi="Cambria" w:cs="Cambria"/>
          <w:color w:val="000000"/>
          <w:sz w:val="20"/>
          <w:szCs w:val="20"/>
        </w:rPr>
        <w:t xml:space="preserve">. Specifically, a joint expert’s meeting of ICCAT’s four Panels and the SCRS (in particular, its Subcommittee on Ecosystems and Bycatch) will be held to consider the issues identified in this </w:t>
      </w:r>
      <w:r w:rsidR="00331E3B">
        <w:rPr>
          <w:rFonts w:ascii="Cambria" w:eastAsia="Cambria" w:hAnsi="Cambria" w:cs="Cambria"/>
          <w:color w:val="000000"/>
          <w:sz w:val="20"/>
          <w:szCs w:val="20"/>
        </w:rPr>
        <w:t>R</w:t>
      </w:r>
      <w:r w:rsidRPr="007E6C08">
        <w:rPr>
          <w:rFonts w:ascii="Cambria" w:eastAsia="Cambria" w:hAnsi="Cambria" w:cs="Cambria"/>
          <w:color w:val="000000"/>
          <w:sz w:val="20"/>
          <w:szCs w:val="20"/>
        </w:rPr>
        <w:t xml:space="preserve">esolution and any other relevant climate </w:t>
      </w:r>
      <w:r w:rsidRPr="007E6C08">
        <w:rPr>
          <w:rFonts w:ascii="Cambria" w:eastAsia="Cambria" w:hAnsi="Cambria" w:cs="Cambria"/>
          <w:sz w:val="20"/>
          <w:szCs w:val="20"/>
        </w:rPr>
        <w:t xml:space="preserve">related </w:t>
      </w:r>
      <w:r w:rsidRPr="007E6C08">
        <w:rPr>
          <w:rFonts w:ascii="Cambria" w:eastAsia="Cambria" w:hAnsi="Cambria" w:cs="Cambria"/>
          <w:color w:val="000000"/>
          <w:sz w:val="20"/>
          <w:szCs w:val="20"/>
        </w:rPr>
        <w:t>issues, as appropriate. All CPCs are encouraged to participate in the meeting</w:t>
      </w:r>
      <w:r w:rsidR="00E12043" w:rsidRPr="007E6C08">
        <w:rPr>
          <w:rFonts w:ascii="Cambria" w:eastAsia="Times New Roman" w:hAnsi="Cambria" w:cs="Times New Roman"/>
          <w:color w:val="000000"/>
          <w:sz w:val="20"/>
          <w:szCs w:val="20"/>
        </w:rPr>
        <w:t>, and</w:t>
      </w:r>
      <w:r w:rsidR="00BF2A22" w:rsidRPr="007E6C08">
        <w:rPr>
          <w:rFonts w:ascii="Cambria" w:eastAsia="Times New Roman" w:hAnsi="Cambria" w:cs="Times New Roman"/>
          <w:color w:val="000000"/>
          <w:sz w:val="20"/>
          <w:szCs w:val="20"/>
        </w:rPr>
        <w:t xml:space="preserve"> </w:t>
      </w:r>
      <w:r w:rsidR="005951F1" w:rsidRPr="007E6C08">
        <w:rPr>
          <w:rFonts w:ascii="Cambria" w:eastAsia="Cambria" w:hAnsi="Cambria" w:cs="Cambria"/>
          <w:color w:val="000000"/>
          <w:sz w:val="20"/>
          <w:szCs w:val="20"/>
        </w:rPr>
        <w:t>include climate experts on their delegations. In addition</w:t>
      </w:r>
      <w:r w:rsidRPr="007E6C08">
        <w:rPr>
          <w:rFonts w:ascii="Cambria" w:eastAsia="Cambria" w:hAnsi="Cambria" w:cs="Cambria"/>
          <w:color w:val="000000"/>
          <w:sz w:val="20"/>
          <w:szCs w:val="20"/>
        </w:rPr>
        <w:t>, outside climate experts, particularly those with expertise in fisheries matters, may be invited to join the meeting, as needed</w:t>
      </w:r>
      <w:r w:rsidR="005951F1" w:rsidRPr="007E6C08">
        <w:rPr>
          <w:rFonts w:ascii="Cambria" w:eastAsia="Cambria" w:hAnsi="Cambria" w:cs="Cambria"/>
          <w:color w:val="000000"/>
          <w:sz w:val="20"/>
          <w:szCs w:val="20"/>
        </w:rPr>
        <w:t>, taking into account the input of SCRS</w:t>
      </w:r>
      <w:r w:rsidRPr="007E6C08">
        <w:rPr>
          <w:rFonts w:ascii="Cambria" w:eastAsia="Cambria" w:hAnsi="Cambria" w:cs="Cambria"/>
          <w:color w:val="000000"/>
          <w:sz w:val="20"/>
          <w:szCs w:val="20"/>
        </w:rPr>
        <w:t>.</w:t>
      </w:r>
    </w:p>
    <w:p w14:paraId="00000039" w14:textId="77777777" w:rsidR="0042682C" w:rsidRPr="007E6C08" w:rsidRDefault="0042682C">
      <w:pPr>
        <w:pBdr>
          <w:top w:val="nil"/>
          <w:left w:val="nil"/>
          <w:bottom w:val="nil"/>
          <w:right w:val="nil"/>
          <w:between w:val="nil"/>
        </w:pBdr>
        <w:ind w:left="720"/>
        <w:rPr>
          <w:rFonts w:ascii="Cambria" w:eastAsia="Cambria" w:hAnsi="Cambria" w:cs="Cambria"/>
          <w:color w:val="000000"/>
          <w:sz w:val="20"/>
          <w:szCs w:val="20"/>
        </w:rPr>
      </w:pPr>
    </w:p>
    <w:p w14:paraId="0000003A" w14:textId="73392E89" w:rsidR="0042682C" w:rsidRPr="007E6C08" w:rsidRDefault="00F57778" w:rsidP="00142688">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7E6C08">
        <w:rPr>
          <w:rFonts w:ascii="Cambria" w:eastAsia="Cambria" w:hAnsi="Cambria" w:cs="Cambria"/>
          <w:color w:val="000000"/>
          <w:sz w:val="20"/>
          <w:szCs w:val="20"/>
        </w:rPr>
        <w:t>The joint meeting specified in pa</w:t>
      </w:r>
      <w:r w:rsidRPr="002056B2">
        <w:rPr>
          <w:rFonts w:ascii="Cambria" w:eastAsia="Cambria" w:hAnsi="Cambria" w:cs="Cambria"/>
          <w:color w:val="000000"/>
          <w:sz w:val="20"/>
          <w:szCs w:val="20"/>
        </w:rPr>
        <w:t xml:space="preserve">ragraph </w:t>
      </w:r>
      <w:r w:rsidR="00C548CD" w:rsidRPr="002056B2">
        <w:rPr>
          <w:rFonts w:ascii="Cambria" w:eastAsia="Cambria" w:hAnsi="Cambria" w:cs="Cambria"/>
          <w:color w:val="000000"/>
          <w:sz w:val="20"/>
          <w:szCs w:val="20"/>
        </w:rPr>
        <w:t>8</w:t>
      </w:r>
      <w:r w:rsidRPr="002056B2">
        <w:rPr>
          <w:rFonts w:ascii="Cambria" w:eastAsia="Cambria" w:hAnsi="Cambria" w:cs="Cambria"/>
          <w:color w:val="000000"/>
          <w:sz w:val="20"/>
          <w:szCs w:val="20"/>
        </w:rPr>
        <w:t xml:space="preserve"> above will, </w:t>
      </w:r>
      <w:r w:rsidRPr="002056B2">
        <w:rPr>
          <w:rFonts w:ascii="Cambria" w:eastAsia="Cambria" w:hAnsi="Cambria" w:cs="Cambria"/>
          <w:i/>
          <w:color w:val="000000"/>
          <w:sz w:val="20"/>
          <w:szCs w:val="20"/>
        </w:rPr>
        <w:t>inter a</w:t>
      </w:r>
      <w:r w:rsidRPr="007E6C08">
        <w:rPr>
          <w:rFonts w:ascii="Cambria" w:eastAsia="Cambria" w:hAnsi="Cambria" w:cs="Cambria"/>
          <w:i/>
          <w:color w:val="000000"/>
          <w:sz w:val="20"/>
          <w:szCs w:val="20"/>
        </w:rPr>
        <w:t>lia</w:t>
      </w:r>
      <w:r w:rsidRPr="007E6C08">
        <w:rPr>
          <w:rFonts w:ascii="Cambria" w:eastAsia="Cambria" w:hAnsi="Cambria" w:cs="Cambria"/>
          <w:color w:val="000000"/>
          <w:sz w:val="20"/>
          <w:szCs w:val="20"/>
        </w:rPr>
        <w:t xml:space="preserve">, undertake </w:t>
      </w:r>
      <w:r w:rsidRPr="007E6C08">
        <w:rPr>
          <w:rFonts w:ascii="Cambria" w:eastAsia="Cambria" w:hAnsi="Cambria" w:cs="Cambria"/>
          <w:sz w:val="20"/>
          <w:szCs w:val="20"/>
        </w:rPr>
        <w:t>the following</w:t>
      </w:r>
      <w:r w:rsidRPr="007E6C08">
        <w:rPr>
          <w:rFonts w:ascii="Cambria" w:eastAsia="Cambria" w:hAnsi="Cambria" w:cs="Cambria"/>
          <w:color w:val="000000"/>
          <w:sz w:val="20"/>
          <w:szCs w:val="20"/>
        </w:rPr>
        <w:t xml:space="preserve">: </w:t>
      </w:r>
    </w:p>
    <w:p w14:paraId="0000003B" w14:textId="77777777" w:rsidR="0042682C" w:rsidRPr="007E6C08" w:rsidRDefault="0042682C">
      <w:pPr>
        <w:pBdr>
          <w:top w:val="nil"/>
          <w:left w:val="nil"/>
          <w:bottom w:val="nil"/>
          <w:right w:val="nil"/>
          <w:between w:val="nil"/>
        </w:pBdr>
        <w:ind w:left="720"/>
        <w:rPr>
          <w:rFonts w:ascii="Cambria" w:eastAsia="Cambria" w:hAnsi="Cambria" w:cs="Cambria"/>
          <w:color w:val="000000"/>
          <w:sz w:val="20"/>
          <w:szCs w:val="20"/>
        </w:rPr>
      </w:pPr>
    </w:p>
    <w:p w14:paraId="0000003C" w14:textId="766181C2" w:rsidR="0042682C" w:rsidRPr="00AF1F86" w:rsidRDefault="00F57778" w:rsidP="00AF1F86">
      <w:pPr>
        <w:pStyle w:val="ListParagraph"/>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AF1F86">
        <w:rPr>
          <w:rFonts w:ascii="Cambria" w:eastAsia="Cambria" w:hAnsi="Cambria" w:cs="Cambria"/>
          <w:color w:val="000000"/>
          <w:sz w:val="20"/>
          <w:szCs w:val="20"/>
        </w:rPr>
        <w:t>review the current state of knowledge</w:t>
      </w:r>
      <w:r w:rsidRPr="00AF1F86">
        <w:rPr>
          <w:rFonts w:ascii="Cambria" w:hAnsi="Cambria"/>
          <w:color w:val="000000"/>
          <w:sz w:val="20"/>
        </w:rPr>
        <w:t xml:space="preserve"> and information available</w:t>
      </w:r>
      <w:r w:rsidRPr="00AF1F86">
        <w:rPr>
          <w:rFonts w:ascii="Cambria" w:eastAsia="Cambria" w:hAnsi="Cambria" w:cs="Cambria"/>
          <w:color w:val="000000"/>
          <w:sz w:val="20"/>
          <w:szCs w:val="20"/>
        </w:rPr>
        <w:t>,</w:t>
      </w:r>
      <w:r w:rsidRPr="00AF1F86">
        <w:rPr>
          <w:rFonts w:ascii="Cambria" w:eastAsia="Cambria" w:hAnsi="Cambria" w:cs="Cambria"/>
          <w:sz w:val="20"/>
          <w:szCs w:val="20"/>
        </w:rPr>
        <w:t xml:space="preserve"> </w:t>
      </w:r>
      <w:r w:rsidR="005951F1" w:rsidRPr="00AF1F86">
        <w:rPr>
          <w:rFonts w:ascii="Cambria" w:eastAsia="Cambria" w:hAnsi="Cambria" w:cs="Cambria"/>
          <w:sz w:val="20"/>
          <w:szCs w:val="20"/>
        </w:rPr>
        <w:t>including relevant initiatives ongoing in other RFMOs</w:t>
      </w:r>
      <w:r w:rsidR="005951F1" w:rsidRPr="00AF1F86">
        <w:rPr>
          <w:rFonts w:ascii="Cambria" w:hAnsi="Cambria"/>
          <w:sz w:val="20"/>
        </w:rPr>
        <w:t>,</w:t>
      </w:r>
      <w:r w:rsidR="005951F1" w:rsidRPr="00AF1F86">
        <w:rPr>
          <w:rFonts w:ascii="Cambria" w:eastAsia="Cambria" w:hAnsi="Cambria" w:cs="Cambria"/>
          <w:sz w:val="20"/>
          <w:szCs w:val="20"/>
        </w:rPr>
        <w:t xml:space="preserve"> </w:t>
      </w:r>
      <w:r w:rsidRPr="00AF1F86">
        <w:rPr>
          <w:rFonts w:ascii="Cambria" w:eastAsia="Cambria" w:hAnsi="Cambria" w:cs="Cambria"/>
          <w:sz w:val="20"/>
          <w:szCs w:val="20"/>
        </w:rPr>
        <w:t>with an initial focus on the work to-date of SCRS</w:t>
      </w:r>
      <w:r w:rsidR="00F26E9E">
        <w:rPr>
          <w:rFonts w:ascii="Cambria" w:eastAsia="Cambria" w:hAnsi="Cambria" w:cs="Cambria"/>
          <w:sz w:val="20"/>
          <w:szCs w:val="20"/>
        </w:rPr>
        <w:t>,</w:t>
      </w:r>
      <w:r w:rsidRPr="00AF1F86">
        <w:rPr>
          <w:rFonts w:ascii="Cambria" w:eastAsia="Cambria" w:hAnsi="Cambria" w:cs="Cambria"/>
          <w:color w:val="000000"/>
          <w:sz w:val="20"/>
          <w:szCs w:val="20"/>
        </w:rPr>
        <w:t xml:space="preserve"> regarding the potential impacts of climate change </w:t>
      </w:r>
      <w:r w:rsidRPr="00AF1F86">
        <w:rPr>
          <w:rFonts w:ascii="Cambria" w:eastAsia="Cambria" w:hAnsi="Cambria" w:cs="Cambria"/>
          <w:sz w:val="20"/>
          <w:szCs w:val="20"/>
        </w:rPr>
        <w:t xml:space="preserve">within </w:t>
      </w:r>
      <w:r w:rsidRPr="00AF1F86">
        <w:rPr>
          <w:rFonts w:ascii="Cambria" w:eastAsia="Cambria" w:hAnsi="Cambria" w:cs="Cambria"/>
          <w:color w:val="000000"/>
          <w:sz w:val="20"/>
          <w:szCs w:val="20"/>
        </w:rPr>
        <w:t>ICCAT</w:t>
      </w:r>
      <w:r w:rsidRPr="00AF1F86">
        <w:rPr>
          <w:rFonts w:ascii="Cambria" w:eastAsia="Cambria" w:hAnsi="Cambria" w:cs="Cambria"/>
          <w:sz w:val="20"/>
          <w:szCs w:val="20"/>
        </w:rPr>
        <w:t>;</w:t>
      </w:r>
    </w:p>
    <w:p w14:paraId="0000003D" w14:textId="77777777" w:rsidR="0042682C" w:rsidRPr="007E6C08" w:rsidRDefault="00F57778" w:rsidP="00142688">
      <w:pPr>
        <w:numPr>
          <w:ilvl w:val="1"/>
          <w:numId w:val="1"/>
        </w:numPr>
        <w:pBdr>
          <w:top w:val="nil"/>
          <w:left w:val="nil"/>
          <w:bottom w:val="nil"/>
          <w:right w:val="nil"/>
          <w:between w:val="nil"/>
        </w:pBdr>
        <w:ind w:left="851" w:hanging="425"/>
        <w:jc w:val="both"/>
        <w:rPr>
          <w:rFonts w:ascii="Cambria" w:eastAsia="Cambria" w:hAnsi="Cambria" w:cs="Cambria"/>
          <w:sz w:val="20"/>
          <w:szCs w:val="20"/>
        </w:rPr>
      </w:pPr>
      <w:r w:rsidRPr="007E6C08">
        <w:rPr>
          <w:rFonts w:ascii="Cambria" w:eastAsia="Cambria" w:hAnsi="Cambria" w:cs="Cambria"/>
          <w:sz w:val="20"/>
          <w:szCs w:val="20"/>
        </w:rPr>
        <w:t>identify existing sources of climate-related data and information relevant to the Commission and SCRS;</w:t>
      </w:r>
      <w:r w:rsidRPr="007E6C08">
        <w:rPr>
          <w:rFonts w:ascii="Cambria" w:eastAsia="Cambria" w:hAnsi="Cambria" w:cs="Cambria"/>
          <w:color w:val="000000"/>
          <w:sz w:val="20"/>
          <w:szCs w:val="20"/>
        </w:rPr>
        <w:t xml:space="preserve"> </w:t>
      </w:r>
    </w:p>
    <w:p w14:paraId="0000003E" w14:textId="77777777" w:rsidR="0042682C" w:rsidRPr="007E6C08" w:rsidRDefault="00F57778" w:rsidP="00142688">
      <w:pPr>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7E6C08">
        <w:rPr>
          <w:rFonts w:ascii="Cambria" w:eastAsia="Cambria" w:hAnsi="Cambria" w:cs="Cambria"/>
          <w:color w:val="000000"/>
          <w:sz w:val="20"/>
          <w:szCs w:val="20"/>
        </w:rPr>
        <w:t>identify data gaps and other c</w:t>
      </w:r>
      <w:r w:rsidRPr="007E6C08">
        <w:rPr>
          <w:rFonts w:ascii="Cambria" w:eastAsia="Cambria" w:hAnsi="Cambria" w:cs="Cambria"/>
          <w:sz w:val="20"/>
          <w:szCs w:val="20"/>
        </w:rPr>
        <w:t>hallenges as well as</w:t>
      </w:r>
      <w:r w:rsidRPr="007E6C08">
        <w:rPr>
          <w:rFonts w:ascii="Cambria" w:eastAsia="Cambria" w:hAnsi="Cambria" w:cs="Cambria"/>
          <w:color w:val="000000"/>
          <w:sz w:val="20"/>
          <w:szCs w:val="20"/>
        </w:rPr>
        <w:t xml:space="preserve"> research needs and </w:t>
      </w:r>
      <w:proofErr w:type="gramStart"/>
      <w:r w:rsidRPr="007E6C08">
        <w:rPr>
          <w:rFonts w:ascii="Cambria" w:eastAsia="Cambria" w:hAnsi="Cambria" w:cs="Cambria"/>
          <w:color w:val="000000"/>
          <w:sz w:val="20"/>
          <w:szCs w:val="20"/>
        </w:rPr>
        <w:t>opportunities</w:t>
      </w:r>
      <w:r w:rsidRPr="007E6C08">
        <w:rPr>
          <w:rFonts w:ascii="Cambria" w:eastAsia="Cambria" w:hAnsi="Cambria" w:cs="Cambria"/>
          <w:sz w:val="20"/>
          <w:szCs w:val="20"/>
        </w:rPr>
        <w:t>;</w:t>
      </w:r>
      <w:proofErr w:type="gramEnd"/>
      <w:r w:rsidRPr="007E6C08">
        <w:rPr>
          <w:rFonts w:ascii="Cambria" w:eastAsia="Cambria" w:hAnsi="Cambria" w:cs="Cambria"/>
          <w:color w:val="000000"/>
          <w:sz w:val="20"/>
          <w:szCs w:val="20"/>
        </w:rPr>
        <w:t xml:space="preserve"> </w:t>
      </w:r>
    </w:p>
    <w:p w14:paraId="0000003F" w14:textId="77777777" w:rsidR="0042682C" w:rsidRPr="007E6C08" w:rsidRDefault="00F57778" w:rsidP="00142688">
      <w:pPr>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7E6C08">
        <w:rPr>
          <w:rFonts w:ascii="Cambria" w:eastAsia="Cambria" w:hAnsi="Cambria" w:cs="Cambria"/>
          <w:color w:val="000000"/>
          <w:sz w:val="20"/>
          <w:szCs w:val="20"/>
        </w:rPr>
        <w:lastRenderedPageBreak/>
        <w:t xml:space="preserve">develop a workplan to guide the Commission’s work </w:t>
      </w:r>
      <w:r w:rsidRPr="007E6C08">
        <w:rPr>
          <w:rFonts w:ascii="Cambria" w:eastAsia="Cambria" w:hAnsi="Cambria" w:cs="Cambria"/>
          <w:sz w:val="20"/>
          <w:szCs w:val="20"/>
        </w:rPr>
        <w:t>on relevant issues associated with</w:t>
      </w:r>
      <w:r w:rsidRPr="007E6C08">
        <w:rPr>
          <w:rFonts w:ascii="Cambria" w:eastAsia="Cambria" w:hAnsi="Cambria" w:cs="Cambria"/>
          <w:color w:val="000000"/>
          <w:sz w:val="20"/>
          <w:szCs w:val="20"/>
        </w:rPr>
        <w:t xml:space="preserve"> climate change; and</w:t>
      </w:r>
    </w:p>
    <w:p w14:paraId="00000040" w14:textId="167A5029" w:rsidR="0042682C" w:rsidRPr="007E6C08" w:rsidRDefault="00F57778" w:rsidP="00142688">
      <w:pPr>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7E6C08">
        <w:rPr>
          <w:rFonts w:ascii="Cambria" w:eastAsia="Cambria" w:hAnsi="Cambria" w:cs="Cambria"/>
          <w:color w:val="000000"/>
          <w:sz w:val="20"/>
          <w:szCs w:val="20"/>
        </w:rPr>
        <w:t xml:space="preserve">recommend, if </w:t>
      </w:r>
      <w:r w:rsidRPr="007E6C08">
        <w:rPr>
          <w:rFonts w:ascii="Cambria" w:eastAsia="Cambria" w:hAnsi="Cambria" w:cs="Cambria"/>
          <w:sz w:val="20"/>
          <w:szCs w:val="20"/>
        </w:rPr>
        <w:t>feasible and appropriate,</w:t>
      </w:r>
      <w:r w:rsidRPr="007E6C08">
        <w:rPr>
          <w:rFonts w:ascii="Cambria" w:eastAsia="Cambria" w:hAnsi="Cambria" w:cs="Cambria"/>
          <w:color w:val="000000"/>
          <w:sz w:val="20"/>
          <w:szCs w:val="20"/>
        </w:rPr>
        <w:t xml:space="preserve"> potential actions that ICCAT could consider taking, </w:t>
      </w:r>
      <w:r w:rsidRPr="007E6C08">
        <w:rPr>
          <w:rFonts w:ascii="Cambria" w:eastAsia="Cambria" w:hAnsi="Cambria" w:cs="Cambria"/>
          <w:sz w:val="20"/>
          <w:szCs w:val="20"/>
        </w:rPr>
        <w:t xml:space="preserve">including through cooperation with other relevant intergovernmental organizations, </w:t>
      </w:r>
      <w:r w:rsidRPr="007E6C08">
        <w:rPr>
          <w:rFonts w:ascii="Cambria" w:eastAsia="Cambria" w:hAnsi="Cambria" w:cs="Cambria"/>
          <w:color w:val="000000"/>
          <w:sz w:val="20"/>
          <w:szCs w:val="20"/>
        </w:rPr>
        <w:t xml:space="preserve">to address identified needs and challenges, or if more appropriate, </w:t>
      </w:r>
      <w:r w:rsidRPr="007E6C08">
        <w:rPr>
          <w:rFonts w:ascii="Cambria" w:eastAsia="Cambria" w:hAnsi="Cambria" w:cs="Cambria"/>
          <w:sz w:val="20"/>
          <w:szCs w:val="20"/>
        </w:rPr>
        <w:t>that CPCs individually could consider taking</w:t>
      </w:r>
      <w:r w:rsidRPr="007E6C08">
        <w:rPr>
          <w:rFonts w:ascii="Cambria" w:eastAsia="Cambria" w:hAnsi="Cambria" w:cs="Cambria"/>
          <w:color w:val="000000"/>
          <w:sz w:val="20"/>
          <w:szCs w:val="20"/>
        </w:rPr>
        <w:t>.</w:t>
      </w:r>
    </w:p>
    <w:p w14:paraId="00000041" w14:textId="77777777" w:rsidR="0042682C" w:rsidRPr="007E6C08" w:rsidRDefault="00F57778">
      <w:pPr>
        <w:pBdr>
          <w:top w:val="nil"/>
          <w:left w:val="nil"/>
          <w:bottom w:val="nil"/>
          <w:right w:val="nil"/>
          <w:between w:val="nil"/>
        </w:pBdr>
        <w:ind w:left="1440"/>
        <w:rPr>
          <w:rFonts w:ascii="Cambria" w:eastAsia="Cambria" w:hAnsi="Cambria" w:cs="Cambria"/>
          <w:sz w:val="20"/>
          <w:szCs w:val="20"/>
        </w:rPr>
      </w:pPr>
      <w:r w:rsidRPr="007E6C08">
        <w:rPr>
          <w:rFonts w:ascii="Cambria" w:eastAsia="Cambria" w:hAnsi="Cambria" w:cs="Cambria"/>
          <w:sz w:val="20"/>
          <w:szCs w:val="20"/>
        </w:rPr>
        <w:t xml:space="preserve"> </w:t>
      </w:r>
    </w:p>
    <w:p w14:paraId="00000042" w14:textId="10174CC1" w:rsidR="0042682C" w:rsidRPr="007E6C08" w:rsidRDefault="00F57778" w:rsidP="00142688">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7E6C08">
        <w:rPr>
          <w:rFonts w:ascii="Cambria" w:eastAsia="Cambria" w:hAnsi="Cambria" w:cs="Cambria"/>
          <w:color w:val="000000"/>
          <w:sz w:val="20"/>
          <w:szCs w:val="20"/>
        </w:rPr>
        <w:t xml:space="preserve">The Chair of the joint expert’s meeting will be selected by the Commission. </w:t>
      </w:r>
    </w:p>
    <w:p w14:paraId="00000043" w14:textId="77777777" w:rsidR="0042682C" w:rsidRPr="007E6C08" w:rsidRDefault="0042682C">
      <w:pPr>
        <w:pBdr>
          <w:top w:val="nil"/>
          <w:left w:val="nil"/>
          <w:bottom w:val="nil"/>
          <w:right w:val="nil"/>
          <w:between w:val="nil"/>
        </w:pBdr>
        <w:ind w:left="720"/>
        <w:rPr>
          <w:rFonts w:ascii="Cambria" w:eastAsia="Cambria" w:hAnsi="Cambria" w:cs="Cambria"/>
          <w:color w:val="000000"/>
          <w:sz w:val="20"/>
          <w:szCs w:val="20"/>
        </w:rPr>
      </w:pPr>
    </w:p>
    <w:p w14:paraId="00000044" w14:textId="77777777" w:rsidR="0042682C" w:rsidRPr="007E6C08" w:rsidRDefault="00F57778" w:rsidP="00142688">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7E6C08">
        <w:rPr>
          <w:rFonts w:ascii="Cambria" w:eastAsia="Cambria" w:hAnsi="Cambria" w:cs="Cambria"/>
          <w:color w:val="000000"/>
          <w:sz w:val="20"/>
          <w:szCs w:val="20"/>
        </w:rPr>
        <w:t xml:space="preserve">A report of the meeting will be presented to the Commission by the Chair of the joint expert’s meeting.  The Commission will consider this report at its 2023 Annual Meeting and decide on next steps, including on the potential need for a second joint expert’s meeting and/or other actions to </w:t>
      </w:r>
      <w:r w:rsidRPr="007E6C08">
        <w:rPr>
          <w:rFonts w:ascii="Cambria" w:eastAsia="Cambria" w:hAnsi="Cambria" w:cs="Cambria"/>
          <w:sz w:val="20"/>
          <w:szCs w:val="20"/>
        </w:rPr>
        <w:t>advance further ICCAT’s work in this important area</w:t>
      </w:r>
      <w:r w:rsidRPr="007E6C08">
        <w:rPr>
          <w:rFonts w:ascii="Cambria" w:eastAsia="Cambria" w:hAnsi="Cambria" w:cs="Cambria"/>
          <w:color w:val="000000"/>
          <w:sz w:val="20"/>
          <w:szCs w:val="20"/>
        </w:rPr>
        <w:t>.</w:t>
      </w:r>
    </w:p>
    <w:p w14:paraId="00000045" w14:textId="77777777" w:rsidR="0042682C" w:rsidRPr="007E6C08" w:rsidRDefault="0042682C">
      <w:pPr>
        <w:pBdr>
          <w:top w:val="nil"/>
          <w:left w:val="nil"/>
          <w:bottom w:val="nil"/>
          <w:right w:val="nil"/>
          <w:between w:val="nil"/>
        </w:pBdr>
        <w:ind w:left="720"/>
        <w:rPr>
          <w:rFonts w:ascii="Cambria" w:eastAsia="Cambria" w:hAnsi="Cambria" w:cs="Cambria"/>
          <w:color w:val="000000"/>
          <w:sz w:val="20"/>
          <w:szCs w:val="20"/>
        </w:rPr>
      </w:pPr>
    </w:p>
    <w:p w14:paraId="00000046" w14:textId="77777777" w:rsidR="0042682C" w:rsidRPr="007E6C08" w:rsidRDefault="0042682C">
      <w:pPr>
        <w:rPr>
          <w:rFonts w:ascii="Cambria" w:eastAsia="Cambria" w:hAnsi="Cambria" w:cs="Cambria"/>
          <w:sz w:val="20"/>
          <w:szCs w:val="20"/>
        </w:rPr>
      </w:pPr>
    </w:p>
    <w:p w14:paraId="00000047" w14:textId="77777777" w:rsidR="0042682C" w:rsidRPr="00446596" w:rsidRDefault="0042682C">
      <w:pPr>
        <w:rPr>
          <w:rFonts w:ascii="Cambria" w:eastAsia="Cambria" w:hAnsi="Cambria" w:cs="Cambria"/>
          <w:sz w:val="20"/>
          <w:szCs w:val="20"/>
        </w:rPr>
      </w:pPr>
    </w:p>
    <w:sectPr w:rsidR="0042682C" w:rsidRPr="00446596" w:rsidSect="009D4C27">
      <w:footerReference w:type="default" r:id="rId7"/>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BB6E" w14:textId="77777777" w:rsidR="00D20324" w:rsidRDefault="00D20324">
      <w:r>
        <w:separator/>
      </w:r>
    </w:p>
  </w:endnote>
  <w:endnote w:type="continuationSeparator" w:id="0">
    <w:p w14:paraId="387B5505" w14:textId="77777777" w:rsidR="00D20324" w:rsidRDefault="00D20324">
      <w:r>
        <w:continuationSeparator/>
      </w:r>
    </w:p>
  </w:endnote>
  <w:endnote w:type="continuationNotice" w:id="1">
    <w:p w14:paraId="44665C15" w14:textId="77777777" w:rsidR="00D20324" w:rsidRDefault="00D20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907365"/>
      <w:docPartObj>
        <w:docPartGallery w:val="Page Numbers (Bottom of Page)"/>
        <w:docPartUnique/>
      </w:docPartObj>
    </w:sdtPr>
    <w:sdtEndPr>
      <w:rPr>
        <w:rFonts w:ascii="Cambria" w:hAnsi="Cambria"/>
        <w:noProof/>
        <w:sz w:val="20"/>
        <w:szCs w:val="20"/>
      </w:rPr>
    </w:sdtEndPr>
    <w:sdtContent>
      <w:p w14:paraId="2B9D9679" w14:textId="1A4E5E21" w:rsidR="002B7B58" w:rsidRPr="002B7B58" w:rsidRDefault="002B7B58">
        <w:pPr>
          <w:pStyle w:val="Footer"/>
          <w:jc w:val="center"/>
          <w:rPr>
            <w:rFonts w:ascii="Cambria" w:hAnsi="Cambria"/>
            <w:sz w:val="20"/>
            <w:szCs w:val="20"/>
          </w:rPr>
        </w:pPr>
        <w:r w:rsidRPr="002B7B58">
          <w:rPr>
            <w:rFonts w:ascii="Cambria" w:hAnsi="Cambria"/>
            <w:sz w:val="20"/>
            <w:szCs w:val="20"/>
          </w:rPr>
          <w:fldChar w:fldCharType="begin"/>
        </w:r>
        <w:r w:rsidRPr="002B7B58">
          <w:rPr>
            <w:rFonts w:ascii="Cambria" w:hAnsi="Cambria"/>
            <w:sz w:val="20"/>
            <w:szCs w:val="20"/>
          </w:rPr>
          <w:instrText xml:space="preserve"> PAGE   \* MERGEFORMAT </w:instrText>
        </w:r>
        <w:r w:rsidRPr="002B7B58">
          <w:rPr>
            <w:rFonts w:ascii="Cambria" w:hAnsi="Cambria"/>
            <w:sz w:val="20"/>
            <w:szCs w:val="20"/>
          </w:rPr>
          <w:fldChar w:fldCharType="separate"/>
        </w:r>
        <w:r w:rsidRPr="002B7B58">
          <w:rPr>
            <w:rFonts w:ascii="Cambria" w:hAnsi="Cambria"/>
            <w:noProof/>
            <w:sz w:val="20"/>
            <w:szCs w:val="20"/>
          </w:rPr>
          <w:t>2</w:t>
        </w:r>
        <w:r w:rsidRPr="002B7B58">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AA28" w14:textId="77777777" w:rsidR="00D20324" w:rsidRDefault="00D20324">
      <w:r>
        <w:separator/>
      </w:r>
    </w:p>
  </w:footnote>
  <w:footnote w:type="continuationSeparator" w:id="0">
    <w:p w14:paraId="6ADD3B65" w14:textId="77777777" w:rsidR="00D20324" w:rsidRDefault="00D20324">
      <w:r>
        <w:continuationSeparator/>
      </w:r>
    </w:p>
  </w:footnote>
  <w:footnote w:type="continuationNotice" w:id="1">
    <w:p w14:paraId="61BBBB1D" w14:textId="77777777" w:rsidR="00D20324" w:rsidRDefault="00D203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95614"/>
    <w:multiLevelType w:val="multilevel"/>
    <w:tmpl w:val="9904B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F8408F"/>
    <w:multiLevelType w:val="multilevel"/>
    <w:tmpl w:val="E8E65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4872740">
    <w:abstractNumId w:val="2"/>
  </w:num>
  <w:num w:numId="2" w16cid:durableId="773789220">
    <w:abstractNumId w:val="1"/>
  </w:num>
  <w:num w:numId="3" w16cid:durableId="146265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2C"/>
    <w:rsid w:val="00027D2F"/>
    <w:rsid w:val="0004685D"/>
    <w:rsid w:val="00052A05"/>
    <w:rsid w:val="00053754"/>
    <w:rsid w:val="000549DF"/>
    <w:rsid w:val="0007746E"/>
    <w:rsid w:val="00097A06"/>
    <w:rsid w:val="000C333E"/>
    <w:rsid w:val="00117C6B"/>
    <w:rsid w:val="00142688"/>
    <w:rsid w:val="00150227"/>
    <w:rsid w:val="00157001"/>
    <w:rsid w:val="00166428"/>
    <w:rsid w:val="001819D6"/>
    <w:rsid w:val="001B1FC7"/>
    <w:rsid w:val="001C656F"/>
    <w:rsid w:val="001D6F25"/>
    <w:rsid w:val="001F5589"/>
    <w:rsid w:val="002056B2"/>
    <w:rsid w:val="0021302E"/>
    <w:rsid w:val="00220AC0"/>
    <w:rsid w:val="00273DFD"/>
    <w:rsid w:val="00290A8C"/>
    <w:rsid w:val="002B05A5"/>
    <w:rsid w:val="002B6C51"/>
    <w:rsid w:val="002B7B58"/>
    <w:rsid w:val="002D03AA"/>
    <w:rsid w:val="003135BB"/>
    <w:rsid w:val="00331E3B"/>
    <w:rsid w:val="00344BB7"/>
    <w:rsid w:val="00380E3E"/>
    <w:rsid w:val="003B4CC9"/>
    <w:rsid w:val="00413D0B"/>
    <w:rsid w:val="00417790"/>
    <w:rsid w:val="00421D0E"/>
    <w:rsid w:val="0042682C"/>
    <w:rsid w:val="0044482B"/>
    <w:rsid w:val="00446596"/>
    <w:rsid w:val="00482799"/>
    <w:rsid w:val="0049458C"/>
    <w:rsid w:val="005064AC"/>
    <w:rsid w:val="00510288"/>
    <w:rsid w:val="00513FE4"/>
    <w:rsid w:val="005951F1"/>
    <w:rsid w:val="005A1332"/>
    <w:rsid w:val="005B09D7"/>
    <w:rsid w:val="005D12BE"/>
    <w:rsid w:val="005D2668"/>
    <w:rsid w:val="005E0ABF"/>
    <w:rsid w:val="00677A23"/>
    <w:rsid w:val="00695A41"/>
    <w:rsid w:val="006B5E48"/>
    <w:rsid w:val="006F3528"/>
    <w:rsid w:val="006F4484"/>
    <w:rsid w:val="00764866"/>
    <w:rsid w:val="007A586E"/>
    <w:rsid w:val="007B3DDB"/>
    <w:rsid w:val="007B4296"/>
    <w:rsid w:val="007B6E13"/>
    <w:rsid w:val="007C1401"/>
    <w:rsid w:val="007D2AA8"/>
    <w:rsid w:val="007E6C08"/>
    <w:rsid w:val="00810B41"/>
    <w:rsid w:val="00850DCC"/>
    <w:rsid w:val="0085631E"/>
    <w:rsid w:val="00892D49"/>
    <w:rsid w:val="008C5E92"/>
    <w:rsid w:val="008E7354"/>
    <w:rsid w:val="00950219"/>
    <w:rsid w:val="0096191B"/>
    <w:rsid w:val="009A223D"/>
    <w:rsid w:val="009D4C27"/>
    <w:rsid w:val="009E7A9F"/>
    <w:rsid w:val="009F3745"/>
    <w:rsid w:val="00A04CCA"/>
    <w:rsid w:val="00A47DFA"/>
    <w:rsid w:val="00A77633"/>
    <w:rsid w:val="00A94FF7"/>
    <w:rsid w:val="00AA198E"/>
    <w:rsid w:val="00AA3E87"/>
    <w:rsid w:val="00AF1F86"/>
    <w:rsid w:val="00B82BE0"/>
    <w:rsid w:val="00B96592"/>
    <w:rsid w:val="00BA1C4B"/>
    <w:rsid w:val="00BA3C9B"/>
    <w:rsid w:val="00BB5C94"/>
    <w:rsid w:val="00BC4422"/>
    <w:rsid w:val="00BE79F9"/>
    <w:rsid w:val="00BE7EF8"/>
    <w:rsid w:val="00BF2A22"/>
    <w:rsid w:val="00BF78A7"/>
    <w:rsid w:val="00C14B25"/>
    <w:rsid w:val="00C548CD"/>
    <w:rsid w:val="00C64F46"/>
    <w:rsid w:val="00C8682B"/>
    <w:rsid w:val="00CD357B"/>
    <w:rsid w:val="00D031BE"/>
    <w:rsid w:val="00D13A6C"/>
    <w:rsid w:val="00D20324"/>
    <w:rsid w:val="00D2071A"/>
    <w:rsid w:val="00D22AD2"/>
    <w:rsid w:val="00D41171"/>
    <w:rsid w:val="00D60A99"/>
    <w:rsid w:val="00DF471E"/>
    <w:rsid w:val="00E01B73"/>
    <w:rsid w:val="00E05898"/>
    <w:rsid w:val="00E11FC7"/>
    <w:rsid w:val="00E12043"/>
    <w:rsid w:val="00E209C9"/>
    <w:rsid w:val="00E27AE7"/>
    <w:rsid w:val="00E5181B"/>
    <w:rsid w:val="00E80A05"/>
    <w:rsid w:val="00EC0DF9"/>
    <w:rsid w:val="00F01537"/>
    <w:rsid w:val="00F1378F"/>
    <w:rsid w:val="00F14E9A"/>
    <w:rsid w:val="00F20607"/>
    <w:rsid w:val="00F26E9E"/>
    <w:rsid w:val="00F53D0C"/>
    <w:rsid w:val="00F57778"/>
    <w:rsid w:val="00F76C88"/>
    <w:rsid w:val="00F94895"/>
    <w:rsid w:val="00FA0D54"/>
    <w:rsid w:val="00FB75D9"/>
    <w:rsid w:val="00FC427E"/>
    <w:rsid w:val="00FD35A0"/>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C14B25"/>
    <w:pPr>
      <w:keepNext/>
      <w:keepLines/>
      <w:spacing w:before="480" w:after="120"/>
      <w:outlineLvl w:val="0"/>
    </w:pPr>
    <w:rPr>
      <w:b/>
      <w:sz w:val="48"/>
      <w:szCs w:val="48"/>
    </w:rPr>
  </w:style>
  <w:style w:type="paragraph" w:styleId="Heading2">
    <w:name w:val="heading 2"/>
    <w:basedOn w:val="Normal"/>
    <w:next w:val="Normal"/>
    <w:unhideWhenUsed/>
    <w:qFormat/>
    <w:rsid w:val="00C14B25"/>
    <w:pPr>
      <w:keepNext/>
      <w:keepLines/>
      <w:spacing w:before="360" w:after="80"/>
      <w:outlineLvl w:val="1"/>
    </w:pPr>
    <w:rPr>
      <w:b/>
      <w:sz w:val="36"/>
      <w:szCs w:val="36"/>
    </w:rPr>
  </w:style>
  <w:style w:type="paragraph" w:styleId="Heading3">
    <w:name w:val="heading 3"/>
    <w:basedOn w:val="Normal"/>
    <w:next w:val="Normal"/>
    <w:unhideWhenUsed/>
    <w:qFormat/>
    <w:rsid w:val="00C14B25"/>
    <w:pPr>
      <w:keepNext/>
      <w:keepLines/>
      <w:spacing w:before="280" w:after="80"/>
      <w:outlineLvl w:val="2"/>
    </w:pPr>
    <w:rPr>
      <w:b/>
      <w:sz w:val="28"/>
      <w:szCs w:val="28"/>
    </w:rPr>
  </w:style>
  <w:style w:type="paragraph" w:styleId="Heading4">
    <w:name w:val="heading 4"/>
    <w:basedOn w:val="Normal"/>
    <w:next w:val="Normal"/>
    <w:unhideWhenUsed/>
    <w:qFormat/>
    <w:rsid w:val="00C14B25"/>
    <w:pPr>
      <w:keepNext/>
      <w:keepLines/>
      <w:spacing w:before="240" w:after="40"/>
      <w:outlineLvl w:val="3"/>
    </w:pPr>
    <w:rPr>
      <w:b/>
    </w:rPr>
  </w:style>
  <w:style w:type="paragraph" w:styleId="Heading5">
    <w:name w:val="heading 5"/>
    <w:basedOn w:val="Normal"/>
    <w:next w:val="Normal"/>
    <w:unhideWhenUsed/>
    <w:qFormat/>
    <w:rsid w:val="00C14B25"/>
    <w:pPr>
      <w:keepNext/>
      <w:keepLines/>
      <w:spacing w:before="220" w:after="40"/>
      <w:outlineLvl w:val="4"/>
    </w:pPr>
    <w:rPr>
      <w:b/>
      <w:sz w:val="22"/>
      <w:szCs w:val="22"/>
    </w:rPr>
  </w:style>
  <w:style w:type="paragraph" w:styleId="Heading6">
    <w:name w:val="heading 6"/>
    <w:basedOn w:val="Normal"/>
    <w:next w:val="Normal"/>
    <w:unhideWhenUsed/>
    <w:qFormat/>
    <w:rsid w:val="00C14B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C14B25"/>
    <w:pPr>
      <w:keepNext/>
      <w:keepLines/>
      <w:spacing w:before="480" w:after="120"/>
    </w:pPr>
    <w:rPr>
      <w:b/>
      <w:sz w:val="72"/>
      <w:szCs w:val="72"/>
    </w:rPr>
  </w:style>
  <w:style w:type="paragraph" w:styleId="ListParagraph">
    <w:name w:val="List Paragraph"/>
    <w:basedOn w:val="Normal"/>
    <w:uiPriority w:val="34"/>
    <w:qFormat/>
    <w:rsid w:val="00213D5A"/>
    <w:pPr>
      <w:ind w:left="720"/>
      <w:contextualSpacing/>
    </w:pPr>
  </w:style>
  <w:style w:type="paragraph" w:styleId="Subtitle">
    <w:name w:val="Subtitle"/>
    <w:basedOn w:val="Normal"/>
    <w:next w:val="Normal"/>
    <w:qFormat/>
    <w:rsid w:val="00C14B2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80A05"/>
    <w:pPr>
      <w:tabs>
        <w:tab w:val="center" w:pos="4680"/>
        <w:tab w:val="right" w:pos="9360"/>
      </w:tabs>
    </w:pPr>
  </w:style>
  <w:style w:type="character" w:customStyle="1" w:styleId="HeaderChar">
    <w:name w:val="Header Char"/>
    <w:basedOn w:val="DefaultParagraphFont"/>
    <w:link w:val="Header"/>
    <w:uiPriority w:val="99"/>
    <w:rsid w:val="00E80A05"/>
  </w:style>
  <w:style w:type="paragraph" w:styleId="Footer">
    <w:name w:val="footer"/>
    <w:basedOn w:val="Normal"/>
    <w:link w:val="FooterChar"/>
    <w:uiPriority w:val="99"/>
    <w:unhideWhenUsed/>
    <w:rsid w:val="00E80A05"/>
    <w:pPr>
      <w:tabs>
        <w:tab w:val="center" w:pos="4680"/>
        <w:tab w:val="right" w:pos="9360"/>
      </w:tabs>
    </w:pPr>
  </w:style>
  <w:style w:type="character" w:customStyle="1" w:styleId="FooterChar">
    <w:name w:val="Footer Char"/>
    <w:basedOn w:val="DefaultParagraphFont"/>
    <w:link w:val="Footer"/>
    <w:uiPriority w:val="99"/>
    <w:rsid w:val="00E80A05"/>
  </w:style>
  <w:style w:type="character" w:styleId="CommentReference">
    <w:name w:val="annotation reference"/>
    <w:basedOn w:val="DefaultParagraphFont"/>
    <w:uiPriority w:val="99"/>
    <w:semiHidden/>
    <w:unhideWhenUsed/>
    <w:rsid w:val="00A2170A"/>
    <w:rPr>
      <w:sz w:val="18"/>
      <w:szCs w:val="18"/>
    </w:rPr>
  </w:style>
  <w:style w:type="paragraph" w:styleId="CommentText">
    <w:name w:val="annotation text"/>
    <w:basedOn w:val="Normal"/>
    <w:link w:val="CommentTextChar"/>
    <w:uiPriority w:val="99"/>
    <w:unhideWhenUsed/>
    <w:rsid w:val="00A2170A"/>
  </w:style>
  <w:style w:type="character" w:customStyle="1" w:styleId="CommentTextChar">
    <w:name w:val="Comment Text Char"/>
    <w:basedOn w:val="DefaultParagraphFont"/>
    <w:link w:val="CommentText"/>
    <w:uiPriority w:val="99"/>
    <w:rsid w:val="00A2170A"/>
  </w:style>
  <w:style w:type="paragraph" w:styleId="CommentSubject">
    <w:name w:val="annotation subject"/>
    <w:basedOn w:val="CommentText"/>
    <w:next w:val="CommentText"/>
    <w:link w:val="CommentSubjectChar"/>
    <w:uiPriority w:val="99"/>
    <w:semiHidden/>
    <w:unhideWhenUsed/>
    <w:rsid w:val="00A2170A"/>
    <w:rPr>
      <w:b/>
      <w:bCs/>
    </w:rPr>
  </w:style>
  <w:style w:type="character" w:customStyle="1" w:styleId="CommentSubjectChar">
    <w:name w:val="Comment Subject Char"/>
    <w:basedOn w:val="CommentTextChar"/>
    <w:link w:val="CommentSubject"/>
    <w:uiPriority w:val="99"/>
    <w:semiHidden/>
    <w:rsid w:val="00A2170A"/>
    <w:rPr>
      <w:b/>
      <w:bCs/>
    </w:rPr>
  </w:style>
  <w:style w:type="paragraph" w:styleId="BalloonText">
    <w:name w:val="Balloon Text"/>
    <w:basedOn w:val="Normal"/>
    <w:link w:val="BalloonTextChar"/>
    <w:uiPriority w:val="99"/>
    <w:semiHidden/>
    <w:unhideWhenUsed/>
    <w:rsid w:val="001F5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589"/>
    <w:rPr>
      <w:rFonts w:ascii="Segoe UI" w:hAnsi="Segoe UI" w:cs="Segoe UI"/>
      <w:sz w:val="18"/>
      <w:szCs w:val="18"/>
    </w:rPr>
  </w:style>
  <w:style w:type="paragraph" w:styleId="Revision">
    <w:name w:val="Revision"/>
    <w:hidden/>
    <w:uiPriority w:val="99"/>
    <w:semiHidden/>
    <w:rsid w:val="007B6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186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6798</Characters>
  <Application>Microsoft Office Word</Application>
  <DocSecurity>0</DocSecurity>
  <Lines>117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2022-11-20T19:52:00Z</dcterms:created>
  <dcterms:modified xsi:type="dcterms:W3CDTF">2023-03-28T11:26:00Z</dcterms:modified>
</cp:coreProperties>
</file>