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5C7A" w14:textId="41F6F8DF" w:rsidR="005363FE" w:rsidRPr="00915FCE" w:rsidRDefault="005363FE" w:rsidP="005363FE">
      <w:pPr>
        <w:pStyle w:val="Heading5"/>
        <w:keepLines w:val="0"/>
        <w:widowControl/>
        <w:pBdr>
          <w:top w:val="double" w:sz="4" w:space="1" w:color="auto"/>
          <w:left w:val="double" w:sz="4" w:space="4" w:color="auto"/>
          <w:bottom w:val="double" w:sz="4" w:space="1" w:color="auto"/>
          <w:right w:val="double" w:sz="4" w:space="4" w:color="auto"/>
        </w:pBdr>
        <w:spacing w:before="0" w:after="0"/>
        <w:jc w:val="center"/>
        <w:rPr>
          <w:rFonts w:eastAsia="Times New Roman" w:cs="Times New Roman"/>
          <w:bCs/>
          <w:sz w:val="20"/>
          <w:szCs w:val="20"/>
        </w:rPr>
      </w:pPr>
      <w:bookmarkStart w:id="0" w:name="_Hlk116990054"/>
      <w:bookmarkStart w:id="1" w:name="_Hlk25079979"/>
      <w:r w:rsidRPr="00915FCE">
        <w:rPr>
          <w:rFonts w:eastAsia="Times New Roman" w:cs="Times New Roman"/>
          <w:bCs/>
          <w:sz w:val="20"/>
          <w:szCs w:val="20"/>
        </w:rPr>
        <w:t>22-</w:t>
      </w:r>
      <w:r w:rsidR="00FA6B61" w:rsidRPr="00915FCE">
        <w:rPr>
          <w:rFonts w:eastAsia="Times New Roman" w:cs="Times New Roman"/>
          <w:bCs/>
          <w:sz w:val="20"/>
          <w:szCs w:val="20"/>
        </w:rPr>
        <w:t>12</w:t>
      </w:r>
      <w:r w:rsidRPr="00915FCE">
        <w:rPr>
          <w:rFonts w:eastAsia="Times New Roman" w:cs="Times New Roman"/>
          <w:bCs/>
          <w:sz w:val="20"/>
          <w:szCs w:val="20"/>
        </w:rPr>
        <w:tab/>
      </w:r>
      <w:r w:rsidRPr="00915FCE">
        <w:rPr>
          <w:rFonts w:eastAsia="Times New Roman" w:cs="Times New Roman"/>
          <w:bCs/>
          <w:sz w:val="20"/>
          <w:szCs w:val="20"/>
        </w:rPr>
        <w:tab/>
      </w:r>
      <w:r w:rsidRPr="00915FCE">
        <w:rPr>
          <w:rFonts w:eastAsia="Times New Roman" w:cs="Times New Roman"/>
          <w:bCs/>
          <w:sz w:val="20"/>
          <w:szCs w:val="20"/>
        </w:rPr>
        <w:tab/>
      </w:r>
      <w:r w:rsidRPr="00915FCE">
        <w:rPr>
          <w:rFonts w:eastAsia="Times New Roman" w:cs="Times New Roman"/>
          <w:bCs/>
          <w:sz w:val="20"/>
          <w:szCs w:val="20"/>
        </w:rPr>
        <w:tab/>
      </w:r>
      <w:r w:rsidRPr="00915FCE">
        <w:rPr>
          <w:rFonts w:eastAsia="Times New Roman" w:cs="Times New Roman"/>
          <w:bCs/>
          <w:sz w:val="20"/>
          <w:szCs w:val="20"/>
        </w:rPr>
        <w:tab/>
      </w:r>
      <w:r w:rsidRPr="00915FCE">
        <w:rPr>
          <w:rFonts w:eastAsia="Times New Roman" w:cs="Times New Roman"/>
          <w:bCs/>
          <w:sz w:val="20"/>
          <w:szCs w:val="20"/>
        </w:rPr>
        <w:tab/>
      </w:r>
      <w:r w:rsidRPr="00915FCE">
        <w:rPr>
          <w:rFonts w:eastAsia="Times New Roman" w:cs="Times New Roman"/>
          <w:bCs/>
          <w:sz w:val="20"/>
          <w:szCs w:val="20"/>
        </w:rPr>
        <w:tab/>
      </w:r>
      <w:r w:rsidRPr="00915FCE">
        <w:rPr>
          <w:rFonts w:eastAsia="Times New Roman" w:cs="Times New Roman"/>
          <w:bCs/>
          <w:sz w:val="20"/>
          <w:szCs w:val="20"/>
        </w:rPr>
        <w:tab/>
      </w:r>
      <w:r w:rsidRPr="00915FCE">
        <w:rPr>
          <w:rFonts w:eastAsia="Times New Roman" w:cs="Times New Roman"/>
          <w:bCs/>
          <w:sz w:val="20"/>
          <w:szCs w:val="20"/>
        </w:rPr>
        <w:tab/>
      </w:r>
      <w:r w:rsidRPr="00915FCE">
        <w:rPr>
          <w:rFonts w:eastAsia="Times New Roman" w:cs="Times New Roman"/>
          <w:bCs/>
          <w:sz w:val="20"/>
          <w:szCs w:val="20"/>
        </w:rPr>
        <w:tab/>
      </w:r>
      <w:r w:rsidRPr="00915FCE">
        <w:rPr>
          <w:rFonts w:eastAsia="Times New Roman" w:cs="Times New Roman"/>
          <w:bCs/>
          <w:sz w:val="20"/>
          <w:szCs w:val="20"/>
        </w:rPr>
        <w:tab/>
      </w:r>
      <w:r w:rsidRPr="00915FCE">
        <w:rPr>
          <w:rFonts w:eastAsia="Times New Roman" w:cs="Times New Roman"/>
          <w:bCs/>
          <w:sz w:val="20"/>
          <w:szCs w:val="20"/>
        </w:rPr>
        <w:tab/>
        <w:t>BYC</w:t>
      </w:r>
      <w:r w:rsidR="00492544" w:rsidRPr="00915FCE">
        <w:rPr>
          <w:rFonts w:eastAsia="Times New Roman" w:cs="Times New Roman"/>
          <w:bCs/>
          <w:sz w:val="20"/>
          <w:szCs w:val="20"/>
        </w:rPr>
        <w:t xml:space="preserve"> </w:t>
      </w:r>
    </w:p>
    <w:p w14:paraId="68D7B5D1" w14:textId="4BA43EBB" w:rsidR="005363FE" w:rsidRPr="00915FCE" w:rsidRDefault="00492544" w:rsidP="005363FE">
      <w:pPr>
        <w:pStyle w:val="Heading5"/>
        <w:keepLines w:val="0"/>
        <w:widowControl/>
        <w:pBdr>
          <w:top w:val="double" w:sz="4" w:space="1" w:color="auto"/>
          <w:left w:val="double" w:sz="4" w:space="4" w:color="auto"/>
          <w:bottom w:val="double" w:sz="4" w:space="1" w:color="auto"/>
          <w:right w:val="double" w:sz="4" w:space="4" w:color="auto"/>
        </w:pBdr>
        <w:spacing w:before="0" w:after="0"/>
        <w:jc w:val="center"/>
        <w:rPr>
          <w:rFonts w:eastAsia="Times New Roman" w:cs="Times New Roman"/>
          <w:bCs/>
          <w:sz w:val="20"/>
          <w:szCs w:val="20"/>
        </w:rPr>
      </w:pPr>
      <w:r w:rsidRPr="00915FCE">
        <w:rPr>
          <w:rFonts w:eastAsia="Times New Roman" w:cs="Times New Roman"/>
          <w:bCs/>
          <w:sz w:val="20"/>
          <w:szCs w:val="20"/>
        </w:rPr>
        <w:t>RECOMENDACIÓN DE ICCAT SOBRE TORTUGAS MARINAS CAPTURADAS</w:t>
      </w:r>
    </w:p>
    <w:p w14:paraId="2A84A1F9" w14:textId="77777777" w:rsidR="005363FE" w:rsidRPr="00915FCE" w:rsidRDefault="00492544" w:rsidP="005363FE">
      <w:pPr>
        <w:pStyle w:val="Heading5"/>
        <w:keepLines w:val="0"/>
        <w:widowControl/>
        <w:pBdr>
          <w:top w:val="double" w:sz="4" w:space="1" w:color="auto"/>
          <w:left w:val="double" w:sz="4" w:space="4" w:color="auto"/>
          <w:bottom w:val="double" w:sz="4" w:space="1" w:color="auto"/>
          <w:right w:val="double" w:sz="4" w:space="4" w:color="auto"/>
        </w:pBdr>
        <w:spacing w:before="0" w:after="0"/>
        <w:jc w:val="center"/>
        <w:rPr>
          <w:rFonts w:eastAsia="Times New Roman" w:cs="Times New Roman"/>
          <w:bCs/>
          <w:sz w:val="20"/>
          <w:szCs w:val="20"/>
        </w:rPr>
      </w:pPr>
      <w:r w:rsidRPr="00915FCE">
        <w:rPr>
          <w:rFonts w:eastAsia="Times New Roman" w:cs="Times New Roman"/>
          <w:bCs/>
          <w:sz w:val="20"/>
          <w:szCs w:val="20"/>
        </w:rPr>
        <w:t xml:space="preserve"> DE FORMA FORTUITA EN ASOCIACIÓN CON LAS PESQUERÍAS DE ICCAT </w:t>
      </w:r>
    </w:p>
    <w:p w14:paraId="69CCA76B" w14:textId="19C5A1E0" w:rsidR="00492544" w:rsidRPr="00915FCE" w:rsidRDefault="00492544" w:rsidP="005363FE">
      <w:pPr>
        <w:pStyle w:val="Heading5"/>
        <w:keepLines w:val="0"/>
        <w:widowControl/>
        <w:pBdr>
          <w:top w:val="double" w:sz="4" w:space="1" w:color="auto"/>
          <w:left w:val="double" w:sz="4" w:space="4" w:color="auto"/>
          <w:bottom w:val="double" w:sz="4" w:space="1" w:color="auto"/>
          <w:right w:val="double" w:sz="4" w:space="4" w:color="auto"/>
        </w:pBdr>
        <w:spacing w:before="0" w:after="0"/>
        <w:jc w:val="center"/>
        <w:rPr>
          <w:rFonts w:eastAsia="Times New Roman" w:cs="Times New Roman"/>
          <w:bCs/>
          <w:sz w:val="8"/>
          <w:szCs w:val="8"/>
        </w:rPr>
      </w:pPr>
      <w:r w:rsidRPr="00915FCE">
        <w:rPr>
          <w:rFonts w:eastAsia="Times New Roman" w:cs="Times New Roman"/>
          <w:bCs/>
          <w:sz w:val="20"/>
          <w:szCs w:val="20"/>
        </w:rPr>
        <w:t>(COMBINA, SIMPLIFICA Y ENMIENDA LAS RECOMENDACIONES 10-09 Y 13-11)</w:t>
      </w:r>
      <w:r w:rsidR="005363FE" w:rsidRPr="00915FCE">
        <w:rPr>
          <w:rFonts w:eastAsia="Times New Roman" w:cs="Times New Roman"/>
          <w:bCs/>
          <w:sz w:val="20"/>
          <w:szCs w:val="20"/>
        </w:rPr>
        <w:br/>
      </w:r>
    </w:p>
    <w:bookmarkEnd w:id="0"/>
    <w:p w14:paraId="5A927D80" w14:textId="77777777" w:rsidR="00492544" w:rsidRPr="00915FCE" w:rsidRDefault="00492544" w:rsidP="00492544">
      <w:pPr>
        <w:ind w:left="911" w:right="911"/>
        <w:jc w:val="center"/>
        <w:rPr>
          <w:rFonts w:eastAsia="Times New Roman" w:cs="Arial"/>
          <w:i/>
          <w:kern w:val="2"/>
          <w:sz w:val="20"/>
          <w:szCs w:val="20"/>
          <w:lang w:eastAsia="ja-JP"/>
        </w:rPr>
      </w:pPr>
    </w:p>
    <w:bookmarkEnd w:id="1"/>
    <w:p w14:paraId="37829FCB" w14:textId="5EACDA1A" w:rsidR="00492544" w:rsidRPr="00915FCE" w:rsidRDefault="00492544" w:rsidP="00492544">
      <w:pPr>
        <w:ind w:right="115" w:firstLine="426"/>
        <w:jc w:val="both"/>
        <w:rPr>
          <w:rFonts w:eastAsia="Times New Roman" w:cs="Arial"/>
          <w:kern w:val="2"/>
          <w:sz w:val="20"/>
          <w:szCs w:val="20"/>
          <w:lang w:eastAsia="ja-JP"/>
        </w:rPr>
      </w:pPr>
      <w:r w:rsidRPr="00915FCE">
        <w:rPr>
          <w:rFonts w:eastAsia="Times New Roman" w:cs="Arial"/>
          <w:i/>
          <w:iCs/>
          <w:kern w:val="2"/>
          <w:sz w:val="20"/>
          <w:szCs w:val="20"/>
          <w:lang w:eastAsia="ja-JP"/>
        </w:rPr>
        <w:t>RECONOCIENDO</w:t>
      </w:r>
      <w:r w:rsidRPr="00915FCE">
        <w:rPr>
          <w:rFonts w:eastAsia="Times New Roman" w:cs="Arial"/>
          <w:kern w:val="2"/>
          <w:sz w:val="20"/>
          <w:szCs w:val="20"/>
          <w:lang w:eastAsia="ja-JP"/>
        </w:rPr>
        <w:t xml:space="preserve"> que la </w:t>
      </w:r>
      <w:r w:rsidRPr="00915FCE">
        <w:rPr>
          <w:rFonts w:eastAsia="Times New Roman" w:cs="Arial"/>
          <w:i/>
          <w:iCs/>
          <w:kern w:val="2"/>
          <w:sz w:val="20"/>
          <w:szCs w:val="20"/>
          <w:lang w:eastAsia="ja-JP"/>
        </w:rPr>
        <w:t>Recomendación de ICCAT que enmienda la Recomendación 10-09 sobre captura fortuita de tortugas marinas en las pesquerías de ICCAT</w:t>
      </w:r>
      <w:r w:rsidRPr="00915FCE">
        <w:rPr>
          <w:rFonts w:eastAsia="Times New Roman" w:cs="Arial"/>
          <w:kern w:val="2"/>
          <w:sz w:val="20"/>
          <w:szCs w:val="20"/>
          <w:lang w:eastAsia="ja-JP"/>
        </w:rPr>
        <w:t xml:space="preserve"> </w:t>
      </w:r>
      <w:r w:rsidR="005363FE" w:rsidRPr="00915FCE">
        <w:rPr>
          <w:rFonts w:eastAsia="Times New Roman" w:cs="Arial"/>
          <w:kern w:val="2"/>
          <w:sz w:val="20"/>
          <w:szCs w:val="20"/>
          <w:lang w:eastAsia="ja-JP"/>
        </w:rPr>
        <w:t>(</w:t>
      </w:r>
      <w:r w:rsidRPr="00915FCE">
        <w:rPr>
          <w:rFonts w:eastAsia="Times New Roman" w:cs="Arial"/>
          <w:kern w:val="2"/>
          <w:sz w:val="20"/>
          <w:szCs w:val="20"/>
          <w:lang w:eastAsia="ja-JP"/>
        </w:rPr>
        <w:t>Rec. 13-11</w:t>
      </w:r>
      <w:r w:rsidR="005363FE" w:rsidRPr="00915FCE">
        <w:rPr>
          <w:rFonts w:eastAsia="Times New Roman" w:cs="Arial"/>
          <w:kern w:val="2"/>
          <w:sz w:val="20"/>
          <w:szCs w:val="20"/>
          <w:lang w:eastAsia="ja-JP"/>
        </w:rPr>
        <w:t>)</w:t>
      </w:r>
      <w:r w:rsidRPr="00915FCE">
        <w:rPr>
          <w:rFonts w:eastAsia="Times New Roman" w:cs="Arial"/>
          <w:kern w:val="2"/>
          <w:sz w:val="20"/>
          <w:szCs w:val="20"/>
          <w:lang w:eastAsia="ja-JP"/>
        </w:rPr>
        <w:t xml:space="preserve"> establecía que, al recibir el asesoramiento del Comité Permanente de Investigación y Estadísticas (SCRS), la Comisión debía considerar medidas adicionales para mitigar la captura fortuita de tortugas marinas en las pesquerías de ICCAT si fuera necesario;</w:t>
      </w:r>
    </w:p>
    <w:p w14:paraId="293904D7" w14:textId="77777777" w:rsidR="00492544" w:rsidRPr="00915FCE" w:rsidRDefault="00492544" w:rsidP="00492544">
      <w:pPr>
        <w:spacing w:before="239"/>
        <w:ind w:left="8" w:right="-4" w:firstLine="422"/>
        <w:rPr>
          <w:rFonts w:cs="Times New Roman"/>
          <w:color w:val="000000"/>
          <w:sz w:val="20"/>
          <w:szCs w:val="20"/>
        </w:rPr>
      </w:pPr>
      <w:r w:rsidRPr="00915FCE">
        <w:rPr>
          <w:i/>
          <w:color w:val="000000"/>
          <w:sz w:val="20"/>
          <w:szCs w:val="20"/>
        </w:rPr>
        <w:t>RECONOCIENDO</w:t>
      </w:r>
      <w:r w:rsidRPr="00915FCE">
        <w:rPr>
          <w:color w:val="000000"/>
          <w:sz w:val="20"/>
          <w:szCs w:val="20"/>
        </w:rPr>
        <w:t xml:space="preserve"> que podrían adoptarse medidas adicionales para reducir las capturas fortuitas y la mortalidad de las tortugas marinas en las pesquerías de túnidos; </w:t>
      </w:r>
    </w:p>
    <w:p w14:paraId="0B7B7AA2" w14:textId="058176DD" w:rsidR="00492544" w:rsidRPr="00915FCE" w:rsidRDefault="00492544" w:rsidP="00DA1226">
      <w:pPr>
        <w:spacing w:before="240"/>
        <w:ind w:left="9" w:right="-5" w:firstLine="428"/>
        <w:jc w:val="both"/>
        <w:rPr>
          <w:rFonts w:cs="Times New Roman"/>
          <w:color w:val="000000"/>
          <w:sz w:val="20"/>
          <w:szCs w:val="20"/>
        </w:rPr>
      </w:pPr>
      <w:r w:rsidRPr="00915FCE">
        <w:rPr>
          <w:i/>
          <w:iCs/>
          <w:color w:val="000000"/>
          <w:sz w:val="20"/>
          <w:szCs w:val="20"/>
        </w:rPr>
        <w:t>CONSIDERANDO</w:t>
      </w:r>
      <w:r w:rsidRPr="00915FCE">
        <w:rPr>
          <w:color w:val="000000"/>
          <w:sz w:val="20"/>
          <w:szCs w:val="20"/>
        </w:rPr>
        <w:t xml:space="preserve"> que la mortalidad procedente de la captura fortuita de especies de tortugas marinas en relación con las actividades pesqueras puede afectar gravemente a las poblaciones de tortugas</w:t>
      </w:r>
      <w:r w:rsidR="00DA1226" w:rsidRPr="00915FCE">
        <w:rPr>
          <w:color w:val="000000"/>
          <w:sz w:val="20"/>
          <w:szCs w:val="20"/>
        </w:rPr>
        <w:t xml:space="preserve"> </w:t>
      </w:r>
      <w:r w:rsidR="009666C2" w:rsidRPr="00915FCE">
        <w:rPr>
          <w:color w:val="000000"/>
          <w:sz w:val="20"/>
          <w:szCs w:val="20"/>
        </w:rPr>
        <w:t>m</w:t>
      </w:r>
      <w:r w:rsidRPr="00915FCE">
        <w:rPr>
          <w:color w:val="000000"/>
          <w:sz w:val="20"/>
          <w:szCs w:val="20"/>
        </w:rPr>
        <w:t>arinas dentro de la zona del Convenio; </w:t>
      </w:r>
    </w:p>
    <w:p w14:paraId="1B1C5A1E" w14:textId="77777777" w:rsidR="00492544" w:rsidRPr="00915FCE" w:rsidRDefault="00492544" w:rsidP="00492544">
      <w:pPr>
        <w:ind w:right="115" w:firstLine="426"/>
        <w:jc w:val="both"/>
        <w:rPr>
          <w:rFonts w:eastAsia="Times New Roman" w:cs="Arial"/>
          <w:kern w:val="2"/>
          <w:sz w:val="20"/>
          <w:szCs w:val="20"/>
          <w:lang w:eastAsia="ja-JP"/>
        </w:rPr>
      </w:pPr>
    </w:p>
    <w:p w14:paraId="29B9EC65" w14:textId="26364D1C" w:rsidR="00492544" w:rsidRPr="00915FCE" w:rsidRDefault="00492544" w:rsidP="00492544">
      <w:pPr>
        <w:ind w:right="115" w:firstLine="426"/>
        <w:jc w:val="both"/>
        <w:rPr>
          <w:rFonts w:eastAsia="Times New Roman" w:cs="Arial"/>
          <w:color w:val="000000"/>
          <w:kern w:val="2"/>
          <w:sz w:val="20"/>
          <w:szCs w:val="20"/>
          <w:lang w:eastAsia="ja-JP"/>
        </w:rPr>
      </w:pPr>
      <w:r w:rsidRPr="00915FCE">
        <w:rPr>
          <w:rFonts w:eastAsia="Times New Roman" w:cs="Arial"/>
          <w:i/>
          <w:iCs/>
          <w:kern w:val="2"/>
          <w:sz w:val="20"/>
          <w:szCs w:val="20"/>
          <w:lang w:eastAsia="ja-JP"/>
        </w:rPr>
        <w:t>RECONOCIENDO</w:t>
      </w:r>
      <w:r w:rsidRPr="00915FCE">
        <w:rPr>
          <w:rFonts w:eastAsia="Times New Roman" w:cs="Arial"/>
          <w:kern w:val="2"/>
          <w:sz w:val="20"/>
          <w:szCs w:val="20"/>
          <w:lang w:eastAsia="ja-JP"/>
        </w:rPr>
        <w:t xml:space="preserve"> que el SCRS y </w:t>
      </w:r>
      <w:r w:rsidR="005363FE" w:rsidRPr="00915FCE">
        <w:rPr>
          <w:rFonts w:eastAsia="Times New Roman" w:cs="Arial"/>
          <w:kern w:val="2"/>
          <w:sz w:val="20"/>
          <w:szCs w:val="20"/>
          <w:lang w:eastAsia="ja-JP"/>
        </w:rPr>
        <w:t>su</w:t>
      </w:r>
      <w:r w:rsidRPr="00915FCE">
        <w:rPr>
          <w:rFonts w:eastAsia="Times New Roman" w:cs="Arial"/>
          <w:kern w:val="2"/>
          <w:sz w:val="20"/>
          <w:szCs w:val="20"/>
          <w:lang w:eastAsia="ja-JP"/>
        </w:rPr>
        <w:t xml:space="preserve"> Subcomité de ecosistemas y captura</w:t>
      </w:r>
      <w:r w:rsidR="005363FE" w:rsidRPr="00915FCE">
        <w:rPr>
          <w:rFonts w:eastAsia="Times New Roman" w:cs="Arial"/>
          <w:kern w:val="2"/>
          <w:sz w:val="20"/>
          <w:szCs w:val="20"/>
          <w:lang w:eastAsia="ja-JP"/>
        </w:rPr>
        <w:t>s</w:t>
      </w:r>
      <w:r w:rsidRPr="00915FCE">
        <w:rPr>
          <w:rFonts w:eastAsia="Times New Roman" w:cs="Arial"/>
          <w:kern w:val="2"/>
          <w:sz w:val="20"/>
          <w:szCs w:val="20"/>
          <w:lang w:eastAsia="ja-JP"/>
        </w:rPr>
        <w:t xml:space="preserve"> fortuita</w:t>
      </w:r>
      <w:r w:rsidR="005363FE" w:rsidRPr="00915FCE">
        <w:rPr>
          <w:rFonts w:eastAsia="Times New Roman" w:cs="Arial"/>
          <w:kern w:val="2"/>
          <w:sz w:val="20"/>
          <w:szCs w:val="20"/>
          <w:lang w:eastAsia="ja-JP"/>
        </w:rPr>
        <w:t>s</w:t>
      </w:r>
      <w:r w:rsidRPr="00915FCE">
        <w:rPr>
          <w:rFonts w:eastAsia="Times New Roman" w:cs="Arial"/>
          <w:kern w:val="2"/>
          <w:sz w:val="20"/>
          <w:szCs w:val="20"/>
          <w:lang w:eastAsia="ja-JP"/>
        </w:rPr>
        <w:t xml:space="preserve"> han confirmad</w:t>
      </w:r>
      <w:r w:rsidRPr="00915FCE">
        <w:rPr>
          <w:rFonts w:eastAsia="Times New Roman" w:cs="Times New Roman"/>
          <w:sz w:val="20"/>
          <w:szCs w:val="20"/>
        </w:rPr>
        <w:t xml:space="preserve">o </w:t>
      </w:r>
      <w:r w:rsidRPr="00915FCE">
        <w:rPr>
          <w:rFonts w:eastAsia="Times New Roman" w:cs="Arial"/>
          <w:kern w:val="2"/>
          <w:sz w:val="20"/>
          <w:szCs w:val="20"/>
          <w:lang w:eastAsia="ja-JP"/>
        </w:rPr>
        <w:t xml:space="preserve">tasas anuales de captura fortuita y de mortalidad de tortugas marinas amenazadas y en peligro en </w:t>
      </w:r>
      <w:r w:rsidRPr="00915FCE">
        <w:rPr>
          <w:rFonts w:eastAsia="Times New Roman" w:cs="Times New Roman"/>
          <w:sz w:val="20"/>
          <w:szCs w:val="20"/>
        </w:rPr>
        <w:t>algunas</w:t>
      </w:r>
      <w:r w:rsidRPr="00915FCE">
        <w:rPr>
          <w:rFonts w:eastAsia="Times New Roman" w:cs="Arial"/>
          <w:kern w:val="2"/>
          <w:sz w:val="20"/>
          <w:szCs w:val="20"/>
          <w:lang w:eastAsia="ja-JP"/>
        </w:rPr>
        <w:t xml:space="preserve"> pesquerías de palangre de ICCAT, especialmente en </w:t>
      </w:r>
      <w:r w:rsidR="006C3855" w:rsidRPr="00915FCE">
        <w:rPr>
          <w:rFonts w:eastAsia="Times New Roman" w:cs="Arial"/>
          <w:kern w:val="2"/>
          <w:sz w:val="20"/>
          <w:szCs w:val="20"/>
          <w:lang w:eastAsia="ja-JP"/>
        </w:rPr>
        <w:t>calados</w:t>
      </w:r>
      <w:r w:rsidRPr="00915FCE">
        <w:rPr>
          <w:rFonts w:eastAsia="Times New Roman" w:cs="Arial"/>
          <w:kern w:val="2"/>
          <w:sz w:val="20"/>
          <w:szCs w:val="20"/>
          <w:lang w:eastAsia="ja-JP"/>
        </w:rPr>
        <w:t xml:space="preserve"> </w:t>
      </w:r>
      <w:r w:rsidR="006C3855" w:rsidRPr="00915FCE">
        <w:rPr>
          <w:rFonts w:eastAsia="Times New Roman" w:cs="Arial"/>
          <w:kern w:val="2"/>
          <w:sz w:val="20"/>
          <w:szCs w:val="20"/>
          <w:lang w:eastAsia="ja-JP"/>
        </w:rPr>
        <w:t>poco profundos</w:t>
      </w:r>
      <w:r w:rsidRPr="00915FCE">
        <w:rPr>
          <w:rFonts w:eastAsia="Times New Roman" w:cs="Arial"/>
          <w:kern w:val="2"/>
          <w:sz w:val="20"/>
          <w:szCs w:val="20"/>
          <w:lang w:eastAsia="ja-JP"/>
        </w:rPr>
        <w:t xml:space="preserve">, y han recomendado que la Comisión considere adoptar, para las pesquerías de palangre </w:t>
      </w:r>
      <w:r w:rsidR="006C3855" w:rsidRPr="00915FCE">
        <w:rPr>
          <w:rFonts w:eastAsia="Times New Roman" w:cs="Arial"/>
          <w:kern w:val="2"/>
          <w:sz w:val="20"/>
          <w:szCs w:val="20"/>
          <w:lang w:eastAsia="ja-JP"/>
        </w:rPr>
        <w:t>que realizan</w:t>
      </w:r>
      <w:r w:rsidR="005363FE" w:rsidRPr="00915FCE">
        <w:rPr>
          <w:rFonts w:eastAsia="Times New Roman" w:cs="Arial"/>
          <w:kern w:val="2"/>
          <w:sz w:val="20"/>
          <w:szCs w:val="20"/>
          <w:lang w:eastAsia="ja-JP"/>
        </w:rPr>
        <w:t xml:space="preserve"> </w:t>
      </w:r>
      <w:r w:rsidR="006C3855" w:rsidRPr="00915FCE">
        <w:rPr>
          <w:rFonts w:eastAsia="Times New Roman" w:cs="Arial"/>
          <w:kern w:val="2"/>
          <w:sz w:val="20"/>
          <w:szCs w:val="20"/>
          <w:lang w:eastAsia="ja-JP"/>
        </w:rPr>
        <w:t>calados</w:t>
      </w:r>
      <w:r w:rsidR="005363FE" w:rsidRPr="00915FCE">
        <w:rPr>
          <w:rFonts w:eastAsia="Times New Roman" w:cs="Arial"/>
          <w:kern w:val="2"/>
          <w:sz w:val="20"/>
          <w:szCs w:val="20"/>
          <w:lang w:eastAsia="ja-JP"/>
        </w:rPr>
        <w:t xml:space="preserve"> poco profundos</w:t>
      </w:r>
      <w:r w:rsidRPr="00915FCE">
        <w:rPr>
          <w:rFonts w:eastAsia="Times New Roman" w:cs="Arial"/>
          <w:kern w:val="2"/>
          <w:sz w:val="20"/>
          <w:szCs w:val="20"/>
          <w:lang w:eastAsia="ja-JP"/>
        </w:rPr>
        <w:t>, al menos una de las siguientes medidas de mitigación:</w:t>
      </w:r>
      <w:r w:rsidRPr="00915FCE">
        <w:rPr>
          <w:rFonts w:eastAsia="Times New Roman" w:cs="Arial"/>
          <w:color w:val="000000"/>
          <w:kern w:val="2"/>
          <w:sz w:val="20"/>
          <w:szCs w:val="20"/>
          <w:lang w:eastAsia="ja-JP"/>
        </w:rPr>
        <w:t xml:space="preserve"> (1) utilización de anzuelos circulares grandes; (2) utilización de peces de </w:t>
      </w:r>
      <w:r w:rsidR="005363FE" w:rsidRPr="00915FCE">
        <w:rPr>
          <w:rFonts w:eastAsia="Times New Roman" w:cs="Arial"/>
          <w:color w:val="000000"/>
          <w:kern w:val="2"/>
          <w:sz w:val="20"/>
          <w:szCs w:val="20"/>
          <w:lang w:eastAsia="ja-JP"/>
        </w:rPr>
        <w:t>aleta</w:t>
      </w:r>
      <w:r w:rsidRPr="00915FCE">
        <w:rPr>
          <w:rFonts w:eastAsia="Times New Roman" w:cs="Times New Roman"/>
          <w:sz w:val="20"/>
          <w:szCs w:val="20"/>
        </w:rPr>
        <w:t xml:space="preserve"> </w:t>
      </w:r>
      <w:r w:rsidRPr="00915FCE">
        <w:rPr>
          <w:rFonts w:eastAsia="Times New Roman" w:cs="Arial"/>
          <w:color w:val="000000"/>
          <w:kern w:val="2"/>
          <w:sz w:val="20"/>
          <w:szCs w:val="20"/>
          <w:lang w:eastAsia="ja-JP"/>
        </w:rPr>
        <w:t>como cebo; (3) otras medidas consideradas eficaces por el SCRS;</w:t>
      </w:r>
    </w:p>
    <w:p w14:paraId="5CAE9AB5" w14:textId="77777777" w:rsidR="00492544" w:rsidRPr="00915FCE" w:rsidRDefault="00492544" w:rsidP="00492544">
      <w:pPr>
        <w:ind w:left="118" w:right="115" w:firstLine="720"/>
        <w:jc w:val="both"/>
        <w:rPr>
          <w:rFonts w:eastAsia="Times New Roman" w:cs="Arial"/>
          <w:color w:val="000000"/>
          <w:kern w:val="2"/>
          <w:sz w:val="20"/>
          <w:szCs w:val="20"/>
          <w:lang w:eastAsia="ja-JP"/>
        </w:rPr>
      </w:pPr>
    </w:p>
    <w:p w14:paraId="3171FE8D" w14:textId="4D0F5978" w:rsidR="00492544" w:rsidRPr="00915FCE" w:rsidRDefault="00492544" w:rsidP="00492544">
      <w:pPr>
        <w:ind w:right="115" w:firstLine="426"/>
        <w:jc w:val="both"/>
        <w:rPr>
          <w:rFonts w:eastAsia="Times New Roman" w:cs="Arial"/>
          <w:color w:val="000000"/>
          <w:kern w:val="2"/>
          <w:sz w:val="20"/>
          <w:szCs w:val="20"/>
          <w:lang w:eastAsia="ja-JP"/>
        </w:rPr>
      </w:pPr>
      <w:r w:rsidRPr="00915FCE">
        <w:rPr>
          <w:rFonts w:eastAsia="Times New Roman" w:cs="Arial"/>
          <w:i/>
          <w:iCs/>
          <w:kern w:val="2"/>
          <w:sz w:val="20"/>
          <w:szCs w:val="20"/>
          <w:lang w:eastAsia="ja-JP"/>
        </w:rPr>
        <w:t>MOTIVADA</w:t>
      </w:r>
      <w:r w:rsidRPr="00915FCE">
        <w:rPr>
          <w:rFonts w:eastAsia="Times New Roman" w:cs="Arial"/>
          <w:kern w:val="2"/>
          <w:sz w:val="20"/>
          <w:szCs w:val="20"/>
          <w:lang w:eastAsia="ja-JP"/>
        </w:rPr>
        <w:t xml:space="preserve"> </w:t>
      </w:r>
      <w:r w:rsidRPr="00915FCE">
        <w:rPr>
          <w:rFonts w:eastAsia="Times New Roman" w:cs="Times New Roman"/>
          <w:sz w:val="20"/>
          <w:szCs w:val="20"/>
        </w:rPr>
        <w:t xml:space="preserve">por las recomendaciones formuladas por el Subcomité de ecosistemas y capturas fortuitas </w:t>
      </w:r>
      <w:r w:rsidRPr="00915FCE">
        <w:rPr>
          <w:rFonts w:eastAsia="Times New Roman" w:cs="Arial"/>
          <w:kern w:val="2"/>
          <w:sz w:val="20"/>
          <w:szCs w:val="20"/>
          <w:lang w:eastAsia="ja-JP"/>
        </w:rPr>
        <w:t>del SCRS, incluso en 2022, que identifican que los análisis de metadatos y experimentales indican que los anzuelos circulares grandes son una medida eficaz para reducir la captura fortuita de tortugas marinas y podían también aumentar la supervivencia posterior a la liberación;</w:t>
      </w:r>
    </w:p>
    <w:p w14:paraId="7D3F372B" w14:textId="77777777" w:rsidR="00492544" w:rsidRPr="00915FCE" w:rsidRDefault="00492544" w:rsidP="00492544">
      <w:pPr>
        <w:ind w:left="118" w:right="115" w:firstLine="720"/>
        <w:jc w:val="both"/>
        <w:rPr>
          <w:rFonts w:eastAsia="Times New Roman" w:cs="Arial"/>
          <w:color w:val="000000"/>
          <w:kern w:val="2"/>
          <w:sz w:val="20"/>
          <w:szCs w:val="20"/>
          <w:lang w:eastAsia="ja-JP"/>
        </w:rPr>
      </w:pPr>
    </w:p>
    <w:p w14:paraId="7D34658D" w14:textId="77777777" w:rsidR="00492544" w:rsidRPr="00915FCE" w:rsidRDefault="00492544" w:rsidP="00492544">
      <w:pPr>
        <w:tabs>
          <w:tab w:val="left" w:pos="426"/>
        </w:tabs>
        <w:ind w:right="2" w:firstLine="426"/>
        <w:jc w:val="both"/>
        <w:rPr>
          <w:color w:val="000000"/>
          <w:sz w:val="20"/>
        </w:rPr>
      </w:pPr>
      <w:r w:rsidRPr="00915FCE">
        <w:rPr>
          <w:i/>
          <w:iCs/>
          <w:color w:val="000000"/>
          <w:sz w:val="20"/>
        </w:rPr>
        <w:t>ORIENTADA POR</w:t>
      </w:r>
      <w:r w:rsidRPr="00915FCE">
        <w:rPr>
          <w:color w:val="000000"/>
          <w:sz w:val="20"/>
        </w:rPr>
        <w:t xml:space="preserve"> los trabajos llevados a cabo en todo el mundo y que han dado lugar a avances en las mejores prácticas y tecnologías como, por ejemplo, los tipos de cebo y los anzuelos circulares grandes, para limitar la captura fortuita de tortugas marinas;</w:t>
      </w:r>
    </w:p>
    <w:p w14:paraId="5E28D904" w14:textId="77777777" w:rsidR="00492544" w:rsidRPr="00915FCE" w:rsidRDefault="00492544" w:rsidP="00492544">
      <w:pPr>
        <w:tabs>
          <w:tab w:val="left" w:pos="426"/>
        </w:tabs>
        <w:ind w:right="2" w:firstLine="426"/>
        <w:jc w:val="both"/>
        <w:rPr>
          <w:color w:val="000000"/>
          <w:sz w:val="20"/>
        </w:rPr>
      </w:pPr>
    </w:p>
    <w:p w14:paraId="601A65F6" w14:textId="79672937" w:rsidR="00492544" w:rsidRPr="00915FCE" w:rsidRDefault="00492544" w:rsidP="00492544">
      <w:pPr>
        <w:tabs>
          <w:tab w:val="left" w:pos="426"/>
        </w:tabs>
        <w:ind w:right="2" w:firstLine="426"/>
        <w:jc w:val="both"/>
        <w:rPr>
          <w:color w:val="000000"/>
          <w:sz w:val="20"/>
        </w:rPr>
      </w:pPr>
      <w:r w:rsidRPr="00915FCE">
        <w:rPr>
          <w:i/>
          <w:iCs/>
          <w:color w:val="000000"/>
          <w:sz w:val="20"/>
        </w:rPr>
        <w:t xml:space="preserve">RECORDANDO ADEMÁS </w:t>
      </w:r>
      <w:r w:rsidRPr="00915FCE">
        <w:rPr>
          <w:color w:val="000000"/>
          <w:sz w:val="20"/>
        </w:rPr>
        <w:t xml:space="preserve">que el Informe de la Segunda revisión independiente del desempeño de ICCAT apoyó las recomendaciones del Subcomité de ecosistemas </w:t>
      </w:r>
      <w:r w:rsidR="006C3855" w:rsidRPr="00915FCE">
        <w:rPr>
          <w:rFonts w:eastAsia="Times New Roman" w:cs="Arial"/>
          <w:kern w:val="2"/>
          <w:sz w:val="20"/>
          <w:szCs w:val="20"/>
          <w:lang w:eastAsia="ja-JP"/>
        </w:rPr>
        <w:t xml:space="preserve">y de capturas fortuitas </w:t>
      </w:r>
      <w:r w:rsidRPr="00915FCE">
        <w:rPr>
          <w:color w:val="000000"/>
          <w:sz w:val="20"/>
        </w:rPr>
        <w:t>del SCRS de que la Comisión adopte medidas para reducir la captura fortuita de tortugas marinas, como el uso de anzuelos circulares;</w:t>
      </w:r>
    </w:p>
    <w:p w14:paraId="6FC683B4" w14:textId="77777777" w:rsidR="00492544" w:rsidRPr="00915FCE" w:rsidRDefault="00492544" w:rsidP="00492544">
      <w:pPr>
        <w:spacing w:before="1"/>
        <w:jc w:val="both"/>
        <w:rPr>
          <w:rFonts w:eastAsia="Times New Roman" w:cs="Arial"/>
          <w:color w:val="000000"/>
          <w:kern w:val="2"/>
          <w:sz w:val="20"/>
          <w:szCs w:val="20"/>
          <w:lang w:eastAsia="ja-JP"/>
        </w:rPr>
      </w:pPr>
    </w:p>
    <w:p w14:paraId="2DB77B77" w14:textId="77777777" w:rsidR="00492544" w:rsidRPr="00915FCE" w:rsidRDefault="00492544" w:rsidP="00492544">
      <w:pPr>
        <w:ind w:right="117" w:firstLine="426"/>
        <w:jc w:val="both"/>
        <w:rPr>
          <w:rFonts w:eastAsia="Times New Roman" w:cs="Arial"/>
          <w:kern w:val="2"/>
          <w:sz w:val="20"/>
          <w:szCs w:val="20"/>
          <w:lang w:eastAsia="ja-JP"/>
        </w:rPr>
      </w:pPr>
      <w:r w:rsidRPr="00915FCE">
        <w:rPr>
          <w:rFonts w:eastAsia="Times New Roman" w:cs="Arial"/>
          <w:i/>
          <w:iCs/>
          <w:kern w:val="2"/>
          <w:sz w:val="20"/>
          <w:szCs w:val="20"/>
          <w:lang w:eastAsia="ja-JP"/>
        </w:rPr>
        <w:t>TENIENDO EN CUENTA</w:t>
      </w:r>
      <w:r w:rsidRPr="00915FCE">
        <w:rPr>
          <w:rFonts w:eastAsia="Times New Roman" w:cs="Arial"/>
          <w:kern w:val="2"/>
          <w:sz w:val="20"/>
          <w:szCs w:val="20"/>
          <w:lang w:eastAsia="ja-JP"/>
        </w:rPr>
        <w:t xml:space="preserve"> las obligaciones de las Partes contratantes y Partes, Entidades o Entidades pesqueras no contratantes colaboradoras (en lo sucesivo denominadas CPC) en el marco de la </w:t>
      </w:r>
      <w:r w:rsidRPr="00915FCE">
        <w:rPr>
          <w:rFonts w:eastAsia="Times New Roman" w:cs="Arial"/>
          <w:i/>
          <w:iCs/>
          <w:kern w:val="2"/>
          <w:sz w:val="20"/>
          <w:szCs w:val="20"/>
          <w:lang w:eastAsia="ja-JP"/>
        </w:rPr>
        <w:t>Recomendación de ICCAT sobre recopilación de información y armonización de datos sobre captura fortuita y descartes en las pesquerías de ICCAT</w:t>
      </w:r>
      <w:r w:rsidRPr="00915FCE">
        <w:rPr>
          <w:rFonts w:eastAsia="Times New Roman" w:cs="Arial"/>
          <w:kern w:val="2"/>
          <w:sz w:val="20"/>
          <w:szCs w:val="20"/>
          <w:lang w:eastAsia="ja-JP"/>
        </w:rPr>
        <w:t xml:space="preserve"> [Rec. 11-10] y la </w:t>
      </w:r>
      <w:r w:rsidRPr="00915FCE">
        <w:rPr>
          <w:rFonts w:eastAsia="Times New Roman" w:cs="Arial"/>
          <w:i/>
          <w:iCs/>
          <w:kern w:val="2"/>
          <w:sz w:val="20"/>
          <w:szCs w:val="20"/>
          <w:lang w:eastAsia="ja-JP"/>
        </w:rPr>
        <w:t>Recomendación de ICCAT para establecer normas mínimas para los programas de observadores científicos de buques pesqueros</w:t>
      </w:r>
      <w:r w:rsidRPr="00915FCE">
        <w:rPr>
          <w:rFonts w:eastAsia="Times New Roman" w:cs="Arial"/>
          <w:kern w:val="2"/>
          <w:sz w:val="20"/>
          <w:szCs w:val="20"/>
          <w:lang w:eastAsia="ja-JP"/>
        </w:rPr>
        <w:t xml:space="preserve"> [Rec. 16-14] de comunicar las interacciones de sus pesquerías con las tortugas marinas utilizando el formulario estadístico del SCRS;</w:t>
      </w:r>
    </w:p>
    <w:p w14:paraId="73084D6F" w14:textId="77777777" w:rsidR="00492544" w:rsidRPr="00915FCE" w:rsidRDefault="00492544" w:rsidP="00492544">
      <w:pPr>
        <w:ind w:left="117" w:right="117" w:firstLine="720"/>
        <w:jc w:val="both"/>
        <w:rPr>
          <w:rFonts w:eastAsia="Times New Roman" w:cs="Arial"/>
          <w:kern w:val="2"/>
          <w:sz w:val="20"/>
          <w:szCs w:val="20"/>
          <w:lang w:eastAsia="ja-JP"/>
        </w:rPr>
      </w:pPr>
    </w:p>
    <w:p w14:paraId="237D94F1" w14:textId="77777777" w:rsidR="00492544" w:rsidRPr="00915FCE" w:rsidRDefault="00492544" w:rsidP="00492544">
      <w:pPr>
        <w:tabs>
          <w:tab w:val="left" w:pos="426"/>
        </w:tabs>
        <w:ind w:right="120"/>
        <w:jc w:val="both"/>
        <w:rPr>
          <w:rFonts w:eastAsia="Times New Roman" w:cs="Arial"/>
          <w:kern w:val="2"/>
          <w:sz w:val="20"/>
          <w:szCs w:val="20"/>
          <w:lang w:eastAsia="ja-JP"/>
        </w:rPr>
      </w:pPr>
      <w:r w:rsidRPr="00915FCE">
        <w:rPr>
          <w:rFonts w:eastAsia="Times New Roman" w:cs="Arial"/>
          <w:kern w:val="2"/>
          <w:sz w:val="20"/>
          <w:szCs w:val="20"/>
          <w:lang w:eastAsia="ja-JP"/>
        </w:rPr>
        <w:tab/>
      </w:r>
      <w:r w:rsidRPr="00915FCE">
        <w:rPr>
          <w:rFonts w:eastAsia="Times New Roman" w:cs="Arial"/>
          <w:i/>
          <w:iCs/>
          <w:kern w:val="2"/>
          <w:sz w:val="20"/>
          <w:szCs w:val="20"/>
          <w:lang w:eastAsia="ja-JP"/>
        </w:rPr>
        <w:t>RECONOCIENDO</w:t>
      </w:r>
      <w:r w:rsidRPr="00915FCE">
        <w:rPr>
          <w:rFonts w:eastAsia="Times New Roman" w:cs="Arial"/>
          <w:kern w:val="2"/>
          <w:sz w:val="20"/>
          <w:szCs w:val="20"/>
          <w:lang w:eastAsia="ja-JP"/>
        </w:rPr>
        <w:t xml:space="preserve"> la necesida</w:t>
      </w:r>
      <w:r w:rsidRPr="00915FCE">
        <w:rPr>
          <w:rFonts w:eastAsia="Times New Roman" w:cs="Times New Roman"/>
          <w:sz w:val="20"/>
          <w:szCs w:val="20"/>
        </w:rPr>
        <w:t>d d</w:t>
      </w:r>
      <w:r w:rsidRPr="00915FCE">
        <w:rPr>
          <w:rFonts w:eastAsia="Times New Roman" w:cs="Arial"/>
          <w:kern w:val="2"/>
          <w:sz w:val="20"/>
          <w:szCs w:val="20"/>
          <w:lang w:eastAsia="ja-JP"/>
        </w:rPr>
        <w:t xml:space="preserve">e reducir el impacto de las pesquerías de ICCAT en las </w:t>
      </w:r>
      <w:r w:rsidRPr="00915FCE">
        <w:rPr>
          <w:rFonts w:eastAsia="Times New Roman" w:cs="Times New Roman"/>
          <w:sz w:val="20"/>
          <w:szCs w:val="20"/>
        </w:rPr>
        <w:t>especies</w:t>
      </w:r>
      <w:r w:rsidRPr="00915FCE">
        <w:rPr>
          <w:rFonts w:eastAsia="Times New Roman" w:cs="Arial"/>
          <w:kern w:val="2"/>
          <w:sz w:val="20"/>
          <w:szCs w:val="20"/>
          <w:lang w:eastAsia="ja-JP"/>
        </w:rPr>
        <w:t xml:space="preserve"> de tortugas marinas amenazadas y en peligro dentro de la zona del Convenio;</w:t>
      </w:r>
    </w:p>
    <w:p w14:paraId="3ABE3E71" w14:textId="77777777" w:rsidR="00492544" w:rsidRPr="00915FCE" w:rsidRDefault="00492544" w:rsidP="00492544">
      <w:pPr>
        <w:spacing w:before="239"/>
        <w:ind w:right="-7" w:firstLine="417"/>
        <w:jc w:val="both"/>
        <w:rPr>
          <w:rFonts w:cs="Times New Roman"/>
          <w:i/>
          <w:color w:val="000000"/>
          <w:sz w:val="20"/>
          <w:szCs w:val="20"/>
        </w:rPr>
      </w:pPr>
      <w:r w:rsidRPr="00915FCE">
        <w:rPr>
          <w:i/>
          <w:color w:val="000000"/>
          <w:sz w:val="20"/>
          <w:szCs w:val="20"/>
        </w:rPr>
        <w:t xml:space="preserve">RECONOCIENDO ADEMÁS </w:t>
      </w:r>
      <w:r w:rsidRPr="00915FCE">
        <w:rPr>
          <w:iCs/>
          <w:color w:val="000000"/>
          <w:sz w:val="20"/>
          <w:szCs w:val="20"/>
        </w:rPr>
        <w:t xml:space="preserve">el importante papel que pueden desempeñar los pescadores tanto para evitar las interacciones con las tortugas marinas como para minimizar las consecuencias adversas de dichas interacciones cuando se producen; </w:t>
      </w:r>
    </w:p>
    <w:p w14:paraId="2F6E35B7" w14:textId="77777777" w:rsidR="00492544" w:rsidRPr="00915FCE" w:rsidRDefault="00492544" w:rsidP="00492544">
      <w:pPr>
        <w:spacing w:before="240"/>
        <w:ind w:left="8" w:right="-4" w:firstLine="430"/>
        <w:jc w:val="both"/>
        <w:rPr>
          <w:color w:val="000000"/>
          <w:sz w:val="20"/>
          <w:szCs w:val="20"/>
        </w:rPr>
      </w:pPr>
      <w:r w:rsidRPr="00915FCE">
        <w:rPr>
          <w:i/>
          <w:iCs/>
          <w:color w:val="000000"/>
          <w:sz w:val="20"/>
          <w:szCs w:val="20"/>
        </w:rPr>
        <w:t>RECONOCIENDO</w:t>
      </w:r>
      <w:r w:rsidRPr="00915FCE">
        <w:rPr>
          <w:color w:val="000000"/>
          <w:sz w:val="20"/>
          <w:szCs w:val="20"/>
        </w:rPr>
        <w:t xml:space="preserve"> las amenazas a las que se enfrentan las tortugas marinas a lo largo de su ciclo vital, tanto en el mar como en la tierra, y la urgente necesidad de reducir los impactos de las pesquerías de ICCAT, en particular sobre las especies de tortugas marinas en peligro; y</w:t>
      </w:r>
    </w:p>
    <w:p w14:paraId="1FC88F94" w14:textId="77777777" w:rsidR="005363FE" w:rsidRPr="00915FCE" w:rsidRDefault="005363FE">
      <w:pPr>
        <w:rPr>
          <w:i/>
          <w:iCs/>
          <w:color w:val="000000"/>
          <w:sz w:val="20"/>
          <w:szCs w:val="20"/>
        </w:rPr>
      </w:pPr>
      <w:r w:rsidRPr="00915FCE">
        <w:rPr>
          <w:i/>
          <w:iCs/>
          <w:color w:val="000000"/>
          <w:sz w:val="20"/>
          <w:szCs w:val="20"/>
        </w:rPr>
        <w:br w:type="page"/>
      </w:r>
    </w:p>
    <w:p w14:paraId="320F7DF4" w14:textId="4DDFDA5A" w:rsidR="00492544" w:rsidRPr="00915FCE" w:rsidRDefault="00492544" w:rsidP="00492544">
      <w:pPr>
        <w:spacing w:before="240"/>
        <w:ind w:left="8" w:right="-4" w:firstLine="430"/>
        <w:jc w:val="both"/>
        <w:rPr>
          <w:color w:val="000000"/>
          <w:sz w:val="20"/>
          <w:szCs w:val="20"/>
        </w:rPr>
      </w:pPr>
      <w:r w:rsidRPr="00915FCE">
        <w:rPr>
          <w:i/>
          <w:iCs/>
          <w:color w:val="000000"/>
          <w:sz w:val="20"/>
          <w:szCs w:val="20"/>
        </w:rPr>
        <w:lastRenderedPageBreak/>
        <w:t xml:space="preserve">OBSERVANDO </w:t>
      </w:r>
      <w:r w:rsidRPr="00915FCE">
        <w:rPr>
          <w:color w:val="000000"/>
          <w:sz w:val="20"/>
          <w:szCs w:val="20"/>
        </w:rPr>
        <w:t xml:space="preserve">que las medidas de mitigación de la </w:t>
      </w:r>
      <w:r w:rsidRPr="00915FCE">
        <w:rPr>
          <w:i/>
          <w:iCs/>
          <w:color w:val="000000"/>
          <w:sz w:val="20"/>
          <w:szCs w:val="20"/>
        </w:rPr>
        <w:t>Recomendación sobre la mitigación de los impactos de la pesca para la conservación de las tortugas marinas</w:t>
      </w:r>
      <w:r w:rsidRPr="00915FCE">
        <w:rPr>
          <w:color w:val="000000"/>
          <w:sz w:val="20"/>
          <w:szCs w:val="20"/>
        </w:rPr>
        <w:t xml:space="preserve"> (GCFM/44/2021/14) de la Comisión General de Pesca del Mediterráneo</w:t>
      </w:r>
      <w:r w:rsidRPr="00915FCE">
        <w:rPr>
          <w:i/>
          <w:iCs/>
          <w:color w:val="000000"/>
          <w:sz w:val="20"/>
          <w:szCs w:val="20"/>
        </w:rPr>
        <w:t xml:space="preserve"> </w:t>
      </w:r>
      <w:r w:rsidRPr="00915FCE">
        <w:rPr>
          <w:color w:val="000000"/>
          <w:sz w:val="20"/>
          <w:szCs w:val="20"/>
        </w:rPr>
        <w:t>serán vinculantes en 2026;</w:t>
      </w:r>
    </w:p>
    <w:p w14:paraId="175FD6A1" w14:textId="77777777" w:rsidR="00492544" w:rsidRPr="00915FCE" w:rsidRDefault="00492544" w:rsidP="00492544">
      <w:pPr>
        <w:ind w:right="-60"/>
        <w:jc w:val="both"/>
        <w:rPr>
          <w:rFonts w:eastAsia="Times New Roman" w:cs="Arial"/>
          <w:kern w:val="2"/>
          <w:sz w:val="20"/>
          <w:szCs w:val="20"/>
          <w:lang w:eastAsia="ja-JP"/>
        </w:rPr>
      </w:pPr>
    </w:p>
    <w:p w14:paraId="05858E19" w14:textId="77777777" w:rsidR="002F31A3" w:rsidRDefault="00492544" w:rsidP="002F31A3">
      <w:pPr>
        <w:ind w:right="-60"/>
        <w:jc w:val="center"/>
        <w:rPr>
          <w:rFonts w:eastAsia="Times New Roman" w:cs="Arial"/>
          <w:kern w:val="2"/>
          <w:sz w:val="20"/>
          <w:szCs w:val="20"/>
          <w:lang w:eastAsia="ja-JP"/>
        </w:rPr>
      </w:pPr>
      <w:r w:rsidRPr="00915FCE">
        <w:rPr>
          <w:rFonts w:eastAsia="Times New Roman" w:cs="Arial"/>
          <w:kern w:val="2"/>
          <w:sz w:val="20"/>
          <w:szCs w:val="20"/>
          <w:lang w:eastAsia="ja-JP"/>
        </w:rPr>
        <w:t xml:space="preserve">LA COMISIÓN INTERNACIONAL PARA LA CONSERVACIÓN </w:t>
      </w:r>
    </w:p>
    <w:p w14:paraId="3685C6DB" w14:textId="638F24D9" w:rsidR="00492544" w:rsidRPr="00915FCE" w:rsidRDefault="00492544" w:rsidP="002F31A3">
      <w:pPr>
        <w:ind w:right="-60"/>
        <w:jc w:val="center"/>
        <w:rPr>
          <w:rFonts w:eastAsia="Times New Roman" w:cs="Arial"/>
          <w:kern w:val="2"/>
          <w:sz w:val="20"/>
          <w:szCs w:val="20"/>
          <w:lang w:eastAsia="ja-JP"/>
        </w:rPr>
      </w:pPr>
      <w:r w:rsidRPr="00915FCE">
        <w:rPr>
          <w:rFonts w:eastAsia="Times New Roman" w:cs="Arial"/>
          <w:kern w:val="2"/>
          <w:sz w:val="20"/>
          <w:szCs w:val="20"/>
          <w:lang w:eastAsia="ja-JP"/>
        </w:rPr>
        <w:t>DEL</w:t>
      </w:r>
      <w:r w:rsidR="002F31A3">
        <w:rPr>
          <w:rFonts w:eastAsia="Times New Roman" w:cs="Arial"/>
          <w:kern w:val="2"/>
          <w:sz w:val="20"/>
          <w:szCs w:val="20"/>
          <w:lang w:eastAsia="ja-JP"/>
        </w:rPr>
        <w:t xml:space="preserve"> </w:t>
      </w:r>
      <w:r w:rsidRPr="00915FCE">
        <w:rPr>
          <w:rFonts w:eastAsia="Times New Roman" w:cs="Arial"/>
          <w:kern w:val="2"/>
          <w:sz w:val="20"/>
          <w:szCs w:val="20"/>
          <w:lang w:eastAsia="ja-JP"/>
        </w:rPr>
        <w:t>ATÚN ATLÁNTICO (ICCAT) RECOMIENDA LO SIGUIENTE:</w:t>
      </w:r>
    </w:p>
    <w:p w14:paraId="452A9D85" w14:textId="77777777" w:rsidR="00492544" w:rsidRPr="00915FCE" w:rsidRDefault="00492544" w:rsidP="00492544">
      <w:pPr>
        <w:jc w:val="both"/>
        <w:rPr>
          <w:rFonts w:eastAsia="Times New Roman" w:cs="Arial"/>
          <w:color w:val="000000"/>
          <w:kern w:val="2"/>
          <w:sz w:val="20"/>
          <w:szCs w:val="20"/>
          <w:lang w:eastAsia="ja-JP"/>
        </w:rPr>
      </w:pPr>
    </w:p>
    <w:p w14:paraId="0EE9C89E" w14:textId="77777777" w:rsidR="00492544" w:rsidRPr="00915FCE" w:rsidRDefault="00492544" w:rsidP="00492544">
      <w:pPr>
        <w:numPr>
          <w:ilvl w:val="0"/>
          <w:numId w:val="21"/>
        </w:numPr>
        <w:tabs>
          <w:tab w:val="left" w:pos="360"/>
        </w:tabs>
        <w:ind w:right="117"/>
        <w:jc w:val="both"/>
        <w:rPr>
          <w:rFonts w:eastAsia="Times New Roman" w:cs="Arial"/>
          <w:kern w:val="2"/>
          <w:lang w:eastAsia="ja-JP"/>
        </w:rPr>
      </w:pPr>
      <w:r w:rsidRPr="00915FCE">
        <w:rPr>
          <w:rFonts w:eastAsia="Times New Roman" w:cs="Arial"/>
          <w:kern w:val="2"/>
          <w:sz w:val="20"/>
          <w:szCs w:val="20"/>
          <w:lang w:eastAsia="ja-JP"/>
        </w:rPr>
        <w:t>Con el fin de reducir la captura fortuita y aumentar la supervivencia posterior a la liberación de las poblaciones de tortugas marinas amenazadas y en peligro dentro de la zona del Convenio:</w:t>
      </w:r>
    </w:p>
    <w:p w14:paraId="39C20BF2" w14:textId="77777777" w:rsidR="00492544" w:rsidRPr="00915FCE" w:rsidRDefault="00492544" w:rsidP="00492544">
      <w:pPr>
        <w:tabs>
          <w:tab w:val="left" w:pos="426"/>
        </w:tabs>
        <w:rPr>
          <w:color w:val="000000"/>
          <w:sz w:val="20"/>
        </w:rPr>
      </w:pPr>
    </w:p>
    <w:p w14:paraId="645125BE" w14:textId="7237D44A" w:rsidR="00492544" w:rsidRPr="00915FCE" w:rsidRDefault="00492544" w:rsidP="006C3855">
      <w:pPr>
        <w:numPr>
          <w:ilvl w:val="1"/>
          <w:numId w:val="2"/>
        </w:numPr>
        <w:ind w:left="851"/>
        <w:contextualSpacing/>
        <w:jc w:val="both"/>
        <w:rPr>
          <w:strike/>
          <w:color w:val="000000"/>
          <w:sz w:val="20"/>
        </w:rPr>
      </w:pPr>
      <w:r w:rsidRPr="00915FCE">
        <w:rPr>
          <w:color w:val="000000"/>
          <w:sz w:val="20"/>
        </w:rPr>
        <w:t>Las CPC con buques palangreros que pescan realizando calados poco profundos</w:t>
      </w:r>
      <w:r w:rsidRPr="00915FCE">
        <w:rPr>
          <w:rFonts w:cs="Times New Roman"/>
          <w:color w:val="000000"/>
          <w:sz w:val="20"/>
          <w:szCs w:val="20"/>
          <w:vertAlign w:val="superscript"/>
        </w:rPr>
        <w:footnoteReference w:id="2"/>
      </w:r>
      <w:r w:rsidRPr="00915FCE">
        <w:rPr>
          <w:color w:val="000000"/>
          <w:sz w:val="20"/>
        </w:rPr>
        <w:t>, cuando operen pesquerías de ICCAT, emplearán o pondrán en práctica al menos uno de los siguientes métodos:</w:t>
      </w:r>
    </w:p>
    <w:p w14:paraId="1821DA45" w14:textId="77777777" w:rsidR="00492544" w:rsidRPr="00915FCE" w:rsidRDefault="00492544" w:rsidP="00492544">
      <w:pPr>
        <w:tabs>
          <w:tab w:val="left" w:pos="360"/>
        </w:tabs>
        <w:ind w:right="2"/>
        <w:jc w:val="both"/>
        <w:rPr>
          <w:color w:val="000000"/>
          <w:sz w:val="20"/>
        </w:rPr>
      </w:pPr>
    </w:p>
    <w:p w14:paraId="65BF4049" w14:textId="5C8F4C33" w:rsidR="00492544" w:rsidRPr="00915FCE" w:rsidRDefault="00492544" w:rsidP="006C3855">
      <w:pPr>
        <w:numPr>
          <w:ilvl w:val="2"/>
          <w:numId w:val="2"/>
        </w:numPr>
        <w:tabs>
          <w:tab w:val="left" w:pos="1199"/>
        </w:tabs>
        <w:ind w:left="1560" w:right="2" w:hanging="283"/>
        <w:rPr>
          <w:color w:val="000000"/>
          <w:sz w:val="20"/>
        </w:rPr>
      </w:pPr>
      <w:r w:rsidRPr="00915FCE">
        <w:rPr>
          <w:color w:val="000000"/>
          <w:sz w:val="20"/>
        </w:rPr>
        <w:t xml:space="preserve">Utilizar </w:t>
      </w:r>
      <w:r w:rsidRPr="00915FCE">
        <w:rPr>
          <w:rFonts w:eastAsia="Times New Roman" w:cs="Arial"/>
          <w:kern w:val="2"/>
          <w:sz w:val="20"/>
          <w:szCs w:val="20"/>
          <w:lang w:eastAsia="ja-JP"/>
        </w:rPr>
        <w:t>únicamente</w:t>
      </w:r>
      <w:r w:rsidRPr="00915FCE">
        <w:rPr>
          <w:color w:val="000000"/>
          <w:sz w:val="20"/>
        </w:rPr>
        <w:t xml:space="preserve"> anzuelos circulares grandes</w:t>
      </w:r>
      <w:r w:rsidRPr="00915FCE">
        <w:rPr>
          <w:color w:val="000000"/>
          <w:sz w:val="20"/>
          <w:vertAlign w:val="superscript"/>
        </w:rPr>
        <w:footnoteReference w:id="3"/>
      </w:r>
      <w:r w:rsidRPr="00915FCE">
        <w:rPr>
          <w:color w:val="000000"/>
          <w:sz w:val="20"/>
        </w:rPr>
        <w:t>;</w:t>
      </w:r>
    </w:p>
    <w:p w14:paraId="75122BB3" w14:textId="77777777" w:rsidR="00492544" w:rsidRPr="00915FCE" w:rsidRDefault="00492544" w:rsidP="006C3855">
      <w:pPr>
        <w:tabs>
          <w:tab w:val="left" w:pos="1199"/>
        </w:tabs>
        <w:ind w:left="1560" w:right="2" w:hanging="283"/>
        <w:jc w:val="both"/>
        <w:rPr>
          <w:color w:val="000000"/>
          <w:sz w:val="20"/>
        </w:rPr>
      </w:pPr>
    </w:p>
    <w:p w14:paraId="5523638B" w14:textId="6688DD7F" w:rsidR="00492544" w:rsidRPr="00915FCE" w:rsidRDefault="00492544" w:rsidP="006C3855">
      <w:pPr>
        <w:numPr>
          <w:ilvl w:val="2"/>
          <w:numId w:val="2"/>
        </w:numPr>
        <w:tabs>
          <w:tab w:val="left" w:pos="1199"/>
        </w:tabs>
        <w:ind w:left="1560" w:right="2" w:hanging="283"/>
        <w:rPr>
          <w:color w:val="000000"/>
          <w:sz w:val="20"/>
        </w:rPr>
      </w:pPr>
      <w:r w:rsidRPr="00915FCE">
        <w:rPr>
          <w:color w:val="000000"/>
          <w:sz w:val="20"/>
        </w:rPr>
        <w:t>Utilizar únicamen</w:t>
      </w:r>
      <w:r w:rsidRPr="00915FCE">
        <w:rPr>
          <w:rFonts w:eastAsia="Times New Roman" w:cs="Arial"/>
          <w:kern w:val="2"/>
          <w:sz w:val="20"/>
          <w:szCs w:val="20"/>
          <w:lang w:eastAsia="ja-JP"/>
        </w:rPr>
        <w:t>te</w:t>
      </w:r>
      <w:r w:rsidRPr="00915FCE">
        <w:rPr>
          <w:color w:val="000000"/>
          <w:sz w:val="20"/>
        </w:rPr>
        <w:t xml:space="preserve"> peces de </w:t>
      </w:r>
      <w:r w:rsidR="006C3855" w:rsidRPr="00915FCE">
        <w:rPr>
          <w:color w:val="000000"/>
          <w:sz w:val="20"/>
        </w:rPr>
        <w:t>aletas</w:t>
      </w:r>
      <w:r w:rsidRPr="00915FCE">
        <w:rPr>
          <w:color w:val="000000"/>
          <w:sz w:val="20"/>
        </w:rPr>
        <w:t xml:space="preserve"> como cebo; o</w:t>
      </w:r>
    </w:p>
    <w:p w14:paraId="49AEAC87" w14:textId="77777777" w:rsidR="00492544" w:rsidRPr="00915FCE" w:rsidRDefault="00492544" w:rsidP="006C3855">
      <w:pPr>
        <w:pBdr>
          <w:top w:val="nil"/>
          <w:left w:val="nil"/>
          <w:bottom w:val="nil"/>
          <w:right w:val="nil"/>
          <w:between w:val="nil"/>
        </w:pBdr>
        <w:ind w:left="1560" w:hanging="283"/>
        <w:rPr>
          <w:color w:val="000000"/>
          <w:sz w:val="20"/>
        </w:rPr>
      </w:pPr>
    </w:p>
    <w:p w14:paraId="4D1D9980" w14:textId="280FFEAB" w:rsidR="00492544" w:rsidRPr="00915FCE" w:rsidRDefault="00492544" w:rsidP="006C3855">
      <w:pPr>
        <w:numPr>
          <w:ilvl w:val="2"/>
          <w:numId w:val="2"/>
        </w:numPr>
        <w:tabs>
          <w:tab w:val="left" w:pos="1199"/>
        </w:tabs>
        <w:ind w:left="1560" w:right="2" w:hanging="283"/>
        <w:rPr>
          <w:rFonts w:eastAsia="Times New Roman" w:cs="Arial"/>
          <w:kern w:val="2"/>
          <w:sz w:val="20"/>
          <w:szCs w:val="20"/>
          <w:lang w:eastAsia="ja-JP"/>
        </w:rPr>
      </w:pPr>
      <w:r w:rsidRPr="00915FCE">
        <w:rPr>
          <w:color w:val="000000"/>
          <w:sz w:val="20"/>
        </w:rPr>
        <w:t>u</w:t>
      </w:r>
      <w:r w:rsidRPr="00915FCE">
        <w:rPr>
          <w:rFonts w:eastAsia="Times New Roman" w:cs="Arial"/>
          <w:kern w:val="2"/>
          <w:sz w:val="20"/>
          <w:szCs w:val="20"/>
          <w:lang w:eastAsia="ja-JP"/>
        </w:rPr>
        <w:t>tilizar otra</w:t>
      </w:r>
      <w:r w:rsidR="002F5799" w:rsidRPr="00915FCE">
        <w:rPr>
          <w:rFonts w:eastAsia="Times New Roman" w:cs="Arial"/>
          <w:kern w:val="2"/>
          <w:sz w:val="20"/>
          <w:szCs w:val="20"/>
          <w:lang w:eastAsia="ja-JP"/>
        </w:rPr>
        <w:t xml:space="preserve"> u otras</w:t>
      </w:r>
      <w:r w:rsidRPr="00915FCE">
        <w:rPr>
          <w:rFonts w:eastAsia="Times New Roman" w:cs="Arial"/>
          <w:kern w:val="2"/>
          <w:sz w:val="20"/>
          <w:szCs w:val="20"/>
          <w:lang w:eastAsia="ja-JP"/>
        </w:rPr>
        <w:t xml:space="preserve"> medidas o enfoques que hayan sido revisado</w:t>
      </w:r>
      <w:r w:rsidR="00794042" w:rsidRPr="00915FCE">
        <w:rPr>
          <w:rFonts w:eastAsia="Times New Roman" w:cs="Arial"/>
          <w:kern w:val="2"/>
          <w:sz w:val="20"/>
          <w:szCs w:val="20"/>
          <w:lang w:eastAsia="ja-JP"/>
        </w:rPr>
        <w:t>s</w:t>
      </w:r>
      <w:r w:rsidRPr="00915FCE">
        <w:rPr>
          <w:rFonts w:eastAsia="Times New Roman" w:cs="Arial"/>
          <w:kern w:val="2"/>
          <w:sz w:val="20"/>
          <w:szCs w:val="20"/>
          <w:lang w:eastAsia="ja-JP"/>
        </w:rPr>
        <w:t xml:space="preserve"> y </w:t>
      </w:r>
      <w:r w:rsidRPr="00915FCE">
        <w:rPr>
          <w:color w:val="000000"/>
          <w:sz w:val="20"/>
        </w:rPr>
        <w:t>considerado</w:t>
      </w:r>
      <w:r w:rsidR="00794042" w:rsidRPr="00915FCE">
        <w:rPr>
          <w:rFonts w:eastAsia="Times New Roman" w:cs="Arial"/>
          <w:kern w:val="2"/>
          <w:sz w:val="20"/>
          <w:szCs w:val="20"/>
          <w:lang w:eastAsia="ja-JP"/>
        </w:rPr>
        <w:t>s</w:t>
      </w:r>
      <w:r w:rsidRPr="00915FCE">
        <w:rPr>
          <w:color w:val="000000"/>
          <w:sz w:val="20"/>
        </w:rPr>
        <w:t xml:space="preserve"> efectivo</w:t>
      </w:r>
      <w:r w:rsidR="00794042" w:rsidRPr="00915FCE">
        <w:rPr>
          <w:rFonts w:eastAsia="Times New Roman" w:cs="Arial"/>
          <w:kern w:val="2"/>
          <w:sz w:val="20"/>
          <w:szCs w:val="20"/>
          <w:lang w:eastAsia="ja-JP"/>
        </w:rPr>
        <w:t>s</w:t>
      </w:r>
      <w:r w:rsidRPr="00915FCE">
        <w:rPr>
          <w:color w:val="000000"/>
          <w:sz w:val="20"/>
        </w:rPr>
        <w:t xml:space="preserve"> por el SCRS y aprobado</w:t>
      </w:r>
      <w:r w:rsidR="00794042" w:rsidRPr="00915FCE">
        <w:rPr>
          <w:rFonts w:eastAsia="Times New Roman" w:cs="Arial"/>
          <w:kern w:val="2"/>
          <w:sz w:val="20"/>
          <w:szCs w:val="20"/>
          <w:lang w:eastAsia="ja-JP"/>
        </w:rPr>
        <w:t>s</w:t>
      </w:r>
      <w:r w:rsidRPr="00915FCE">
        <w:rPr>
          <w:color w:val="000000"/>
          <w:sz w:val="20"/>
        </w:rPr>
        <w:t xml:space="preserve"> por la Comisión c</w:t>
      </w:r>
      <w:r w:rsidRPr="00915FCE">
        <w:rPr>
          <w:rFonts w:eastAsia="Times New Roman" w:cs="Arial"/>
          <w:kern w:val="2"/>
          <w:sz w:val="20"/>
          <w:szCs w:val="20"/>
          <w:lang w:eastAsia="ja-JP"/>
        </w:rPr>
        <w:t xml:space="preserve">omo capaces de reducir la tasa de interacción con las tortugas </w:t>
      </w:r>
      <w:r w:rsidR="002F5799" w:rsidRPr="00915FCE">
        <w:rPr>
          <w:rFonts w:eastAsia="Times New Roman" w:cs="Arial"/>
          <w:kern w:val="2"/>
          <w:sz w:val="20"/>
          <w:szCs w:val="20"/>
          <w:lang w:eastAsia="ja-JP"/>
        </w:rPr>
        <w:t xml:space="preserve">marinas </w:t>
      </w:r>
      <w:r w:rsidRPr="00915FCE">
        <w:rPr>
          <w:rFonts w:eastAsia="Times New Roman" w:cs="Arial"/>
          <w:kern w:val="2"/>
          <w:sz w:val="20"/>
          <w:szCs w:val="20"/>
          <w:lang w:eastAsia="ja-JP"/>
        </w:rPr>
        <w:t xml:space="preserve">en las pesquerías de palangre con calados poco profundos.  </w:t>
      </w:r>
    </w:p>
    <w:p w14:paraId="039690E8" w14:textId="77777777" w:rsidR="00492544" w:rsidRPr="00915FCE" w:rsidRDefault="00492544" w:rsidP="00492544">
      <w:pPr>
        <w:ind w:left="720"/>
        <w:contextualSpacing/>
        <w:rPr>
          <w:rFonts w:eastAsia="Times New Roman" w:cs="Times New Roman"/>
          <w:color w:val="000000"/>
          <w:sz w:val="20"/>
          <w:szCs w:val="20"/>
        </w:rPr>
      </w:pPr>
    </w:p>
    <w:p w14:paraId="4241B9BF" w14:textId="5EF83289" w:rsidR="00492544" w:rsidRPr="00915FCE" w:rsidRDefault="00492544" w:rsidP="00492544">
      <w:pPr>
        <w:numPr>
          <w:ilvl w:val="1"/>
          <w:numId w:val="2"/>
        </w:numPr>
        <w:tabs>
          <w:tab w:val="left" w:pos="426"/>
        </w:tabs>
        <w:ind w:right="2"/>
        <w:contextualSpacing/>
        <w:jc w:val="both"/>
        <w:rPr>
          <w:rFonts w:eastAsia="Times New Roman" w:cs="Arial"/>
          <w:kern w:val="2"/>
          <w:sz w:val="20"/>
          <w:szCs w:val="20"/>
          <w:lang w:eastAsia="ja-JP"/>
        </w:rPr>
      </w:pPr>
      <w:r w:rsidRPr="00915FCE">
        <w:rPr>
          <w:rFonts w:eastAsia="Times New Roman" w:cs="Arial"/>
          <w:kern w:val="2"/>
          <w:sz w:val="20"/>
          <w:szCs w:val="20"/>
          <w:lang w:eastAsia="ja-JP"/>
        </w:rPr>
        <w:t xml:space="preserve">Cualquier CPC que logre y mantenga una cobertura de observadores científicos del 10 % y cumpla los requisitos de comunicación de datos de las Recs. 11-10, 16-14, y </w:t>
      </w:r>
      <w:r w:rsidR="006C3855" w:rsidRPr="00915FCE">
        <w:rPr>
          <w:rFonts w:eastAsia="Times New Roman" w:cs="Arial"/>
          <w:kern w:val="2"/>
          <w:sz w:val="20"/>
          <w:szCs w:val="20"/>
          <w:lang w:eastAsia="ja-JP"/>
        </w:rPr>
        <w:t>d</w:t>
      </w:r>
      <w:r w:rsidRPr="00915FCE">
        <w:rPr>
          <w:rFonts w:eastAsia="Times New Roman" w:cs="Arial"/>
          <w:kern w:val="2"/>
          <w:sz w:val="20"/>
          <w:szCs w:val="20"/>
          <w:lang w:eastAsia="ja-JP"/>
        </w:rPr>
        <w:t>el párrafo 6 siguiente, puede solicitar una exención con respecto al párrafo 1(a) para una o más de sus pesquerías</w:t>
      </w:r>
      <w:r w:rsidR="00794042" w:rsidRPr="00915FCE">
        <w:rPr>
          <w:rFonts w:eastAsia="Times New Roman" w:cs="Arial"/>
          <w:kern w:val="2"/>
          <w:sz w:val="20"/>
          <w:szCs w:val="20"/>
          <w:lang w:eastAsia="ja-JP"/>
        </w:rPr>
        <w:t xml:space="preserve"> de ICCAT</w:t>
      </w:r>
      <w:r w:rsidRPr="00915FCE">
        <w:rPr>
          <w:rFonts w:eastAsia="Times New Roman" w:cs="Arial"/>
          <w:kern w:val="2"/>
          <w:sz w:val="20"/>
          <w:szCs w:val="20"/>
          <w:lang w:eastAsia="ja-JP"/>
        </w:rPr>
        <w:t xml:space="preserve"> mencionadas anteriormente, presentando la información científica pertinente al SCRS.  El SCRS evaluará dicha información y asesorará a la Comisión sobre las interacciones y la mortalidad de las tortugas marinas. La Comisión tomará decisiones sobre cualquier exención solicitada a la luz </w:t>
      </w:r>
      <w:r w:rsidR="00F70169" w:rsidRPr="00915FCE">
        <w:rPr>
          <w:rFonts w:eastAsia="Times New Roman" w:cs="Arial"/>
          <w:kern w:val="2"/>
          <w:sz w:val="20"/>
          <w:szCs w:val="20"/>
          <w:lang w:eastAsia="ja-JP"/>
        </w:rPr>
        <w:t xml:space="preserve">del asesoramiento </w:t>
      </w:r>
      <w:r w:rsidRPr="00915FCE">
        <w:rPr>
          <w:rFonts w:eastAsia="Times New Roman" w:cs="Arial"/>
          <w:kern w:val="2"/>
          <w:sz w:val="20"/>
          <w:szCs w:val="20"/>
          <w:lang w:eastAsia="ja-JP"/>
        </w:rPr>
        <w:t xml:space="preserve">del SCRS. </w:t>
      </w:r>
    </w:p>
    <w:p w14:paraId="6E7FA754" w14:textId="77777777" w:rsidR="00492544" w:rsidRPr="00915FCE" w:rsidRDefault="00492544" w:rsidP="00492544">
      <w:pPr>
        <w:tabs>
          <w:tab w:val="left" w:pos="1199"/>
        </w:tabs>
        <w:ind w:left="1198" w:right="2"/>
        <w:jc w:val="both"/>
        <w:rPr>
          <w:rFonts w:eastAsia="Times New Roman" w:cs="Times New Roman"/>
          <w:color w:val="000000"/>
          <w:sz w:val="20"/>
          <w:szCs w:val="20"/>
        </w:rPr>
      </w:pPr>
    </w:p>
    <w:p w14:paraId="59AD1C9F" w14:textId="09C2D3BF" w:rsidR="00492544" w:rsidRPr="00915FCE" w:rsidRDefault="00492544" w:rsidP="004A3F4A">
      <w:pPr>
        <w:numPr>
          <w:ilvl w:val="0"/>
          <w:numId w:val="2"/>
        </w:numPr>
        <w:tabs>
          <w:tab w:val="left" w:pos="1199"/>
        </w:tabs>
        <w:spacing w:after="160"/>
        <w:ind w:left="475"/>
        <w:rPr>
          <w:rFonts w:eastAsia="Times New Roman" w:cs="Arial"/>
          <w:kern w:val="2"/>
          <w:sz w:val="20"/>
          <w:szCs w:val="20"/>
          <w:lang w:eastAsia="ja-JP"/>
        </w:rPr>
      </w:pPr>
      <w:r w:rsidRPr="00915FCE">
        <w:rPr>
          <w:rFonts w:eastAsia="Times New Roman" w:cs="Arial"/>
          <w:kern w:val="2"/>
          <w:sz w:val="20"/>
          <w:szCs w:val="20"/>
          <w:lang w:eastAsia="ja-JP"/>
        </w:rPr>
        <w:t>Las CPC</w:t>
      </w:r>
      <w:r w:rsidR="00E64191" w:rsidRPr="00915FCE">
        <w:rPr>
          <w:rFonts w:eastAsia="Times New Roman" w:cs="Arial"/>
          <w:kern w:val="2"/>
          <w:sz w:val="20"/>
          <w:szCs w:val="20"/>
          <w:lang w:eastAsia="ja-JP"/>
        </w:rPr>
        <w:t>, cuando operen pesquerías de ICCAT,</w:t>
      </w:r>
      <w:r w:rsidRPr="00915FCE">
        <w:rPr>
          <w:rFonts w:eastAsia="Times New Roman" w:cs="Arial"/>
          <w:kern w:val="2"/>
          <w:sz w:val="20"/>
          <w:szCs w:val="20"/>
          <w:lang w:eastAsia="ja-JP"/>
        </w:rPr>
        <w:t xml:space="preserve"> deberán:</w:t>
      </w:r>
    </w:p>
    <w:p w14:paraId="612FDFD1" w14:textId="54D321E2" w:rsidR="00492544" w:rsidRPr="00915FCE" w:rsidRDefault="00492544" w:rsidP="00B9532B">
      <w:pPr>
        <w:numPr>
          <w:ilvl w:val="1"/>
          <w:numId w:val="2"/>
        </w:numPr>
        <w:ind w:left="851"/>
        <w:contextualSpacing/>
        <w:jc w:val="both"/>
        <w:rPr>
          <w:rFonts w:eastAsia="Times New Roman" w:cs="Arial"/>
          <w:kern w:val="2"/>
          <w:sz w:val="20"/>
          <w:szCs w:val="20"/>
          <w:lang w:eastAsia="ja-JP"/>
        </w:rPr>
      </w:pPr>
      <w:r w:rsidRPr="00915FCE">
        <w:rPr>
          <w:rFonts w:eastAsia="Times New Roman" w:cs="Arial"/>
          <w:kern w:val="2"/>
          <w:sz w:val="20"/>
          <w:szCs w:val="20"/>
          <w:lang w:eastAsia="ja-JP"/>
        </w:rPr>
        <w:t>reducir y eliminar, en la medida en que sea viable, las interacciones con las tortugas marinas en las pesquerías de ICCAT en las que los encuentros con tortugas marinas han sido documentados y comunicados al SCRS, mediante el uso o el uso continuado de al menos una de las siguientes medidas de mitigación de las capturas fortuitas:  </w:t>
      </w:r>
    </w:p>
    <w:p w14:paraId="42C7CC8B" w14:textId="77777777" w:rsidR="00DE2A37" w:rsidRPr="00915FCE" w:rsidRDefault="00DE2A37" w:rsidP="00DE2A37">
      <w:pPr>
        <w:ind w:left="851"/>
        <w:contextualSpacing/>
        <w:jc w:val="both"/>
        <w:rPr>
          <w:rFonts w:eastAsia="Times New Roman" w:cs="Arial"/>
          <w:kern w:val="2"/>
          <w:sz w:val="20"/>
          <w:szCs w:val="20"/>
          <w:lang w:eastAsia="ja-JP"/>
        </w:rPr>
      </w:pPr>
    </w:p>
    <w:p w14:paraId="04AA4FE3" w14:textId="77777777" w:rsidR="00492544" w:rsidRPr="00915FCE" w:rsidRDefault="00492544" w:rsidP="00DE2A37">
      <w:pPr>
        <w:numPr>
          <w:ilvl w:val="2"/>
          <w:numId w:val="7"/>
        </w:numPr>
        <w:ind w:left="1276" w:right="2" w:hanging="283"/>
        <w:rPr>
          <w:rFonts w:eastAsia="Times New Roman" w:cs="Arial"/>
          <w:kern w:val="2"/>
          <w:sz w:val="20"/>
          <w:szCs w:val="20"/>
          <w:lang w:eastAsia="ja-JP"/>
        </w:rPr>
      </w:pPr>
      <w:r w:rsidRPr="00915FCE">
        <w:rPr>
          <w:rFonts w:eastAsia="Times New Roman" w:cs="Arial"/>
          <w:kern w:val="2"/>
          <w:sz w:val="20"/>
          <w:szCs w:val="20"/>
          <w:lang w:eastAsia="ja-JP"/>
        </w:rPr>
        <w:t>tipos de artes alternativos o nuevos y modificaciones de los artes; </w:t>
      </w:r>
    </w:p>
    <w:p w14:paraId="14C76DB7" w14:textId="77777777" w:rsidR="00492544" w:rsidRPr="00915FCE" w:rsidRDefault="00492544" w:rsidP="00DE2A37">
      <w:pPr>
        <w:numPr>
          <w:ilvl w:val="2"/>
          <w:numId w:val="7"/>
        </w:numPr>
        <w:ind w:left="1276" w:right="2" w:hanging="283"/>
        <w:jc w:val="both"/>
        <w:rPr>
          <w:rFonts w:eastAsia="Times New Roman" w:cs="Arial"/>
          <w:kern w:val="2"/>
          <w:sz w:val="20"/>
          <w:szCs w:val="20"/>
          <w:lang w:eastAsia="ja-JP"/>
        </w:rPr>
      </w:pPr>
      <w:r w:rsidRPr="00915FCE">
        <w:rPr>
          <w:rFonts w:eastAsia="Times New Roman" w:cs="Arial"/>
          <w:kern w:val="2"/>
          <w:sz w:val="20"/>
          <w:szCs w:val="20"/>
          <w:lang w:eastAsia="ja-JP"/>
        </w:rPr>
        <w:t>restricciones y cierres espaciotemporales de la pesca basados en el asesoramiento del SCRS, según proceda, en los casos en que exista un mayor riesgo de interacción con las tortugas marinas; </w:t>
      </w:r>
    </w:p>
    <w:p w14:paraId="41C8CC70" w14:textId="38814629" w:rsidR="00492544" w:rsidRPr="00915FCE" w:rsidRDefault="00492544" w:rsidP="00DE2A37">
      <w:pPr>
        <w:numPr>
          <w:ilvl w:val="2"/>
          <w:numId w:val="7"/>
        </w:numPr>
        <w:ind w:left="1276" w:right="2" w:hanging="283"/>
        <w:jc w:val="both"/>
        <w:rPr>
          <w:rFonts w:eastAsia="Times New Roman" w:cs="Arial"/>
          <w:kern w:val="2"/>
          <w:sz w:val="20"/>
          <w:szCs w:val="20"/>
          <w:lang w:eastAsia="ja-JP"/>
        </w:rPr>
      </w:pPr>
      <w:r w:rsidRPr="00915FCE">
        <w:rPr>
          <w:rFonts w:eastAsia="Times New Roman" w:cs="Arial"/>
          <w:kern w:val="2"/>
          <w:sz w:val="20"/>
          <w:szCs w:val="20"/>
          <w:lang w:eastAsia="ja-JP"/>
        </w:rPr>
        <w:t>el marcado eficaz de los artes de pesca con red estáticos que permita su detección por parte de las tortugas marinas (como, por ejemplo, el uso de colores en las redes, los reflectores pasivos de luz, un diámetro de hilo más grueso, corchos u otros materiales dentro de la red); o</w:t>
      </w:r>
    </w:p>
    <w:p w14:paraId="4F57BF0D" w14:textId="77777777" w:rsidR="00492544" w:rsidRPr="00915FCE" w:rsidRDefault="00492544" w:rsidP="00DE2A37">
      <w:pPr>
        <w:numPr>
          <w:ilvl w:val="2"/>
          <w:numId w:val="7"/>
        </w:numPr>
        <w:ind w:left="1276" w:right="2" w:hanging="283"/>
        <w:jc w:val="both"/>
        <w:rPr>
          <w:rFonts w:eastAsia="Times New Roman" w:cs="Arial"/>
          <w:kern w:val="2"/>
          <w:sz w:val="20"/>
          <w:szCs w:val="20"/>
          <w:lang w:eastAsia="ja-JP"/>
        </w:rPr>
      </w:pPr>
      <w:r w:rsidRPr="00915FCE">
        <w:rPr>
          <w:rFonts w:eastAsia="Times New Roman" w:cs="Arial"/>
          <w:kern w:val="2"/>
          <w:sz w:val="20"/>
          <w:szCs w:val="20"/>
          <w:lang w:eastAsia="ja-JP"/>
        </w:rPr>
        <w:t>modificaciones en el comportamiento y en la estrategia de pesca (por ejemplo, reducción del tiempo de inmersión, etc.). </w:t>
      </w:r>
    </w:p>
    <w:p w14:paraId="744931CF" w14:textId="6660B632" w:rsidR="00492544" w:rsidRPr="00915FCE" w:rsidRDefault="00492544" w:rsidP="00AB27F8">
      <w:pPr>
        <w:jc w:val="both"/>
        <w:rPr>
          <w:rFonts w:eastAsia="Times New Roman" w:cs="Arial"/>
          <w:b/>
          <w:bCs/>
          <w:kern w:val="2"/>
          <w:sz w:val="20"/>
          <w:lang w:eastAsia="ja-JP"/>
        </w:rPr>
      </w:pPr>
    </w:p>
    <w:p w14:paraId="01A9838B" w14:textId="05FECA7D" w:rsidR="00300093" w:rsidRPr="00915FCE" w:rsidRDefault="00E54BA4" w:rsidP="00B9532B">
      <w:pPr>
        <w:numPr>
          <w:ilvl w:val="1"/>
          <w:numId w:val="2"/>
        </w:numPr>
        <w:ind w:left="851"/>
        <w:contextualSpacing/>
        <w:jc w:val="both"/>
        <w:rPr>
          <w:color w:val="000000" w:themeColor="text1"/>
          <w:sz w:val="20"/>
        </w:rPr>
      </w:pPr>
      <w:r w:rsidRPr="00915FCE">
        <w:rPr>
          <w:rFonts w:eastAsia="Times New Roman" w:cs="Arial"/>
          <w:kern w:val="2"/>
          <w:sz w:val="20"/>
          <w:szCs w:val="20"/>
          <w:lang w:eastAsia="ja-JP"/>
        </w:rPr>
        <w:t>requeri</w:t>
      </w:r>
      <w:r w:rsidR="00C84515" w:rsidRPr="00915FCE">
        <w:rPr>
          <w:rFonts w:eastAsia="Times New Roman" w:cs="Arial"/>
          <w:kern w:val="2"/>
          <w:sz w:val="20"/>
          <w:szCs w:val="20"/>
          <w:lang w:eastAsia="ja-JP"/>
        </w:rPr>
        <w:t xml:space="preserve">r </w:t>
      </w:r>
      <w:r w:rsidRPr="00915FCE">
        <w:rPr>
          <w:color w:val="000000" w:themeColor="text1"/>
          <w:sz w:val="20"/>
        </w:rPr>
        <w:t xml:space="preserve">que sus </w:t>
      </w:r>
      <w:r w:rsidR="00E101B6" w:rsidRPr="00915FCE">
        <w:rPr>
          <w:color w:val="000000" w:themeColor="text1"/>
          <w:sz w:val="20"/>
        </w:rPr>
        <w:t xml:space="preserve">cerqueros </w:t>
      </w:r>
      <w:r w:rsidRPr="00915FCE">
        <w:rPr>
          <w:color w:val="000000" w:themeColor="text1"/>
          <w:sz w:val="20"/>
        </w:rPr>
        <w:t xml:space="preserve">eviten </w:t>
      </w:r>
      <w:r w:rsidR="00E101B6" w:rsidRPr="00915FCE">
        <w:rPr>
          <w:color w:val="000000" w:themeColor="text1"/>
          <w:sz w:val="20"/>
        </w:rPr>
        <w:t>cercar</w:t>
      </w:r>
      <w:r w:rsidRPr="00915FCE">
        <w:rPr>
          <w:color w:val="000000" w:themeColor="text1"/>
          <w:sz w:val="20"/>
        </w:rPr>
        <w:t xml:space="preserve"> tortugas marinas en la medida de lo posible, liberen a las tortugas marinas </w:t>
      </w:r>
      <w:r w:rsidR="007875F9" w:rsidRPr="00915FCE">
        <w:rPr>
          <w:color w:val="000000" w:themeColor="text1"/>
          <w:sz w:val="20"/>
        </w:rPr>
        <w:t xml:space="preserve">cercadas </w:t>
      </w:r>
      <w:r w:rsidRPr="00915FCE">
        <w:rPr>
          <w:color w:val="000000" w:themeColor="text1"/>
          <w:sz w:val="20"/>
        </w:rPr>
        <w:t xml:space="preserve">o </w:t>
      </w:r>
      <w:r w:rsidR="007875F9" w:rsidRPr="00915FCE">
        <w:rPr>
          <w:color w:val="000000" w:themeColor="text1"/>
          <w:sz w:val="20"/>
        </w:rPr>
        <w:t>enmalladas</w:t>
      </w:r>
      <w:r w:rsidRPr="00915FCE">
        <w:rPr>
          <w:color w:val="000000" w:themeColor="text1"/>
          <w:sz w:val="20"/>
        </w:rPr>
        <w:t xml:space="preserve">, </w:t>
      </w:r>
      <w:r w:rsidR="007875F9" w:rsidRPr="00915FCE">
        <w:rPr>
          <w:color w:val="000000" w:themeColor="text1"/>
          <w:sz w:val="20"/>
        </w:rPr>
        <w:t xml:space="preserve">lo que incluye </w:t>
      </w:r>
      <w:r w:rsidRPr="00915FCE">
        <w:rPr>
          <w:color w:val="000000" w:themeColor="text1"/>
          <w:sz w:val="20"/>
        </w:rPr>
        <w:t xml:space="preserve">en dispositivos de concentración de peces (DCP), cuando sea </w:t>
      </w:r>
      <w:r w:rsidR="00773C94" w:rsidRPr="00915FCE">
        <w:rPr>
          <w:color w:val="000000" w:themeColor="text1"/>
          <w:sz w:val="20"/>
        </w:rPr>
        <w:t>viable</w:t>
      </w:r>
      <w:r w:rsidRPr="00915FCE">
        <w:rPr>
          <w:color w:val="000000" w:themeColor="text1"/>
          <w:sz w:val="20"/>
        </w:rPr>
        <w:t xml:space="preserve">, y garantizarán que los DCP </w:t>
      </w:r>
      <w:r w:rsidR="00AB27F8" w:rsidRPr="00915FCE">
        <w:rPr>
          <w:color w:val="000000" w:themeColor="text1"/>
          <w:sz w:val="20"/>
        </w:rPr>
        <w:t>plantados</w:t>
      </w:r>
      <w:r w:rsidRPr="00915FCE">
        <w:rPr>
          <w:color w:val="000000" w:themeColor="text1"/>
          <w:sz w:val="20"/>
        </w:rPr>
        <w:t xml:space="preserve"> en la zona del Convenio de ICCAT </w:t>
      </w:r>
      <w:r w:rsidR="00142648" w:rsidRPr="00915FCE">
        <w:rPr>
          <w:color w:val="000000" w:themeColor="text1"/>
          <w:sz w:val="20"/>
        </w:rPr>
        <w:t xml:space="preserve">estén construidos </w:t>
      </w:r>
      <w:r w:rsidRPr="00915FCE">
        <w:rPr>
          <w:color w:val="000000" w:themeColor="text1"/>
          <w:sz w:val="20"/>
        </w:rPr>
        <w:t>de acuerdo con el Anexo 5 de la Recomendación 2</w:t>
      </w:r>
      <w:r w:rsidR="00B9532B" w:rsidRPr="00915FCE">
        <w:rPr>
          <w:color w:val="000000" w:themeColor="text1"/>
          <w:sz w:val="20"/>
        </w:rPr>
        <w:t>2</w:t>
      </w:r>
      <w:r w:rsidRPr="00915FCE">
        <w:rPr>
          <w:color w:val="000000" w:themeColor="text1"/>
          <w:sz w:val="20"/>
        </w:rPr>
        <w:t xml:space="preserve">-01 de ICCAT para eliminar eficazmente los riesgos de </w:t>
      </w:r>
      <w:r w:rsidR="00AB27F8" w:rsidRPr="00915FCE">
        <w:rPr>
          <w:color w:val="000000" w:themeColor="text1"/>
          <w:sz w:val="20"/>
        </w:rPr>
        <w:t>enmallamiento</w:t>
      </w:r>
      <w:r w:rsidRPr="00915FCE">
        <w:rPr>
          <w:color w:val="000000" w:themeColor="text1"/>
          <w:sz w:val="20"/>
        </w:rPr>
        <w:t xml:space="preserve"> de las tortugas marinas</w:t>
      </w:r>
      <w:r w:rsidR="00142648" w:rsidRPr="00915FCE">
        <w:rPr>
          <w:color w:val="000000" w:themeColor="text1"/>
          <w:sz w:val="20"/>
        </w:rPr>
        <w:t>;</w:t>
      </w:r>
    </w:p>
    <w:p w14:paraId="1AAAD6A8" w14:textId="77777777" w:rsidR="00DE2A37" w:rsidRPr="00915FCE" w:rsidRDefault="00DE2A37" w:rsidP="00DE2A37">
      <w:pPr>
        <w:ind w:left="851"/>
        <w:contextualSpacing/>
        <w:jc w:val="both"/>
        <w:rPr>
          <w:color w:val="000000" w:themeColor="text1"/>
          <w:sz w:val="20"/>
        </w:rPr>
      </w:pPr>
    </w:p>
    <w:p w14:paraId="2072B10E" w14:textId="629CB3A7" w:rsidR="00A51E72" w:rsidRPr="00915FCE" w:rsidRDefault="00E54BA4" w:rsidP="00B9532B">
      <w:pPr>
        <w:numPr>
          <w:ilvl w:val="1"/>
          <w:numId w:val="2"/>
        </w:numPr>
        <w:ind w:left="851"/>
        <w:contextualSpacing/>
        <w:jc w:val="both"/>
        <w:rPr>
          <w:color w:val="000000" w:themeColor="text1"/>
          <w:sz w:val="20"/>
        </w:rPr>
      </w:pPr>
      <w:r w:rsidRPr="00915FCE">
        <w:rPr>
          <w:rFonts w:eastAsia="Times New Roman" w:cs="Arial"/>
          <w:kern w:val="2"/>
          <w:sz w:val="20"/>
          <w:szCs w:val="20"/>
          <w:lang w:eastAsia="ja-JP"/>
        </w:rPr>
        <w:lastRenderedPageBreak/>
        <w:t>da</w:t>
      </w:r>
      <w:r w:rsidR="00C84515" w:rsidRPr="00915FCE">
        <w:rPr>
          <w:rFonts w:eastAsia="Times New Roman" w:cs="Arial"/>
          <w:kern w:val="2"/>
          <w:sz w:val="20"/>
          <w:szCs w:val="20"/>
          <w:lang w:eastAsia="ja-JP"/>
        </w:rPr>
        <w:t>r</w:t>
      </w:r>
      <w:r w:rsidRPr="00915FCE">
        <w:rPr>
          <w:color w:val="000000" w:themeColor="text1"/>
          <w:sz w:val="20"/>
        </w:rPr>
        <w:t xml:space="preserve"> todos los pasos razonables para garantizar la liberación segura de las tortugas marinas de una forma que maximice la posibilidad de su supervivencia, requiriendo:</w:t>
      </w:r>
    </w:p>
    <w:p w14:paraId="2EFB725F" w14:textId="77777777" w:rsidR="00755DED" w:rsidRPr="00915FCE" w:rsidRDefault="00755DED" w:rsidP="00755DED">
      <w:pPr>
        <w:tabs>
          <w:tab w:val="left" w:pos="1199"/>
        </w:tabs>
        <w:ind w:left="1198" w:right="2"/>
        <w:jc w:val="both"/>
        <w:rPr>
          <w:color w:val="000000" w:themeColor="text1"/>
          <w:sz w:val="20"/>
        </w:rPr>
      </w:pPr>
    </w:p>
    <w:p w14:paraId="6AFF3462" w14:textId="0306D94C" w:rsidR="00A51E72" w:rsidRPr="00915FCE" w:rsidRDefault="007875F9" w:rsidP="00DE2A37">
      <w:pPr>
        <w:numPr>
          <w:ilvl w:val="2"/>
          <w:numId w:val="23"/>
        </w:numPr>
        <w:ind w:left="1276" w:right="2"/>
        <w:jc w:val="both"/>
        <w:rPr>
          <w:color w:val="000000" w:themeColor="text1"/>
          <w:sz w:val="20"/>
        </w:rPr>
      </w:pPr>
      <w:r w:rsidRPr="00915FCE">
        <w:rPr>
          <w:color w:val="000000" w:themeColor="text1"/>
          <w:sz w:val="20"/>
        </w:rPr>
        <w:t xml:space="preserve">a </w:t>
      </w:r>
      <w:r w:rsidR="00E54BA4" w:rsidRPr="00915FCE">
        <w:rPr>
          <w:color w:val="000000" w:themeColor="text1"/>
          <w:sz w:val="20"/>
        </w:rPr>
        <w:t xml:space="preserve">sus </w:t>
      </w:r>
      <w:r w:rsidRPr="00915FCE">
        <w:rPr>
          <w:color w:val="000000" w:themeColor="text1"/>
          <w:sz w:val="20"/>
        </w:rPr>
        <w:t>cerqueros y palangreros</w:t>
      </w:r>
      <w:r w:rsidR="00E54BA4" w:rsidRPr="00915FCE">
        <w:rPr>
          <w:color w:val="000000" w:themeColor="text1"/>
          <w:sz w:val="20"/>
        </w:rPr>
        <w:t xml:space="preserve">, y otros tipos de buques que utilicen artes </w:t>
      </w:r>
      <w:r w:rsidRPr="00915FCE">
        <w:rPr>
          <w:color w:val="000000" w:themeColor="text1"/>
          <w:sz w:val="20"/>
        </w:rPr>
        <w:t xml:space="preserve">en los </w:t>
      </w:r>
      <w:r w:rsidR="00E54BA4" w:rsidRPr="00915FCE">
        <w:rPr>
          <w:color w:val="000000" w:themeColor="text1"/>
          <w:sz w:val="20"/>
        </w:rPr>
        <w:t xml:space="preserve">que </w:t>
      </w:r>
      <w:r w:rsidRPr="00915FCE">
        <w:rPr>
          <w:color w:val="000000" w:themeColor="text1"/>
          <w:sz w:val="20"/>
        </w:rPr>
        <w:t xml:space="preserve">podrían enmallarse </w:t>
      </w:r>
      <w:r w:rsidR="00E54BA4" w:rsidRPr="00915FCE">
        <w:rPr>
          <w:color w:val="000000" w:themeColor="text1"/>
          <w:sz w:val="20"/>
        </w:rPr>
        <w:t xml:space="preserve">las tortugas marinas, </w:t>
      </w:r>
      <w:r w:rsidRPr="00915FCE">
        <w:rPr>
          <w:color w:val="000000" w:themeColor="text1"/>
          <w:sz w:val="20"/>
        </w:rPr>
        <w:t xml:space="preserve">que </w:t>
      </w:r>
      <w:r w:rsidR="00E54BA4" w:rsidRPr="00915FCE">
        <w:rPr>
          <w:color w:val="000000" w:themeColor="text1"/>
          <w:sz w:val="20"/>
        </w:rPr>
        <w:t xml:space="preserve">lleven a bordo desanzueladores, cortadores de líneas y </w:t>
      </w:r>
      <w:r w:rsidRPr="00915FCE">
        <w:rPr>
          <w:color w:val="000000" w:themeColor="text1"/>
          <w:sz w:val="20"/>
        </w:rPr>
        <w:t xml:space="preserve">montacargas </w:t>
      </w:r>
      <w:r w:rsidR="00E54BA4" w:rsidRPr="00915FCE">
        <w:rPr>
          <w:color w:val="000000" w:themeColor="text1"/>
          <w:sz w:val="20"/>
        </w:rPr>
        <w:t xml:space="preserve">de canasto o salabardos, según proceda, para cada tipo de arte y de acuerdo con las "Mejores prácticas para la manipulación y liberación de las tortugas marinas" de las </w:t>
      </w:r>
      <w:r w:rsidR="00E54BA4" w:rsidRPr="00915FCE">
        <w:rPr>
          <w:i/>
          <w:iCs/>
          <w:color w:val="000000" w:themeColor="text1"/>
          <w:sz w:val="20"/>
        </w:rPr>
        <w:t>Directrices para reducir la mortalidad de las tortugas marinas en las operaciones de pesca</w:t>
      </w:r>
      <w:r w:rsidR="00E54BA4" w:rsidRPr="00915FCE">
        <w:rPr>
          <w:color w:val="000000" w:themeColor="text1"/>
          <w:sz w:val="20"/>
        </w:rPr>
        <w:t xml:space="preserve"> </w:t>
      </w:r>
      <w:r w:rsidR="001F21EE" w:rsidRPr="00915FCE">
        <w:rPr>
          <w:color w:val="000000" w:themeColor="text1"/>
          <w:sz w:val="20"/>
        </w:rPr>
        <w:t>de la FAO</w:t>
      </w:r>
      <w:r w:rsidR="00142648" w:rsidRPr="00915FCE">
        <w:rPr>
          <w:color w:val="000000" w:themeColor="text1"/>
          <w:sz w:val="20"/>
        </w:rPr>
        <w:t xml:space="preserve"> </w:t>
      </w:r>
      <w:r w:rsidR="00E54BA4" w:rsidRPr="00915FCE">
        <w:rPr>
          <w:color w:val="000000" w:themeColor="text1"/>
          <w:sz w:val="20"/>
        </w:rPr>
        <w:t>(2009</w:t>
      </w:r>
      <w:r w:rsidR="00686189" w:rsidRPr="00915FCE">
        <w:rPr>
          <w:rStyle w:val="FootnoteReference"/>
          <w:color w:val="000000" w:themeColor="text1"/>
          <w:sz w:val="20"/>
        </w:rPr>
        <w:footnoteReference w:id="4"/>
      </w:r>
      <w:r w:rsidR="00E54BA4" w:rsidRPr="00915FCE">
        <w:rPr>
          <w:color w:val="000000" w:themeColor="text1"/>
          <w:sz w:val="20"/>
        </w:rPr>
        <w:t>) ("las directrices de la FAO</w:t>
      </w:r>
      <w:r w:rsidR="00142648" w:rsidRPr="00915FCE">
        <w:rPr>
          <w:color w:val="000000" w:themeColor="text1"/>
          <w:sz w:val="20"/>
        </w:rPr>
        <w:t>”</w:t>
      </w:r>
      <w:r w:rsidR="00E54BA4" w:rsidRPr="00915FCE">
        <w:rPr>
          <w:color w:val="000000" w:themeColor="text1"/>
          <w:sz w:val="20"/>
        </w:rPr>
        <w:t>);  </w:t>
      </w:r>
    </w:p>
    <w:p w14:paraId="5B898CAF" w14:textId="77777777" w:rsidR="00A51E72" w:rsidRPr="00915FCE" w:rsidRDefault="00A51E72" w:rsidP="00DE2A37">
      <w:pPr>
        <w:ind w:left="1276" w:right="2"/>
        <w:jc w:val="both"/>
        <w:rPr>
          <w:color w:val="000000" w:themeColor="text1"/>
          <w:sz w:val="20"/>
        </w:rPr>
      </w:pPr>
    </w:p>
    <w:p w14:paraId="46E703CB" w14:textId="62E75B49" w:rsidR="00A51E72" w:rsidRPr="00915FCE" w:rsidRDefault="007875F9" w:rsidP="00DE2A37">
      <w:pPr>
        <w:numPr>
          <w:ilvl w:val="2"/>
          <w:numId w:val="23"/>
        </w:numPr>
        <w:ind w:left="1276" w:right="2"/>
        <w:jc w:val="both"/>
        <w:rPr>
          <w:color w:val="000000" w:themeColor="text1"/>
          <w:sz w:val="20"/>
        </w:rPr>
      </w:pPr>
      <w:r w:rsidRPr="00915FCE">
        <w:rPr>
          <w:color w:val="000000" w:themeColor="text1"/>
          <w:sz w:val="20"/>
        </w:rPr>
        <w:t xml:space="preserve">a </w:t>
      </w:r>
      <w:r w:rsidR="00E54BA4" w:rsidRPr="00915FCE">
        <w:rPr>
          <w:color w:val="000000" w:themeColor="text1"/>
          <w:sz w:val="20"/>
        </w:rPr>
        <w:t xml:space="preserve">los armadores, operadores y </w:t>
      </w:r>
      <w:r w:rsidR="008F3501" w:rsidRPr="00915FCE">
        <w:rPr>
          <w:color w:val="000000" w:themeColor="text1"/>
          <w:sz w:val="20"/>
        </w:rPr>
        <w:t xml:space="preserve">a </w:t>
      </w:r>
      <w:r w:rsidR="00E54BA4" w:rsidRPr="00915FCE">
        <w:rPr>
          <w:color w:val="000000" w:themeColor="text1"/>
          <w:sz w:val="20"/>
        </w:rPr>
        <w:t xml:space="preserve">la tripulación de dichos buques, así como </w:t>
      </w:r>
      <w:r w:rsidRPr="00915FCE">
        <w:rPr>
          <w:color w:val="000000" w:themeColor="text1"/>
          <w:sz w:val="20"/>
        </w:rPr>
        <w:t xml:space="preserve">a </w:t>
      </w:r>
      <w:r w:rsidR="00E54BA4" w:rsidRPr="00915FCE">
        <w:rPr>
          <w:color w:val="000000" w:themeColor="text1"/>
          <w:sz w:val="20"/>
        </w:rPr>
        <w:t>cualquier observador a bordo</w:t>
      </w:r>
      <w:r w:rsidRPr="00915FCE">
        <w:rPr>
          <w:color w:val="000000" w:themeColor="text1"/>
          <w:sz w:val="20"/>
        </w:rPr>
        <w:t xml:space="preserve"> que</w:t>
      </w:r>
      <w:r w:rsidR="00E54BA4" w:rsidRPr="00915FCE">
        <w:rPr>
          <w:color w:val="000000" w:themeColor="text1"/>
          <w:sz w:val="20"/>
        </w:rPr>
        <w:t xml:space="preserve"> utilice</w:t>
      </w:r>
      <w:r w:rsidR="00CD66A9" w:rsidRPr="00915FCE">
        <w:rPr>
          <w:color w:val="000000" w:themeColor="text1"/>
          <w:sz w:val="20"/>
        </w:rPr>
        <w:t>n</w:t>
      </w:r>
      <w:r w:rsidR="00E54BA4" w:rsidRPr="00915FCE">
        <w:rPr>
          <w:color w:val="000000" w:themeColor="text1"/>
          <w:sz w:val="20"/>
        </w:rPr>
        <w:t xml:space="preserve"> dicho equipo </w:t>
      </w:r>
      <w:r w:rsidRPr="00915FCE">
        <w:rPr>
          <w:color w:val="000000" w:themeColor="text1"/>
          <w:sz w:val="20"/>
        </w:rPr>
        <w:t xml:space="preserve">de acuerdo con </w:t>
      </w:r>
      <w:r w:rsidR="00E54BA4" w:rsidRPr="00915FCE">
        <w:rPr>
          <w:color w:val="000000" w:themeColor="text1"/>
          <w:sz w:val="20"/>
        </w:rPr>
        <w:t xml:space="preserve">las prácticas de manipulación y liberación seguras incluidas en el </w:t>
      </w:r>
      <w:r w:rsidR="00E54BA4" w:rsidRPr="00915FCE">
        <w:rPr>
          <w:b/>
          <w:bCs/>
          <w:color w:val="000000" w:themeColor="text1"/>
          <w:sz w:val="20"/>
        </w:rPr>
        <w:t>Apéndice</w:t>
      </w:r>
      <w:r w:rsidR="00E54BA4" w:rsidRPr="00915FCE">
        <w:rPr>
          <w:color w:val="000000" w:themeColor="text1"/>
          <w:sz w:val="20"/>
        </w:rPr>
        <w:t xml:space="preserve"> y de conformidad con las </w:t>
      </w:r>
      <w:r w:rsidR="00686189" w:rsidRPr="00915FCE">
        <w:rPr>
          <w:color w:val="000000" w:themeColor="text1"/>
          <w:sz w:val="20"/>
        </w:rPr>
        <w:t>d</w:t>
      </w:r>
      <w:r w:rsidR="00E54BA4" w:rsidRPr="00915FCE">
        <w:rPr>
          <w:color w:val="000000" w:themeColor="text1"/>
          <w:sz w:val="20"/>
        </w:rPr>
        <w:t>irectrices de la FAO.</w:t>
      </w:r>
      <w:r w:rsidR="00E54BA4" w:rsidRPr="00915FCE">
        <w:rPr>
          <w:i/>
          <w:color w:val="000000" w:themeColor="text1"/>
          <w:sz w:val="20"/>
        </w:rPr>
        <w:t xml:space="preserve"> </w:t>
      </w:r>
      <w:r w:rsidR="00E54BA4" w:rsidRPr="00915FCE">
        <w:rPr>
          <w:color w:val="000000" w:themeColor="text1"/>
          <w:sz w:val="20"/>
        </w:rPr>
        <w:t>Además, se debe animar a los amadores, a los operadores y a la tripulación a que reciban formación sobre el uso de estos equipos</w:t>
      </w:r>
      <w:r w:rsidR="00142648" w:rsidRPr="00915FCE">
        <w:rPr>
          <w:color w:val="000000" w:themeColor="text1"/>
          <w:sz w:val="20"/>
        </w:rPr>
        <w:t>;</w:t>
      </w:r>
    </w:p>
    <w:p w14:paraId="27896401" w14:textId="77777777" w:rsidR="00A51E72" w:rsidRPr="00915FCE" w:rsidRDefault="00A51E72" w:rsidP="009B71C3">
      <w:pPr>
        <w:tabs>
          <w:tab w:val="left" w:pos="1199"/>
        </w:tabs>
        <w:ind w:left="1198" w:right="2"/>
        <w:jc w:val="both"/>
        <w:rPr>
          <w:color w:val="000000" w:themeColor="text1"/>
          <w:sz w:val="20"/>
        </w:rPr>
      </w:pPr>
    </w:p>
    <w:p w14:paraId="5CCE4B5C" w14:textId="41A5A289" w:rsidR="00A51E72" w:rsidRPr="00915FCE" w:rsidRDefault="00E54BA4" w:rsidP="00C84515">
      <w:pPr>
        <w:numPr>
          <w:ilvl w:val="1"/>
          <w:numId w:val="2"/>
        </w:numPr>
        <w:ind w:left="851"/>
        <w:contextualSpacing/>
        <w:jc w:val="both"/>
        <w:rPr>
          <w:rFonts w:eastAsia="Times New Roman" w:cs="Times New Roman"/>
          <w:color w:val="000000" w:themeColor="text1"/>
          <w:sz w:val="20"/>
          <w:szCs w:val="20"/>
        </w:rPr>
      </w:pPr>
      <w:r w:rsidRPr="00915FCE">
        <w:rPr>
          <w:color w:val="000000" w:themeColor="text1"/>
          <w:sz w:val="20"/>
        </w:rPr>
        <w:t xml:space="preserve">requerir que sus pescadores en buques que pescan especies cubiertas por el Convenio suban a bordo, si es posible, cualquier tortuga marina capturada que esté comatosa o inactiva lo antes posible, y que fomenten su recuperación, incluida la reanimación de acuerdo con el </w:t>
      </w:r>
      <w:r w:rsidRPr="00915FCE">
        <w:rPr>
          <w:b/>
          <w:bCs/>
          <w:color w:val="000000" w:themeColor="text1"/>
          <w:sz w:val="20"/>
        </w:rPr>
        <w:t>Apéndice</w:t>
      </w:r>
      <w:r w:rsidRPr="00915FCE">
        <w:rPr>
          <w:color w:val="000000" w:themeColor="text1"/>
          <w:sz w:val="20"/>
        </w:rPr>
        <w:t>, antes de devolverla al agua.  </w:t>
      </w:r>
    </w:p>
    <w:p w14:paraId="712DEFD2" w14:textId="77777777" w:rsidR="00A51E72" w:rsidRPr="00915FCE" w:rsidRDefault="00A51E72" w:rsidP="00497D4C">
      <w:pPr>
        <w:tabs>
          <w:tab w:val="left" w:pos="1199"/>
        </w:tabs>
        <w:ind w:left="1198" w:right="2"/>
        <w:jc w:val="both"/>
        <w:rPr>
          <w:rFonts w:cs="Times New Roman"/>
          <w:color w:val="000000" w:themeColor="text1"/>
          <w:sz w:val="20"/>
          <w:szCs w:val="20"/>
        </w:rPr>
      </w:pPr>
    </w:p>
    <w:p w14:paraId="0A563E9B" w14:textId="1E3EFD7F" w:rsidR="00300093" w:rsidRPr="00915FCE" w:rsidRDefault="00C84515" w:rsidP="00C84515">
      <w:pPr>
        <w:numPr>
          <w:ilvl w:val="1"/>
          <w:numId w:val="2"/>
        </w:numPr>
        <w:ind w:left="851"/>
        <w:contextualSpacing/>
        <w:jc w:val="both"/>
        <w:rPr>
          <w:rFonts w:eastAsia="Times New Roman" w:cs="Times New Roman"/>
          <w:color w:val="000000" w:themeColor="text1"/>
          <w:sz w:val="20"/>
          <w:szCs w:val="20"/>
        </w:rPr>
      </w:pPr>
      <w:r w:rsidRPr="00915FCE">
        <w:rPr>
          <w:color w:val="000000" w:themeColor="text1"/>
          <w:sz w:val="20"/>
        </w:rPr>
        <w:t>G</w:t>
      </w:r>
      <w:r w:rsidR="00E54BA4" w:rsidRPr="00915FCE">
        <w:rPr>
          <w:color w:val="000000" w:themeColor="text1"/>
          <w:sz w:val="20"/>
        </w:rPr>
        <w:t>arantizar</w:t>
      </w:r>
      <w:r w:rsidRPr="00915FCE">
        <w:rPr>
          <w:color w:val="000000" w:themeColor="text1"/>
          <w:sz w:val="20"/>
        </w:rPr>
        <w:t xml:space="preserve"> </w:t>
      </w:r>
      <w:r w:rsidR="00E54BA4" w:rsidRPr="00915FCE">
        <w:rPr>
          <w:color w:val="000000" w:themeColor="text1"/>
          <w:sz w:val="20"/>
        </w:rPr>
        <w:t xml:space="preserve">que los pescadores conozcan y utilicen las técnicas de mitigación y manipulación adecuadas, tal y como se describen en el </w:t>
      </w:r>
      <w:r w:rsidR="00E54BA4" w:rsidRPr="00915FCE">
        <w:rPr>
          <w:b/>
          <w:bCs/>
          <w:color w:val="000000" w:themeColor="text1"/>
          <w:sz w:val="20"/>
        </w:rPr>
        <w:t>Apéndice</w:t>
      </w:r>
      <w:r w:rsidR="00E54BA4" w:rsidRPr="00915FCE">
        <w:rPr>
          <w:color w:val="000000" w:themeColor="text1"/>
          <w:sz w:val="20"/>
        </w:rPr>
        <w:t>. </w:t>
      </w:r>
    </w:p>
    <w:p w14:paraId="29AC88C4" w14:textId="77777777" w:rsidR="00230DE7" w:rsidRPr="00915FCE" w:rsidRDefault="00230DE7" w:rsidP="00497D4C">
      <w:pPr>
        <w:pStyle w:val="ListParagraph"/>
        <w:tabs>
          <w:tab w:val="left" w:pos="1199"/>
        </w:tabs>
        <w:ind w:left="477" w:right="2"/>
        <w:jc w:val="both"/>
        <w:rPr>
          <w:rFonts w:eastAsia="Times New Roman" w:cs="Times New Roman"/>
          <w:color w:val="000000" w:themeColor="text1"/>
          <w:sz w:val="20"/>
          <w:szCs w:val="20"/>
        </w:rPr>
      </w:pPr>
    </w:p>
    <w:p w14:paraId="5B07937B" w14:textId="058A59A2" w:rsidR="00230DE7" w:rsidRPr="00915FCE" w:rsidRDefault="0044680F" w:rsidP="00497D4C">
      <w:pPr>
        <w:pStyle w:val="ListParagraph"/>
        <w:numPr>
          <w:ilvl w:val="0"/>
          <w:numId w:val="2"/>
        </w:numPr>
        <w:tabs>
          <w:tab w:val="left" w:pos="1199"/>
        </w:tabs>
        <w:ind w:right="2"/>
        <w:jc w:val="both"/>
        <w:rPr>
          <w:rFonts w:eastAsia="Times New Roman" w:cs="Times New Roman"/>
          <w:color w:val="000000" w:themeColor="text1"/>
          <w:sz w:val="20"/>
          <w:szCs w:val="20"/>
        </w:rPr>
      </w:pPr>
      <w:r w:rsidRPr="00915FCE">
        <w:rPr>
          <w:color w:val="000000" w:themeColor="text1"/>
          <w:sz w:val="20"/>
        </w:rPr>
        <w:t>Las CPC se esforzarán en incrementar la cobertura de observadores científicos de palangreros en las pesquerías de ICCAT en las que se han documentado y comunicado al SCRS los encuentros con tortugas</w:t>
      </w:r>
      <w:r w:rsidR="002F5799" w:rsidRPr="00915FCE">
        <w:rPr>
          <w:color w:val="000000" w:themeColor="text1"/>
          <w:sz w:val="20"/>
        </w:rPr>
        <w:t xml:space="preserve"> marinas</w:t>
      </w:r>
      <w:r w:rsidRPr="00915FCE">
        <w:rPr>
          <w:color w:val="000000" w:themeColor="text1"/>
          <w:sz w:val="20"/>
        </w:rPr>
        <w:t>, por encima del nivel mínimo requerido en la Rec. 16-14, hasta el 10 % a más tardar el 1 de enero de 2024. Este aumento puede lograrse a través de observadores humanos y/o sistemas electrónicos de seguimiento</w:t>
      </w:r>
      <w:r w:rsidR="006D4076" w:rsidRPr="00915FCE">
        <w:rPr>
          <w:color w:val="000000" w:themeColor="text1"/>
          <w:sz w:val="20"/>
        </w:rPr>
        <w:t xml:space="preserve"> (EMS)</w:t>
      </w:r>
      <w:r w:rsidRPr="00915FCE">
        <w:rPr>
          <w:color w:val="000000" w:themeColor="text1"/>
          <w:sz w:val="20"/>
        </w:rPr>
        <w:t>. Este párrafo se revisará</w:t>
      </w:r>
      <w:r w:rsidR="009666C2" w:rsidRPr="00915FCE">
        <w:rPr>
          <w:color w:val="000000" w:themeColor="text1"/>
          <w:sz w:val="20"/>
        </w:rPr>
        <w:t>,</w:t>
      </w:r>
      <w:r w:rsidR="009666C2" w:rsidRPr="00915FCE">
        <w:t xml:space="preserve"> </w:t>
      </w:r>
      <w:r w:rsidR="009666C2" w:rsidRPr="00915FCE">
        <w:rPr>
          <w:rFonts w:eastAsia="Times New Roman" w:cs="Arial"/>
          <w:kern w:val="2"/>
          <w:sz w:val="20"/>
          <w:szCs w:val="20"/>
          <w:lang w:eastAsia="ja-JP"/>
        </w:rPr>
        <w:t>según proceda,</w:t>
      </w:r>
      <w:r w:rsidRPr="00915FCE">
        <w:rPr>
          <w:color w:val="000000" w:themeColor="text1"/>
          <w:sz w:val="20"/>
        </w:rPr>
        <w:t xml:space="preserve"> tras la adopción de las normas mínimas para el EMS por parte de ICCAT, basándose en el asesoramiento del SCRS y del </w:t>
      </w:r>
      <w:r w:rsidR="009666C2" w:rsidRPr="00915FCE">
        <w:rPr>
          <w:color w:val="000000" w:themeColor="text1"/>
          <w:sz w:val="20"/>
        </w:rPr>
        <w:t>GTP</w:t>
      </w:r>
      <w:r w:rsidRPr="00915FCE">
        <w:rPr>
          <w:color w:val="000000" w:themeColor="text1"/>
          <w:sz w:val="20"/>
        </w:rPr>
        <w:t>.</w:t>
      </w:r>
      <w:r w:rsidR="009666C2" w:rsidRPr="00915FCE">
        <w:t xml:space="preserve"> S</w:t>
      </w:r>
      <w:r w:rsidR="009666C2" w:rsidRPr="00915FCE">
        <w:rPr>
          <w:color w:val="000000" w:themeColor="text1"/>
          <w:sz w:val="20"/>
        </w:rPr>
        <w:t xml:space="preserve">in embargo, el enfoque alternativo de seguimiento científico </w:t>
      </w:r>
      <w:r w:rsidR="00794042" w:rsidRPr="00915FCE">
        <w:rPr>
          <w:color w:val="000000" w:themeColor="text1"/>
          <w:sz w:val="20"/>
        </w:rPr>
        <w:t xml:space="preserve">a que se hace referencia </w:t>
      </w:r>
      <w:r w:rsidR="009666C2" w:rsidRPr="00915FCE">
        <w:rPr>
          <w:color w:val="000000" w:themeColor="text1"/>
          <w:sz w:val="20"/>
        </w:rPr>
        <w:t>en el párrafo 4 de la Rec. 16-14 sigue siendo aplicable para los buques de menos de 15 m en sustitución del EMS o de los observadores a bordo.</w:t>
      </w:r>
    </w:p>
    <w:p w14:paraId="4CB1AC13" w14:textId="77777777" w:rsidR="00BE7BE2" w:rsidRPr="00915FCE" w:rsidRDefault="00BE7BE2" w:rsidP="00497D4C">
      <w:pPr>
        <w:pStyle w:val="ListParagraph"/>
        <w:tabs>
          <w:tab w:val="left" w:pos="1199"/>
        </w:tabs>
        <w:ind w:left="477" w:right="2"/>
        <w:jc w:val="both"/>
        <w:rPr>
          <w:rFonts w:eastAsia="Times New Roman" w:cs="Times New Roman"/>
          <w:color w:val="000000" w:themeColor="text1"/>
          <w:sz w:val="20"/>
          <w:szCs w:val="20"/>
        </w:rPr>
      </w:pPr>
    </w:p>
    <w:p w14:paraId="57233F4D" w14:textId="2277A546" w:rsidR="00230DE7" w:rsidRPr="00915FCE" w:rsidRDefault="00BE7BE2" w:rsidP="009B71C3">
      <w:pPr>
        <w:pStyle w:val="ListParagraph"/>
        <w:numPr>
          <w:ilvl w:val="0"/>
          <w:numId w:val="2"/>
        </w:numPr>
        <w:tabs>
          <w:tab w:val="left" w:pos="1199"/>
        </w:tabs>
        <w:ind w:right="2"/>
        <w:jc w:val="both"/>
        <w:rPr>
          <w:color w:val="000000" w:themeColor="text1"/>
          <w:sz w:val="20"/>
        </w:rPr>
      </w:pPr>
      <w:r w:rsidRPr="00915FCE">
        <w:rPr>
          <w:color w:val="000000" w:themeColor="text1"/>
          <w:sz w:val="20"/>
        </w:rPr>
        <w:t xml:space="preserve">Se insta a las CPC con pesquerías de palangre con </w:t>
      </w:r>
      <w:r w:rsidR="00C84515" w:rsidRPr="00915FCE">
        <w:rPr>
          <w:color w:val="000000" w:themeColor="text1"/>
          <w:sz w:val="20"/>
        </w:rPr>
        <w:t>calados</w:t>
      </w:r>
      <w:r w:rsidRPr="00915FCE">
        <w:rPr>
          <w:color w:val="000000" w:themeColor="text1"/>
          <w:sz w:val="20"/>
        </w:rPr>
        <w:t xml:space="preserve"> profundos, pesquerías de redes de enmalle y, cuando proceda, de palangre con </w:t>
      </w:r>
      <w:r w:rsidR="00C84515" w:rsidRPr="00915FCE">
        <w:rPr>
          <w:color w:val="000000" w:themeColor="text1"/>
          <w:sz w:val="20"/>
        </w:rPr>
        <w:t xml:space="preserve">calados </w:t>
      </w:r>
      <w:r w:rsidRPr="00915FCE">
        <w:rPr>
          <w:color w:val="000000" w:themeColor="text1"/>
          <w:sz w:val="20"/>
        </w:rPr>
        <w:t>poco profundos, a que realicen pruebas de investigación con el fin de mitigar las capturas fortuitas y reducir la mortalidad por captura fortuita, así como aumentar la supervivencia de las tortugas marinas después de su liberación. La investigación también debería examinar los efectos de los tamaños y formas de los anzuelos, las profundidades de pesca, las zonas de pesca y las temporadas. Las CPC comunicarán los resultados de esta investigación (lo que incluye la compensaci</w:t>
      </w:r>
      <w:r w:rsidR="007875F9" w:rsidRPr="00915FCE">
        <w:rPr>
          <w:color w:val="000000" w:themeColor="text1"/>
          <w:sz w:val="20"/>
        </w:rPr>
        <w:t>ón</w:t>
      </w:r>
      <w:r w:rsidRPr="00915FCE">
        <w:rPr>
          <w:color w:val="000000" w:themeColor="text1"/>
          <w:sz w:val="20"/>
        </w:rPr>
        <w:t xml:space="preserve"> de factores entre las tasas de captura de las especies objetivo y de las especies de captura fortuita) al SCRS. Basándose en los resultados de dichas investigaciones, el SCRS asesorará a la Comisión sobre posibles medidas de mitigación </w:t>
      </w:r>
      <w:r w:rsidR="00223B87" w:rsidRPr="00915FCE">
        <w:rPr>
          <w:color w:val="000000" w:themeColor="text1"/>
          <w:sz w:val="20"/>
        </w:rPr>
        <w:t xml:space="preserve">de </w:t>
      </w:r>
      <w:r w:rsidR="00686189" w:rsidRPr="00915FCE">
        <w:rPr>
          <w:color w:val="000000" w:themeColor="text1"/>
          <w:sz w:val="20"/>
        </w:rPr>
        <w:t xml:space="preserve">la captura de </w:t>
      </w:r>
      <w:r w:rsidRPr="00915FCE">
        <w:rPr>
          <w:color w:val="000000" w:themeColor="text1"/>
          <w:sz w:val="20"/>
        </w:rPr>
        <w:t>tortugas marinas para estas pesquerías.</w:t>
      </w:r>
    </w:p>
    <w:p w14:paraId="7E40441C" w14:textId="77777777" w:rsidR="00230DE7" w:rsidRPr="00915FCE" w:rsidRDefault="00230DE7" w:rsidP="009B71C3">
      <w:pPr>
        <w:rPr>
          <w:color w:val="000000" w:themeColor="text1"/>
          <w:sz w:val="20"/>
          <w:shd w:val="clear" w:color="auto" w:fill="C2D69B"/>
        </w:rPr>
      </w:pPr>
    </w:p>
    <w:p w14:paraId="0281EFE5" w14:textId="4A675BF4" w:rsidR="00A51E72" w:rsidRPr="00915FCE" w:rsidRDefault="007875F9" w:rsidP="009B71C3">
      <w:pPr>
        <w:pStyle w:val="ListParagraph"/>
        <w:numPr>
          <w:ilvl w:val="0"/>
          <w:numId w:val="2"/>
        </w:numPr>
        <w:tabs>
          <w:tab w:val="left" w:pos="1199"/>
        </w:tabs>
        <w:ind w:right="2"/>
        <w:jc w:val="both"/>
        <w:rPr>
          <w:color w:val="000000" w:themeColor="text1"/>
          <w:sz w:val="20"/>
        </w:rPr>
      </w:pPr>
      <w:r w:rsidRPr="00915FCE">
        <w:rPr>
          <w:color w:val="000000" w:themeColor="text1"/>
          <w:sz w:val="20"/>
        </w:rPr>
        <w:t xml:space="preserve">En coherencia </w:t>
      </w:r>
      <w:r w:rsidR="00E54BA4" w:rsidRPr="00915FCE">
        <w:rPr>
          <w:color w:val="000000" w:themeColor="text1"/>
          <w:sz w:val="20"/>
        </w:rPr>
        <w:t xml:space="preserve">con las obligaciones en materia de comunicación de captura fortuita establecidas en las Recs. 11-10 y 16-14, cada CPC recopilará y comunicará anualmente a ICCAT información sobre sus interacciones </w:t>
      </w:r>
      <w:r w:rsidR="00223B87" w:rsidRPr="00915FCE">
        <w:rPr>
          <w:color w:val="000000" w:themeColor="text1"/>
          <w:sz w:val="20"/>
        </w:rPr>
        <w:t>con</w:t>
      </w:r>
      <w:r w:rsidR="00E54BA4" w:rsidRPr="00915FCE">
        <w:rPr>
          <w:color w:val="000000" w:themeColor="text1"/>
          <w:sz w:val="20"/>
        </w:rPr>
        <w:t xml:space="preserve"> tortugas marinas en las pesquerías de ICCAT. Como mínimo, esta información incluirá: </w:t>
      </w:r>
    </w:p>
    <w:p w14:paraId="7A3F7F3F" w14:textId="77777777" w:rsidR="006D4076" w:rsidRPr="00915FCE" w:rsidRDefault="006D4076" w:rsidP="006D4076">
      <w:pPr>
        <w:pStyle w:val="ListParagraph"/>
        <w:tabs>
          <w:tab w:val="left" w:pos="1199"/>
        </w:tabs>
        <w:ind w:left="477" w:right="2"/>
        <w:jc w:val="both"/>
        <w:rPr>
          <w:color w:val="000000" w:themeColor="text1"/>
          <w:sz w:val="20"/>
        </w:rPr>
      </w:pPr>
    </w:p>
    <w:p w14:paraId="4DDCD246" w14:textId="77777777" w:rsidR="00A51E72" w:rsidRPr="00915FCE" w:rsidRDefault="00E54BA4" w:rsidP="00DE2A37">
      <w:pPr>
        <w:numPr>
          <w:ilvl w:val="1"/>
          <w:numId w:val="22"/>
        </w:numPr>
        <w:tabs>
          <w:tab w:val="left" w:pos="426"/>
        </w:tabs>
        <w:ind w:left="851" w:right="2"/>
        <w:jc w:val="both"/>
        <w:rPr>
          <w:rFonts w:cs="Times New Roman"/>
          <w:color w:val="000000" w:themeColor="text1"/>
          <w:sz w:val="20"/>
          <w:szCs w:val="20"/>
        </w:rPr>
      </w:pPr>
      <w:r w:rsidRPr="00915FCE">
        <w:rPr>
          <w:color w:val="000000" w:themeColor="text1"/>
          <w:sz w:val="20"/>
        </w:rPr>
        <w:t>la fecha;  </w:t>
      </w:r>
    </w:p>
    <w:p w14:paraId="2B7B961C" w14:textId="77777777" w:rsidR="00A51E72" w:rsidRPr="00915FCE" w:rsidRDefault="00E54BA4" w:rsidP="00DE2A37">
      <w:pPr>
        <w:numPr>
          <w:ilvl w:val="1"/>
          <w:numId w:val="22"/>
        </w:numPr>
        <w:tabs>
          <w:tab w:val="left" w:pos="426"/>
        </w:tabs>
        <w:ind w:left="851" w:right="2"/>
        <w:jc w:val="both"/>
        <w:rPr>
          <w:rFonts w:cs="Times New Roman"/>
          <w:color w:val="000000" w:themeColor="text1"/>
          <w:sz w:val="20"/>
          <w:szCs w:val="20"/>
        </w:rPr>
      </w:pPr>
      <w:r w:rsidRPr="00915FCE">
        <w:rPr>
          <w:color w:val="000000" w:themeColor="text1"/>
          <w:sz w:val="20"/>
        </w:rPr>
        <w:t>la localización (latitud-longitud); </w:t>
      </w:r>
    </w:p>
    <w:p w14:paraId="3F3A7003" w14:textId="77777777" w:rsidR="00A51E72" w:rsidRPr="00915FCE" w:rsidRDefault="00E54BA4" w:rsidP="00DE2A37">
      <w:pPr>
        <w:numPr>
          <w:ilvl w:val="1"/>
          <w:numId w:val="22"/>
        </w:numPr>
        <w:tabs>
          <w:tab w:val="left" w:pos="426"/>
        </w:tabs>
        <w:ind w:left="851" w:right="2"/>
        <w:jc w:val="both"/>
        <w:rPr>
          <w:rFonts w:cs="Times New Roman"/>
          <w:color w:val="000000" w:themeColor="text1"/>
          <w:sz w:val="20"/>
          <w:szCs w:val="20"/>
        </w:rPr>
      </w:pPr>
      <w:r w:rsidRPr="00915FCE">
        <w:rPr>
          <w:color w:val="000000" w:themeColor="text1"/>
          <w:sz w:val="20"/>
        </w:rPr>
        <w:t>el tipo de arte de pesca; </w:t>
      </w:r>
    </w:p>
    <w:p w14:paraId="3FE7F3A3" w14:textId="77777777" w:rsidR="00A51E72" w:rsidRPr="00915FCE" w:rsidRDefault="00E54BA4" w:rsidP="00DE2A37">
      <w:pPr>
        <w:numPr>
          <w:ilvl w:val="1"/>
          <w:numId w:val="22"/>
        </w:numPr>
        <w:tabs>
          <w:tab w:val="left" w:pos="426"/>
        </w:tabs>
        <w:ind w:left="851" w:right="2"/>
        <w:jc w:val="both"/>
        <w:rPr>
          <w:rFonts w:cs="Times New Roman"/>
          <w:color w:val="000000" w:themeColor="text1"/>
          <w:sz w:val="20"/>
          <w:szCs w:val="20"/>
        </w:rPr>
      </w:pPr>
      <w:r w:rsidRPr="00915FCE">
        <w:rPr>
          <w:color w:val="000000" w:themeColor="text1"/>
          <w:sz w:val="20"/>
        </w:rPr>
        <w:t>la identificación de especies;  </w:t>
      </w:r>
    </w:p>
    <w:p w14:paraId="407A982B" w14:textId="77777777" w:rsidR="00A51E72" w:rsidRPr="00915FCE" w:rsidRDefault="00E54BA4" w:rsidP="00DE2A37">
      <w:pPr>
        <w:numPr>
          <w:ilvl w:val="1"/>
          <w:numId w:val="22"/>
        </w:numPr>
        <w:tabs>
          <w:tab w:val="left" w:pos="426"/>
        </w:tabs>
        <w:ind w:left="851" w:right="2"/>
        <w:jc w:val="both"/>
        <w:rPr>
          <w:rFonts w:cs="Times New Roman"/>
          <w:color w:val="000000" w:themeColor="text1"/>
          <w:sz w:val="20"/>
          <w:szCs w:val="20"/>
        </w:rPr>
      </w:pPr>
      <w:r w:rsidRPr="00915FCE">
        <w:rPr>
          <w:color w:val="000000" w:themeColor="text1"/>
          <w:sz w:val="20"/>
        </w:rPr>
        <w:t>la talla (longitud recta o curva del caparazón) y/o el peso;  </w:t>
      </w:r>
    </w:p>
    <w:p w14:paraId="3A2C8F4D" w14:textId="05948A28" w:rsidR="00A51E72" w:rsidRPr="00915FCE" w:rsidRDefault="00E54BA4" w:rsidP="00DE2A37">
      <w:pPr>
        <w:numPr>
          <w:ilvl w:val="1"/>
          <w:numId w:val="22"/>
        </w:numPr>
        <w:tabs>
          <w:tab w:val="left" w:pos="426"/>
        </w:tabs>
        <w:ind w:left="851" w:right="2"/>
        <w:jc w:val="both"/>
        <w:rPr>
          <w:rFonts w:cs="Times New Roman"/>
          <w:color w:val="000000" w:themeColor="text1"/>
          <w:sz w:val="20"/>
          <w:szCs w:val="20"/>
        </w:rPr>
      </w:pPr>
      <w:r w:rsidRPr="00915FCE">
        <w:rPr>
          <w:color w:val="000000" w:themeColor="text1"/>
          <w:sz w:val="20"/>
        </w:rPr>
        <w:t>la condición en el momento de la captura y liberación (por ejemplo</w:t>
      </w:r>
      <w:r w:rsidR="006D4076" w:rsidRPr="00915FCE">
        <w:rPr>
          <w:color w:val="000000" w:themeColor="text1"/>
          <w:sz w:val="20"/>
        </w:rPr>
        <w:t>,</w:t>
      </w:r>
      <w:r w:rsidRPr="00915FCE">
        <w:rPr>
          <w:color w:val="000000" w:themeColor="text1"/>
          <w:sz w:val="20"/>
        </w:rPr>
        <w:t xml:space="preserve"> viva/muerta);  </w:t>
      </w:r>
    </w:p>
    <w:p w14:paraId="5A82431B" w14:textId="255E6B74" w:rsidR="00A51E72" w:rsidRPr="00915FCE" w:rsidRDefault="00E54BA4" w:rsidP="00DE2A37">
      <w:pPr>
        <w:numPr>
          <w:ilvl w:val="1"/>
          <w:numId w:val="22"/>
        </w:numPr>
        <w:tabs>
          <w:tab w:val="left" w:pos="426"/>
        </w:tabs>
        <w:ind w:left="851" w:right="2"/>
        <w:jc w:val="both"/>
        <w:rPr>
          <w:rFonts w:cs="Times New Roman"/>
          <w:color w:val="000000" w:themeColor="text1"/>
          <w:sz w:val="20"/>
          <w:szCs w:val="20"/>
        </w:rPr>
      </w:pPr>
      <w:r w:rsidRPr="00915FCE">
        <w:rPr>
          <w:color w:val="000000" w:themeColor="text1"/>
          <w:sz w:val="20"/>
        </w:rPr>
        <w:t>el tipo de DCP</w:t>
      </w:r>
      <w:r w:rsidR="006D4076" w:rsidRPr="00915FCE">
        <w:rPr>
          <w:color w:val="000000" w:themeColor="text1"/>
          <w:sz w:val="20"/>
        </w:rPr>
        <w:t xml:space="preserve">, </w:t>
      </w:r>
      <w:r w:rsidRPr="00915FCE">
        <w:rPr>
          <w:color w:val="000000" w:themeColor="text1"/>
          <w:sz w:val="20"/>
        </w:rPr>
        <w:t>si procede;  </w:t>
      </w:r>
    </w:p>
    <w:p w14:paraId="52553D3F" w14:textId="7E696553" w:rsidR="00A51E72" w:rsidRPr="00915FCE" w:rsidRDefault="00E54BA4" w:rsidP="00DE2A37">
      <w:pPr>
        <w:numPr>
          <w:ilvl w:val="1"/>
          <w:numId w:val="22"/>
        </w:numPr>
        <w:tabs>
          <w:tab w:val="left" w:pos="426"/>
        </w:tabs>
        <w:ind w:left="851" w:right="2"/>
        <w:jc w:val="both"/>
        <w:rPr>
          <w:rFonts w:cs="Times New Roman"/>
          <w:color w:val="000000" w:themeColor="text1"/>
          <w:sz w:val="20"/>
          <w:szCs w:val="20"/>
        </w:rPr>
      </w:pPr>
      <w:r w:rsidRPr="00915FCE">
        <w:rPr>
          <w:color w:val="000000" w:themeColor="text1"/>
          <w:sz w:val="20"/>
        </w:rPr>
        <w:lastRenderedPageBreak/>
        <w:t>el tipo de cebo</w:t>
      </w:r>
      <w:r w:rsidR="006D4076" w:rsidRPr="00915FCE">
        <w:rPr>
          <w:color w:val="000000" w:themeColor="text1"/>
          <w:sz w:val="20"/>
        </w:rPr>
        <w:t xml:space="preserve">, </w:t>
      </w:r>
      <w:r w:rsidRPr="00915FCE">
        <w:rPr>
          <w:color w:val="000000" w:themeColor="text1"/>
          <w:sz w:val="20"/>
        </w:rPr>
        <w:t>si procede;  </w:t>
      </w:r>
    </w:p>
    <w:p w14:paraId="2B1B7CF2" w14:textId="5FCD0E51" w:rsidR="00A51E72" w:rsidRPr="00915FCE" w:rsidRDefault="00E54BA4" w:rsidP="00DE2A37">
      <w:pPr>
        <w:numPr>
          <w:ilvl w:val="1"/>
          <w:numId w:val="22"/>
        </w:numPr>
        <w:tabs>
          <w:tab w:val="left" w:pos="426"/>
        </w:tabs>
        <w:ind w:left="851" w:right="2"/>
        <w:jc w:val="both"/>
        <w:rPr>
          <w:rFonts w:cs="Times New Roman"/>
          <w:color w:val="000000" w:themeColor="text1"/>
          <w:sz w:val="20"/>
          <w:szCs w:val="20"/>
        </w:rPr>
      </w:pPr>
      <w:r w:rsidRPr="00915FCE">
        <w:rPr>
          <w:color w:val="000000" w:themeColor="text1"/>
          <w:sz w:val="20"/>
        </w:rPr>
        <w:t>el tipo y tamaño del anzuelo</w:t>
      </w:r>
      <w:r w:rsidR="006D4076" w:rsidRPr="00915FCE">
        <w:rPr>
          <w:color w:val="000000" w:themeColor="text1"/>
          <w:sz w:val="20"/>
        </w:rPr>
        <w:t xml:space="preserve">, </w:t>
      </w:r>
      <w:r w:rsidRPr="00915FCE">
        <w:rPr>
          <w:color w:val="000000" w:themeColor="text1"/>
          <w:sz w:val="20"/>
        </w:rPr>
        <w:t>si procede;  </w:t>
      </w:r>
    </w:p>
    <w:p w14:paraId="58950855" w14:textId="02534A55" w:rsidR="00A51E72" w:rsidRPr="00915FCE" w:rsidRDefault="000402D9" w:rsidP="008E7DB2">
      <w:pPr>
        <w:numPr>
          <w:ilvl w:val="1"/>
          <w:numId w:val="22"/>
        </w:numPr>
        <w:tabs>
          <w:tab w:val="left" w:pos="426"/>
        </w:tabs>
        <w:ind w:left="851" w:right="2"/>
        <w:jc w:val="both"/>
        <w:rPr>
          <w:color w:val="000000" w:themeColor="text1"/>
          <w:sz w:val="20"/>
        </w:rPr>
      </w:pPr>
      <w:r w:rsidRPr="00915FCE">
        <w:rPr>
          <w:color w:val="000000" w:themeColor="text1"/>
          <w:sz w:val="20"/>
        </w:rPr>
        <w:t>la profundidad objetivo de la pesca; </w:t>
      </w:r>
    </w:p>
    <w:p w14:paraId="686D9C76" w14:textId="359BEE8D" w:rsidR="000402D9" w:rsidRPr="00915FCE" w:rsidRDefault="000402D9" w:rsidP="008E7DB2">
      <w:pPr>
        <w:numPr>
          <w:ilvl w:val="1"/>
          <w:numId w:val="22"/>
        </w:numPr>
        <w:tabs>
          <w:tab w:val="left" w:pos="426"/>
        </w:tabs>
        <w:ind w:left="851" w:right="2"/>
        <w:jc w:val="both"/>
        <w:rPr>
          <w:color w:val="000000" w:themeColor="text1"/>
          <w:sz w:val="20"/>
        </w:rPr>
      </w:pPr>
      <w:r w:rsidRPr="00915FCE">
        <w:rPr>
          <w:color w:val="000000" w:themeColor="text1"/>
          <w:sz w:val="20"/>
        </w:rPr>
        <w:t>la especie objetivo;</w:t>
      </w:r>
    </w:p>
    <w:p w14:paraId="5018572C" w14:textId="77777777" w:rsidR="000402D9" w:rsidRPr="00915FCE" w:rsidRDefault="00FD52DC" w:rsidP="008E7DB2">
      <w:pPr>
        <w:numPr>
          <w:ilvl w:val="1"/>
          <w:numId w:val="22"/>
        </w:numPr>
        <w:tabs>
          <w:tab w:val="left" w:pos="426"/>
        </w:tabs>
        <w:ind w:left="851" w:right="2"/>
        <w:jc w:val="both"/>
        <w:rPr>
          <w:color w:val="000000" w:themeColor="text1"/>
          <w:sz w:val="20"/>
        </w:rPr>
      </w:pPr>
      <w:r w:rsidRPr="00915FCE">
        <w:rPr>
          <w:color w:val="000000" w:themeColor="text1"/>
          <w:sz w:val="20"/>
        </w:rPr>
        <w:t xml:space="preserve">el modo de pesca (por ejemplo, pesca con FOB); </w:t>
      </w:r>
    </w:p>
    <w:p w14:paraId="50D519EF" w14:textId="18EAD0D0" w:rsidR="00A51E72" w:rsidRPr="00915FCE" w:rsidRDefault="000402D9" w:rsidP="008E7DB2">
      <w:pPr>
        <w:numPr>
          <w:ilvl w:val="1"/>
          <w:numId w:val="22"/>
        </w:numPr>
        <w:tabs>
          <w:tab w:val="left" w:pos="426"/>
        </w:tabs>
        <w:ind w:left="851" w:right="2"/>
        <w:jc w:val="both"/>
        <w:rPr>
          <w:color w:val="000000" w:themeColor="text1"/>
          <w:sz w:val="20"/>
        </w:rPr>
      </w:pPr>
      <w:r w:rsidRPr="00915FCE">
        <w:rPr>
          <w:color w:val="000000" w:themeColor="text1"/>
          <w:sz w:val="20"/>
        </w:rPr>
        <w:t>la ubicación anatómica del enganche</w:t>
      </w:r>
      <w:r w:rsidR="00C84515" w:rsidRPr="00915FCE">
        <w:rPr>
          <w:color w:val="000000" w:themeColor="text1"/>
          <w:sz w:val="20"/>
        </w:rPr>
        <w:t xml:space="preserve"> del anzuelo</w:t>
      </w:r>
      <w:r w:rsidRPr="00915FCE">
        <w:rPr>
          <w:color w:val="000000" w:themeColor="text1"/>
          <w:sz w:val="20"/>
        </w:rPr>
        <w:t xml:space="preserve">, si procede (por ejemplo, aleta, boca/mandíbula, tragado, enredado), si está disponible;  </w:t>
      </w:r>
    </w:p>
    <w:p w14:paraId="1A50D5B2" w14:textId="77777777" w:rsidR="000402D9" w:rsidRPr="00915FCE" w:rsidRDefault="000402D9" w:rsidP="008E7DB2">
      <w:pPr>
        <w:numPr>
          <w:ilvl w:val="1"/>
          <w:numId w:val="22"/>
        </w:numPr>
        <w:tabs>
          <w:tab w:val="left" w:pos="426"/>
        </w:tabs>
        <w:ind w:left="851" w:right="2"/>
        <w:jc w:val="both"/>
        <w:rPr>
          <w:color w:val="000000" w:themeColor="text1"/>
          <w:sz w:val="20"/>
        </w:rPr>
      </w:pPr>
      <w:r w:rsidRPr="00915FCE">
        <w:rPr>
          <w:color w:val="000000" w:themeColor="text1"/>
          <w:sz w:val="20"/>
        </w:rPr>
        <w:t>la naturaleza del enmallamiento, si está disponible;</w:t>
      </w:r>
    </w:p>
    <w:p w14:paraId="2A22C869" w14:textId="77777777" w:rsidR="00A51E72" w:rsidRPr="00915FCE" w:rsidRDefault="00E54BA4" w:rsidP="008E7DB2">
      <w:pPr>
        <w:numPr>
          <w:ilvl w:val="1"/>
          <w:numId w:val="22"/>
        </w:numPr>
        <w:tabs>
          <w:tab w:val="left" w:pos="426"/>
        </w:tabs>
        <w:ind w:left="851" w:right="2"/>
        <w:jc w:val="both"/>
        <w:rPr>
          <w:color w:val="000000" w:themeColor="text1"/>
          <w:sz w:val="20"/>
        </w:rPr>
      </w:pPr>
      <w:r w:rsidRPr="00915FCE">
        <w:rPr>
          <w:color w:val="000000" w:themeColor="text1"/>
          <w:sz w:val="20"/>
        </w:rPr>
        <w:t xml:space="preserve">la cantidad de arte que queda en el animal, si procede (por ejemplo, la longitud estimada de la línea), si está disponible; </w:t>
      </w:r>
    </w:p>
    <w:p w14:paraId="136F2735" w14:textId="77777777" w:rsidR="00230DE7" w:rsidRPr="00915FCE" w:rsidRDefault="00E54BA4" w:rsidP="008E7DB2">
      <w:pPr>
        <w:numPr>
          <w:ilvl w:val="1"/>
          <w:numId w:val="22"/>
        </w:numPr>
        <w:tabs>
          <w:tab w:val="left" w:pos="426"/>
        </w:tabs>
        <w:ind w:left="851" w:right="2"/>
        <w:jc w:val="both"/>
        <w:rPr>
          <w:rFonts w:cs="Times New Roman"/>
          <w:color w:val="000000" w:themeColor="text1"/>
          <w:sz w:val="20"/>
          <w:szCs w:val="20"/>
        </w:rPr>
      </w:pPr>
      <w:r w:rsidRPr="00915FCE">
        <w:rPr>
          <w:color w:val="000000" w:themeColor="text1"/>
          <w:sz w:val="20"/>
        </w:rPr>
        <w:t>cualquier fotografía relacionada, de conformidad con la legislación nacional en materia de confidencialidad.</w:t>
      </w:r>
    </w:p>
    <w:p w14:paraId="30B5F3BF" w14:textId="77777777" w:rsidR="00F177AE" w:rsidRPr="00915FCE" w:rsidRDefault="00F177AE" w:rsidP="009B71C3">
      <w:pPr>
        <w:tabs>
          <w:tab w:val="left" w:pos="426"/>
        </w:tabs>
        <w:ind w:left="1198" w:right="2"/>
        <w:jc w:val="both"/>
        <w:rPr>
          <w:color w:val="000000" w:themeColor="text1"/>
          <w:sz w:val="20"/>
        </w:rPr>
      </w:pPr>
    </w:p>
    <w:p w14:paraId="4F54A6E6" w14:textId="77777777" w:rsidR="00242269" w:rsidRPr="00915FCE" w:rsidRDefault="00242269" w:rsidP="00C84515">
      <w:pPr>
        <w:numPr>
          <w:ilvl w:val="0"/>
          <w:numId w:val="22"/>
        </w:numPr>
        <w:tabs>
          <w:tab w:val="left" w:pos="426"/>
        </w:tabs>
        <w:ind w:right="2" w:hanging="477"/>
        <w:jc w:val="both"/>
        <w:rPr>
          <w:color w:val="000000" w:themeColor="text1"/>
          <w:sz w:val="20"/>
        </w:rPr>
      </w:pPr>
    </w:p>
    <w:p w14:paraId="7D93AE73" w14:textId="3B5895C4" w:rsidR="00242269" w:rsidRPr="00915FCE" w:rsidRDefault="00E54BA4" w:rsidP="00DE2A37">
      <w:pPr>
        <w:numPr>
          <w:ilvl w:val="1"/>
          <w:numId w:val="22"/>
        </w:numPr>
        <w:tabs>
          <w:tab w:val="left" w:pos="426"/>
        </w:tabs>
        <w:ind w:left="567" w:right="2" w:hanging="283"/>
        <w:jc w:val="both"/>
        <w:rPr>
          <w:rFonts w:cs="Times New Roman"/>
          <w:color w:val="000000" w:themeColor="text1"/>
          <w:sz w:val="20"/>
          <w:szCs w:val="20"/>
        </w:rPr>
      </w:pPr>
      <w:r w:rsidRPr="00915FCE">
        <w:rPr>
          <w:color w:val="000000" w:themeColor="text1"/>
          <w:sz w:val="20"/>
        </w:rPr>
        <w:t>Los párrafos 1-3 no se aplican a los buques que operan solo al norte de 55 grados N o al sur de</w:t>
      </w:r>
      <w:r w:rsidRPr="00915FCE">
        <w:rPr>
          <w:rFonts w:eastAsia="Times New Roman" w:cs="Arial"/>
          <w:kern w:val="2"/>
          <w:sz w:val="20"/>
          <w:szCs w:val="20"/>
          <w:lang w:eastAsia="ja-JP"/>
        </w:rPr>
        <w:t xml:space="preserve"> </w:t>
      </w:r>
      <w:r w:rsidR="009666C2" w:rsidRPr="00915FCE">
        <w:rPr>
          <w:rFonts w:eastAsia="Times New Roman" w:cs="Arial"/>
          <w:kern w:val="2"/>
          <w:sz w:val="20"/>
          <w:szCs w:val="20"/>
          <w:lang w:eastAsia="ja-JP"/>
        </w:rPr>
        <w:t>3</w:t>
      </w:r>
      <w:r w:rsidRPr="00915FCE">
        <w:rPr>
          <w:rFonts w:eastAsia="Times New Roman" w:cs="Arial"/>
          <w:kern w:val="2"/>
          <w:sz w:val="20"/>
          <w:szCs w:val="20"/>
          <w:lang w:eastAsia="ja-JP"/>
        </w:rPr>
        <w:t>5</w:t>
      </w:r>
      <w:r w:rsidRPr="00915FCE">
        <w:rPr>
          <w:color w:val="000000" w:themeColor="text1"/>
          <w:sz w:val="20"/>
        </w:rPr>
        <w:t xml:space="preserve"> grados S (es decir, </w:t>
      </w:r>
      <w:r w:rsidR="007875F9" w:rsidRPr="00915FCE">
        <w:rPr>
          <w:color w:val="000000" w:themeColor="text1"/>
          <w:sz w:val="20"/>
        </w:rPr>
        <w:t xml:space="preserve">principalmente </w:t>
      </w:r>
      <w:r w:rsidRPr="00915FCE">
        <w:rPr>
          <w:color w:val="000000" w:themeColor="text1"/>
          <w:sz w:val="20"/>
        </w:rPr>
        <w:t xml:space="preserve">fuera </w:t>
      </w:r>
      <w:r w:rsidR="007875F9" w:rsidRPr="00915FCE">
        <w:rPr>
          <w:color w:val="000000" w:themeColor="text1"/>
          <w:sz w:val="20"/>
        </w:rPr>
        <w:t xml:space="preserve">del rango </w:t>
      </w:r>
      <w:r w:rsidRPr="00915FCE">
        <w:rPr>
          <w:color w:val="000000" w:themeColor="text1"/>
          <w:sz w:val="20"/>
        </w:rPr>
        <w:t>geográfic</w:t>
      </w:r>
      <w:r w:rsidR="007875F9" w:rsidRPr="00915FCE">
        <w:rPr>
          <w:color w:val="000000" w:themeColor="text1"/>
          <w:sz w:val="20"/>
        </w:rPr>
        <w:t>o</w:t>
      </w:r>
      <w:r w:rsidRPr="00915FCE">
        <w:rPr>
          <w:color w:val="000000" w:themeColor="text1"/>
          <w:sz w:val="20"/>
        </w:rPr>
        <w:t xml:space="preserve"> de las tortugas marinas del Atlántico)</w:t>
      </w:r>
      <w:r w:rsidR="00DE2A37" w:rsidRPr="00915FCE">
        <w:rPr>
          <w:color w:val="000000" w:themeColor="text1"/>
          <w:sz w:val="20"/>
        </w:rPr>
        <w:t>.</w:t>
      </w:r>
    </w:p>
    <w:p w14:paraId="50765A1E" w14:textId="77777777" w:rsidR="00DE2A37" w:rsidRPr="00915FCE" w:rsidRDefault="00DE2A37" w:rsidP="00DE2A37">
      <w:pPr>
        <w:tabs>
          <w:tab w:val="left" w:pos="426"/>
        </w:tabs>
        <w:ind w:left="284" w:right="2"/>
        <w:jc w:val="both"/>
        <w:rPr>
          <w:rFonts w:cs="Times New Roman"/>
          <w:color w:val="000000" w:themeColor="text1"/>
          <w:sz w:val="20"/>
          <w:szCs w:val="20"/>
        </w:rPr>
      </w:pPr>
    </w:p>
    <w:p w14:paraId="25987D5F" w14:textId="6A8F095C" w:rsidR="00E12C9B" w:rsidRPr="00915FCE" w:rsidRDefault="006D4076" w:rsidP="00DE2A37">
      <w:pPr>
        <w:numPr>
          <w:ilvl w:val="1"/>
          <w:numId w:val="22"/>
        </w:numPr>
        <w:tabs>
          <w:tab w:val="left" w:pos="426"/>
        </w:tabs>
        <w:ind w:left="567" w:right="2" w:hanging="283"/>
        <w:jc w:val="both"/>
        <w:rPr>
          <w:rFonts w:cs="Times New Roman"/>
          <w:color w:val="000000" w:themeColor="text1"/>
          <w:sz w:val="20"/>
          <w:szCs w:val="20"/>
        </w:rPr>
      </w:pPr>
      <w:r w:rsidRPr="00915FCE">
        <w:rPr>
          <w:color w:val="000000" w:themeColor="text1"/>
          <w:sz w:val="20"/>
        </w:rPr>
        <w:t>E</w:t>
      </w:r>
      <w:r w:rsidR="00E12C9B" w:rsidRPr="00915FCE">
        <w:rPr>
          <w:color w:val="000000" w:themeColor="text1"/>
          <w:sz w:val="20"/>
        </w:rPr>
        <w:t>n el mar Mediterráneo</w:t>
      </w:r>
      <w:r w:rsidR="00DE2A37" w:rsidRPr="00915FCE">
        <w:rPr>
          <w:color w:val="000000" w:themeColor="text1"/>
          <w:sz w:val="20"/>
        </w:rPr>
        <w:t>:</w:t>
      </w:r>
    </w:p>
    <w:p w14:paraId="0C66FA8C" w14:textId="77777777" w:rsidR="00DE2A37" w:rsidRPr="00915FCE" w:rsidRDefault="00DE2A37" w:rsidP="00DE2A37">
      <w:pPr>
        <w:tabs>
          <w:tab w:val="left" w:pos="426"/>
        </w:tabs>
        <w:ind w:left="567" w:right="2"/>
        <w:jc w:val="both"/>
        <w:rPr>
          <w:rFonts w:cs="Times New Roman"/>
          <w:color w:val="000000" w:themeColor="text1"/>
          <w:sz w:val="20"/>
          <w:szCs w:val="20"/>
        </w:rPr>
      </w:pPr>
    </w:p>
    <w:p w14:paraId="660E6845" w14:textId="77777777" w:rsidR="00375794" w:rsidRPr="00915FCE" w:rsidRDefault="00E12C9B" w:rsidP="00DE2A37">
      <w:pPr>
        <w:numPr>
          <w:ilvl w:val="2"/>
          <w:numId w:val="13"/>
        </w:numPr>
        <w:tabs>
          <w:tab w:val="left" w:pos="426"/>
        </w:tabs>
        <w:ind w:left="851" w:right="2"/>
        <w:jc w:val="both"/>
        <w:rPr>
          <w:rFonts w:eastAsia="Times New Roman" w:cs="Times New Roman"/>
          <w:color w:val="000000" w:themeColor="text1"/>
          <w:sz w:val="20"/>
          <w:szCs w:val="20"/>
        </w:rPr>
      </w:pPr>
      <w:r w:rsidRPr="00915FCE">
        <w:rPr>
          <w:color w:val="000000" w:themeColor="text1"/>
          <w:sz w:val="20"/>
        </w:rPr>
        <w:t xml:space="preserve">El párrafo 1 no se aplicará en esta ocasión.  </w:t>
      </w:r>
    </w:p>
    <w:p w14:paraId="44AA9637" w14:textId="2DE69D82" w:rsidR="00E12C9B" w:rsidRPr="00915FCE" w:rsidRDefault="00E12C9B" w:rsidP="00DE2A37">
      <w:pPr>
        <w:numPr>
          <w:ilvl w:val="2"/>
          <w:numId w:val="13"/>
        </w:numPr>
        <w:tabs>
          <w:tab w:val="left" w:pos="426"/>
        </w:tabs>
        <w:ind w:left="851" w:right="2"/>
        <w:jc w:val="both"/>
        <w:rPr>
          <w:rFonts w:cs="Times New Roman"/>
          <w:color w:val="000000" w:themeColor="text1"/>
          <w:sz w:val="20"/>
          <w:szCs w:val="20"/>
        </w:rPr>
      </w:pPr>
      <w:r w:rsidRPr="00915FCE">
        <w:rPr>
          <w:color w:val="000000" w:themeColor="text1"/>
          <w:sz w:val="20"/>
        </w:rPr>
        <w:t>Los párrafos 2 y 3 no se aplicarán durante el período comprendido entre 2023 y 2025.</w:t>
      </w:r>
    </w:p>
    <w:p w14:paraId="03354737" w14:textId="5710567E" w:rsidR="009666C2" w:rsidRPr="00915FCE" w:rsidRDefault="009666C2" w:rsidP="009666C2">
      <w:pPr>
        <w:tabs>
          <w:tab w:val="left" w:pos="426"/>
        </w:tabs>
        <w:ind w:left="720" w:right="2"/>
        <w:jc w:val="both"/>
        <w:rPr>
          <w:color w:val="000000" w:themeColor="text1"/>
          <w:sz w:val="20"/>
        </w:rPr>
      </w:pPr>
    </w:p>
    <w:p w14:paraId="28D3133D" w14:textId="3E601E73" w:rsidR="009666C2" w:rsidRPr="00915FCE" w:rsidRDefault="009666C2" w:rsidP="009666C2">
      <w:pPr>
        <w:tabs>
          <w:tab w:val="left" w:pos="426"/>
        </w:tabs>
        <w:ind w:right="2"/>
        <w:jc w:val="both"/>
        <w:rPr>
          <w:rFonts w:cs="Times New Roman"/>
          <w:color w:val="000000" w:themeColor="text1"/>
          <w:sz w:val="20"/>
          <w:szCs w:val="20"/>
        </w:rPr>
      </w:pPr>
      <w:r w:rsidRPr="00915FCE">
        <w:rPr>
          <w:rFonts w:cs="Times New Roman"/>
          <w:color w:val="000000" w:themeColor="text1"/>
          <w:sz w:val="20"/>
          <w:szCs w:val="20"/>
        </w:rPr>
        <w:t>El SCRS debería revisar la idoneidad del límite meridional de est</w:t>
      </w:r>
      <w:r w:rsidR="00DA1226" w:rsidRPr="00915FCE">
        <w:rPr>
          <w:rFonts w:cs="Times New Roman"/>
          <w:color w:val="000000" w:themeColor="text1"/>
          <w:sz w:val="20"/>
          <w:szCs w:val="20"/>
        </w:rPr>
        <w:t>e rango</w:t>
      </w:r>
      <w:r w:rsidR="00DE2A37" w:rsidRPr="00915FCE">
        <w:rPr>
          <w:rFonts w:cs="Times New Roman"/>
          <w:color w:val="000000" w:themeColor="text1"/>
          <w:sz w:val="20"/>
          <w:szCs w:val="20"/>
        </w:rPr>
        <w:t xml:space="preserve"> geográfico</w:t>
      </w:r>
      <w:r w:rsidRPr="00915FCE">
        <w:rPr>
          <w:rFonts w:cs="Times New Roman"/>
          <w:color w:val="000000" w:themeColor="text1"/>
          <w:sz w:val="20"/>
          <w:szCs w:val="20"/>
        </w:rPr>
        <w:t xml:space="preserve"> y asesorar a la Comisión en 2023.</w:t>
      </w:r>
    </w:p>
    <w:p w14:paraId="5F5189E8" w14:textId="77777777" w:rsidR="002748F8" w:rsidRPr="00915FCE" w:rsidRDefault="002748F8" w:rsidP="00497D4C">
      <w:pPr>
        <w:tabs>
          <w:tab w:val="left" w:pos="426"/>
        </w:tabs>
        <w:ind w:right="2"/>
        <w:jc w:val="both"/>
        <w:rPr>
          <w:rFonts w:eastAsia="Times New Roman" w:cs="Times New Roman"/>
          <w:color w:val="000000" w:themeColor="text1"/>
          <w:sz w:val="20"/>
          <w:szCs w:val="20"/>
        </w:rPr>
      </w:pPr>
    </w:p>
    <w:p w14:paraId="56245F86" w14:textId="67E5CBD5" w:rsidR="009B7ACD" w:rsidRPr="00915FCE" w:rsidRDefault="00095AE4" w:rsidP="003A3FC1">
      <w:pPr>
        <w:numPr>
          <w:ilvl w:val="0"/>
          <w:numId w:val="13"/>
        </w:numPr>
        <w:tabs>
          <w:tab w:val="left" w:pos="426"/>
        </w:tabs>
        <w:ind w:left="450" w:right="2" w:hanging="450"/>
        <w:jc w:val="both"/>
        <w:rPr>
          <w:color w:val="000000" w:themeColor="text1"/>
          <w:sz w:val="20"/>
        </w:rPr>
      </w:pPr>
      <w:r w:rsidRPr="00915FCE">
        <w:rPr>
          <w:color w:val="000000" w:themeColor="text1"/>
          <w:sz w:val="20"/>
        </w:rPr>
        <w:t xml:space="preserve">A la luz de los impactos potenciales del cambio climático en las pesquerías de ICCAT, incluyendo los stocks objetivo y las especies de captura fortuita, se solicita al SCRS que revise periódicamente las disposiciones de esta medida relacionadas con la ecología espaciotemporal de las tortugas marinas, lo que incluye sus interacciones y la mortalidad asociada con estas pesquerías. </w:t>
      </w:r>
    </w:p>
    <w:p w14:paraId="4C717424" w14:textId="77777777" w:rsidR="00A51E72" w:rsidRPr="00915FCE" w:rsidRDefault="00A51E72" w:rsidP="009B71C3">
      <w:pPr>
        <w:pBdr>
          <w:top w:val="nil"/>
          <w:left w:val="nil"/>
          <w:bottom w:val="nil"/>
          <w:right w:val="nil"/>
          <w:between w:val="nil"/>
        </w:pBdr>
        <w:ind w:right="2"/>
        <w:rPr>
          <w:color w:val="000000" w:themeColor="text1"/>
          <w:sz w:val="20"/>
        </w:rPr>
      </w:pPr>
    </w:p>
    <w:p w14:paraId="37816876" w14:textId="49B2F3B5" w:rsidR="00A51E72" w:rsidRPr="00915FCE" w:rsidRDefault="00E54BA4" w:rsidP="009B71C3">
      <w:pPr>
        <w:numPr>
          <w:ilvl w:val="0"/>
          <w:numId w:val="13"/>
        </w:numPr>
        <w:tabs>
          <w:tab w:val="left" w:pos="426"/>
        </w:tabs>
        <w:ind w:left="426" w:right="2" w:hanging="426"/>
        <w:jc w:val="both"/>
        <w:rPr>
          <w:color w:val="000000" w:themeColor="text1"/>
          <w:sz w:val="20"/>
        </w:rPr>
      </w:pPr>
      <w:r w:rsidRPr="00915FCE">
        <w:rPr>
          <w:color w:val="000000" w:themeColor="text1"/>
          <w:sz w:val="20"/>
        </w:rPr>
        <w:t xml:space="preserve">En sus informes anuales a ICCAT, las CPC comunicarán los pasos que han dado para implementar esta Recomendación, lo que incluye qué </w:t>
      </w:r>
      <w:r w:rsidR="002F5799" w:rsidRPr="00915FCE">
        <w:rPr>
          <w:color w:val="000000" w:themeColor="text1"/>
          <w:sz w:val="20"/>
        </w:rPr>
        <w:t xml:space="preserve">opción u </w:t>
      </w:r>
      <w:r w:rsidRPr="00915FCE">
        <w:rPr>
          <w:color w:val="000000" w:themeColor="text1"/>
          <w:sz w:val="20"/>
        </w:rPr>
        <w:t>opci</w:t>
      </w:r>
      <w:r w:rsidR="002F5799" w:rsidRPr="00915FCE">
        <w:rPr>
          <w:color w:val="000000" w:themeColor="text1"/>
          <w:sz w:val="20"/>
        </w:rPr>
        <w:t>o</w:t>
      </w:r>
      <w:r w:rsidRPr="00915FCE">
        <w:rPr>
          <w:color w:val="000000" w:themeColor="text1"/>
          <w:sz w:val="20"/>
        </w:rPr>
        <w:t>nes especificadas en los párrafos 1a</w:t>
      </w:r>
      <w:r w:rsidR="00223B87" w:rsidRPr="00915FCE">
        <w:rPr>
          <w:color w:val="000000" w:themeColor="text1"/>
          <w:sz w:val="20"/>
        </w:rPr>
        <w:t>)</w:t>
      </w:r>
      <w:r w:rsidRPr="00915FCE">
        <w:rPr>
          <w:color w:val="000000" w:themeColor="text1"/>
          <w:sz w:val="20"/>
        </w:rPr>
        <w:t xml:space="preserve"> y 2a</w:t>
      </w:r>
      <w:r w:rsidR="006D4076" w:rsidRPr="00915FCE">
        <w:rPr>
          <w:color w:val="000000" w:themeColor="text1"/>
          <w:sz w:val="20"/>
        </w:rPr>
        <w:t>)</w:t>
      </w:r>
      <w:r w:rsidRPr="00915FCE">
        <w:rPr>
          <w:color w:val="000000" w:themeColor="text1"/>
          <w:sz w:val="20"/>
        </w:rPr>
        <w:t xml:space="preserve"> están siendo implementadas por sus buques</w:t>
      </w:r>
      <w:r w:rsidR="00554BA1" w:rsidRPr="00915FCE">
        <w:rPr>
          <w:color w:val="000000" w:themeColor="text1"/>
          <w:sz w:val="20"/>
        </w:rPr>
        <w:t xml:space="preserve">. </w:t>
      </w:r>
      <w:r w:rsidRPr="00915FCE">
        <w:rPr>
          <w:color w:val="000000" w:themeColor="text1"/>
          <w:sz w:val="20"/>
        </w:rPr>
        <w:t xml:space="preserve">Las CPC que </w:t>
      </w:r>
      <w:r w:rsidR="009626D6" w:rsidRPr="00915FCE">
        <w:rPr>
          <w:color w:val="000000" w:themeColor="text1"/>
          <w:sz w:val="20"/>
        </w:rPr>
        <w:t xml:space="preserve">reúnan los requisitos para </w:t>
      </w:r>
      <w:r w:rsidRPr="00915FCE">
        <w:rPr>
          <w:color w:val="000000" w:themeColor="text1"/>
          <w:sz w:val="20"/>
        </w:rPr>
        <w:t xml:space="preserve">la exención especificada en los párrafos 1(b) y 6 notificarán la exención a la Secretaría de ICCAT a más tardar el 1 de julio de 2023 y comunicarán </w:t>
      </w:r>
      <w:r w:rsidR="00794042" w:rsidRPr="00915FCE">
        <w:rPr>
          <w:color w:val="000000" w:themeColor="text1"/>
          <w:sz w:val="20"/>
        </w:rPr>
        <w:t xml:space="preserve">la exención </w:t>
      </w:r>
      <w:r w:rsidRPr="00915FCE">
        <w:rPr>
          <w:color w:val="000000" w:themeColor="text1"/>
          <w:sz w:val="20"/>
        </w:rPr>
        <w:t>en su Informe anual de 2023. Las CPC también informarán a la Comisión sobre cualquier cambio en la forma de implementar los párrafos 1b) y 6</w:t>
      </w:r>
      <w:r w:rsidR="00DA1226" w:rsidRPr="00915FCE">
        <w:rPr>
          <w:color w:val="000000" w:themeColor="text1"/>
          <w:sz w:val="20"/>
        </w:rPr>
        <w:t xml:space="preserve"> b)</w:t>
      </w:r>
      <w:r w:rsidRPr="00915FCE">
        <w:rPr>
          <w:color w:val="000000" w:themeColor="text1"/>
          <w:sz w:val="20"/>
        </w:rPr>
        <w:t>.</w:t>
      </w:r>
    </w:p>
    <w:p w14:paraId="7A915978" w14:textId="77777777" w:rsidR="00695A4C" w:rsidRPr="00915FCE" w:rsidRDefault="00695A4C" w:rsidP="009B71C3">
      <w:pPr>
        <w:tabs>
          <w:tab w:val="left" w:pos="426"/>
        </w:tabs>
        <w:ind w:right="2"/>
        <w:jc w:val="both"/>
        <w:rPr>
          <w:color w:val="000000" w:themeColor="text1"/>
          <w:sz w:val="20"/>
        </w:rPr>
      </w:pPr>
    </w:p>
    <w:p w14:paraId="3522524C" w14:textId="196367C9" w:rsidR="00A51E72" w:rsidRPr="00915FCE" w:rsidRDefault="00E54BA4" w:rsidP="009B71C3">
      <w:pPr>
        <w:numPr>
          <w:ilvl w:val="0"/>
          <w:numId w:val="13"/>
        </w:numPr>
        <w:tabs>
          <w:tab w:val="left" w:pos="426"/>
        </w:tabs>
        <w:ind w:left="426" w:right="2" w:hanging="426"/>
        <w:jc w:val="both"/>
        <w:rPr>
          <w:color w:val="000000" w:themeColor="text1"/>
          <w:sz w:val="20"/>
        </w:rPr>
      </w:pPr>
      <w:r w:rsidRPr="00915FCE">
        <w:rPr>
          <w:color w:val="000000" w:themeColor="text1"/>
          <w:sz w:val="20"/>
        </w:rPr>
        <w:t xml:space="preserve">El SCRS continuará revisando cualquier nueva información pertinente, en lo que concierne a las provisiones de esta medida, sobre medidas de mitigación de la captura fortuita de tortugas marinas y asesorará a la Comisión a más tardar en 2025 sobre su eficacia y el impacto en otras especies, según proceda. Como parte de este trabajo, el SCRS analizará información científica sobre diferentes tamaños de anzuelos circulares y su eficacia a la hora de mitigar la captura fortuita de tortugas marinas (reduciendo la captura y aumentando la supervivencia posterior a la liberación) en las pesquerías de palangre (tanto el palangre con </w:t>
      </w:r>
      <w:r w:rsidR="00DE2A37" w:rsidRPr="00915FCE">
        <w:rPr>
          <w:color w:val="000000" w:themeColor="text1"/>
          <w:sz w:val="20"/>
        </w:rPr>
        <w:t>calados</w:t>
      </w:r>
      <w:r w:rsidRPr="00915FCE">
        <w:rPr>
          <w:color w:val="000000" w:themeColor="text1"/>
          <w:sz w:val="20"/>
        </w:rPr>
        <w:t xml:space="preserve"> profundos como el palangre con </w:t>
      </w:r>
      <w:r w:rsidR="00DE2A37" w:rsidRPr="00915FCE">
        <w:rPr>
          <w:color w:val="000000" w:themeColor="text1"/>
          <w:sz w:val="20"/>
        </w:rPr>
        <w:t>calados</w:t>
      </w:r>
      <w:r w:rsidRPr="00915FCE">
        <w:rPr>
          <w:color w:val="000000" w:themeColor="text1"/>
          <w:sz w:val="20"/>
        </w:rPr>
        <w:t xml:space="preserve"> poco profundos), lo que incluye el impacto en las tasas de captura de otras especies objetivo y no objetivo. </w:t>
      </w:r>
      <w:r w:rsidR="00354119" w:rsidRPr="00915FCE">
        <w:rPr>
          <w:color w:val="000000" w:themeColor="text1"/>
          <w:sz w:val="20"/>
        </w:rPr>
        <w:t xml:space="preserve">El SCRS también desarrollará indicadores para evaluar la eficacia de las medidas de mitigación detalladas en esta Recomendación. </w:t>
      </w:r>
      <w:r w:rsidRPr="00915FCE">
        <w:rPr>
          <w:color w:val="000000" w:themeColor="text1"/>
          <w:sz w:val="20"/>
        </w:rPr>
        <w:t>El SCRS proporcionará a la Comisión las recomendaciones pertinentes basadas en los resultados de este análisis.</w:t>
      </w:r>
      <w:r w:rsidRPr="00915FCE">
        <w:rPr>
          <w:color w:val="000000" w:themeColor="text1"/>
          <w:sz w:val="20"/>
          <w:shd w:val="clear" w:color="auto" w:fill="C2D69B"/>
        </w:rPr>
        <w:t xml:space="preserve"> </w:t>
      </w:r>
    </w:p>
    <w:p w14:paraId="00BBF146" w14:textId="77777777" w:rsidR="00A51E72" w:rsidRPr="00915FCE" w:rsidRDefault="00A51E72" w:rsidP="009B71C3">
      <w:pPr>
        <w:pBdr>
          <w:top w:val="nil"/>
          <w:left w:val="nil"/>
          <w:bottom w:val="nil"/>
          <w:right w:val="nil"/>
          <w:between w:val="nil"/>
        </w:pBdr>
        <w:ind w:left="720"/>
        <w:rPr>
          <w:color w:val="000000" w:themeColor="text1"/>
          <w:sz w:val="20"/>
        </w:rPr>
      </w:pPr>
    </w:p>
    <w:p w14:paraId="4523BEBB" w14:textId="26F9BC2E" w:rsidR="00A51E72" w:rsidRPr="00915FCE" w:rsidRDefault="00E54BA4" w:rsidP="00497D4C">
      <w:pPr>
        <w:numPr>
          <w:ilvl w:val="0"/>
          <w:numId w:val="13"/>
        </w:numPr>
        <w:tabs>
          <w:tab w:val="left" w:pos="426"/>
        </w:tabs>
        <w:ind w:left="426" w:right="2" w:hanging="426"/>
        <w:jc w:val="both"/>
        <w:rPr>
          <w:rFonts w:cs="Times New Roman"/>
          <w:color w:val="000000" w:themeColor="text1"/>
          <w:sz w:val="20"/>
          <w:szCs w:val="20"/>
        </w:rPr>
      </w:pPr>
      <w:r w:rsidRPr="00915FCE">
        <w:rPr>
          <w:color w:val="000000" w:themeColor="text1"/>
          <w:sz w:val="20"/>
        </w:rPr>
        <w:t>El SCRS evaluará la información disponible sobre el uso de las restricciones y vedas espaciotemporales a la pesca en las zonas donde existe un mayor riesgo de interacción con las tortugas marinas y asesorará a la Comisión, según proceda. </w:t>
      </w:r>
    </w:p>
    <w:p w14:paraId="1BC1C7A6" w14:textId="77777777" w:rsidR="00DE2A37" w:rsidRPr="00915FCE" w:rsidRDefault="00DE2A37" w:rsidP="00DE2A37">
      <w:pPr>
        <w:pStyle w:val="ListParagraph"/>
        <w:rPr>
          <w:rFonts w:cs="Times New Roman"/>
          <w:color w:val="000000" w:themeColor="text1"/>
          <w:sz w:val="20"/>
          <w:szCs w:val="20"/>
        </w:rPr>
      </w:pPr>
    </w:p>
    <w:p w14:paraId="55B4FFAF" w14:textId="7414F46F" w:rsidR="00DE2A37" w:rsidRPr="00915FCE" w:rsidRDefault="00DE2A37" w:rsidP="00DE2A37">
      <w:pPr>
        <w:tabs>
          <w:tab w:val="left" w:pos="426"/>
        </w:tabs>
        <w:ind w:right="2"/>
        <w:jc w:val="both"/>
        <w:rPr>
          <w:rFonts w:cs="Times New Roman"/>
          <w:color w:val="000000" w:themeColor="text1"/>
          <w:sz w:val="20"/>
          <w:szCs w:val="20"/>
        </w:rPr>
      </w:pPr>
    </w:p>
    <w:p w14:paraId="62F22AF3" w14:textId="7F66AA61" w:rsidR="00DE2A37" w:rsidRPr="00915FCE" w:rsidRDefault="00DE2A37" w:rsidP="00DE2A37">
      <w:pPr>
        <w:tabs>
          <w:tab w:val="left" w:pos="426"/>
        </w:tabs>
        <w:ind w:right="2"/>
        <w:jc w:val="both"/>
        <w:rPr>
          <w:rFonts w:cs="Times New Roman"/>
          <w:color w:val="000000" w:themeColor="text1"/>
          <w:sz w:val="20"/>
          <w:szCs w:val="20"/>
        </w:rPr>
      </w:pPr>
    </w:p>
    <w:p w14:paraId="20A33FFB" w14:textId="31DA33A9" w:rsidR="00DE2A37" w:rsidRPr="00915FCE" w:rsidRDefault="00DE2A37" w:rsidP="00DE2A37">
      <w:pPr>
        <w:tabs>
          <w:tab w:val="left" w:pos="426"/>
        </w:tabs>
        <w:ind w:right="2"/>
        <w:jc w:val="both"/>
        <w:rPr>
          <w:rFonts w:cs="Times New Roman"/>
          <w:color w:val="000000" w:themeColor="text1"/>
          <w:sz w:val="20"/>
          <w:szCs w:val="20"/>
        </w:rPr>
      </w:pPr>
    </w:p>
    <w:p w14:paraId="1AFCAC12" w14:textId="77777777" w:rsidR="00DE2A37" w:rsidRPr="00915FCE" w:rsidRDefault="00DE2A37" w:rsidP="00DE2A37">
      <w:pPr>
        <w:tabs>
          <w:tab w:val="left" w:pos="426"/>
        </w:tabs>
        <w:ind w:right="2"/>
        <w:jc w:val="both"/>
        <w:rPr>
          <w:rFonts w:cs="Times New Roman"/>
          <w:color w:val="000000" w:themeColor="text1"/>
          <w:sz w:val="20"/>
          <w:szCs w:val="20"/>
        </w:rPr>
      </w:pPr>
    </w:p>
    <w:p w14:paraId="0758DD89" w14:textId="77777777" w:rsidR="00A51E72" w:rsidRPr="00915FCE" w:rsidRDefault="00A51E72" w:rsidP="00242269">
      <w:pPr>
        <w:pBdr>
          <w:top w:val="nil"/>
          <w:left w:val="nil"/>
          <w:bottom w:val="nil"/>
          <w:right w:val="nil"/>
          <w:between w:val="nil"/>
        </w:pBdr>
        <w:ind w:right="2"/>
        <w:rPr>
          <w:rFonts w:cs="Times New Roman"/>
          <w:color w:val="000000" w:themeColor="text1"/>
          <w:sz w:val="20"/>
          <w:szCs w:val="20"/>
        </w:rPr>
      </w:pPr>
    </w:p>
    <w:p w14:paraId="7737884A" w14:textId="481745E7" w:rsidR="00A51E72" w:rsidRPr="00915FCE" w:rsidRDefault="00E54BA4" w:rsidP="009B71C3">
      <w:pPr>
        <w:numPr>
          <w:ilvl w:val="0"/>
          <w:numId w:val="13"/>
        </w:numPr>
        <w:tabs>
          <w:tab w:val="left" w:pos="426"/>
        </w:tabs>
        <w:ind w:left="426" w:right="2" w:hanging="426"/>
        <w:jc w:val="both"/>
        <w:rPr>
          <w:color w:val="000000" w:themeColor="text1"/>
          <w:sz w:val="20"/>
        </w:rPr>
      </w:pPr>
      <w:r w:rsidRPr="00915FCE">
        <w:rPr>
          <w:color w:val="000000" w:themeColor="text1"/>
          <w:sz w:val="20"/>
        </w:rPr>
        <w:lastRenderedPageBreak/>
        <w:t>Considerando la particular situación de las CPC costeras en desarrollo, los fondos especiales establecidos en la Rec.</w:t>
      </w:r>
      <w:r w:rsidR="009626D6" w:rsidRPr="00915FCE">
        <w:rPr>
          <w:color w:val="000000" w:themeColor="text1"/>
          <w:sz w:val="20"/>
        </w:rPr>
        <w:t xml:space="preserve"> </w:t>
      </w:r>
      <w:r w:rsidRPr="00915FCE">
        <w:rPr>
          <w:color w:val="000000" w:themeColor="text1"/>
          <w:sz w:val="20"/>
        </w:rPr>
        <w:t>14-14, la Rec. 13-19 y la Re</w:t>
      </w:r>
      <w:r w:rsidR="00DE2A37" w:rsidRPr="00915FCE">
        <w:rPr>
          <w:color w:val="000000" w:themeColor="text1"/>
          <w:sz w:val="20"/>
        </w:rPr>
        <w:t>s</w:t>
      </w:r>
      <w:r w:rsidRPr="00915FCE">
        <w:rPr>
          <w:color w:val="000000" w:themeColor="text1"/>
          <w:sz w:val="20"/>
        </w:rPr>
        <w:t xml:space="preserve">. 03-21 deberían reforzarse mediante la asignación de fondos, procedentes de contribuciones voluntarias de las CPC y de la inclusión de </w:t>
      </w:r>
      <w:r w:rsidR="009626D6" w:rsidRPr="00915FCE">
        <w:rPr>
          <w:color w:val="000000" w:themeColor="text1"/>
          <w:sz w:val="20"/>
        </w:rPr>
        <w:t>fondos específicos en el presupuesto</w:t>
      </w:r>
      <w:r w:rsidRPr="00915FCE">
        <w:rPr>
          <w:color w:val="000000" w:themeColor="text1"/>
          <w:sz w:val="20"/>
        </w:rPr>
        <w:t xml:space="preserve">, para facilitar la implementación de esta Recomendación, lo que incluye formar a los pescadores en la manipulación y liberación seguras, proporcionar el equipo relacionado o </w:t>
      </w:r>
      <w:r w:rsidR="009626D6" w:rsidRPr="00915FCE">
        <w:rPr>
          <w:color w:val="000000" w:themeColor="text1"/>
          <w:sz w:val="20"/>
        </w:rPr>
        <w:t xml:space="preserve">realizar ensayos </w:t>
      </w:r>
      <w:r w:rsidRPr="00915FCE">
        <w:rPr>
          <w:color w:val="000000" w:themeColor="text1"/>
          <w:sz w:val="20"/>
        </w:rPr>
        <w:t>relacionad</w:t>
      </w:r>
      <w:r w:rsidR="009626D6" w:rsidRPr="00915FCE">
        <w:rPr>
          <w:color w:val="000000" w:themeColor="text1"/>
          <w:sz w:val="20"/>
        </w:rPr>
        <w:t>os</w:t>
      </w:r>
      <w:r w:rsidRPr="00915FCE">
        <w:rPr>
          <w:color w:val="000000" w:themeColor="text1"/>
          <w:sz w:val="20"/>
        </w:rPr>
        <w:t xml:space="preserve"> con nuevas técnicas de mitigación.</w:t>
      </w:r>
    </w:p>
    <w:p w14:paraId="28746F94" w14:textId="77777777" w:rsidR="002F7DC2" w:rsidRPr="00915FCE" w:rsidRDefault="002F7DC2" w:rsidP="009B71C3">
      <w:pPr>
        <w:tabs>
          <w:tab w:val="left" w:pos="426"/>
        </w:tabs>
        <w:ind w:left="426" w:right="2"/>
        <w:jc w:val="both"/>
        <w:rPr>
          <w:color w:val="000000" w:themeColor="text1"/>
          <w:sz w:val="20"/>
        </w:rPr>
      </w:pPr>
    </w:p>
    <w:p w14:paraId="15E93B70" w14:textId="6D94B8CB" w:rsidR="00A51E72" w:rsidRPr="00915FCE" w:rsidRDefault="00E54BA4" w:rsidP="009B71C3">
      <w:pPr>
        <w:numPr>
          <w:ilvl w:val="0"/>
          <w:numId w:val="13"/>
        </w:numPr>
        <w:tabs>
          <w:tab w:val="left" w:pos="426"/>
        </w:tabs>
        <w:ind w:left="426" w:right="2" w:hanging="426"/>
        <w:jc w:val="both"/>
        <w:rPr>
          <w:color w:val="000000" w:themeColor="text1"/>
          <w:sz w:val="20"/>
        </w:rPr>
      </w:pPr>
      <w:r w:rsidRPr="00915FCE">
        <w:rPr>
          <w:color w:val="000000" w:themeColor="text1"/>
          <w:sz w:val="20"/>
        </w:rPr>
        <w:t xml:space="preserve">Esta Recomendación </w:t>
      </w:r>
      <w:r w:rsidR="009626D6" w:rsidRPr="00915FCE">
        <w:rPr>
          <w:color w:val="000000" w:themeColor="text1"/>
          <w:sz w:val="20"/>
        </w:rPr>
        <w:t>revoca</w:t>
      </w:r>
      <w:r w:rsidRPr="00915FCE">
        <w:rPr>
          <w:color w:val="000000" w:themeColor="text1"/>
          <w:sz w:val="20"/>
        </w:rPr>
        <w:t xml:space="preserve"> y sustituye la</w:t>
      </w:r>
      <w:r w:rsidRPr="00915FCE">
        <w:rPr>
          <w:i/>
          <w:color w:val="000000" w:themeColor="text1"/>
          <w:sz w:val="20"/>
        </w:rPr>
        <w:t xml:space="preserve"> Recomendación de ICCAT sobre captura fortuita de tortugas marinas en las pesquerías de ICCAT</w:t>
      </w:r>
      <w:r w:rsidRPr="00915FCE">
        <w:rPr>
          <w:color w:val="000000" w:themeColor="text1"/>
          <w:sz w:val="20"/>
        </w:rPr>
        <w:t xml:space="preserve"> (Rec. 10-09) y la</w:t>
      </w:r>
      <w:r w:rsidRPr="00915FCE">
        <w:rPr>
          <w:i/>
          <w:color w:val="000000" w:themeColor="text1"/>
          <w:sz w:val="20"/>
        </w:rPr>
        <w:t xml:space="preserve"> Recomendación de ICCAT que enmienda la Recomendación 10-09 sobre captura fortuita de tortugas marinas en las pesquerías de ICCAT </w:t>
      </w:r>
      <w:r w:rsidR="004B0A9C" w:rsidRPr="00915FCE">
        <w:rPr>
          <w:i/>
          <w:color w:val="000000" w:themeColor="text1"/>
          <w:sz w:val="20"/>
        </w:rPr>
        <w:br/>
      </w:r>
      <w:r w:rsidRPr="00915FCE">
        <w:rPr>
          <w:color w:val="000000" w:themeColor="text1"/>
          <w:sz w:val="20"/>
        </w:rPr>
        <w:t xml:space="preserve">(Rec. 13-11). </w:t>
      </w:r>
    </w:p>
    <w:p w14:paraId="2F99F3C8" w14:textId="28976C50" w:rsidR="00A51E72" w:rsidRPr="00915FCE" w:rsidRDefault="00A51E72" w:rsidP="00497D4C">
      <w:pPr>
        <w:pBdr>
          <w:top w:val="nil"/>
          <w:left w:val="nil"/>
          <w:bottom w:val="nil"/>
          <w:right w:val="nil"/>
          <w:between w:val="nil"/>
        </w:pBdr>
        <w:ind w:left="720"/>
        <w:rPr>
          <w:rFonts w:cs="Times New Roman"/>
          <w:color w:val="000000" w:themeColor="text1"/>
          <w:sz w:val="20"/>
          <w:szCs w:val="20"/>
        </w:rPr>
      </w:pPr>
    </w:p>
    <w:p w14:paraId="402A0D0F" w14:textId="77777777" w:rsidR="00A51E72" w:rsidRPr="00915FCE" w:rsidRDefault="00A51E72" w:rsidP="00497D4C">
      <w:pPr>
        <w:tabs>
          <w:tab w:val="left" w:pos="426"/>
        </w:tabs>
        <w:ind w:left="477" w:right="2"/>
        <w:jc w:val="both"/>
        <w:rPr>
          <w:rFonts w:cs="Times New Roman"/>
          <w:color w:val="000000" w:themeColor="text1"/>
          <w:sz w:val="20"/>
          <w:szCs w:val="20"/>
        </w:rPr>
      </w:pPr>
    </w:p>
    <w:p w14:paraId="2843C447" w14:textId="7F45B78E" w:rsidR="009626D6" w:rsidRPr="00915FCE" w:rsidRDefault="00E54BA4">
      <w:r w:rsidRPr="00915FCE">
        <w:br w:type="page"/>
      </w:r>
    </w:p>
    <w:p w14:paraId="31AFEE6C" w14:textId="77777777" w:rsidR="009626D6" w:rsidRPr="00915FCE" w:rsidRDefault="009626D6" w:rsidP="009626D6">
      <w:pPr>
        <w:widowControl/>
        <w:jc w:val="right"/>
        <w:rPr>
          <w:b/>
          <w:color w:val="000000"/>
          <w:sz w:val="20"/>
          <w:szCs w:val="20"/>
        </w:rPr>
      </w:pPr>
      <w:r w:rsidRPr="00915FCE">
        <w:rPr>
          <w:b/>
          <w:color w:val="000000"/>
          <w:sz w:val="20"/>
          <w:szCs w:val="20"/>
        </w:rPr>
        <w:lastRenderedPageBreak/>
        <w:t>Apéndice</w:t>
      </w:r>
    </w:p>
    <w:p w14:paraId="455A63A6" w14:textId="77777777" w:rsidR="009626D6" w:rsidRPr="00915FCE" w:rsidRDefault="009626D6" w:rsidP="009626D6">
      <w:pPr>
        <w:widowControl/>
        <w:jc w:val="right"/>
        <w:rPr>
          <w:color w:val="000000"/>
          <w:sz w:val="20"/>
          <w:szCs w:val="20"/>
        </w:rPr>
      </w:pPr>
    </w:p>
    <w:p w14:paraId="37ADBCE9" w14:textId="77777777" w:rsidR="009626D6" w:rsidRPr="00915FCE" w:rsidRDefault="009626D6" w:rsidP="00DE2A37">
      <w:pPr>
        <w:widowControl/>
        <w:jc w:val="center"/>
        <w:rPr>
          <w:b/>
          <w:color w:val="000000"/>
          <w:sz w:val="20"/>
          <w:szCs w:val="20"/>
        </w:rPr>
      </w:pPr>
      <w:r w:rsidRPr="00915FCE">
        <w:rPr>
          <w:b/>
          <w:sz w:val="20"/>
          <w:szCs w:val="20"/>
        </w:rPr>
        <w:t>Mejores prácticas para la manipulación y liberación seguras de las tortugas marinas</w:t>
      </w:r>
    </w:p>
    <w:p w14:paraId="1F34F5D0" w14:textId="77777777" w:rsidR="009626D6" w:rsidRPr="00915FCE" w:rsidRDefault="009626D6" w:rsidP="009626D6">
      <w:pPr>
        <w:widowControl/>
        <w:rPr>
          <w:color w:val="000000"/>
          <w:sz w:val="20"/>
          <w:szCs w:val="20"/>
        </w:rPr>
      </w:pPr>
    </w:p>
    <w:p w14:paraId="4DC6E4C2" w14:textId="77777777" w:rsidR="009626D6" w:rsidRPr="00915FCE" w:rsidRDefault="009626D6" w:rsidP="009626D6">
      <w:pPr>
        <w:widowControl/>
        <w:numPr>
          <w:ilvl w:val="0"/>
          <w:numId w:val="20"/>
        </w:numPr>
        <w:ind w:left="360"/>
        <w:rPr>
          <w:b/>
          <w:color w:val="000000"/>
          <w:sz w:val="20"/>
          <w:szCs w:val="20"/>
        </w:rPr>
      </w:pPr>
      <w:r w:rsidRPr="00915FCE">
        <w:rPr>
          <w:b/>
          <w:color w:val="000000"/>
          <w:sz w:val="20"/>
          <w:szCs w:val="20"/>
        </w:rPr>
        <w:t>Manipulación y liberación seguras en cerco</w:t>
      </w:r>
    </w:p>
    <w:p w14:paraId="6242C928" w14:textId="77777777" w:rsidR="009626D6" w:rsidRPr="00915FCE" w:rsidRDefault="009626D6" w:rsidP="009626D6">
      <w:pPr>
        <w:widowControl/>
        <w:ind w:left="360"/>
        <w:rPr>
          <w:b/>
          <w:color w:val="000000"/>
          <w:sz w:val="20"/>
          <w:szCs w:val="20"/>
        </w:rPr>
      </w:pPr>
    </w:p>
    <w:p w14:paraId="372BE5D7" w14:textId="6E3B4147" w:rsidR="009626D6" w:rsidRPr="00915FCE" w:rsidRDefault="009626D6" w:rsidP="009626D6">
      <w:pPr>
        <w:widowControl/>
        <w:numPr>
          <w:ilvl w:val="1"/>
          <w:numId w:val="20"/>
        </w:numPr>
        <w:spacing w:after="120"/>
        <w:ind w:left="720" w:hanging="272"/>
        <w:rPr>
          <w:color w:val="000000"/>
          <w:sz w:val="20"/>
          <w:szCs w:val="20"/>
        </w:rPr>
      </w:pPr>
      <w:r w:rsidRPr="00915FCE">
        <w:rPr>
          <w:color w:val="000000"/>
          <w:sz w:val="20"/>
          <w:szCs w:val="20"/>
        </w:rPr>
        <w:t xml:space="preserve">Cuando se aviste una tortuga marina en la red, se </w:t>
      </w:r>
      <w:r w:rsidRPr="00915FCE">
        <w:rPr>
          <w:rFonts w:eastAsiaTheme="minorEastAsia" w:cstheme="minorBidi"/>
          <w:sz w:val="20"/>
          <w:szCs w:val="20"/>
        </w:rPr>
        <w:t>deberían</w:t>
      </w:r>
      <w:r w:rsidRPr="00915FCE">
        <w:rPr>
          <w:color w:val="000000"/>
          <w:sz w:val="20"/>
          <w:szCs w:val="20"/>
        </w:rPr>
        <w:t xml:space="preserve"> realizar todos los esfuerzos posibles para rescatar a la tortuga </w:t>
      </w:r>
      <w:bookmarkStart w:id="2" w:name="_Hlk122335427"/>
      <w:r w:rsidR="008E3078" w:rsidRPr="00915FCE">
        <w:rPr>
          <w:color w:val="000000"/>
          <w:sz w:val="20"/>
          <w:szCs w:val="20"/>
        </w:rPr>
        <w:t xml:space="preserve">marina </w:t>
      </w:r>
      <w:bookmarkEnd w:id="2"/>
      <w:r w:rsidRPr="00915FCE">
        <w:rPr>
          <w:color w:val="000000"/>
          <w:sz w:val="20"/>
          <w:szCs w:val="20"/>
        </w:rPr>
        <w:t>antes de que se enrede en la red.</w:t>
      </w:r>
    </w:p>
    <w:p w14:paraId="6343DD94" w14:textId="3769AC79" w:rsidR="009626D6" w:rsidRPr="00915FCE" w:rsidRDefault="009626D6" w:rsidP="009626D6">
      <w:pPr>
        <w:widowControl/>
        <w:numPr>
          <w:ilvl w:val="1"/>
          <w:numId w:val="20"/>
        </w:numPr>
        <w:spacing w:after="120"/>
        <w:ind w:left="720" w:hanging="272"/>
        <w:rPr>
          <w:color w:val="000000"/>
          <w:sz w:val="20"/>
          <w:szCs w:val="20"/>
        </w:rPr>
      </w:pPr>
      <w:r w:rsidRPr="00915FCE">
        <w:rPr>
          <w:sz w:val="20"/>
          <w:szCs w:val="20"/>
        </w:rPr>
        <w:t xml:space="preserve">No debe izarse a bordo desde el agua ninguna tortuga </w:t>
      </w:r>
      <w:r w:rsidR="008E3078" w:rsidRPr="00915FCE">
        <w:rPr>
          <w:color w:val="000000"/>
          <w:sz w:val="20"/>
          <w:szCs w:val="20"/>
        </w:rPr>
        <w:t xml:space="preserve">marina </w:t>
      </w:r>
      <w:r w:rsidRPr="00915FCE">
        <w:rPr>
          <w:sz w:val="20"/>
          <w:szCs w:val="20"/>
        </w:rPr>
        <w:t>tirando de la línea de pesca a la que se ha enganchado o en la que se ha enredado el cuerpo de la tortuga</w:t>
      </w:r>
      <w:r w:rsidR="008E3078" w:rsidRPr="00915FCE">
        <w:rPr>
          <w:sz w:val="20"/>
          <w:szCs w:val="20"/>
        </w:rPr>
        <w:t xml:space="preserve"> </w:t>
      </w:r>
      <w:r w:rsidR="008E3078" w:rsidRPr="00915FCE">
        <w:rPr>
          <w:color w:val="000000"/>
          <w:sz w:val="20"/>
          <w:szCs w:val="20"/>
        </w:rPr>
        <w:t>marina</w:t>
      </w:r>
      <w:r w:rsidRPr="00915FCE">
        <w:rPr>
          <w:sz w:val="20"/>
          <w:szCs w:val="20"/>
        </w:rPr>
        <w:t>.</w:t>
      </w:r>
      <w:r w:rsidRPr="00915FCE">
        <w:rPr>
          <w:color w:val="000000"/>
          <w:sz w:val="20"/>
          <w:szCs w:val="20"/>
        </w:rPr>
        <w:t xml:space="preserve"> </w:t>
      </w:r>
    </w:p>
    <w:p w14:paraId="3CB884B9" w14:textId="2ADC43A8" w:rsidR="009626D6" w:rsidRPr="00915FCE" w:rsidRDefault="009626D6" w:rsidP="00DE2A37">
      <w:pPr>
        <w:widowControl/>
        <w:numPr>
          <w:ilvl w:val="1"/>
          <w:numId w:val="20"/>
        </w:numPr>
        <w:spacing w:after="120"/>
        <w:ind w:left="720" w:hanging="272"/>
        <w:jc w:val="both"/>
        <w:rPr>
          <w:color w:val="000000"/>
          <w:sz w:val="20"/>
          <w:szCs w:val="20"/>
        </w:rPr>
      </w:pPr>
      <w:r w:rsidRPr="00915FCE">
        <w:rPr>
          <w:color w:val="000000"/>
          <w:sz w:val="20"/>
          <w:szCs w:val="20"/>
        </w:rPr>
        <w:t xml:space="preserve">Si una tortuga </w:t>
      </w:r>
      <w:r w:rsidR="008E3078" w:rsidRPr="00915FCE">
        <w:rPr>
          <w:color w:val="000000"/>
          <w:sz w:val="20"/>
          <w:szCs w:val="20"/>
        </w:rPr>
        <w:t xml:space="preserve">marina </w:t>
      </w:r>
      <w:r w:rsidRPr="00915FCE">
        <w:rPr>
          <w:color w:val="000000"/>
          <w:sz w:val="20"/>
          <w:szCs w:val="20"/>
        </w:rPr>
        <w:t xml:space="preserve">se </w:t>
      </w:r>
      <w:r w:rsidR="006D4076" w:rsidRPr="00915FCE">
        <w:rPr>
          <w:color w:val="000000"/>
          <w:sz w:val="20"/>
          <w:szCs w:val="20"/>
        </w:rPr>
        <w:t>enmalla</w:t>
      </w:r>
      <w:r w:rsidRPr="00915FCE">
        <w:rPr>
          <w:color w:val="000000"/>
          <w:sz w:val="20"/>
          <w:szCs w:val="20"/>
        </w:rPr>
        <w:t xml:space="preserve"> durante la recogida de la red, la recogida de esta se </w:t>
      </w:r>
      <w:r w:rsidR="00554BA1" w:rsidRPr="00915FCE">
        <w:rPr>
          <w:color w:val="000000"/>
          <w:sz w:val="20"/>
          <w:szCs w:val="20"/>
        </w:rPr>
        <w:t xml:space="preserve">debería detener </w:t>
      </w:r>
      <w:r w:rsidRPr="00915FCE">
        <w:rPr>
          <w:color w:val="000000"/>
          <w:sz w:val="20"/>
          <w:szCs w:val="20"/>
        </w:rPr>
        <w:t xml:space="preserve">tan pronto como la tortuga </w:t>
      </w:r>
      <w:r w:rsidR="008E3078" w:rsidRPr="00915FCE">
        <w:rPr>
          <w:color w:val="000000"/>
          <w:sz w:val="20"/>
          <w:szCs w:val="20"/>
        </w:rPr>
        <w:t xml:space="preserve">marina </w:t>
      </w:r>
      <w:r w:rsidRPr="00915FCE">
        <w:rPr>
          <w:color w:val="000000"/>
          <w:sz w:val="20"/>
          <w:szCs w:val="20"/>
        </w:rPr>
        <w:t xml:space="preserve">aparezca en la superficie; la tortuga </w:t>
      </w:r>
      <w:r w:rsidR="008E3078" w:rsidRPr="00915FCE">
        <w:rPr>
          <w:color w:val="000000"/>
          <w:sz w:val="20"/>
          <w:szCs w:val="20"/>
        </w:rPr>
        <w:t xml:space="preserve">marina </w:t>
      </w:r>
      <w:r w:rsidR="00554BA1" w:rsidRPr="00915FCE">
        <w:rPr>
          <w:color w:val="000000"/>
          <w:sz w:val="20"/>
          <w:szCs w:val="20"/>
        </w:rPr>
        <w:t>debería</w:t>
      </w:r>
      <w:r w:rsidRPr="00915FCE">
        <w:rPr>
          <w:color w:val="000000"/>
          <w:sz w:val="20"/>
          <w:szCs w:val="20"/>
        </w:rPr>
        <w:t xml:space="preserve"> ser </w:t>
      </w:r>
      <w:r w:rsidR="00656A1C" w:rsidRPr="00915FCE">
        <w:rPr>
          <w:color w:val="000000"/>
          <w:sz w:val="20"/>
          <w:szCs w:val="20"/>
        </w:rPr>
        <w:t xml:space="preserve">desenmallada </w:t>
      </w:r>
      <w:r w:rsidRPr="00915FCE">
        <w:rPr>
          <w:color w:val="000000"/>
          <w:sz w:val="20"/>
          <w:szCs w:val="20"/>
        </w:rPr>
        <w:t xml:space="preserve">sin herirla antes de reanudar la operación de recogida de la red.  </w:t>
      </w:r>
    </w:p>
    <w:p w14:paraId="0CF72D5F" w14:textId="5E8F0294" w:rsidR="009626D6" w:rsidRPr="00915FCE" w:rsidRDefault="009626D6" w:rsidP="00DE2A37">
      <w:pPr>
        <w:widowControl/>
        <w:numPr>
          <w:ilvl w:val="1"/>
          <w:numId w:val="20"/>
        </w:numPr>
        <w:spacing w:after="120"/>
        <w:ind w:left="720" w:hanging="272"/>
        <w:jc w:val="both"/>
        <w:rPr>
          <w:color w:val="000000"/>
          <w:sz w:val="20"/>
          <w:szCs w:val="20"/>
        </w:rPr>
      </w:pPr>
      <w:r w:rsidRPr="00915FCE">
        <w:rPr>
          <w:color w:val="000000"/>
          <w:sz w:val="20"/>
          <w:szCs w:val="20"/>
        </w:rPr>
        <w:t>Si, a pesar de las medidas emprendidas de conformidad con los párrafos a</w:t>
      </w:r>
      <w:r w:rsidR="008E3078" w:rsidRPr="00915FCE">
        <w:rPr>
          <w:color w:val="000000"/>
          <w:sz w:val="20"/>
          <w:szCs w:val="20"/>
        </w:rPr>
        <w:t>)</w:t>
      </w:r>
      <w:r w:rsidRPr="00915FCE">
        <w:rPr>
          <w:color w:val="000000"/>
          <w:sz w:val="20"/>
          <w:szCs w:val="20"/>
        </w:rPr>
        <w:t xml:space="preserve"> y b</w:t>
      </w:r>
      <w:r w:rsidR="008E3078" w:rsidRPr="00915FCE">
        <w:rPr>
          <w:color w:val="000000"/>
          <w:sz w:val="20"/>
          <w:szCs w:val="20"/>
        </w:rPr>
        <w:t>)</w:t>
      </w:r>
      <w:r w:rsidRPr="00915FCE">
        <w:rPr>
          <w:color w:val="000000"/>
          <w:sz w:val="20"/>
          <w:szCs w:val="20"/>
        </w:rPr>
        <w:t xml:space="preserve"> de esta sección, una tortuga marina es izada a bordo del buque accidentalmente y está viva y activa, o muerta, la tortuga marina </w:t>
      </w:r>
      <w:r w:rsidRPr="00915FCE">
        <w:rPr>
          <w:rFonts w:eastAsiaTheme="minorEastAsia" w:cstheme="minorBidi"/>
          <w:sz w:val="20"/>
          <w:szCs w:val="20"/>
        </w:rPr>
        <w:t>debería</w:t>
      </w:r>
      <w:r w:rsidRPr="00915FCE">
        <w:rPr>
          <w:color w:val="000000"/>
          <w:sz w:val="20"/>
          <w:szCs w:val="20"/>
        </w:rPr>
        <w:t xml:space="preserve"> ser liberada tan rápido como sea viable. </w:t>
      </w:r>
    </w:p>
    <w:p w14:paraId="019452F5" w14:textId="067A51E6" w:rsidR="009626D6" w:rsidRPr="00915FCE" w:rsidRDefault="009626D6" w:rsidP="00DE2A37">
      <w:pPr>
        <w:widowControl/>
        <w:numPr>
          <w:ilvl w:val="1"/>
          <w:numId w:val="20"/>
        </w:numPr>
        <w:ind w:left="720" w:hanging="270"/>
        <w:jc w:val="both"/>
        <w:rPr>
          <w:color w:val="000000"/>
          <w:sz w:val="20"/>
          <w:szCs w:val="20"/>
        </w:rPr>
      </w:pPr>
      <w:r w:rsidRPr="00915FCE">
        <w:rPr>
          <w:color w:val="000000"/>
          <w:sz w:val="20"/>
          <w:szCs w:val="20"/>
        </w:rPr>
        <w:t xml:space="preserve">Si una tortuga </w:t>
      </w:r>
      <w:r w:rsidR="008E3078" w:rsidRPr="00915FCE">
        <w:rPr>
          <w:color w:val="000000"/>
          <w:sz w:val="20"/>
          <w:szCs w:val="20"/>
        </w:rPr>
        <w:t xml:space="preserve">marina </w:t>
      </w:r>
      <w:r w:rsidRPr="00915FCE">
        <w:rPr>
          <w:color w:val="000000"/>
          <w:sz w:val="20"/>
          <w:szCs w:val="20"/>
        </w:rPr>
        <w:t xml:space="preserve">es izada a bordo del buque y está comatosa o inactiva, </w:t>
      </w:r>
      <w:r w:rsidRPr="00915FCE">
        <w:rPr>
          <w:rFonts w:eastAsiaTheme="minorEastAsia" w:cstheme="minorBidi"/>
          <w:sz w:val="20"/>
          <w:szCs w:val="20"/>
        </w:rPr>
        <w:t>debería</w:t>
      </w:r>
      <w:r w:rsidRPr="00915FCE">
        <w:rPr>
          <w:color w:val="000000"/>
          <w:sz w:val="20"/>
          <w:szCs w:val="20"/>
        </w:rPr>
        <w:t xml:space="preserve"> intentarse la reanimación</w:t>
      </w:r>
      <w:r w:rsidR="004B0A9C" w:rsidRPr="00915FCE">
        <w:rPr>
          <w:color w:val="000000"/>
          <w:sz w:val="20"/>
          <w:szCs w:val="20"/>
        </w:rPr>
        <w:t xml:space="preserve"> (sección 3)</w:t>
      </w:r>
      <w:r w:rsidRPr="00915FCE">
        <w:rPr>
          <w:color w:val="000000"/>
          <w:sz w:val="20"/>
          <w:szCs w:val="20"/>
        </w:rPr>
        <w:t xml:space="preserve">. </w:t>
      </w:r>
    </w:p>
    <w:p w14:paraId="323F3262" w14:textId="77777777" w:rsidR="009626D6" w:rsidRPr="00915FCE" w:rsidRDefault="009626D6" w:rsidP="009626D6">
      <w:pPr>
        <w:widowControl/>
        <w:ind w:left="720"/>
        <w:rPr>
          <w:color w:val="000000"/>
          <w:sz w:val="20"/>
          <w:szCs w:val="20"/>
        </w:rPr>
      </w:pPr>
    </w:p>
    <w:p w14:paraId="3D7CA7FA" w14:textId="77777777" w:rsidR="009626D6" w:rsidRPr="00915FCE" w:rsidRDefault="009626D6" w:rsidP="009626D6">
      <w:pPr>
        <w:widowControl/>
        <w:numPr>
          <w:ilvl w:val="0"/>
          <w:numId w:val="20"/>
        </w:numPr>
        <w:ind w:left="360"/>
        <w:rPr>
          <w:color w:val="000000"/>
          <w:sz w:val="20"/>
          <w:szCs w:val="20"/>
        </w:rPr>
      </w:pPr>
      <w:r w:rsidRPr="00915FCE">
        <w:rPr>
          <w:b/>
          <w:color w:val="000000"/>
          <w:sz w:val="20"/>
          <w:szCs w:val="20"/>
        </w:rPr>
        <w:t>Manipulación y liberación seguras en palangre</w:t>
      </w:r>
    </w:p>
    <w:p w14:paraId="72450702" w14:textId="77777777" w:rsidR="009626D6" w:rsidRPr="00915FCE" w:rsidRDefault="009626D6" w:rsidP="009626D6">
      <w:pPr>
        <w:widowControl/>
        <w:ind w:left="360"/>
        <w:rPr>
          <w:color w:val="000000"/>
          <w:sz w:val="20"/>
          <w:szCs w:val="20"/>
        </w:rPr>
      </w:pPr>
    </w:p>
    <w:p w14:paraId="5D2AD082" w14:textId="15A11AF5" w:rsidR="009626D6" w:rsidRPr="00915FCE" w:rsidRDefault="009626D6" w:rsidP="003A3FC1">
      <w:pPr>
        <w:widowControl/>
        <w:numPr>
          <w:ilvl w:val="1"/>
          <w:numId w:val="20"/>
        </w:numPr>
        <w:spacing w:after="120"/>
        <w:ind w:left="709" w:hanging="259"/>
        <w:jc w:val="both"/>
        <w:rPr>
          <w:color w:val="000000"/>
          <w:sz w:val="20"/>
          <w:szCs w:val="20"/>
        </w:rPr>
      </w:pPr>
      <w:r w:rsidRPr="00915FCE">
        <w:rPr>
          <w:color w:val="000000"/>
          <w:sz w:val="20"/>
          <w:szCs w:val="20"/>
        </w:rPr>
        <w:t xml:space="preserve">Cuando sea posible, y cuando el operador o la tripulación a bordo esté </w:t>
      </w:r>
      <w:r w:rsidR="00DE2A37" w:rsidRPr="00915FCE">
        <w:rPr>
          <w:color w:val="000000"/>
          <w:sz w:val="20"/>
          <w:szCs w:val="20"/>
        </w:rPr>
        <w:t>formada</w:t>
      </w:r>
      <w:r w:rsidRPr="00915FCE">
        <w:rPr>
          <w:color w:val="000000"/>
          <w:sz w:val="20"/>
          <w:szCs w:val="20"/>
        </w:rPr>
        <w:t xml:space="preserve">, las tortugas </w:t>
      </w:r>
      <w:r w:rsidR="008E3078" w:rsidRPr="00915FCE">
        <w:rPr>
          <w:color w:val="000000"/>
          <w:sz w:val="20"/>
          <w:szCs w:val="20"/>
        </w:rPr>
        <w:t xml:space="preserve">marinas </w:t>
      </w:r>
      <w:r w:rsidRPr="00915FCE">
        <w:rPr>
          <w:color w:val="000000"/>
          <w:sz w:val="20"/>
          <w:szCs w:val="20"/>
        </w:rPr>
        <w:t xml:space="preserve">comatosas </w:t>
      </w:r>
      <w:r w:rsidRPr="00915FCE">
        <w:rPr>
          <w:rFonts w:eastAsiaTheme="minorEastAsia" w:cstheme="minorBidi"/>
          <w:sz w:val="20"/>
          <w:szCs w:val="20"/>
        </w:rPr>
        <w:t>deberían</w:t>
      </w:r>
      <w:r w:rsidRPr="00915FCE">
        <w:rPr>
          <w:color w:val="000000"/>
          <w:sz w:val="20"/>
          <w:szCs w:val="20"/>
        </w:rPr>
        <w:t xml:space="preserve"> izarse a bordo inmediatamente.</w:t>
      </w:r>
    </w:p>
    <w:p w14:paraId="4E8E03EF" w14:textId="4E29D75A" w:rsidR="009626D6" w:rsidRPr="00915FCE" w:rsidRDefault="009626D6" w:rsidP="003A3FC1">
      <w:pPr>
        <w:widowControl/>
        <w:numPr>
          <w:ilvl w:val="1"/>
          <w:numId w:val="20"/>
        </w:numPr>
        <w:spacing w:after="120"/>
        <w:ind w:left="709" w:hanging="259"/>
        <w:jc w:val="both"/>
        <w:rPr>
          <w:color w:val="000000"/>
          <w:sz w:val="20"/>
          <w:szCs w:val="20"/>
        </w:rPr>
      </w:pPr>
      <w:r w:rsidRPr="00915FCE">
        <w:rPr>
          <w:sz w:val="20"/>
          <w:szCs w:val="20"/>
        </w:rPr>
        <w:t>Al avistar una tortuga</w:t>
      </w:r>
      <w:r w:rsidR="008E3078" w:rsidRPr="00915FCE">
        <w:rPr>
          <w:color w:val="000000"/>
          <w:sz w:val="20"/>
          <w:szCs w:val="20"/>
        </w:rPr>
        <w:t xml:space="preserve"> marina</w:t>
      </w:r>
      <w:r w:rsidRPr="00915FCE">
        <w:rPr>
          <w:sz w:val="20"/>
          <w:szCs w:val="20"/>
        </w:rPr>
        <w:t xml:space="preserve">, la velocidad del buque y del rodillo </w:t>
      </w:r>
      <w:r w:rsidRPr="00915FCE">
        <w:rPr>
          <w:rFonts w:eastAsiaTheme="minorEastAsia" w:cstheme="minorBidi"/>
          <w:sz w:val="20"/>
          <w:szCs w:val="20"/>
        </w:rPr>
        <w:t>deberían</w:t>
      </w:r>
      <w:r w:rsidRPr="00915FCE">
        <w:rPr>
          <w:color w:val="000000"/>
          <w:sz w:val="20"/>
          <w:szCs w:val="20"/>
        </w:rPr>
        <w:t xml:space="preserve"> </w:t>
      </w:r>
      <w:r w:rsidRPr="00915FCE">
        <w:rPr>
          <w:sz w:val="20"/>
          <w:szCs w:val="20"/>
        </w:rPr>
        <w:t>disminuirse y deberá ajustarse la dirección del buque para que se desplace hacia la tortuga</w:t>
      </w:r>
      <w:r w:rsidR="008E3078" w:rsidRPr="00915FCE">
        <w:rPr>
          <w:sz w:val="20"/>
          <w:szCs w:val="20"/>
        </w:rPr>
        <w:t xml:space="preserve"> </w:t>
      </w:r>
      <w:r w:rsidR="008E3078" w:rsidRPr="00915FCE">
        <w:rPr>
          <w:color w:val="000000"/>
          <w:sz w:val="20"/>
          <w:szCs w:val="20"/>
        </w:rPr>
        <w:t>marina</w:t>
      </w:r>
      <w:r w:rsidRPr="00915FCE">
        <w:rPr>
          <w:sz w:val="20"/>
          <w:szCs w:val="20"/>
        </w:rPr>
        <w:t xml:space="preserve">, minimizando la tensión en la línea. </w:t>
      </w:r>
    </w:p>
    <w:p w14:paraId="3939D991" w14:textId="5B539833" w:rsidR="009626D6" w:rsidRPr="00915FCE" w:rsidRDefault="009626D6" w:rsidP="003A3FC1">
      <w:pPr>
        <w:widowControl/>
        <w:numPr>
          <w:ilvl w:val="1"/>
          <w:numId w:val="20"/>
        </w:numPr>
        <w:spacing w:after="120"/>
        <w:ind w:left="709" w:hanging="259"/>
        <w:jc w:val="both"/>
        <w:rPr>
          <w:sz w:val="20"/>
          <w:szCs w:val="20"/>
        </w:rPr>
      </w:pPr>
      <w:r w:rsidRPr="00915FCE">
        <w:rPr>
          <w:sz w:val="20"/>
          <w:szCs w:val="20"/>
        </w:rPr>
        <w:t>No</w:t>
      </w:r>
      <w:r w:rsidR="00554BA1" w:rsidRPr="00915FCE">
        <w:rPr>
          <w:sz w:val="20"/>
          <w:szCs w:val="20"/>
        </w:rPr>
        <w:t xml:space="preserve"> se izará </w:t>
      </w:r>
      <w:r w:rsidRPr="00915FCE">
        <w:rPr>
          <w:sz w:val="20"/>
          <w:szCs w:val="20"/>
        </w:rPr>
        <w:t>a bordo desde el agua ninguna tortuga</w:t>
      </w:r>
      <w:r w:rsidR="008E3078" w:rsidRPr="00915FCE">
        <w:rPr>
          <w:color w:val="000000"/>
          <w:sz w:val="20"/>
          <w:szCs w:val="20"/>
        </w:rPr>
        <w:t xml:space="preserve"> marina</w:t>
      </w:r>
      <w:r w:rsidRPr="00915FCE">
        <w:rPr>
          <w:sz w:val="20"/>
          <w:szCs w:val="20"/>
        </w:rPr>
        <w:t xml:space="preserve"> tirando de la línea de pesca a la que se ha enganchado o en la que se ha enredado el cuerpo de la tortuga</w:t>
      </w:r>
      <w:r w:rsidR="008E3078" w:rsidRPr="00915FCE">
        <w:rPr>
          <w:sz w:val="20"/>
          <w:szCs w:val="20"/>
        </w:rPr>
        <w:t xml:space="preserve"> </w:t>
      </w:r>
      <w:r w:rsidR="008E3078" w:rsidRPr="00915FCE">
        <w:rPr>
          <w:color w:val="000000"/>
          <w:sz w:val="20"/>
          <w:szCs w:val="20"/>
        </w:rPr>
        <w:t>marina</w:t>
      </w:r>
      <w:r w:rsidRPr="00915FCE">
        <w:rPr>
          <w:sz w:val="20"/>
          <w:szCs w:val="20"/>
        </w:rPr>
        <w:t xml:space="preserve">. </w:t>
      </w:r>
    </w:p>
    <w:p w14:paraId="7B5C5F2C" w14:textId="08AC618B" w:rsidR="009626D6" w:rsidRPr="00915FCE" w:rsidRDefault="009626D6" w:rsidP="003A3FC1">
      <w:pPr>
        <w:widowControl/>
        <w:numPr>
          <w:ilvl w:val="1"/>
          <w:numId w:val="20"/>
        </w:numPr>
        <w:spacing w:after="120"/>
        <w:ind w:left="709" w:hanging="259"/>
        <w:jc w:val="both"/>
        <w:rPr>
          <w:sz w:val="20"/>
          <w:szCs w:val="20"/>
        </w:rPr>
      </w:pPr>
      <w:r w:rsidRPr="00915FCE">
        <w:rPr>
          <w:sz w:val="20"/>
          <w:szCs w:val="20"/>
        </w:rPr>
        <w:t>Si una tortuga marina es demasiado grande o está enganchada al anzuelo de tal forma que impide la subida a bordo de forma segura sin causar más daño/lesiones a la tortuga</w:t>
      </w:r>
      <w:r w:rsidR="008E3078" w:rsidRPr="00915FCE">
        <w:rPr>
          <w:sz w:val="20"/>
          <w:szCs w:val="20"/>
        </w:rPr>
        <w:t xml:space="preserve"> </w:t>
      </w:r>
      <w:r w:rsidR="008E3078" w:rsidRPr="00915FCE">
        <w:rPr>
          <w:color w:val="000000"/>
          <w:sz w:val="20"/>
          <w:szCs w:val="20"/>
        </w:rPr>
        <w:t>marina</w:t>
      </w:r>
      <w:r w:rsidRPr="00915FCE">
        <w:rPr>
          <w:sz w:val="20"/>
          <w:szCs w:val="20"/>
        </w:rPr>
        <w:t>, deberían utilizarse cortadores de línea para cortar la línea y retirar la mayor cantidad de línea posible antes de liberar la tortuga</w:t>
      </w:r>
      <w:r w:rsidR="008E3078" w:rsidRPr="00915FCE">
        <w:rPr>
          <w:sz w:val="20"/>
          <w:szCs w:val="20"/>
        </w:rPr>
        <w:t xml:space="preserve"> </w:t>
      </w:r>
      <w:r w:rsidR="008E3078" w:rsidRPr="00915FCE">
        <w:rPr>
          <w:color w:val="000000"/>
          <w:sz w:val="20"/>
          <w:szCs w:val="20"/>
        </w:rPr>
        <w:t>marina</w:t>
      </w:r>
      <w:r w:rsidRPr="00915FCE">
        <w:rPr>
          <w:sz w:val="20"/>
          <w:szCs w:val="20"/>
        </w:rPr>
        <w:t xml:space="preserve">. </w:t>
      </w:r>
    </w:p>
    <w:p w14:paraId="21BC1079" w14:textId="1F75CB75" w:rsidR="009626D6" w:rsidRPr="00915FCE" w:rsidRDefault="009626D6" w:rsidP="003A3FC1">
      <w:pPr>
        <w:widowControl/>
        <w:numPr>
          <w:ilvl w:val="1"/>
          <w:numId w:val="20"/>
        </w:numPr>
        <w:spacing w:after="120"/>
        <w:ind w:left="709" w:hanging="259"/>
        <w:jc w:val="both"/>
        <w:rPr>
          <w:color w:val="000000"/>
          <w:sz w:val="20"/>
          <w:szCs w:val="20"/>
        </w:rPr>
      </w:pPr>
      <w:r w:rsidRPr="00915FCE">
        <w:rPr>
          <w:sz w:val="20"/>
          <w:szCs w:val="20"/>
        </w:rPr>
        <w:t xml:space="preserve">Si se observa que una tortuga marina está enganchada al anzuelo o enredada en el palangre durante las operaciones </w:t>
      </w:r>
      <w:r w:rsidRPr="00915FCE">
        <w:rPr>
          <w:color w:val="000000"/>
          <w:sz w:val="20"/>
          <w:szCs w:val="20"/>
        </w:rPr>
        <w:t xml:space="preserve">de virada, el operador del buque </w:t>
      </w:r>
      <w:r w:rsidRPr="00915FCE">
        <w:rPr>
          <w:rFonts w:eastAsiaTheme="minorEastAsia" w:cstheme="minorBidi"/>
          <w:sz w:val="20"/>
          <w:szCs w:val="20"/>
        </w:rPr>
        <w:t>debería</w:t>
      </w:r>
      <w:r w:rsidRPr="00915FCE">
        <w:rPr>
          <w:color w:val="000000"/>
          <w:sz w:val="20"/>
          <w:szCs w:val="20"/>
        </w:rPr>
        <w:t xml:space="preserve"> cesar inmediatamente las operaciones de virada hasta que la tortuga </w:t>
      </w:r>
      <w:r w:rsidR="008E3078" w:rsidRPr="00915FCE">
        <w:rPr>
          <w:color w:val="000000"/>
          <w:sz w:val="20"/>
          <w:szCs w:val="20"/>
        </w:rPr>
        <w:t xml:space="preserve">marina </w:t>
      </w:r>
      <w:r w:rsidRPr="00915FCE">
        <w:rPr>
          <w:color w:val="000000"/>
          <w:sz w:val="20"/>
          <w:szCs w:val="20"/>
        </w:rPr>
        <w:t xml:space="preserve">haya sido sacada del palangre o izada a bordo del buque. </w:t>
      </w:r>
    </w:p>
    <w:p w14:paraId="46D0C49A" w14:textId="46BF5461" w:rsidR="009626D6" w:rsidRPr="00915FCE" w:rsidRDefault="009626D6" w:rsidP="003A3FC1">
      <w:pPr>
        <w:widowControl/>
        <w:numPr>
          <w:ilvl w:val="1"/>
          <w:numId w:val="20"/>
        </w:numPr>
        <w:spacing w:after="120"/>
        <w:ind w:left="709" w:hanging="259"/>
        <w:jc w:val="both"/>
        <w:rPr>
          <w:color w:val="000000"/>
          <w:sz w:val="20"/>
          <w:szCs w:val="20"/>
        </w:rPr>
      </w:pPr>
      <w:r w:rsidRPr="00915FCE">
        <w:rPr>
          <w:color w:val="000000"/>
          <w:sz w:val="20"/>
          <w:szCs w:val="20"/>
        </w:rPr>
        <w:t xml:space="preserve">Si el anzuelo está enganchado externamente o es totalmente visible, </w:t>
      </w:r>
      <w:r w:rsidRPr="00915FCE">
        <w:rPr>
          <w:sz w:val="20"/>
          <w:szCs w:val="20"/>
        </w:rPr>
        <w:t>deberá</w:t>
      </w:r>
      <w:r w:rsidRPr="00915FCE">
        <w:rPr>
          <w:color w:val="000000"/>
          <w:sz w:val="20"/>
          <w:szCs w:val="20"/>
        </w:rPr>
        <w:t xml:space="preserve"> quitársele a la tortuga </w:t>
      </w:r>
      <w:r w:rsidR="008E3078" w:rsidRPr="00915FCE">
        <w:rPr>
          <w:color w:val="000000"/>
          <w:sz w:val="20"/>
          <w:szCs w:val="20"/>
        </w:rPr>
        <w:t xml:space="preserve">marina </w:t>
      </w:r>
      <w:r w:rsidRPr="00915FCE">
        <w:rPr>
          <w:color w:val="000000"/>
          <w:sz w:val="20"/>
          <w:szCs w:val="20"/>
        </w:rPr>
        <w:t xml:space="preserve">tan rápida y cuidadosamente como sea posible. Si no se puede quitar el anzuelo a una tortuga </w:t>
      </w:r>
      <w:r w:rsidR="008E3078" w:rsidRPr="00915FCE">
        <w:rPr>
          <w:color w:val="000000"/>
          <w:sz w:val="20"/>
          <w:szCs w:val="20"/>
        </w:rPr>
        <w:t xml:space="preserve">marina </w:t>
      </w:r>
      <w:r w:rsidRPr="00915FCE">
        <w:rPr>
          <w:color w:val="000000"/>
          <w:sz w:val="20"/>
          <w:szCs w:val="20"/>
        </w:rPr>
        <w:t xml:space="preserve">(por ejemplo, lo ha ingerido o está enganchado en el paladar), la línea </w:t>
      </w:r>
      <w:r w:rsidRPr="00915FCE">
        <w:rPr>
          <w:sz w:val="20"/>
          <w:szCs w:val="20"/>
        </w:rPr>
        <w:t xml:space="preserve">deberá </w:t>
      </w:r>
      <w:r w:rsidRPr="00915FCE">
        <w:rPr>
          <w:color w:val="000000"/>
          <w:sz w:val="20"/>
          <w:szCs w:val="20"/>
        </w:rPr>
        <w:t xml:space="preserve">cortarse lo más cerca posible del anzuelo. </w:t>
      </w:r>
    </w:p>
    <w:p w14:paraId="52132F32" w14:textId="7B459AB7" w:rsidR="009626D6" w:rsidRPr="00915FCE" w:rsidRDefault="009626D6" w:rsidP="003A3FC1">
      <w:pPr>
        <w:widowControl/>
        <w:numPr>
          <w:ilvl w:val="1"/>
          <w:numId w:val="20"/>
        </w:numPr>
        <w:spacing w:after="120"/>
        <w:ind w:left="709" w:hanging="259"/>
        <w:jc w:val="both"/>
        <w:rPr>
          <w:color w:val="000000"/>
          <w:sz w:val="20"/>
          <w:szCs w:val="20"/>
        </w:rPr>
      </w:pPr>
      <w:r w:rsidRPr="00915FCE">
        <w:rPr>
          <w:color w:val="000000"/>
          <w:sz w:val="20"/>
          <w:szCs w:val="20"/>
        </w:rPr>
        <w:t xml:space="preserve">Las </w:t>
      </w:r>
      <w:r w:rsidRPr="00915FCE">
        <w:rPr>
          <w:sz w:val="20"/>
          <w:szCs w:val="20"/>
        </w:rPr>
        <w:t>tortugas</w:t>
      </w:r>
      <w:r w:rsidRPr="00915FCE">
        <w:rPr>
          <w:color w:val="000000"/>
          <w:sz w:val="20"/>
          <w:szCs w:val="20"/>
        </w:rPr>
        <w:t xml:space="preserve"> </w:t>
      </w:r>
      <w:r w:rsidR="008E3078" w:rsidRPr="00915FCE">
        <w:rPr>
          <w:color w:val="000000"/>
          <w:sz w:val="20"/>
          <w:szCs w:val="20"/>
        </w:rPr>
        <w:t xml:space="preserve">marinas </w:t>
      </w:r>
      <w:r w:rsidRPr="00915FCE">
        <w:rPr>
          <w:color w:val="000000"/>
          <w:sz w:val="20"/>
          <w:szCs w:val="20"/>
        </w:rPr>
        <w:t xml:space="preserve">vivas </w:t>
      </w:r>
      <w:r w:rsidRPr="00915FCE">
        <w:rPr>
          <w:rFonts w:eastAsiaTheme="minorEastAsia" w:cstheme="minorBidi"/>
          <w:sz w:val="20"/>
          <w:szCs w:val="20"/>
        </w:rPr>
        <w:t>deberían</w:t>
      </w:r>
      <w:r w:rsidRPr="00915FCE">
        <w:rPr>
          <w:color w:val="000000"/>
          <w:sz w:val="20"/>
          <w:szCs w:val="20"/>
        </w:rPr>
        <w:t xml:space="preserve"> ser devueltas al mar después de la manipulación:</w:t>
      </w:r>
    </w:p>
    <w:p w14:paraId="4506768B" w14:textId="384D4D9A" w:rsidR="009626D6" w:rsidRPr="00915FCE" w:rsidRDefault="009626D6" w:rsidP="003A3FC1">
      <w:pPr>
        <w:widowControl/>
        <w:numPr>
          <w:ilvl w:val="2"/>
          <w:numId w:val="20"/>
        </w:numPr>
        <w:spacing w:after="120"/>
        <w:ind w:left="1080" w:hanging="259"/>
        <w:rPr>
          <w:color w:val="000000"/>
          <w:sz w:val="20"/>
          <w:szCs w:val="20"/>
        </w:rPr>
      </w:pPr>
      <w:r w:rsidRPr="00915FCE">
        <w:rPr>
          <w:color w:val="000000"/>
          <w:sz w:val="20"/>
          <w:szCs w:val="20"/>
        </w:rPr>
        <w:t xml:space="preserve">Poniendo el motor del buque en punto muerto para que la hélice se desactive y el buque se detenga y liberando la tortuga </w:t>
      </w:r>
      <w:r w:rsidR="008E3078" w:rsidRPr="00915FCE">
        <w:rPr>
          <w:color w:val="000000"/>
          <w:sz w:val="20"/>
          <w:szCs w:val="20"/>
        </w:rPr>
        <w:t xml:space="preserve">marina </w:t>
      </w:r>
      <w:r w:rsidRPr="00915FCE">
        <w:rPr>
          <w:color w:val="000000"/>
          <w:sz w:val="20"/>
          <w:szCs w:val="20"/>
        </w:rPr>
        <w:t xml:space="preserve">del arte desplegado, y </w:t>
      </w:r>
    </w:p>
    <w:p w14:paraId="23FE831F" w14:textId="08A6CED0" w:rsidR="009626D6" w:rsidRPr="00915FCE" w:rsidRDefault="009626D6" w:rsidP="003A3FC1">
      <w:pPr>
        <w:widowControl/>
        <w:numPr>
          <w:ilvl w:val="2"/>
          <w:numId w:val="20"/>
        </w:numPr>
        <w:spacing w:after="120"/>
        <w:ind w:left="1080" w:hanging="259"/>
        <w:rPr>
          <w:color w:val="000000"/>
          <w:sz w:val="20"/>
          <w:szCs w:val="20"/>
        </w:rPr>
      </w:pPr>
      <w:r w:rsidRPr="00915FCE">
        <w:rPr>
          <w:color w:val="000000"/>
          <w:sz w:val="20"/>
          <w:szCs w:val="20"/>
        </w:rPr>
        <w:t xml:space="preserve">Observando que la tortuga </w:t>
      </w:r>
      <w:r w:rsidR="008E3078" w:rsidRPr="00915FCE">
        <w:rPr>
          <w:color w:val="000000"/>
          <w:sz w:val="20"/>
          <w:szCs w:val="20"/>
        </w:rPr>
        <w:t xml:space="preserve">marina </w:t>
      </w:r>
      <w:r w:rsidRPr="00915FCE">
        <w:rPr>
          <w:color w:val="000000"/>
          <w:sz w:val="20"/>
          <w:szCs w:val="20"/>
        </w:rPr>
        <w:t xml:space="preserve">está a una distancia segura del buque antes de activar la hélice y continuar las operaciones. </w:t>
      </w:r>
    </w:p>
    <w:p w14:paraId="75F900D1" w14:textId="2ADE5B35" w:rsidR="009626D6" w:rsidRPr="00915FCE" w:rsidRDefault="009626D6" w:rsidP="003A3FC1">
      <w:pPr>
        <w:widowControl/>
        <w:numPr>
          <w:ilvl w:val="1"/>
          <w:numId w:val="20"/>
        </w:numPr>
        <w:spacing w:after="120"/>
        <w:ind w:left="709" w:hanging="259"/>
        <w:jc w:val="both"/>
        <w:rPr>
          <w:color w:val="000000"/>
          <w:sz w:val="20"/>
          <w:szCs w:val="20"/>
        </w:rPr>
      </w:pPr>
      <w:r w:rsidRPr="00915FCE">
        <w:rPr>
          <w:color w:val="000000"/>
          <w:sz w:val="20"/>
          <w:szCs w:val="20"/>
        </w:rPr>
        <w:t xml:space="preserve">Si la </w:t>
      </w:r>
      <w:r w:rsidRPr="00915FCE">
        <w:rPr>
          <w:sz w:val="20"/>
          <w:szCs w:val="20"/>
        </w:rPr>
        <w:t>tortuga</w:t>
      </w:r>
      <w:r w:rsidRPr="00915FCE">
        <w:rPr>
          <w:color w:val="000000"/>
          <w:sz w:val="20"/>
          <w:szCs w:val="20"/>
        </w:rPr>
        <w:t xml:space="preserve"> marina izada a bordo del buque está comatosa o inactiva, </w:t>
      </w:r>
      <w:r w:rsidRPr="00915FCE">
        <w:rPr>
          <w:rFonts w:eastAsiaTheme="minorEastAsia" w:cstheme="minorBidi"/>
          <w:sz w:val="20"/>
          <w:szCs w:val="20"/>
        </w:rPr>
        <w:t>debería</w:t>
      </w:r>
      <w:r w:rsidRPr="00915FCE">
        <w:rPr>
          <w:color w:val="000000"/>
          <w:sz w:val="20"/>
          <w:szCs w:val="20"/>
        </w:rPr>
        <w:t xml:space="preserve"> intentarse la </w:t>
      </w:r>
      <w:r w:rsidRPr="00915FCE">
        <w:rPr>
          <w:color w:val="000000" w:themeColor="text1"/>
          <w:sz w:val="20"/>
          <w:szCs w:val="20"/>
        </w:rPr>
        <w:t xml:space="preserve">reanimación </w:t>
      </w:r>
      <w:r w:rsidRPr="00915FCE">
        <w:rPr>
          <w:color w:val="000000"/>
          <w:sz w:val="20"/>
          <w:szCs w:val="20"/>
        </w:rPr>
        <w:t>(</w:t>
      </w:r>
      <w:r w:rsidR="004B0A9C" w:rsidRPr="00915FCE">
        <w:rPr>
          <w:color w:val="000000"/>
          <w:sz w:val="20"/>
          <w:szCs w:val="20"/>
        </w:rPr>
        <w:t>sección</w:t>
      </w:r>
      <w:r w:rsidRPr="00915FCE">
        <w:rPr>
          <w:color w:val="000000"/>
          <w:sz w:val="20"/>
          <w:szCs w:val="20"/>
        </w:rPr>
        <w:t xml:space="preserve"> 3). </w:t>
      </w:r>
    </w:p>
    <w:p w14:paraId="6CA159D8" w14:textId="77777777" w:rsidR="009626D6" w:rsidRPr="00915FCE" w:rsidRDefault="009626D6" w:rsidP="009626D6">
      <w:pPr>
        <w:widowControl/>
        <w:spacing w:after="160" w:line="259" w:lineRule="auto"/>
        <w:rPr>
          <w:color w:val="000000"/>
          <w:sz w:val="20"/>
          <w:szCs w:val="20"/>
        </w:rPr>
      </w:pPr>
      <w:r w:rsidRPr="00915FCE">
        <w:rPr>
          <w:color w:val="000000"/>
          <w:sz w:val="20"/>
          <w:szCs w:val="20"/>
        </w:rPr>
        <w:br w:type="page"/>
      </w:r>
    </w:p>
    <w:p w14:paraId="0419C058" w14:textId="0258A814" w:rsidR="009626D6" w:rsidRPr="00915FCE" w:rsidRDefault="009626D6" w:rsidP="009626D6">
      <w:pPr>
        <w:widowControl/>
        <w:numPr>
          <w:ilvl w:val="0"/>
          <w:numId w:val="20"/>
        </w:numPr>
        <w:ind w:left="360"/>
        <w:rPr>
          <w:color w:val="000000"/>
          <w:sz w:val="20"/>
          <w:szCs w:val="20"/>
        </w:rPr>
      </w:pPr>
      <w:r w:rsidRPr="00915FCE">
        <w:rPr>
          <w:b/>
          <w:color w:val="000000"/>
          <w:sz w:val="20"/>
          <w:szCs w:val="20"/>
        </w:rPr>
        <w:lastRenderedPageBreak/>
        <w:t xml:space="preserve">Reanimación de una tortuga </w:t>
      </w:r>
      <w:r w:rsidR="008E3078" w:rsidRPr="00915FCE">
        <w:rPr>
          <w:b/>
          <w:bCs/>
          <w:color w:val="000000"/>
          <w:sz w:val="20"/>
          <w:szCs w:val="20"/>
        </w:rPr>
        <w:t>marina</w:t>
      </w:r>
      <w:r w:rsidR="008E3078" w:rsidRPr="00915FCE">
        <w:rPr>
          <w:color w:val="000000"/>
          <w:sz w:val="20"/>
          <w:szCs w:val="20"/>
        </w:rPr>
        <w:t xml:space="preserve"> </w:t>
      </w:r>
      <w:r w:rsidRPr="00915FCE">
        <w:rPr>
          <w:b/>
          <w:color w:val="000000"/>
          <w:sz w:val="20"/>
          <w:szCs w:val="20"/>
        </w:rPr>
        <w:t>a bordo</w:t>
      </w:r>
    </w:p>
    <w:p w14:paraId="6AF496C8" w14:textId="77777777" w:rsidR="009626D6" w:rsidRPr="00915FCE" w:rsidRDefault="009626D6" w:rsidP="009626D6">
      <w:pPr>
        <w:widowControl/>
        <w:ind w:left="360"/>
        <w:rPr>
          <w:color w:val="000000"/>
          <w:sz w:val="20"/>
          <w:szCs w:val="20"/>
        </w:rPr>
      </w:pPr>
    </w:p>
    <w:p w14:paraId="444953F1" w14:textId="65C6E04C" w:rsidR="009626D6" w:rsidRPr="00915FCE" w:rsidRDefault="009626D6" w:rsidP="004B0A9C">
      <w:pPr>
        <w:widowControl/>
        <w:numPr>
          <w:ilvl w:val="1"/>
          <w:numId w:val="20"/>
        </w:numPr>
        <w:spacing w:after="120"/>
        <w:ind w:left="567" w:hanging="283"/>
        <w:jc w:val="both"/>
        <w:rPr>
          <w:color w:val="000000"/>
          <w:sz w:val="20"/>
          <w:szCs w:val="20"/>
        </w:rPr>
      </w:pPr>
      <w:r w:rsidRPr="00915FCE">
        <w:rPr>
          <w:color w:val="000000"/>
          <w:sz w:val="20"/>
          <w:szCs w:val="20"/>
        </w:rPr>
        <w:t xml:space="preserve">Al manipular una tortuga marina </w:t>
      </w:r>
      <w:r w:rsidRPr="00915FCE">
        <w:rPr>
          <w:rFonts w:eastAsiaTheme="minorEastAsia" w:cstheme="minorBidi"/>
          <w:sz w:val="20"/>
          <w:szCs w:val="20"/>
        </w:rPr>
        <w:t>deberían</w:t>
      </w:r>
      <w:r w:rsidRPr="00915FCE">
        <w:rPr>
          <w:color w:val="000000"/>
          <w:sz w:val="20"/>
          <w:szCs w:val="20"/>
        </w:rPr>
        <w:t xml:space="preserve"> intentarse sujetar al animal por el caparazón, evitando la zona de la cabeza</w:t>
      </w:r>
      <w:r w:rsidR="004B0A9C" w:rsidRPr="00915FCE">
        <w:rPr>
          <w:color w:val="000000"/>
          <w:sz w:val="20"/>
          <w:szCs w:val="20"/>
        </w:rPr>
        <w:t>,</w:t>
      </w:r>
      <w:r w:rsidRPr="00915FCE">
        <w:rPr>
          <w:color w:val="000000"/>
          <w:sz w:val="20"/>
          <w:szCs w:val="20"/>
        </w:rPr>
        <w:t xml:space="preserve"> el cuello y las aletas.</w:t>
      </w:r>
    </w:p>
    <w:p w14:paraId="4C2623EF" w14:textId="77777777" w:rsidR="009626D6" w:rsidRPr="00915FCE" w:rsidRDefault="009626D6" w:rsidP="004B0A9C">
      <w:pPr>
        <w:widowControl/>
        <w:numPr>
          <w:ilvl w:val="1"/>
          <w:numId w:val="20"/>
        </w:numPr>
        <w:spacing w:after="120"/>
        <w:ind w:left="567" w:hanging="283"/>
        <w:jc w:val="both"/>
        <w:rPr>
          <w:color w:val="000000"/>
          <w:sz w:val="20"/>
          <w:szCs w:val="20"/>
        </w:rPr>
      </w:pPr>
      <w:r w:rsidRPr="00915FCE">
        <w:rPr>
          <w:color w:val="000000"/>
          <w:sz w:val="20"/>
          <w:szCs w:val="20"/>
        </w:rPr>
        <w:t>Intentar quitar y/o desenganchar cualquier elemento extraño de la tortuga marina, como plásticos, redes o anzuelos enganchados, etc.</w:t>
      </w:r>
    </w:p>
    <w:p w14:paraId="6E3D6A6D" w14:textId="5E163429" w:rsidR="009626D6" w:rsidRPr="00915FCE" w:rsidRDefault="009626D6" w:rsidP="004B0A9C">
      <w:pPr>
        <w:widowControl/>
        <w:numPr>
          <w:ilvl w:val="1"/>
          <w:numId w:val="20"/>
        </w:numPr>
        <w:spacing w:after="120"/>
        <w:ind w:left="567" w:hanging="283"/>
        <w:jc w:val="both"/>
        <w:rPr>
          <w:color w:val="000000"/>
          <w:sz w:val="20"/>
          <w:szCs w:val="20"/>
        </w:rPr>
      </w:pPr>
      <w:r w:rsidRPr="00915FCE">
        <w:rPr>
          <w:sz w:val="20"/>
          <w:szCs w:val="20"/>
        </w:rPr>
        <w:t xml:space="preserve">Colocar la tortuga </w:t>
      </w:r>
      <w:r w:rsidR="008E3078" w:rsidRPr="00915FCE">
        <w:rPr>
          <w:color w:val="000000"/>
          <w:sz w:val="20"/>
          <w:szCs w:val="20"/>
        </w:rPr>
        <w:t xml:space="preserve">marina </w:t>
      </w:r>
      <w:r w:rsidRPr="00915FCE">
        <w:rPr>
          <w:sz w:val="20"/>
          <w:szCs w:val="20"/>
        </w:rPr>
        <w:t xml:space="preserve">sobre la parte ventral del caparazón (plastrón) para que esté bien colocada, aislada e inmovilizada con seguridad en una superficie acolchada, como un neumático sin llanta, un cojín de barco o un rollo de cuerda. El propósito principal de la superficie acolchada es elevar a la tortuga </w:t>
      </w:r>
      <w:r w:rsidR="008E3078" w:rsidRPr="00915FCE">
        <w:rPr>
          <w:color w:val="000000"/>
          <w:sz w:val="20"/>
          <w:szCs w:val="20"/>
        </w:rPr>
        <w:t xml:space="preserve">marina </w:t>
      </w:r>
      <w:r w:rsidRPr="00915FCE">
        <w:rPr>
          <w:sz w:val="20"/>
          <w:szCs w:val="20"/>
        </w:rPr>
        <w:t>de la cubierta para ayudar a sujetarla. Elevar sus cuartos traseros al menos 6 pulgadas (15 cm) durante un periodo de entre 4 y 24 horas.</w:t>
      </w:r>
      <w:r w:rsidRPr="00915FCE">
        <w:rPr>
          <w:color w:val="000000"/>
          <w:sz w:val="20"/>
          <w:szCs w:val="20"/>
        </w:rPr>
        <w:t xml:space="preserve"> La cantidad de la elevación depende del tamaño de la tortuga</w:t>
      </w:r>
      <w:r w:rsidR="008E3078" w:rsidRPr="00915FCE">
        <w:rPr>
          <w:color w:val="000000"/>
          <w:sz w:val="20"/>
          <w:szCs w:val="20"/>
        </w:rPr>
        <w:t xml:space="preserve"> marina</w:t>
      </w:r>
      <w:r w:rsidRPr="00915FCE">
        <w:rPr>
          <w:color w:val="000000"/>
          <w:sz w:val="20"/>
          <w:szCs w:val="20"/>
        </w:rPr>
        <w:t xml:space="preserve">, las tortugas </w:t>
      </w:r>
      <w:r w:rsidR="008E3078" w:rsidRPr="00915FCE">
        <w:rPr>
          <w:color w:val="000000"/>
          <w:sz w:val="20"/>
          <w:szCs w:val="20"/>
        </w:rPr>
        <w:t xml:space="preserve">marinas </w:t>
      </w:r>
      <w:r w:rsidRPr="00915FCE">
        <w:rPr>
          <w:color w:val="000000"/>
          <w:sz w:val="20"/>
          <w:szCs w:val="20"/>
        </w:rPr>
        <w:t xml:space="preserve">más grandes requieren elevaciones mayores. Periódicamente, </w:t>
      </w:r>
      <w:r w:rsidR="004B0A9C" w:rsidRPr="00915FCE">
        <w:rPr>
          <w:color w:val="000000"/>
          <w:sz w:val="20"/>
          <w:szCs w:val="20"/>
        </w:rPr>
        <w:t>mover</w:t>
      </w:r>
      <w:r w:rsidRPr="00915FCE">
        <w:rPr>
          <w:color w:val="000000"/>
          <w:sz w:val="20"/>
          <w:szCs w:val="20"/>
        </w:rPr>
        <w:t xml:space="preserve"> con suavidad la tortuga </w:t>
      </w:r>
      <w:r w:rsidR="008E3078" w:rsidRPr="00915FCE">
        <w:rPr>
          <w:color w:val="000000"/>
          <w:sz w:val="20"/>
          <w:szCs w:val="20"/>
        </w:rPr>
        <w:t xml:space="preserve">marina </w:t>
      </w:r>
      <w:r w:rsidRPr="00915FCE">
        <w:rPr>
          <w:color w:val="000000"/>
          <w:sz w:val="20"/>
          <w:szCs w:val="20"/>
        </w:rPr>
        <w:t>de izquierda a derecha y de derecha a izquierda sujetando la parte externa del caparazón y levantando un lado aproximadamente 3</w:t>
      </w:r>
      <w:r w:rsidR="008E3078" w:rsidRPr="00915FCE">
        <w:rPr>
          <w:color w:val="000000"/>
          <w:sz w:val="20"/>
          <w:szCs w:val="20"/>
        </w:rPr>
        <w:t> </w:t>
      </w:r>
      <w:r w:rsidRPr="00915FCE">
        <w:rPr>
          <w:color w:val="000000"/>
          <w:sz w:val="20"/>
          <w:szCs w:val="20"/>
        </w:rPr>
        <w:t>pulgadas (8 cm) y posteriormente el otro lado. Tocar el ojo y pellizcar la cola suavemente (prueba de reflejos) de forma periódica para ver si hay respuesta.</w:t>
      </w:r>
    </w:p>
    <w:p w14:paraId="4528D94C" w14:textId="35EE83BB" w:rsidR="009626D6" w:rsidRPr="00915FCE" w:rsidRDefault="009626D6" w:rsidP="004B0A9C">
      <w:pPr>
        <w:widowControl/>
        <w:numPr>
          <w:ilvl w:val="1"/>
          <w:numId w:val="20"/>
        </w:numPr>
        <w:spacing w:after="120"/>
        <w:ind w:left="567" w:hanging="283"/>
        <w:jc w:val="both"/>
        <w:rPr>
          <w:color w:val="000000"/>
          <w:sz w:val="20"/>
          <w:szCs w:val="20"/>
        </w:rPr>
      </w:pPr>
      <w:r w:rsidRPr="00915FCE">
        <w:rPr>
          <w:color w:val="000000"/>
          <w:sz w:val="20"/>
          <w:szCs w:val="20"/>
        </w:rPr>
        <w:t xml:space="preserve">Las tortugas marinas que se están reanimando </w:t>
      </w:r>
      <w:r w:rsidRPr="00915FCE">
        <w:rPr>
          <w:rFonts w:eastAsiaTheme="minorEastAsia" w:cstheme="minorBidi"/>
          <w:sz w:val="20"/>
          <w:szCs w:val="20"/>
        </w:rPr>
        <w:t>deberían</w:t>
      </w:r>
      <w:r w:rsidRPr="00915FCE">
        <w:rPr>
          <w:color w:val="000000"/>
          <w:sz w:val="20"/>
          <w:szCs w:val="20"/>
        </w:rPr>
        <w:t xml:space="preserve"> estar a la sombra y mantenerse húmedas, pero en ninguna circunstancia </w:t>
      </w:r>
      <w:r w:rsidRPr="00915FCE">
        <w:rPr>
          <w:sz w:val="20"/>
          <w:szCs w:val="20"/>
        </w:rPr>
        <w:t>deberán</w:t>
      </w:r>
      <w:r w:rsidRPr="00915FCE">
        <w:rPr>
          <w:color w:val="000000"/>
          <w:sz w:val="20"/>
          <w:szCs w:val="20"/>
        </w:rPr>
        <w:t xml:space="preserve"> colocarse en</w:t>
      </w:r>
      <w:r w:rsidR="004B0A9C" w:rsidRPr="00915FCE">
        <w:rPr>
          <w:color w:val="000000"/>
          <w:sz w:val="20"/>
          <w:szCs w:val="20"/>
        </w:rPr>
        <w:t xml:space="preserve"> el</w:t>
      </w:r>
      <w:r w:rsidRPr="00915FCE">
        <w:rPr>
          <w:color w:val="000000"/>
          <w:sz w:val="20"/>
          <w:szCs w:val="20"/>
        </w:rPr>
        <w:t xml:space="preserve"> contenedor con agua. El método más eficaz para mantener una tortuga </w:t>
      </w:r>
      <w:r w:rsidR="008E3078" w:rsidRPr="00915FCE">
        <w:rPr>
          <w:color w:val="000000"/>
          <w:sz w:val="20"/>
          <w:szCs w:val="20"/>
        </w:rPr>
        <w:t xml:space="preserve">marina </w:t>
      </w:r>
      <w:r w:rsidRPr="00915FCE">
        <w:rPr>
          <w:color w:val="000000"/>
          <w:sz w:val="20"/>
          <w:szCs w:val="20"/>
        </w:rPr>
        <w:t xml:space="preserve">húmeda es colocar una toalla mojada con agua en la cabeza, </w:t>
      </w:r>
      <w:r w:rsidR="004B0A9C" w:rsidRPr="00915FCE">
        <w:rPr>
          <w:color w:val="000000"/>
          <w:sz w:val="20"/>
          <w:szCs w:val="20"/>
        </w:rPr>
        <w:t xml:space="preserve">el </w:t>
      </w:r>
      <w:r w:rsidRPr="00915FCE">
        <w:rPr>
          <w:color w:val="000000"/>
          <w:sz w:val="20"/>
          <w:szCs w:val="20"/>
        </w:rPr>
        <w:t xml:space="preserve">caparazón y </w:t>
      </w:r>
      <w:r w:rsidR="004B0A9C" w:rsidRPr="00915FCE">
        <w:rPr>
          <w:color w:val="000000"/>
          <w:sz w:val="20"/>
          <w:szCs w:val="20"/>
        </w:rPr>
        <w:t xml:space="preserve">las </w:t>
      </w:r>
      <w:r w:rsidRPr="00915FCE">
        <w:rPr>
          <w:color w:val="000000"/>
          <w:sz w:val="20"/>
          <w:szCs w:val="20"/>
        </w:rPr>
        <w:t>aletas.</w:t>
      </w:r>
    </w:p>
    <w:p w14:paraId="4B2522A2" w14:textId="73B4790C" w:rsidR="009626D6" w:rsidRPr="00915FCE" w:rsidRDefault="009626D6" w:rsidP="004B0A9C">
      <w:pPr>
        <w:widowControl/>
        <w:numPr>
          <w:ilvl w:val="1"/>
          <w:numId w:val="20"/>
        </w:numPr>
        <w:spacing w:after="120"/>
        <w:ind w:left="567" w:hanging="283"/>
        <w:jc w:val="both"/>
        <w:rPr>
          <w:color w:val="000000"/>
          <w:sz w:val="20"/>
          <w:szCs w:val="20"/>
        </w:rPr>
      </w:pPr>
      <w:r w:rsidRPr="00915FCE">
        <w:rPr>
          <w:sz w:val="20"/>
          <w:szCs w:val="20"/>
        </w:rPr>
        <w:t xml:space="preserve">Las tortugas marinas que reviven y reaccionan </w:t>
      </w:r>
      <w:r w:rsidRPr="00915FCE">
        <w:rPr>
          <w:rFonts w:eastAsiaTheme="minorEastAsia" w:cstheme="minorBidi"/>
          <w:sz w:val="20"/>
          <w:szCs w:val="20"/>
        </w:rPr>
        <w:t>deberían</w:t>
      </w:r>
      <w:r w:rsidRPr="00915FCE">
        <w:rPr>
          <w:color w:val="000000"/>
          <w:sz w:val="20"/>
          <w:szCs w:val="20"/>
        </w:rPr>
        <w:t xml:space="preserve"> </w:t>
      </w:r>
      <w:r w:rsidRPr="00915FCE">
        <w:rPr>
          <w:sz w:val="20"/>
          <w:szCs w:val="20"/>
        </w:rPr>
        <w:t>ser liberadas por la popa del buque solo cuando no se estén utilizando artes de pesca (es decir, no se estén calando o virando activamente</w:t>
      </w:r>
      <w:r w:rsidR="004B0A9C" w:rsidRPr="00915FCE">
        <w:rPr>
          <w:sz w:val="20"/>
          <w:szCs w:val="20"/>
        </w:rPr>
        <w:t xml:space="preserve"> el arte</w:t>
      </w:r>
      <w:r w:rsidRPr="00915FCE">
        <w:rPr>
          <w:sz w:val="20"/>
          <w:szCs w:val="20"/>
        </w:rPr>
        <w:t xml:space="preserve">), cuando los motores están en punto muerto y en zonas donde </w:t>
      </w:r>
      <w:r w:rsidR="004B0A9C" w:rsidRPr="00915FCE">
        <w:rPr>
          <w:sz w:val="20"/>
          <w:szCs w:val="20"/>
        </w:rPr>
        <w:t>sea</w:t>
      </w:r>
      <w:r w:rsidRPr="00915FCE">
        <w:rPr>
          <w:sz w:val="20"/>
          <w:szCs w:val="20"/>
        </w:rPr>
        <w:t xml:space="preserve"> poco probable que sean recapturadas o heridas por los buques.</w:t>
      </w:r>
    </w:p>
    <w:p w14:paraId="6AAE7B83" w14:textId="77777777" w:rsidR="009626D6" w:rsidRPr="00915FCE" w:rsidRDefault="009626D6" w:rsidP="004B0A9C">
      <w:pPr>
        <w:widowControl/>
        <w:numPr>
          <w:ilvl w:val="1"/>
          <w:numId w:val="20"/>
        </w:numPr>
        <w:spacing w:after="120"/>
        <w:ind w:left="567" w:hanging="283"/>
        <w:jc w:val="both"/>
        <w:rPr>
          <w:color w:val="000000"/>
          <w:sz w:val="20"/>
          <w:szCs w:val="20"/>
        </w:rPr>
      </w:pPr>
      <w:r w:rsidRPr="00915FCE">
        <w:rPr>
          <w:color w:val="000000"/>
          <w:sz w:val="20"/>
          <w:szCs w:val="20"/>
        </w:rPr>
        <w:t xml:space="preserve">Las tortugas marinas que no responden a la prueba de reflejos o no se mueven en 4 horas (hasta 24 si es posible) </w:t>
      </w:r>
      <w:r w:rsidRPr="00915FCE">
        <w:rPr>
          <w:sz w:val="20"/>
          <w:szCs w:val="20"/>
        </w:rPr>
        <w:t>deberán</w:t>
      </w:r>
      <w:r w:rsidRPr="00915FCE">
        <w:rPr>
          <w:color w:val="000000"/>
          <w:sz w:val="20"/>
          <w:szCs w:val="20"/>
        </w:rPr>
        <w:t xml:space="preserve"> ser devueltas al agua de la misma forma que las que se están moviendo activamente.</w:t>
      </w:r>
    </w:p>
    <w:p w14:paraId="42C5488D" w14:textId="77777777" w:rsidR="009626D6" w:rsidRPr="00915FCE" w:rsidRDefault="009626D6" w:rsidP="009626D6">
      <w:pPr>
        <w:spacing w:after="120"/>
        <w:rPr>
          <w:b/>
          <w:bCs/>
          <w:sz w:val="20"/>
          <w:szCs w:val="20"/>
        </w:rPr>
      </w:pPr>
    </w:p>
    <w:p w14:paraId="674E2C93" w14:textId="77777777" w:rsidR="00A51E72" w:rsidRPr="00915FCE" w:rsidRDefault="00A51E72" w:rsidP="009B71C3">
      <w:pPr>
        <w:pBdr>
          <w:top w:val="nil"/>
          <w:left w:val="nil"/>
          <w:bottom w:val="nil"/>
          <w:right w:val="nil"/>
          <w:between w:val="nil"/>
        </w:pBdr>
        <w:ind w:left="720"/>
        <w:rPr>
          <w:color w:val="000000" w:themeColor="text1"/>
          <w:sz w:val="20"/>
          <w:szCs w:val="20"/>
        </w:rPr>
      </w:pPr>
    </w:p>
    <w:p w14:paraId="0BCEF644" w14:textId="77777777" w:rsidR="00A51E72" w:rsidRPr="00915FCE" w:rsidRDefault="00A51E72" w:rsidP="00497D4C">
      <w:pPr>
        <w:widowControl/>
        <w:pBdr>
          <w:top w:val="nil"/>
          <w:left w:val="nil"/>
          <w:bottom w:val="nil"/>
          <w:right w:val="nil"/>
          <w:between w:val="nil"/>
        </w:pBdr>
        <w:ind w:right="2"/>
        <w:jc w:val="both"/>
        <w:rPr>
          <w:color w:val="000000" w:themeColor="text1"/>
          <w:sz w:val="20"/>
          <w:szCs w:val="20"/>
        </w:rPr>
      </w:pPr>
    </w:p>
    <w:sectPr w:rsidR="00A51E72" w:rsidRPr="00915FCE" w:rsidSect="009B71C3">
      <w:headerReference w:type="default" r:id="rId8"/>
      <w:footerReference w:type="default" r:id="rId9"/>
      <w:pgSz w:w="11910" w:h="16840"/>
      <w:pgMar w:top="1440" w:right="1440" w:bottom="1440" w:left="1440"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F495" w14:textId="77777777" w:rsidR="00C218B0" w:rsidRDefault="00C218B0">
      <w:r>
        <w:separator/>
      </w:r>
    </w:p>
  </w:endnote>
  <w:endnote w:type="continuationSeparator" w:id="0">
    <w:p w14:paraId="37FA821D" w14:textId="77777777" w:rsidR="00C218B0" w:rsidRDefault="00C218B0">
      <w:r>
        <w:continuationSeparator/>
      </w:r>
    </w:p>
  </w:endnote>
  <w:endnote w:type="continuationNotice" w:id="1">
    <w:p w14:paraId="61B56D71" w14:textId="77777777" w:rsidR="00C218B0" w:rsidRDefault="00C21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rPr>
        <w:szCs w:val="20"/>
      </w:rPr>
    </w:sdtEndPr>
    <w:sdtContent>
      <w:p w14:paraId="3EB89F05" w14:textId="349FDF84" w:rsidR="00A51E72" w:rsidRPr="008E6D45" w:rsidRDefault="008E6D45" w:rsidP="008E6D45">
        <w:pPr>
          <w:tabs>
            <w:tab w:val="center" w:pos="4680"/>
            <w:tab w:val="right" w:pos="9360"/>
          </w:tabs>
          <w:jc w:val="center"/>
          <w:rPr>
            <w:szCs w:val="20"/>
          </w:rPr>
        </w:pPr>
        <w:r w:rsidRPr="001C0C76">
          <w:rPr>
            <w:szCs w:val="20"/>
          </w:rPr>
          <w:fldChar w:fldCharType="begin"/>
        </w:r>
        <w:r w:rsidRPr="001C0C76">
          <w:rPr>
            <w:szCs w:val="20"/>
          </w:rPr>
          <w:instrText xml:space="preserve"> PAGE </w:instrText>
        </w:r>
        <w:r w:rsidRPr="001C0C76">
          <w:rPr>
            <w:szCs w:val="20"/>
          </w:rPr>
          <w:fldChar w:fldCharType="separate"/>
        </w:r>
        <w:r>
          <w:rPr>
            <w:szCs w:val="20"/>
          </w:rPr>
          <w:t>1</w:t>
        </w:r>
        <w:r w:rsidRPr="001C0C76">
          <w:rPr>
            <w:szCs w:val="20"/>
          </w:rPr>
          <w:fldChar w:fldCharType="end"/>
        </w:r>
        <w:r w:rsidRPr="001C0C76">
          <w:rPr>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7101" w14:textId="77777777" w:rsidR="00C218B0" w:rsidRDefault="00C218B0">
      <w:r>
        <w:separator/>
      </w:r>
    </w:p>
  </w:footnote>
  <w:footnote w:type="continuationSeparator" w:id="0">
    <w:p w14:paraId="30C2ACB2" w14:textId="77777777" w:rsidR="00C218B0" w:rsidRDefault="00C218B0">
      <w:r>
        <w:continuationSeparator/>
      </w:r>
    </w:p>
  </w:footnote>
  <w:footnote w:type="continuationNotice" w:id="1">
    <w:p w14:paraId="2C741DB1" w14:textId="77777777" w:rsidR="00C218B0" w:rsidRDefault="00C218B0"/>
  </w:footnote>
  <w:footnote w:id="2">
    <w:p w14:paraId="3708B51B" w14:textId="77777777" w:rsidR="00492544" w:rsidRPr="0038295A" w:rsidRDefault="00492544" w:rsidP="00492544">
      <w:pPr>
        <w:rPr>
          <w:rFonts w:asciiTheme="minorHAnsi" w:hAnsiTheme="minorHAnsi" w:cs="Times New Roman"/>
          <w:color w:val="000000"/>
          <w:sz w:val="16"/>
          <w:szCs w:val="16"/>
          <w:lang w:val="es-AR"/>
        </w:rPr>
      </w:pPr>
      <w:r w:rsidRPr="0038295A">
        <w:rPr>
          <w:rStyle w:val="FootnoteReference"/>
          <w:rFonts w:asciiTheme="minorHAnsi" w:hAnsiTheme="minorHAnsi" w:cs="Times New Roman"/>
          <w:color w:val="000000"/>
          <w:sz w:val="16"/>
          <w:szCs w:val="16"/>
        </w:rPr>
        <w:footnoteRef/>
      </w:r>
      <w:r w:rsidRPr="0038295A">
        <w:rPr>
          <w:rFonts w:asciiTheme="minorHAnsi" w:hAnsiTheme="minorHAnsi"/>
          <w:color w:val="000000"/>
          <w:sz w:val="16"/>
          <w:szCs w:val="16"/>
        </w:rPr>
        <w:t xml:space="preserve"> </w:t>
      </w:r>
      <w:r w:rsidRPr="0038295A">
        <w:rPr>
          <w:rFonts w:asciiTheme="minorHAnsi" w:hAnsiTheme="minorHAnsi"/>
          <w:sz w:val="16"/>
          <w:szCs w:val="16"/>
          <w:lang w:val="es-AR"/>
        </w:rPr>
        <w:t>En general, se consideran pesquerías que realizan calados poco profundos aquellas en las que la mayoría de los anzuelos pescan a menos de 100 metros de profundidad, t</w:t>
      </w:r>
      <w:r w:rsidRPr="0038295A">
        <w:rPr>
          <w:rFonts w:asciiTheme="minorHAnsi" w:hAnsiTheme="minorHAnsi"/>
          <w:color w:val="000000"/>
          <w:sz w:val="16"/>
          <w:szCs w:val="16"/>
          <w:lang w:val="es-AR"/>
        </w:rPr>
        <w:t>al y como lo determine el SCRS.</w:t>
      </w:r>
    </w:p>
    <w:p w14:paraId="64189DA8" w14:textId="77777777" w:rsidR="00492544" w:rsidRPr="0038295A" w:rsidRDefault="00492544" w:rsidP="00492544">
      <w:pPr>
        <w:rPr>
          <w:rFonts w:asciiTheme="minorHAnsi" w:hAnsiTheme="minorHAnsi" w:cs="Times New Roman"/>
          <w:sz w:val="16"/>
          <w:szCs w:val="16"/>
          <w:lang w:val="es-AR"/>
        </w:rPr>
      </w:pPr>
    </w:p>
  </w:footnote>
  <w:footnote w:id="3">
    <w:p w14:paraId="1F650F7F" w14:textId="77777777" w:rsidR="00492544" w:rsidRPr="0038295A" w:rsidRDefault="00492544" w:rsidP="00492544">
      <w:pPr>
        <w:rPr>
          <w:rFonts w:ascii="Times New Roman" w:hAnsi="Times New Roman"/>
          <w:sz w:val="16"/>
          <w:vertAlign w:val="superscript"/>
        </w:rPr>
      </w:pPr>
      <w:r w:rsidRPr="0038295A">
        <w:rPr>
          <w:rFonts w:asciiTheme="minorHAnsi" w:hAnsiTheme="minorHAnsi"/>
          <w:sz w:val="16"/>
          <w:szCs w:val="16"/>
          <w:vertAlign w:val="superscript"/>
          <w:lang w:val="es-AR"/>
        </w:rPr>
        <w:footnoteRef/>
      </w:r>
      <w:r w:rsidRPr="0038295A">
        <w:rPr>
          <w:rFonts w:asciiTheme="minorHAnsi" w:hAnsiTheme="minorHAnsi"/>
          <w:sz w:val="16"/>
          <w:szCs w:val="16"/>
          <w:vertAlign w:val="superscript"/>
          <w:lang w:val="es-AR"/>
        </w:rPr>
        <w:t xml:space="preserve"> </w:t>
      </w:r>
      <w:r w:rsidRPr="0038295A">
        <w:rPr>
          <w:rFonts w:asciiTheme="minorHAnsi" w:hAnsiTheme="minorHAnsi"/>
          <w:sz w:val="16"/>
          <w:szCs w:val="16"/>
          <w:lang w:val="es-AR"/>
        </w:rPr>
        <w:t xml:space="preserve">Anzuelo circular se define como un anzuelo con la punta girada en forma perpendicular hacia el vástago adoptando una forma generalmente circular u oval. </w:t>
      </w:r>
      <w:r w:rsidRPr="0038295A">
        <w:rPr>
          <w:rFonts w:asciiTheme="minorHAnsi" w:hAnsiTheme="minorHAnsi"/>
          <w:sz w:val="16"/>
          <w:szCs w:val="16"/>
          <w:lang w:val="es-ES_tradnl"/>
        </w:rPr>
        <w:t>Las CPC deberían adoptar</w:t>
      </w:r>
      <w:r w:rsidRPr="0038295A">
        <w:rPr>
          <w:rFonts w:asciiTheme="minorHAnsi" w:hAnsiTheme="minorHAnsi"/>
          <w:szCs w:val="20"/>
          <w:lang w:val="es-ES_tradnl"/>
        </w:rPr>
        <w:t xml:space="preserve"> </w:t>
      </w:r>
      <w:r w:rsidRPr="0038295A">
        <w:rPr>
          <w:rFonts w:asciiTheme="minorHAnsi" w:hAnsiTheme="minorHAnsi"/>
          <w:sz w:val="16"/>
          <w:szCs w:val="16"/>
          <w:lang w:val="es-AR"/>
        </w:rPr>
        <w:t>el uso de anzuelos circulares con una inclinación de no más de 10 grados.</w:t>
      </w:r>
    </w:p>
  </w:footnote>
  <w:footnote w:id="4">
    <w:p w14:paraId="21654739" w14:textId="10A5DC1B" w:rsidR="00686189" w:rsidRPr="0038295A" w:rsidRDefault="00686189">
      <w:pPr>
        <w:pStyle w:val="FootnoteText"/>
      </w:pPr>
      <w:r w:rsidRPr="0038295A">
        <w:rPr>
          <w:rStyle w:val="FootnoteReference"/>
        </w:rPr>
        <w:footnoteRef/>
      </w:r>
      <w:r w:rsidRPr="0038295A">
        <w:t xml:space="preserve"> </w:t>
      </w:r>
      <w:hyperlink r:id="rId1" w:history="1">
        <w:r w:rsidRPr="0038295A">
          <w:rPr>
            <w:rStyle w:val="Hyperlink"/>
            <w:sz w:val="16"/>
            <w:szCs w:val="16"/>
            <w:u w:val="none"/>
            <w:lang w:val="es-ES_tradnl"/>
          </w:rPr>
          <w:t>http://www.fao.org/docrep/012/i0725s/i0725s.pdf</w:t>
        </w:r>
      </w:hyperlink>
      <w:r w:rsidRPr="0038295A">
        <w:rPr>
          <w:color w:val="0000FF"/>
          <w:sz w:val="16"/>
          <w:szCs w:val="16"/>
          <w:lang w:val="es-ES_tradnl"/>
        </w:rPr>
        <w:t xml:space="preserve"> </w:t>
      </w:r>
      <w:r w:rsidRPr="0038295A">
        <w:rPr>
          <w:color w:val="0000FF"/>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DF07" w14:textId="4ED95178" w:rsidR="00755DED" w:rsidRDefault="00755DED" w:rsidP="00755DED">
    <w:pPr>
      <w:tabs>
        <w:tab w:val="left" w:pos="7320"/>
      </w:tabs>
      <w:spacing w:line="240" w:lineRule="exact"/>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534E"/>
    <w:multiLevelType w:val="multilevel"/>
    <w:tmpl w:val="BED222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D415F"/>
    <w:multiLevelType w:val="hybridMultilevel"/>
    <w:tmpl w:val="91026A58"/>
    <w:lvl w:ilvl="0" w:tplc="929E50C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100D4"/>
    <w:multiLevelType w:val="multilevel"/>
    <w:tmpl w:val="2D72F708"/>
    <w:lvl w:ilvl="0">
      <w:start w:val="1"/>
      <w:numFmt w:val="decimal"/>
      <w:lvlText w:val="%1."/>
      <w:lvlJc w:val="left"/>
      <w:pPr>
        <w:ind w:left="360"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3" w15:restartNumberingAfterBreak="0">
    <w:nsid w:val="0E325851"/>
    <w:multiLevelType w:val="hybridMultilevel"/>
    <w:tmpl w:val="45D454A2"/>
    <w:lvl w:ilvl="0" w:tplc="EA7E88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206A7"/>
    <w:multiLevelType w:val="multilevel"/>
    <w:tmpl w:val="B4E0755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5907D1"/>
    <w:multiLevelType w:val="multilevel"/>
    <w:tmpl w:val="18A276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390AA6"/>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7" w15:restartNumberingAfterBreak="0">
    <w:nsid w:val="1F6F0EF8"/>
    <w:multiLevelType w:val="hybridMultilevel"/>
    <w:tmpl w:val="FE467AA4"/>
    <w:lvl w:ilvl="0" w:tplc="3E9A2850">
      <w:start w:val="2"/>
      <w:numFmt w:val="upperLetter"/>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8" w15:restartNumberingAfterBreak="0">
    <w:nsid w:val="35CF051D"/>
    <w:multiLevelType w:val="hybridMultilevel"/>
    <w:tmpl w:val="04C8CE9E"/>
    <w:lvl w:ilvl="0" w:tplc="0409000F">
      <w:start w:val="1"/>
      <w:numFmt w:val="decimal"/>
      <w:lvlText w:val="%1."/>
      <w:lvlJc w:val="left"/>
      <w:pPr>
        <w:ind w:left="786" w:hanging="360"/>
      </w:pPr>
      <w:rPr>
        <w:rFonts w:hint="default"/>
        <w:color w:val="auto"/>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8850892"/>
    <w:multiLevelType w:val="hybridMultilevel"/>
    <w:tmpl w:val="1108D84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43B86"/>
    <w:multiLevelType w:val="hybridMultilevel"/>
    <w:tmpl w:val="2BE8BC04"/>
    <w:lvl w:ilvl="0" w:tplc="77AC5E12">
      <w:start w:val="2"/>
      <w:numFmt w:val="upperLetter"/>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1" w15:restartNumberingAfterBreak="0">
    <w:nsid w:val="3C041B19"/>
    <w:multiLevelType w:val="hybridMultilevel"/>
    <w:tmpl w:val="7F8214CC"/>
    <w:lvl w:ilvl="0" w:tplc="B4E68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3"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7D6E53"/>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15" w15:restartNumberingAfterBreak="0">
    <w:nsid w:val="647E0A2C"/>
    <w:multiLevelType w:val="multilevel"/>
    <w:tmpl w:val="C12C2514"/>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6" w15:restartNumberingAfterBreak="0">
    <w:nsid w:val="66127B7A"/>
    <w:multiLevelType w:val="multilevel"/>
    <w:tmpl w:val="5D04BB68"/>
    <w:styleLink w:val="CurrentList1"/>
    <w:lvl w:ilvl="0">
      <w:start w:val="3"/>
      <w:numFmt w:val="decimal"/>
      <w:lvlText w:val="%1."/>
      <w:lvlJc w:val="left"/>
      <w:pPr>
        <w:ind w:left="477" w:hanging="360"/>
      </w:pPr>
      <w:rPr>
        <w:rFonts w:hint="default"/>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7" w15:restartNumberingAfterBreak="0">
    <w:nsid w:val="67F602E0"/>
    <w:multiLevelType w:val="hybridMultilevel"/>
    <w:tmpl w:val="D4F8E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40199"/>
    <w:multiLevelType w:val="hybridMultilevel"/>
    <w:tmpl w:val="4AE6E756"/>
    <w:lvl w:ilvl="0" w:tplc="125007B6">
      <w:start w:val="3"/>
      <w:numFmt w:val="decimal"/>
      <w:lvlText w:val="%1"/>
      <w:lvlJc w:val="left"/>
      <w:pPr>
        <w:ind w:left="720" w:hanging="360"/>
      </w:pPr>
      <w:rPr>
        <w:rFonts w:eastAsia="Cambr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F60B9"/>
    <w:multiLevelType w:val="multilevel"/>
    <w:tmpl w:val="AB60F68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0" w15:restartNumberingAfterBreak="0">
    <w:nsid w:val="7C7E39F2"/>
    <w:multiLevelType w:val="hybridMultilevel"/>
    <w:tmpl w:val="04C8CE9E"/>
    <w:lvl w:ilvl="0" w:tplc="FFFFFFFF">
      <w:start w:val="1"/>
      <w:numFmt w:val="decimal"/>
      <w:lvlText w:val="%1."/>
      <w:lvlJc w:val="left"/>
      <w:pPr>
        <w:ind w:left="786" w:hanging="360"/>
      </w:pPr>
      <w:rPr>
        <w:rFonts w:hint="default"/>
        <w:color w:val="auto"/>
        <w:sz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7C7F79F1"/>
    <w:multiLevelType w:val="multilevel"/>
    <w:tmpl w:val="30FEF844"/>
    <w:lvl w:ilvl="0">
      <w:start w:val="1"/>
      <w:numFmt w:val="decimal"/>
      <w:lvlText w:val="%1."/>
      <w:lvlJc w:val="left"/>
      <w:pPr>
        <w:ind w:left="477" w:hanging="360"/>
      </w:pPr>
      <w:rPr>
        <w:rFonts w:ascii="Cambria" w:eastAsia="Cambria" w:hAnsi="Cambria" w:cs="Cambria"/>
        <w:b w:val="0"/>
        <w:bCs w:val="0"/>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2"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num w:numId="1" w16cid:durableId="1943226713">
    <w:abstractNumId w:val="13"/>
  </w:num>
  <w:num w:numId="2" w16cid:durableId="1035932854">
    <w:abstractNumId w:val="12"/>
  </w:num>
  <w:num w:numId="3" w16cid:durableId="770780893">
    <w:abstractNumId w:val="21"/>
  </w:num>
  <w:num w:numId="4" w16cid:durableId="485820772">
    <w:abstractNumId w:val="17"/>
  </w:num>
  <w:num w:numId="5" w16cid:durableId="97530841">
    <w:abstractNumId w:val="8"/>
  </w:num>
  <w:num w:numId="6" w16cid:durableId="2134907034">
    <w:abstractNumId w:val="20"/>
  </w:num>
  <w:num w:numId="7" w16cid:durableId="1266306898">
    <w:abstractNumId w:val="22"/>
  </w:num>
  <w:num w:numId="8" w16cid:durableId="1370644209">
    <w:abstractNumId w:val="16"/>
  </w:num>
  <w:num w:numId="9" w16cid:durableId="1237083468">
    <w:abstractNumId w:val="18"/>
  </w:num>
  <w:num w:numId="10" w16cid:durableId="1841890535">
    <w:abstractNumId w:val="11"/>
  </w:num>
  <w:num w:numId="11" w16cid:durableId="1595823364">
    <w:abstractNumId w:val="3"/>
  </w:num>
  <w:num w:numId="12" w16cid:durableId="337733471">
    <w:abstractNumId w:val="10"/>
  </w:num>
  <w:num w:numId="13" w16cid:durableId="1613977371">
    <w:abstractNumId w:val="1"/>
  </w:num>
  <w:num w:numId="14" w16cid:durableId="1760170942">
    <w:abstractNumId w:val="7"/>
  </w:num>
  <w:num w:numId="15" w16cid:durableId="766968620">
    <w:abstractNumId w:val="9"/>
  </w:num>
  <w:num w:numId="16" w16cid:durableId="269506709">
    <w:abstractNumId w:val="5"/>
  </w:num>
  <w:num w:numId="17" w16cid:durableId="116025391">
    <w:abstractNumId w:val="19"/>
  </w:num>
  <w:num w:numId="18" w16cid:durableId="579408419">
    <w:abstractNumId w:val="4"/>
  </w:num>
  <w:num w:numId="19" w16cid:durableId="233971704">
    <w:abstractNumId w:val="15"/>
  </w:num>
  <w:num w:numId="20" w16cid:durableId="875314719">
    <w:abstractNumId w:val="0"/>
  </w:num>
  <w:num w:numId="21" w16cid:durableId="744453657">
    <w:abstractNumId w:val="2"/>
  </w:num>
  <w:num w:numId="22" w16cid:durableId="857426902">
    <w:abstractNumId w:val="6"/>
  </w:num>
  <w:num w:numId="23" w16cid:durableId="7642283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51E72"/>
    <w:rsid w:val="000022D0"/>
    <w:rsid w:val="00002730"/>
    <w:rsid w:val="00007BCA"/>
    <w:rsid w:val="0001598C"/>
    <w:rsid w:val="00015C55"/>
    <w:rsid w:val="000305A8"/>
    <w:rsid w:val="00037B0E"/>
    <w:rsid w:val="000402D9"/>
    <w:rsid w:val="00067BE0"/>
    <w:rsid w:val="00077069"/>
    <w:rsid w:val="00090139"/>
    <w:rsid w:val="00092160"/>
    <w:rsid w:val="00095AE4"/>
    <w:rsid w:val="000C2CA7"/>
    <w:rsid w:val="000D728B"/>
    <w:rsid w:val="000E136F"/>
    <w:rsid w:val="000E5CC3"/>
    <w:rsid w:val="0012138C"/>
    <w:rsid w:val="00122A7B"/>
    <w:rsid w:val="00141E33"/>
    <w:rsid w:val="00142648"/>
    <w:rsid w:val="00143313"/>
    <w:rsid w:val="00157AC1"/>
    <w:rsid w:val="00160C2F"/>
    <w:rsid w:val="00163EB7"/>
    <w:rsid w:val="00171670"/>
    <w:rsid w:val="00172B4C"/>
    <w:rsid w:val="001808E2"/>
    <w:rsid w:val="00193ED6"/>
    <w:rsid w:val="00194DDC"/>
    <w:rsid w:val="00196594"/>
    <w:rsid w:val="001C23DC"/>
    <w:rsid w:val="001F21EE"/>
    <w:rsid w:val="00206DB9"/>
    <w:rsid w:val="00216CD6"/>
    <w:rsid w:val="00220B0E"/>
    <w:rsid w:val="00223B87"/>
    <w:rsid w:val="00224ED1"/>
    <w:rsid w:val="0022791E"/>
    <w:rsid w:val="00230DE7"/>
    <w:rsid w:val="00242269"/>
    <w:rsid w:val="00242AFF"/>
    <w:rsid w:val="00261351"/>
    <w:rsid w:val="0026349D"/>
    <w:rsid w:val="00267C9E"/>
    <w:rsid w:val="00271A11"/>
    <w:rsid w:val="002748F8"/>
    <w:rsid w:val="002A4D4C"/>
    <w:rsid w:val="002A7638"/>
    <w:rsid w:val="002B3FA5"/>
    <w:rsid w:val="002F31A3"/>
    <w:rsid w:val="002F5799"/>
    <w:rsid w:val="002F7DC2"/>
    <w:rsid w:val="00300093"/>
    <w:rsid w:val="00310FF3"/>
    <w:rsid w:val="00346E20"/>
    <w:rsid w:val="00354119"/>
    <w:rsid w:val="003607DF"/>
    <w:rsid w:val="00363851"/>
    <w:rsid w:val="00375794"/>
    <w:rsid w:val="00376428"/>
    <w:rsid w:val="0038295A"/>
    <w:rsid w:val="00385F98"/>
    <w:rsid w:val="0039095E"/>
    <w:rsid w:val="00394D66"/>
    <w:rsid w:val="00397570"/>
    <w:rsid w:val="003A1DFD"/>
    <w:rsid w:val="003A3FC1"/>
    <w:rsid w:val="003D3FAE"/>
    <w:rsid w:val="003E569E"/>
    <w:rsid w:val="003F528A"/>
    <w:rsid w:val="00404EE1"/>
    <w:rsid w:val="004173DE"/>
    <w:rsid w:val="0043360F"/>
    <w:rsid w:val="00442C02"/>
    <w:rsid w:val="004458EA"/>
    <w:rsid w:val="0044680F"/>
    <w:rsid w:val="0045600A"/>
    <w:rsid w:val="00461C1E"/>
    <w:rsid w:val="00477CD6"/>
    <w:rsid w:val="00480C0C"/>
    <w:rsid w:val="0048446D"/>
    <w:rsid w:val="00484D2B"/>
    <w:rsid w:val="00492544"/>
    <w:rsid w:val="00492803"/>
    <w:rsid w:val="00497D4C"/>
    <w:rsid w:val="004A3F4A"/>
    <w:rsid w:val="004B0A9C"/>
    <w:rsid w:val="004B61E4"/>
    <w:rsid w:val="004C1BB0"/>
    <w:rsid w:val="004C3989"/>
    <w:rsid w:val="004D1555"/>
    <w:rsid w:val="004D5159"/>
    <w:rsid w:val="004E08C2"/>
    <w:rsid w:val="00512F7D"/>
    <w:rsid w:val="00515D3E"/>
    <w:rsid w:val="005363FE"/>
    <w:rsid w:val="0053663A"/>
    <w:rsid w:val="005376C2"/>
    <w:rsid w:val="00554BA1"/>
    <w:rsid w:val="005576BB"/>
    <w:rsid w:val="00557933"/>
    <w:rsid w:val="005633A4"/>
    <w:rsid w:val="0058107F"/>
    <w:rsid w:val="00582B81"/>
    <w:rsid w:val="005C0E26"/>
    <w:rsid w:val="005F1DFE"/>
    <w:rsid w:val="006028D0"/>
    <w:rsid w:val="00612283"/>
    <w:rsid w:val="006130C9"/>
    <w:rsid w:val="006162AE"/>
    <w:rsid w:val="00625274"/>
    <w:rsid w:val="006372F7"/>
    <w:rsid w:val="00643C53"/>
    <w:rsid w:val="00656A1C"/>
    <w:rsid w:val="00656A38"/>
    <w:rsid w:val="00681341"/>
    <w:rsid w:val="00684795"/>
    <w:rsid w:val="00686189"/>
    <w:rsid w:val="00695A4C"/>
    <w:rsid w:val="006A1ACA"/>
    <w:rsid w:val="006A5486"/>
    <w:rsid w:val="006A6D93"/>
    <w:rsid w:val="006C3855"/>
    <w:rsid w:val="006D4076"/>
    <w:rsid w:val="006E4356"/>
    <w:rsid w:val="006F1E98"/>
    <w:rsid w:val="00705BDF"/>
    <w:rsid w:val="0071714F"/>
    <w:rsid w:val="00732C20"/>
    <w:rsid w:val="00734BD1"/>
    <w:rsid w:val="00737C7F"/>
    <w:rsid w:val="00755DED"/>
    <w:rsid w:val="00757FCE"/>
    <w:rsid w:val="00773C94"/>
    <w:rsid w:val="007875F9"/>
    <w:rsid w:val="00794042"/>
    <w:rsid w:val="007B20BD"/>
    <w:rsid w:val="007B241A"/>
    <w:rsid w:val="007B3456"/>
    <w:rsid w:val="007C36C2"/>
    <w:rsid w:val="007D1CD9"/>
    <w:rsid w:val="007F0F9C"/>
    <w:rsid w:val="007F49ED"/>
    <w:rsid w:val="008239D8"/>
    <w:rsid w:val="00824CDA"/>
    <w:rsid w:val="0083274B"/>
    <w:rsid w:val="008328C1"/>
    <w:rsid w:val="00845EEC"/>
    <w:rsid w:val="00871DBE"/>
    <w:rsid w:val="00874A90"/>
    <w:rsid w:val="00877AF9"/>
    <w:rsid w:val="00877B8C"/>
    <w:rsid w:val="00883B5D"/>
    <w:rsid w:val="00885C04"/>
    <w:rsid w:val="008A7755"/>
    <w:rsid w:val="008B59D5"/>
    <w:rsid w:val="008C0E9F"/>
    <w:rsid w:val="008D1F6F"/>
    <w:rsid w:val="008E3078"/>
    <w:rsid w:val="008E515F"/>
    <w:rsid w:val="008E6D45"/>
    <w:rsid w:val="008E7DB2"/>
    <w:rsid w:val="008F329B"/>
    <w:rsid w:val="008F33BA"/>
    <w:rsid w:val="008F3501"/>
    <w:rsid w:val="008F7CAA"/>
    <w:rsid w:val="00901701"/>
    <w:rsid w:val="00902295"/>
    <w:rsid w:val="0090285F"/>
    <w:rsid w:val="009060AA"/>
    <w:rsid w:val="00914A7F"/>
    <w:rsid w:val="00914C54"/>
    <w:rsid w:val="009150F1"/>
    <w:rsid w:val="00915FCE"/>
    <w:rsid w:val="00920269"/>
    <w:rsid w:val="00924FCA"/>
    <w:rsid w:val="00925495"/>
    <w:rsid w:val="00934E35"/>
    <w:rsid w:val="00945130"/>
    <w:rsid w:val="009567A5"/>
    <w:rsid w:val="009626D6"/>
    <w:rsid w:val="009627B5"/>
    <w:rsid w:val="009666C2"/>
    <w:rsid w:val="00966AF4"/>
    <w:rsid w:val="00967A3D"/>
    <w:rsid w:val="00981113"/>
    <w:rsid w:val="00984623"/>
    <w:rsid w:val="009B71C3"/>
    <w:rsid w:val="009B7ACD"/>
    <w:rsid w:val="009C0CD3"/>
    <w:rsid w:val="009D0BD0"/>
    <w:rsid w:val="009E57F9"/>
    <w:rsid w:val="00A00FC4"/>
    <w:rsid w:val="00A10D79"/>
    <w:rsid w:val="00A15539"/>
    <w:rsid w:val="00A31727"/>
    <w:rsid w:val="00A41C7D"/>
    <w:rsid w:val="00A51E72"/>
    <w:rsid w:val="00A5657D"/>
    <w:rsid w:val="00A64CD3"/>
    <w:rsid w:val="00A725F6"/>
    <w:rsid w:val="00A7373F"/>
    <w:rsid w:val="00A76E3F"/>
    <w:rsid w:val="00AA615A"/>
    <w:rsid w:val="00AB27F8"/>
    <w:rsid w:val="00AC6960"/>
    <w:rsid w:val="00AD3D42"/>
    <w:rsid w:val="00AD56E2"/>
    <w:rsid w:val="00AD57CC"/>
    <w:rsid w:val="00B03D3F"/>
    <w:rsid w:val="00B065BA"/>
    <w:rsid w:val="00B410A6"/>
    <w:rsid w:val="00B4341C"/>
    <w:rsid w:val="00B5321C"/>
    <w:rsid w:val="00B70EEE"/>
    <w:rsid w:val="00B8441C"/>
    <w:rsid w:val="00B8450F"/>
    <w:rsid w:val="00B848B1"/>
    <w:rsid w:val="00B9532B"/>
    <w:rsid w:val="00BA7BE0"/>
    <w:rsid w:val="00BB58BE"/>
    <w:rsid w:val="00BC1ED8"/>
    <w:rsid w:val="00BC7701"/>
    <w:rsid w:val="00BD6E69"/>
    <w:rsid w:val="00BE3B6B"/>
    <w:rsid w:val="00BE7BE2"/>
    <w:rsid w:val="00BF7D60"/>
    <w:rsid w:val="00C1487D"/>
    <w:rsid w:val="00C17180"/>
    <w:rsid w:val="00C218B0"/>
    <w:rsid w:val="00C40B34"/>
    <w:rsid w:val="00C4315F"/>
    <w:rsid w:val="00C62AD1"/>
    <w:rsid w:val="00C75863"/>
    <w:rsid w:val="00C84515"/>
    <w:rsid w:val="00C8629F"/>
    <w:rsid w:val="00CA6896"/>
    <w:rsid w:val="00CB47DF"/>
    <w:rsid w:val="00CB775C"/>
    <w:rsid w:val="00CC697F"/>
    <w:rsid w:val="00CD66A9"/>
    <w:rsid w:val="00D038BE"/>
    <w:rsid w:val="00D150CD"/>
    <w:rsid w:val="00D16FC4"/>
    <w:rsid w:val="00D34F30"/>
    <w:rsid w:val="00D35F94"/>
    <w:rsid w:val="00D517AE"/>
    <w:rsid w:val="00D57EE0"/>
    <w:rsid w:val="00D57F9B"/>
    <w:rsid w:val="00D63B8B"/>
    <w:rsid w:val="00D754C9"/>
    <w:rsid w:val="00D87DCE"/>
    <w:rsid w:val="00D91118"/>
    <w:rsid w:val="00D92CE1"/>
    <w:rsid w:val="00DA1226"/>
    <w:rsid w:val="00DC2EA4"/>
    <w:rsid w:val="00DD2BB7"/>
    <w:rsid w:val="00DD6A6E"/>
    <w:rsid w:val="00DE2A37"/>
    <w:rsid w:val="00E101B6"/>
    <w:rsid w:val="00E12C9B"/>
    <w:rsid w:val="00E1322D"/>
    <w:rsid w:val="00E317D8"/>
    <w:rsid w:val="00E32129"/>
    <w:rsid w:val="00E54BA4"/>
    <w:rsid w:val="00E56F09"/>
    <w:rsid w:val="00E57072"/>
    <w:rsid w:val="00E64191"/>
    <w:rsid w:val="00E92984"/>
    <w:rsid w:val="00E95917"/>
    <w:rsid w:val="00EB0C10"/>
    <w:rsid w:val="00EC1618"/>
    <w:rsid w:val="00ED0B4B"/>
    <w:rsid w:val="00ED6642"/>
    <w:rsid w:val="00EF4110"/>
    <w:rsid w:val="00EF5385"/>
    <w:rsid w:val="00F031F2"/>
    <w:rsid w:val="00F177AE"/>
    <w:rsid w:val="00F41CD9"/>
    <w:rsid w:val="00F440DE"/>
    <w:rsid w:val="00F67F00"/>
    <w:rsid w:val="00F70169"/>
    <w:rsid w:val="00F8743E"/>
    <w:rsid w:val="00FA09D7"/>
    <w:rsid w:val="00FA6B61"/>
    <w:rsid w:val="00FB1321"/>
    <w:rsid w:val="00FC5065"/>
    <w:rsid w:val="00FD52DC"/>
    <w:rsid w:val="00FD695C"/>
    <w:rsid w:val="00FE5F92"/>
    <w:rsid w:val="00FF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6F6EC"/>
  <w15:docId w15:val="{BEECD22F-B65D-D841-97AB-C38AAC22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right="911"/>
      <w:jc w:val="center"/>
      <w:outlineLvl w:val="0"/>
    </w:pPr>
    <w:rPr>
      <w:b/>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5863"/>
    <w:pPr>
      <w:widowControl/>
    </w:pPr>
  </w:style>
  <w:style w:type="paragraph" w:styleId="ListParagraph">
    <w:name w:val="List Paragraph"/>
    <w:basedOn w:val="Normal"/>
    <w:uiPriority w:val="34"/>
    <w:qFormat/>
    <w:rsid w:val="00DD2BB7"/>
    <w:pPr>
      <w:ind w:left="720"/>
      <w:contextualSpacing/>
    </w:pPr>
  </w:style>
  <w:style w:type="character" w:customStyle="1" w:styleId="apple-converted-space">
    <w:name w:val="apple-converted-space"/>
    <w:basedOn w:val="DefaultParagraphFont"/>
    <w:rsid w:val="0044680F"/>
  </w:style>
  <w:style w:type="character" w:styleId="Hyperlink">
    <w:name w:val="Hyperlink"/>
    <w:basedOn w:val="DefaultParagraphFont"/>
    <w:uiPriority w:val="99"/>
    <w:unhideWhenUsed/>
    <w:rsid w:val="00E57072"/>
    <w:rPr>
      <w:color w:val="0000FF"/>
      <w:u w:val="single"/>
    </w:rPr>
  </w:style>
  <w:style w:type="character" w:styleId="FollowedHyperlink">
    <w:name w:val="FollowedHyperlink"/>
    <w:basedOn w:val="DefaultParagraphFont"/>
    <w:uiPriority w:val="99"/>
    <w:semiHidden/>
    <w:unhideWhenUsed/>
    <w:rsid w:val="00E57072"/>
    <w:rPr>
      <w:color w:val="800080" w:themeColor="followedHyperlink"/>
      <w:u w:val="single"/>
    </w:rPr>
  </w:style>
  <w:style w:type="paragraph" w:styleId="NormalWeb">
    <w:name w:val="Normal (Web)"/>
    <w:basedOn w:val="Normal"/>
    <w:uiPriority w:val="99"/>
    <w:semiHidden/>
    <w:unhideWhenUsed/>
    <w:rsid w:val="00AD57C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00093"/>
    <w:rPr>
      <w:sz w:val="20"/>
      <w:szCs w:val="20"/>
    </w:rPr>
  </w:style>
  <w:style w:type="character" w:customStyle="1" w:styleId="FootnoteTextChar">
    <w:name w:val="Footnote Text Char"/>
    <w:basedOn w:val="DefaultParagraphFont"/>
    <w:link w:val="FootnoteText"/>
    <w:uiPriority w:val="99"/>
    <w:semiHidden/>
    <w:rsid w:val="00300093"/>
    <w:rPr>
      <w:sz w:val="20"/>
      <w:szCs w:val="20"/>
    </w:rPr>
  </w:style>
  <w:style w:type="character" w:styleId="FootnoteReference">
    <w:name w:val="footnote reference"/>
    <w:basedOn w:val="DefaultParagraphFont"/>
    <w:uiPriority w:val="99"/>
    <w:semiHidden/>
    <w:unhideWhenUsed/>
    <w:rsid w:val="00300093"/>
    <w:rPr>
      <w:vertAlign w:val="superscript"/>
    </w:rPr>
  </w:style>
  <w:style w:type="numbering" w:customStyle="1" w:styleId="CurrentList1">
    <w:name w:val="Current List1"/>
    <w:uiPriority w:val="99"/>
    <w:rsid w:val="00300093"/>
    <w:pPr>
      <w:numPr>
        <w:numId w:val="8"/>
      </w:numPr>
    </w:pPr>
  </w:style>
  <w:style w:type="paragraph" w:styleId="CommentSubject">
    <w:name w:val="annotation subject"/>
    <w:basedOn w:val="CommentText"/>
    <w:next w:val="CommentText"/>
    <w:link w:val="CommentSubjectChar"/>
    <w:uiPriority w:val="99"/>
    <w:semiHidden/>
    <w:unhideWhenUsed/>
    <w:rsid w:val="00261351"/>
    <w:rPr>
      <w:b/>
      <w:bCs/>
    </w:rPr>
  </w:style>
  <w:style w:type="character" w:customStyle="1" w:styleId="CommentSubjectChar">
    <w:name w:val="Comment Subject Char"/>
    <w:basedOn w:val="CommentTextChar"/>
    <w:link w:val="CommentSubject"/>
    <w:uiPriority w:val="99"/>
    <w:semiHidden/>
    <w:rsid w:val="00261351"/>
    <w:rPr>
      <w:b/>
      <w:bCs/>
      <w:sz w:val="20"/>
      <w:szCs w:val="20"/>
    </w:rPr>
  </w:style>
  <w:style w:type="character" w:customStyle="1" w:styleId="il">
    <w:name w:val="il"/>
    <w:basedOn w:val="DefaultParagraphFont"/>
    <w:rsid w:val="009C0CD3"/>
  </w:style>
  <w:style w:type="paragraph" w:styleId="Header">
    <w:name w:val="header"/>
    <w:basedOn w:val="Normal"/>
    <w:link w:val="HeaderChar"/>
    <w:uiPriority w:val="99"/>
    <w:unhideWhenUsed/>
    <w:rsid w:val="00D35F94"/>
    <w:pPr>
      <w:tabs>
        <w:tab w:val="center" w:pos="4680"/>
        <w:tab w:val="right" w:pos="9360"/>
      </w:tabs>
    </w:pPr>
  </w:style>
  <w:style w:type="character" w:customStyle="1" w:styleId="HeaderChar">
    <w:name w:val="Header Char"/>
    <w:basedOn w:val="DefaultParagraphFont"/>
    <w:link w:val="Header"/>
    <w:uiPriority w:val="99"/>
    <w:rsid w:val="00D35F94"/>
  </w:style>
  <w:style w:type="paragraph" w:styleId="Footer">
    <w:name w:val="footer"/>
    <w:basedOn w:val="Normal"/>
    <w:link w:val="FooterChar"/>
    <w:uiPriority w:val="99"/>
    <w:unhideWhenUsed/>
    <w:rsid w:val="00D35F94"/>
    <w:pPr>
      <w:tabs>
        <w:tab w:val="center" w:pos="4680"/>
        <w:tab w:val="right" w:pos="9360"/>
      </w:tabs>
    </w:pPr>
  </w:style>
  <w:style w:type="character" w:customStyle="1" w:styleId="FooterChar">
    <w:name w:val="Footer Char"/>
    <w:basedOn w:val="DefaultParagraphFont"/>
    <w:link w:val="Footer"/>
    <w:uiPriority w:val="99"/>
    <w:rsid w:val="00D35F94"/>
  </w:style>
  <w:style w:type="character" w:customStyle="1" w:styleId="Heading5Char">
    <w:name w:val="Heading 5 Char"/>
    <w:basedOn w:val="DefaultParagraphFont"/>
    <w:link w:val="Heading5"/>
    <w:rsid w:val="005363F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14144">
      <w:bodyDiv w:val="1"/>
      <w:marLeft w:val="0"/>
      <w:marRight w:val="0"/>
      <w:marTop w:val="0"/>
      <w:marBottom w:val="0"/>
      <w:divBdr>
        <w:top w:val="none" w:sz="0" w:space="0" w:color="auto"/>
        <w:left w:val="none" w:sz="0" w:space="0" w:color="auto"/>
        <w:bottom w:val="none" w:sz="0" w:space="0" w:color="auto"/>
        <w:right w:val="none" w:sz="0" w:space="0" w:color="auto"/>
      </w:divBdr>
      <w:divsChild>
        <w:div w:id="1734888801">
          <w:marLeft w:val="0"/>
          <w:marRight w:val="0"/>
          <w:marTop w:val="0"/>
          <w:marBottom w:val="0"/>
          <w:divBdr>
            <w:top w:val="none" w:sz="0" w:space="0" w:color="auto"/>
            <w:left w:val="none" w:sz="0" w:space="0" w:color="auto"/>
            <w:bottom w:val="none" w:sz="0" w:space="0" w:color="auto"/>
            <w:right w:val="none" w:sz="0" w:space="0" w:color="auto"/>
          </w:divBdr>
          <w:divsChild>
            <w:div w:id="627048521">
              <w:marLeft w:val="0"/>
              <w:marRight w:val="0"/>
              <w:marTop w:val="0"/>
              <w:marBottom w:val="0"/>
              <w:divBdr>
                <w:top w:val="none" w:sz="0" w:space="0" w:color="auto"/>
                <w:left w:val="none" w:sz="0" w:space="0" w:color="auto"/>
                <w:bottom w:val="none" w:sz="0" w:space="0" w:color="auto"/>
                <w:right w:val="none" w:sz="0" w:space="0" w:color="auto"/>
              </w:divBdr>
              <w:divsChild>
                <w:div w:id="718480801">
                  <w:marLeft w:val="0"/>
                  <w:marRight w:val="0"/>
                  <w:marTop w:val="0"/>
                  <w:marBottom w:val="0"/>
                  <w:divBdr>
                    <w:top w:val="none" w:sz="0" w:space="0" w:color="auto"/>
                    <w:left w:val="none" w:sz="0" w:space="0" w:color="auto"/>
                    <w:bottom w:val="none" w:sz="0" w:space="0" w:color="auto"/>
                    <w:right w:val="none" w:sz="0" w:space="0" w:color="auto"/>
                  </w:divBdr>
                  <w:divsChild>
                    <w:div w:id="1552229339">
                      <w:marLeft w:val="0"/>
                      <w:marRight w:val="0"/>
                      <w:marTop w:val="0"/>
                      <w:marBottom w:val="0"/>
                      <w:divBdr>
                        <w:top w:val="none" w:sz="0" w:space="0" w:color="auto"/>
                        <w:left w:val="none" w:sz="0" w:space="0" w:color="auto"/>
                        <w:bottom w:val="none" w:sz="0" w:space="0" w:color="auto"/>
                        <w:right w:val="none" w:sz="0" w:space="0" w:color="auto"/>
                      </w:divBdr>
                      <w:divsChild>
                        <w:div w:id="490407338">
                          <w:marLeft w:val="0"/>
                          <w:marRight w:val="0"/>
                          <w:marTop w:val="0"/>
                          <w:marBottom w:val="0"/>
                          <w:divBdr>
                            <w:top w:val="none" w:sz="0" w:space="0" w:color="auto"/>
                            <w:left w:val="none" w:sz="0" w:space="0" w:color="auto"/>
                            <w:bottom w:val="none" w:sz="0" w:space="0" w:color="auto"/>
                            <w:right w:val="none" w:sz="0" w:space="0" w:color="auto"/>
                          </w:divBdr>
                          <w:divsChild>
                            <w:div w:id="317852126">
                              <w:marLeft w:val="0"/>
                              <w:marRight w:val="0"/>
                              <w:marTop w:val="0"/>
                              <w:marBottom w:val="0"/>
                              <w:divBdr>
                                <w:top w:val="none" w:sz="0" w:space="0" w:color="auto"/>
                                <w:left w:val="none" w:sz="0" w:space="0" w:color="auto"/>
                                <w:bottom w:val="none" w:sz="0" w:space="0" w:color="auto"/>
                                <w:right w:val="none" w:sz="0" w:space="0" w:color="auto"/>
                              </w:divBdr>
                              <w:divsChild>
                                <w:div w:id="7077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966787">
      <w:bodyDiv w:val="1"/>
      <w:marLeft w:val="0"/>
      <w:marRight w:val="0"/>
      <w:marTop w:val="0"/>
      <w:marBottom w:val="0"/>
      <w:divBdr>
        <w:top w:val="none" w:sz="0" w:space="0" w:color="auto"/>
        <w:left w:val="none" w:sz="0" w:space="0" w:color="auto"/>
        <w:bottom w:val="none" w:sz="0" w:space="0" w:color="auto"/>
        <w:right w:val="none" w:sz="0" w:space="0" w:color="auto"/>
      </w:divBdr>
      <w:divsChild>
        <w:div w:id="619528452">
          <w:marLeft w:val="0"/>
          <w:marRight w:val="0"/>
          <w:marTop w:val="0"/>
          <w:marBottom w:val="0"/>
          <w:divBdr>
            <w:top w:val="none" w:sz="0" w:space="0" w:color="auto"/>
            <w:left w:val="none" w:sz="0" w:space="0" w:color="auto"/>
            <w:bottom w:val="none" w:sz="0" w:space="0" w:color="auto"/>
            <w:right w:val="none" w:sz="0" w:space="0" w:color="auto"/>
          </w:divBdr>
        </w:div>
        <w:div w:id="1083916073">
          <w:marLeft w:val="0"/>
          <w:marRight w:val="0"/>
          <w:marTop w:val="0"/>
          <w:marBottom w:val="0"/>
          <w:divBdr>
            <w:top w:val="none" w:sz="0" w:space="0" w:color="auto"/>
            <w:left w:val="none" w:sz="0" w:space="0" w:color="auto"/>
            <w:bottom w:val="none" w:sz="0" w:space="0" w:color="auto"/>
            <w:right w:val="none" w:sz="0" w:space="0" w:color="auto"/>
          </w:divBdr>
        </w:div>
        <w:div w:id="851458108">
          <w:marLeft w:val="0"/>
          <w:marRight w:val="0"/>
          <w:marTop w:val="0"/>
          <w:marBottom w:val="0"/>
          <w:divBdr>
            <w:top w:val="none" w:sz="0" w:space="0" w:color="auto"/>
            <w:left w:val="none" w:sz="0" w:space="0" w:color="auto"/>
            <w:bottom w:val="none" w:sz="0" w:space="0" w:color="auto"/>
            <w:right w:val="none" w:sz="0" w:space="0" w:color="auto"/>
          </w:divBdr>
          <w:divsChild>
            <w:div w:id="1754086108">
              <w:marLeft w:val="0"/>
              <w:marRight w:val="0"/>
              <w:marTop w:val="0"/>
              <w:marBottom w:val="0"/>
              <w:divBdr>
                <w:top w:val="none" w:sz="0" w:space="0" w:color="auto"/>
                <w:left w:val="none" w:sz="0" w:space="0" w:color="auto"/>
                <w:bottom w:val="none" w:sz="0" w:space="0" w:color="auto"/>
                <w:right w:val="none" w:sz="0" w:space="0" w:color="auto"/>
              </w:divBdr>
              <w:divsChild>
                <w:div w:id="5946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9644">
          <w:marLeft w:val="0"/>
          <w:marRight w:val="0"/>
          <w:marTop w:val="0"/>
          <w:marBottom w:val="0"/>
          <w:divBdr>
            <w:top w:val="none" w:sz="0" w:space="0" w:color="auto"/>
            <w:left w:val="none" w:sz="0" w:space="0" w:color="auto"/>
            <w:bottom w:val="none" w:sz="0" w:space="0" w:color="auto"/>
            <w:right w:val="none" w:sz="0" w:space="0" w:color="auto"/>
          </w:divBdr>
        </w:div>
        <w:div w:id="1053773839">
          <w:marLeft w:val="0"/>
          <w:marRight w:val="0"/>
          <w:marTop w:val="0"/>
          <w:marBottom w:val="0"/>
          <w:divBdr>
            <w:top w:val="none" w:sz="0" w:space="0" w:color="auto"/>
            <w:left w:val="none" w:sz="0" w:space="0" w:color="auto"/>
            <w:bottom w:val="none" w:sz="0" w:space="0" w:color="auto"/>
            <w:right w:val="none" w:sz="0" w:space="0" w:color="auto"/>
          </w:divBdr>
        </w:div>
        <w:div w:id="2047829120">
          <w:marLeft w:val="0"/>
          <w:marRight w:val="0"/>
          <w:marTop w:val="0"/>
          <w:marBottom w:val="0"/>
          <w:divBdr>
            <w:top w:val="none" w:sz="0" w:space="0" w:color="auto"/>
            <w:left w:val="none" w:sz="0" w:space="0" w:color="auto"/>
            <w:bottom w:val="none" w:sz="0" w:space="0" w:color="auto"/>
            <w:right w:val="none" w:sz="0" w:space="0" w:color="auto"/>
          </w:divBdr>
        </w:div>
      </w:divsChild>
    </w:div>
    <w:div w:id="949892096">
      <w:bodyDiv w:val="1"/>
      <w:marLeft w:val="0"/>
      <w:marRight w:val="0"/>
      <w:marTop w:val="0"/>
      <w:marBottom w:val="0"/>
      <w:divBdr>
        <w:top w:val="none" w:sz="0" w:space="0" w:color="auto"/>
        <w:left w:val="none" w:sz="0" w:space="0" w:color="auto"/>
        <w:bottom w:val="none" w:sz="0" w:space="0" w:color="auto"/>
        <w:right w:val="none" w:sz="0" w:space="0" w:color="auto"/>
      </w:divBdr>
      <w:divsChild>
        <w:div w:id="1216699293">
          <w:marLeft w:val="0"/>
          <w:marRight w:val="0"/>
          <w:marTop w:val="0"/>
          <w:marBottom w:val="0"/>
          <w:divBdr>
            <w:top w:val="none" w:sz="0" w:space="0" w:color="auto"/>
            <w:left w:val="none" w:sz="0" w:space="0" w:color="auto"/>
            <w:bottom w:val="none" w:sz="0" w:space="0" w:color="auto"/>
            <w:right w:val="none" w:sz="0" w:space="0" w:color="auto"/>
          </w:divBdr>
          <w:divsChild>
            <w:div w:id="1592857900">
              <w:marLeft w:val="0"/>
              <w:marRight w:val="0"/>
              <w:marTop w:val="0"/>
              <w:marBottom w:val="0"/>
              <w:divBdr>
                <w:top w:val="none" w:sz="0" w:space="0" w:color="auto"/>
                <w:left w:val="none" w:sz="0" w:space="0" w:color="auto"/>
                <w:bottom w:val="none" w:sz="0" w:space="0" w:color="auto"/>
                <w:right w:val="none" w:sz="0" w:space="0" w:color="auto"/>
              </w:divBdr>
              <w:divsChild>
                <w:div w:id="180927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15740">
      <w:bodyDiv w:val="1"/>
      <w:marLeft w:val="0"/>
      <w:marRight w:val="0"/>
      <w:marTop w:val="0"/>
      <w:marBottom w:val="0"/>
      <w:divBdr>
        <w:top w:val="none" w:sz="0" w:space="0" w:color="auto"/>
        <w:left w:val="none" w:sz="0" w:space="0" w:color="auto"/>
        <w:bottom w:val="none" w:sz="0" w:space="0" w:color="auto"/>
        <w:right w:val="none" w:sz="0" w:space="0" w:color="auto"/>
      </w:divBdr>
      <w:divsChild>
        <w:div w:id="838081993">
          <w:marLeft w:val="0"/>
          <w:marRight w:val="0"/>
          <w:marTop w:val="0"/>
          <w:marBottom w:val="0"/>
          <w:divBdr>
            <w:top w:val="none" w:sz="0" w:space="0" w:color="auto"/>
            <w:left w:val="none" w:sz="0" w:space="0" w:color="auto"/>
            <w:bottom w:val="none" w:sz="0" w:space="0" w:color="auto"/>
            <w:right w:val="none" w:sz="0" w:space="0" w:color="auto"/>
          </w:divBdr>
          <w:divsChild>
            <w:div w:id="858083335">
              <w:marLeft w:val="0"/>
              <w:marRight w:val="0"/>
              <w:marTop w:val="0"/>
              <w:marBottom w:val="0"/>
              <w:divBdr>
                <w:top w:val="none" w:sz="0" w:space="0" w:color="auto"/>
                <w:left w:val="none" w:sz="0" w:space="0" w:color="auto"/>
                <w:bottom w:val="none" w:sz="0" w:space="0" w:color="auto"/>
                <w:right w:val="none" w:sz="0" w:space="0" w:color="auto"/>
              </w:divBdr>
              <w:divsChild>
                <w:div w:id="16189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2482">
      <w:bodyDiv w:val="1"/>
      <w:marLeft w:val="0"/>
      <w:marRight w:val="0"/>
      <w:marTop w:val="0"/>
      <w:marBottom w:val="0"/>
      <w:divBdr>
        <w:top w:val="none" w:sz="0" w:space="0" w:color="auto"/>
        <w:left w:val="none" w:sz="0" w:space="0" w:color="auto"/>
        <w:bottom w:val="none" w:sz="0" w:space="0" w:color="auto"/>
        <w:right w:val="none" w:sz="0" w:space="0" w:color="auto"/>
      </w:divBdr>
    </w:div>
    <w:div w:id="1308052796">
      <w:bodyDiv w:val="1"/>
      <w:marLeft w:val="0"/>
      <w:marRight w:val="0"/>
      <w:marTop w:val="0"/>
      <w:marBottom w:val="0"/>
      <w:divBdr>
        <w:top w:val="none" w:sz="0" w:space="0" w:color="auto"/>
        <w:left w:val="none" w:sz="0" w:space="0" w:color="auto"/>
        <w:bottom w:val="none" w:sz="0" w:space="0" w:color="auto"/>
        <w:right w:val="none" w:sz="0" w:space="0" w:color="auto"/>
      </w:divBdr>
    </w:div>
    <w:div w:id="1558013687">
      <w:bodyDiv w:val="1"/>
      <w:marLeft w:val="0"/>
      <w:marRight w:val="0"/>
      <w:marTop w:val="0"/>
      <w:marBottom w:val="0"/>
      <w:divBdr>
        <w:top w:val="none" w:sz="0" w:space="0" w:color="auto"/>
        <w:left w:val="none" w:sz="0" w:space="0" w:color="auto"/>
        <w:bottom w:val="none" w:sz="0" w:space="0" w:color="auto"/>
        <w:right w:val="none" w:sz="0" w:space="0" w:color="auto"/>
      </w:divBdr>
    </w:div>
    <w:div w:id="1573391977">
      <w:bodyDiv w:val="1"/>
      <w:marLeft w:val="0"/>
      <w:marRight w:val="0"/>
      <w:marTop w:val="0"/>
      <w:marBottom w:val="0"/>
      <w:divBdr>
        <w:top w:val="none" w:sz="0" w:space="0" w:color="auto"/>
        <w:left w:val="none" w:sz="0" w:space="0" w:color="auto"/>
        <w:bottom w:val="none" w:sz="0" w:space="0" w:color="auto"/>
        <w:right w:val="none" w:sz="0" w:space="0" w:color="auto"/>
      </w:divBdr>
      <w:divsChild>
        <w:div w:id="629819353">
          <w:marLeft w:val="0"/>
          <w:marRight w:val="0"/>
          <w:marTop w:val="0"/>
          <w:marBottom w:val="0"/>
          <w:divBdr>
            <w:top w:val="none" w:sz="0" w:space="0" w:color="auto"/>
            <w:left w:val="none" w:sz="0" w:space="0" w:color="auto"/>
            <w:bottom w:val="none" w:sz="0" w:space="0" w:color="auto"/>
            <w:right w:val="none" w:sz="0" w:space="0" w:color="auto"/>
          </w:divBdr>
          <w:divsChild>
            <w:div w:id="697894483">
              <w:marLeft w:val="0"/>
              <w:marRight w:val="0"/>
              <w:marTop w:val="0"/>
              <w:marBottom w:val="0"/>
              <w:divBdr>
                <w:top w:val="none" w:sz="0" w:space="0" w:color="auto"/>
                <w:left w:val="none" w:sz="0" w:space="0" w:color="auto"/>
                <w:bottom w:val="none" w:sz="0" w:space="0" w:color="auto"/>
                <w:right w:val="none" w:sz="0" w:space="0" w:color="auto"/>
              </w:divBdr>
              <w:divsChild>
                <w:div w:id="7905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0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docrep/012/i0725s/i0725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87FD-E287-7243-A741-CB8501A9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3337</Words>
  <Characters>16989</Characters>
  <Application>Microsoft Office Word</Application>
  <DocSecurity>0</DocSecurity>
  <Lines>333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VARSAMOS Stamatios (MARE)</dc:creator>
  <cp:lastModifiedBy>Author</cp:lastModifiedBy>
  <cp:revision>23</cp:revision>
  <cp:lastPrinted>2022-11-20T12:17:00Z</cp:lastPrinted>
  <dcterms:created xsi:type="dcterms:W3CDTF">2022-11-19T18:20:00Z</dcterms:created>
  <dcterms:modified xsi:type="dcterms:W3CDTF">2022-12-22T10:40:00Z</dcterms:modified>
</cp:coreProperties>
</file>