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2307" w14:textId="77777777" w:rsidR="00A81D0E" w:rsidRPr="009035BD" w:rsidRDefault="00A81D0E" w:rsidP="00F33EE6">
      <w:pPr>
        <w:widowControl/>
        <w:jc w:val="right"/>
        <w:rPr>
          <w:rFonts w:asciiTheme="minorHAnsi" w:hAnsiTheme="minorHAnsi"/>
          <w:b/>
          <w:sz w:val="20"/>
          <w:szCs w:val="20"/>
        </w:rPr>
      </w:pPr>
      <w:bookmarkStart w:id="0" w:name="_Hlk119839184"/>
    </w:p>
    <w:p w14:paraId="58742903" w14:textId="4A5067EA" w:rsidR="00A81D0E" w:rsidRPr="00DE6865" w:rsidRDefault="0064040B" w:rsidP="00DF3514">
      <w:pPr>
        <w:pBdr>
          <w:top w:val="double" w:sz="4" w:space="1" w:color="auto"/>
          <w:left w:val="double" w:sz="4" w:space="4" w:color="auto"/>
          <w:bottom w:val="double" w:sz="4" w:space="1" w:color="auto"/>
          <w:right w:val="double" w:sz="4" w:space="4" w:color="auto"/>
          <w:between w:val="double" w:sz="4" w:space="1" w:color="auto"/>
          <w:bar w:val="double" w:sz="4" w:color="auto"/>
        </w:pBdr>
        <w:spacing w:before="1"/>
        <w:ind w:right="2"/>
        <w:jc w:val="center"/>
        <w:rPr>
          <w:b/>
          <w:color w:val="000000" w:themeColor="text1"/>
          <w:sz w:val="20"/>
          <w:szCs w:val="20"/>
        </w:rPr>
      </w:pPr>
      <w:bookmarkStart w:id="1" w:name="_Hlk119708056"/>
      <w:r w:rsidRPr="00DE6865">
        <w:rPr>
          <w:b/>
          <w:color w:val="000000" w:themeColor="text1"/>
          <w:sz w:val="20"/>
          <w:szCs w:val="20"/>
        </w:rPr>
        <w:t>22</w:t>
      </w:r>
      <w:r w:rsidR="00DF3514" w:rsidRPr="00DE6865">
        <w:rPr>
          <w:b/>
          <w:color w:val="000000" w:themeColor="text1"/>
          <w:sz w:val="20"/>
          <w:szCs w:val="20"/>
        </w:rPr>
        <w:t>-</w:t>
      </w:r>
      <w:r w:rsidR="004F32AD" w:rsidRPr="00DE6865">
        <w:rPr>
          <w:b/>
          <w:color w:val="000000" w:themeColor="text1"/>
          <w:sz w:val="20"/>
          <w:szCs w:val="20"/>
        </w:rPr>
        <w:t>12</w:t>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r>
      <w:r w:rsidR="00DF3514" w:rsidRPr="00DE6865">
        <w:rPr>
          <w:b/>
          <w:color w:val="000000" w:themeColor="text1"/>
          <w:sz w:val="20"/>
          <w:szCs w:val="20"/>
        </w:rPr>
        <w:tab/>
        <w:t>BYC</w:t>
      </w:r>
      <w:r w:rsidR="00DF3514" w:rsidRPr="00DE6865">
        <w:rPr>
          <w:b/>
          <w:color w:val="000000" w:themeColor="text1"/>
          <w:sz w:val="20"/>
          <w:szCs w:val="20"/>
        </w:rPr>
        <w:br/>
      </w:r>
      <w:r w:rsidR="00DF3514" w:rsidRPr="00DE6865">
        <w:rPr>
          <w:b/>
          <w:color w:val="000000" w:themeColor="text1"/>
          <w:sz w:val="20"/>
          <w:szCs w:val="20"/>
        </w:rPr>
        <w:br/>
      </w:r>
      <w:r w:rsidR="00A81D0E" w:rsidRPr="00DE6865">
        <w:rPr>
          <w:b/>
          <w:color w:val="000000" w:themeColor="text1"/>
          <w:sz w:val="20"/>
          <w:szCs w:val="20"/>
        </w:rPr>
        <w:t>RECOMMANDATION DE L'ICCAT SUR LES PRISES ACCESSOIRES DE TORTUES MARINES CAPTURÉES EN ASSOCIATION AVEC LES PÊCHERIES DE L’ICCAT</w:t>
      </w:r>
      <w:r w:rsidR="00DF3514" w:rsidRPr="00DE6865">
        <w:rPr>
          <w:b/>
          <w:color w:val="000000" w:themeColor="text1"/>
          <w:sz w:val="20"/>
          <w:szCs w:val="20"/>
        </w:rPr>
        <w:br/>
      </w:r>
      <w:r w:rsidR="00A81D0E" w:rsidRPr="00DE6865">
        <w:rPr>
          <w:b/>
          <w:color w:val="000000" w:themeColor="text1"/>
          <w:sz w:val="20"/>
          <w:szCs w:val="20"/>
        </w:rPr>
        <w:t>(COMBINE, RATIONALISE ET AMENDE LES RECOMMANDATIONS 10-09 ET 13-11)</w:t>
      </w:r>
    </w:p>
    <w:bookmarkEnd w:id="0"/>
    <w:p w14:paraId="21BF2DC6" w14:textId="77777777" w:rsidR="00A37891" w:rsidRPr="00DE6865" w:rsidRDefault="00A37891" w:rsidP="00BB2A95">
      <w:pPr>
        <w:ind w:right="2"/>
        <w:contextualSpacing/>
        <w:jc w:val="center"/>
        <w:rPr>
          <w:i/>
          <w:color w:val="000000" w:themeColor="text1"/>
          <w:sz w:val="20"/>
          <w:szCs w:val="20"/>
        </w:rPr>
      </w:pPr>
    </w:p>
    <w:bookmarkEnd w:id="1"/>
    <w:p w14:paraId="03BE35D2" w14:textId="76D72C45" w:rsidR="00A81D0E" w:rsidRPr="00DE6865" w:rsidRDefault="00A81D0E" w:rsidP="00BB2A95">
      <w:pPr>
        <w:tabs>
          <w:tab w:val="left" w:pos="426"/>
        </w:tabs>
        <w:ind w:right="2" w:firstLine="426"/>
        <w:contextualSpacing/>
        <w:jc w:val="both"/>
        <w:rPr>
          <w:color w:val="000000" w:themeColor="text1"/>
          <w:sz w:val="20"/>
          <w:szCs w:val="20"/>
        </w:rPr>
      </w:pPr>
      <w:r w:rsidRPr="00DE6865">
        <w:rPr>
          <w:i/>
          <w:color w:val="000000" w:themeColor="text1"/>
          <w:sz w:val="20"/>
          <w:szCs w:val="20"/>
        </w:rPr>
        <w:t xml:space="preserve">RAPPELANT </w:t>
      </w:r>
      <w:r w:rsidRPr="00DE6865">
        <w:rPr>
          <w:color w:val="000000" w:themeColor="text1"/>
          <w:sz w:val="20"/>
          <w:szCs w:val="20"/>
        </w:rPr>
        <w:t>que la</w:t>
      </w:r>
      <w:r w:rsidRPr="00DE6865">
        <w:rPr>
          <w:i/>
          <w:color w:val="000000" w:themeColor="text1"/>
          <w:sz w:val="20"/>
          <w:szCs w:val="20"/>
        </w:rPr>
        <w:t xml:space="preserve"> Recommandation de l’ICCAT amendant la Recommandation 10-09 sur les prises accessoires de tortues marines dans les pêcheries de l’ICCAT </w:t>
      </w:r>
      <w:r w:rsidRPr="00DE6865">
        <w:rPr>
          <w:color w:val="000000" w:themeColor="text1"/>
          <w:sz w:val="20"/>
          <w:szCs w:val="20"/>
        </w:rPr>
        <w:t>(Rec. 13-11) stipulait que</w:t>
      </w:r>
      <w:r w:rsidR="0064040B" w:rsidRPr="00DE6865">
        <w:rPr>
          <w:color w:val="000000" w:themeColor="text1"/>
          <w:sz w:val="20"/>
          <w:szCs w:val="20"/>
        </w:rPr>
        <w:t>,</w:t>
      </w:r>
      <w:r w:rsidRPr="00DE6865">
        <w:rPr>
          <w:color w:val="000000" w:themeColor="text1"/>
          <w:sz w:val="20"/>
          <w:szCs w:val="20"/>
        </w:rPr>
        <w:t xml:space="preserve"> dès la réception de l’avis formulé par le Comité permanent pour la recherche et les statistiques (SCRS), la Commission devra envisager l’adoption de mesures supplémentaires visant à atténuer les prises accessoires de tortues marines dans les pêcheries de l’ICCAT, si nécessaire ;</w:t>
      </w:r>
    </w:p>
    <w:p w14:paraId="550FA164" w14:textId="77777777" w:rsidR="00BB2A95" w:rsidRPr="00DE6865" w:rsidRDefault="00BB2A95" w:rsidP="00BB2A95">
      <w:pPr>
        <w:tabs>
          <w:tab w:val="left" w:pos="426"/>
        </w:tabs>
        <w:ind w:right="2" w:firstLine="426"/>
        <w:contextualSpacing/>
        <w:jc w:val="both"/>
        <w:rPr>
          <w:color w:val="000000" w:themeColor="text1"/>
          <w:sz w:val="20"/>
          <w:szCs w:val="20"/>
        </w:rPr>
      </w:pPr>
    </w:p>
    <w:p w14:paraId="33237B74" w14:textId="53AF5929" w:rsidR="00A81D0E" w:rsidRPr="00DE6865" w:rsidRDefault="00A81D0E" w:rsidP="00BB2A95">
      <w:pPr>
        <w:ind w:left="8" w:right="-4" w:firstLine="426"/>
        <w:contextualSpacing/>
        <w:jc w:val="both"/>
        <w:rPr>
          <w:color w:val="000000" w:themeColor="text1"/>
          <w:sz w:val="20"/>
          <w:szCs w:val="20"/>
        </w:rPr>
      </w:pPr>
      <w:r w:rsidRPr="00DE6865">
        <w:rPr>
          <w:i/>
          <w:color w:val="000000" w:themeColor="text1"/>
          <w:sz w:val="20"/>
          <w:szCs w:val="20"/>
        </w:rPr>
        <w:t>RECONNAISSANT</w:t>
      </w:r>
      <w:r w:rsidRPr="00DE6865">
        <w:rPr>
          <w:color w:val="000000" w:themeColor="text1"/>
          <w:sz w:val="20"/>
          <w:szCs w:val="20"/>
        </w:rPr>
        <w:t xml:space="preserve"> que des mesures supplémentaires pourraient être prises en vue de réduire les prises accessoires et la mortalité des tortues marines dans les pêcheries thonières ; </w:t>
      </w:r>
    </w:p>
    <w:p w14:paraId="08FC5FF3" w14:textId="77777777" w:rsidR="00BB2A95" w:rsidRPr="00DE6865" w:rsidRDefault="00BB2A95" w:rsidP="00BB2A95">
      <w:pPr>
        <w:ind w:left="8" w:right="-4" w:firstLine="426"/>
        <w:contextualSpacing/>
        <w:jc w:val="both"/>
        <w:rPr>
          <w:rFonts w:cs="Times New Roman"/>
          <w:color w:val="000000" w:themeColor="text1"/>
          <w:sz w:val="20"/>
          <w:szCs w:val="20"/>
        </w:rPr>
      </w:pPr>
    </w:p>
    <w:p w14:paraId="7343D386" w14:textId="77777777" w:rsidR="00A81D0E" w:rsidRPr="00DE6865" w:rsidRDefault="00A81D0E" w:rsidP="00BB2A95">
      <w:pPr>
        <w:ind w:left="9" w:right="-5" w:firstLine="426"/>
        <w:contextualSpacing/>
        <w:jc w:val="both"/>
        <w:rPr>
          <w:rFonts w:cs="Times New Roman"/>
          <w:color w:val="000000" w:themeColor="text1"/>
          <w:sz w:val="20"/>
          <w:szCs w:val="20"/>
        </w:rPr>
      </w:pPr>
      <w:r w:rsidRPr="00DE6865">
        <w:rPr>
          <w:i/>
          <w:color w:val="000000" w:themeColor="text1"/>
          <w:sz w:val="20"/>
          <w:szCs w:val="20"/>
        </w:rPr>
        <w:t>CONSIDÉRANT</w:t>
      </w:r>
      <w:r w:rsidRPr="00DE6865">
        <w:rPr>
          <w:color w:val="000000" w:themeColor="text1"/>
          <w:sz w:val="20"/>
          <w:szCs w:val="20"/>
        </w:rPr>
        <w:t xml:space="preserve"> que la mortalité due aux captures accidentelles d’espèces de tortues marines en lien avec les activités de pêche pourrait gravement affecter les populations de tortues marines dans la zone de la Convention ; </w:t>
      </w:r>
    </w:p>
    <w:p w14:paraId="0C16B957" w14:textId="77777777" w:rsidR="00A81D0E" w:rsidRPr="00DE6865" w:rsidRDefault="00A81D0E" w:rsidP="00BB2A95">
      <w:pPr>
        <w:pBdr>
          <w:top w:val="nil"/>
          <w:left w:val="nil"/>
          <w:bottom w:val="nil"/>
          <w:right w:val="nil"/>
          <w:between w:val="nil"/>
        </w:pBdr>
        <w:ind w:right="2" w:firstLine="426"/>
        <w:contextualSpacing/>
        <w:jc w:val="both"/>
        <w:rPr>
          <w:color w:val="000000" w:themeColor="text1"/>
          <w:sz w:val="20"/>
          <w:szCs w:val="20"/>
        </w:rPr>
      </w:pPr>
    </w:p>
    <w:p w14:paraId="5ED0E33E" w14:textId="53C4DF5F" w:rsidR="00A81D0E" w:rsidRPr="00DE6865" w:rsidRDefault="00A81D0E" w:rsidP="00BB2A95">
      <w:pPr>
        <w:tabs>
          <w:tab w:val="left" w:pos="426"/>
        </w:tabs>
        <w:ind w:right="2" w:firstLine="426"/>
        <w:contextualSpacing/>
        <w:jc w:val="both"/>
        <w:rPr>
          <w:color w:val="000000" w:themeColor="text1"/>
          <w:sz w:val="20"/>
          <w:szCs w:val="20"/>
        </w:rPr>
      </w:pPr>
      <w:r w:rsidRPr="00DE6865">
        <w:rPr>
          <w:i/>
          <w:color w:val="000000" w:themeColor="text1"/>
          <w:sz w:val="20"/>
          <w:szCs w:val="20"/>
        </w:rPr>
        <w:t xml:space="preserve">RECONNAISSANT </w:t>
      </w:r>
      <w:r w:rsidRPr="00DE6865">
        <w:rPr>
          <w:color w:val="000000" w:themeColor="text1"/>
          <w:sz w:val="20"/>
          <w:szCs w:val="20"/>
        </w:rPr>
        <w:t>que le SCRS et son Sous-comité des écosystèmes et des prises accessoires ont confirmé des taux annuels de prises accessoires et de mortalité de tortues marines menacées et en danger dans certaines pêcheries palangrières de l’ICCAT, notamment dans les calées en eaux peu profondes, et ont recommandé que la Commission envisage d’adopter pour les calées en eaux peu profondes au moins l’une des mesures d’atténuation suivantes : (1) l’utilisation d’hameçons circulaires de grande taille ; (2)</w:t>
      </w:r>
      <w:r w:rsidR="0064040B" w:rsidRPr="00DE6865">
        <w:rPr>
          <w:color w:val="000000" w:themeColor="text1"/>
          <w:sz w:val="20"/>
          <w:szCs w:val="20"/>
        </w:rPr>
        <w:t> </w:t>
      </w:r>
      <w:r w:rsidRPr="00DE6865">
        <w:rPr>
          <w:color w:val="000000" w:themeColor="text1"/>
          <w:sz w:val="20"/>
          <w:szCs w:val="20"/>
        </w:rPr>
        <w:t xml:space="preserve">l’utilisation </w:t>
      </w:r>
      <w:r w:rsidR="000A45E7" w:rsidRPr="00DE6865">
        <w:rPr>
          <w:color w:val="000000" w:themeColor="text1"/>
          <w:sz w:val="20"/>
          <w:szCs w:val="20"/>
        </w:rPr>
        <w:t xml:space="preserve">de poissons à nageoires comme </w:t>
      </w:r>
      <w:r w:rsidRPr="00DE6865">
        <w:rPr>
          <w:color w:val="000000" w:themeColor="text1"/>
          <w:sz w:val="20"/>
          <w:szCs w:val="20"/>
        </w:rPr>
        <w:t>appâ</w:t>
      </w:r>
      <w:r w:rsidR="000A45E7" w:rsidRPr="00DE6865">
        <w:rPr>
          <w:color w:val="000000" w:themeColor="text1"/>
          <w:sz w:val="20"/>
          <w:szCs w:val="20"/>
        </w:rPr>
        <w:t>t</w:t>
      </w:r>
      <w:r w:rsidR="00D62052" w:rsidRPr="00DE6865">
        <w:rPr>
          <w:color w:val="000000" w:themeColor="text1"/>
          <w:sz w:val="20"/>
          <w:szCs w:val="20"/>
        </w:rPr>
        <w:t xml:space="preserve"> </w:t>
      </w:r>
      <w:r w:rsidRPr="00DE6865">
        <w:rPr>
          <w:color w:val="000000" w:themeColor="text1"/>
          <w:sz w:val="20"/>
          <w:szCs w:val="20"/>
        </w:rPr>
        <w:t> ; (3) d’autres mesures considérées efficaces par le SCRS ;</w:t>
      </w:r>
    </w:p>
    <w:p w14:paraId="0EAABAE9" w14:textId="77777777" w:rsidR="00A81D0E" w:rsidRPr="00DE6865" w:rsidRDefault="00A81D0E" w:rsidP="00BB2A95">
      <w:pPr>
        <w:pBdr>
          <w:top w:val="nil"/>
          <w:left w:val="nil"/>
          <w:bottom w:val="nil"/>
          <w:right w:val="nil"/>
          <w:between w:val="nil"/>
        </w:pBdr>
        <w:ind w:left="118" w:right="2" w:firstLine="426"/>
        <w:contextualSpacing/>
        <w:jc w:val="both"/>
        <w:rPr>
          <w:color w:val="000000" w:themeColor="text1"/>
          <w:sz w:val="20"/>
          <w:szCs w:val="20"/>
        </w:rPr>
      </w:pPr>
    </w:p>
    <w:p w14:paraId="46D13A03" w14:textId="6E814CF8" w:rsidR="00A81D0E" w:rsidRPr="00DE6865" w:rsidRDefault="00A81D0E" w:rsidP="00BB2A95">
      <w:pPr>
        <w:tabs>
          <w:tab w:val="left" w:pos="426"/>
        </w:tabs>
        <w:ind w:right="2" w:firstLine="426"/>
        <w:contextualSpacing/>
        <w:jc w:val="both"/>
        <w:rPr>
          <w:color w:val="000000" w:themeColor="text1"/>
          <w:sz w:val="20"/>
          <w:szCs w:val="20"/>
        </w:rPr>
      </w:pPr>
      <w:r w:rsidRPr="00DE6865">
        <w:rPr>
          <w:i/>
          <w:iCs/>
          <w:color w:val="000000" w:themeColor="text1"/>
          <w:sz w:val="20"/>
          <w:szCs w:val="20"/>
        </w:rPr>
        <w:t>MOTIVÉE</w:t>
      </w:r>
      <w:r w:rsidRPr="00DE6865">
        <w:rPr>
          <w:iCs/>
          <w:color w:val="000000" w:themeColor="text1"/>
          <w:sz w:val="20"/>
          <w:szCs w:val="20"/>
        </w:rPr>
        <w:t xml:space="preserve"> </w:t>
      </w:r>
      <w:r w:rsidRPr="00DE6865">
        <w:rPr>
          <w:color w:val="000000" w:themeColor="text1"/>
          <w:sz w:val="20"/>
          <w:szCs w:val="20"/>
        </w:rPr>
        <w:t xml:space="preserve">par les recommandations formulées par le Sous-comité des écosystèmes </w:t>
      </w:r>
      <w:r w:rsidR="0064040B" w:rsidRPr="00DE6865">
        <w:rPr>
          <w:color w:val="000000" w:themeColor="text1"/>
          <w:sz w:val="20"/>
          <w:szCs w:val="20"/>
        </w:rPr>
        <w:t xml:space="preserve">et des prises accessoires </w:t>
      </w:r>
      <w:r w:rsidRPr="00DE6865">
        <w:rPr>
          <w:color w:val="000000" w:themeColor="text1"/>
          <w:sz w:val="20"/>
          <w:szCs w:val="20"/>
        </w:rPr>
        <w:t xml:space="preserve">du SCRS, notamment en 2022, identifiant que des analyses expérimentales et des métadonnées ont indiqué que les hameçons circulaires de grande taille constituent une mesure efficace pour réduire les prises accessoires de tortues marines et pourraient aussi augmenter la survie après </w:t>
      </w:r>
      <w:r w:rsidR="000A45E7" w:rsidRPr="00DE6865">
        <w:rPr>
          <w:color w:val="000000" w:themeColor="text1"/>
          <w:sz w:val="20"/>
          <w:szCs w:val="20"/>
        </w:rPr>
        <w:t xml:space="preserve">la </w:t>
      </w:r>
      <w:r w:rsidRPr="00DE6865">
        <w:rPr>
          <w:color w:val="000000" w:themeColor="text1"/>
          <w:sz w:val="20"/>
          <w:szCs w:val="20"/>
        </w:rPr>
        <w:t>remise à l’eau ;</w:t>
      </w:r>
    </w:p>
    <w:p w14:paraId="63AB55DC" w14:textId="77777777" w:rsidR="00A81D0E" w:rsidRPr="00DE6865" w:rsidRDefault="00A81D0E" w:rsidP="00BB2A95">
      <w:pPr>
        <w:pBdr>
          <w:top w:val="nil"/>
          <w:left w:val="nil"/>
          <w:bottom w:val="nil"/>
          <w:right w:val="nil"/>
          <w:between w:val="nil"/>
        </w:pBdr>
        <w:ind w:left="118" w:right="2" w:firstLine="426"/>
        <w:contextualSpacing/>
        <w:jc w:val="both"/>
        <w:rPr>
          <w:color w:val="000000" w:themeColor="text1"/>
          <w:sz w:val="20"/>
          <w:szCs w:val="20"/>
        </w:rPr>
      </w:pPr>
    </w:p>
    <w:p w14:paraId="3F09D1C8" w14:textId="77777777" w:rsidR="00A81D0E" w:rsidRPr="00DE6865" w:rsidRDefault="00A81D0E" w:rsidP="00BB2A95">
      <w:pPr>
        <w:tabs>
          <w:tab w:val="left" w:pos="426"/>
        </w:tabs>
        <w:ind w:right="2" w:firstLine="426"/>
        <w:contextualSpacing/>
        <w:jc w:val="both"/>
        <w:rPr>
          <w:color w:val="000000" w:themeColor="text1"/>
          <w:sz w:val="20"/>
          <w:szCs w:val="20"/>
        </w:rPr>
      </w:pPr>
      <w:r w:rsidRPr="00DE6865">
        <w:rPr>
          <w:i/>
          <w:color w:val="000000" w:themeColor="text1"/>
          <w:sz w:val="20"/>
          <w:szCs w:val="20"/>
        </w:rPr>
        <w:t>ORIENTÉE PAR</w:t>
      </w:r>
      <w:r w:rsidRPr="00DE6865">
        <w:rPr>
          <w:color w:val="000000" w:themeColor="text1"/>
          <w:sz w:val="20"/>
          <w:szCs w:val="20"/>
        </w:rPr>
        <w:t xml:space="preserve"> les travaux réalisés dans le monde entier ayant donné lieu à des avancées dans les meilleures pratiques et les technologies comme, par exemple,</w:t>
      </w:r>
      <w:r w:rsidRPr="00DE6865">
        <w:rPr>
          <w:i/>
          <w:color w:val="000000" w:themeColor="text1"/>
          <w:sz w:val="20"/>
          <w:szCs w:val="20"/>
        </w:rPr>
        <w:t xml:space="preserve"> </w:t>
      </w:r>
      <w:r w:rsidRPr="00DE6865">
        <w:rPr>
          <w:color w:val="000000" w:themeColor="text1"/>
          <w:sz w:val="20"/>
          <w:szCs w:val="20"/>
        </w:rPr>
        <w:t>le type d’appâts et les hameçons circulaires de grande taille permettant de limiter les prises accessoires de tortues marines ;</w:t>
      </w:r>
    </w:p>
    <w:p w14:paraId="76C1BEF8" w14:textId="77777777" w:rsidR="00A81D0E" w:rsidRPr="00DE6865" w:rsidRDefault="00A81D0E" w:rsidP="00BB2A95">
      <w:pPr>
        <w:pBdr>
          <w:top w:val="nil"/>
          <w:left w:val="nil"/>
          <w:bottom w:val="nil"/>
          <w:right w:val="nil"/>
          <w:between w:val="nil"/>
        </w:pBdr>
        <w:ind w:right="2" w:firstLine="426"/>
        <w:contextualSpacing/>
        <w:jc w:val="both"/>
        <w:rPr>
          <w:color w:val="000000" w:themeColor="text1"/>
          <w:sz w:val="20"/>
          <w:szCs w:val="20"/>
        </w:rPr>
      </w:pPr>
    </w:p>
    <w:p w14:paraId="01C81DB8" w14:textId="74F4335E" w:rsidR="00A81D0E" w:rsidRPr="00DE6865" w:rsidRDefault="00A81D0E" w:rsidP="00BB2A95">
      <w:pPr>
        <w:tabs>
          <w:tab w:val="left" w:pos="426"/>
        </w:tabs>
        <w:ind w:right="2" w:firstLine="426"/>
        <w:contextualSpacing/>
        <w:jc w:val="both"/>
        <w:rPr>
          <w:color w:val="000000" w:themeColor="text1"/>
          <w:sz w:val="20"/>
          <w:szCs w:val="20"/>
        </w:rPr>
      </w:pPr>
      <w:r w:rsidRPr="00DE6865">
        <w:rPr>
          <w:i/>
          <w:color w:val="000000" w:themeColor="text1"/>
          <w:sz w:val="20"/>
          <w:szCs w:val="20"/>
        </w:rPr>
        <w:t>RAPPELANT</w:t>
      </w:r>
      <w:r w:rsidRPr="00DE6865">
        <w:rPr>
          <w:color w:val="000000" w:themeColor="text1"/>
          <w:sz w:val="20"/>
          <w:szCs w:val="20"/>
        </w:rPr>
        <w:t xml:space="preserve"> </w:t>
      </w:r>
      <w:r w:rsidRPr="00DE6865">
        <w:rPr>
          <w:i/>
          <w:color w:val="000000" w:themeColor="text1"/>
          <w:sz w:val="20"/>
          <w:szCs w:val="20"/>
        </w:rPr>
        <w:t>EN OUTRE</w:t>
      </w:r>
      <w:r w:rsidRPr="00DE6865">
        <w:rPr>
          <w:color w:val="000000" w:themeColor="text1"/>
          <w:sz w:val="20"/>
          <w:szCs w:val="20"/>
        </w:rPr>
        <w:t xml:space="preserve"> le Rapport de la deuxième évaluation indépendante des performances de l’ICCAT soutenant les recommandations du Sous-comité des écosystèmes </w:t>
      </w:r>
      <w:r w:rsidR="0064040B" w:rsidRPr="00DE6865">
        <w:rPr>
          <w:color w:val="000000" w:themeColor="text1"/>
          <w:sz w:val="20"/>
          <w:szCs w:val="20"/>
        </w:rPr>
        <w:t xml:space="preserve">et des prises accessoires </w:t>
      </w:r>
      <w:r w:rsidRPr="00DE6865">
        <w:rPr>
          <w:color w:val="000000" w:themeColor="text1"/>
          <w:sz w:val="20"/>
          <w:szCs w:val="20"/>
        </w:rPr>
        <w:t>du SCRS visant à l’adoption de mesures permettant de réduire les prises accessoires de tortues marines, comme l’utilisation d’hameçons circulaires ;</w:t>
      </w:r>
    </w:p>
    <w:p w14:paraId="7528C56D" w14:textId="77777777" w:rsidR="00A81D0E" w:rsidRPr="00DE6865" w:rsidRDefault="00A81D0E" w:rsidP="00BB2A95">
      <w:pPr>
        <w:pBdr>
          <w:top w:val="nil"/>
          <w:left w:val="nil"/>
          <w:bottom w:val="nil"/>
          <w:right w:val="nil"/>
          <w:between w:val="nil"/>
        </w:pBdr>
        <w:ind w:right="2" w:firstLine="426"/>
        <w:contextualSpacing/>
        <w:jc w:val="both"/>
        <w:rPr>
          <w:color w:val="000000" w:themeColor="text1"/>
          <w:sz w:val="20"/>
          <w:szCs w:val="20"/>
        </w:rPr>
      </w:pPr>
    </w:p>
    <w:p w14:paraId="382ADF89" w14:textId="77777777" w:rsidR="00A81D0E" w:rsidRPr="00DE6865" w:rsidRDefault="00A81D0E" w:rsidP="00BB2A95">
      <w:pPr>
        <w:tabs>
          <w:tab w:val="left" w:pos="426"/>
        </w:tabs>
        <w:ind w:right="2" w:firstLine="426"/>
        <w:contextualSpacing/>
        <w:jc w:val="both"/>
        <w:rPr>
          <w:color w:val="000000" w:themeColor="text1"/>
          <w:sz w:val="20"/>
          <w:szCs w:val="20"/>
        </w:rPr>
      </w:pPr>
      <w:r w:rsidRPr="00DE6865">
        <w:rPr>
          <w:i/>
          <w:color w:val="000000" w:themeColor="text1"/>
          <w:sz w:val="20"/>
          <w:szCs w:val="20"/>
        </w:rPr>
        <w:t xml:space="preserve">TENANT COMPTE </w:t>
      </w:r>
      <w:r w:rsidRPr="00DE6865">
        <w:rPr>
          <w:color w:val="000000" w:themeColor="text1"/>
          <w:sz w:val="20"/>
          <w:szCs w:val="20"/>
        </w:rPr>
        <w:t xml:space="preserve">des obligations des Parties contractantes et des Parties, Entités ou Entités de pêche non contractantes coopérantes (ci-après dénommées «CPC ») en vertu de la </w:t>
      </w:r>
      <w:r w:rsidRPr="00DE6865">
        <w:rPr>
          <w:i/>
          <w:color w:val="000000" w:themeColor="text1"/>
          <w:sz w:val="20"/>
          <w:szCs w:val="20"/>
        </w:rPr>
        <w:t xml:space="preserve">Recommandation de l’ICCAT sur la collecte d’informations et l’harmonisation des données sur les prises accessoires et les rejets dans les pêcheries de l’ICCAT </w:t>
      </w:r>
      <w:r w:rsidRPr="00DE6865">
        <w:rPr>
          <w:color w:val="000000" w:themeColor="text1"/>
          <w:sz w:val="20"/>
          <w:szCs w:val="20"/>
        </w:rPr>
        <w:t xml:space="preserve">(Rec. 11-10) et de la </w:t>
      </w:r>
      <w:r w:rsidRPr="00DE6865">
        <w:rPr>
          <w:i/>
          <w:color w:val="000000" w:themeColor="text1"/>
          <w:sz w:val="20"/>
          <w:szCs w:val="20"/>
        </w:rPr>
        <w:t>Recommandation de l’ICCAT visant à établir des normes minimales pour les programmes d’observateurs scientifiques à bord de navires de pêche</w:t>
      </w:r>
      <w:r w:rsidRPr="00DE6865">
        <w:rPr>
          <w:color w:val="000000" w:themeColor="text1"/>
          <w:sz w:val="20"/>
          <w:szCs w:val="20"/>
        </w:rPr>
        <w:t xml:space="preserve"> (Rec. 16-14) en matière de déclaration des interactions entre leurs pêcheries et les tortues marines à l’aide du formulaire statistique du SCRS ;</w:t>
      </w:r>
    </w:p>
    <w:p w14:paraId="5B851E04" w14:textId="00F0D9F8" w:rsidR="00A85EA0" w:rsidRPr="00DE6865" w:rsidRDefault="00A85EA0" w:rsidP="00BB2A95">
      <w:pPr>
        <w:ind w:firstLine="426"/>
        <w:contextualSpacing/>
        <w:rPr>
          <w:i/>
          <w:color w:val="000000" w:themeColor="text1"/>
          <w:sz w:val="20"/>
          <w:szCs w:val="20"/>
        </w:rPr>
      </w:pPr>
    </w:p>
    <w:p w14:paraId="2B361AB9" w14:textId="433D279C" w:rsidR="00A81D0E" w:rsidRPr="00DE6865" w:rsidRDefault="00A81D0E" w:rsidP="00BB2A95">
      <w:pPr>
        <w:tabs>
          <w:tab w:val="left" w:pos="426"/>
        </w:tabs>
        <w:ind w:right="2" w:firstLine="426"/>
        <w:contextualSpacing/>
        <w:jc w:val="both"/>
        <w:rPr>
          <w:color w:val="000000" w:themeColor="text1"/>
          <w:sz w:val="20"/>
          <w:szCs w:val="20"/>
        </w:rPr>
      </w:pPr>
      <w:r w:rsidRPr="00DE6865">
        <w:rPr>
          <w:i/>
          <w:color w:val="000000" w:themeColor="text1"/>
          <w:sz w:val="20"/>
          <w:szCs w:val="20"/>
        </w:rPr>
        <w:t>RECONNAISSANT</w:t>
      </w:r>
      <w:r w:rsidRPr="00DE6865">
        <w:rPr>
          <w:color w:val="000000" w:themeColor="text1"/>
          <w:sz w:val="20"/>
          <w:szCs w:val="20"/>
        </w:rPr>
        <w:t xml:space="preserve"> la nécessité de réduire les impacts des pêcheries de l’ICCAT sur les espèces de tortues marines menacées et en danger dans la zone de la Convention</w:t>
      </w:r>
      <w:r w:rsidR="000A45E7" w:rsidRPr="00DE6865">
        <w:rPr>
          <w:color w:val="000000" w:themeColor="text1"/>
          <w:sz w:val="20"/>
          <w:szCs w:val="20"/>
        </w:rPr>
        <w:t> ;</w:t>
      </w:r>
    </w:p>
    <w:p w14:paraId="09DD83AA" w14:textId="77777777" w:rsidR="00BB2A95" w:rsidRPr="00DE6865" w:rsidRDefault="00BB2A95" w:rsidP="00BB2A95">
      <w:pPr>
        <w:tabs>
          <w:tab w:val="left" w:pos="426"/>
        </w:tabs>
        <w:ind w:right="2" w:firstLine="426"/>
        <w:contextualSpacing/>
        <w:jc w:val="both"/>
        <w:rPr>
          <w:color w:val="000000" w:themeColor="text1"/>
          <w:sz w:val="20"/>
          <w:szCs w:val="20"/>
        </w:rPr>
      </w:pPr>
    </w:p>
    <w:p w14:paraId="55ABF084" w14:textId="2DB3770D" w:rsidR="00A81D0E" w:rsidRPr="00DE6865" w:rsidRDefault="00A81D0E" w:rsidP="00BB2A95">
      <w:pPr>
        <w:ind w:right="-7" w:firstLine="426"/>
        <w:contextualSpacing/>
        <w:jc w:val="both"/>
        <w:rPr>
          <w:color w:val="000000" w:themeColor="text1"/>
          <w:sz w:val="20"/>
          <w:szCs w:val="20"/>
        </w:rPr>
      </w:pPr>
      <w:r w:rsidRPr="00DE6865">
        <w:rPr>
          <w:i/>
          <w:color w:val="000000" w:themeColor="text1"/>
          <w:sz w:val="20"/>
          <w:szCs w:val="20"/>
        </w:rPr>
        <w:t>RECONNAISSANT EN OUTRE</w:t>
      </w:r>
      <w:r w:rsidRPr="00DE6865">
        <w:rPr>
          <w:color w:val="000000" w:themeColor="text1"/>
          <w:sz w:val="20"/>
          <w:szCs w:val="20"/>
        </w:rPr>
        <w:t xml:space="preserve"> le rôle important que les pêcheurs peuvent jouer pour éviter les interactions avec les tortues marines et réduire les conséquences néfastes de ces interactions lorsqu’elles se produisent</w:t>
      </w:r>
      <w:r w:rsidR="001C28FC" w:rsidRPr="00DE6865">
        <w:rPr>
          <w:color w:val="000000" w:themeColor="text1"/>
          <w:sz w:val="20"/>
          <w:szCs w:val="20"/>
        </w:rPr>
        <w:t> ;</w:t>
      </w:r>
    </w:p>
    <w:p w14:paraId="29EE7055" w14:textId="77777777" w:rsidR="00BB2A95" w:rsidRPr="00DE6865" w:rsidRDefault="00BB2A95" w:rsidP="00BB2A95">
      <w:pPr>
        <w:ind w:right="-7" w:firstLine="426"/>
        <w:contextualSpacing/>
        <w:jc w:val="both"/>
        <w:rPr>
          <w:rFonts w:cs="Times New Roman"/>
          <w:color w:val="000000" w:themeColor="text1"/>
          <w:sz w:val="20"/>
          <w:szCs w:val="20"/>
        </w:rPr>
      </w:pPr>
    </w:p>
    <w:p w14:paraId="3F624EC8" w14:textId="77777777" w:rsidR="00BB2A95" w:rsidRPr="00DE6865" w:rsidRDefault="00BB2A95">
      <w:pPr>
        <w:rPr>
          <w:i/>
          <w:color w:val="000000" w:themeColor="text1"/>
          <w:sz w:val="20"/>
          <w:szCs w:val="20"/>
        </w:rPr>
      </w:pPr>
      <w:r w:rsidRPr="00DE6865">
        <w:rPr>
          <w:i/>
          <w:color w:val="000000" w:themeColor="text1"/>
          <w:sz w:val="20"/>
          <w:szCs w:val="20"/>
        </w:rPr>
        <w:br w:type="page"/>
      </w:r>
    </w:p>
    <w:p w14:paraId="4036D278" w14:textId="0F13EA56" w:rsidR="00A81D0E" w:rsidRPr="00DE6865" w:rsidRDefault="00A81D0E" w:rsidP="00BB2A95">
      <w:pPr>
        <w:ind w:left="8" w:right="-4" w:firstLine="426"/>
        <w:contextualSpacing/>
        <w:jc w:val="both"/>
        <w:rPr>
          <w:color w:val="000000" w:themeColor="text1"/>
          <w:sz w:val="20"/>
          <w:szCs w:val="20"/>
        </w:rPr>
      </w:pPr>
      <w:r w:rsidRPr="00DE6865">
        <w:rPr>
          <w:i/>
          <w:color w:val="000000" w:themeColor="text1"/>
          <w:sz w:val="20"/>
          <w:szCs w:val="20"/>
        </w:rPr>
        <w:lastRenderedPageBreak/>
        <w:t>RECONNAISSANT</w:t>
      </w:r>
      <w:r w:rsidRPr="00DE6865">
        <w:rPr>
          <w:color w:val="000000" w:themeColor="text1"/>
          <w:sz w:val="20"/>
          <w:szCs w:val="20"/>
        </w:rPr>
        <w:t xml:space="preserve"> les menaces qui pèsent sur les tortues marines au cours de leur cycle vital, tant en mer que sur terre, et la nécessité impérieuse de réduire les impacts des pêcheries de l’ICCAT, notamment sur les espèces de tortues marines en danger</w:t>
      </w:r>
      <w:r w:rsidR="001C28FC" w:rsidRPr="00DE6865">
        <w:rPr>
          <w:color w:val="000000" w:themeColor="text1"/>
          <w:sz w:val="20"/>
          <w:szCs w:val="20"/>
        </w:rPr>
        <w:t> ;</w:t>
      </w:r>
    </w:p>
    <w:p w14:paraId="5EE45EB4" w14:textId="77777777" w:rsidR="00BB2A95" w:rsidRPr="00DE6865" w:rsidRDefault="00BB2A95" w:rsidP="00BB2A95">
      <w:pPr>
        <w:ind w:left="8" w:right="-4" w:firstLine="426"/>
        <w:contextualSpacing/>
        <w:jc w:val="both"/>
        <w:rPr>
          <w:rFonts w:cs="Times New Roman"/>
          <w:color w:val="000000" w:themeColor="text1"/>
          <w:sz w:val="20"/>
          <w:szCs w:val="20"/>
        </w:rPr>
      </w:pPr>
    </w:p>
    <w:p w14:paraId="12350942" w14:textId="3F0B2F27" w:rsidR="00A81D0E" w:rsidRPr="00DE6865" w:rsidRDefault="00A81D0E" w:rsidP="00BB2A95">
      <w:pPr>
        <w:ind w:left="8" w:right="-4" w:firstLine="430"/>
        <w:contextualSpacing/>
        <w:jc w:val="both"/>
        <w:rPr>
          <w:color w:val="000000" w:themeColor="text1"/>
          <w:sz w:val="20"/>
          <w:szCs w:val="20"/>
        </w:rPr>
      </w:pPr>
      <w:r w:rsidRPr="00DE6865">
        <w:rPr>
          <w:i/>
          <w:color w:val="000000" w:themeColor="text1"/>
          <w:sz w:val="20"/>
          <w:szCs w:val="20"/>
        </w:rPr>
        <w:t xml:space="preserve">NOTANT </w:t>
      </w:r>
      <w:r w:rsidRPr="00DE6865">
        <w:rPr>
          <w:color w:val="000000" w:themeColor="text1"/>
          <w:sz w:val="20"/>
          <w:szCs w:val="20"/>
        </w:rPr>
        <w:t xml:space="preserve">que les mesures d’atténuation incluses dans la </w:t>
      </w:r>
      <w:r w:rsidRPr="00DE6865">
        <w:rPr>
          <w:i/>
          <w:color w:val="000000" w:themeColor="text1"/>
          <w:sz w:val="20"/>
          <w:szCs w:val="20"/>
        </w:rPr>
        <w:t>Recommandation sur l’atténuation des impacts des pêches pour la conservation des tortues marines</w:t>
      </w:r>
      <w:r w:rsidRPr="00DE6865">
        <w:rPr>
          <w:color w:val="000000" w:themeColor="text1"/>
          <w:sz w:val="20"/>
          <w:szCs w:val="20"/>
        </w:rPr>
        <w:t xml:space="preserve"> (GCFM/44/2021/14) de la Commission </w:t>
      </w:r>
      <w:r w:rsidR="000A45E7" w:rsidRPr="00DE6865">
        <w:rPr>
          <w:color w:val="000000" w:themeColor="text1"/>
          <w:sz w:val="20"/>
          <w:szCs w:val="20"/>
        </w:rPr>
        <w:t>g</w:t>
      </w:r>
      <w:r w:rsidRPr="00DE6865">
        <w:rPr>
          <w:color w:val="000000" w:themeColor="text1"/>
          <w:sz w:val="20"/>
          <w:szCs w:val="20"/>
        </w:rPr>
        <w:t xml:space="preserve">énérale des pêches pour la Méditerranée </w:t>
      </w:r>
      <w:r w:rsidR="000A45E7" w:rsidRPr="00DE6865">
        <w:rPr>
          <w:color w:val="000000" w:themeColor="text1"/>
          <w:sz w:val="20"/>
          <w:szCs w:val="20"/>
        </w:rPr>
        <w:t>deviendront</w:t>
      </w:r>
      <w:r w:rsidRPr="00DE6865">
        <w:rPr>
          <w:color w:val="000000" w:themeColor="text1"/>
          <w:sz w:val="20"/>
          <w:szCs w:val="20"/>
        </w:rPr>
        <w:t xml:space="preserve"> juridiquement contraignantes en 2026</w:t>
      </w:r>
      <w:r w:rsidR="001C28FC" w:rsidRPr="00DE6865">
        <w:rPr>
          <w:color w:val="000000" w:themeColor="text1"/>
          <w:sz w:val="20"/>
          <w:szCs w:val="20"/>
        </w:rPr>
        <w:t> ;</w:t>
      </w:r>
    </w:p>
    <w:p w14:paraId="17B0DD48" w14:textId="77777777" w:rsidR="00A81D0E" w:rsidRPr="00DE6865" w:rsidRDefault="00A81D0E" w:rsidP="00A81D0E">
      <w:pPr>
        <w:jc w:val="both"/>
        <w:rPr>
          <w:rFonts w:cs="Times New Roman"/>
          <w:color w:val="000000" w:themeColor="text1"/>
          <w:sz w:val="20"/>
          <w:szCs w:val="20"/>
        </w:rPr>
      </w:pPr>
    </w:p>
    <w:p w14:paraId="7E05D4BF" w14:textId="77777777" w:rsidR="00A81D0E" w:rsidRPr="00DE6865" w:rsidRDefault="00A81D0E" w:rsidP="00A81D0E">
      <w:pPr>
        <w:jc w:val="center"/>
        <w:rPr>
          <w:color w:val="000000" w:themeColor="text1"/>
          <w:sz w:val="20"/>
          <w:szCs w:val="20"/>
        </w:rPr>
      </w:pPr>
      <w:r w:rsidRPr="00DE6865">
        <w:rPr>
          <w:color w:val="000000" w:themeColor="text1"/>
          <w:sz w:val="20"/>
          <w:szCs w:val="20"/>
        </w:rPr>
        <w:t>LA COMMISSION INTERNATIONALE POUR LA CONSERVATION</w:t>
      </w:r>
    </w:p>
    <w:p w14:paraId="40BF9C19" w14:textId="77777777" w:rsidR="00A81D0E" w:rsidRPr="00DE6865" w:rsidRDefault="00A81D0E" w:rsidP="00A81D0E">
      <w:pPr>
        <w:pBdr>
          <w:top w:val="nil"/>
          <w:left w:val="nil"/>
          <w:bottom w:val="nil"/>
          <w:right w:val="nil"/>
          <w:between w:val="nil"/>
        </w:pBdr>
        <w:ind w:right="2"/>
        <w:jc w:val="center"/>
        <w:rPr>
          <w:color w:val="000000" w:themeColor="text1"/>
          <w:sz w:val="20"/>
          <w:szCs w:val="20"/>
        </w:rPr>
      </w:pPr>
      <w:r w:rsidRPr="00DE6865">
        <w:rPr>
          <w:color w:val="000000" w:themeColor="text1"/>
          <w:sz w:val="20"/>
          <w:szCs w:val="20"/>
        </w:rPr>
        <w:t>DES THONIDÉS DE L’ATLANTIQUE (ICCAT) RECOMMANDE CE QUI SUIT :</w:t>
      </w:r>
    </w:p>
    <w:p w14:paraId="11D4368A" w14:textId="77777777" w:rsidR="00A81D0E" w:rsidRPr="00DE6865" w:rsidRDefault="00A81D0E" w:rsidP="00A81D0E">
      <w:pPr>
        <w:pBdr>
          <w:top w:val="nil"/>
          <w:left w:val="nil"/>
          <w:bottom w:val="nil"/>
          <w:right w:val="nil"/>
          <w:between w:val="nil"/>
        </w:pBdr>
        <w:ind w:right="2"/>
        <w:jc w:val="both"/>
        <w:rPr>
          <w:color w:val="000000" w:themeColor="text1"/>
          <w:sz w:val="14"/>
          <w:szCs w:val="14"/>
        </w:rPr>
      </w:pPr>
    </w:p>
    <w:p w14:paraId="5FA57B29" w14:textId="693DAF97" w:rsidR="00A81D0E" w:rsidRPr="00DE6865" w:rsidRDefault="00A81D0E" w:rsidP="00622795">
      <w:pPr>
        <w:numPr>
          <w:ilvl w:val="0"/>
          <w:numId w:val="16"/>
        </w:numPr>
        <w:ind w:left="426" w:hanging="426"/>
        <w:jc w:val="both"/>
        <w:rPr>
          <w:color w:val="000000" w:themeColor="text1"/>
          <w:sz w:val="20"/>
          <w:szCs w:val="20"/>
        </w:rPr>
      </w:pPr>
      <w:r w:rsidRPr="00DE6865">
        <w:rPr>
          <w:color w:val="000000" w:themeColor="text1"/>
          <w:sz w:val="20"/>
          <w:szCs w:val="20"/>
        </w:rPr>
        <w:t>Afin de réduire les prises accessoires et d’accroître la survie après remise à l’eau des populations de tortues marines menacées et en danger dans la zone de la Convention</w:t>
      </w:r>
      <w:r w:rsidR="000A45E7" w:rsidRPr="00DE6865">
        <w:rPr>
          <w:color w:val="000000" w:themeColor="text1"/>
          <w:sz w:val="20"/>
          <w:szCs w:val="20"/>
        </w:rPr>
        <w:t> :</w:t>
      </w:r>
    </w:p>
    <w:p w14:paraId="6A72CD47" w14:textId="77777777" w:rsidR="00A81D0E" w:rsidRPr="00DE6865" w:rsidRDefault="00A81D0E" w:rsidP="00A81D0E">
      <w:pPr>
        <w:tabs>
          <w:tab w:val="left" w:pos="426"/>
        </w:tabs>
        <w:jc w:val="both"/>
        <w:rPr>
          <w:color w:val="000000" w:themeColor="text1"/>
          <w:sz w:val="20"/>
          <w:szCs w:val="20"/>
        </w:rPr>
      </w:pPr>
    </w:p>
    <w:p w14:paraId="513A0086" w14:textId="02EE1F44" w:rsidR="00A81D0E" w:rsidRPr="00DE6865" w:rsidRDefault="00A81D0E" w:rsidP="00BB2A95">
      <w:pPr>
        <w:pStyle w:val="ListParagraph"/>
        <w:numPr>
          <w:ilvl w:val="1"/>
          <w:numId w:val="16"/>
        </w:numPr>
        <w:ind w:left="851" w:hanging="425"/>
        <w:jc w:val="both"/>
        <w:rPr>
          <w:strike/>
          <w:color w:val="000000" w:themeColor="text1"/>
          <w:sz w:val="20"/>
          <w:szCs w:val="20"/>
        </w:rPr>
      </w:pPr>
      <w:r w:rsidRPr="00DE6865">
        <w:rPr>
          <w:color w:val="000000" w:themeColor="text1"/>
          <w:sz w:val="20"/>
          <w:szCs w:val="20"/>
        </w:rPr>
        <w:t>Les CPC dont les palangriers pêchent en eaux peu profondes</w:t>
      </w:r>
      <w:r w:rsidRPr="00DE6865">
        <w:rPr>
          <w:rStyle w:val="FootnoteReference"/>
          <w:rFonts w:cs="Times New Roman"/>
          <w:color w:val="000000" w:themeColor="text1"/>
          <w:sz w:val="20"/>
          <w:szCs w:val="20"/>
        </w:rPr>
        <w:footnoteReference w:id="1"/>
      </w:r>
      <w:r w:rsidRPr="00DE6865">
        <w:rPr>
          <w:color w:val="000000" w:themeColor="text1"/>
          <w:sz w:val="20"/>
          <w:szCs w:val="20"/>
        </w:rPr>
        <w:t xml:space="preserve"> devront, lorsqu’ils </w:t>
      </w:r>
      <w:r w:rsidR="003A67DD" w:rsidRPr="00DE6865">
        <w:rPr>
          <w:color w:val="000000" w:themeColor="text1"/>
          <w:sz w:val="20"/>
          <w:szCs w:val="20"/>
        </w:rPr>
        <w:t>opèrent</w:t>
      </w:r>
      <w:r w:rsidRPr="00DE6865">
        <w:rPr>
          <w:color w:val="000000" w:themeColor="text1"/>
          <w:sz w:val="20"/>
          <w:szCs w:val="20"/>
        </w:rPr>
        <w:t xml:space="preserve"> des pêcheries relevant de l’ICCAT, utiliser ou mettre en œuvre au moins l’une des méthodes suivantes: </w:t>
      </w:r>
    </w:p>
    <w:p w14:paraId="3932E574" w14:textId="77777777" w:rsidR="00A81D0E" w:rsidRPr="00DE6865" w:rsidRDefault="00A81D0E" w:rsidP="00A81D0E">
      <w:pPr>
        <w:tabs>
          <w:tab w:val="left" w:pos="360"/>
        </w:tabs>
        <w:ind w:right="2"/>
        <w:jc w:val="both"/>
        <w:rPr>
          <w:color w:val="000000" w:themeColor="text1"/>
          <w:sz w:val="20"/>
          <w:szCs w:val="20"/>
        </w:rPr>
      </w:pPr>
    </w:p>
    <w:p w14:paraId="709965A2" w14:textId="276AE728" w:rsidR="00A81D0E" w:rsidRPr="00DE6865" w:rsidRDefault="000A45E7" w:rsidP="00BB2A95">
      <w:pPr>
        <w:numPr>
          <w:ilvl w:val="2"/>
          <w:numId w:val="16"/>
        </w:numPr>
        <w:ind w:left="1276" w:right="2" w:hanging="425"/>
        <w:jc w:val="both"/>
        <w:rPr>
          <w:color w:val="000000" w:themeColor="text1"/>
          <w:sz w:val="20"/>
          <w:szCs w:val="20"/>
        </w:rPr>
      </w:pPr>
      <w:r w:rsidRPr="00DE6865">
        <w:rPr>
          <w:color w:val="000000" w:themeColor="text1"/>
          <w:sz w:val="20"/>
          <w:szCs w:val="20"/>
        </w:rPr>
        <w:t>u</w:t>
      </w:r>
      <w:r w:rsidR="00A81D0E" w:rsidRPr="00DE6865">
        <w:rPr>
          <w:color w:val="000000" w:themeColor="text1"/>
          <w:sz w:val="20"/>
          <w:szCs w:val="20"/>
        </w:rPr>
        <w:t>tiliser uniquement des hameçons circulaires de grande taille</w:t>
      </w:r>
      <w:r w:rsidR="00A81D0E" w:rsidRPr="00DE6865">
        <w:rPr>
          <w:color w:val="000000" w:themeColor="text1"/>
          <w:sz w:val="20"/>
          <w:szCs w:val="20"/>
          <w:vertAlign w:val="superscript"/>
        </w:rPr>
        <w:footnoteReference w:id="2"/>
      </w:r>
      <w:r w:rsidR="00A81D0E" w:rsidRPr="00DE6865">
        <w:rPr>
          <w:color w:val="000000" w:themeColor="text1"/>
          <w:sz w:val="20"/>
          <w:szCs w:val="20"/>
        </w:rPr>
        <w:t>;</w:t>
      </w:r>
    </w:p>
    <w:p w14:paraId="0310E3AB" w14:textId="72ADC249" w:rsidR="00A81D0E" w:rsidRPr="00DE6865" w:rsidRDefault="00A81D0E" w:rsidP="00BB2A95">
      <w:pPr>
        <w:numPr>
          <w:ilvl w:val="2"/>
          <w:numId w:val="16"/>
        </w:numPr>
        <w:ind w:left="1276" w:right="2" w:hanging="425"/>
        <w:jc w:val="both"/>
        <w:rPr>
          <w:color w:val="000000" w:themeColor="text1"/>
          <w:sz w:val="20"/>
          <w:szCs w:val="20"/>
        </w:rPr>
      </w:pPr>
      <w:r w:rsidRPr="00DE6865">
        <w:rPr>
          <w:color w:val="000000" w:themeColor="text1"/>
          <w:sz w:val="20"/>
          <w:szCs w:val="20"/>
        </w:rPr>
        <w:t xml:space="preserve">utiliser uniquement des poissons </w:t>
      </w:r>
      <w:r w:rsidR="000A45E7" w:rsidRPr="00DE6865">
        <w:rPr>
          <w:color w:val="000000" w:themeColor="text1"/>
          <w:sz w:val="20"/>
          <w:szCs w:val="20"/>
        </w:rPr>
        <w:t xml:space="preserve">à nageoires </w:t>
      </w:r>
      <w:r w:rsidRPr="00DE6865">
        <w:rPr>
          <w:color w:val="000000" w:themeColor="text1"/>
          <w:sz w:val="20"/>
          <w:szCs w:val="20"/>
        </w:rPr>
        <w:t xml:space="preserve">comme appât; </w:t>
      </w:r>
      <w:proofErr w:type="gramStart"/>
      <w:r w:rsidRPr="00DE6865">
        <w:rPr>
          <w:color w:val="000000" w:themeColor="text1"/>
          <w:sz w:val="20"/>
          <w:szCs w:val="20"/>
        </w:rPr>
        <w:t>ou</w:t>
      </w:r>
      <w:proofErr w:type="gramEnd"/>
    </w:p>
    <w:p w14:paraId="63BCD274" w14:textId="268ED56F" w:rsidR="00A81D0E" w:rsidRPr="00DE6865" w:rsidRDefault="00A81D0E" w:rsidP="00BB2A95">
      <w:pPr>
        <w:numPr>
          <w:ilvl w:val="2"/>
          <w:numId w:val="16"/>
        </w:numPr>
        <w:ind w:left="1276" w:right="2" w:hanging="425"/>
        <w:jc w:val="both"/>
        <w:rPr>
          <w:color w:val="000000" w:themeColor="text1"/>
          <w:sz w:val="20"/>
          <w:szCs w:val="20"/>
        </w:rPr>
      </w:pPr>
      <w:r w:rsidRPr="00DE6865">
        <w:rPr>
          <w:color w:val="000000" w:themeColor="text1"/>
          <w:sz w:val="20"/>
          <w:szCs w:val="20"/>
        </w:rPr>
        <w:t xml:space="preserve">utiliser </w:t>
      </w:r>
      <w:r w:rsidR="0034556A" w:rsidRPr="00DE6865">
        <w:rPr>
          <w:color w:val="000000" w:themeColor="text1"/>
          <w:sz w:val="20"/>
          <w:szCs w:val="20"/>
        </w:rPr>
        <w:t xml:space="preserve">une ou plusieurs </w:t>
      </w:r>
      <w:r w:rsidRPr="00DE6865">
        <w:rPr>
          <w:color w:val="000000" w:themeColor="text1"/>
          <w:sz w:val="20"/>
          <w:szCs w:val="20"/>
        </w:rPr>
        <w:t xml:space="preserve">autres mesures ou approches qui ont été étudiées et considérées efficaces par le SCRS, et approuvées par la Commission, à même de réduire le taux d’interaction avec des tortues </w:t>
      </w:r>
      <w:r w:rsidR="006F11E3" w:rsidRPr="00DE6865">
        <w:rPr>
          <w:color w:val="000000" w:themeColor="text1"/>
          <w:sz w:val="20"/>
          <w:szCs w:val="20"/>
        </w:rPr>
        <w:t xml:space="preserve">marines </w:t>
      </w:r>
      <w:r w:rsidRPr="00DE6865">
        <w:rPr>
          <w:color w:val="000000" w:themeColor="text1"/>
          <w:sz w:val="20"/>
          <w:szCs w:val="20"/>
        </w:rPr>
        <w:t>dans les pêcheries palangrières peu profondes.</w:t>
      </w:r>
    </w:p>
    <w:p w14:paraId="5DE2A78C" w14:textId="77777777" w:rsidR="00A81D0E" w:rsidRPr="00DE6865" w:rsidRDefault="00A81D0E" w:rsidP="00A81D0E">
      <w:pPr>
        <w:pStyle w:val="ListParagraph"/>
        <w:jc w:val="both"/>
        <w:rPr>
          <w:rFonts w:eastAsia="Times New Roman" w:cs="Times New Roman"/>
          <w:color w:val="000000" w:themeColor="text1"/>
          <w:sz w:val="20"/>
          <w:szCs w:val="20"/>
        </w:rPr>
      </w:pPr>
    </w:p>
    <w:p w14:paraId="5B4285EB" w14:textId="6B544638" w:rsidR="00A81D0E" w:rsidRPr="00DE6865" w:rsidRDefault="00A81D0E" w:rsidP="00BB2A95">
      <w:pPr>
        <w:pStyle w:val="ListParagraph"/>
        <w:numPr>
          <w:ilvl w:val="1"/>
          <w:numId w:val="16"/>
        </w:numPr>
        <w:ind w:left="851" w:hanging="425"/>
        <w:jc w:val="both"/>
        <w:rPr>
          <w:rFonts w:cs="Times New Roman"/>
          <w:color w:val="000000" w:themeColor="text1"/>
          <w:sz w:val="20"/>
          <w:szCs w:val="20"/>
        </w:rPr>
      </w:pPr>
      <w:r w:rsidRPr="00DE6865">
        <w:rPr>
          <w:color w:val="000000" w:themeColor="text1"/>
          <w:sz w:val="20"/>
          <w:szCs w:val="20"/>
        </w:rPr>
        <w:t>Toute CPC qui atteint et maintient une couverture d’observateurs scientifiques de 10% et respecte les exigences en matière de déclaration de données des Rec</w:t>
      </w:r>
      <w:r w:rsidR="000A45E7" w:rsidRPr="00DE6865">
        <w:rPr>
          <w:color w:val="000000" w:themeColor="text1"/>
          <w:sz w:val="20"/>
          <w:szCs w:val="20"/>
        </w:rPr>
        <w:t>ommandations</w:t>
      </w:r>
      <w:r w:rsidRPr="00DE6865">
        <w:rPr>
          <w:color w:val="000000" w:themeColor="text1"/>
          <w:sz w:val="20"/>
          <w:szCs w:val="20"/>
        </w:rPr>
        <w:t xml:space="preserve">. 11-10, 16-14 et du </w:t>
      </w:r>
      <w:r w:rsidR="00BB2A95" w:rsidRPr="00DE6865">
        <w:rPr>
          <w:color w:val="000000" w:themeColor="text1"/>
          <w:sz w:val="20"/>
          <w:szCs w:val="20"/>
        </w:rPr>
        <w:t>p</w:t>
      </w:r>
      <w:r w:rsidRPr="00DE6865">
        <w:rPr>
          <w:color w:val="000000" w:themeColor="text1"/>
          <w:sz w:val="20"/>
          <w:szCs w:val="20"/>
        </w:rPr>
        <w:t xml:space="preserve">aragraphe 6 ci-dessous pourrait demander une exemption au paragraphe 1(a) pour l’une ou plusieurs de ses pêcheries </w:t>
      </w:r>
      <w:r w:rsidR="0034556A" w:rsidRPr="00DE6865">
        <w:rPr>
          <w:color w:val="000000" w:themeColor="text1"/>
          <w:sz w:val="20"/>
          <w:szCs w:val="20"/>
        </w:rPr>
        <w:t xml:space="preserve">de l’ICCAT </w:t>
      </w:r>
      <w:r w:rsidRPr="00DE6865">
        <w:rPr>
          <w:color w:val="000000" w:themeColor="text1"/>
          <w:sz w:val="20"/>
          <w:szCs w:val="20"/>
        </w:rPr>
        <w:t>ci-dessus en soumettant les données scientifiques pertinentes au SCRS. Le SCRS évaluera ces informations et soumettra un avis à la Commission sur les interactions avec les tortues marines et la mortalité de celles-ci. La Commission devra prendre des décisions sur toute exemption demandée eu égard à l’</w:t>
      </w:r>
      <w:r w:rsidR="006F11E3" w:rsidRPr="00DE6865">
        <w:rPr>
          <w:color w:val="000000" w:themeColor="text1"/>
          <w:sz w:val="20"/>
          <w:szCs w:val="20"/>
        </w:rPr>
        <w:t>avis</w:t>
      </w:r>
      <w:r w:rsidRPr="00DE6865">
        <w:rPr>
          <w:color w:val="000000" w:themeColor="text1"/>
          <w:sz w:val="20"/>
          <w:szCs w:val="20"/>
        </w:rPr>
        <w:t xml:space="preserve"> du SCRS.</w:t>
      </w:r>
    </w:p>
    <w:p w14:paraId="1BB34C58" w14:textId="77777777" w:rsidR="00A81D0E" w:rsidRPr="00DE6865" w:rsidRDefault="00A81D0E" w:rsidP="00A81D0E">
      <w:pPr>
        <w:pStyle w:val="ListParagraph"/>
        <w:jc w:val="both"/>
        <w:rPr>
          <w:rFonts w:eastAsia="Times New Roman" w:cs="Times New Roman"/>
          <w:color w:val="000000" w:themeColor="text1"/>
          <w:sz w:val="20"/>
          <w:szCs w:val="20"/>
        </w:rPr>
      </w:pPr>
    </w:p>
    <w:p w14:paraId="488492ED" w14:textId="49186072" w:rsidR="00A81D0E" w:rsidRPr="00DE6865" w:rsidRDefault="00A81D0E" w:rsidP="00622795">
      <w:pPr>
        <w:numPr>
          <w:ilvl w:val="0"/>
          <w:numId w:val="16"/>
        </w:numPr>
        <w:tabs>
          <w:tab w:val="left" w:pos="1199"/>
        </w:tabs>
        <w:ind w:left="426" w:right="2" w:hanging="426"/>
        <w:jc w:val="both"/>
        <w:rPr>
          <w:rFonts w:eastAsia="Times New Roman" w:cs="Times New Roman"/>
          <w:color w:val="000000" w:themeColor="text1"/>
          <w:sz w:val="20"/>
          <w:szCs w:val="20"/>
        </w:rPr>
      </w:pPr>
      <w:r w:rsidRPr="00DE6865">
        <w:rPr>
          <w:color w:val="000000" w:themeColor="text1"/>
          <w:sz w:val="20"/>
          <w:szCs w:val="20"/>
        </w:rPr>
        <w:t>Les CPC devront</w:t>
      </w:r>
      <w:r w:rsidR="00BB7469" w:rsidRPr="00DE6865">
        <w:rPr>
          <w:color w:val="000000" w:themeColor="text1"/>
          <w:sz w:val="20"/>
          <w:szCs w:val="20"/>
        </w:rPr>
        <w:t>, lorsque elles opèrent des pêcheries relevant de l’ICCAT :</w:t>
      </w:r>
    </w:p>
    <w:p w14:paraId="4738CD3B" w14:textId="77777777" w:rsidR="00BB2A95" w:rsidRPr="00DE6865" w:rsidRDefault="00BB2A95" w:rsidP="00BB2A95">
      <w:pPr>
        <w:tabs>
          <w:tab w:val="left" w:pos="1199"/>
        </w:tabs>
        <w:ind w:left="426" w:right="2"/>
        <w:jc w:val="both"/>
        <w:rPr>
          <w:rFonts w:eastAsia="Times New Roman" w:cs="Times New Roman"/>
          <w:color w:val="000000" w:themeColor="text1"/>
          <w:sz w:val="20"/>
          <w:szCs w:val="20"/>
        </w:rPr>
      </w:pPr>
    </w:p>
    <w:p w14:paraId="21056877" w14:textId="0FCEAFE9" w:rsidR="00A81D0E" w:rsidRPr="00DE6865" w:rsidRDefault="00A81D0E" w:rsidP="00622795">
      <w:pPr>
        <w:pStyle w:val="ListParagraph"/>
        <w:numPr>
          <w:ilvl w:val="1"/>
          <w:numId w:val="16"/>
        </w:numPr>
        <w:ind w:left="851" w:hanging="425"/>
        <w:jc w:val="both"/>
        <w:rPr>
          <w:rFonts w:eastAsia="Times New Roman" w:cs="Times New Roman"/>
          <w:color w:val="000000" w:themeColor="text1"/>
          <w:sz w:val="20"/>
          <w:szCs w:val="20"/>
        </w:rPr>
      </w:pPr>
      <w:r w:rsidRPr="00DE6865">
        <w:rPr>
          <w:color w:val="000000" w:themeColor="text1"/>
          <w:sz w:val="20"/>
          <w:szCs w:val="20"/>
        </w:rPr>
        <w:t>réduire et éliminer, dans la mesure du possible, les interactions avec les tortues marines dans les pêcheries de l’ICCAT dans lesquelles les rencontres avec des tortues marines ont été documentées et déclarées au SCRS, par le biais de l’utilisation ou de l’utilisation permanente de l’une des mesures d’atténuation des prises accessoires suivantes au moins :</w:t>
      </w:r>
    </w:p>
    <w:p w14:paraId="073F2702" w14:textId="77777777" w:rsidR="001C28FC" w:rsidRPr="00DE6865" w:rsidRDefault="001C28FC" w:rsidP="001C28FC">
      <w:pPr>
        <w:pStyle w:val="ListParagraph"/>
        <w:ind w:left="851"/>
        <w:jc w:val="both"/>
        <w:rPr>
          <w:rFonts w:eastAsia="Times New Roman" w:cs="Times New Roman"/>
          <w:color w:val="000000" w:themeColor="text1"/>
          <w:sz w:val="20"/>
          <w:szCs w:val="20"/>
        </w:rPr>
      </w:pPr>
    </w:p>
    <w:p w14:paraId="678552F4" w14:textId="77777777" w:rsidR="00A81D0E" w:rsidRPr="00DE6865" w:rsidRDefault="00A81D0E" w:rsidP="00BB2A95">
      <w:pPr>
        <w:numPr>
          <w:ilvl w:val="2"/>
          <w:numId w:val="16"/>
        </w:numPr>
        <w:ind w:left="1276" w:right="2" w:hanging="425"/>
        <w:jc w:val="both"/>
        <w:rPr>
          <w:color w:val="000000" w:themeColor="text1"/>
          <w:sz w:val="20"/>
          <w:szCs w:val="20"/>
        </w:rPr>
      </w:pPr>
      <w:r w:rsidRPr="00DE6865">
        <w:rPr>
          <w:color w:val="000000" w:themeColor="text1"/>
          <w:sz w:val="20"/>
          <w:szCs w:val="20"/>
        </w:rPr>
        <w:t>des types d’engins alternatifs ou nouveaux et des modifications des engins; </w:t>
      </w:r>
    </w:p>
    <w:p w14:paraId="00CC3D8D" w14:textId="77777777" w:rsidR="00A81D0E" w:rsidRPr="00DE6865" w:rsidRDefault="00A81D0E" w:rsidP="00BB2A95">
      <w:pPr>
        <w:numPr>
          <w:ilvl w:val="2"/>
          <w:numId w:val="16"/>
        </w:numPr>
        <w:ind w:left="1276" w:right="2" w:hanging="425"/>
        <w:jc w:val="both"/>
        <w:rPr>
          <w:color w:val="000000" w:themeColor="text1"/>
          <w:sz w:val="20"/>
          <w:szCs w:val="20"/>
        </w:rPr>
      </w:pPr>
      <w:r w:rsidRPr="00DE6865">
        <w:rPr>
          <w:color w:val="000000" w:themeColor="text1"/>
          <w:sz w:val="20"/>
          <w:szCs w:val="20"/>
        </w:rPr>
        <w:t>des restrictions et fermetures spatio-temporelles de la pêche, fondées sur l’avis du SCRS, selon qu’il convient, dans les cas présentant un plus grand risque d’interactions avec des tortues marines ; </w:t>
      </w:r>
    </w:p>
    <w:p w14:paraId="3661F4B5" w14:textId="7079A6DC" w:rsidR="00A81D0E" w:rsidRPr="00DE6865" w:rsidRDefault="00A81D0E" w:rsidP="00BB2A95">
      <w:pPr>
        <w:numPr>
          <w:ilvl w:val="2"/>
          <w:numId w:val="16"/>
        </w:numPr>
        <w:ind w:left="1276" w:right="2" w:hanging="425"/>
        <w:jc w:val="both"/>
        <w:rPr>
          <w:color w:val="000000" w:themeColor="text1"/>
          <w:sz w:val="20"/>
          <w:szCs w:val="20"/>
        </w:rPr>
      </w:pPr>
      <w:r w:rsidRPr="00DE6865">
        <w:rPr>
          <w:color w:val="000000" w:themeColor="text1"/>
          <w:sz w:val="20"/>
          <w:szCs w:val="20"/>
        </w:rPr>
        <w:t xml:space="preserve">un marquage efficace des engins </w:t>
      </w:r>
      <w:r w:rsidR="000A45E7" w:rsidRPr="00DE6865">
        <w:rPr>
          <w:color w:val="000000" w:themeColor="text1"/>
          <w:sz w:val="20"/>
          <w:szCs w:val="20"/>
        </w:rPr>
        <w:t xml:space="preserve">de </w:t>
      </w:r>
      <w:r w:rsidRPr="00DE6865">
        <w:rPr>
          <w:color w:val="000000" w:themeColor="text1"/>
          <w:sz w:val="20"/>
          <w:szCs w:val="20"/>
        </w:rPr>
        <w:t xml:space="preserve">pêche </w:t>
      </w:r>
      <w:r w:rsidR="000A45E7" w:rsidRPr="00DE6865">
        <w:rPr>
          <w:color w:val="000000" w:themeColor="text1"/>
          <w:sz w:val="20"/>
          <w:szCs w:val="20"/>
        </w:rPr>
        <w:t>avec</w:t>
      </w:r>
      <w:r w:rsidRPr="00DE6865">
        <w:rPr>
          <w:color w:val="000000" w:themeColor="text1"/>
          <w:sz w:val="20"/>
          <w:szCs w:val="20"/>
        </w:rPr>
        <w:t xml:space="preserve"> </w:t>
      </w:r>
      <w:r w:rsidR="000A45E7" w:rsidRPr="00DE6865">
        <w:rPr>
          <w:color w:val="000000" w:themeColor="text1"/>
          <w:sz w:val="20"/>
          <w:szCs w:val="20"/>
        </w:rPr>
        <w:t xml:space="preserve">des </w:t>
      </w:r>
      <w:r w:rsidRPr="00DE6865">
        <w:rPr>
          <w:color w:val="000000" w:themeColor="text1"/>
          <w:sz w:val="20"/>
          <w:szCs w:val="20"/>
        </w:rPr>
        <w:t xml:space="preserve">filets statiques permettant leur détection par les tortues marines (tel que l’utilisation de filets </w:t>
      </w:r>
      <w:r w:rsidR="00092908" w:rsidRPr="00DE6865">
        <w:rPr>
          <w:color w:val="000000" w:themeColor="text1"/>
          <w:sz w:val="20"/>
          <w:szCs w:val="20"/>
        </w:rPr>
        <w:t>de</w:t>
      </w:r>
      <w:r w:rsidRPr="00DE6865">
        <w:rPr>
          <w:color w:val="000000" w:themeColor="text1"/>
          <w:sz w:val="20"/>
          <w:szCs w:val="20"/>
        </w:rPr>
        <w:t xml:space="preserve"> couleur</w:t>
      </w:r>
      <w:r w:rsidR="00092908" w:rsidRPr="00DE6865">
        <w:rPr>
          <w:color w:val="000000" w:themeColor="text1"/>
          <w:sz w:val="20"/>
          <w:szCs w:val="20"/>
        </w:rPr>
        <w:t>s</w:t>
      </w:r>
      <w:r w:rsidRPr="00DE6865">
        <w:rPr>
          <w:color w:val="000000" w:themeColor="text1"/>
          <w:sz w:val="20"/>
          <w:szCs w:val="20"/>
        </w:rPr>
        <w:t>, des réflecteurs lumineux passifs, un diamètre de fil plus épais, des bouchons de liège ou d’autres matériaux dans le filet) ; ou</w:t>
      </w:r>
    </w:p>
    <w:p w14:paraId="66F59D38" w14:textId="77777777" w:rsidR="00A81D0E" w:rsidRPr="00DE6865" w:rsidRDefault="00A81D0E" w:rsidP="00BB2A95">
      <w:pPr>
        <w:numPr>
          <w:ilvl w:val="2"/>
          <w:numId w:val="16"/>
        </w:numPr>
        <w:ind w:left="1276" w:right="2" w:hanging="425"/>
        <w:jc w:val="both"/>
        <w:rPr>
          <w:color w:val="000000" w:themeColor="text1"/>
          <w:sz w:val="20"/>
          <w:szCs w:val="20"/>
        </w:rPr>
      </w:pPr>
      <w:r w:rsidRPr="00DE6865">
        <w:rPr>
          <w:color w:val="000000" w:themeColor="text1"/>
          <w:sz w:val="20"/>
          <w:szCs w:val="20"/>
        </w:rPr>
        <w:t>des modifications du comportement et de la stratégie de pêche (par ex. réduction du temps de mouillage, etc.).</w:t>
      </w:r>
    </w:p>
    <w:p w14:paraId="39540732" w14:textId="77777777" w:rsidR="008C3A7B" w:rsidRPr="00DE6865" w:rsidRDefault="008C3A7B" w:rsidP="008C3A7B">
      <w:pPr>
        <w:widowControl/>
        <w:rPr>
          <w:rFonts w:asciiTheme="minorHAnsi" w:hAnsiTheme="minorHAnsi"/>
          <w:b/>
          <w:color w:val="000000"/>
          <w:sz w:val="8"/>
          <w:szCs w:val="8"/>
        </w:rPr>
      </w:pPr>
    </w:p>
    <w:p w14:paraId="3214E8CC" w14:textId="02C10FCF" w:rsidR="00BB2A95" w:rsidRPr="00DE6865" w:rsidRDefault="0000646A" w:rsidP="00E53423">
      <w:pPr>
        <w:pStyle w:val="ListParagraph"/>
        <w:numPr>
          <w:ilvl w:val="1"/>
          <w:numId w:val="16"/>
        </w:numPr>
        <w:ind w:left="851" w:hanging="425"/>
        <w:jc w:val="both"/>
        <w:rPr>
          <w:color w:val="000000" w:themeColor="text1"/>
          <w:sz w:val="20"/>
        </w:rPr>
      </w:pPr>
      <w:r w:rsidRPr="00DE6865">
        <w:rPr>
          <w:color w:val="000000" w:themeColor="text1"/>
          <w:sz w:val="20"/>
        </w:rPr>
        <w:t>e</w:t>
      </w:r>
      <w:r w:rsidR="00F92EE5" w:rsidRPr="00DE6865">
        <w:rPr>
          <w:rFonts w:asciiTheme="minorHAnsi" w:hAnsiTheme="minorHAnsi"/>
          <w:sz w:val="20"/>
          <w:szCs w:val="20"/>
        </w:rPr>
        <w:t xml:space="preserve">xiger que leurs senneurs évitent, dans la mesure du possible, d'encercler les tortues marines, de les relâcher encerclées </w:t>
      </w:r>
      <w:r w:rsidR="00F92EE5" w:rsidRPr="00DE6865">
        <w:rPr>
          <w:color w:val="000000" w:themeColor="text1"/>
          <w:sz w:val="20"/>
          <w:szCs w:val="20"/>
        </w:rPr>
        <w:t>ou</w:t>
      </w:r>
      <w:r w:rsidR="00F92EE5" w:rsidRPr="00DE6865">
        <w:rPr>
          <w:rFonts w:asciiTheme="minorHAnsi" w:hAnsiTheme="minorHAnsi"/>
          <w:sz w:val="20"/>
          <w:szCs w:val="20"/>
        </w:rPr>
        <w:t xml:space="preserve"> enchevêtrées, y compris sur des dispositifs de concentration du poisson (</w:t>
      </w:r>
      <w:r w:rsidR="00F92EE5" w:rsidRPr="00DE6865">
        <w:rPr>
          <w:color w:val="000000" w:themeColor="text1"/>
          <w:sz w:val="20"/>
          <w:szCs w:val="20"/>
        </w:rPr>
        <w:t>DCP</w:t>
      </w:r>
      <w:r w:rsidR="00F92EE5" w:rsidRPr="00DE6865">
        <w:rPr>
          <w:rFonts w:asciiTheme="minorHAnsi" w:hAnsiTheme="minorHAnsi"/>
          <w:sz w:val="20"/>
          <w:szCs w:val="20"/>
        </w:rPr>
        <w:t>), lorsque cela est possible,</w:t>
      </w:r>
      <w:r w:rsidR="00F92EE5" w:rsidRPr="00DE6865">
        <w:rPr>
          <w:color w:val="000000" w:themeColor="text1"/>
          <w:sz w:val="20"/>
        </w:rPr>
        <w:t xml:space="preserve"> et veillent à ce que les DCP déployés dans la zone de la Convention de l’</w:t>
      </w:r>
      <w:r w:rsidR="00F92EE5" w:rsidRPr="00DE6865">
        <w:rPr>
          <w:color w:val="000000" w:themeColor="text1"/>
          <w:sz w:val="20"/>
          <w:szCs w:val="20"/>
        </w:rPr>
        <w:t>ICCAT soient fabriqués conformément à l’Annexe 5 de la Rec</w:t>
      </w:r>
      <w:r w:rsidR="00092908" w:rsidRPr="00DE6865">
        <w:rPr>
          <w:color w:val="000000" w:themeColor="text1"/>
          <w:sz w:val="20"/>
          <w:szCs w:val="20"/>
        </w:rPr>
        <w:t>.</w:t>
      </w:r>
      <w:r w:rsidR="00F92EE5" w:rsidRPr="00DE6865">
        <w:rPr>
          <w:color w:val="000000" w:themeColor="text1"/>
          <w:sz w:val="20"/>
          <w:szCs w:val="20"/>
        </w:rPr>
        <w:t xml:space="preserve"> </w:t>
      </w:r>
      <w:r w:rsidR="004F32AD" w:rsidRPr="00DE6865">
        <w:rPr>
          <w:color w:val="000000" w:themeColor="text1"/>
          <w:sz w:val="20"/>
          <w:szCs w:val="20"/>
        </w:rPr>
        <w:t>22</w:t>
      </w:r>
      <w:r w:rsidR="00F92EE5" w:rsidRPr="00DE6865">
        <w:rPr>
          <w:color w:val="000000" w:themeColor="text1"/>
          <w:sz w:val="20"/>
          <w:szCs w:val="20"/>
        </w:rPr>
        <w:t>-01 de l’ICCAT pour éliminer réellement les risques d’enchevêtrement des tortues marines</w:t>
      </w:r>
      <w:r w:rsidRPr="00DE6865">
        <w:rPr>
          <w:color w:val="000000" w:themeColor="text1"/>
          <w:sz w:val="20"/>
          <w:szCs w:val="20"/>
        </w:rPr>
        <w:t> </w:t>
      </w:r>
      <w:r w:rsidRPr="00DE6865">
        <w:rPr>
          <w:color w:val="000000" w:themeColor="text1"/>
          <w:sz w:val="20"/>
        </w:rPr>
        <w:t>;</w:t>
      </w:r>
      <w:r w:rsidR="00BB2A95" w:rsidRPr="00DE6865">
        <w:rPr>
          <w:color w:val="000000" w:themeColor="text1"/>
          <w:sz w:val="20"/>
        </w:rPr>
        <w:br w:type="page"/>
      </w:r>
    </w:p>
    <w:p w14:paraId="65124E37" w14:textId="7882EDB8" w:rsidR="00F92EE5" w:rsidRPr="00DE6865" w:rsidRDefault="00F92EE5" w:rsidP="004B73B5">
      <w:pPr>
        <w:ind w:left="851" w:right="2" w:hanging="425"/>
        <w:jc w:val="both"/>
        <w:rPr>
          <w:color w:val="000000" w:themeColor="text1"/>
          <w:sz w:val="20"/>
        </w:rPr>
      </w:pPr>
      <w:r w:rsidRPr="00DE6865">
        <w:rPr>
          <w:color w:val="000000" w:themeColor="text1"/>
          <w:sz w:val="20"/>
        </w:rPr>
        <w:lastRenderedPageBreak/>
        <w:t>c)</w:t>
      </w:r>
      <w:r w:rsidRPr="00DE6865">
        <w:rPr>
          <w:color w:val="000000" w:themeColor="text1"/>
          <w:sz w:val="20"/>
        </w:rPr>
        <w:tab/>
      </w:r>
      <w:r w:rsidR="0000646A" w:rsidRPr="00DE6865">
        <w:rPr>
          <w:color w:val="000000" w:themeColor="text1"/>
          <w:sz w:val="20"/>
        </w:rPr>
        <w:t>p</w:t>
      </w:r>
      <w:r w:rsidRPr="00DE6865">
        <w:rPr>
          <w:rFonts w:asciiTheme="minorHAnsi" w:hAnsiTheme="minorHAnsi"/>
          <w:sz w:val="20"/>
          <w:szCs w:val="20"/>
        </w:rPr>
        <w:t>rendre toutes les mesures raisonnables pour assurer la remise à l'eau en toute sécurité des tortues marines d'une manière qui maximise les chances de leur survie en exigeant que </w:t>
      </w:r>
      <w:r w:rsidRPr="00DE6865">
        <w:rPr>
          <w:color w:val="000000" w:themeColor="text1"/>
          <w:sz w:val="20"/>
        </w:rPr>
        <w:t>:</w:t>
      </w:r>
    </w:p>
    <w:p w14:paraId="51E6A800" w14:textId="77777777" w:rsidR="001C28FC" w:rsidRPr="00DE6865" w:rsidRDefault="001C28FC" w:rsidP="00F92EE5">
      <w:pPr>
        <w:tabs>
          <w:tab w:val="left" w:pos="1199"/>
        </w:tabs>
        <w:ind w:left="851" w:right="2" w:hanging="425"/>
        <w:jc w:val="both"/>
        <w:rPr>
          <w:color w:val="000000" w:themeColor="text1"/>
          <w:sz w:val="20"/>
        </w:rPr>
      </w:pPr>
    </w:p>
    <w:p w14:paraId="3BE201C3" w14:textId="30D686F3" w:rsidR="00F92EE5" w:rsidRPr="00DE6865" w:rsidRDefault="009272B3" w:rsidP="00BB2A95">
      <w:pPr>
        <w:numPr>
          <w:ilvl w:val="2"/>
          <w:numId w:val="16"/>
        </w:numPr>
        <w:ind w:left="1276" w:right="2" w:hanging="425"/>
        <w:jc w:val="both"/>
        <w:rPr>
          <w:color w:val="000000" w:themeColor="text1"/>
          <w:sz w:val="20"/>
        </w:rPr>
      </w:pPr>
      <w:r w:rsidRPr="00DE6865">
        <w:rPr>
          <w:color w:val="000000" w:themeColor="text1"/>
          <w:sz w:val="20"/>
        </w:rPr>
        <w:t>l</w:t>
      </w:r>
      <w:r w:rsidR="00F92EE5" w:rsidRPr="00DE6865">
        <w:rPr>
          <w:color w:val="000000" w:themeColor="text1"/>
          <w:sz w:val="20"/>
        </w:rPr>
        <w:t>eurs</w:t>
      </w:r>
      <w:r w:rsidR="00F92EE5" w:rsidRPr="00DE6865">
        <w:rPr>
          <w:rFonts w:asciiTheme="minorHAnsi" w:hAnsiTheme="minorHAnsi"/>
          <w:sz w:val="20"/>
          <w:szCs w:val="20"/>
        </w:rPr>
        <w:t xml:space="preserve"> senneurs et palangriers, ainsi que les autres types de navires qui utilisent des engins </w:t>
      </w:r>
      <w:r w:rsidR="00F92EE5" w:rsidRPr="00DE6865">
        <w:rPr>
          <w:color w:val="000000" w:themeColor="text1"/>
          <w:sz w:val="20"/>
          <w:szCs w:val="20"/>
        </w:rPr>
        <w:t>susceptibles</w:t>
      </w:r>
      <w:r w:rsidR="00F92EE5" w:rsidRPr="00DE6865">
        <w:rPr>
          <w:rFonts w:asciiTheme="minorHAnsi" w:hAnsiTheme="minorHAnsi"/>
          <w:sz w:val="20"/>
          <w:szCs w:val="20"/>
        </w:rPr>
        <w:t xml:space="preserve"> d'enchevêtrer les tortues marines, aient à leur bord</w:t>
      </w:r>
      <w:r w:rsidR="00F92EE5" w:rsidRPr="00DE6865">
        <w:rPr>
          <w:color w:val="000000" w:themeColor="text1"/>
          <w:sz w:val="20"/>
        </w:rPr>
        <w:t xml:space="preserve"> des dégorgeoirs, des coupe-lignes et des dispositifs de remontée des paniers ou des épuisettes, comme il convient pour chaque type d'engin et conformément aux « Meilleures pratiques de manipulation et de remise en liberté des tortues marines » des</w:t>
      </w:r>
      <w:r w:rsidR="00F92EE5" w:rsidRPr="00DE6865">
        <w:rPr>
          <w:i/>
          <w:iCs/>
          <w:color w:val="000000" w:themeColor="text1"/>
          <w:sz w:val="20"/>
        </w:rPr>
        <w:t xml:space="preserve"> Directives de la FAO visant à réduire la mortalité des tortues de mer liée aux opérations de pêche</w:t>
      </w:r>
      <w:r w:rsidR="00F92EE5" w:rsidRPr="00DE6865">
        <w:rPr>
          <w:color w:val="000000" w:themeColor="text1"/>
          <w:sz w:val="20"/>
        </w:rPr>
        <w:t xml:space="preserve"> (2009</w:t>
      </w:r>
      <w:r w:rsidR="00F92EE5" w:rsidRPr="00DE6865">
        <w:rPr>
          <w:rFonts w:cs="Times New Roman"/>
          <w:color w:val="000000" w:themeColor="text1"/>
          <w:sz w:val="20"/>
          <w:szCs w:val="20"/>
          <w:vertAlign w:val="superscript"/>
        </w:rPr>
        <w:footnoteReference w:id="3"/>
      </w:r>
      <w:r w:rsidR="00F92EE5" w:rsidRPr="00DE6865">
        <w:rPr>
          <w:color w:val="000000" w:themeColor="text1"/>
          <w:sz w:val="20"/>
        </w:rPr>
        <w:t>) (les « Directives de la FAO »)</w:t>
      </w:r>
      <w:r w:rsidRPr="00DE6865">
        <w:rPr>
          <w:color w:val="000000" w:themeColor="text1"/>
          <w:sz w:val="20"/>
        </w:rPr>
        <w:t> ;</w:t>
      </w:r>
    </w:p>
    <w:p w14:paraId="686A5FCB" w14:textId="77777777" w:rsidR="00F92EE5" w:rsidRPr="00DE6865" w:rsidRDefault="00F92EE5" w:rsidP="00F92EE5">
      <w:pPr>
        <w:tabs>
          <w:tab w:val="left" w:pos="1199"/>
        </w:tabs>
        <w:ind w:left="2100" w:right="2"/>
        <w:jc w:val="both"/>
        <w:rPr>
          <w:color w:val="000000" w:themeColor="text1"/>
          <w:sz w:val="20"/>
        </w:rPr>
      </w:pPr>
    </w:p>
    <w:p w14:paraId="53E9D34D" w14:textId="697D11EF" w:rsidR="00F92EE5" w:rsidRPr="00DE6865" w:rsidRDefault="00F92EE5" w:rsidP="00BB2A95">
      <w:pPr>
        <w:numPr>
          <w:ilvl w:val="2"/>
          <w:numId w:val="16"/>
        </w:numPr>
        <w:ind w:left="1276" w:right="2" w:hanging="425"/>
        <w:jc w:val="both"/>
        <w:rPr>
          <w:color w:val="000000" w:themeColor="text1"/>
          <w:sz w:val="20"/>
        </w:rPr>
      </w:pPr>
      <w:r w:rsidRPr="00DE6865">
        <w:rPr>
          <w:color w:val="000000" w:themeColor="text1"/>
          <w:sz w:val="20"/>
        </w:rPr>
        <w:t xml:space="preserve">les </w:t>
      </w:r>
      <w:r w:rsidRPr="00DE6865">
        <w:rPr>
          <w:color w:val="000000" w:themeColor="text1"/>
          <w:sz w:val="20"/>
          <w:szCs w:val="20"/>
        </w:rPr>
        <w:t>propriétaires</w:t>
      </w:r>
      <w:r w:rsidRPr="00DE6865">
        <w:rPr>
          <w:color w:val="000000" w:themeColor="text1"/>
          <w:sz w:val="20"/>
        </w:rPr>
        <w:t>, les opérateurs et l’équipage de ces navires, ainsi que tout observateur à bord, utilisent ces équipements</w:t>
      </w:r>
      <w:r w:rsidR="00DC545F" w:rsidRPr="00DE6865">
        <w:rPr>
          <w:rFonts w:asciiTheme="minorHAnsi" w:hAnsiTheme="minorHAnsi"/>
          <w:sz w:val="20"/>
          <w:szCs w:val="20"/>
        </w:rPr>
        <w:t xml:space="preserve"> conformément</w:t>
      </w:r>
      <w:r w:rsidRPr="00DE6865">
        <w:rPr>
          <w:color w:val="000000" w:themeColor="text1"/>
          <w:sz w:val="20"/>
        </w:rPr>
        <w:t xml:space="preserve"> aux pratiques de manipulation et de remise à l’eau en toute sécurité </w:t>
      </w:r>
      <w:r w:rsidR="00092908" w:rsidRPr="00DE6865">
        <w:rPr>
          <w:color w:val="000000" w:themeColor="text1"/>
          <w:sz w:val="20"/>
        </w:rPr>
        <w:t>détaillées à</w:t>
      </w:r>
      <w:r w:rsidRPr="00DE6865">
        <w:rPr>
          <w:color w:val="000000" w:themeColor="text1"/>
          <w:sz w:val="20"/>
        </w:rPr>
        <w:t xml:space="preserve"> l’</w:t>
      </w:r>
      <w:r w:rsidR="00A03B0C" w:rsidRPr="00DE6865">
        <w:rPr>
          <w:b/>
          <w:bCs/>
          <w:color w:val="000000" w:themeColor="text1"/>
          <w:sz w:val="20"/>
        </w:rPr>
        <w:t>a</w:t>
      </w:r>
      <w:r w:rsidRPr="00DE6865">
        <w:rPr>
          <w:b/>
          <w:bCs/>
          <w:color w:val="000000" w:themeColor="text1"/>
          <w:sz w:val="20"/>
        </w:rPr>
        <w:t>ppendice</w:t>
      </w:r>
      <w:r w:rsidRPr="00DE6865">
        <w:rPr>
          <w:color w:val="000000" w:themeColor="text1"/>
          <w:sz w:val="20"/>
        </w:rPr>
        <w:t>, et conformément aux Directives de la FAO.</w:t>
      </w:r>
      <w:r w:rsidRPr="00DE6865">
        <w:rPr>
          <w:i/>
          <w:color w:val="000000" w:themeColor="text1"/>
          <w:sz w:val="20"/>
          <w:szCs w:val="20"/>
        </w:rPr>
        <w:t xml:space="preserve"> </w:t>
      </w:r>
      <w:r w:rsidRPr="00DE6865">
        <w:rPr>
          <w:color w:val="000000" w:themeColor="text1"/>
          <w:sz w:val="20"/>
        </w:rPr>
        <w:t xml:space="preserve">En outre, les </w:t>
      </w:r>
      <w:r w:rsidR="007317AC" w:rsidRPr="00DE6865">
        <w:rPr>
          <w:color w:val="000000" w:themeColor="text1"/>
          <w:sz w:val="20"/>
        </w:rPr>
        <w:t>propriétaires</w:t>
      </w:r>
      <w:r w:rsidRPr="00DE6865">
        <w:rPr>
          <w:color w:val="000000" w:themeColor="text1"/>
          <w:sz w:val="20"/>
        </w:rPr>
        <w:t xml:space="preserve">, </w:t>
      </w:r>
      <w:r w:rsidR="007317AC" w:rsidRPr="00DE6865">
        <w:rPr>
          <w:color w:val="000000" w:themeColor="text1"/>
          <w:sz w:val="20"/>
        </w:rPr>
        <w:t xml:space="preserve">les </w:t>
      </w:r>
      <w:r w:rsidRPr="00DE6865">
        <w:rPr>
          <w:color w:val="000000" w:themeColor="text1"/>
          <w:sz w:val="20"/>
        </w:rPr>
        <w:t>opérateurs et l’équipage devraient être encouragés à suivre une formation à l’utilisation de cet équipement.</w:t>
      </w:r>
    </w:p>
    <w:p w14:paraId="4C5C01AC" w14:textId="77777777" w:rsidR="00F92EE5" w:rsidRPr="00DE6865" w:rsidRDefault="00F92EE5" w:rsidP="00F92EE5">
      <w:pPr>
        <w:tabs>
          <w:tab w:val="left" w:pos="1199"/>
        </w:tabs>
        <w:ind w:left="1198" w:right="2"/>
        <w:jc w:val="both"/>
        <w:rPr>
          <w:color w:val="000000" w:themeColor="text1"/>
          <w:sz w:val="20"/>
        </w:rPr>
      </w:pPr>
    </w:p>
    <w:p w14:paraId="00B8EF04" w14:textId="7E25E765" w:rsidR="00F92EE5" w:rsidRPr="00DE6865" w:rsidRDefault="00FA681A" w:rsidP="00FA681A">
      <w:pPr>
        <w:tabs>
          <w:tab w:val="left" w:pos="1199"/>
        </w:tabs>
        <w:ind w:left="851" w:right="2" w:hanging="425"/>
        <w:jc w:val="both"/>
        <w:rPr>
          <w:rFonts w:eastAsia="Times New Roman" w:cs="Times New Roman"/>
          <w:color w:val="000000" w:themeColor="text1"/>
          <w:sz w:val="20"/>
          <w:szCs w:val="20"/>
        </w:rPr>
      </w:pPr>
      <w:r w:rsidRPr="00DE6865">
        <w:rPr>
          <w:color w:val="000000" w:themeColor="text1"/>
          <w:sz w:val="20"/>
          <w:szCs w:val="20"/>
        </w:rPr>
        <w:t xml:space="preserve">d) </w:t>
      </w:r>
      <w:r w:rsidRPr="00DE6865">
        <w:rPr>
          <w:color w:val="000000" w:themeColor="text1"/>
          <w:sz w:val="20"/>
          <w:szCs w:val="20"/>
        </w:rPr>
        <w:tab/>
      </w:r>
      <w:r w:rsidR="00F92EE5" w:rsidRPr="00DE6865">
        <w:rPr>
          <w:color w:val="000000" w:themeColor="text1"/>
          <w:sz w:val="20"/>
          <w:szCs w:val="20"/>
        </w:rPr>
        <w:t xml:space="preserve">exiger que leurs pêcheurs à bord de navires ciblant des espèces couvertes par la Convention ramènent à </w:t>
      </w:r>
      <w:r w:rsidR="00F92EE5" w:rsidRPr="00DE6865">
        <w:rPr>
          <w:rFonts w:asciiTheme="minorHAnsi" w:hAnsiTheme="minorHAnsi"/>
          <w:sz w:val="20"/>
          <w:szCs w:val="20"/>
        </w:rPr>
        <w:t>bord</w:t>
      </w:r>
      <w:r w:rsidR="00F92EE5" w:rsidRPr="00DE6865">
        <w:rPr>
          <w:color w:val="000000" w:themeColor="text1"/>
          <w:sz w:val="20"/>
          <w:szCs w:val="20"/>
        </w:rPr>
        <w:t>, si possible, toute tortue marine capturée qui est comateuse ou inactive, dès que possible, et fassent tout ce qui est possible pour son rétablissement, y compris sa réanimation, conformément à l’</w:t>
      </w:r>
      <w:r w:rsidRPr="00DE6865">
        <w:rPr>
          <w:b/>
          <w:bCs/>
          <w:color w:val="000000" w:themeColor="text1"/>
          <w:sz w:val="20"/>
          <w:szCs w:val="20"/>
        </w:rPr>
        <w:t>a</w:t>
      </w:r>
      <w:r w:rsidR="00F92EE5" w:rsidRPr="00DE6865">
        <w:rPr>
          <w:b/>
          <w:bCs/>
          <w:color w:val="000000" w:themeColor="text1"/>
          <w:sz w:val="20"/>
          <w:szCs w:val="20"/>
        </w:rPr>
        <w:t>ppendice</w:t>
      </w:r>
      <w:r w:rsidR="00F92EE5" w:rsidRPr="00DE6865">
        <w:rPr>
          <w:color w:val="000000" w:themeColor="text1"/>
          <w:sz w:val="20"/>
          <w:szCs w:val="20"/>
        </w:rPr>
        <w:t>, avant sa remise à l’eau</w:t>
      </w:r>
      <w:r w:rsidRPr="00DE6865">
        <w:rPr>
          <w:color w:val="000000" w:themeColor="text1"/>
          <w:sz w:val="20"/>
          <w:szCs w:val="20"/>
        </w:rPr>
        <w:t> ;</w:t>
      </w:r>
    </w:p>
    <w:p w14:paraId="51B62386" w14:textId="77777777" w:rsidR="00F92EE5" w:rsidRPr="00DE6865" w:rsidRDefault="00F92EE5" w:rsidP="00F92EE5">
      <w:pPr>
        <w:tabs>
          <w:tab w:val="left" w:pos="1199"/>
        </w:tabs>
        <w:ind w:left="1198" w:right="2"/>
        <w:jc w:val="both"/>
        <w:rPr>
          <w:rFonts w:cs="Times New Roman"/>
          <w:color w:val="000000" w:themeColor="text1"/>
          <w:sz w:val="20"/>
          <w:szCs w:val="20"/>
        </w:rPr>
      </w:pPr>
    </w:p>
    <w:p w14:paraId="537DB8ED" w14:textId="666E1150" w:rsidR="00F92EE5" w:rsidRPr="00DE6865" w:rsidRDefault="00FA681A" w:rsidP="00FA681A">
      <w:pPr>
        <w:tabs>
          <w:tab w:val="left" w:pos="1199"/>
        </w:tabs>
        <w:ind w:left="851" w:right="2" w:hanging="425"/>
        <w:jc w:val="both"/>
        <w:rPr>
          <w:rFonts w:eastAsia="Times New Roman" w:cs="Times New Roman"/>
          <w:color w:val="000000" w:themeColor="text1"/>
          <w:sz w:val="20"/>
          <w:szCs w:val="20"/>
        </w:rPr>
      </w:pPr>
      <w:r w:rsidRPr="00DE6865">
        <w:rPr>
          <w:color w:val="000000" w:themeColor="text1"/>
          <w:sz w:val="20"/>
          <w:szCs w:val="20"/>
        </w:rPr>
        <w:t xml:space="preserve">e) </w:t>
      </w:r>
      <w:r w:rsidRPr="00DE6865">
        <w:rPr>
          <w:color w:val="000000" w:themeColor="text1"/>
          <w:sz w:val="20"/>
          <w:szCs w:val="20"/>
        </w:rPr>
        <w:tab/>
      </w:r>
      <w:r w:rsidR="00F92EE5" w:rsidRPr="00DE6865">
        <w:rPr>
          <w:color w:val="000000" w:themeColor="text1"/>
          <w:sz w:val="20"/>
          <w:szCs w:val="20"/>
        </w:rPr>
        <w:t>s’assurer que les pêcheurs sont informés des techniques d’atténuation et de manipulation appropriées, décrites à l’</w:t>
      </w:r>
      <w:r w:rsidRPr="00DE6865">
        <w:rPr>
          <w:b/>
          <w:bCs/>
          <w:color w:val="000000" w:themeColor="text1"/>
          <w:sz w:val="20"/>
          <w:szCs w:val="20"/>
        </w:rPr>
        <w:t>a</w:t>
      </w:r>
      <w:r w:rsidR="00F92EE5" w:rsidRPr="00DE6865">
        <w:rPr>
          <w:b/>
          <w:bCs/>
          <w:color w:val="000000" w:themeColor="text1"/>
          <w:sz w:val="20"/>
          <w:szCs w:val="20"/>
        </w:rPr>
        <w:t>ppendice</w:t>
      </w:r>
      <w:r w:rsidR="00F92EE5" w:rsidRPr="00DE6865">
        <w:rPr>
          <w:color w:val="000000" w:themeColor="text1"/>
          <w:sz w:val="20"/>
          <w:szCs w:val="20"/>
        </w:rPr>
        <w:t xml:space="preserve">, et les </w:t>
      </w:r>
      <w:r w:rsidR="00092908" w:rsidRPr="00DE6865">
        <w:rPr>
          <w:color w:val="000000" w:themeColor="text1"/>
          <w:sz w:val="20"/>
          <w:szCs w:val="20"/>
        </w:rPr>
        <w:t>appliquent</w:t>
      </w:r>
      <w:r w:rsidR="00F92EE5" w:rsidRPr="00DE6865">
        <w:rPr>
          <w:color w:val="000000" w:themeColor="text1"/>
          <w:sz w:val="20"/>
          <w:szCs w:val="20"/>
        </w:rPr>
        <w:t>.</w:t>
      </w:r>
    </w:p>
    <w:p w14:paraId="192C3AF6" w14:textId="77777777" w:rsidR="00F92EE5" w:rsidRPr="00DE6865" w:rsidRDefault="00F92EE5" w:rsidP="00F92EE5">
      <w:pPr>
        <w:pStyle w:val="ListParagraph"/>
        <w:tabs>
          <w:tab w:val="left" w:pos="1199"/>
        </w:tabs>
        <w:ind w:left="477" w:right="2"/>
        <w:jc w:val="both"/>
        <w:rPr>
          <w:rFonts w:eastAsia="Times New Roman" w:cs="Times New Roman"/>
          <w:color w:val="000000" w:themeColor="text1"/>
          <w:sz w:val="20"/>
          <w:szCs w:val="20"/>
        </w:rPr>
      </w:pPr>
    </w:p>
    <w:p w14:paraId="2415E799" w14:textId="77629B0A" w:rsidR="000E3D1B" w:rsidRPr="00DE6865" w:rsidRDefault="00DC545F" w:rsidP="00BB2A95">
      <w:pPr>
        <w:ind w:left="426" w:hanging="426"/>
        <w:jc w:val="both"/>
        <w:rPr>
          <w:sz w:val="20"/>
          <w:szCs w:val="20"/>
        </w:rPr>
      </w:pPr>
      <w:r w:rsidRPr="00DE6865">
        <w:rPr>
          <w:color w:val="000000" w:themeColor="text1"/>
          <w:sz w:val="20"/>
        </w:rPr>
        <w:t xml:space="preserve">3. </w:t>
      </w:r>
      <w:r w:rsidRPr="00DE6865">
        <w:rPr>
          <w:color w:val="000000" w:themeColor="text1"/>
          <w:sz w:val="20"/>
        </w:rPr>
        <w:tab/>
      </w:r>
      <w:r w:rsidR="00F92EE5" w:rsidRPr="00DE6865">
        <w:rPr>
          <w:color w:val="000000" w:themeColor="text1"/>
          <w:sz w:val="20"/>
        </w:rPr>
        <w:t>Les CPC devront s’efforcer de porter la couverture d’observateurs scientifiques des palangriers dans les pêcheries de l’</w:t>
      </w:r>
      <w:r w:rsidR="00F92EE5" w:rsidRPr="00DE6865">
        <w:rPr>
          <w:color w:val="000000" w:themeColor="text1"/>
          <w:sz w:val="20"/>
          <w:szCs w:val="20"/>
        </w:rPr>
        <w:t xml:space="preserve">ICCAT où les rencontres avec les tortues ont été documentées et déclarées au SCRS, au-delà du niveau </w:t>
      </w:r>
      <w:r w:rsidR="00F92EE5" w:rsidRPr="00DE6865">
        <w:rPr>
          <w:color w:val="000000" w:themeColor="text1"/>
          <w:sz w:val="20"/>
        </w:rPr>
        <w:t>minimum requis dans la Rec.</w:t>
      </w:r>
      <w:r w:rsidR="00F92EE5" w:rsidRPr="00DE6865">
        <w:rPr>
          <w:color w:val="000000" w:themeColor="text1"/>
          <w:sz w:val="20"/>
          <w:szCs w:val="20"/>
        </w:rPr>
        <w:t xml:space="preserve"> 16-14, à 10% d’ici le 1er</w:t>
      </w:r>
      <w:r w:rsidR="00F92EE5" w:rsidRPr="00DE6865">
        <w:rPr>
          <w:rStyle w:val="apple-converted-space"/>
          <w:color w:val="000000" w:themeColor="text1"/>
          <w:sz w:val="20"/>
          <w:szCs w:val="20"/>
        </w:rPr>
        <w:t> </w:t>
      </w:r>
      <w:r w:rsidR="00F92EE5" w:rsidRPr="00DE6865">
        <w:rPr>
          <w:color w:val="000000" w:themeColor="text1"/>
          <w:sz w:val="20"/>
          <w:szCs w:val="20"/>
        </w:rPr>
        <w:t>janvier 2024. Cette augmentation pourrait être obtenue par le biais d’observateurs humains et/ou des systèmes de surveillance électronique</w:t>
      </w:r>
      <w:r w:rsidR="005F2778" w:rsidRPr="00DE6865">
        <w:rPr>
          <w:color w:val="000000" w:themeColor="text1"/>
          <w:sz w:val="20"/>
          <w:szCs w:val="20"/>
        </w:rPr>
        <w:t xml:space="preserve"> (EMS)</w:t>
      </w:r>
      <w:r w:rsidR="00F92EE5" w:rsidRPr="00DE6865">
        <w:rPr>
          <w:color w:val="000000" w:themeColor="text1"/>
          <w:sz w:val="20"/>
          <w:szCs w:val="20"/>
        </w:rPr>
        <w:t>. Ce paragraphe devra être révisé</w:t>
      </w:r>
      <w:r w:rsidR="000E3D1B" w:rsidRPr="00DE6865">
        <w:rPr>
          <w:color w:val="000000" w:themeColor="text1"/>
          <w:sz w:val="20"/>
          <w:szCs w:val="20"/>
        </w:rPr>
        <w:t>, le cas échéant,</w:t>
      </w:r>
      <w:r w:rsidR="00F92EE5" w:rsidRPr="00DE6865">
        <w:rPr>
          <w:color w:val="000000" w:themeColor="text1"/>
          <w:sz w:val="20"/>
          <w:szCs w:val="20"/>
        </w:rPr>
        <w:t xml:space="preserve"> après l’adoption par l’ICCAT des normes minimales pour l’EMS, </w:t>
      </w:r>
      <w:r w:rsidR="005F2778" w:rsidRPr="00DE6865">
        <w:rPr>
          <w:color w:val="000000" w:themeColor="text1"/>
          <w:sz w:val="20"/>
          <w:szCs w:val="20"/>
        </w:rPr>
        <w:t>sur la base de</w:t>
      </w:r>
      <w:r w:rsidR="00F92EE5" w:rsidRPr="00DE6865">
        <w:rPr>
          <w:color w:val="000000" w:themeColor="text1"/>
          <w:sz w:val="20"/>
          <w:szCs w:val="20"/>
        </w:rPr>
        <w:t xml:space="preserve"> l’avis du SCRS et du PWG.</w:t>
      </w:r>
      <w:r w:rsidR="000E3D1B" w:rsidRPr="00DE6865">
        <w:rPr>
          <w:sz w:val="20"/>
          <w:szCs w:val="20"/>
        </w:rPr>
        <w:t xml:space="preserve"> Toutefois, l’approche de suivi scientifique alternative, visée au paragraphe 4 de la Rec. 16-14, reste applicable pour les navires de moins de 15 mètres, à la place de l’EMS ou des observateurs à bord.</w:t>
      </w:r>
    </w:p>
    <w:p w14:paraId="07DACCFD" w14:textId="77777777" w:rsidR="00F92EE5" w:rsidRPr="00DE6865" w:rsidRDefault="00F92EE5" w:rsidP="00BB2A95">
      <w:pPr>
        <w:pStyle w:val="ListParagraph"/>
        <w:tabs>
          <w:tab w:val="left" w:pos="1199"/>
        </w:tabs>
        <w:ind w:left="426" w:right="2" w:hanging="426"/>
        <w:jc w:val="both"/>
        <w:rPr>
          <w:rFonts w:eastAsia="Times New Roman" w:cs="Times New Roman"/>
          <w:color w:val="000000" w:themeColor="text1"/>
          <w:sz w:val="20"/>
          <w:szCs w:val="20"/>
        </w:rPr>
      </w:pPr>
    </w:p>
    <w:p w14:paraId="6FF6C6DF" w14:textId="049D37CC" w:rsidR="00F92EE5" w:rsidRPr="00DE6865" w:rsidRDefault="00DC545F" w:rsidP="00BB2A95">
      <w:pPr>
        <w:tabs>
          <w:tab w:val="left" w:pos="1199"/>
        </w:tabs>
        <w:ind w:left="426" w:right="2" w:hanging="426"/>
        <w:jc w:val="both"/>
        <w:rPr>
          <w:color w:val="000000" w:themeColor="text1"/>
          <w:sz w:val="20"/>
        </w:rPr>
      </w:pPr>
      <w:r w:rsidRPr="00DE6865">
        <w:rPr>
          <w:color w:val="000000" w:themeColor="text1"/>
          <w:sz w:val="20"/>
        </w:rPr>
        <w:t>4.</w:t>
      </w:r>
      <w:r w:rsidRPr="00DE6865">
        <w:rPr>
          <w:color w:val="000000" w:themeColor="text1"/>
          <w:sz w:val="20"/>
        </w:rPr>
        <w:tab/>
      </w:r>
      <w:r w:rsidR="00F92EE5" w:rsidRPr="00DE6865">
        <w:rPr>
          <w:color w:val="000000" w:themeColor="text1"/>
          <w:sz w:val="20"/>
        </w:rPr>
        <w:t>Les CPC disposant de pêcheries à la palangre profonde, au filet maillant et, le cas échéant, à la palangre peu profonde, sont encouragées à entreprendre des essais de recherche visant à atténuer les prises accessoires et à réduire la mortalité des prises accessoires, ainsi qu'à augmenter la survie des tortues marines après leur remise à l'eau.</w:t>
      </w:r>
      <w:r w:rsidR="00F92EE5" w:rsidRPr="00DE6865">
        <w:rPr>
          <w:color w:val="000000" w:themeColor="text1"/>
          <w:sz w:val="20"/>
          <w:szCs w:val="20"/>
        </w:rPr>
        <w:t xml:space="preserve"> </w:t>
      </w:r>
      <w:r w:rsidR="00F92EE5" w:rsidRPr="00DE6865">
        <w:rPr>
          <w:color w:val="000000" w:themeColor="text1"/>
          <w:sz w:val="20"/>
        </w:rPr>
        <w:t>La recherche devra</w:t>
      </w:r>
      <w:r w:rsidR="00F232A8" w:rsidRPr="00DE6865">
        <w:rPr>
          <w:color w:val="000000" w:themeColor="text1"/>
          <w:sz w:val="20"/>
        </w:rPr>
        <w:t>it</w:t>
      </w:r>
      <w:r w:rsidR="00F92EE5" w:rsidRPr="00DE6865">
        <w:rPr>
          <w:color w:val="000000" w:themeColor="text1"/>
          <w:sz w:val="20"/>
        </w:rPr>
        <w:t xml:space="preserve"> également examiner les effets des tailles et des formes des hameçons, des profondeurs de pêche, des zones de pêche et des saisons.</w:t>
      </w:r>
      <w:r w:rsidR="00F92EE5" w:rsidRPr="00DE6865">
        <w:rPr>
          <w:color w:val="000000" w:themeColor="text1"/>
          <w:sz w:val="20"/>
          <w:szCs w:val="20"/>
        </w:rPr>
        <w:t xml:space="preserve"> </w:t>
      </w:r>
      <w:r w:rsidR="00F92EE5" w:rsidRPr="00DE6865">
        <w:rPr>
          <w:color w:val="000000" w:themeColor="text1"/>
          <w:sz w:val="20"/>
        </w:rPr>
        <w:t xml:space="preserve">Les CPC devront déclarer les résultats de ces recherches (y compris les compromis entre les taux de capture des espèces cibles et des espèces accessoires) au SCRS. En se fondant sur les résultats de ces recherches, le SCRS devra </w:t>
      </w:r>
      <w:r w:rsidR="009A0D88" w:rsidRPr="00DE6865">
        <w:rPr>
          <w:color w:val="000000" w:themeColor="text1"/>
          <w:sz w:val="20"/>
        </w:rPr>
        <w:t xml:space="preserve">conseiller </w:t>
      </w:r>
      <w:r w:rsidR="00092908" w:rsidRPr="00DE6865">
        <w:rPr>
          <w:color w:val="000000" w:themeColor="text1"/>
          <w:sz w:val="20"/>
        </w:rPr>
        <w:t xml:space="preserve">la Commission </w:t>
      </w:r>
      <w:r w:rsidR="009A0D88" w:rsidRPr="00DE6865">
        <w:rPr>
          <w:color w:val="000000" w:themeColor="text1"/>
          <w:sz w:val="20"/>
        </w:rPr>
        <w:t xml:space="preserve">sur </w:t>
      </w:r>
      <w:r w:rsidR="00F92EE5" w:rsidRPr="00DE6865">
        <w:rPr>
          <w:color w:val="000000" w:themeColor="text1"/>
          <w:sz w:val="20"/>
        </w:rPr>
        <w:t xml:space="preserve">de potentielles mesures d’atténuation </w:t>
      </w:r>
      <w:r w:rsidR="00092908" w:rsidRPr="00DE6865">
        <w:rPr>
          <w:color w:val="000000" w:themeColor="text1"/>
          <w:sz w:val="20"/>
        </w:rPr>
        <w:t xml:space="preserve">concernant </w:t>
      </w:r>
      <w:r w:rsidR="00F92EE5" w:rsidRPr="00DE6865">
        <w:rPr>
          <w:color w:val="000000" w:themeColor="text1"/>
          <w:sz w:val="20"/>
        </w:rPr>
        <w:t xml:space="preserve">les tortues marines </w:t>
      </w:r>
      <w:r w:rsidR="009A0D88" w:rsidRPr="00DE6865">
        <w:rPr>
          <w:color w:val="000000" w:themeColor="text1"/>
          <w:sz w:val="20"/>
        </w:rPr>
        <w:t>dans</w:t>
      </w:r>
      <w:r w:rsidR="00F92EE5" w:rsidRPr="00DE6865">
        <w:rPr>
          <w:color w:val="000000" w:themeColor="text1"/>
          <w:sz w:val="20"/>
        </w:rPr>
        <w:t xml:space="preserve"> ces pêcheries</w:t>
      </w:r>
      <w:r w:rsidR="00092908" w:rsidRPr="00DE6865">
        <w:rPr>
          <w:color w:val="000000" w:themeColor="text1"/>
          <w:sz w:val="20"/>
        </w:rPr>
        <w:t>.</w:t>
      </w:r>
    </w:p>
    <w:p w14:paraId="6938455B" w14:textId="7C1D5F2B" w:rsidR="00F92EE5" w:rsidRPr="00DE6865" w:rsidRDefault="00F92EE5" w:rsidP="00F92EE5">
      <w:pPr>
        <w:rPr>
          <w:color w:val="000000" w:themeColor="text1"/>
          <w:sz w:val="20"/>
          <w:shd w:val="clear" w:color="auto" w:fill="C2D69B"/>
        </w:rPr>
      </w:pPr>
    </w:p>
    <w:p w14:paraId="2EC9A713" w14:textId="1015B508" w:rsidR="00F92EE5" w:rsidRPr="00DE6865" w:rsidRDefault="00DC545F" w:rsidP="00DC545F">
      <w:pPr>
        <w:tabs>
          <w:tab w:val="left" w:pos="1199"/>
        </w:tabs>
        <w:ind w:left="426" w:right="2" w:hanging="426"/>
        <w:jc w:val="both"/>
        <w:rPr>
          <w:color w:val="000000" w:themeColor="text1"/>
          <w:sz w:val="20"/>
          <w:szCs w:val="20"/>
        </w:rPr>
      </w:pPr>
      <w:r w:rsidRPr="00DE6865">
        <w:rPr>
          <w:color w:val="000000" w:themeColor="text1"/>
          <w:sz w:val="20"/>
        </w:rPr>
        <w:t>5.</w:t>
      </w:r>
      <w:r w:rsidRPr="00DE6865">
        <w:rPr>
          <w:color w:val="000000" w:themeColor="text1"/>
          <w:sz w:val="20"/>
        </w:rPr>
        <w:tab/>
      </w:r>
      <w:r w:rsidR="00F92EE5" w:rsidRPr="00DE6865">
        <w:rPr>
          <w:color w:val="000000" w:themeColor="text1"/>
          <w:sz w:val="20"/>
        </w:rPr>
        <w:t xml:space="preserve">Conformément aux obligations de déclaration des prises accessoires </w:t>
      </w:r>
      <w:r w:rsidRPr="00DE6865">
        <w:rPr>
          <w:rFonts w:asciiTheme="minorHAnsi" w:hAnsiTheme="minorHAnsi"/>
          <w:sz w:val="20"/>
          <w:szCs w:val="20"/>
        </w:rPr>
        <w:t xml:space="preserve">stipulées dans les Recommandations </w:t>
      </w:r>
      <w:r w:rsidR="00F92EE5" w:rsidRPr="00DE6865">
        <w:rPr>
          <w:color w:val="000000" w:themeColor="text1"/>
          <w:sz w:val="20"/>
        </w:rPr>
        <w:t xml:space="preserve">11-10 et 16-14, chaque CPC devra </w:t>
      </w:r>
      <w:r w:rsidRPr="00DE6865">
        <w:rPr>
          <w:color w:val="000000" w:themeColor="text1"/>
          <w:sz w:val="20"/>
        </w:rPr>
        <w:t>collecter</w:t>
      </w:r>
      <w:r w:rsidR="00F92EE5" w:rsidRPr="00DE6865">
        <w:rPr>
          <w:color w:val="000000" w:themeColor="text1"/>
          <w:sz w:val="20"/>
        </w:rPr>
        <w:t xml:space="preserve"> et déclarer </w:t>
      </w:r>
      <w:r w:rsidRPr="00DE6865">
        <w:rPr>
          <w:color w:val="000000" w:themeColor="text1"/>
          <w:sz w:val="20"/>
        </w:rPr>
        <w:t>chaque année</w:t>
      </w:r>
      <w:r w:rsidR="00F92EE5" w:rsidRPr="00DE6865">
        <w:rPr>
          <w:color w:val="000000" w:themeColor="text1"/>
          <w:sz w:val="20"/>
        </w:rPr>
        <w:t xml:space="preserve"> à l'ICCAT des informations sur </w:t>
      </w:r>
      <w:r w:rsidRPr="00DE6865">
        <w:rPr>
          <w:color w:val="000000" w:themeColor="text1"/>
          <w:sz w:val="20"/>
        </w:rPr>
        <w:t>ses</w:t>
      </w:r>
      <w:r w:rsidR="00F92EE5" w:rsidRPr="00DE6865">
        <w:rPr>
          <w:color w:val="000000" w:themeColor="text1"/>
          <w:sz w:val="20"/>
        </w:rPr>
        <w:t xml:space="preserve"> interactions avec les tortues marines dans les pêcheries de l'ICCAT.</w:t>
      </w:r>
      <w:r w:rsidR="00F92EE5" w:rsidRPr="00DE6865">
        <w:rPr>
          <w:color w:val="000000" w:themeColor="text1"/>
          <w:sz w:val="20"/>
          <w:szCs w:val="20"/>
        </w:rPr>
        <w:t xml:space="preserve"> Ces informations devront inclure au minimum : </w:t>
      </w:r>
    </w:p>
    <w:p w14:paraId="2BCEBBB0" w14:textId="77777777" w:rsidR="00BB2A95" w:rsidRPr="00DE6865" w:rsidRDefault="00BB2A95" w:rsidP="00DC545F">
      <w:pPr>
        <w:tabs>
          <w:tab w:val="left" w:pos="1199"/>
        </w:tabs>
        <w:ind w:left="426" w:right="2" w:hanging="426"/>
        <w:jc w:val="both"/>
        <w:rPr>
          <w:color w:val="000000" w:themeColor="text1"/>
          <w:sz w:val="20"/>
        </w:rPr>
      </w:pPr>
    </w:p>
    <w:p w14:paraId="091B56C7" w14:textId="0CA22F96"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 xml:space="preserve">la </w:t>
      </w:r>
      <w:r w:rsidRPr="00DE6865">
        <w:rPr>
          <w:color w:val="000000" w:themeColor="text1"/>
          <w:sz w:val="20"/>
        </w:rPr>
        <w:t>date</w:t>
      </w:r>
      <w:r w:rsidR="00092908" w:rsidRPr="00DE6865">
        <w:rPr>
          <w:color w:val="000000" w:themeColor="text1"/>
          <w:sz w:val="20"/>
        </w:rPr>
        <w:t> </w:t>
      </w:r>
      <w:r w:rsidR="00092908" w:rsidRPr="00DE6865">
        <w:rPr>
          <w:color w:val="000000" w:themeColor="text1"/>
          <w:sz w:val="20"/>
          <w:szCs w:val="20"/>
        </w:rPr>
        <w:t>;</w:t>
      </w:r>
    </w:p>
    <w:p w14:paraId="78DCBFB8" w14:textId="77777777"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 xml:space="preserve">la </w:t>
      </w:r>
      <w:r w:rsidRPr="00DE6865">
        <w:rPr>
          <w:color w:val="000000" w:themeColor="text1"/>
          <w:sz w:val="20"/>
        </w:rPr>
        <w:t>position</w:t>
      </w:r>
      <w:r w:rsidRPr="00DE6865">
        <w:rPr>
          <w:color w:val="000000" w:themeColor="text1"/>
          <w:sz w:val="20"/>
          <w:szCs w:val="20"/>
        </w:rPr>
        <w:t xml:space="preserve"> (latitude et longitude); </w:t>
      </w:r>
    </w:p>
    <w:p w14:paraId="47B3F539" w14:textId="77777777"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 xml:space="preserve">le type </w:t>
      </w:r>
      <w:r w:rsidRPr="00DE6865">
        <w:rPr>
          <w:color w:val="000000" w:themeColor="text1"/>
          <w:sz w:val="20"/>
        </w:rPr>
        <w:t>d’engin</w:t>
      </w:r>
      <w:r w:rsidRPr="00DE6865">
        <w:rPr>
          <w:color w:val="000000" w:themeColor="text1"/>
          <w:sz w:val="20"/>
          <w:szCs w:val="20"/>
        </w:rPr>
        <w:t xml:space="preserve"> de pêche ; </w:t>
      </w:r>
    </w:p>
    <w:p w14:paraId="5DD35D74" w14:textId="2A768E96"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rPr>
        <w:t>l’identification</w:t>
      </w:r>
      <w:r w:rsidRPr="00DE6865">
        <w:rPr>
          <w:color w:val="000000" w:themeColor="text1"/>
          <w:sz w:val="20"/>
          <w:szCs w:val="20"/>
        </w:rPr>
        <w:t xml:space="preserve"> des espèces</w:t>
      </w:r>
      <w:r w:rsidR="00BF6CBB" w:rsidRPr="00DE6865">
        <w:rPr>
          <w:color w:val="000000" w:themeColor="text1"/>
          <w:sz w:val="20"/>
          <w:szCs w:val="20"/>
        </w:rPr>
        <w:t> ;</w:t>
      </w:r>
    </w:p>
    <w:p w14:paraId="10B50B80" w14:textId="77777777"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 xml:space="preserve">la </w:t>
      </w:r>
      <w:r w:rsidRPr="00DE6865">
        <w:rPr>
          <w:color w:val="000000" w:themeColor="text1"/>
          <w:sz w:val="20"/>
        </w:rPr>
        <w:t>taille</w:t>
      </w:r>
      <w:r w:rsidRPr="00DE6865">
        <w:rPr>
          <w:color w:val="000000" w:themeColor="text1"/>
          <w:sz w:val="20"/>
          <w:szCs w:val="20"/>
        </w:rPr>
        <w:t xml:space="preserve"> (longueur droite ou courbée à la carapace) et/ou le poids;  </w:t>
      </w:r>
    </w:p>
    <w:p w14:paraId="0C86F79C" w14:textId="104BDE5A"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l’état à la capture et à la remise à l’eau (par ex., morte/vivante)</w:t>
      </w:r>
      <w:r w:rsidR="006B7F97" w:rsidRPr="00DE6865">
        <w:rPr>
          <w:color w:val="000000" w:themeColor="text1"/>
          <w:sz w:val="20"/>
          <w:szCs w:val="20"/>
        </w:rPr>
        <w:t> ;</w:t>
      </w:r>
    </w:p>
    <w:p w14:paraId="30D5C170" w14:textId="0479E615"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le type de DCP, le cas échéant</w:t>
      </w:r>
      <w:r w:rsidR="006B7F97" w:rsidRPr="00DE6865">
        <w:rPr>
          <w:color w:val="000000" w:themeColor="text1"/>
          <w:sz w:val="20"/>
          <w:szCs w:val="20"/>
        </w:rPr>
        <w:t> ;</w:t>
      </w:r>
    </w:p>
    <w:p w14:paraId="136AAE25" w14:textId="182999E1"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le type d’appât, le cas échéant</w:t>
      </w:r>
      <w:r w:rsidR="006B7F97" w:rsidRPr="00DE6865">
        <w:rPr>
          <w:color w:val="000000" w:themeColor="text1"/>
          <w:sz w:val="20"/>
          <w:szCs w:val="20"/>
        </w:rPr>
        <w:t> ;</w:t>
      </w:r>
    </w:p>
    <w:p w14:paraId="7EA78DB7" w14:textId="6755C0FE"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lastRenderedPageBreak/>
        <w:t>le type et la taille de l’hameçon, le cas échéant</w:t>
      </w:r>
      <w:r w:rsidR="006B7F97" w:rsidRPr="00DE6865">
        <w:rPr>
          <w:color w:val="000000" w:themeColor="text1"/>
          <w:sz w:val="20"/>
          <w:szCs w:val="20"/>
        </w:rPr>
        <w:t> ;</w:t>
      </w:r>
    </w:p>
    <w:p w14:paraId="7CF4A23C" w14:textId="29A4EA1D"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la profondeur de pêche ciblée</w:t>
      </w:r>
      <w:r w:rsidR="006B7F97" w:rsidRPr="00DE6865">
        <w:rPr>
          <w:color w:val="000000" w:themeColor="text1"/>
          <w:sz w:val="20"/>
          <w:szCs w:val="20"/>
        </w:rPr>
        <w:t> ;</w:t>
      </w:r>
    </w:p>
    <w:p w14:paraId="5000C245" w14:textId="225607EE"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w:t>
      </w:r>
      <w:r w:rsidR="006B7F97" w:rsidRPr="00DE6865">
        <w:rPr>
          <w:color w:val="000000" w:themeColor="text1"/>
          <w:sz w:val="20"/>
          <w:szCs w:val="20"/>
        </w:rPr>
        <w:t>’</w:t>
      </w:r>
      <w:r w:rsidRPr="00DE6865">
        <w:rPr>
          <w:color w:val="000000" w:themeColor="text1"/>
          <w:sz w:val="20"/>
          <w:szCs w:val="20"/>
        </w:rPr>
        <w:t>espèce ciblée</w:t>
      </w:r>
      <w:r w:rsidR="006B7F97" w:rsidRPr="00DE6865">
        <w:rPr>
          <w:color w:val="000000" w:themeColor="text1"/>
          <w:sz w:val="20"/>
          <w:szCs w:val="20"/>
        </w:rPr>
        <w:t> ;</w:t>
      </w:r>
    </w:p>
    <w:p w14:paraId="4829AF40" w14:textId="47353C00"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le mode de pêche (p.ex. pêche sous FOB)</w:t>
      </w:r>
      <w:r w:rsidR="006B7F97" w:rsidRPr="00DE6865">
        <w:rPr>
          <w:color w:val="000000" w:themeColor="text1"/>
          <w:sz w:val="20"/>
          <w:szCs w:val="20"/>
        </w:rPr>
        <w:t> ;</w:t>
      </w:r>
    </w:p>
    <w:p w14:paraId="02351075" w14:textId="66AC8505"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la position anatomique de l’accrochage de l’hameçon, le cas échéant (par ex., nageoire, bouche/mâchoire, ingestion, maillage), si disponible</w:t>
      </w:r>
      <w:r w:rsidR="006B7F97" w:rsidRPr="00DE6865">
        <w:rPr>
          <w:color w:val="000000" w:themeColor="text1"/>
          <w:sz w:val="20"/>
          <w:szCs w:val="20"/>
        </w:rPr>
        <w:t> ;</w:t>
      </w:r>
    </w:p>
    <w:p w14:paraId="48C502B0" w14:textId="73FC426A"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la nature de l'enchevêtrement, si disponible</w:t>
      </w:r>
      <w:r w:rsidR="006B7F97" w:rsidRPr="00DE6865">
        <w:rPr>
          <w:color w:val="000000" w:themeColor="text1"/>
          <w:sz w:val="20"/>
          <w:szCs w:val="20"/>
        </w:rPr>
        <w:t> ;</w:t>
      </w:r>
    </w:p>
    <w:p w14:paraId="4904FDE5" w14:textId="2A50366E"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le volume d’engin restant dans l’animal, le cas échéant (par ex., longueur estimée de la ligne) si disponible</w:t>
      </w:r>
      <w:r w:rsidR="006B7F97" w:rsidRPr="00DE6865">
        <w:rPr>
          <w:color w:val="000000" w:themeColor="text1"/>
          <w:sz w:val="20"/>
          <w:szCs w:val="20"/>
        </w:rPr>
        <w:t> ;</w:t>
      </w:r>
    </w:p>
    <w:p w14:paraId="5F8D1082" w14:textId="77777777" w:rsidR="00F92EE5" w:rsidRPr="00DE6865" w:rsidRDefault="00F92EE5" w:rsidP="00092908">
      <w:pPr>
        <w:numPr>
          <w:ilvl w:val="1"/>
          <w:numId w:val="12"/>
        </w:numPr>
        <w:tabs>
          <w:tab w:val="left" w:pos="426"/>
        </w:tabs>
        <w:ind w:left="1276" w:right="2" w:hanging="425"/>
        <w:jc w:val="both"/>
        <w:rPr>
          <w:color w:val="000000" w:themeColor="text1"/>
          <w:sz w:val="20"/>
          <w:szCs w:val="20"/>
        </w:rPr>
      </w:pPr>
      <w:r w:rsidRPr="00DE6865">
        <w:rPr>
          <w:color w:val="000000" w:themeColor="text1"/>
          <w:sz w:val="20"/>
          <w:szCs w:val="20"/>
        </w:rPr>
        <w:t>toute photographie associée, sous réserve des lois nationales sur la confidentialité.</w:t>
      </w:r>
    </w:p>
    <w:p w14:paraId="332A263A" w14:textId="77777777" w:rsidR="00F92EE5" w:rsidRPr="00DE6865" w:rsidRDefault="00F92EE5" w:rsidP="00F92EE5">
      <w:pPr>
        <w:tabs>
          <w:tab w:val="left" w:pos="426"/>
        </w:tabs>
        <w:ind w:left="1198" w:right="2"/>
        <w:jc w:val="both"/>
        <w:rPr>
          <w:color w:val="000000" w:themeColor="text1"/>
          <w:sz w:val="20"/>
        </w:rPr>
      </w:pPr>
    </w:p>
    <w:p w14:paraId="730956E2" w14:textId="1666709B" w:rsidR="00F92EE5" w:rsidRPr="00DE6865" w:rsidRDefault="00BB2A95" w:rsidP="00BB2A95">
      <w:pPr>
        <w:tabs>
          <w:tab w:val="left" w:pos="426"/>
        </w:tabs>
        <w:ind w:right="2"/>
        <w:jc w:val="both"/>
        <w:rPr>
          <w:color w:val="000000" w:themeColor="text1"/>
          <w:sz w:val="20"/>
        </w:rPr>
      </w:pPr>
      <w:r w:rsidRPr="00DE6865">
        <w:rPr>
          <w:color w:val="000000" w:themeColor="text1"/>
          <w:sz w:val="20"/>
        </w:rPr>
        <w:t>6.</w:t>
      </w:r>
      <w:r w:rsidRPr="00DE6865">
        <w:rPr>
          <w:color w:val="000000" w:themeColor="text1"/>
          <w:sz w:val="20"/>
        </w:rPr>
        <w:tab/>
      </w:r>
    </w:p>
    <w:p w14:paraId="51EE5C9F" w14:textId="2F381545" w:rsidR="00DC545F" w:rsidRPr="00DE6865" w:rsidRDefault="00DC545F" w:rsidP="001C28FC">
      <w:pPr>
        <w:numPr>
          <w:ilvl w:val="1"/>
          <w:numId w:val="23"/>
        </w:numPr>
        <w:ind w:left="851" w:right="2" w:hanging="425"/>
        <w:jc w:val="both"/>
        <w:rPr>
          <w:rFonts w:cs="Times New Roman"/>
          <w:color w:val="000000" w:themeColor="text1"/>
          <w:sz w:val="20"/>
          <w:szCs w:val="20"/>
        </w:rPr>
      </w:pPr>
      <w:r w:rsidRPr="00DE6865">
        <w:rPr>
          <w:color w:val="000000" w:themeColor="text1"/>
          <w:sz w:val="20"/>
        </w:rPr>
        <w:t xml:space="preserve">Les paragraphes 1 à 3 ne devront pas s'appliquer aux navires opérant uniquement au Nord de 55 degrés de latitude N ou au Sud de </w:t>
      </w:r>
      <w:r w:rsidR="00C1796D" w:rsidRPr="00DE6865">
        <w:rPr>
          <w:color w:val="000000" w:themeColor="text1"/>
          <w:sz w:val="20"/>
        </w:rPr>
        <w:t>3</w:t>
      </w:r>
      <w:r w:rsidR="00F232A8" w:rsidRPr="00DE6865">
        <w:rPr>
          <w:color w:val="000000" w:themeColor="text1"/>
          <w:sz w:val="20"/>
        </w:rPr>
        <w:t>5</w:t>
      </w:r>
      <w:r w:rsidRPr="00DE6865">
        <w:rPr>
          <w:color w:val="000000" w:themeColor="text1"/>
          <w:sz w:val="20"/>
        </w:rPr>
        <w:t xml:space="preserve"> degrés de latitude Sud (c'est-à-dire principalement en dehors de l'aire géographique des tortues marines de l'Atlantique).</w:t>
      </w:r>
    </w:p>
    <w:p w14:paraId="1594CBFD" w14:textId="77777777" w:rsidR="00C1796D" w:rsidRPr="00DE6865" w:rsidRDefault="00C1796D" w:rsidP="00C1796D">
      <w:pPr>
        <w:tabs>
          <w:tab w:val="left" w:pos="426"/>
        </w:tabs>
        <w:ind w:left="1198" w:right="2"/>
        <w:jc w:val="both"/>
        <w:rPr>
          <w:rFonts w:cs="Times New Roman"/>
          <w:color w:val="000000" w:themeColor="text1"/>
          <w:sz w:val="20"/>
          <w:szCs w:val="20"/>
        </w:rPr>
      </w:pPr>
    </w:p>
    <w:p w14:paraId="503935D7" w14:textId="10F64233" w:rsidR="00F92EE5" w:rsidRPr="00DE6865" w:rsidRDefault="00F92EE5" w:rsidP="001C28FC">
      <w:pPr>
        <w:numPr>
          <w:ilvl w:val="1"/>
          <w:numId w:val="23"/>
        </w:numPr>
        <w:ind w:left="851" w:right="2" w:hanging="425"/>
        <w:jc w:val="both"/>
        <w:rPr>
          <w:rFonts w:cs="Times New Roman"/>
          <w:color w:val="000000" w:themeColor="text1"/>
          <w:sz w:val="20"/>
          <w:szCs w:val="20"/>
        </w:rPr>
      </w:pPr>
      <w:r w:rsidRPr="00DE6865">
        <w:rPr>
          <w:color w:val="000000" w:themeColor="text1"/>
          <w:sz w:val="20"/>
          <w:szCs w:val="20"/>
        </w:rPr>
        <w:t xml:space="preserve">En mer </w:t>
      </w:r>
      <w:r w:rsidRPr="00DE6865">
        <w:rPr>
          <w:color w:val="000000" w:themeColor="text1"/>
          <w:sz w:val="20"/>
        </w:rPr>
        <w:t>Méditerranée</w:t>
      </w:r>
      <w:r w:rsidRPr="00DE6865">
        <w:rPr>
          <w:color w:val="000000" w:themeColor="text1"/>
          <w:sz w:val="20"/>
          <w:szCs w:val="20"/>
        </w:rPr>
        <w:t>,</w:t>
      </w:r>
    </w:p>
    <w:p w14:paraId="5256639C" w14:textId="77777777" w:rsidR="001350CD" w:rsidRPr="00DE6865" w:rsidRDefault="001350CD" w:rsidP="001350CD">
      <w:pPr>
        <w:tabs>
          <w:tab w:val="left" w:pos="426"/>
        </w:tabs>
        <w:ind w:left="1198" w:right="2"/>
        <w:jc w:val="both"/>
        <w:rPr>
          <w:rFonts w:cs="Times New Roman"/>
          <w:color w:val="000000" w:themeColor="text1"/>
          <w:sz w:val="20"/>
          <w:szCs w:val="20"/>
        </w:rPr>
      </w:pPr>
    </w:p>
    <w:p w14:paraId="3DD36A8C" w14:textId="2487E0F8" w:rsidR="00F92EE5" w:rsidRPr="00DE6865" w:rsidRDefault="00DC545F" w:rsidP="001C28FC">
      <w:pPr>
        <w:numPr>
          <w:ilvl w:val="2"/>
          <w:numId w:val="14"/>
        </w:numPr>
        <w:ind w:left="1276" w:right="2" w:hanging="425"/>
        <w:jc w:val="both"/>
        <w:rPr>
          <w:rFonts w:eastAsia="Times New Roman" w:cs="Times New Roman"/>
          <w:color w:val="000000" w:themeColor="text1"/>
          <w:sz w:val="20"/>
          <w:szCs w:val="20"/>
        </w:rPr>
      </w:pPr>
      <w:r w:rsidRPr="00DE6865">
        <w:rPr>
          <w:color w:val="000000" w:themeColor="text1"/>
          <w:sz w:val="20"/>
          <w:szCs w:val="20"/>
        </w:rPr>
        <w:t>l</w:t>
      </w:r>
      <w:r w:rsidR="00F92EE5" w:rsidRPr="00DE6865">
        <w:rPr>
          <w:color w:val="000000" w:themeColor="text1"/>
          <w:sz w:val="20"/>
          <w:szCs w:val="20"/>
        </w:rPr>
        <w:t>e paragraphe 1 ne devra pas s'appliquer à ce stade.</w:t>
      </w:r>
    </w:p>
    <w:p w14:paraId="322FA271" w14:textId="5CB9FF76" w:rsidR="00F92EE5" w:rsidRPr="00DE6865" w:rsidRDefault="00DC545F" w:rsidP="001C28FC">
      <w:pPr>
        <w:numPr>
          <w:ilvl w:val="2"/>
          <w:numId w:val="14"/>
        </w:numPr>
        <w:ind w:left="1276" w:right="2" w:hanging="425"/>
        <w:jc w:val="both"/>
        <w:rPr>
          <w:rFonts w:cs="Times New Roman"/>
          <w:color w:val="000000" w:themeColor="text1"/>
          <w:sz w:val="20"/>
          <w:szCs w:val="20"/>
        </w:rPr>
      </w:pPr>
      <w:r w:rsidRPr="00DE6865">
        <w:rPr>
          <w:color w:val="000000" w:themeColor="text1"/>
          <w:sz w:val="20"/>
          <w:szCs w:val="20"/>
        </w:rPr>
        <w:t>l</w:t>
      </w:r>
      <w:r w:rsidR="00F92EE5" w:rsidRPr="00DE6865">
        <w:rPr>
          <w:color w:val="000000" w:themeColor="text1"/>
          <w:sz w:val="20"/>
          <w:szCs w:val="20"/>
        </w:rPr>
        <w:t>es paragraphes 2 et 3 ne devront pas s’appliquer à la période allant de 2023 à 2025.</w:t>
      </w:r>
    </w:p>
    <w:p w14:paraId="1F6F0E9A" w14:textId="77777777" w:rsidR="001C28FC" w:rsidRPr="00DE6865" w:rsidRDefault="001C28FC" w:rsidP="00F92EE5">
      <w:pPr>
        <w:tabs>
          <w:tab w:val="left" w:pos="426"/>
        </w:tabs>
        <w:ind w:right="2"/>
        <w:jc w:val="both"/>
        <w:rPr>
          <w:sz w:val="20"/>
          <w:szCs w:val="20"/>
        </w:rPr>
      </w:pPr>
    </w:p>
    <w:p w14:paraId="68779A32" w14:textId="7E4E5DBD" w:rsidR="00F92EE5" w:rsidRPr="00DE6865" w:rsidRDefault="00C1796D" w:rsidP="001C28FC">
      <w:pPr>
        <w:ind w:left="426" w:right="2"/>
        <w:jc w:val="both"/>
        <w:rPr>
          <w:sz w:val="20"/>
          <w:szCs w:val="20"/>
        </w:rPr>
      </w:pPr>
      <w:r w:rsidRPr="00DE6865">
        <w:rPr>
          <w:sz w:val="20"/>
          <w:szCs w:val="20"/>
        </w:rPr>
        <w:t>Le SCRS devrait examiner la pertinence de la délimitation sud de cet</w:t>
      </w:r>
      <w:r w:rsidR="00F14822" w:rsidRPr="00DE6865">
        <w:rPr>
          <w:sz w:val="20"/>
          <w:szCs w:val="20"/>
        </w:rPr>
        <w:t>te aire géographique</w:t>
      </w:r>
      <w:r w:rsidRPr="00DE6865">
        <w:rPr>
          <w:sz w:val="20"/>
          <w:szCs w:val="20"/>
        </w:rPr>
        <w:t xml:space="preserve"> et formuler un avis à la Commission en 2023.</w:t>
      </w:r>
    </w:p>
    <w:p w14:paraId="63BDD51C" w14:textId="77777777" w:rsidR="00C1796D" w:rsidRPr="00DE6865" w:rsidRDefault="00C1796D" w:rsidP="00F92EE5">
      <w:pPr>
        <w:tabs>
          <w:tab w:val="left" w:pos="426"/>
        </w:tabs>
        <w:ind w:right="2"/>
        <w:jc w:val="both"/>
        <w:rPr>
          <w:rFonts w:eastAsia="Times New Roman" w:cs="Times New Roman"/>
          <w:color w:val="000000" w:themeColor="text1"/>
          <w:sz w:val="20"/>
          <w:szCs w:val="20"/>
        </w:rPr>
      </w:pPr>
    </w:p>
    <w:p w14:paraId="4F636580" w14:textId="5D692622" w:rsidR="00F92EE5" w:rsidRPr="00DE6865" w:rsidRDefault="00F92EE5" w:rsidP="00BB2A95">
      <w:pPr>
        <w:numPr>
          <w:ilvl w:val="0"/>
          <w:numId w:val="14"/>
        </w:numPr>
        <w:ind w:left="426" w:right="2" w:hanging="426"/>
        <w:jc w:val="both"/>
        <w:rPr>
          <w:color w:val="000000" w:themeColor="text1"/>
          <w:sz w:val="20"/>
        </w:rPr>
      </w:pPr>
      <w:r w:rsidRPr="00DE6865">
        <w:rPr>
          <w:color w:val="000000" w:themeColor="text1"/>
          <w:sz w:val="20"/>
        </w:rPr>
        <w:t xml:space="preserve">À la lumières des potentiels impacts du changement climatique sur les pêcheries de l’ICCAT, y compris sur les stocks </w:t>
      </w:r>
      <w:r w:rsidR="005534D9" w:rsidRPr="00DE6865">
        <w:rPr>
          <w:color w:val="000000" w:themeColor="text1"/>
          <w:sz w:val="20"/>
        </w:rPr>
        <w:t xml:space="preserve">ciblés </w:t>
      </w:r>
      <w:r w:rsidRPr="00DE6865">
        <w:rPr>
          <w:color w:val="000000" w:themeColor="text1"/>
          <w:sz w:val="20"/>
        </w:rPr>
        <w:t xml:space="preserve">et les espèces accessoires, il est demandé au SCRS </w:t>
      </w:r>
      <w:r w:rsidR="00DC545F" w:rsidRPr="00DE6865">
        <w:rPr>
          <w:sz w:val="20"/>
          <w:szCs w:val="20"/>
        </w:rPr>
        <w:t>de revoir périodiquement</w:t>
      </w:r>
      <w:r w:rsidRPr="00DE6865">
        <w:rPr>
          <w:color w:val="000000" w:themeColor="text1"/>
          <w:sz w:val="20"/>
        </w:rPr>
        <w:t xml:space="preserve"> les dispositions de cette mesure en ce qui concerne l’écologie spatio-temporelle des tortues marines, notamment leurs interactions et la mortalité associée à ces pêcheries.</w:t>
      </w:r>
    </w:p>
    <w:p w14:paraId="3339CA93" w14:textId="77777777" w:rsidR="00F92EE5" w:rsidRPr="00DE6865" w:rsidRDefault="00F92EE5" w:rsidP="00BB2A95">
      <w:pPr>
        <w:ind w:left="426" w:right="2" w:hanging="426"/>
        <w:rPr>
          <w:color w:val="000000" w:themeColor="text1"/>
          <w:sz w:val="20"/>
        </w:rPr>
      </w:pPr>
    </w:p>
    <w:p w14:paraId="4B1D3288" w14:textId="462E8B69" w:rsidR="00F92EE5" w:rsidRPr="00DE6865" w:rsidRDefault="00247D23" w:rsidP="00BB2A95">
      <w:pPr>
        <w:numPr>
          <w:ilvl w:val="0"/>
          <w:numId w:val="14"/>
        </w:numPr>
        <w:tabs>
          <w:tab w:val="left" w:pos="426"/>
        </w:tabs>
        <w:ind w:left="426" w:right="2" w:hanging="426"/>
        <w:jc w:val="both"/>
        <w:rPr>
          <w:color w:val="000000" w:themeColor="text1"/>
          <w:sz w:val="20"/>
        </w:rPr>
      </w:pPr>
      <w:r w:rsidRPr="00DE6865">
        <w:rPr>
          <w:rFonts w:asciiTheme="minorHAnsi" w:hAnsiTheme="minorHAnsi"/>
          <w:sz w:val="20"/>
          <w:szCs w:val="20"/>
        </w:rPr>
        <w:t>Dans leurs rapports annuels à l'ICCAT, les CPC devront rendre compte des mesures qu'elles auront prises pour mettre en œuvre la présente Recommandation,</w:t>
      </w:r>
      <w:r w:rsidR="00F92EE5" w:rsidRPr="00DE6865">
        <w:rPr>
          <w:color w:val="000000" w:themeColor="text1"/>
          <w:sz w:val="20"/>
        </w:rPr>
        <w:t xml:space="preserve"> y compris la ou les options spécifiées au paragraphe 1</w:t>
      </w:r>
      <w:r w:rsidR="005F1FEB" w:rsidRPr="00DE6865">
        <w:rPr>
          <w:color w:val="000000" w:themeColor="text1"/>
          <w:sz w:val="20"/>
        </w:rPr>
        <w:t xml:space="preserve"> </w:t>
      </w:r>
      <w:r w:rsidR="00F92EE5" w:rsidRPr="00DE6865">
        <w:rPr>
          <w:color w:val="000000" w:themeColor="text1"/>
          <w:sz w:val="20"/>
        </w:rPr>
        <w:t>a) et au paragraphe 2</w:t>
      </w:r>
      <w:r w:rsidR="005F1FEB" w:rsidRPr="00DE6865">
        <w:rPr>
          <w:color w:val="000000" w:themeColor="text1"/>
          <w:sz w:val="20"/>
        </w:rPr>
        <w:t xml:space="preserve"> </w:t>
      </w:r>
      <w:r w:rsidR="00F92EE5" w:rsidRPr="00DE6865">
        <w:rPr>
          <w:color w:val="000000" w:themeColor="text1"/>
          <w:sz w:val="20"/>
        </w:rPr>
        <w:t>a) qui sont mises en œuvre par leurs navires. Les CPC qui remplissent les conditions requises pour bénéficier de l'exemption spécifiée aux paragraphes 1</w:t>
      </w:r>
      <w:r w:rsidR="005F1FEB" w:rsidRPr="00DE6865">
        <w:rPr>
          <w:color w:val="000000" w:themeColor="text1"/>
          <w:sz w:val="20"/>
        </w:rPr>
        <w:t xml:space="preserve"> </w:t>
      </w:r>
      <w:r w:rsidR="00F92EE5" w:rsidRPr="00DE6865">
        <w:rPr>
          <w:color w:val="000000" w:themeColor="text1"/>
          <w:sz w:val="20"/>
        </w:rPr>
        <w:t xml:space="preserve">b) et 6 devront notifier cette exemption au Secrétariat de l'ICCAT </w:t>
      </w:r>
      <w:r w:rsidR="005F1FEB" w:rsidRPr="00DE6865">
        <w:rPr>
          <w:color w:val="000000" w:themeColor="text1"/>
          <w:sz w:val="20"/>
        </w:rPr>
        <w:t>d’ici</w:t>
      </w:r>
      <w:r w:rsidR="00F92EE5" w:rsidRPr="00DE6865">
        <w:rPr>
          <w:color w:val="000000" w:themeColor="text1"/>
          <w:sz w:val="20"/>
        </w:rPr>
        <w:t xml:space="preserve"> le 1</w:t>
      </w:r>
      <w:r w:rsidR="00F92EE5" w:rsidRPr="00DE6865">
        <w:rPr>
          <w:color w:val="000000" w:themeColor="text1"/>
          <w:sz w:val="20"/>
          <w:vertAlign w:val="superscript"/>
        </w:rPr>
        <w:t>er</w:t>
      </w:r>
      <w:r w:rsidR="005F1FEB" w:rsidRPr="00DE6865">
        <w:rPr>
          <w:color w:val="000000" w:themeColor="text1"/>
          <w:sz w:val="20"/>
        </w:rPr>
        <w:t xml:space="preserve"> </w:t>
      </w:r>
      <w:r w:rsidR="00F92EE5" w:rsidRPr="00DE6865">
        <w:rPr>
          <w:color w:val="000000" w:themeColor="text1"/>
          <w:sz w:val="20"/>
        </w:rPr>
        <w:t>juillet 2023, et déclarer</w:t>
      </w:r>
      <w:r w:rsidR="0034556A" w:rsidRPr="00DE6865">
        <w:rPr>
          <w:color w:val="000000" w:themeColor="text1"/>
          <w:sz w:val="20"/>
        </w:rPr>
        <w:t xml:space="preserve"> l’exemption</w:t>
      </w:r>
      <w:r w:rsidR="00F92EE5" w:rsidRPr="00DE6865">
        <w:rPr>
          <w:color w:val="000000" w:themeColor="text1"/>
          <w:sz w:val="20"/>
        </w:rPr>
        <w:t xml:space="preserve"> dans leur rapport annuel de 2023.</w:t>
      </w:r>
      <w:r w:rsidR="00F92EE5" w:rsidRPr="00DE6865">
        <w:rPr>
          <w:color w:val="000000" w:themeColor="text1"/>
          <w:sz w:val="20"/>
          <w:szCs w:val="20"/>
        </w:rPr>
        <w:t xml:space="preserve"> </w:t>
      </w:r>
      <w:r w:rsidR="00F92EE5" w:rsidRPr="00DE6865">
        <w:rPr>
          <w:color w:val="000000" w:themeColor="text1"/>
          <w:sz w:val="20"/>
        </w:rPr>
        <w:t xml:space="preserve">Les </w:t>
      </w:r>
      <w:r w:rsidR="00F92EE5" w:rsidRPr="00DE6865">
        <w:rPr>
          <w:color w:val="000000" w:themeColor="text1"/>
          <w:sz w:val="20"/>
          <w:szCs w:val="20"/>
        </w:rPr>
        <w:t>CPC devront également informer la Commission de tout changement apporté à la façon dont elles mettent en œuvre les paragraphes 1</w:t>
      </w:r>
      <w:r w:rsidR="005F1FEB" w:rsidRPr="00DE6865">
        <w:rPr>
          <w:color w:val="000000" w:themeColor="text1"/>
          <w:sz w:val="20"/>
          <w:szCs w:val="20"/>
        </w:rPr>
        <w:t xml:space="preserve"> </w:t>
      </w:r>
      <w:r w:rsidR="00F92EE5" w:rsidRPr="00DE6865">
        <w:rPr>
          <w:color w:val="000000" w:themeColor="text1"/>
          <w:sz w:val="20"/>
          <w:szCs w:val="20"/>
        </w:rPr>
        <w:t>b) et 6</w:t>
      </w:r>
      <w:r w:rsidR="005F1FEB" w:rsidRPr="00DE6865">
        <w:rPr>
          <w:color w:val="000000" w:themeColor="text1"/>
          <w:sz w:val="20"/>
          <w:szCs w:val="20"/>
        </w:rPr>
        <w:t xml:space="preserve"> </w:t>
      </w:r>
      <w:r w:rsidR="005E31CA" w:rsidRPr="00DE6865">
        <w:rPr>
          <w:color w:val="000000" w:themeColor="text1"/>
          <w:sz w:val="20"/>
          <w:szCs w:val="20"/>
        </w:rPr>
        <w:t>b)</w:t>
      </w:r>
      <w:r w:rsidR="00F92EE5" w:rsidRPr="00DE6865">
        <w:rPr>
          <w:color w:val="000000" w:themeColor="text1"/>
          <w:sz w:val="20"/>
          <w:szCs w:val="20"/>
        </w:rPr>
        <w:t>.</w:t>
      </w:r>
    </w:p>
    <w:p w14:paraId="3A287009" w14:textId="77777777" w:rsidR="00F92EE5" w:rsidRPr="00DE6865" w:rsidRDefault="00F92EE5" w:rsidP="00BB2A95">
      <w:pPr>
        <w:tabs>
          <w:tab w:val="left" w:pos="426"/>
        </w:tabs>
        <w:ind w:left="426" w:right="2" w:hanging="426"/>
        <w:jc w:val="both"/>
        <w:rPr>
          <w:color w:val="000000" w:themeColor="text1"/>
          <w:sz w:val="20"/>
        </w:rPr>
      </w:pPr>
    </w:p>
    <w:p w14:paraId="29A9691C" w14:textId="0C005EB3" w:rsidR="005534D9" w:rsidRPr="00DE6865" w:rsidRDefault="00F92EE5" w:rsidP="00BB2A95">
      <w:pPr>
        <w:numPr>
          <w:ilvl w:val="0"/>
          <w:numId w:val="14"/>
        </w:numPr>
        <w:tabs>
          <w:tab w:val="left" w:pos="426"/>
        </w:tabs>
        <w:ind w:left="426" w:right="2" w:hanging="426"/>
        <w:jc w:val="both"/>
        <w:rPr>
          <w:color w:val="000000" w:themeColor="text1"/>
          <w:sz w:val="20"/>
          <w:szCs w:val="20"/>
        </w:rPr>
      </w:pPr>
      <w:r w:rsidRPr="00DE6865">
        <w:rPr>
          <w:color w:val="000000" w:themeColor="text1"/>
          <w:sz w:val="20"/>
        </w:rPr>
        <w:t xml:space="preserve">Le SCRS devra continuer à examiner toute nouvelle information pertinente, en ce qui concerne les dispositions de la présente mesure, sur les mesures d’atténuation des prises accessoires de tortues </w:t>
      </w:r>
      <w:r w:rsidR="005F1FEB" w:rsidRPr="00DE6865">
        <w:rPr>
          <w:color w:val="000000" w:themeColor="text1"/>
          <w:sz w:val="20"/>
        </w:rPr>
        <w:t>marines</w:t>
      </w:r>
      <w:r w:rsidRPr="00DE6865">
        <w:rPr>
          <w:color w:val="000000" w:themeColor="text1"/>
          <w:sz w:val="20"/>
        </w:rPr>
        <w:t xml:space="preserve"> et conseiller la Commission, au plus tard en 2025, sur leur efficacité et leurs impacts sur </w:t>
      </w:r>
      <w:r w:rsidR="00247D23" w:rsidRPr="00DE6865">
        <w:rPr>
          <w:color w:val="000000" w:themeColor="text1"/>
          <w:sz w:val="20"/>
        </w:rPr>
        <w:t xml:space="preserve">les </w:t>
      </w:r>
      <w:r w:rsidRPr="00DE6865">
        <w:rPr>
          <w:color w:val="000000" w:themeColor="text1"/>
          <w:sz w:val="20"/>
        </w:rPr>
        <w:t xml:space="preserve">autres espèces, le cas échéant. </w:t>
      </w:r>
      <w:r w:rsidR="00247D23" w:rsidRPr="00DE6865">
        <w:rPr>
          <w:rFonts w:asciiTheme="minorHAnsi" w:hAnsiTheme="minorHAnsi"/>
          <w:sz w:val="20"/>
          <w:szCs w:val="20"/>
        </w:rPr>
        <w:t xml:space="preserve">Dans le cadre de ce travail, le SCRS devra analyser les informations scientifiques concernant les différentes tailles d'hameçons circulaires et leur efficacité pour atténuer les prises accessoires de tortues marines (diminution des prises et augmentation de la survie après </w:t>
      </w:r>
      <w:r w:rsidR="005F1FEB" w:rsidRPr="00DE6865">
        <w:rPr>
          <w:rFonts w:asciiTheme="minorHAnsi" w:hAnsiTheme="minorHAnsi"/>
          <w:sz w:val="20"/>
          <w:szCs w:val="20"/>
        </w:rPr>
        <w:t xml:space="preserve">la </w:t>
      </w:r>
      <w:r w:rsidR="00247D23" w:rsidRPr="00DE6865">
        <w:rPr>
          <w:rFonts w:asciiTheme="minorHAnsi" w:hAnsiTheme="minorHAnsi"/>
          <w:sz w:val="20"/>
          <w:szCs w:val="20"/>
        </w:rPr>
        <w:t xml:space="preserve">remise à l'eau) </w:t>
      </w:r>
      <w:r w:rsidR="00247D23" w:rsidRPr="00DE6865">
        <w:rPr>
          <w:color w:val="000000" w:themeColor="text1"/>
          <w:sz w:val="20"/>
        </w:rPr>
        <w:t>dans les pêcheries palangrières (</w:t>
      </w:r>
      <w:r w:rsidR="005534D9" w:rsidRPr="00DE6865">
        <w:rPr>
          <w:color w:val="000000" w:themeColor="text1"/>
          <w:sz w:val="20"/>
        </w:rPr>
        <w:t xml:space="preserve">au moyen de </w:t>
      </w:r>
      <w:r w:rsidR="00247D23" w:rsidRPr="00DE6865">
        <w:rPr>
          <w:color w:val="000000" w:themeColor="text1"/>
          <w:sz w:val="20"/>
        </w:rPr>
        <w:t>palangre</w:t>
      </w:r>
      <w:r w:rsidR="005F1FEB" w:rsidRPr="00DE6865">
        <w:rPr>
          <w:color w:val="000000" w:themeColor="text1"/>
          <w:sz w:val="20"/>
        </w:rPr>
        <w:t>s</w:t>
      </w:r>
      <w:r w:rsidR="00247D23" w:rsidRPr="00DE6865">
        <w:rPr>
          <w:color w:val="000000" w:themeColor="text1"/>
          <w:sz w:val="20"/>
        </w:rPr>
        <w:t xml:space="preserve"> peu profonde</w:t>
      </w:r>
      <w:r w:rsidR="005F1FEB" w:rsidRPr="00DE6865">
        <w:rPr>
          <w:color w:val="000000" w:themeColor="text1"/>
          <w:sz w:val="20"/>
        </w:rPr>
        <w:t>s</w:t>
      </w:r>
      <w:r w:rsidR="00247D23" w:rsidRPr="00DE6865">
        <w:rPr>
          <w:color w:val="000000" w:themeColor="text1"/>
          <w:sz w:val="20"/>
        </w:rPr>
        <w:t xml:space="preserve"> et </w:t>
      </w:r>
      <w:r w:rsidR="005534D9" w:rsidRPr="00DE6865">
        <w:rPr>
          <w:color w:val="000000" w:themeColor="text1"/>
          <w:sz w:val="20"/>
        </w:rPr>
        <w:t xml:space="preserve">de </w:t>
      </w:r>
      <w:r w:rsidR="00247D23" w:rsidRPr="00DE6865">
        <w:rPr>
          <w:color w:val="000000" w:themeColor="text1"/>
          <w:sz w:val="20"/>
        </w:rPr>
        <w:t>palangre</w:t>
      </w:r>
      <w:r w:rsidR="005F1FEB" w:rsidRPr="00DE6865">
        <w:rPr>
          <w:color w:val="000000" w:themeColor="text1"/>
          <w:sz w:val="20"/>
        </w:rPr>
        <w:t>s</w:t>
      </w:r>
      <w:r w:rsidR="00247D23" w:rsidRPr="00DE6865">
        <w:rPr>
          <w:color w:val="000000" w:themeColor="text1"/>
          <w:sz w:val="20"/>
        </w:rPr>
        <w:t xml:space="preserve"> profonde</w:t>
      </w:r>
      <w:r w:rsidR="005F1FEB" w:rsidRPr="00DE6865">
        <w:rPr>
          <w:color w:val="000000" w:themeColor="text1"/>
          <w:sz w:val="20"/>
        </w:rPr>
        <w:t>s</w:t>
      </w:r>
      <w:r w:rsidR="00247D23" w:rsidRPr="00DE6865">
        <w:rPr>
          <w:color w:val="000000" w:themeColor="text1"/>
          <w:sz w:val="20"/>
        </w:rPr>
        <w:t>),</w:t>
      </w:r>
      <w:r w:rsidR="00247D23" w:rsidRPr="00DE6865">
        <w:rPr>
          <w:rFonts w:asciiTheme="minorHAnsi" w:hAnsiTheme="minorHAnsi"/>
          <w:sz w:val="20"/>
          <w:szCs w:val="20"/>
        </w:rPr>
        <w:t xml:space="preserve"> y compris l'impact sur les taux de capture des autres espèces ciblées et non ciblées. </w:t>
      </w:r>
      <w:r w:rsidR="005E31CA" w:rsidRPr="00DE6865">
        <w:rPr>
          <w:sz w:val="20"/>
          <w:szCs w:val="20"/>
        </w:rPr>
        <w:t xml:space="preserve">Le SCRS devra également développer des indicateurs en vue d’évaluer l’efficacité des mesures d’atténuation détaillées dans la présente Recommandation. </w:t>
      </w:r>
      <w:r w:rsidR="00247D23" w:rsidRPr="00DE6865">
        <w:rPr>
          <w:color w:val="000000" w:themeColor="text1"/>
          <w:sz w:val="20"/>
        </w:rPr>
        <w:t>Le SCRS devra</w:t>
      </w:r>
      <w:r w:rsidR="00247D23" w:rsidRPr="00DE6865">
        <w:rPr>
          <w:rFonts w:asciiTheme="minorHAnsi" w:hAnsiTheme="minorHAnsi"/>
          <w:sz w:val="20"/>
          <w:szCs w:val="20"/>
        </w:rPr>
        <w:t xml:space="preserve"> formuler des recommandations pertinentes à la Commission sur la base des résultats de cette analyse.</w:t>
      </w:r>
    </w:p>
    <w:p w14:paraId="2507F749" w14:textId="77777777" w:rsidR="005E31CA" w:rsidRPr="00DE6865" w:rsidRDefault="005E31CA" w:rsidP="00BB2A95">
      <w:pPr>
        <w:pStyle w:val="ListParagraph"/>
        <w:ind w:left="426" w:hanging="426"/>
        <w:rPr>
          <w:color w:val="000000" w:themeColor="text1"/>
          <w:sz w:val="20"/>
          <w:szCs w:val="20"/>
        </w:rPr>
      </w:pPr>
    </w:p>
    <w:p w14:paraId="49EA8B07" w14:textId="7C691396" w:rsidR="00F92EE5" w:rsidRPr="00DE6865" w:rsidRDefault="00247D23" w:rsidP="00BB2A95">
      <w:pPr>
        <w:tabs>
          <w:tab w:val="left" w:pos="426"/>
        </w:tabs>
        <w:ind w:left="426" w:right="2" w:hanging="426"/>
        <w:jc w:val="both"/>
        <w:rPr>
          <w:rFonts w:cs="Times New Roman"/>
          <w:color w:val="000000" w:themeColor="text1"/>
          <w:sz w:val="20"/>
          <w:szCs w:val="20"/>
        </w:rPr>
      </w:pPr>
      <w:r w:rsidRPr="00DE6865">
        <w:rPr>
          <w:color w:val="000000" w:themeColor="text1"/>
          <w:sz w:val="20"/>
          <w:szCs w:val="20"/>
        </w:rPr>
        <w:t>10.</w:t>
      </w:r>
      <w:r w:rsidRPr="00DE6865">
        <w:rPr>
          <w:color w:val="000000" w:themeColor="text1"/>
          <w:sz w:val="20"/>
          <w:szCs w:val="20"/>
        </w:rPr>
        <w:tab/>
      </w:r>
      <w:r w:rsidR="00F92EE5" w:rsidRPr="00DE6865">
        <w:rPr>
          <w:color w:val="000000" w:themeColor="text1"/>
          <w:sz w:val="20"/>
          <w:szCs w:val="20"/>
        </w:rPr>
        <w:t xml:space="preserve">Le SCRS devra évaluer les informations disponibles sur l'utilisation des restrictions et des fermetures de pêche spatio-temporelles dans les zones où il existe un risque plus élevé d'interaction avec les tortues </w:t>
      </w:r>
      <w:r w:rsidR="002F054B" w:rsidRPr="00DE6865">
        <w:rPr>
          <w:color w:val="000000" w:themeColor="text1"/>
          <w:sz w:val="20"/>
          <w:szCs w:val="20"/>
        </w:rPr>
        <w:t>marines,</w:t>
      </w:r>
      <w:r w:rsidR="00F92EE5" w:rsidRPr="00DE6865">
        <w:rPr>
          <w:color w:val="000000" w:themeColor="text1"/>
          <w:sz w:val="20"/>
          <w:szCs w:val="20"/>
        </w:rPr>
        <w:t xml:space="preserve"> et conseiller la Commission, le cas échéant.</w:t>
      </w:r>
    </w:p>
    <w:p w14:paraId="25F5549F" w14:textId="77777777" w:rsidR="00F92EE5" w:rsidRPr="00DE6865" w:rsidRDefault="00F92EE5" w:rsidP="00BB2A95">
      <w:pPr>
        <w:widowControl/>
        <w:ind w:left="426" w:hanging="426"/>
        <w:rPr>
          <w:rFonts w:asciiTheme="minorHAnsi" w:hAnsiTheme="minorHAnsi"/>
          <w:b/>
          <w:color w:val="000000"/>
          <w:sz w:val="20"/>
          <w:szCs w:val="20"/>
        </w:rPr>
      </w:pPr>
    </w:p>
    <w:p w14:paraId="62DD0768" w14:textId="16C4CB8E" w:rsidR="00F92EE5" w:rsidRPr="00DE6865" w:rsidRDefault="00F92EE5" w:rsidP="00BB2A95">
      <w:pPr>
        <w:ind w:left="426" w:right="117" w:hanging="426"/>
        <w:jc w:val="both"/>
        <w:rPr>
          <w:rFonts w:asciiTheme="minorHAnsi" w:hAnsiTheme="minorHAnsi"/>
          <w:color w:val="000000"/>
          <w:sz w:val="20"/>
          <w:szCs w:val="20"/>
        </w:rPr>
      </w:pPr>
      <w:bookmarkStart w:id="2" w:name="_Hlk116987211"/>
      <w:r w:rsidRPr="00DE6865">
        <w:rPr>
          <w:rFonts w:asciiTheme="minorHAnsi" w:hAnsiTheme="minorHAnsi"/>
          <w:color w:val="000000"/>
          <w:sz w:val="20"/>
          <w:szCs w:val="20"/>
        </w:rPr>
        <w:t>11.</w:t>
      </w:r>
      <w:r w:rsidRPr="00DE6865">
        <w:rPr>
          <w:rFonts w:asciiTheme="minorHAnsi" w:hAnsiTheme="minorHAnsi"/>
          <w:color w:val="000000"/>
          <w:sz w:val="20"/>
          <w:szCs w:val="20"/>
        </w:rPr>
        <w:tab/>
        <w:t xml:space="preserve">Compte tenu de la situation particulière des CPC côtières en développement, les fonds spéciaux établis dans la Rec. 14-14, la Rec. 13-19 et la Rés. 03-21 devraient être renforcés par l'allocation de fonds </w:t>
      </w:r>
      <w:r w:rsidRPr="00DE6865">
        <w:rPr>
          <w:rFonts w:asciiTheme="minorHAnsi" w:hAnsiTheme="minorHAnsi"/>
          <w:sz w:val="20"/>
          <w:szCs w:val="20"/>
        </w:rPr>
        <w:t>provenant</w:t>
      </w:r>
      <w:r w:rsidRPr="00DE6865">
        <w:rPr>
          <w:rFonts w:asciiTheme="minorHAnsi" w:hAnsiTheme="minorHAnsi"/>
          <w:color w:val="000000"/>
          <w:sz w:val="20"/>
          <w:szCs w:val="20"/>
        </w:rPr>
        <w:t xml:space="preserve"> de contributions volontaires des CPC et l'inclusion de rubriques budgétaires spécifiques, afin de faciliter la mise en œuvre de la présente Recommandation, notamment pour former les pêcheurs à la manipulation et la remise à l'eau en toute sécurité, fournir le matériel correspondant ou soutenir des essais de nouvelles techniques d’atténuation.</w:t>
      </w:r>
    </w:p>
    <w:bookmarkEnd w:id="2"/>
    <w:p w14:paraId="34A56C0E" w14:textId="274D44B6" w:rsidR="00F92EE5" w:rsidRPr="00DE6865" w:rsidRDefault="00F92EE5" w:rsidP="00F92EE5">
      <w:pPr>
        <w:ind w:left="426" w:right="117" w:hanging="426"/>
        <w:jc w:val="both"/>
        <w:rPr>
          <w:rFonts w:asciiTheme="minorHAnsi" w:hAnsiTheme="minorHAnsi"/>
          <w:color w:val="000000"/>
          <w:sz w:val="20"/>
          <w:szCs w:val="20"/>
        </w:rPr>
      </w:pPr>
      <w:r w:rsidRPr="00DE6865">
        <w:rPr>
          <w:rFonts w:asciiTheme="minorHAnsi" w:hAnsiTheme="minorHAnsi"/>
          <w:sz w:val="20"/>
          <w:szCs w:val="20"/>
        </w:rPr>
        <w:lastRenderedPageBreak/>
        <w:t>12.</w:t>
      </w:r>
      <w:r w:rsidRPr="00DE6865">
        <w:rPr>
          <w:rFonts w:asciiTheme="minorHAnsi" w:hAnsiTheme="minorHAnsi"/>
          <w:sz w:val="20"/>
          <w:szCs w:val="20"/>
        </w:rPr>
        <w:tab/>
        <w:t>La présente Recommandation abroge et remplace la</w:t>
      </w:r>
      <w:r w:rsidRPr="00DE6865">
        <w:rPr>
          <w:rFonts w:asciiTheme="minorHAnsi" w:hAnsiTheme="minorHAnsi"/>
          <w:i/>
          <w:iCs/>
          <w:sz w:val="20"/>
          <w:szCs w:val="20"/>
        </w:rPr>
        <w:t xml:space="preserve"> Recommandation de l’ICCAT sur les prises accessoires de tortues marines dans les pêcheries de l’ICCAT</w:t>
      </w:r>
      <w:r w:rsidRPr="00DE6865">
        <w:rPr>
          <w:rFonts w:asciiTheme="minorHAnsi" w:hAnsiTheme="minorHAnsi"/>
          <w:sz w:val="20"/>
          <w:szCs w:val="20"/>
        </w:rPr>
        <w:t xml:space="preserve"> (Rec. 10-09) et la </w:t>
      </w:r>
      <w:r w:rsidRPr="00DE6865">
        <w:rPr>
          <w:rFonts w:asciiTheme="minorHAnsi" w:hAnsiTheme="minorHAnsi"/>
          <w:i/>
          <w:iCs/>
          <w:sz w:val="20"/>
          <w:szCs w:val="20"/>
        </w:rPr>
        <w:t>Recommandation de l’ICCAT amendant la Recommandation 10-09 sur les prises accessoires de tortues marines dans les pêcheries de l’ICCAT</w:t>
      </w:r>
      <w:r w:rsidRPr="00DE6865">
        <w:rPr>
          <w:rFonts w:asciiTheme="minorHAnsi" w:hAnsiTheme="minorHAnsi"/>
          <w:sz w:val="20"/>
          <w:szCs w:val="20"/>
        </w:rPr>
        <w:t xml:space="preserve"> (Rec. 13-11).</w:t>
      </w:r>
    </w:p>
    <w:p w14:paraId="071059AB" w14:textId="77777777" w:rsidR="00F92EE5" w:rsidRPr="00DE6865" w:rsidRDefault="00F92EE5">
      <w:pPr>
        <w:rPr>
          <w:rFonts w:asciiTheme="minorHAnsi" w:hAnsiTheme="minorHAnsi"/>
          <w:b/>
          <w:color w:val="000000"/>
          <w:sz w:val="20"/>
          <w:szCs w:val="20"/>
        </w:rPr>
      </w:pPr>
      <w:r w:rsidRPr="00DE6865">
        <w:rPr>
          <w:rFonts w:asciiTheme="minorHAnsi" w:hAnsiTheme="minorHAnsi"/>
          <w:b/>
          <w:color w:val="000000"/>
          <w:sz w:val="20"/>
          <w:szCs w:val="20"/>
        </w:rPr>
        <w:br w:type="page"/>
      </w:r>
    </w:p>
    <w:p w14:paraId="0000003A" w14:textId="62703E3B" w:rsidR="00446D90" w:rsidRPr="00DE6865" w:rsidRDefault="00D47CF6" w:rsidP="00F602DA">
      <w:pPr>
        <w:widowControl/>
        <w:jc w:val="right"/>
        <w:rPr>
          <w:rFonts w:asciiTheme="minorHAnsi" w:hAnsiTheme="minorHAnsi"/>
          <w:color w:val="000000"/>
          <w:sz w:val="20"/>
          <w:szCs w:val="20"/>
        </w:rPr>
      </w:pPr>
      <w:r w:rsidRPr="00DE6865">
        <w:rPr>
          <w:rFonts w:asciiTheme="minorHAnsi" w:hAnsiTheme="minorHAnsi"/>
          <w:b/>
          <w:color w:val="000000"/>
          <w:sz w:val="20"/>
          <w:szCs w:val="20"/>
        </w:rPr>
        <w:lastRenderedPageBreak/>
        <w:t>A</w:t>
      </w:r>
      <w:r w:rsidR="00F602DA" w:rsidRPr="00DE6865">
        <w:rPr>
          <w:rFonts w:asciiTheme="minorHAnsi" w:hAnsiTheme="minorHAnsi"/>
          <w:b/>
          <w:color w:val="000000"/>
          <w:sz w:val="20"/>
          <w:szCs w:val="20"/>
        </w:rPr>
        <w:t>ppendice</w:t>
      </w:r>
    </w:p>
    <w:p w14:paraId="45852C7D" w14:textId="77777777" w:rsidR="00F602DA" w:rsidRPr="00DE6865" w:rsidRDefault="00F602DA">
      <w:pPr>
        <w:widowControl/>
        <w:jc w:val="center"/>
        <w:rPr>
          <w:rFonts w:asciiTheme="minorHAnsi" w:hAnsiTheme="minorHAnsi"/>
          <w:b/>
          <w:sz w:val="20"/>
          <w:szCs w:val="20"/>
        </w:rPr>
      </w:pPr>
    </w:p>
    <w:p w14:paraId="0000003B" w14:textId="45B88EE0" w:rsidR="00446D90" w:rsidRPr="00DE6865" w:rsidRDefault="00D47CF6">
      <w:pPr>
        <w:widowControl/>
        <w:jc w:val="center"/>
        <w:rPr>
          <w:rFonts w:asciiTheme="minorHAnsi" w:hAnsiTheme="minorHAnsi"/>
          <w:b/>
          <w:color w:val="000000"/>
          <w:sz w:val="20"/>
          <w:szCs w:val="20"/>
        </w:rPr>
      </w:pPr>
      <w:r w:rsidRPr="00DE6865">
        <w:rPr>
          <w:rFonts w:asciiTheme="minorHAnsi" w:hAnsiTheme="minorHAnsi"/>
          <w:b/>
          <w:sz w:val="20"/>
          <w:szCs w:val="20"/>
        </w:rPr>
        <w:t xml:space="preserve">Pratiques de manipulation et de remise à l'eau en toute sécurité des tortues </w:t>
      </w:r>
      <w:r w:rsidR="00BD009C" w:rsidRPr="00DE6865">
        <w:rPr>
          <w:rFonts w:asciiTheme="minorHAnsi" w:hAnsiTheme="minorHAnsi"/>
          <w:b/>
          <w:sz w:val="20"/>
          <w:szCs w:val="20"/>
        </w:rPr>
        <w:t>marines</w:t>
      </w:r>
    </w:p>
    <w:p w14:paraId="1D7C5442" w14:textId="77777777" w:rsidR="00F602DA" w:rsidRPr="00DE6865" w:rsidRDefault="00F602DA">
      <w:pPr>
        <w:widowControl/>
        <w:jc w:val="center"/>
        <w:rPr>
          <w:rFonts w:asciiTheme="minorHAnsi" w:hAnsiTheme="minorHAnsi"/>
          <w:color w:val="000000"/>
          <w:sz w:val="20"/>
          <w:szCs w:val="20"/>
        </w:rPr>
      </w:pPr>
    </w:p>
    <w:p w14:paraId="0000003D" w14:textId="5D292FC7" w:rsidR="00446D90" w:rsidRPr="00DE6865" w:rsidRDefault="00D47CF6" w:rsidP="00B44499">
      <w:pPr>
        <w:widowControl/>
        <w:numPr>
          <w:ilvl w:val="0"/>
          <w:numId w:val="1"/>
        </w:numPr>
        <w:pBdr>
          <w:top w:val="nil"/>
          <w:left w:val="nil"/>
          <w:bottom w:val="nil"/>
          <w:right w:val="nil"/>
          <w:between w:val="nil"/>
        </w:pBdr>
        <w:ind w:left="360"/>
        <w:jc w:val="both"/>
        <w:rPr>
          <w:rFonts w:asciiTheme="minorHAnsi" w:hAnsiTheme="minorHAnsi"/>
          <w:b/>
          <w:color w:val="000000"/>
          <w:sz w:val="20"/>
          <w:szCs w:val="20"/>
        </w:rPr>
      </w:pPr>
      <w:r w:rsidRPr="00DE6865">
        <w:rPr>
          <w:rFonts w:asciiTheme="minorHAnsi" w:hAnsiTheme="minorHAnsi"/>
          <w:b/>
          <w:color w:val="000000"/>
          <w:sz w:val="20"/>
          <w:szCs w:val="20"/>
        </w:rPr>
        <w:t>M</w:t>
      </w:r>
      <w:r w:rsidR="00F602DA" w:rsidRPr="00DE6865">
        <w:rPr>
          <w:rFonts w:asciiTheme="minorHAnsi" w:hAnsiTheme="minorHAnsi"/>
          <w:b/>
          <w:color w:val="000000"/>
          <w:sz w:val="20"/>
          <w:szCs w:val="20"/>
        </w:rPr>
        <w:t>anipulation et remise à l'eau en toute sécurité par les senneurs</w:t>
      </w:r>
    </w:p>
    <w:p w14:paraId="5F0FA90F" w14:textId="77777777" w:rsidR="00F602DA" w:rsidRPr="00DE6865" w:rsidRDefault="00F602DA" w:rsidP="00F602DA">
      <w:pPr>
        <w:widowControl/>
        <w:pBdr>
          <w:top w:val="nil"/>
          <w:left w:val="nil"/>
          <w:bottom w:val="nil"/>
          <w:right w:val="nil"/>
          <w:between w:val="nil"/>
        </w:pBdr>
        <w:ind w:left="360"/>
        <w:jc w:val="both"/>
        <w:rPr>
          <w:rFonts w:asciiTheme="minorHAnsi" w:hAnsiTheme="minorHAnsi"/>
          <w:b/>
          <w:color w:val="000000"/>
          <w:sz w:val="20"/>
          <w:szCs w:val="20"/>
        </w:rPr>
      </w:pPr>
    </w:p>
    <w:p w14:paraId="4A80F972" w14:textId="434D074F" w:rsidR="00B44499" w:rsidRPr="00DE6865" w:rsidRDefault="00D47CF6" w:rsidP="00BB2A95">
      <w:pPr>
        <w:widowControl/>
        <w:numPr>
          <w:ilvl w:val="1"/>
          <w:numId w:val="1"/>
        </w:numPr>
        <w:pBdr>
          <w:top w:val="nil"/>
          <w:left w:val="nil"/>
          <w:bottom w:val="nil"/>
          <w:right w:val="nil"/>
          <w:between w:val="nil"/>
        </w:pBdr>
        <w:spacing w:after="80"/>
        <w:ind w:left="851" w:hanging="403"/>
        <w:jc w:val="both"/>
        <w:rPr>
          <w:rFonts w:asciiTheme="minorHAnsi" w:hAnsiTheme="minorHAnsi"/>
          <w:color w:val="000000"/>
          <w:sz w:val="20"/>
          <w:szCs w:val="20"/>
        </w:rPr>
      </w:pPr>
      <w:r w:rsidRPr="00DE6865">
        <w:rPr>
          <w:rFonts w:asciiTheme="minorHAnsi" w:hAnsiTheme="minorHAnsi"/>
          <w:color w:val="000000"/>
          <w:sz w:val="20"/>
          <w:szCs w:val="20"/>
        </w:rPr>
        <w:t xml:space="preserve">Chaque fois qu'une tortue marine est aperçue dans le filet, tous les efforts raisonnables </w:t>
      </w:r>
      <w:r w:rsidR="009B6EFE" w:rsidRPr="00DE6865">
        <w:rPr>
          <w:rFonts w:asciiTheme="minorHAnsi" w:hAnsiTheme="minorHAnsi"/>
          <w:color w:val="000000"/>
          <w:sz w:val="20"/>
          <w:szCs w:val="20"/>
        </w:rPr>
        <w:t>devraient</w:t>
      </w:r>
      <w:r w:rsidRPr="00DE6865">
        <w:rPr>
          <w:rFonts w:asciiTheme="minorHAnsi" w:hAnsiTheme="minorHAnsi"/>
          <w:color w:val="000000"/>
          <w:sz w:val="20"/>
          <w:szCs w:val="20"/>
        </w:rPr>
        <w:t xml:space="preserve"> être faits pour la sauver avant qu'elle ne s'emmêle dans le filet.</w:t>
      </w:r>
    </w:p>
    <w:p w14:paraId="1C9ABE80" w14:textId="49084EE3" w:rsidR="00B44499" w:rsidRPr="00DE6865" w:rsidRDefault="00D47CF6" w:rsidP="00BB2A95">
      <w:pPr>
        <w:widowControl/>
        <w:numPr>
          <w:ilvl w:val="1"/>
          <w:numId w:val="1"/>
        </w:numPr>
        <w:pBdr>
          <w:top w:val="nil"/>
          <w:left w:val="nil"/>
          <w:bottom w:val="nil"/>
          <w:right w:val="nil"/>
          <w:between w:val="nil"/>
        </w:pBdr>
        <w:spacing w:after="80"/>
        <w:ind w:left="851" w:hanging="403"/>
        <w:jc w:val="both"/>
        <w:rPr>
          <w:rFonts w:asciiTheme="minorHAnsi" w:hAnsiTheme="minorHAnsi"/>
          <w:color w:val="000000"/>
          <w:sz w:val="20"/>
          <w:szCs w:val="20"/>
        </w:rPr>
      </w:pPr>
      <w:r w:rsidRPr="00DE6865">
        <w:rPr>
          <w:rFonts w:asciiTheme="minorHAnsi" w:hAnsiTheme="minorHAnsi"/>
          <w:sz w:val="20"/>
          <w:szCs w:val="20"/>
        </w:rPr>
        <w:t xml:space="preserve">Pour hisser une tortue </w:t>
      </w:r>
      <w:r w:rsidR="00F00803" w:rsidRPr="00DE6865">
        <w:rPr>
          <w:rFonts w:asciiTheme="minorHAnsi" w:hAnsiTheme="minorHAnsi"/>
          <w:color w:val="000000"/>
          <w:sz w:val="20"/>
          <w:szCs w:val="20"/>
        </w:rPr>
        <w:t xml:space="preserve">marine </w:t>
      </w:r>
      <w:r w:rsidRPr="00DE6865">
        <w:rPr>
          <w:rFonts w:asciiTheme="minorHAnsi" w:hAnsiTheme="minorHAnsi"/>
          <w:sz w:val="20"/>
          <w:szCs w:val="20"/>
        </w:rPr>
        <w:t>hors de l'eau, il ne faut pas tirer sur la ligne qui est fixée ou emmêlée autour de son corps.</w:t>
      </w:r>
    </w:p>
    <w:p w14:paraId="08CE6BD2" w14:textId="53E3288C" w:rsidR="00F92EE5" w:rsidRPr="00DE6865" w:rsidRDefault="00F92EE5" w:rsidP="00BB2A95">
      <w:pPr>
        <w:widowControl/>
        <w:numPr>
          <w:ilvl w:val="1"/>
          <w:numId w:val="1"/>
        </w:numPr>
        <w:pBdr>
          <w:top w:val="nil"/>
          <w:left w:val="nil"/>
          <w:bottom w:val="nil"/>
          <w:right w:val="nil"/>
          <w:between w:val="nil"/>
        </w:pBdr>
        <w:spacing w:after="80"/>
        <w:ind w:left="851" w:hanging="403"/>
        <w:jc w:val="both"/>
        <w:rPr>
          <w:rFonts w:asciiTheme="minorHAnsi" w:hAnsiTheme="minorHAnsi"/>
          <w:color w:val="000000"/>
          <w:sz w:val="20"/>
          <w:szCs w:val="20"/>
        </w:rPr>
      </w:pPr>
      <w:r w:rsidRPr="00DE6865">
        <w:rPr>
          <w:color w:val="000000" w:themeColor="text1"/>
          <w:sz w:val="20"/>
        </w:rPr>
        <w:t xml:space="preserve">Si une tortue </w:t>
      </w:r>
      <w:r w:rsidR="00F00803" w:rsidRPr="00DE6865">
        <w:rPr>
          <w:rFonts w:asciiTheme="minorHAnsi" w:hAnsiTheme="minorHAnsi"/>
          <w:color w:val="000000"/>
          <w:sz w:val="20"/>
          <w:szCs w:val="20"/>
        </w:rPr>
        <w:t xml:space="preserve">marine </w:t>
      </w:r>
      <w:r w:rsidRPr="00DE6865">
        <w:rPr>
          <w:color w:val="000000" w:themeColor="text1"/>
          <w:sz w:val="20"/>
        </w:rPr>
        <w:t xml:space="preserve">est prise dans le filet, l’enrouleur du filet devrait être arrêté dès que la tortue </w:t>
      </w:r>
      <w:r w:rsidR="00635AAA" w:rsidRPr="00DE6865">
        <w:rPr>
          <w:rFonts w:asciiTheme="minorHAnsi" w:hAnsiTheme="minorHAnsi"/>
          <w:color w:val="000000"/>
          <w:sz w:val="20"/>
          <w:szCs w:val="20"/>
        </w:rPr>
        <w:t xml:space="preserve">marine </w:t>
      </w:r>
      <w:r w:rsidRPr="00DE6865">
        <w:rPr>
          <w:color w:val="000000" w:themeColor="text1"/>
          <w:sz w:val="20"/>
        </w:rPr>
        <w:t>sort de l’eau</w:t>
      </w:r>
      <w:r w:rsidR="006F11E3" w:rsidRPr="00DE6865">
        <w:rPr>
          <w:color w:val="000000" w:themeColor="text1"/>
          <w:sz w:val="20"/>
        </w:rPr>
        <w:t xml:space="preserve"> ; </w:t>
      </w:r>
      <w:r w:rsidRPr="00DE6865">
        <w:rPr>
          <w:color w:val="000000" w:themeColor="text1"/>
          <w:sz w:val="20"/>
        </w:rPr>
        <w:t xml:space="preserve">la tortue </w:t>
      </w:r>
      <w:r w:rsidR="00635AAA" w:rsidRPr="00DE6865">
        <w:rPr>
          <w:rFonts w:asciiTheme="minorHAnsi" w:hAnsiTheme="minorHAnsi"/>
          <w:color w:val="000000"/>
          <w:sz w:val="20"/>
          <w:szCs w:val="20"/>
        </w:rPr>
        <w:t xml:space="preserve">marine </w:t>
      </w:r>
      <w:r w:rsidRPr="00DE6865">
        <w:rPr>
          <w:color w:val="000000" w:themeColor="text1"/>
          <w:sz w:val="20"/>
        </w:rPr>
        <w:t xml:space="preserve">devrait être dégagée sans la blesser avant de remettre en route l’enrouleur du filet. </w:t>
      </w:r>
    </w:p>
    <w:p w14:paraId="07ED8C77" w14:textId="4EA41BE1" w:rsidR="00B44499" w:rsidRPr="00DE6865" w:rsidRDefault="00D47CF6" w:rsidP="00BB2A95">
      <w:pPr>
        <w:widowControl/>
        <w:numPr>
          <w:ilvl w:val="1"/>
          <w:numId w:val="1"/>
        </w:numPr>
        <w:pBdr>
          <w:top w:val="nil"/>
          <w:left w:val="nil"/>
          <w:bottom w:val="nil"/>
          <w:right w:val="nil"/>
          <w:between w:val="nil"/>
        </w:pBdr>
        <w:spacing w:after="80"/>
        <w:ind w:left="851" w:hanging="403"/>
        <w:jc w:val="both"/>
        <w:rPr>
          <w:rFonts w:asciiTheme="minorHAnsi" w:hAnsiTheme="minorHAnsi"/>
          <w:color w:val="000000"/>
          <w:sz w:val="20"/>
          <w:szCs w:val="20"/>
        </w:rPr>
      </w:pPr>
      <w:r w:rsidRPr="00DE6865">
        <w:rPr>
          <w:rFonts w:asciiTheme="minorHAnsi" w:hAnsiTheme="minorHAnsi"/>
          <w:color w:val="000000"/>
          <w:sz w:val="20"/>
          <w:szCs w:val="20"/>
        </w:rPr>
        <w:t xml:space="preserve">Si, malgré les mesures prises en vertu des paragraphes a et b de la présente section, une tortue </w:t>
      </w:r>
      <w:r w:rsidR="00BD009C" w:rsidRPr="00DE6865">
        <w:rPr>
          <w:rFonts w:asciiTheme="minorHAnsi" w:hAnsiTheme="minorHAnsi"/>
          <w:color w:val="000000"/>
          <w:sz w:val="20"/>
          <w:szCs w:val="20"/>
        </w:rPr>
        <w:t>marine</w:t>
      </w:r>
      <w:r w:rsidRPr="00DE6865">
        <w:rPr>
          <w:rFonts w:asciiTheme="minorHAnsi" w:hAnsiTheme="minorHAnsi"/>
          <w:color w:val="000000"/>
          <w:sz w:val="20"/>
          <w:szCs w:val="20"/>
        </w:rPr>
        <w:t xml:space="preserve"> est accidentellement amenée à bord du navire et qu'elle est vivante et active, ou morte, elle </w:t>
      </w:r>
      <w:r w:rsidR="003253EC" w:rsidRPr="00DE6865">
        <w:rPr>
          <w:rFonts w:asciiTheme="minorHAnsi" w:hAnsiTheme="minorHAnsi"/>
          <w:sz w:val="20"/>
          <w:szCs w:val="20"/>
        </w:rPr>
        <w:t>devra</w:t>
      </w:r>
      <w:r w:rsidR="009B6EFE" w:rsidRPr="00DE6865">
        <w:rPr>
          <w:rFonts w:asciiTheme="minorHAnsi" w:hAnsiTheme="minorHAnsi"/>
          <w:sz w:val="20"/>
          <w:szCs w:val="20"/>
        </w:rPr>
        <w:t>it</w:t>
      </w:r>
      <w:r w:rsidR="003253EC" w:rsidRPr="00DE6865">
        <w:rPr>
          <w:rFonts w:asciiTheme="minorHAnsi" w:hAnsiTheme="minorHAnsi"/>
          <w:sz w:val="20"/>
          <w:szCs w:val="20"/>
        </w:rPr>
        <w:t xml:space="preserve"> </w:t>
      </w:r>
      <w:r w:rsidRPr="00DE6865">
        <w:rPr>
          <w:rFonts w:asciiTheme="minorHAnsi" w:hAnsiTheme="minorHAnsi"/>
          <w:color w:val="000000"/>
          <w:sz w:val="20"/>
          <w:szCs w:val="20"/>
        </w:rPr>
        <w:t xml:space="preserve">être relâchée aussi rapidement que possible. </w:t>
      </w:r>
    </w:p>
    <w:p w14:paraId="00000042" w14:textId="0C1EB117" w:rsidR="00446D90" w:rsidRPr="00DE6865" w:rsidRDefault="00D47CF6" w:rsidP="00BB2A95">
      <w:pPr>
        <w:widowControl/>
        <w:numPr>
          <w:ilvl w:val="1"/>
          <w:numId w:val="1"/>
        </w:numPr>
        <w:pBdr>
          <w:top w:val="nil"/>
          <w:left w:val="nil"/>
          <w:bottom w:val="nil"/>
          <w:right w:val="nil"/>
          <w:between w:val="nil"/>
        </w:pBdr>
        <w:spacing w:after="80"/>
        <w:ind w:left="851" w:hanging="403"/>
        <w:jc w:val="both"/>
        <w:rPr>
          <w:rFonts w:asciiTheme="minorHAnsi" w:hAnsiTheme="minorHAnsi"/>
          <w:color w:val="000000"/>
          <w:sz w:val="20"/>
          <w:szCs w:val="20"/>
        </w:rPr>
      </w:pPr>
      <w:r w:rsidRPr="00DE6865">
        <w:rPr>
          <w:rFonts w:asciiTheme="minorHAnsi" w:hAnsiTheme="minorHAnsi"/>
          <w:color w:val="000000"/>
          <w:sz w:val="20"/>
          <w:szCs w:val="20"/>
        </w:rPr>
        <w:t xml:space="preserve">Si une tortue </w:t>
      </w:r>
      <w:r w:rsidR="00F00803" w:rsidRPr="00DE6865">
        <w:rPr>
          <w:rFonts w:asciiTheme="minorHAnsi" w:hAnsiTheme="minorHAnsi"/>
          <w:color w:val="000000"/>
          <w:sz w:val="20"/>
          <w:szCs w:val="20"/>
        </w:rPr>
        <w:t xml:space="preserve">marine </w:t>
      </w:r>
      <w:r w:rsidRPr="00DE6865">
        <w:rPr>
          <w:rFonts w:asciiTheme="minorHAnsi" w:hAnsiTheme="minorHAnsi"/>
          <w:color w:val="000000"/>
          <w:sz w:val="20"/>
          <w:szCs w:val="20"/>
        </w:rPr>
        <w:t xml:space="preserve">est amenée à bord du navire et qu'elle est en état comateux ou inactif, la réanimation </w:t>
      </w:r>
      <w:r w:rsidR="009B6EFE" w:rsidRPr="00DE6865">
        <w:rPr>
          <w:rFonts w:asciiTheme="minorHAnsi" w:hAnsiTheme="minorHAnsi"/>
          <w:sz w:val="20"/>
          <w:szCs w:val="20"/>
        </w:rPr>
        <w:t xml:space="preserve">devrait </w:t>
      </w:r>
      <w:r w:rsidRPr="00DE6865">
        <w:rPr>
          <w:rFonts w:asciiTheme="minorHAnsi" w:hAnsiTheme="minorHAnsi"/>
          <w:color w:val="000000"/>
          <w:sz w:val="20"/>
          <w:szCs w:val="20"/>
        </w:rPr>
        <w:t>être tentée (</w:t>
      </w:r>
      <w:r w:rsidR="00DD6321" w:rsidRPr="00DE6865">
        <w:rPr>
          <w:rFonts w:asciiTheme="minorHAnsi" w:hAnsiTheme="minorHAnsi"/>
          <w:color w:val="000000"/>
          <w:sz w:val="20"/>
          <w:szCs w:val="20"/>
        </w:rPr>
        <w:t>section</w:t>
      </w:r>
      <w:r w:rsidRPr="00DE6865">
        <w:rPr>
          <w:rFonts w:asciiTheme="minorHAnsi" w:hAnsiTheme="minorHAnsi"/>
          <w:color w:val="000000"/>
          <w:sz w:val="20"/>
          <w:szCs w:val="20"/>
        </w:rPr>
        <w:t xml:space="preserve"> 3).</w:t>
      </w:r>
    </w:p>
    <w:p w14:paraId="7C73B3D6" w14:textId="7DC72155" w:rsidR="00F602DA" w:rsidRPr="00DE6865" w:rsidRDefault="00F602DA" w:rsidP="00F602DA">
      <w:pPr>
        <w:widowControl/>
        <w:pBdr>
          <w:top w:val="nil"/>
          <w:left w:val="nil"/>
          <w:bottom w:val="nil"/>
          <w:right w:val="nil"/>
          <w:between w:val="nil"/>
        </w:pBdr>
        <w:ind w:left="360"/>
        <w:jc w:val="both"/>
        <w:rPr>
          <w:rFonts w:asciiTheme="minorHAnsi" w:hAnsiTheme="minorHAnsi"/>
          <w:color w:val="000000"/>
          <w:sz w:val="20"/>
          <w:szCs w:val="20"/>
        </w:rPr>
      </w:pPr>
    </w:p>
    <w:p w14:paraId="00000043" w14:textId="68D22926" w:rsidR="00446D90" w:rsidRPr="00DE6865" w:rsidRDefault="00D47CF6" w:rsidP="00B44499">
      <w:pPr>
        <w:widowControl/>
        <w:numPr>
          <w:ilvl w:val="0"/>
          <w:numId w:val="1"/>
        </w:numPr>
        <w:pBdr>
          <w:top w:val="nil"/>
          <w:left w:val="nil"/>
          <w:bottom w:val="nil"/>
          <w:right w:val="nil"/>
          <w:between w:val="nil"/>
        </w:pBdr>
        <w:ind w:left="360"/>
        <w:jc w:val="both"/>
        <w:rPr>
          <w:rFonts w:asciiTheme="minorHAnsi" w:hAnsiTheme="minorHAnsi"/>
          <w:color w:val="000000"/>
          <w:sz w:val="20"/>
          <w:szCs w:val="20"/>
        </w:rPr>
      </w:pPr>
      <w:bookmarkStart w:id="3" w:name="_Hlk116987242"/>
      <w:r w:rsidRPr="00DE6865">
        <w:rPr>
          <w:rFonts w:asciiTheme="minorHAnsi" w:hAnsiTheme="minorHAnsi"/>
          <w:b/>
          <w:color w:val="000000"/>
          <w:sz w:val="20"/>
          <w:szCs w:val="20"/>
        </w:rPr>
        <w:t>M</w:t>
      </w:r>
      <w:r w:rsidR="00F602DA" w:rsidRPr="00DE6865">
        <w:rPr>
          <w:rFonts w:asciiTheme="minorHAnsi" w:hAnsiTheme="minorHAnsi"/>
          <w:b/>
          <w:color w:val="000000"/>
          <w:sz w:val="20"/>
          <w:szCs w:val="20"/>
        </w:rPr>
        <w:t>anipulation et remise à l'eau en toute sécurité par les palangriers</w:t>
      </w:r>
    </w:p>
    <w:p w14:paraId="1DB028CD" w14:textId="77777777" w:rsidR="00F602DA" w:rsidRPr="00DE6865" w:rsidRDefault="00F602DA" w:rsidP="00F602DA">
      <w:pPr>
        <w:widowControl/>
        <w:pBdr>
          <w:top w:val="nil"/>
          <w:left w:val="nil"/>
          <w:bottom w:val="nil"/>
          <w:right w:val="nil"/>
          <w:between w:val="nil"/>
        </w:pBdr>
        <w:ind w:left="360"/>
        <w:jc w:val="both"/>
        <w:rPr>
          <w:rFonts w:asciiTheme="minorHAnsi" w:hAnsiTheme="minorHAnsi"/>
          <w:color w:val="000000"/>
          <w:sz w:val="20"/>
          <w:szCs w:val="20"/>
        </w:rPr>
      </w:pPr>
    </w:p>
    <w:p w14:paraId="2490B3D4" w14:textId="39A9FEED"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 xml:space="preserve">Dans la mesure du possible, et lorsque l'opérateur ou l'équipage à bord est formé, les tortues marines en état comateux </w:t>
      </w:r>
      <w:r w:rsidR="009B6EFE" w:rsidRPr="00DE6865">
        <w:rPr>
          <w:rFonts w:asciiTheme="minorHAnsi" w:hAnsiTheme="minorHAnsi"/>
          <w:color w:val="000000"/>
          <w:sz w:val="20"/>
          <w:szCs w:val="20"/>
        </w:rPr>
        <w:t xml:space="preserve">devraient </w:t>
      </w:r>
      <w:r w:rsidRPr="00DE6865">
        <w:rPr>
          <w:rFonts w:asciiTheme="minorHAnsi" w:hAnsiTheme="minorHAnsi"/>
          <w:color w:val="000000"/>
          <w:sz w:val="20"/>
          <w:szCs w:val="20"/>
        </w:rPr>
        <w:t>être immédiatement amenées à bord.</w:t>
      </w:r>
    </w:p>
    <w:p w14:paraId="758E737C" w14:textId="6ABECFF4" w:rsidR="00B44499" w:rsidRPr="00DE6865" w:rsidRDefault="00F72EA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À</w:t>
      </w:r>
      <w:r w:rsidR="00BD009C" w:rsidRPr="00DE6865">
        <w:rPr>
          <w:rFonts w:asciiTheme="minorHAnsi" w:hAnsiTheme="minorHAnsi"/>
          <w:color w:val="000000"/>
          <w:sz w:val="20"/>
          <w:szCs w:val="20"/>
        </w:rPr>
        <w:t xml:space="preserve"> la vue d’</w:t>
      </w:r>
      <w:r w:rsidR="00D47CF6" w:rsidRPr="00DE6865">
        <w:rPr>
          <w:rFonts w:asciiTheme="minorHAnsi" w:hAnsiTheme="minorHAnsi"/>
          <w:color w:val="000000"/>
          <w:sz w:val="20"/>
          <w:szCs w:val="20"/>
        </w:rPr>
        <w:t>une tortue</w:t>
      </w:r>
      <w:r w:rsidR="00F00803" w:rsidRPr="00DE6865">
        <w:rPr>
          <w:rFonts w:asciiTheme="minorHAnsi" w:hAnsiTheme="minorHAnsi"/>
          <w:color w:val="000000"/>
          <w:sz w:val="20"/>
          <w:szCs w:val="20"/>
        </w:rPr>
        <w:t xml:space="preserve"> marine</w:t>
      </w:r>
      <w:r w:rsidR="00D47CF6" w:rsidRPr="00DE6865">
        <w:rPr>
          <w:rFonts w:asciiTheme="minorHAnsi" w:hAnsiTheme="minorHAnsi"/>
          <w:color w:val="000000"/>
          <w:sz w:val="20"/>
          <w:szCs w:val="20"/>
        </w:rPr>
        <w:t xml:space="preserve">, la vitesse du navire et du moulinet </w:t>
      </w:r>
      <w:r w:rsidR="009B6EFE" w:rsidRPr="00DE6865">
        <w:rPr>
          <w:rFonts w:asciiTheme="minorHAnsi" w:hAnsiTheme="minorHAnsi"/>
          <w:sz w:val="20"/>
          <w:szCs w:val="20"/>
        </w:rPr>
        <w:t xml:space="preserve">devrait </w:t>
      </w:r>
      <w:r w:rsidR="00D47CF6" w:rsidRPr="00DE6865">
        <w:rPr>
          <w:rFonts w:asciiTheme="minorHAnsi" w:hAnsiTheme="minorHAnsi"/>
          <w:color w:val="000000"/>
          <w:sz w:val="20"/>
          <w:szCs w:val="20"/>
        </w:rPr>
        <w:t>être ralentie et la direction du navire devra être ajustée de façon à ce qu’il se déplace vers la tortue</w:t>
      </w:r>
      <w:r w:rsidR="00F00803" w:rsidRPr="00DE6865">
        <w:rPr>
          <w:rFonts w:asciiTheme="minorHAnsi" w:hAnsiTheme="minorHAnsi"/>
          <w:color w:val="000000"/>
          <w:sz w:val="20"/>
          <w:szCs w:val="20"/>
        </w:rPr>
        <w:t xml:space="preserve"> marine</w:t>
      </w:r>
      <w:r w:rsidR="00D47CF6" w:rsidRPr="00DE6865">
        <w:rPr>
          <w:rFonts w:asciiTheme="minorHAnsi" w:hAnsiTheme="minorHAnsi"/>
          <w:color w:val="000000"/>
          <w:sz w:val="20"/>
          <w:szCs w:val="20"/>
        </w:rPr>
        <w:t>, ce qui réduit au minimum la tension sur la ligne.</w:t>
      </w:r>
    </w:p>
    <w:p w14:paraId="5F2EC7D4" w14:textId="353CA56C"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 xml:space="preserve">Pour hisser une tortue </w:t>
      </w:r>
      <w:r w:rsidR="00F00803" w:rsidRPr="00DE6865">
        <w:rPr>
          <w:rFonts w:asciiTheme="minorHAnsi" w:hAnsiTheme="minorHAnsi"/>
          <w:color w:val="000000"/>
          <w:sz w:val="20"/>
          <w:szCs w:val="20"/>
        </w:rPr>
        <w:t xml:space="preserve">marine </w:t>
      </w:r>
      <w:r w:rsidRPr="00DE6865">
        <w:rPr>
          <w:rFonts w:asciiTheme="minorHAnsi" w:hAnsiTheme="minorHAnsi"/>
          <w:color w:val="000000"/>
          <w:sz w:val="20"/>
          <w:szCs w:val="20"/>
        </w:rPr>
        <w:t xml:space="preserve">hors de l'eau, il ne faut pas tirer sur la ligne qui est fixée ou emmêlée autour de son corps. </w:t>
      </w:r>
    </w:p>
    <w:p w14:paraId="5A86AD4E" w14:textId="2DA96A2D"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 xml:space="preserve">Si une tortue </w:t>
      </w:r>
      <w:r w:rsidR="00BD009C" w:rsidRPr="00DE6865">
        <w:rPr>
          <w:rFonts w:asciiTheme="minorHAnsi" w:hAnsiTheme="minorHAnsi"/>
          <w:color w:val="000000"/>
          <w:sz w:val="20"/>
          <w:szCs w:val="20"/>
        </w:rPr>
        <w:t>marine</w:t>
      </w:r>
      <w:r w:rsidRPr="00DE6865">
        <w:rPr>
          <w:rFonts w:asciiTheme="minorHAnsi" w:hAnsiTheme="minorHAnsi"/>
          <w:color w:val="000000"/>
          <w:sz w:val="20"/>
          <w:szCs w:val="20"/>
        </w:rPr>
        <w:t xml:space="preserve"> est trop grande ou accrochée à l’hameçon de manière à empêcher l'embarquement en toute sécurité sans causer d'autres dommages ou blessures à la tortue</w:t>
      </w:r>
      <w:r w:rsidR="00F00803" w:rsidRPr="00DE6865">
        <w:rPr>
          <w:rFonts w:asciiTheme="minorHAnsi" w:hAnsiTheme="minorHAnsi"/>
          <w:color w:val="000000"/>
          <w:sz w:val="20"/>
          <w:szCs w:val="20"/>
        </w:rPr>
        <w:t xml:space="preserve"> marine</w:t>
      </w:r>
      <w:r w:rsidRPr="00DE6865">
        <w:rPr>
          <w:rFonts w:asciiTheme="minorHAnsi" w:hAnsiTheme="minorHAnsi"/>
          <w:color w:val="000000"/>
          <w:sz w:val="20"/>
          <w:szCs w:val="20"/>
        </w:rPr>
        <w:t xml:space="preserve">, on </w:t>
      </w:r>
      <w:r w:rsidR="009B6EFE" w:rsidRPr="00DE6865">
        <w:rPr>
          <w:rFonts w:asciiTheme="minorHAnsi" w:hAnsiTheme="minorHAnsi"/>
          <w:sz w:val="20"/>
          <w:szCs w:val="20"/>
        </w:rPr>
        <w:t xml:space="preserve">devrait </w:t>
      </w:r>
      <w:r w:rsidRPr="00DE6865">
        <w:rPr>
          <w:rFonts w:asciiTheme="minorHAnsi" w:hAnsiTheme="minorHAnsi"/>
          <w:color w:val="000000"/>
          <w:sz w:val="20"/>
          <w:szCs w:val="20"/>
        </w:rPr>
        <w:t>utiliser un coupe-ligne pour couper la ligne et enlever autant de ligne que possible avant de relâcher la tortue</w:t>
      </w:r>
      <w:r w:rsidR="00F00803" w:rsidRPr="00DE6865">
        <w:rPr>
          <w:rFonts w:asciiTheme="minorHAnsi" w:hAnsiTheme="minorHAnsi"/>
          <w:color w:val="000000"/>
          <w:sz w:val="20"/>
          <w:szCs w:val="20"/>
        </w:rPr>
        <w:t xml:space="preserve"> marine</w:t>
      </w:r>
      <w:r w:rsidRPr="00DE6865">
        <w:rPr>
          <w:rFonts w:asciiTheme="minorHAnsi" w:hAnsiTheme="minorHAnsi"/>
          <w:color w:val="000000"/>
          <w:sz w:val="20"/>
          <w:szCs w:val="20"/>
        </w:rPr>
        <w:t>.</w:t>
      </w:r>
    </w:p>
    <w:p w14:paraId="2D425625" w14:textId="575B11B8"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 xml:space="preserve">S'il est observé qu'une tortue </w:t>
      </w:r>
      <w:r w:rsidR="00BD009C" w:rsidRPr="00DE6865">
        <w:rPr>
          <w:rFonts w:asciiTheme="minorHAnsi" w:hAnsiTheme="minorHAnsi"/>
          <w:color w:val="000000"/>
          <w:sz w:val="20"/>
          <w:szCs w:val="20"/>
        </w:rPr>
        <w:t>marine</w:t>
      </w:r>
      <w:r w:rsidRPr="00DE6865">
        <w:rPr>
          <w:rFonts w:asciiTheme="minorHAnsi" w:hAnsiTheme="minorHAnsi"/>
          <w:color w:val="000000"/>
          <w:sz w:val="20"/>
          <w:szCs w:val="20"/>
        </w:rPr>
        <w:t xml:space="preserve"> est accrochée à un hameçon ou enchevêtrée dans un engin palangrier au cours des opérations de hissage, l'opérateur du navire </w:t>
      </w:r>
      <w:r w:rsidR="009B6EFE" w:rsidRPr="00DE6865">
        <w:rPr>
          <w:rFonts w:asciiTheme="minorHAnsi" w:hAnsiTheme="minorHAnsi"/>
          <w:sz w:val="20"/>
          <w:szCs w:val="20"/>
        </w:rPr>
        <w:t xml:space="preserve">devrait </w:t>
      </w:r>
      <w:r w:rsidRPr="00DE6865">
        <w:rPr>
          <w:rFonts w:asciiTheme="minorHAnsi" w:hAnsiTheme="minorHAnsi"/>
          <w:color w:val="000000"/>
          <w:sz w:val="20"/>
          <w:szCs w:val="20"/>
        </w:rPr>
        <w:t xml:space="preserve">immédiatement cesser les opérations de hissage jusqu'à ce que la tortue </w:t>
      </w:r>
      <w:r w:rsidR="00F00803" w:rsidRPr="00DE6865">
        <w:rPr>
          <w:rFonts w:asciiTheme="minorHAnsi" w:hAnsiTheme="minorHAnsi"/>
          <w:color w:val="000000"/>
          <w:sz w:val="20"/>
          <w:szCs w:val="20"/>
        </w:rPr>
        <w:t xml:space="preserve">marine </w:t>
      </w:r>
      <w:r w:rsidRPr="00DE6865">
        <w:rPr>
          <w:rFonts w:asciiTheme="minorHAnsi" w:hAnsiTheme="minorHAnsi"/>
          <w:color w:val="000000"/>
          <w:sz w:val="20"/>
          <w:szCs w:val="20"/>
        </w:rPr>
        <w:t>ait été retirée de l'engin palangrier ou amenée à bord du navire.</w:t>
      </w:r>
    </w:p>
    <w:bookmarkEnd w:id="3"/>
    <w:p w14:paraId="507FB547" w14:textId="5BC3A3B9"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 xml:space="preserve">Si l'hameçon est accroché à l'extérieur ou s'il est entièrement visible, il devra être retiré de la tortue marine le plus rapidement et le plus soigneusement possible. Si un hameçon ne peut pas être retiré d'une tortue </w:t>
      </w:r>
      <w:r w:rsidR="00F00803" w:rsidRPr="00DE6865">
        <w:rPr>
          <w:rFonts w:asciiTheme="minorHAnsi" w:hAnsiTheme="minorHAnsi"/>
          <w:color w:val="000000"/>
          <w:sz w:val="20"/>
          <w:szCs w:val="20"/>
        </w:rPr>
        <w:t xml:space="preserve">marine </w:t>
      </w:r>
      <w:r w:rsidRPr="00DE6865">
        <w:rPr>
          <w:rFonts w:asciiTheme="minorHAnsi" w:hAnsiTheme="minorHAnsi"/>
          <w:color w:val="000000"/>
          <w:sz w:val="20"/>
          <w:szCs w:val="20"/>
        </w:rPr>
        <w:t>(par exemple, s’il a été ingéré ou est accroché au palais), la ligne devra être coupée aussi près que possible de l'hameçon.</w:t>
      </w:r>
    </w:p>
    <w:p w14:paraId="0000004A" w14:textId="184AD7A1" w:rsidR="00446D90"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 xml:space="preserve">Les tortues </w:t>
      </w:r>
      <w:r w:rsidR="00F00803" w:rsidRPr="00DE6865">
        <w:rPr>
          <w:rFonts w:asciiTheme="minorHAnsi" w:hAnsiTheme="minorHAnsi"/>
          <w:color w:val="000000"/>
          <w:sz w:val="20"/>
          <w:szCs w:val="20"/>
        </w:rPr>
        <w:t xml:space="preserve">marines </w:t>
      </w:r>
      <w:r w:rsidRPr="00DE6865">
        <w:rPr>
          <w:rFonts w:asciiTheme="minorHAnsi" w:hAnsiTheme="minorHAnsi"/>
          <w:color w:val="000000"/>
          <w:sz w:val="20"/>
          <w:szCs w:val="20"/>
        </w:rPr>
        <w:t xml:space="preserve">vivantes </w:t>
      </w:r>
      <w:r w:rsidR="009B6EFE" w:rsidRPr="00DE6865">
        <w:rPr>
          <w:rFonts w:asciiTheme="minorHAnsi" w:hAnsiTheme="minorHAnsi"/>
          <w:color w:val="000000"/>
          <w:sz w:val="20"/>
          <w:szCs w:val="20"/>
        </w:rPr>
        <w:t xml:space="preserve">devraient </w:t>
      </w:r>
      <w:r w:rsidRPr="00DE6865">
        <w:rPr>
          <w:rFonts w:asciiTheme="minorHAnsi" w:hAnsiTheme="minorHAnsi"/>
          <w:color w:val="000000"/>
          <w:sz w:val="20"/>
          <w:szCs w:val="20"/>
        </w:rPr>
        <w:t>être remises à la mer après avoir été manipulées :</w:t>
      </w:r>
    </w:p>
    <w:p w14:paraId="4F018B9F" w14:textId="2D377E6A" w:rsidR="00B44499" w:rsidRPr="00DE6865" w:rsidRDefault="00DD6321" w:rsidP="00BB2A95">
      <w:pPr>
        <w:widowControl/>
        <w:numPr>
          <w:ilvl w:val="2"/>
          <w:numId w:val="1"/>
        </w:numPr>
        <w:pBdr>
          <w:top w:val="nil"/>
          <w:left w:val="nil"/>
          <w:bottom w:val="nil"/>
          <w:right w:val="nil"/>
          <w:between w:val="nil"/>
        </w:pBdr>
        <w:ind w:left="1276" w:hanging="425"/>
        <w:jc w:val="both"/>
        <w:rPr>
          <w:rFonts w:asciiTheme="minorHAnsi" w:hAnsiTheme="minorHAnsi"/>
          <w:color w:val="000000"/>
          <w:sz w:val="20"/>
          <w:szCs w:val="20"/>
        </w:rPr>
      </w:pPr>
      <w:r w:rsidRPr="00DE6865">
        <w:rPr>
          <w:rFonts w:asciiTheme="minorHAnsi" w:hAnsiTheme="minorHAnsi"/>
          <w:color w:val="000000"/>
          <w:sz w:val="20"/>
          <w:szCs w:val="20"/>
        </w:rPr>
        <w:t>e</w:t>
      </w:r>
      <w:r w:rsidR="00D47CF6" w:rsidRPr="00DE6865">
        <w:rPr>
          <w:rFonts w:asciiTheme="minorHAnsi" w:hAnsiTheme="minorHAnsi"/>
          <w:color w:val="000000"/>
          <w:sz w:val="20"/>
          <w:szCs w:val="20"/>
        </w:rPr>
        <w:t xml:space="preserve">n mettant le moteur du navire </w:t>
      </w:r>
      <w:r w:rsidR="00BD009C" w:rsidRPr="00DE6865">
        <w:rPr>
          <w:rFonts w:asciiTheme="minorHAnsi" w:hAnsiTheme="minorHAnsi"/>
          <w:color w:val="000000"/>
          <w:sz w:val="20"/>
          <w:szCs w:val="20"/>
        </w:rPr>
        <w:t>au point mort</w:t>
      </w:r>
      <w:r w:rsidR="00D47CF6" w:rsidRPr="00DE6865">
        <w:rPr>
          <w:rFonts w:asciiTheme="minorHAnsi" w:hAnsiTheme="minorHAnsi"/>
          <w:color w:val="000000"/>
          <w:sz w:val="20"/>
          <w:szCs w:val="20"/>
        </w:rPr>
        <w:t xml:space="preserve"> de sorte que l'hélice soit désengagée et que le navire s'arrête, et en relâchant la tortue</w:t>
      </w:r>
      <w:r w:rsidR="00635AAA" w:rsidRPr="00DE6865">
        <w:rPr>
          <w:rFonts w:asciiTheme="minorHAnsi" w:hAnsiTheme="minorHAnsi"/>
          <w:color w:val="000000"/>
          <w:sz w:val="20"/>
          <w:szCs w:val="20"/>
        </w:rPr>
        <w:t xml:space="preserve"> marine</w:t>
      </w:r>
      <w:r w:rsidR="00D47CF6" w:rsidRPr="00DE6865">
        <w:rPr>
          <w:rFonts w:asciiTheme="minorHAnsi" w:hAnsiTheme="minorHAnsi"/>
          <w:color w:val="000000"/>
          <w:sz w:val="20"/>
          <w:szCs w:val="20"/>
        </w:rPr>
        <w:t xml:space="preserve"> loin des engins déployés ; et </w:t>
      </w:r>
    </w:p>
    <w:p w14:paraId="0000004C" w14:textId="44F96EA4" w:rsidR="00446D90" w:rsidRPr="00DE6865" w:rsidRDefault="00DD6321" w:rsidP="00BB2A95">
      <w:pPr>
        <w:widowControl/>
        <w:numPr>
          <w:ilvl w:val="2"/>
          <w:numId w:val="1"/>
        </w:numPr>
        <w:pBdr>
          <w:top w:val="nil"/>
          <w:left w:val="nil"/>
          <w:bottom w:val="nil"/>
          <w:right w:val="nil"/>
          <w:between w:val="nil"/>
        </w:pBdr>
        <w:spacing w:after="80"/>
        <w:ind w:left="1276" w:hanging="425"/>
        <w:jc w:val="both"/>
        <w:rPr>
          <w:rFonts w:asciiTheme="minorHAnsi" w:hAnsiTheme="minorHAnsi"/>
          <w:color w:val="000000"/>
          <w:sz w:val="20"/>
          <w:szCs w:val="20"/>
        </w:rPr>
      </w:pPr>
      <w:r w:rsidRPr="00DE6865">
        <w:rPr>
          <w:rFonts w:asciiTheme="minorHAnsi" w:hAnsiTheme="minorHAnsi"/>
          <w:color w:val="000000"/>
          <w:sz w:val="20"/>
          <w:szCs w:val="20"/>
        </w:rPr>
        <w:t>e</w:t>
      </w:r>
      <w:r w:rsidR="00B44499" w:rsidRPr="00DE6865">
        <w:rPr>
          <w:rFonts w:asciiTheme="minorHAnsi" w:hAnsiTheme="minorHAnsi"/>
          <w:color w:val="000000"/>
          <w:sz w:val="20"/>
          <w:szCs w:val="20"/>
        </w:rPr>
        <w:t xml:space="preserve">n observant que la tortue </w:t>
      </w:r>
      <w:r w:rsidR="00635AAA" w:rsidRPr="00DE6865">
        <w:rPr>
          <w:rFonts w:asciiTheme="minorHAnsi" w:hAnsiTheme="minorHAnsi"/>
          <w:color w:val="000000"/>
          <w:sz w:val="20"/>
          <w:szCs w:val="20"/>
        </w:rPr>
        <w:t xml:space="preserve">marine </w:t>
      </w:r>
      <w:r w:rsidRPr="00DE6865">
        <w:rPr>
          <w:rFonts w:asciiTheme="minorHAnsi" w:hAnsiTheme="minorHAnsi"/>
          <w:color w:val="000000"/>
          <w:sz w:val="20"/>
          <w:szCs w:val="20"/>
        </w:rPr>
        <w:t xml:space="preserve">se situe à une distance la mettant hors du danger </w:t>
      </w:r>
      <w:r w:rsidR="00B44499" w:rsidRPr="00DE6865">
        <w:rPr>
          <w:rFonts w:asciiTheme="minorHAnsi" w:hAnsiTheme="minorHAnsi"/>
          <w:color w:val="000000"/>
          <w:sz w:val="20"/>
          <w:szCs w:val="20"/>
        </w:rPr>
        <w:t>avant d'engager l'hélice et de poursuivre les opérations</w:t>
      </w:r>
      <w:r w:rsidRPr="00DE6865">
        <w:rPr>
          <w:rFonts w:asciiTheme="minorHAnsi" w:hAnsiTheme="minorHAnsi"/>
          <w:color w:val="000000"/>
          <w:sz w:val="20"/>
          <w:szCs w:val="20"/>
        </w:rPr>
        <w:t xml:space="preserve"> du navire.</w:t>
      </w:r>
    </w:p>
    <w:p w14:paraId="0000004D" w14:textId="02B5ECF5" w:rsidR="00446D90" w:rsidRPr="00DE6865" w:rsidRDefault="00D47CF6" w:rsidP="00BB2A95">
      <w:pPr>
        <w:widowControl/>
        <w:numPr>
          <w:ilvl w:val="1"/>
          <w:numId w:val="1"/>
        </w:numPr>
        <w:pBdr>
          <w:top w:val="nil"/>
          <w:left w:val="nil"/>
          <w:bottom w:val="nil"/>
          <w:right w:val="nil"/>
          <w:between w:val="nil"/>
        </w:pBdr>
        <w:ind w:left="851" w:hanging="401"/>
        <w:jc w:val="both"/>
        <w:rPr>
          <w:rFonts w:asciiTheme="minorHAnsi" w:hAnsiTheme="minorHAnsi"/>
          <w:color w:val="000000"/>
          <w:sz w:val="20"/>
          <w:szCs w:val="20"/>
        </w:rPr>
      </w:pPr>
      <w:r w:rsidRPr="00DE6865">
        <w:rPr>
          <w:rFonts w:asciiTheme="minorHAnsi" w:hAnsiTheme="minorHAnsi"/>
          <w:color w:val="000000"/>
          <w:sz w:val="20"/>
          <w:szCs w:val="20"/>
        </w:rPr>
        <w:t xml:space="preserve">Si la tortue marine amenée à bord du navire est en état comateux ou inactif, la réanimation </w:t>
      </w:r>
      <w:r w:rsidR="00F92EE5" w:rsidRPr="00DE6865">
        <w:rPr>
          <w:rFonts w:asciiTheme="minorHAnsi" w:hAnsiTheme="minorHAnsi"/>
          <w:sz w:val="20"/>
          <w:szCs w:val="20"/>
        </w:rPr>
        <w:t xml:space="preserve">devrait </w:t>
      </w:r>
      <w:r w:rsidRPr="00DE6865">
        <w:rPr>
          <w:rFonts w:asciiTheme="minorHAnsi" w:hAnsiTheme="minorHAnsi"/>
          <w:color w:val="000000"/>
          <w:sz w:val="20"/>
          <w:szCs w:val="20"/>
        </w:rPr>
        <w:t>être tentée (</w:t>
      </w:r>
      <w:r w:rsidR="00DD6321" w:rsidRPr="00DE6865">
        <w:rPr>
          <w:rFonts w:asciiTheme="minorHAnsi" w:hAnsiTheme="minorHAnsi"/>
          <w:color w:val="000000"/>
          <w:sz w:val="20"/>
          <w:szCs w:val="20"/>
        </w:rPr>
        <w:t>section</w:t>
      </w:r>
      <w:r w:rsidRPr="00DE6865">
        <w:rPr>
          <w:rFonts w:asciiTheme="minorHAnsi" w:hAnsiTheme="minorHAnsi"/>
          <w:color w:val="000000"/>
          <w:sz w:val="20"/>
          <w:szCs w:val="20"/>
        </w:rPr>
        <w:t xml:space="preserve"> 3).</w:t>
      </w:r>
    </w:p>
    <w:p w14:paraId="22263224" w14:textId="77777777" w:rsidR="00F602DA" w:rsidRPr="00DE6865" w:rsidRDefault="00F602DA" w:rsidP="00F602DA">
      <w:pPr>
        <w:widowControl/>
        <w:pBdr>
          <w:top w:val="nil"/>
          <w:left w:val="nil"/>
          <w:bottom w:val="nil"/>
          <w:right w:val="nil"/>
          <w:between w:val="nil"/>
        </w:pBdr>
        <w:ind w:left="720"/>
        <w:jc w:val="both"/>
        <w:rPr>
          <w:rFonts w:asciiTheme="minorHAnsi" w:hAnsiTheme="minorHAnsi"/>
          <w:color w:val="000000"/>
          <w:sz w:val="20"/>
          <w:szCs w:val="20"/>
        </w:rPr>
      </w:pPr>
    </w:p>
    <w:p w14:paraId="0CEF9174" w14:textId="77777777" w:rsidR="003253EC" w:rsidRPr="00DE6865" w:rsidRDefault="003253EC">
      <w:pPr>
        <w:rPr>
          <w:rFonts w:asciiTheme="minorHAnsi" w:hAnsiTheme="minorHAnsi"/>
          <w:b/>
          <w:color w:val="000000"/>
          <w:sz w:val="20"/>
          <w:szCs w:val="20"/>
        </w:rPr>
      </w:pPr>
      <w:r w:rsidRPr="00DE6865">
        <w:rPr>
          <w:rFonts w:asciiTheme="minorHAnsi" w:hAnsiTheme="minorHAnsi"/>
          <w:b/>
          <w:color w:val="000000"/>
          <w:sz w:val="20"/>
          <w:szCs w:val="20"/>
        </w:rPr>
        <w:br w:type="page"/>
      </w:r>
    </w:p>
    <w:p w14:paraId="0000004E" w14:textId="30166405" w:rsidR="00446D90" w:rsidRPr="00DE6865" w:rsidRDefault="00D47CF6" w:rsidP="00B44499">
      <w:pPr>
        <w:widowControl/>
        <w:numPr>
          <w:ilvl w:val="0"/>
          <w:numId w:val="1"/>
        </w:numPr>
        <w:pBdr>
          <w:top w:val="nil"/>
          <w:left w:val="nil"/>
          <w:bottom w:val="nil"/>
          <w:right w:val="nil"/>
          <w:between w:val="nil"/>
        </w:pBdr>
        <w:ind w:left="360"/>
        <w:jc w:val="both"/>
        <w:rPr>
          <w:rFonts w:asciiTheme="minorHAnsi" w:hAnsiTheme="minorHAnsi"/>
          <w:color w:val="000000"/>
          <w:sz w:val="20"/>
          <w:szCs w:val="20"/>
        </w:rPr>
      </w:pPr>
      <w:r w:rsidRPr="00DE6865">
        <w:rPr>
          <w:rFonts w:asciiTheme="minorHAnsi" w:hAnsiTheme="minorHAnsi"/>
          <w:b/>
          <w:color w:val="000000"/>
          <w:sz w:val="20"/>
          <w:szCs w:val="20"/>
        </w:rPr>
        <w:lastRenderedPageBreak/>
        <w:t>R</w:t>
      </w:r>
      <w:r w:rsidR="00F602DA" w:rsidRPr="00DE6865">
        <w:rPr>
          <w:rFonts w:asciiTheme="minorHAnsi" w:hAnsiTheme="minorHAnsi"/>
          <w:b/>
          <w:color w:val="000000"/>
          <w:sz w:val="20"/>
          <w:szCs w:val="20"/>
        </w:rPr>
        <w:t xml:space="preserve">éanimation d'une tortue </w:t>
      </w:r>
      <w:r w:rsidR="00635AAA" w:rsidRPr="00DE6865">
        <w:rPr>
          <w:rFonts w:asciiTheme="minorHAnsi" w:hAnsiTheme="minorHAnsi"/>
          <w:b/>
          <w:bCs/>
          <w:color w:val="000000"/>
          <w:sz w:val="20"/>
          <w:szCs w:val="20"/>
        </w:rPr>
        <w:t>marine</w:t>
      </w:r>
      <w:r w:rsidR="00635AAA" w:rsidRPr="00DE6865">
        <w:rPr>
          <w:rFonts w:asciiTheme="minorHAnsi" w:hAnsiTheme="minorHAnsi"/>
          <w:color w:val="000000"/>
          <w:sz w:val="20"/>
          <w:szCs w:val="20"/>
        </w:rPr>
        <w:t xml:space="preserve"> </w:t>
      </w:r>
      <w:r w:rsidR="00F602DA" w:rsidRPr="00DE6865">
        <w:rPr>
          <w:rFonts w:asciiTheme="minorHAnsi" w:hAnsiTheme="minorHAnsi"/>
          <w:b/>
          <w:color w:val="000000"/>
          <w:sz w:val="20"/>
          <w:szCs w:val="20"/>
        </w:rPr>
        <w:t>à bord</w:t>
      </w:r>
    </w:p>
    <w:p w14:paraId="714E91B4" w14:textId="77777777" w:rsidR="00F602DA" w:rsidRPr="00DE6865" w:rsidRDefault="00F602DA" w:rsidP="00F602DA">
      <w:pPr>
        <w:widowControl/>
        <w:pBdr>
          <w:top w:val="nil"/>
          <w:left w:val="nil"/>
          <w:bottom w:val="nil"/>
          <w:right w:val="nil"/>
          <w:between w:val="nil"/>
        </w:pBdr>
        <w:ind w:left="360"/>
        <w:jc w:val="both"/>
        <w:rPr>
          <w:rFonts w:asciiTheme="minorHAnsi" w:hAnsiTheme="minorHAnsi"/>
          <w:color w:val="000000"/>
          <w:sz w:val="20"/>
          <w:szCs w:val="20"/>
        </w:rPr>
      </w:pPr>
    </w:p>
    <w:p w14:paraId="6675C80D" w14:textId="0B70AFBD"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 xml:space="preserve">Lors de la manipulation d'une tortue marine, on </w:t>
      </w:r>
      <w:r w:rsidR="00F92EE5" w:rsidRPr="00DE6865">
        <w:rPr>
          <w:rFonts w:asciiTheme="minorHAnsi" w:hAnsiTheme="minorHAnsi"/>
          <w:sz w:val="20"/>
          <w:szCs w:val="20"/>
        </w:rPr>
        <w:t xml:space="preserve">devrait </w:t>
      </w:r>
      <w:r w:rsidR="00B41CC9" w:rsidRPr="00DE6865">
        <w:rPr>
          <w:rFonts w:asciiTheme="minorHAnsi" w:hAnsiTheme="minorHAnsi"/>
          <w:color w:val="000000"/>
          <w:sz w:val="20"/>
          <w:szCs w:val="20"/>
        </w:rPr>
        <w:t>tenter</w:t>
      </w:r>
      <w:r w:rsidRPr="00DE6865">
        <w:rPr>
          <w:rFonts w:asciiTheme="minorHAnsi" w:hAnsiTheme="minorHAnsi"/>
          <w:color w:val="000000"/>
          <w:sz w:val="20"/>
          <w:szCs w:val="20"/>
        </w:rPr>
        <w:t xml:space="preserve"> de tenir l'animal par la carapace, en évitant la région de la tête et du cou, et les </w:t>
      </w:r>
      <w:r w:rsidR="000A42C7" w:rsidRPr="00DE6865">
        <w:rPr>
          <w:rFonts w:asciiTheme="minorHAnsi" w:hAnsiTheme="minorHAnsi"/>
          <w:color w:val="000000"/>
          <w:sz w:val="20"/>
          <w:szCs w:val="20"/>
        </w:rPr>
        <w:t>nageoires</w:t>
      </w:r>
      <w:r w:rsidRPr="00DE6865">
        <w:rPr>
          <w:rFonts w:asciiTheme="minorHAnsi" w:hAnsiTheme="minorHAnsi"/>
          <w:color w:val="000000"/>
          <w:sz w:val="20"/>
          <w:szCs w:val="20"/>
        </w:rPr>
        <w:t>.</w:t>
      </w:r>
    </w:p>
    <w:p w14:paraId="5ADC19B4" w14:textId="71012FF4" w:rsidR="00B44499" w:rsidRPr="00DE6865" w:rsidRDefault="00B22DEA"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S’efforcer</w:t>
      </w:r>
      <w:r w:rsidR="00D47CF6" w:rsidRPr="00DE6865">
        <w:rPr>
          <w:rFonts w:asciiTheme="minorHAnsi" w:hAnsiTheme="minorHAnsi"/>
          <w:color w:val="000000"/>
          <w:sz w:val="20"/>
          <w:szCs w:val="20"/>
        </w:rPr>
        <w:t xml:space="preserve"> d'enlever et/ou de démêler tout objet étranger de la tortue marine, tel que tout objet en plastique, filet ou hameçon encastré, etc.</w:t>
      </w:r>
    </w:p>
    <w:p w14:paraId="2250FC52" w14:textId="3BCBCBBA"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sz w:val="20"/>
          <w:szCs w:val="20"/>
        </w:rPr>
        <w:t>Place</w:t>
      </w:r>
      <w:r w:rsidR="00B22DEA" w:rsidRPr="00DE6865">
        <w:rPr>
          <w:rFonts w:asciiTheme="minorHAnsi" w:hAnsiTheme="minorHAnsi"/>
          <w:sz w:val="20"/>
          <w:szCs w:val="20"/>
        </w:rPr>
        <w:t>r</w:t>
      </w:r>
      <w:r w:rsidRPr="00DE6865">
        <w:rPr>
          <w:rFonts w:asciiTheme="minorHAnsi" w:hAnsiTheme="minorHAnsi"/>
          <w:sz w:val="20"/>
          <w:szCs w:val="20"/>
        </w:rPr>
        <w:t xml:space="preserve"> la tortue </w:t>
      </w:r>
      <w:r w:rsidR="00635AAA" w:rsidRPr="00DE6865">
        <w:rPr>
          <w:rFonts w:asciiTheme="minorHAnsi" w:hAnsiTheme="minorHAnsi"/>
          <w:color w:val="000000"/>
          <w:sz w:val="20"/>
          <w:szCs w:val="20"/>
        </w:rPr>
        <w:t xml:space="preserve">marine </w:t>
      </w:r>
      <w:r w:rsidRPr="00DE6865">
        <w:rPr>
          <w:rFonts w:asciiTheme="minorHAnsi" w:hAnsiTheme="minorHAnsi"/>
          <w:sz w:val="20"/>
          <w:szCs w:val="20"/>
        </w:rPr>
        <w:t xml:space="preserve">sur sa carapace inférieure (plastron) de façon à ce qu'elle soit à l'endroit, isolée en toute sécurité et immobilisée sur une surface </w:t>
      </w:r>
      <w:r w:rsidR="000A42C7" w:rsidRPr="00DE6865">
        <w:rPr>
          <w:rFonts w:asciiTheme="minorHAnsi" w:hAnsiTheme="minorHAnsi"/>
          <w:sz w:val="20"/>
          <w:szCs w:val="20"/>
        </w:rPr>
        <w:t>rembourrée</w:t>
      </w:r>
      <w:r w:rsidRPr="00DE6865">
        <w:rPr>
          <w:rFonts w:asciiTheme="minorHAnsi" w:hAnsiTheme="minorHAnsi"/>
          <w:sz w:val="20"/>
          <w:szCs w:val="20"/>
        </w:rPr>
        <w:t xml:space="preserve">, comme un pneu d'automobile sans jante, un coussin de bateau ou une bobine de corde. Le but principal de la surface </w:t>
      </w:r>
      <w:r w:rsidR="000A42C7" w:rsidRPr="00DE6865">
        <w:rPr>
          <w:rFonts w:asciiTheme="minorHAnsi" w:hAnsiTheme="minorHAnsi"/>
          <w:sz w:val="20"/>
          <w:szCs w:val="20"/>
        </w:rPr>
        <w:t xml:space="preserve">rembourrée </w:t>
      </w:r>
      <w:r w:rsidRPr="00DE6865">
        <w:rPr>
          <w:rFonts w:asciiTheme="minorHAnsi" w:hAnsiTheme="minorHAnsi"/>
          <w:sz w:val="20"/>
          <w:szCs w:val="20"/>
        </w:rPr>
        <w:t xml:space="preserve">est d’élever la tortue </w:t>
      </w:r>
      <w:r w:rsidR="00635AAA" w:rsidRPr="00DE6865">
        <w:rPr>
          <w:rFonts w:asciiTheme="minorHAnsi" w:hAnsiTheme="minorHAnsi"/>
          <w:color w:val="000000"/>
          <w:sz w:val="20"/>
          <w:szCs w:val="20"/>
        </w:rPr>
        <w:t xml:space="preserve">marine </w:t>
      </w:r>
      <w:r w:rsidRPr="00DE6865">
        <w:rPr>
          <w:rFonts w:asciiTheme="minorHAnsi" w:hAnsiTheme="minorHAnsi"/>
          <w:sz w:val="20"/>
          <w:szCs w:val="20"/>
        </w:rPr>
        <w:t>par rapport au pont pour aider à la retenir. Suréleve</w:t>
      </w:r>
      <w:r w:rsidR="00B22DEA" w:rsidRPr="00DE6865">
        <w:rPr>
          <w:rFonts w:asciiTheme="minorHAnsi" w:hAnsiTheme="minorHAnsi"/>
          <w:sz w:val="20"/>
          <w:szCs w:val="20"/>
        </w:rPr>
        <w:t>r</w:t>
      </w:r>
      <w:r w:rsidRPr="00DE6865">
        <w:rPr>
          <w:rFonts w:asciiTheme="minorHAnsi" w:hAnsiTheme="minorHAnsi"/>
          <w:sz w:val="20"/>
          <w:szCs w:val="20"/>
        </w:rPr>
        <w:t xml:space="preserve"> l'arrière-train d'au moins 15 cm pendant une période de 4 à 24 heures.</w:t>
      </w:r>
      <w:r w:rsidRPr="00DE6865">
        <w:rPr>
          <w:rFonts w:asciiTheme="minorHAnsi" w:hAnsiTheme="minorHAnsi"/>
          <w:color w:val="000000"/>
          <w:sz w:val="20"/>
          <w:szCs w:val="20"/>
        </w:rPr>
        <w:t xml:space="preserve"> Le niveau d'élévation dépend de la taille de la tortue </w:t>
      </w:r>
      <w:r w:rsidR="00635AAA" w:rsidRPr="00DE6865">
        <w:rPr>
          <w:rFonts w:asciiTheme="minorHAnsi" w:hAnsiTheme="minorHAnsi"/>
          <w:color w:val="000000"/>
          <w:sz w:val="20"/>
          <w:szCs w:val="20"/>
        </w:rPr>
        <w:t>marine ;</w:t>
      </w:r>
      <w:r w:rsidRPr="00DE6865">
        <w:rPr>
          <w:rFonts w:asciiTheme="minorHAnsi" w:hAnsiTheme="minorHAnsi"/>
          <w:color w:val="000000"/>
          <w:sz w:val="20"/>
          <w:szCs w:val="20"/>
        </w:rPr>
        <w:t xml:space="preserve"> des niveaux plus élevés sont nécessaires pour les tortues </w:t>
      </w:r>
      <w:r w:rsidR="00635AAA" w:rsidRPr="00DE6865">
        <w:rPr>
          <w:rFonts w:asciiTheme="minorHAnsi" w:hAnsiTheme="minorHAnsi"/>
          <w:color w:val="000000"/>
          <w:sz w:val="20"/>
          <w:szCs w:val="20"/>
        </w:rPr>
        <w:t xml:space="preserve">marines </w:t>
      </w:r>
      <w:r w:rsidRPr="00DE6865">
        <w:rPr>
          <w:rFonts w:asciiTheme="minorHAnsi" w:hAnsiTheme="minorHAnsi"/>
          <w:color w:val="000000"/>
          <w:sz w:val="20"/>
          <w:szCs w:val="20"/>
        </w:rPr>
        <w:t>de plus grande taille. De temps en temps, secoue</w:t>
      </w:r>
      <w:r w:rsidR="00B22DEA" w:rsidRPr="00DE6865">
        <w:rPr>
          <w:rFonts w:asciiTheme="minorHAnsi" w:hAnsiTheme="minorHAnsi"/>
          <w:color w:val="000000"/>
          <w:sz w:val="20"/>
          <w:szCs w:val="20"/>
        </w:rPr>
        <w:t>r</w:t>
      </w:r>
      <w:r w:rsidRPr="00DE6865">
        <w:rPr>
          <w:rFonts w:asciiTheme="minorHAnsi" w:hAnsiTheme="minorHAnsi"/>
          <w:color w:val="000000"/>
          <w:sz w:val="20"/>
          <w:szCs w:val="20"/>
        </w:rPr>
        <w:t xml:space="preserve"> doucement la tortue </w:t>
      </w:r>
      <w:r w:rsidR="00635AAA" w:rsidRPr="00DE6865">
        <w:rPr>
          <w:rFonts w:asciiTheme="minorHAnsi" w:hAnsiTheme="minorHAnsi"/>
          <w:color w:val="000000"/>
          <w:sz w:val="20"/>
          <w:szCs w:val="20"/>
        </w:rPr>
        <w:t xml:space="preserve">marine </w:t>
      </w:r>
      <w:r w:rsidRPr="00DE6865">
        <w:rPr>
          <w:rFonts w:asciiTheme="minorHAnsi" w:hAnsiTheme="minorHAnsi"/>
          <w:color w:val="000000"/>
          <w:sz w:val="20"/>
          <w:szCs w:val="20"/>
        </w:rPr>
        <w:t>de gauche à droite et de droite à gauche en tenant le bord extérieur de la carapace et en soulevant un côté d'environ 8 cm, puis en alternant de l'autre côté. Touche</w:t>
      </w:r>
      <w:r w:rsidR="00B22DEA" w:rsidRPr="00DE6865">
        <w:rPr>
          <w:rFonts w:asciiTheme="minorHAnsi" w:hAnsiTheme="minorHAnsi"/>
          <w:color w:val="000000"/>
          <w:sz w:val="20"/>
          <w:szCs w:val="20"/>
        </w:rPr>
        <w:t>r</w:t>
      </w:r>
      <w:r w:rsidRPr="00DE6865">
        <w:rPr>
          <w:rFonts w:asciiTheme="minorHAnsi" w:hAnsiTheme="minorHAnsi"/>
          <w:color w:val="000000"/>
          <w:sz w:val="20"/>
          <w:szCs w:val="20"/>
        </w:rPr>
        <w:t xml:space="preserve"> doucement l'œil et pince</w:t>
      </w:r>
      <w:r w:rsidR="00B22DEA" w:rsidRPr="00DE6865">
        <w:rPr>
          <w:rFonts w:asciiTheme="minorHAnsi" w:hAnsiTheme="minorHAnsi"/>
          <w:color w:val="000000"/>
          <w:sz w:val="20"/>
          <w:szCs w:val="20"/>
        </w:rPr>
        <w:t>r</w:t>
      </w:r>
      <w:r w:rsidRPr="00DE6865">
        <w:rPr>
          <w:rFonts w:asciiTheme="minorHAnsi" w:hAnsiTheme="minorHAnsi"/>
          <w:color w:val="000000"/>
          <w:sz w:val="20"/>
          <w:szCs w:val="20"/>
        </w:rPr>
        <w:t xml:space="preserve"> la queue (test réflexe) périodiquement pour voir s'il y a une réaction.</w:t>
      </w:r>
    </w:p>
    <w:p w14:paraId="692345E6" w14:textId="14536AC6"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color w:val="000000"/>
          <w:sz w:val="20"/>
          <w:szCs w:val="20"/>
        </w:rPr>
        <w:t xml:space="preserve">Les tortues marines en cours de réanimation </w:t>
      </w:r>
      <w:r w:rsidR="00F92EE5" w:rsidRPr="00DE6865">
        <w:rPr>
          <w:rFonts w:asciiTheme="minorHAnsi" w:hAnsiTheme="minorHAnsi"/>
          <w:sz w:val="20"/>
          <w:szCs w:val="20"/>
        </w:rPr>
        <w:t xml:space="preserve">devraient </w:t>
      </w:r>
      <w:r w:rsidRPr="00DE6865">
        <w:rPr>
          <w:rFonts w:asciiTheme="minorHAnsi" w:hAnsiTheme="minorHAnsi"/>
          <w:color w:val="000000"/>
          <w:sz w:val="20"/>
          <w:szCs w:val="20"/>
        </w:rPr>
        <w:t xml:space="preserve">être à l'ombre et maintenues humides ou mouillées, mais ne devront en aucun cas être placées dans un récipient contenant de l'eau. Une serviette imbibée d'eau placée sur la tête, la carapace et les </w:t>
      </w:r>
      <w:r w:rsidR="000A42C7" w:rsidRPr="00DE6865">
        <w:rPr>
          <w:rFonts w:asciiTheme="minorHAnsi" w:hAnsiTheme="minorHAnsi"/>
          <w:color w:val="000000"/>
          <w:sz w:val="20"/>
          <w:szCs w:val="20"/>
        </w:rPr>
        <w:t xml:space="preserve">nageoires </w:t>
      </w:r>
      <w:r w:rsidRPr="00DE6865">
        <w:rPr>
          <w:rFonts w:asciiTheme="minorHAnsi" w:hAnsiTheme="minorHAnsi"/>
          <w:color w:val="000000"/>
          <w:sz w:val="20"/>
          <w:szCs w:val="20"/>
        </w:rPr>
        <w:t xml:space="preserve">est la méthode la plus efficace pour garder une tortue </w:t>
      </w:r>
      <w:r w:rsidR="00635AAA" w:rsidRPr="00DE6865">
        <w:rPr>
          <w:rFonts w:asciiTheme="minorHAnsi" w:hAnsiTheme="minorHAnsi"/>
          <w:color w:val="000000"/>
          <w:sz w:val="20"/>
          <w:szCs w:val="20"/>
        </w:rPr>
        <w:t xml:space="preserve">marine </w:t>
      </w:r>
      <w:r w:rsidRPr="00DE6865">
        <w:rPr>
          <w:rFonts w:asciiTheme="minorHAnsi" w:hAnsiTheme="minorHAnsi"/>
          <w:color w:val="000000"/>
          <w:sz w:val="20"/>
          <w:szCs w:val="20"/>
        </w:rPr>
        <w:t>humide.</w:t>
      </w:r>
    </w:p>
    <w:p w14:paraId="75287849" w14:textId="4CBBF9F0" w:rsidR="00B44499" w:rsidRPr="00DE6865" w:rsidRDefault="00D47CF6" w:rsidP="00BB2A95">
      <w:pPr>
        <w:widowControl/>
        <w:numPr>
          <w:ilvl w:val="1"/>
          <w:numId w:val="1"/>
        </w:numPr>
        <w:pBdr>
          <w:top w:val="nil"/>
          <w:left w:val="nil"/>
          <w:bottom w:val="nil"/>
          <w:right w:val="nil"/>
          <w:between w:val="nil"/>
        </w:pBdr>
        <w:spacing w:after="80"/>
        <w:ind w:left="851" w:hanging="425"/>
        <w:jc w:val="both"/>
        <w:rPr>
          <w:rFonts w:asciiTheme="minorHAnsi" w:hAnsiTheme="minorHAnsi"/>
          <w:color w:val="000000"/>
          <w:sz w:val="20"/>
          <w:szCs w:val="20"/>
        </w:rPr>
      </w:pPr>
      <w:r w:rsidRPr="00DE6865">
        <w:rPr>
          <w:rFonts w:asciiTheme="minorHAnsi" w:hAnsiTheme="minorHAnsi"/>
          <w:sz w:val="20"/>
          <w:szCs w:val="20"/>
        </w:rPr>
        <w:t xml:space="preserve">Les tortues marines qui reprennent vie et deviennent actives ne </w:t>
      </w:r>
      <w:r w:rsidR="00F92EE5" w:rsidRPr="00DE6865">
        <w:rPr>
          <w:rFonts w:asciiTheme="minorHAnsi" w:hAnsiTheme="minorHAnsi"/>
          <w:sz w:val="20"/>
          <w:szCs w:val="20"/>
        </w:rPr>
        <w:t xml:space="preserve">devraient </w:t>
      </w:r>
      <w:r w:rsidRPr="00DE6865">
        <w:rPr>
          <w:rFonts w:asciiTheme="minorHAnsi" w:hAnsiTheme="minorHAnsi"/>
          <w:sz w:val="20"/>
          <w:szCs w:val="20"/>
        </w:rPr>
        <w:t xml:space="preserve">être relâchées à l'arrière du bateau que lorsque l'engin de pêche n'est pas utilisé </w:t>
      </w:r>
      <w:r w:rsidR="00765EE0" w:rsidRPr="00DE6865">
        <w:rPr>
          <w:rFonts w:asciiTheme="minorHAnsi" w:hAnsiTheme="minorHAnsi"/>
          <w:sz w:val="20"/>
          <w:szCs w:val="20"/>
        </w:rPr>
        <w:t>(c.-à-d. qu'il n'y a ni mouillage ni remontée des engins)</w:t>
      </w:r>
      <w:r w:rsidRPr="00DE6865">
        <w:rPr>
          <w:rFonts w:asciiTheme="minorHAnsi" w:hAnsiTheme="minorHAnsi"/>
          <w:sz w:val="20"/>
          <w:szCs w:val="20"/>
        </w:rPr>
        <w:t xml:space="preserve">, lorsque le moteur est </w:t>
      </w:r>
      <w:r w:rsidR="00BD009C" w:rsidRPr="00DE6865">
        <w:rPr>
          <w:rFonts w:asciiTheme="minorHAnsi" w:hAnsiTheme="minorHAnsi"/>
          <w:sz w:val="20"/>
          <w:szCs w:val="20"/>
        </w:rPr>
        <w:t>au point mort</w:t>
      </w:r>
      <w:r w:rsidRPr="00DE6865">
        <w:rPr>
          <w:rFonts w:asciiTheme="minorHAnsi" w:hAnsiTheme="minorHAnsi"/>
          <w:sz w:val="20"/>
          <w:szCs w:val="20"/>
        </w:rPr>
        <w:t xml:space="preserve"> et dans les zones où il est peu probable qu'elles soient capturées de nouveau ou blessées par les bateaux.</w:t>
      </w:r>
    </w:p>
    <w:p w14:paraId="00000054" w14:textId="688B5436" w:rsidR="00446D90" w:rsidRPr="00DE6865" w:rsidRDefault="00D47CF6" w:rsidP="00BB2A95">
      <w:pPr>
        <w:widowControl/>
        <w:numPr>
          <w:ilvl w:val="1"/>
          <w:numId w:val="1"/>
        </w:numPr>
        <w:pBdr>
          <w:top w:val="nil"/>
          <w:left w:val="nil"/>
          <w:bottom w:val="nil"/>
          <w:right w:val="nil"/>
          <w:between w:val="nil"/>
        </w:pBdr>
        <w:ind w:left="851" w:hanging="425"/>
        <w:jc w:val="both"/>
        <w:rPr>
          <w:rFonts w:asciiTheme="minorHAnsi" w:hAnsiTheme="minorHAnsi"/>
          <w:color w:val="000000"/>
          <w:sz w:val="20"/>
          <w:szCs w:val="20"/>
        </w:rPr>
      </w:pPr>
      <w:r w:rsidRPr="00DE6865">
        <w:rPr>
          <w:rFonts w:asciiTheme="minorHAnsi" w:hAnsiTheme="minorHAnsi"/>
          <w:color w:val="000000"/>
          <w:sz w:val="20"/>
          <w:szCs w:val="20"/>
        </w:rPr>
        <w:t>Les tortues marines qui ne répondent pas au test réflexe ou qui ne bougent pas dans les 4</w:t>
      </w:r>
      <w:r w:rsidR="00C51DEE" w:rsidRPr="00DE6865">
        <w:rPr>
          <w:rFonts w:asciiTheme="minorHAnsi" w:hAnsiTheme="minorHAnsi"/>
          <w:color w:val="000000"/>
          <w:sz w:val="20"/>
          <w:szCs w:val="20"/>
        </w:rPr>
        <w:t> </w:t>
      </w:r>
      <w:r w:rsidRPr="00DE6865">
        <w:rPr>
          <w:rFonts w:asciiTheme="minorHAnsi" w:hAnsiTheme="minorHAnsi"/>
          <w:color w:val="000000"/>
          <w:sz w:val="20"/>
          <w:szCs w:val="20"/>
        </w:rPr>
        <w:t>heures (jusqu'à 24</w:t>
      </w:r>
      <w:r w:rsidR="000A42C7" w:rsidRPr="00DE6865">
        <w:rPr>
          <w:rFonts w:asciiTheme="minorHAnsi" w:hAnsiTheme="minorHAnsi"/>
          <w:color w:val="000000"/>
          <w:sz w:val="20"/>
          <w:szCs w:val="20"/>
        </w:rPr>
        <w:t xml:space="preserve"> heures</w:t>
      </w:r>
      <w:r w:rsidRPr="00DE6865">
        <w:rPr>
          <w:rFonts w:asciiTheme="minorHAnsi" w:hAnsiTheme="minorHAnsi"/>
          <w:color w:val="000000"/>
          <w:sz w:val="20"/>
          <w:szCs w:val="20"/>
        </w:rPr>
        <w:t xml:space="preserve">, si possible) </w:t>
      </w:r>
      <w:r w:rsidR="003253EC" w:rsidRPr="00DE6865">
        <w:rPr>
          <w:rFonts w:asciiTheme="minorHAnsi" w:hAnsiTheme="minorHAnsi"/>
          <w:color w:val="000000"/>
          <w:sz w:val="20"/>
          <w:szCs w:val="20"/>
        </w:rPr>
        <w:t xml:space="preserve">devront </w:t>
      </w:r>
      <w:r w:rsidRPr="00DE6865">
        <w:rPr>
          <w:rFonts w:asciiTheme="minorHAnsi" w:hAnsiTheme="minorHAnsi"/>
          <w:color w:val="000000"/>
          <w:sz w:val="20"/>
          <w:szCs w:val="20"/>
        </w:rPr>
        <w:t xml:space="preserve">être remises à l'eau de la même manière que les tortues </w:t>
      </w:r>
      <w:r w:rsidR="00635AAA" w:rsidRPr="00DE6865">
        <w:rPr>
          <w:rFonts w:asciiTheme="minorHAnsi" w:hAnsiTheme="minorHAnsi"/>
          <w:color w:val="000000"/>
          <w:sz w:val="20"/>
          <w:szCs w:val="20"/>
        </w:rPr>
        <w:t xml:space="preserve">marines </w:t>
      </w:r>
      <w:r w:rsidRPr="00DE6865">
        <w:rPr>
          <w:rFonts w:asciiTheme="minorHAnsi" w:hAnsiTheme="minorHAnsi"/>
          <w:color w:val="000000"/>
          <w:sz w:val="20"/>
          <w:szCs w:val="20"/>
        </w:rPr>
        <w:t>bougeant activement.</w:t>
      </w:r>
    </w:p>
    <w:sectPr w:rsidR="00446D90" w:rsidRPr="00DE6865" w:rsidSect="00D22F85">
      <w:footerReference w:type="default" r:id="rId8"/>
      <w:footnotePr>
        <w:numRestart w:val="eachSect"/>
      </w:footnotePr>
      <w:pgSz w:w="11910" w:h="16840"/>
      <w:pgMar w:top="1418" w:right="1418" w:bottom="1418" w:left="1418" w:header="850"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1108" w14:textId="77777777" w:rsidR="008C2A72" w:rsidRDefault="008C2A72">
      <w:r>
        <w:separator/>
      </w:r>
    </w:p>
  </w:endnote>
  <w:endnote w:type="continuationSeparator" w:id="0">
    <w:p w14:paraId="3E37A490" w14:textId="77777777" w:rsidR="008C2A72" w:rsidRDefault="008C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22020"/>
      <w:docPartObj>
        <w:docPartGallery w:val="Page Numbers (Bottom of Page)"/>
        <w:docPartUnique/>
      </w:docPartObj>
    </w:sdtPr>
    <w:sdtEndPr>
      <w:rPr>
        <w:noProof/>
      </w:rPr>
    </w:sdtEndPr>
    <w:sdtContent>
      <w:p w14:paraId="00000056" w14:textId="0FAF2791" w:rsidR="002C2C9B" w:rsidRPr="00BB2A95" w:rsidRDefault="00BB2A95" w:rsidP="00BB2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F7AE" w14:textId="77777777" w:rsidR="008C2A72" w:rsidRDefault="008C2A72">
      <w:r>
        <w:separator/>
      </w:r>
    </w:p>
  </w:footnote>
  <w:footnote w:type="continuationSeparator" w:id="0">
    <w:p w14:paraId="74CE1C1D" w14:textId="77777777" w:rsidR="008C2A72" w:rsidRDefault="008C2A72">
      <w:r>
        <w:continuationSeparator/>
      </w:r>
    </w:p>
  </w:footnote>
  <w:footnote w:id="1">
    <w:p w14:paraId="68C63BFA" w14:textId="77777777" w:rsidR="00A81D0E" w:rsidRPr="000E3D1B" w:rsidRDefault="00A81D0E" w:rsidP="00A81D0E">
      <w:pPr>
        <w:jc w:val="both"/>
        <w:rPr>
          <w:rFonts w:cs="Times New Roman"/>
          <w:sz w:val="16"/>
          <w:szCs w:val="16"/>
        </w:rPr>
      </w:pPr>
      <w:r w:rsidRPr="000E3D1B">
        <w:rPr>
          <w:rStyle w:val="FootnoteReference"/>
          <w:rFonts w:cs="Times New Roman"/>
          <w:color w:val="000000" w:themeColor="text1"/>
          <w:sz w:val="16"/>
          <w:szCs w:val="16"/>
        </w:rPr>
        <w:footnoteRef/>
      </w:r>
      <w:r w:rsidRPr="000E3D1B">
        <w:rPr>
          <w:color w:val="000000" w:themeColor="text1"/>
          <w:sz w:val="16"/>
          <w:szCs w:val="16"/>
        </w:rPr>
        <w:t xml:space="preserve"> Les pêcheries peu profondes sont généralement considérées être celles dont la majorité des hameçons pêchent à une profondeur de moins de 100 mètres, comme l’aura déterminé le SCRS.</w:t>
      </w:r>
    </w:p>
  </w:footnote>
  <w:footnote w:id="2">
    <w:p w14:paraId="17F7C7E7" w14:textId="76B6B5E0" w:rsidR="00A81D0E" w:rsidRPr="000E3D1B" w:rsidRDefault="00A81D0E" w:rsidP="00A81D0E">
      <w:pPr>
        <w:jc w:val="both"/>
        <w:rPr>
          <w:sz w:val="18"/>
          <w:szCs w:val="18"/>
          <w:vertAlign w:val="superscript"/>
        </w:rPr>
      </w:pPr>
      <w:r w:rsidRPr="000E3D1B">
        <w:rPr>
          <w:sz w:val="16"/>
          <w:szCs w:val="16"/>
          <w:vertAlign w:val="superscript"/>
        </w:rPr>
        <w:footnoteRef/>
      </w:r>
      <w:r w:rsidRPr="000E3D1B">
        <w:rPr>
          <w:sz w:val="16"/>
          <w:szCs w:val="16"/>
          <w:vertAlign w:val="superscript"/>
        </w:rPr>
        <w:t xml:space="preserve"> </w:t>
      </w:r>
      <w:r w:rsidRPr="000E3D1B">
        <w:rPr>
          <w:sz w:val="16"/>
          <w:szCs w:val="16"/>
        </w:rPr>
        <w:t>Les hameçons circulaires sont définis comme un hameçon dont la pointe est recourbée perpendiculairement vers la hampe pour présenter généralement une forme circulaire ou ovale. Les CPC devraient adopter l’utilisation d’hameçons circulaires dont la pointe ne présente pas de courbure supérieure à 10 degrés</w:t>
      </w:r>
      <w:r w:rsidR="00A85EA0" w:rsidRPr="000E3D1B">
        <w:rPr>
          <w:sz w:val="16"/>
          <w:szCs w:val="16"/>
        </w:rPr>
        <w:t>.</w:t>
      </w:r>
    </w:p>
  </w:footnote>
  <w:footnote w:id="3">
    <w:p w14:paraId="687396DB" w14:textId="77777777" w:rsidR="00F92EE5" w:rsidRPr="00DC545F" w:rsidRDefault="00F92EE5" w:rsidP="00F92EE5">
      <w:pPr>
        <w:rPr>
          <w:sz w:val="16"/>
          <w:szCs w:val="16"/>
        </w:rPr>
      </w:pPr>
      <w:r w:rsidRPr="00DC545F">
        <w:rPr>
          <w:rFonts w:ascii="Times New Roman" w:hAnsi="Times New Roman" w:cs="Times New Roman"/>
          <w:color w:val="000000" w:themeColor="text1"/>
          <w:sz w:val="16"/>
          <w:szCs w:val="16"/>
          <w:vertAlign w:val="superscript"/>
        </w:rPr>
        <w:footnoteRef/>
      </w:r>
      <w:r w:rsidRPr="00DC545F">
        <w:rPr>
          <w:sz w:val="16"/>
          <w:szCs w:val="16"/>
        </w:rPr>
        <w:t>https://www.fao.org/3/i0725f/i0725f.pdf</w:t>
      </w:r>
      <w:r w:rsidRPr="00DC545F">
        <w:rPr>
          <w:color w:val="000000" w:themeColor="text1"/>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848"/>
    <w:multiLevelType w:val="hybridMultilevel"/>
    <w:tmpl w:val="FC76F6A6"/>
    <w:lvl w:ilvl="0" w:tplc="E58E12A8">
      <w:start w:val="1"/>
      <w:numFmt w:val="lowerLetter"/>
      <w:lvlText w:val="%1)"/>
      <w:lvlJc w:val="left"/>
      <w:pPr>
        <w:ind w:left="1146" w:hanging="360"/>
      </w:pPr>
      <w:rPr>
        <w:rFonts w:ascii="Cambria" w:hAnsi="Cambria" w:hint="default"/>
        <w:strike w:val="0"/>
        <w:dstrike w:val="0"/>
        <w:spacing w:val="1"/>
        <w:w w:val="99"/>
        <w:sz w:val="20"/>
        <w:szCs w:val="20"/>
        <w:vertAlign w:val="base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7E17E1A"/>
    <w:multiLevelType w:val="multilevel"/>
    <w:tmpl w:val="FB76793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 w15:restartNumberingAfterBreak="0">
    <w:nsid w:val="08415BD5"/>
    <w:multiLevelType w:val="hybridMultilevel"/>
    <w:tmpl w:val="8F60D342"/>
    <w:lvl w:ilvl="0" w:tplc="E58E12A8">
      <w:start w:val="1"/>
      <w:numFmt w:val="lowerLetter"/>
      <w:lvlText w:val="%1)"/>
      <w:lvlJc w:val="left"/>
      <w:pPr>
        <w:ind w:left="720" w:hanging="360"/>
      </w:pPr>
      <w:rPr>
        <w:rFonts w:ascii="Cambria" w:hAnsi="Cambria" w:hint="default"/>
        <w:strike w:val="0"/>
        <w:dstrike w:val="0"/>
        <w:spacing w:val="1"/>
        <w:w w:val="99"/>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5534E"/>
    <w:multiLevelType w:val="multilevel"/>
    <w:tmpl w:val="BE8C78CE"/>
    <w:lvl w:ilvl="0">
      <w:start w:val="1"/>
      <w:numFmt w:val="decimal"/>
      <w:lvlText w:val="%1."/>
      <w:lvlJc w:val="left"/>
      <w:pPr>
        <w:ind w:left="720" w:hanging="360"/>
      </w:pPr>
      <w:rPr>
        <w:b/>
      </w:rPr>
    </w:lvl>
    <w:lvl w:ilvl="1">
      <w:start w:val="1"/>
      <w:numFmt w:val="lowerLetter"/>
      <w:lvlText w:val="%2)"/>
      <w:lvlJc w:val="left"/>
      <w:pPr>
        <w:ind w:left="1440" w:hanging="360"/>
      </w:pPr>
      <w:rPr>
        <w:rFonts w:ascii="Cambria" w:hAnsi="Cambria" w:hint="default"/>
        <w:b w:val="0"/>
        <w:i w:val="0"/>
        <w:caps w:val="0"/>
        <w:strike w:val="0"/>
        <w:dstrike w:val="0"/>
        <w:vanish w:val="0"/>
        <w:color w:val="auto"/>
        <w:spacing w:val="0"/>
        <w:w w:val="100"/>
        <w:sz w:val="20"/>
        <w:szCs w:val="20"/>
        <w:u w:val="none"/>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ED415F"/>
    <w:multiLevelType w:val="hybridMultilevel"/>
    <w:tmpl w:val="91026A58"/>
    <w:lvl w:ilvl="0" w:tplc="929E50C8">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F100D4"/>
    <w:multiLevelType w:val="multilevel"/>
    <w:tmpl w:val="2D72F708"/>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6" w15:restartNumberingAfterBreak="0">
    <w:nsid w:val="2D8A46B9"/>
    <w:multiLevelType w:val="multilevel"/>
    <w:tmpl w:val="B1F6AD96"/>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7" w15:restartNumberingAfterBreak="0">
    <w:nsid w:val="32BB6EFE"/>
    <w:multiLevelType w:val="multilevel"/>
    <w:tmpl w:val="467C97E8"/>
    <w:lvl w:ilvl="0">
      <w:start w:val="5"/>
      <w:numFmt w:val="decimal"/>
      <w:lvlText w:val="%1."/>
      <w:lvlJc w:val="left"/>
      <w:pPr>
        <w:ind w:left="477" w:hanging="360"/>
      </w:pPr>
      <w:rPr>
        <w:sz w:val="20"/>
        <w:szCs w:val="20"/>
      </w:rPr>
    </w:lvl>
    <w:lvl w:ilvl="1">
      <w:start w:val="1"/>
      <w:numFmt w:val="lowerLetter"/>
      <w:lvlText w:val="%2)"/>
      <w:lvlJc w:val="left"/>
      <w:pPr>
        <w:ind w:left="1198" w:hanging="360"/>
      </w:pPr>
      <w:rPr>
        <w:rFonts w:ascii="Cambria" w:hAnsi="Cambria" w:hint="default"/>
        <w:strike w:val="0"/>
        <w:dstrike w:val="0"/>
        <w:spacing w:val="1"/>
        <w:w w:val="99"/>
        <w:sz w:val="20"/>
        <w:szCs w:val="20"/>
        <w:vertAlign w:val="baseline"/>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8" w15:restartNumberingAfterBreak="0">
    <w:nsid w:val="39D56CA6"/>
    <w:multiLevelType w:val="multilevel"/>
    <w:tmpl w:val="2584AFDA"/>
    <w:lvl w:ilvl="0">
      <w:start w:val="5"/>
      <w:numFmt w:val="decimal"/>
      <w:lvlText w:val="%1."/>
      <w:lvlJc w:val="left"/>
      <w:pPr>
        <w:ind w:left="477" w:hanging="360"/>
      </w:pPr>
      <w:rPr>
        <w:sz w:val="20"/>
        <w:szCs w:val="20"/>
      </w:rPr>
    </w:lvl>
    <w:lvl w:ilvl="1">
      <w:start w:val="1"/>
      <w:numFmt w:val="lowerLetter"/>
      <w:lvlText w:val="%2)"/>
      <w:lvlJc w:val="left"/>
      <w:pPr>
        <w:ind w:left="1198" w:hanging="360"/>
      </w:pPr>
      <w:rPr>
        <w:strike w:val="0"/>
        <w:dstrike w:val="0"/>
        <w:sz w:val="20"/>
        <w:szCs w:val="20"/>
        <w:u w:val="none"/>
        <w:effect w:val="none"/>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9"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dstrike w:val="0"/>
        <w:sz w:val="20"/>
        <w:szCs w:val="20"/>
        <w:u w:val="none"/>
        <w:effect w:val="none"/>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0" w15:restartNumberingAfterBreak="0">
    <w:nsid w:val="4AD17A23"/>
    <w:multiLevelType w:val="hybridMultilevel"/>
    <w:tmpl w:val="0D98C796"/>
    <w:lvl w:ilvl="0" w:tplc="E58E12A8">
      <w:start w:val="1"/>
      <w:numFmt w:val="lowerLetter"/>
      <w:lvlText w:val="%1)"/>
      <w:lvlJc w:val="left"/>
      <w:pPr>
        <w:ind w:left="1146" w:hanging="360"/>
      </w:pPr>
      <w:rPr>
        <w:rFonts w:ascii="Cambria" w:hAnsi="Cambria" w:hint="default"/>
        <w:strike w:val="0"/>
        <w:dstrike w:val="0"/>
        <w:spacing w:val="1"/>
        <w:w w:val="99"/>
        <w:sz w:val="20"/>
        <w:szCs w:val="20"/>
        <w:vertAlign w:val="baseli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4F4021B6"/>
    <w:multiLevelType w:val="multilevel"/>
    <w:tmpl w:val="EA1CBC2A"/>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rFonts w:ascii="Cambria" w:hAnsi="Cambria" w:hint="default"/>
        <w:strike w:val="0"/>
        <w:dstrike w:val="0"/>
        <w:spacing w:val="1"/>
        <w:w w:val="99"/>
        <w:sz w:val="20"/>
        <w:szCs w:val="20"/>
        <w:vertAlign w:val="baseline"/>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2"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F4445D"/>
    <w:multiLevelType w:val="multilevel"/>
    <w:tmpl w:val="2D72F708"/>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4" w15:restartNumberingAfterBreak="0">
    <w:nsid w:val="683C23EE"/>
    <w:multiLevelType w:val="multilevel"/>
    <w:tmpl w:val="54640634"/>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5" w15:restartNumberingAfterBreak="0">
    <w:nsid w:val="709E2402"/>
    <w:multiLevelType w:val="hybridMultilevel"/>
    <w:tmpl w:val="29D655C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FF60B9"/>
    <w:multiLevelType w:val="multilevel"/>
    <w:tmpl w:val="AB60F68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7" w15:restartNumberingAfterBreak="0">
    <w:nsid w:val="7E5A21BB"/>
    <w:multiLevelType w:val="multilevel"/>
    <w:tmpl w:val="2584AFDA"/>
    <w:lvl w:ilvl="0">
      <w:start w:val="5"/>
      <w:numFmt w:val="decimal"/>
      <w:lvlText w:val="%1."/>
      <w:lvlJc w:val="left"/>
      <w:pPr>
        <w:ind w:left="477" w:hanging="360"/>
      </w:pPr>
      <w:rPr>
        <w:sz w:val="20"/>
        <w:szCs w:val="20"/>
      </w:rPr>
    </w:lvl>
    <w:lvl w:ilvl="1">
      <w:start w:val="1"/>
      <w:numFmt w:val="lowerLetter"/>
      <w:lvlText w:val="%2)"/>
      <w:lvlJc w:val="left"/>
      <w:pPr>
        <w:ind w:left="1198" w:hanging="360"/>
      </w:pPr>
      <w:rPr>
        <w:strike w:val="0"/>
        <w:dstrike w:val="0"/>
        <w:sz w:val="20"/>
        <w:szCs w:val="20"/>
        <w:u w:val="none"/>
        <w:effect w:val="none"/>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num w:numId="1" w16cid:durableId="717172619">
    <w:abstractNumId w:val="3"/>
  </w:num>
  <w:num w:numId="2" w16cid:durableId="1466193039">
    <w:abstractNumId w:val="5"/>
  </w:num>
  <w:num w:numId="3" w16cid:durableId="1138955543">
    <w:abstractNumId w:val="13"/>
  </w:num>
  <w:num w:numId="4" w16cid:durableId="1552302016">
    <w:abstractNumId w:val="5"/>
    <w:lvlOverride w:ilvl="0">
      <w:lvl w:ilvl="0">
        <w:start w:val="1"/>
        <w:numFmt w:val="decimal"/>
        <w:lvlText w:val="%1."/>
        <w:lvlJc w:val="left"/>
        <w:pPr>
          <w:ind w:left="477" w:hanging="360"/>
        </w:pPr>
        <w:rPr>
          <w:rFonts w:ascii="Cambria" w:eastAsia="Cambria" w:hAnsi="Cambria" w:cs="Cambria" w:hint="default"/>
          <w:sz w:val="20"/>
          <w:szCs w:val="20"/>
        </w:rPr>
      </w:lvl>
    </w:lvlOverride>
    <w:lvlOverride w:ilvl="1">
      <w:lvl w:ilvl="1">
        <w:start w:val="1"/>
        <w:numFmt w:val="lowerLetter"/>
        <w:lvlText w:val="%2."/>
        <w:lvlJc w:val="left"/>
        <w:pPr>
          <w:ind w:left="1198" w:hanging="360"/>
        </w:pPr>
        <w:rPr>
          <w:rFonts w:hint="default"/>
          <w:sz w:val="20"/>
          <w:szCs w:val="20"/>
        </w:rPr>
      </w:lvl>
    </w:lvlOverride>
    <w:lvlOverride w:ilvl="2">
      <w:lvl w:ilvl="2">
        <w:start w:val="1"/>
        <w:numFmt w:val="lowerRoman"/>
        <w:lvlText w:val="%3."/>
        <w:lvlJc w:val="right"/>
        <w:pPr>
          <w:ind w:left="2100" w:hanging="360"/>
        </w:pPr>
        <w:rPr>
          <w:rFonts w:hint="default"/>
        </w:rPr>
      </w:lvl>
    </w:lvlOverride>
    <w:lvlOverride w:ilvl="3">
      <w:lvl w:ilvl="3">
        <w:start w:val="1"/>
        <w:numFmt w:val="bullet"/>
        <w:lvlText w:val="•"/>
        <w:lvlJc w:val="left"/>
        <w:pPr>
          <w:ind w:left="3001" w:hanging="360"/>
        </w:pPr>
        <w:rPr>
          <w:rFonts w:hint="default"/>
        </w:rPr>
      </w:lvl>
    </w:lvlOverride>
    <w:lvlOverride w:ilvl="4">
      <w:lvl w:ilvl="4">
        <w:start w:val="1"/>
        <w:numFmt w:val="bullet"/>
        <w:lvlText w:val="•"/>
        <w:lvlJc w:val="left"/>
        <w:pPr>
          <w:ind w:left="3902" w:hanging="360"/>
        </w:pPr>
        <w:rPr>
          <w:rFonts w:hint="default"/>
        </w:rPr>
      </w:lvl>
    </w:lvlOverride>
    <w:lvlOverride w:ilvl="5">
      <w:lvl w:ilvl="5">
        <w:start w:val="1"/>
        <w:numFmt w:val="bullet"/>
        <w:lvlText w:val="•"/>
        <w:lvlJc w:val="left"/>
        <w:pPr>
          <w:ind w:left="4802" w:hanging="360"/>
        </w:pPr>
        <w:rPr>
          <w:rFonts w:hint="default"/>
        </w:rPr>
      </w:lvl>
    </w:lvlOverride>
    <w:lvlOverride w:ilvl="6">
      <w:lvl w:ilvl="6">
        <w:start w:val="1"/>
        <w:numFmt w:val="bullet"/>
        <w:lvlText w:val="•"/>
        <w:lvlJc w:val="left"/>
        <w:pPr>
          <w:ind w:left="5703" w:hanging="360"/>
        </w:pPr>
        <w:rPr>
          <w:rFonts w:hint="default"/>
        </w:rPr>
      </w:lvl>
    </w:lvlOverride>
    <w:lvlOverride w:ilvl="7">
      <w:lvl w:ilvl="7">
        <w:start w:val="1"/>
        <w:numFmt w:val="bullet"/>
        <w:lvlText w:val="•"/>
        <w:lvlJc w:val="left"/>
        <w:pPr>
          <w:ind w:left="6604" w:hanging="360"/>
        </w:pPr>
        <w:rPr>
          <w:rFonts w:hint="default"/>
        </w:rPr>
      </w:lvl>
    </w:lvlOverride>
    <w:lvlOverride w:ilvl="8">
      <w:lvl w:ilvl="8">
        <w:start w:val="1"/>
        <w:numFmt w:val="bullet"/>
        <w:lvlText w:val="•"/>
        <w:lvlJc w:val="left"/>
        <w:pPr>
          <w:ind w:left="7504" w:hanging="360"/>
        </w:pPr>
        <w:rPr>
          <w:rFonts w:hint="default"/>
        </w:rPr>
      </w:lvl>
    </w:lvlOverride>
  </w:num>
  <w:num w:numId="5" w16cid:durableId="671565101">
    <w:abstractNumId w:val="5"/>
    <w:lvlOverride w:ilvl="0">
      <w:lvl w:ilvl="0">
        <w:start w:val="1"/>
        <w:numFmt w:val="decimal"/>
        <w:lvlText w:val="%1."/>
        <w:lvlJc w:val="left"/>
        <w:pPr>
          <w:ind w:left="477" w:hanging="360"/>
        </w:pPr>
        <w:rPr>
          <w:rFonts w:ascii="Cambria" w:eastAsia="Cambria" w:hAnsi="Cambria" w:cs="Cambria" w:hint="default"/>
          <w:sz w:val="20"/>
          <w:szCs w:val="20"/>
        </w:rPr>
      </w:lvl>
    </w:lvlOverride>
    <w:lvlOverride w:ilvl="1">
      <w:lvl w:ilvl="1">
        <w:start w:val="1"/>
        <w:numFmt w:val="lowerLetter"/>
        <w:lvlText w:val="%2."/>
        <w:lvlJc w:val="left"/>
        <w:pPr>
          <w:ind w:left="1198" w:hanging="360"/>
        </w:pPr>
        <w:rPr>
          <w:rFonts w:hint="default"/>
          <w:sz w:val="20"/>
          <w:szCs w:val="20"/>
        </w:rPr>
      </w:lvl>
    </w:lvlOverride>
    <w:lvlOverride w:ilvl="2">
      <w:lvl w:ilvl="2">
        <w:start w:val="1"/>
        <w:numFmt w:val="lowerRoman"/>
        <w:lvlText w:val="%3."/>
        <w:lvlJc w:val="right"/>
        <w:pPr>
          <w:ind w:left="2100" w:hanging="360"/>
        </w:pPr>
        <w:rPr>
          <w:rFonts w:hint="default"/>
        </w:rPr>
      </w:lvl>
    </w:lvlOverride>
    <w:lvlOverride w:ilvl="3">
      <w:lvl w:ilvl="3">
        <w:start w:val="1"/>
        <w:numFmt w:val="bullet"/>
        <w:lvlText w:val="•"/>
        <w:lvlJc w:val="left"/>
        <w:pPr>
          <w:ind w:left="3001" w:hanging="360"/>
        </w:pPr>
        <w:rPr>
          <w:rFonts w:hint="default"/>
        </w:rPr>
      </w:lvl>
    </w:lvlOverride>
    <w:lvlOverride w:ilvl="4">
      <w:lvl w:ilvl="4">
        <w:start w:val="1"/>
        <w:numFmt w:val="bullet"/>
        <w:lvlText w:val="•"/>
        <w:lvlJc w:val="left"/>
        <w:pPr>
          <w:ind w:left="3902" w:hanging="360"/>
        </w:pPr>
        <w:rPr>
          <w:rFonts w:hint="default"/>
        </w:rPr>
      </w:lvl>
    </w:lvlOverride>
    <w:lvlOverride w:ilvl="5">
      <w:lvl w:ilvl="5">
        <w:start w:val="1"/>
        <w:numFmt w:val="bullet"/>
        <w:lvlText w:val="•"/>
        <w:lvlJc w:val="left"/>
        <w:pPr>
          <w:ind w:left="4802" w:hanging="360"/>
        </w:pPr>
        <w:rPr>
          <w:rFonts w:hint="default"/>
        </w:rPr>
      </w:lvl>
    </w:lvlOverride>
    <w:lvlOverride w:ilvl="6">
      <w:lvl w:ilvl="6">
        <w:start w:val="1"/>
        <w:numFmt w:val="bullet"/>
        <w:lvlText w:val="•"/>
        <w:lvlJc w:val="left"/>
        <w:pPr>
          <w:ind w:left="5703" w:hanging="360"/>
        </w:pPr>
        <w:rPr>
          <w:rFonts w:hint="default"/>
        </w:rPr>
      </w:lvl>
    </w:lvlOverride>
    <w:lvlOverride w:ilvl="7">
      <w:lvl w:ilvl="7">
        <w:start w:val="1"/>
        <w:numFmt w:val="bullet"/>
        <w:lvlText w:val="•"/>
        <w:lvlJc w:val="left"/>
        <w:pPr>
          <w:ind w:left="6604" w:hanging="360"/>
        </w:pPr>
        <w:rPr>
          <w:rFonts w:hint="default"/>
        </w:rPr>
      </w:lvl>
    </w:lvlOverride>
    <w:lvlOverride w:ilvl="8">
      <w:lvl w:ilvl="8">
        <w:start w:val="1"/>
        <w:numFmt w:val="bullet"/>
        <w:lvlText w:val="•"/>
        <w:lvlJc w:val="left"/>
        <w:pPr>
          <w:ind w:left="7504" w:hanging="360"/>
        </w:pPr>
        <w:rPr>
          <w:rFonts w:hint="default"/>
        </w:rPr>
      </w:lvl>
    </w:lvlOverride>
  </w:num>
  <w:num w:numId="6" w16cid:durableId="1320160834">
    <w:abstractNumId w:val="15"/>
  </w:num>
  <w:num w:numId="7" w16cid:durableId="286551975">
    <w:abstractNumId w:val="14"/>
  </w:num>
  <w:num w:numId="8" w16cid:durableId="1229850904">
    <w:abstractNumId w:val="1"/>
  </w:num>
  <w:num w:numId="9" w16cid:durableId="1905724100">
    <w:abstractNumId w:val="6"/>
  </w:num>
  <w:num w:numId="10" w16cid:durableId="2064983360">
    <w:abstractNumId w:val="16"/>
  </w:num>
  <w:num w:numId="11" w16cid:durableId="1998000569">
    <w:abstractNumId w:val="12"/>
  </w:num>
  <w:num w:numId="12" w16cid:durableId="272056140">
    <w:abstractNumId w:val="17"/>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3" w16cid:durableId="889069645">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113379352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1301107">
    <w:abstractNumId w:val="7"/>
  </w:num>
  <w:num w:numId="16" w16cid:durableId="1885943405">
    <w:abstractNumId w:val="9"/>
  </w:num>
  <w:num w:numId="17" w16cid:durableId="1089306468">
    <w:abstractNumId w:val="17"/>
  </w:num>
  <w:num w:numId="18" w16cid:durableId="260334863">
    <w:abstractNumId w:val="4"/>
  </w:num>
  <w:num w:numId="19" w16cid:durableId="920724091">
    <w:abstractNumId w:val="2"/>
  </w:num>
  <w:num w:numId="20" w16cid:durableId="1656908973">
    <w:abstractNumId w:val="0"/>
  </w:num>
  <w:num w:numId="21" w16cid:durableId="1352759520">
    <w:abstractNumId w:val="10"/>
  </w:num>
  <w:num w:numId="22" w16cid:durableId="1996949520">
    <w:abstractNumId w:val="11"/>
  </w:num>
  <w:num w:numId="23" w16cid:durableId="2062747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D90"/>
    <w:rsid w:val="0000646A"/>
    <w:rsid w:val="00007823"/>
    <w:rsid w:val="00020BEC"/>
    <w:rsid w:val="00061023"/>
    <w:rsid w:val="00077C01"/>
    <w:rsid w:val="00082D8D"/>
    <w:rsid w:val="00092908"/>
    <w:rsid w:val="000A42C7"/>
    <w:rsid w:val="000A45E7"/>
    <w:rsid w:val="000E0B05"/>
    <w:rsid w:val="000E3D1B"/>
    <w:rsid w:val="00111C72"/>
    <w:rsid w:val="001350CD"/>
    <w:rsid w:val="00140935"/>
    <w:rsid w:val="00160A61"/>
    <w:rsid w:val="00192EC5"/>
    <w:rsid w:val="001C071F"/>
    <w:rsid w:val="001C28FC"/>
    <w:rsid w:val="001C5A7B"/>
    <w:rsid w:val="001E5884"/>
    <w:rsid w:val="001F1305"/>
    <w:rsid w:val="001F18F1"/>
    <w:rsid w:val="002125E5"/>
    <w:rsid w:val="00241035"/>
    <w:rsid w:val="00247D23"/>
    <w:rsid w:val="0026157E"/>
    <w:rsid w:val="00273371"/>
    <w:rsid w:val="002C2C9B"/>
    <w:rsid w:val="002C6581"/>
    <w:rsid w:val="002D14D1"/>
    <w:rsid w:val="002D4A47"/>
    <w:rsid w:val="002F054B"/>
    <w:rsid w:val="002F40F3"/>
    <w:rsid w:val="00303A6E"/>
    <w:rsid w:val="003114C9"/>
    <w:rsid w:val="00312BF0"/>
    <w:rsid w:val="0031459E"/>
    <w:rsid w:val="0032177E"/>
    <w:rsid w:val="003253EC"/>
    <w:rsid w:val="00342314"/>
    <w:rsid w:val="0034556A"/>
    <w:rsid w:val="00351A5C"/>
    <w:rsid w:val="00392766"/>
    <w:rsid w:val="003A0DB4"/>
    <w:rsid w:val="003A67DD"/>
    <w:rsid w:val="003C6C30"/>
    <w:rsid w:val="003F7F94"/>
    <w:rsid w:val="00404FB3"/>
    <w:rsid w:val="00442ABE"/>
    <w:rsid w:val="00446D90"/>
    <w:rsid w:val="00450A06"/>
    <w:rsid w:val="004A503E"/>
    <w:rsid w:val="004A54EA"/>
    <w:rsid w:val="004B72A0"/>
    <w:rsid w:val="004B73B5"/>
    <w:rsid w:val="004D3FB6"/>
    <w:rsid w:val="004D52CA"/>
    <w:rsid w:val="004F32AD"/>
    <w:rsid w:val="004F5228"/>
    <w:rsid w:val="0051649C"/>
    <w:rsid w:val="00521F4E"/>
    <w:rsid w:val="00525F9C"/>
    <w:rsid w:val="005534D9"/>
    <w:rsid w:val="005811E2"/>
    <w:rsid w:val="00594E8E"/>
    <w:rsid w:val="005A6148"/>
    <w:rsid w:val="005D06E5"/>
    <w:rsid w:val="005E31CA"/>
    <w:rsid w:val="005F1FEB"/>
    <w:rsid w:val="005F2778"/>
    <w:rsid w:val="005F3148"/>
    <w:rsid w:val="00607364"/>
    <w:rsid w:val="00622795"/>
    <w:rsid w:val="00635AAA"/>
    <w:rsid w:val="0064040B"/>
    <w:rsid w:val="00642851"/>
    <w:rsid w:val="00654241"/>
    <w:rsid w:val="006B7F97"/>
    <w:rsid w:val="006E0CC6"/>
    <w:rsid w:val="006F11E3"/>
    <w:rsid w:val="0070231F"/>
    <w:rsid w:val="007241FF"/>
    <w:rsid w:val="007317AC"/>
    <w:rsid w:val="00765EE0"/>
    <w:rsid w:val="0077521D"/>
    <w:rsid w:val="007A08DC"/>
    <w:rsid w:val="007B5B3E"/>
    <w:rsid w:val="007D6167"/>
    <w:rsid w:val="007E28B1"/>
    <w:rsid w:val="007E4D76"/>
    <w:rsid w:val="007E5A30"/>
    <w:rsid w:val="007E77E1"/>
    <w:rsid w:val="007F4F76"/>
    <w:rsid w:val="008113AC"/>
    <w:rsid w:val="0085140F"/>
    <w:rsid w:val="00893ECE"/>
    <w:rsid w:val="00897F3D"/>
    <w:rsid w:val="008A1697"/>
    <w:rsid w:val="008C2A72"/>
    <w:rsid w:val="008C3A7B"/>
    <w:rsid w:val="008E392C"/>
    <w:rsid w:val="009035BD"/>
    <w:rsid w:val="009252C2"/>
    <w:rsid w:val="009272B3"/>
    <w:rsid w:val="00934305"/>
    <w:rsid w:val="00941441"/>
    <w:rsid w:val="00947103"/>
    <w:rsid w:val="00955F98"/>
    <w:rsid w:val="009664E2"/>
    <w:rsid w:val="00993865"/>
    <w:rsid w:val="009A0D88"/>
    <w:rsid w:val="009B6EFE"/>
    <w:rsid w:val="009D16DA"/>
    <w:rsid w:val="009D2C53"/>
    <w:rsid w:val="00A03B0C"/>
    <w:rsid w:val="00A11874"/>
    <w:rsid w:val="00A24133"/>
    <w:rsid w:val="00A27A08"/>
    <w:rsid w:val="00A37891"/>
    <w:rsid w:val="00A50CE2"/>
    <w:rsid w:val="00A51435"/>
    <w:rsid w:val="00A80D1B"/>
    <w:rsid w:val="00A81D0E"/>
    <w:rsid w:val="00A85EA0"/>
    <w:rsid w:val="00AB410B"/>
    <w:rsid w:val="00AB60D8"/>
    <w:rsid w:val="00B14B28"/>
    <w:rsid w:val="00B22DEA"/>
    <w:rsid w:val="00B41CC9"/>
    <w:rsid w:val="00B44499"/>
    <w:rsid w:val="00B65F4E"/>
    <w:rsid w:val="00B93989"/>
    <w:rsid w:val="00BB0BFC"/>
    <w:rsid w:val="00BB2A95"/>
    <w:rsid w:val="00BB5F20"/>
    <w:rsid w:val="00BB7469"/>
    <w:rsid w:val="00BC2DBF"/>
    <w:rsid w:val="00BD009C"/>
    <w:rsid w:val="00BF6CBB"/>
    <w:rsid w:val="00C00486"/>
    <w:rsid w:val="00C1782F"/>
    <w:rsid w:val="00C1796D"/>
    <w:rsid w:val="00C24E0A"/>
    <w:rsid w:val="00C5053B"/>
    <w:rsid w:val="00C50E6F"/>
    <w:rsid w:val="00C51DEE"/>
    <w:rsid w:val="00C861AE"/>
    <w:rsid w:val="00D0073D"/>
    <w:rsid w:val="00D04C38"/>
    <w:rsid w:val="00D11C07"/>
    <w:rsid w:val="00D14BEE"/>
    <w:rsid w:val="00D22F85"/>
    <w:rsid w:val="00D41870"/>
    <w:rsid w:val="00D47CF6"/>
    <w:rsid w:val="00D50D81"/>
    <w:rsid w:val="00D62052"/>
    <w:rsid w:val="00D66139"/>
    <w:rsid w:val="00D77ABC"/>
    <w:rsid w:val="00D878CA"/>
    <w:rsid w:val="00DB7084"/>
    <w:rsid w:val="00DC545F"/>
    <w:rsid w:val="00DD570D"/>
    <w:rsid w:val="00DD6321"/>
    <w:rsid w:val="00DE6865"/>
    <w:rsid w:val="00DF00B4"/>
    <w:rsid w:val="00DF3514"/>
    <w:rsid w:val="00DF4EC8"/>
    <w:rsid w:val="00E0420B"/>
    <w:rsid w:val="00E23BB9"/>
    <w:rsid w:val="00E2564D"/>
    <w:rsid w:val="00E4073C"/>
    <w:rsid w:val="00E426B6"/>
    <w:rsid w:val="00E5003A"/>
    <w:rsid w:val="00E8595A"/>
    <w:rsid w:val="00EC5414"/>
    <w:rsid w:val="00ED3AB6"/>
    <w:rsid w:val="00F00803"/>
    <w:rsid w:val="00F01224"/>
    <w:rsid w:val="00F054FA"/>
    <w:rsid w:val="00F14822"/>
    <w:rsid w:val="00F232A8"/>
    <w:rsid w:val="00F33EE6"/>
    <w:rsid w:val="00F540E7"/>
    <w:rsid w:val="00F602DA"/>
    <w:rsid w:val="00F70A14"/>
    <w:rsid w:val="00F72EA6"/>
    <w:rsid w:val="00F80F2B"/>
    <w:rsid w:val="00F92EE5"/>
    <w:rsid w:val="00FA681A"/>
    <w:rsid w:val="00FC11E2"/>
    <w:rsid w:val="00FC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EB42"/>
  <w15:docId w15:val="{D1ECAA80-7E25-4B49-8C3B-8E4CBEB5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right="911"/>
      <w:jc w:val="center"/>
      <w:outlineLvl w:val="0"/>
    </w:pPr>
    <w:rPr>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0D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81"/>
    <w:rPr>
      <w:rFonts w:ascii="Segoe UI" w:hAnsi="Segoe UI" w:cs="Segoe UI"/>
      <w:sz w:val="18"/>
      <w:szCs w:val="18"/>
    </w:rPr>
  </w:style>
  <w:style w:type="paragraph" w:styleId="ListParagraph">
    <w:name w:val="List Paragraph"/>
    <w:basedOn w:val="Normal"/>
    <w:uiPriority w:val="34"/>
    <w:qFormat/>
    <w:rsid w:val="00594E8E"/>
    <w:pPr>
      <w:ind w:left="720"/>
      <w:contextualSpacing/>
    </w:pPr>
  </w:style>
  <w:style w:type="paragraph" w:styleId="Header">
    <w:name w:val="header"/>
    <w:basedOn w:val="Normal"/>
    <w:link w:val="HeaderChar"/>
    <w:uiPriority w:val="99"/>
    <w:unhideWhenUsed/>
    <w:rsid w:val="00F602DA"/>
    <w:pPr>
      <w:tabs>
        <w:tab w:val="center" w:pos="4680"/>
        <w:tab w:val="right" w:pos="9360"/>
      </w:tabs>
    </w:pPr>
  </w:style>
  <w:style w:type="character" w:customStyle="1" w:styleId="HeaderChar">
    <w:name w:val="Header Char"/>
    <w:basedOn w:val="DefaultParagraphFont"/>
    <w:link w:val="Header"/>
    <w:uiPriority w:val="99"/>
    <w:rsid w:val="00F602DA"/>
  </w:style>
  <w:style w:type="paragraph" w:styleId="Footer">
    <w:name w:val="footer"/>
    <w:basedOn w:val="Normal"/>
    <w:link w:val="FooterChar"/>
    <w:uiPriority w:val="99"/>
    <w:unhideWhenUsed/>
    <w:rsid w:val="00F602DA"/>
    <w:pPr>
      <w:tabs>
        <w:tab w:val="center" w:pos="4680"/>
        <w:tab w:val="right" w:pos="9360"/>
      </w:tabs>
    </w:pPr>
  </w:style>
  <w:style w:type="character" w:customStyle="1" w:styleId="FooterChar">
    <w:name w:val="Footer Char"/>
    <w:basedOn w:val="DefaultParagraphFont"/>
    <w:link w:val="Footer"/>
    <w:uiPriority w:val="99"/>
    <w:rsid w:val="00F602DA"/>
  </w:style>
  <w:style w:type="paragraph" w:styleId="FootnoteText">
    <w:name w:val="footnote text"/>
    <w:basedOn w:val="Normal"/>
    <w:link w:val="FootnoteTextChar"/>
    <w:uiPriority w:val="99"/>
    <w:semiHidden/>
    <w:unhideWhenUsed/>
    <w:rsid w:val="003C6C30"/>
    <w:rPr>
      <w:sz w:val="20"/>
      <w:szCs w:val="20"/>
    </w:rPr>
  </w:style>
  <w:style w:type="character" w:customStyle="1" w:styleId="FootnoteTextChar">
    <w:name w:val="Footnote Text Char"/>
    <w:basedOn w:val="DefaultParagraphFont"/>
    <w:link w:val="FootnoteText"/>
    <w:uiPriority w:val="99"/>
    <w:semiHidden/>
    <w:rsid w:val="003C6C30"/>
    <w:rPr>
      <w:sz w:val="20"/>
      <w:szCs w:val="20"/>
    </w:rPr>
  </w:style>
  <w:style w:type="character" w:styleId="FootnoteReference">
    <w:name w:val="footnote reference"/>
    <w:basedOn w:val="DefaultParagraphFont"/>
    <w:uiPriority w:val="99"/>
    <w:semiHidden/>
    <w:unhideWhenUsed/>
    <w:rsid w:val="003C6C30"/>
    <w:rPr>
      <w:vertAlign w:val="superscript"/>
    </w:rPr>
  </w:style>
  <w:style w:type="character" w:customStyle="1" w:styleId="apple-converted-space">
    <w:name w:val="apple-converted-space"/>
    <w:basedOn w:val="DefaultParagraphFont"/>
    <w:rsid w:val="00F9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2008">
      <w:bodyDiv w:val="1"/>
      <w:marLeft w:val="0"/>
      <w:marRight w:val="0"/>
      <w:marTop w:val="0"/>
      <w:marBottom w:val="0"/>
      <w:divBdr>
        <w:top w:val="none" w:sz="0" w:space="0" w:color="auto"/>
        <w:left w:val="none" w:sz="0" w:space="0" w:color="auto"/>
        <w:bottom w:val="none" w:sz="0" w:space="0" w:color="auto"/>
        <w:right w:val="none" w:sz="0" w:space="0" w:color="auto"/>
      </w:divBdr>
    </w:div>
    <w:div w:id="1087531797">
      <w:bodyDiv w:val="1"/>
      <w:marLeft w:val="0"/>
      <w:marRight w:val="0"/>
      <w:marTop w:val="0"/>
      <w:marBottom w:val="0"/>
      <w:divBdr>
        <w:top w:val="none" w:sz="0" w:space="0" w:color="auto"/>
        <w:left w:val="none" w:sz="0" w:space="0" w:color="auto"/>
        <w:bottom w:val="none" w:sz="0" w:space="0" w:color="auto"/>
        <w:right w:val="none" w:sz="0" w:space="0" w:color="auto"/>
      </w:divBdr>
    </w:div>
    <w:div w:id="181039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29DC-4CA4-4C7A-9E70-800851DF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3138</Words>
  <Characters>17893</Characters>
  <Application>Microsoft Office Word</Application>
  <DocSecurity>0</DocSecurity>
  <Lines>149</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Debevec</dc:creator>
  <cp:lastModifiedBy>Dorothee Pinet</cp:lastModifiedBy>
  <cp:revision>52</cp:revision>
  <cp:lastPrinted>2019-11-24T22:00:00Z</cp:lastPrinted>
  <dcterms:created xsi:type="dcterms:W3CDTF">2022-10-31T15:48:00Z</dcterms:created>
  <dcterms:modified xsi:type="dcterms:W3CDTF">2022-12-21T09:00:00Z</dcterms:modified>
</cp:coreProperties>
</file>