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447" w14:textId="0FA6D1C2" w:rsidR="00695AF5" w:rsidRPr="00953562" w:rsidRDefault="0062630A" w:rsidP="0062630A">
      <w:pPr>
        <w:widowControl w:val="0"/>
        <w:pBdr>
          <w:top w:val="double" w:sz="4" w:space="1" w:color="auto"/>
          <w:left w:val="double" w:sz="4" w:space="4" w:color="auto"/>
          <w:bottom w:val="double" w:sz="4" w:space="1" w:color="auto"/>
          <w:right w:val="double" w:sz="4" w:space="4" w:color="auto"/>
        </w:pBdr>
        <w:spacing w:after="0" w:line="240" w:lineRule="auto"/>
        <w:ind w:right="2"/>
        <w:contextualSpacing/>
        <w:rPr>
          <w:rFonts w:ascii="Cambria" w:eastAsia="Times New Roman" w:hAnsi="Cambria"/>
          <w:b/>
          <w:bCs/>
          <w:sz w:val="20"/>
        </w:rPr>
      </w:pPr>
      <w:bookmarkStart w:id="0" w:name="_Hlk25506943"/>
      <w:r w:rsidRPr="00953562">
        <w:rPr>
          <w:rFonts w:ascii="Cambria" w:eastAsia="Times New Roman" w:hAnsi="Cambria"/>
          <w:b/>
          <w:bCs/>
          <w:sz w:val="20"/>
        </w:rPr>
        <w:t>22-</w:t>
      </w:r>
      <w:r w:rsidR="00814C92" w:rsidRPr="00953562">
        <w:rPr>
          <w:rFonts w:ascii="Cambria" w:eastAsia="Times New Roman" w:hAnsi="Cambria"/>
          <w:b/>
          <w:bCs/>
          <w:sz w:val="20"/>
        </w:rPr>
        <w:t>01</w:t>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Pr="00953562">
        <w:rPr>
          <w:rFonts w:ascii="Cambria" w:eastAsia="Times New Roman" w:hAnsi="Cambria"/>
          <w:b/>
          <w:bCs/>
          <w:sz w:val="20"/>
        </w:rPr>
        <w:tab/>
      </w:r>
      <w:r w:rsidR="00021696" w:rsidRPr="00953562">
        <w:rPr>
          <w:rFonts w:ascii="Cambria" w:eastAsia="Times New Roman" w:hAnsi="Cambria"/>
          <w:b/>
          <w:bCs/>
          <w:sz w:val="20"/>
        </w:rPr>
        <w:tab/>
      </w:r>
      <w:r w:rsidR="00021696" w:rsidRPr="00953562">
        <w:rPr>
          <w:rFonts w:ascii="Cambria" w:eastAsia="Times New Roman" w:hAnsi="Cambria"/>
          <w:b/>
          <w:bCs/>
          <w:sz w:val="20"/>
        </w:rPr>
        <w:tab/>
      </w:r>
      <w:r w:rsidR="006B0C78" w:rsidRPr="00953562">
        <w:rPr>
          <w:rFonts w:ascii="Cambria" w:eastAsia="Times New Roman" w:hAnsi="Cambria"/>
          <w:b/>
          <w:bCs/>
          <w:sz w:val="20"/>
        </w:rPr>
        <w:t>TRO</w:t>
      </w:r>
    </w:p>
    <w:p w14:paraId="208EC756" w14:textId="77777777" w:rsidR="00695AF5" w:rsidRPr="00953562" w:rsidRDefault="00695AF5" w:rsidP="00695AF5">
      <w:pPr>
        <w:widowControl w:val="0"/>
        <w:pBdr>
          <w:top w:val="double" w:sz="4" w:space="1" w:color="auto"/>
          <w:left w:val="double" w:sz="4" w:space="4" w:color="auto"/>
          <w:bottom w:val="double" w:sz="4" w:space="1" w:color="auto"/>
          <w:right w:val="double" w:sz="4" w:space="4" w:color="auto"/>
        </w:pBdr>
        <w:spacing w:after="0" w:line="240" w:lineRule="auto"/>
        <w:ind w:right="2"/>
        <w:contextualSpacing/>
        <w:jc w:val="center"/>
        <w:rPr>
          <w:rFonts w:ascii="Cambria" w:eastAsia="Times New Roman" w:hAnsi="Cambria"/>
          <w:b/>
          <w:bCs/>
          <w:sz w:val="20"/>
        </w:rPr>
      </w:pPr>
    </w:p>
    <w:p w14:paraId="072C9F69" w14:textId="2A07A2B6" w:rsidR="00070851" w:rsidRPr="00953562" w:rsidRDefault="00070851" w:rsidP="00695AF5">
      <w:pPr>
        <w:widowControl w:val="0"/>
        <w:pBdr>
          <w:top w:val="double" w:sz="4" w:space="1" w:color="auto"/>
          <w:left w:val="double" w:sz="4" w:space="4" w:color="auto"/>
          <w:bottom w:val="double" w:sz="4" w:space="1" w:color="auto"/>
          <w:right w:val="double" w:sz="4" w:space="4" w:color="auto"/>
        </w:pBdr>
        <w:spacing w:after="0" w:line="240" w:lineRule="auto"/>
        <w:ind w:right="2"/>
        <w:contextualSpacing/>
        <w:jc w:val="center"/>
        <w:rPr>
          <w:rFonts w:ascii="Cambria" w:eastAsia="Times New Roman" w:hAnsi="Cambria"/>
          <w:b/>
          <w:bCs/>
          <w:sz w:val="20"/>
        </w:rPr>
      </w:pPr>
      <w:r w:rsidRPr="00953562">
        <w:rPr>
          <w:rFonts w:ascii="Cambria" w:eastAsia="Times New Roman" w:hAnsi="Cambria"/>
          <w:b/>
          <w:bCs/>
          <w:sz w:val="20"/>
        </w:rPr>
        <w:t>RECOMMANDATION DE L’ICCAT REMPLAÇANT LA RECOMMANDATION 21-01 SUR UN PROGRAMME PLURIANNUEL DE CONSERVATION ET DE GESTION POUR LES THONIDÉS TROPICAUX</w:t>
      </w:r>
    </w:p>
    <w:p w14:paraId="36AF2D6F" w14:textId="77777777" w:rsidR="00C22DAD" w:rsidRPr="00953562" w:rsidRDefault="00C22DAD" w:rsidP="00C22DAD">
      <w:pPr>
        <w:widowControl w:val="0"/>
        <w:spacing w:after="0" w:line="240" w:lineRule="auto"/>
        <w:ind w:right="2"/>
        <w:contextualSpacing/>
        <w:jc w:val="center"/>
        <w:rPr>
          <w:rFonts w:ascii="Cambria" w:eastAsia="Cambria" w:hAnsi="Cambria" w:cs="Cambria"/>
          <w:i/>
          <w:iCs/>
          <w:sz w:val="20"/>
          <w:szCs w:val="20"/>
        </w:rPr>
      </w:pPr>
    </w:p>
    <w:p w14:paraId="212CED29" w14:textId="77777777" w:rsidR="00B607B3" w:rsidRPr="00953562" w:rsidRDefault="00B607B3" w:rsidP="00C22DAD">
      <w:pPr>
        <w:widowControl w:val="0"/>
        <w:spacing w:after="0" w:line="240" w:lineRule="auto"/>
        <w:ind w:right="2"/>
        <w:contextualSpacing/>
        <w:jc w:val="center"/>
        <w:rPr>
          <w:rFonts w:ascii="Cambria" w:eastAsia="Cambria" w:hAnsi="Cambria" w:cs="Cambria"/>
          <w:i/>
          <w:iCs/>
          <w:sz w:val="20"/>
          <w:szCs w:val="20"/>
        </w:rPr>
      </w:pPr>
    </w:p>
    <w:bookmarkEnd w:id="0"/>
    <w:p w14:paraId="6F3E1383" w14:textId="77777777" w:rsidR="006B7FB7" w:rsidRPr="00953562" w:rsidRDefault="006B7FB7" w:rsidP="00695AF5">
      <w:pPr>
        <w:widowControl w:val="0"/>
        <w:spacing w:after="0" w:line="240" w:lineRule="auto"/>
        <w:ind w:firstLine="425"/>
        <w:contextualSpacing/>
        <w:jc w:val="both"/>
        <w:rPr>
          <w:rFonts w:ascii="Cambria" w:eastAsia="Cambria" w:hAnsi="Cambria" w:cs="Times New Roman"/>
          <w:sz w:val="20"/>
          <w:szCs w:val="20"/>
        </w:rPr>
      </w:pPr>
      <w:r w:rsidRPr="00953562">
        <w:rPr>
          <w:rFonts w:ascii="Cambria" w:eastAsia="Cambria" w:hAnsi="Cambria" w:cs="Times New Roman"/>
          <w:i/>
          <w:sz w:val="20"/>
          <w:szCs w:val="20"/>
        </w:rPr>
        <w:t>RAPPELANT</w:t>
      </w:r>
      <w:r w:rsidRPr="00953562">
        <w:rPr>
          <w:rFonts w:ascii="Cambria" w:eastAsia="Cambria" w:hAnsi="Cambria" w:cs="Times New Roman"/>
          <w:sz w:val="20"/>
          <w:szCs w:val="20"/>
        </w:rPr>
        <w:t xml:space="preserve"> le programme pluriannuel de conservation et de gestion s’appliquant aux thonidés tropicaux actuellement en vigueur ;</w:t>
      </w:r>
    </w:p>
    <w:p w14:paraId="3B7F8E30" w14:textId="64C969C8" w:rsidR="006B7FB7" w:rsidRPr="00953562" w:rsidRDefault="006B7FB7" w:rsidP="00695AF5">
      <w:pPr>
        <w:widowControl w:val="0"/>
        <w:spacing w:after="0" w:line="240" w:lineRule="auto"/>
        <w:ind w:firstLine="425"/>
        <w:contextualSpacing/>
        <w:rPr>
          <w:rFonts w:ascii="Cambria" w:eastAsia="Cambria" w:hAnsi="Cambria" w:cs="Cambria"/>
          <w:sz w:val="20"/>
          <w:szCs w:val="20"/>
        </w:rPr>
      </w:pPr>
    </w:p>
    <w:p w14:paraId="1DEC12B2" w14:textId="1D27C5AA" w:rsidR="0083682E" w:rsidRPr="00953562" w:rsidRDefault="0083682E" w:rsidP="00C34496">
      <w:pPr>
        <w:widowControl w:val="0"/>
        <w:spacing w:after="0" w:line="240" w:lineRule="auto"/>
        <w:ind w:firstLine="425"/>
        <w:contextualSpacing/>
        <w:jc w:val="both"/>
        <w:rPr>
          <w:rFonts w:ascii="Cambria" w:eastAsia="Cambria" w:hAnsi="Cambria" w:cs="Cambria"/>
          <w:sz w:val="20"/>
          <w:szCs w:val="20"/>
        </w:rPr>
      </w:pPr>
      <w:r w:rsidRPr="00953562">
        <w:rPr>
          <w:rFonts w:ascii="Cambria" w:eastAsia="Cambria" w:hAnsi="Cambria" w:cs="Cambria"/>
          <w:i/>
          <w:iCs/>
          <w:sz w:val="20"/>
          <w:szCs w:val="20"/>
        </w:rPr>
        <w:t>NOTANT</w:t>
      </w:r>
      <w:r w:rsidRPr="00953562">
        <w:rPr>
          <w:rFonts w:ascii="Cambria" w:eastAsia="Cambria" w:hAnsi="Cambria" w:cs="Cambria"/>
          <w:sz w:val="20"/>
          <w:szCs w:val="20"/>
        </w:rPr>
        <w:t xml:space="preserve"> que le dernier avis du </w:t>
      </w:r>
      <w:r w:rsidR="00C34496" w:rsidRPr="00953562">
        <w:rPr>
          <w:rFonts w:ascii="Cambria" w:eastAsia="Cambria" w:hAnsi="Cambria" w:cs="Cambria"/>
          <w:sz w:val="20"/>
          <w:szCs w:val="20"/>
        </w:rPr>
        <w:t>Comité perman</w:t>
      </w:r>
      <w:r w:rsidR="003E3C5D" w:rsidRPr="00953562">
        <w:rPr>
          <w:rFonts w:ascii="Cambria" w:eastAsia="Cambria" w:hAnsi="Cambria" w:cs="Cambria"/>
          <w:sz w:val="20"/>
          <w:szCs w:val="20"/>
        </w:rPr>
        <w:t>e</w:t>
      </w:r>
      <w:r w:rsidR="00C34496" w:rsidRPr="00953562">
        <w:rPr>
          <w:rFonts w:ascii="Cambria" w:eastAsia="Cambria" w:hAnsi="Cambria" w:cs="Cambria"/>
          <w:sz w:val="20"/>
          <w:szCs w:val="20"/>
        </w:rPr>
        <w:t>nt pour la recherche et les statistiques (</w:t>
      </w:r>
      <w:r w:rsidRPr="00953562">
        <w:rPr>
          <w:rFonts w:ascii="Cambria" w:eastAsia="Cambria" w:hAnsi="Cambria" w:cs="Cambria"/>
          <w:sz w:val="20"/>
          <w:szCs w:val="20"/>
        </w:rPr>
        <w:t>SCRS</w:t>
      </w:r>
      <w:r w:rsidR="00C34496" w:rsidRPr="00953562">
        <w:rPr>
          <w:rFonts w:ascii="Cambria" w:eastAsia="Cambria" w:hAnsi="Cambria" w:cs="Cambria"/>
          <w:sz w:val="20"/>
          <w:szCs w:val="20"/>
        </w:rPr>
        <w:t>)</w:t>
      </w:r>
      <w:r w:rsidRPr="00953562">
        <w:rPr>
          <w:rFonts w:ascii="Cambria" w:eastAsia="Cambria" w:hAnsi="Cambria" w:cs="Cambria"/>
          <w:sz w:val="20"/>
          <w:szCs w:val="20"/>
        </w:rPr>
        <w:t xml:space="preserve"> indique que </w:t>
      </w:r>
      <w:r w:rsidR="00165540" w:rsidRPr="00953562">
        <w:rPr>
          <w:rFonts w:ascii="Cambria" w:eastAsia="Cambria" w:hAnsi="Cambria" w:cs="Cambria"/>
          <w:sz w:val="20"/>
          <w:szCs w:val="20"/>
        </w:rPr>
        <w:t>l</w:t>
      </w:r>
      <w:r w:rsidR="006D7A85" w:rsidRPr="00953562">
        <w:rPr>
          <w:rFonts w:ascii="Cambria" w:eastAsia="Cambria" w:hAnsi="Cambria" w:cs="Cambria"/>
          <w:sz w:val="20"/>
          <w:szCs w:val="20"/>
        </w:rPr>
        <w:t xml:space="preserve">’état du </w:t>
      </w:r>
      <w:r w:rsidRPr="00953562">
        <w:rPr>
          <w:rFonts w:ascii="Cambria" w:eastAsia="Cambria" w:hAnsi="Cambria" w:cs="Cambria"/>
          <w:sz w:val="20"/>
          <w:szCs w:val="20"/>
        </w:rPr>
        <w:t xml:space="preserve">stock d'albacore n'est pas surexploité et n'est pas victime </w:t>
      </w:r>
      <w:r w:rsidR="00165540" w:rsidRPr="00953562">
        <w:rPr>
          <w:rFonts w:ascii="Cambria" w:eastAsia="Cambria" w:hAnsi="Cambria" w:cs="Cambria"/>
          <w:sz w:val="20"/>
          <w:szCs w:val="20"/>
        </w:rPr>
        <w:t xml:space="preserve">de </w:t>
      </w:r>
      <w:r w:rsidRPr="00953562">
        <w:rPr>
          <w:rFonts w:ascii="Cambria" w:eastAsia="Cambria" w:hAnsi="Cambria" w:cs="Cambria"/>
          <w:sz w:val="20"/>
          <w:szCs w:val="20"/>
        </w:rPr>
        <w:t xml:space="preserve">surpêche, et que le stock de thon obèse est actuellement </w:t>
      </w:r>
      <w:r w:rsidR="00165540" w:rsidRPr="00953562">
        <w:rPr>
          <w:rFonts w:ascii="Cambria" w:eastAsia="Cambria" w:hAnsi="Cambria" w:cs="Cambria"/>
          <w:sz w:val="20"/>
          <w:szCs w:val="20"/>
        </w:rPr>
        <w:t>surexploité ;</w:t>
      </w:r>
    </w:p>
    <w:p w14:paraId="0A6BC8E7" w14:textId="77777777" w:rsidR="0083682E" w:rsidRPr="00953562" w:rsidRDefault="0083682E" w:rsidP="00695AF5">
      <w:pPr>
        <w:widowControl w:val="0"/>
        <w:spacing w:after="0" w:line="240" w:lineRule="auto"/>
        <w:ind w:firstLine="425"/>
        <w:contextualSpacing/>
        <w:rPr>
          <w:rFonts w:ascii="Cambria" w:eastAsia="Cambria" w:hAnsi="Cambria" w:cs="Cambria"/>
          <w:sz w:val="20"/>
          <w:szCs w:val="20"/>
        </w:rPr>
      </w:pPr>
    </w:p>
    <w:p w14:paraId="5C878C89" w14:textId="10B0223B" w:rsidR="00E370BB" w:rsidRPr="00953562" w:rsidRDefault="00E370BB" w:rsidP="00695AF5">
      <w:pPr>
        <w:widowControl w:val="0"/>
        <w:spacing w:after="0" w:line="240" w:lineRule="auto"/>
        <w:ind w:firstLine="425"/>
        <w:contextualSpacing/>
        <w:jc w:val="both"/>
        <w:rPr>
          <w:rFonts w:ascii="Cambria" w:eastAsia="Cambria" w:hAnsi="Cambria" w:cs="Times New Roman"/>
          <w:iCs/>
          <w:sz w:val="20"/>
          <w:szCs w:val="20"/>
        </w:rPr>
      </w:pPr>
      <w:bookmarkStart w:id="1" w:name="_Hlk25078504"/>
      <w:r w:rsidRPr="00953562">
        <w:rPr>
          <w:rFonts w:ascii="Cambria" w:eastAsia="Cambria" w:hAnsi="Cambria" w:cs="Times New Roman"/>
          <w:i/>
          <w:sz w:val="20"/>
          <w:szCs w:val="20"/>
        </w:rPr>
        <w:t xml:space="preserve">TENANT COMPTE </w:t>
      </w:r>
      <w:r w:rsidRPr="00953562">
        <w:rPr>
          <w:rFonts w:ascii="Cambria" w:eastAsia="Cambria" w:hAnsi="Cambria" w:cs="Times New Roman"/>
          <w:iCs/>
          <w:sz w:val="20"/>
          <w:szCs w:val="20"/>
        </w:rPr>
        <w:t xml:space="preserve">du fait que la </w:t>
      </w:r>
      <w:r w:rsidRPr="00953562">
        <w:rPr>
          <w:rFonts w:ascii="Cambria" w:eastAsia="Cambria" w:hAnsi="Cambria" w:cs="Times New Roman"/>
          <w:i/>
          <w:sz w:val="20"/>
          <w:szCs w:val="20"/>
        </w:rPr>
        <w:t>Recommandation de l'ICCAT sur les principes de la prise de décisions sur des mesures de conservation et de gestion de l’ICCAT</w:t>
      </w:r>
      <w:r w:rsidRPr="00953562">
        <w:rPr>
          <w:rFonts w:ascii="Cambria" w:eastAsia="Cambria" w:hAnsi="Cambria" w:cs="Times New Roman"/>
          <w:iCs/>
          <w:sz w:val="20"/>
          <w:szCs w:val="20"/>
        </w:rPr>
        <w:t xml:space="preserve"> (Rec. 11-13) prévoit que pour les stocks qui sont </w:t>
      </w:r>
      <w:r w:rsidR="009D04B3" w:rsidRPr="00953562">
        <w:rPr>
          <w:rFonts w:ascii="Cambria" w:eastAsia="Cambria" w:hAnsi="Cambria" w:cs="Times New Roman"/>
          <w:iCs/>
          <w:sz w:val="20"/>
          <w:szCs w:val="20"/>
        </w:rPr>
        <w:t>surexploités</w:t>
      </w:r>
      <w:r w:rsidRPr="00953562">
        <w:rPr>
          <w:rFonts w:ascii="Cambria" w:eastAsia="Cambria" w:hAnsi="Cambria" w:cs="Times New Roman"/>
          <w:iCs/>
          <w:sz w:val="20"/>
          <w:szCs w:val="20"/>
        </w:rPr>
        <w:t xml:space="preserve"> et qui font l’objet de surpêche (c’est-à-dire les stocks se trouvant dans le quadrant rouge du diagramme de Kobe), la Commission devra immédiatement adopter des mesures de gestion, en tenant compte, entre autres, de la biologie du stock et de l’avis du SCRS, conçues pour entraîner une probabilité élevée de mettre un terme à la surpêche dans une période aussi courte que possible. En outre, la Commission devra adopter un plan visant à rétablir ces stocks en tenant compte, entre autres, de la biologie du stock et de l’avis du SCRS ;</w:t>
      </w:r>
    </w:p>
    <w:p w14:paraId="70E8B9A3" w14:textId="77777777" w:rsidR="00E370BB" w:rsidRPr="00953562" w:rsidRDefault="00E370BB" w:rsidP="00695AF5">
      <w:pPr>
        <w:widowControl w:val="0"/>
        <w:spacing w:after="0" w:line="240" w:lineRule="auto"/>
        <w:ind w:firstLine="425"/>
        <w:contextualSpacing/>
        <w:jc w:val="both"/>
        <w:rPr>
          <w:rFonts w:ascii="Cambria" w:eastAsia="Cambria" w:hAnsi="Cambria" w:cs="Times New Roman"/>
          <w:i/>
          <w:sz w:val="20"/>
          <w:szCs w:val="20"/>
        </w:rPr>
      </w:pPr>
    </w:p>
    <w:bookmarkEnd w:id="1"/>
    <w:p w14:paraId="57273D15" w14:textId="7D8DF79F" w:rsidR="00E370BB" w:rsidRPr="00953562" w:rsidRDefault="00E370BB" w:rsidP="00695AF5">
      <w:pPr>
        <w:widowControl w:val="0"/>
        <w:spacing w:after="0" w:line="240" w:lineRule="auto"/>
        <w:ind w:firstLine="425"/>
        <w:contextualSpacing/>
        <w:jc w:val="both"/>
        <w:rPr>
          <w:rFonts w:ascii="Cambria" w:eastAsia="Cambria" w:hAnsi="Cambria" w:cs="Times New Roman"/>
          <w:iCs/>
          <w:sz w:val="20"/>
          <w:szCs w:val="20"/>
        </w:rPr>
      </w:pPr>
      <w:r w:rsidRPr="00953562">
        <w:rPr>
          <w:rFonts w:ascii="Cambria" w:eastAsia="Cambria" w:hAnsi="Cambria" w:cs="Times New Roman"/>
          <w:i/>
          <w:sz w:val="20"/>
          <w:szCs w:val="20"/>
        </w:rPr>
        <w:t xml:space="preserve">TENANT COMPTE EN OUTRE </w:t>
      </w:r>
      <w:r w:rsidRPr="00953562">
        <w:rPr>
          <w:rFonts w:ascii="Cambria" w:eastAsia="Cambria" w:hAnsi="Cambria" w:cs="Times New Roman"/>
          <w:iCs/>
          <w:sz w:val="20"/>
          <w:szCs w:val="20"/>
        </w:rPr>
        <w:t>du fait qu'il est nécessaire d'explorer des systèmes ou régimes alternatifs et plus efficaces pour la gestion des thonidés tropicaux et que pour cela, la recommandation du SCRS est requise ;</w:t>
      </w:r>
    </w:p>
    <w:p w14:paraId="088EAA8D" w14:textId="77777777" w:rsidR="0028101D" w:rsidRPr="00953562" w:rsidRDefault="0028101D" w:rsidP="00695AF5">
      <w:pPr>
        <w:widowControl w:val="0"/>
        <w:spacing w:after="0" w:line="240" w:lineRule="auto"/>
        <w:ind w:firstLine="425"/>
        <w:contextualSpacing/>
        <w:jc w:val="both"/>
        <w:rPr>
          <w:rFonts w:ascii="Cambria" w:eastAsia="Cambria" w:hAnsi="Cambria" w:cs="Cambria"/>
          <w:sz w:val="20"/>
          <w:szCs w:val="20"/>
        </w:rPr>
      </w:pPr>
    </w:p>
    <w:p w14:paraId="169D4D8D" w14:textId="77777777" w:rsidR="006B7FB7" w:rsidRPr="00953562" w:rsidRDefault="006B7FB7" w:rsidP="00695AF5">
      <w:pPr>
        <w:widowControl w:val="0"/>
        <w:spacing w:after="0" w:line="240" w:lineRule="auto"/>
        <w:ind w:firstLine="425"/>
        <w:contextualSpacing/>
        <w:jc w:val="both"/>
        <w:rPr>
          <w:rFonts w:ascii="Cambria" w:eastAsia="Cambria" w:hAnsi="Cambria" w:cs="Cambria"/>
          <w:sz w:val="20"/>
          <w:szCs w:val="20"/>
        </w:rPr>
      </w:pPr>
      <w:r w:rsidRPr="00953562">
        <w:rPr>
          <w:rFonts w:ascii="Cambria" w:eastAsia="Calibri" w:hAnsi="Cambria" w:cs="Times New Roman"/>
          <w:i/>
          <w:sz w:val="20"/>
          <w:szCs w:val="20"/>
        </w:rPr>
        <w:t>CONSIDÉRANT</w:t>
      </w:r>
      <w:r w:rsidRPr="00953562">
        <w:rPr>
          <w:rFonts w:ascii="Cambria" w:eastAsia="Calibri" w:hAnsi="Cambria" w:cs="Times New Roman"/>
          <w:sz w:val="20"/>
          <w:szCs w:val="20"/>
        </w:rPr>
        <w:t xml:space="preserve"> que le SCRS continue de recommander l’élaboration de mesures efficaces afin de réduire la mortalité par pêche sous DCP et d’autres mortalités par pêche de petits albacores et thons obèses ;</w:t>
      </w:r>
    </w:p>
    <w:p w14:paraId="2BB4E35B" w14:textId="77777777" w:rsidR="006B7FB7" w:rsidRPr="00953562" w:rsidRDefault="006B7FB7" w:rsidP="00695AF5">
      <w:pPr>
        <w:widowControl w:val="0"/>
        <w:spacing w:after="0" w:line="240" w:lineRule="auto"/>
        <w:ind w:firstLine="425"/>
        <w:contextualSpacing/>
        <w:jc w:val="both"/>
        <w:rPr>
          <w:rFonts w:ascii="Cambria" w:eastAsia="Cambria" w:hAnsi="Cambria" w:cs="Cambria"/>
          <w:sz w:val="20"/>
          <w:szCs w:val="20"/>
        </w:rPr>
      </w:pPr>
    </w:p>
    <w:p w14:paraId="5582D853" w14:textId="77777777"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r w:rsidRPr="00953562">
        <w:rPr>
          <w:rFonts w:ascii="Cambria" w:eastAsia="Cambria" w:hAnsi="Cambria" w:cs="Times New Roman"/>
          <w:i/>
          <w:sz w:val="20"/>
          <w:szCs w:val="20"/>
        </w:rPr>
        <w:t>COMPTE TENU</w:t>
      </w:r>
      <w:r w:rsidRPr="00953562">
        <w:rPr>
          <w:rFonts w:ascii="Cambria" w:eastAsia="Cambria" w:hAnsi="Cambria" w:cs="Times New Roman"/>
          <w:sz w:val="20"/>
          <w:szCs w:val="20"/>
        </w:rPr>
        <w:t xml:space="preserve"> des recommandations formulées par le Comité chargé de la deuxième évaluation des performances de l’ICCAT en ce qui concerne le report de sous-consommations des prises d’une année à l’autre ;</w:t>
      </w:r>
    </w:p>
    <w:p w14:paraId="17B1BFD2" w14:textId="77777777"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p>
    <w:p w14:paraId="1918A2B3" w14:textId="7F92F1F7"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r w:rsidRPr="00953562">
        <w:rPr>
          <w:rFonts w:ascii="Cambria" w:eastAsia="Cambria" w:hAnsi="Cambria" w:cs="Times New Roman"/>
          <w:i/>
          <w:sz w:val="20"/>
          <w:szCs w:val="20"/>
        </w:rPr>
        <w:t xml:space="preserve">TENANT ÉGALEMENT COMPTE </w:t>
      </w:r>
      <w:r w:rsidRPr="00953562">
        <w:rPr>
          <w:rFonts w:ascii="Cambria" w:eastAsia="Cambria" w:hAnsi="Cambria" w:cs="Times New Roman"/>
          <w:sz w:val="20"/>
          <w:szCs w:val="20"/>
        </w:rPr>
        <w:t xml:space="preserve">des recommandations formulées lors de la première réunion du </w:t>
      </w:r>
      <w:r w:rsidR="007721AE" w:rsidRPr="00953562">
        <w:rPr>
          <w:rFonts w:ascii="Cambria" w:eastAsia="Cambria" w:hAnsi="Cambria" w:cs="Times New Roman"/>
          <w:sz w:val="20"/>
          <w:szCs w:val="20"/>
        </w:rPr>
        <w:t xml:space="preserve">Groupe </w:t>
      </w:r>
      <w:r w:rsidRPr="00953562">
        <w:rPr>
          <w:rFonts w:ascii="Cambria" w:eastAsia="Cambria" w:hAnsi="Cambria" w:cs="Times New Roman"/>
          <w:sz w:val="20"/>
          <w:szCs w:val="20"/>
        </w:rPr>
        <w:t xml:space="preserve">de travail conjoint sur les DCP des ORGP thonières et de la troisième réunion du </w:t>
      </w:r>
      <w:r w:rsidR="007721AE" w:rsidRPr="00953562">
        <w:rPr>
          <w:rFonts w:ascii="Cambria" w:eastAsia="Cambria" w:hAnsi="Cambria" w:cs="Times New Roman"/>
          <w:sz w:val="20"/>
          <w:szCs w:val="20"/>
        </w:rPr>
        <w:t xml:space="preserve">Groupe </w:t>
      </w:r>
      <w:r w:rsidRPr="00953562">
        <w:rPr>
          <w:rFonts w:ascii="Cambria" w:eastAsia="Cambria" w:hAnsi="Cambria" w:cs="Times New Roman"/>
          <w:sz w:val="20"/>
          <w:szCs w:val="20"/>
        </w:rPr>
        <w:t>de travail ad hoc sur les DCP de l’ICCAT en ce qui concerne les objectifs de gestion des DCP et la disponibilité des mesures de gestion des DCP visant à réduire la mortalité des thons juvéniles ;</w:t>
      </w:r>
    </w:p>
    <w:p w14:paraId="61266479" w14:textId="77777777"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p>
    <w:p w14:paraId="18E95FAF" w14:textId="283450F8"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r w:rsidRPr="00953562">
        <w:rPr>
          <w:rFonts w:ascii="Cambria" w:eastAsia="Cambria" w:hAnsi="Cambria" w:cs="Times New Roman"/>
          <w:i/>
          <w:sz w:val="20"/>
          <w:szCs w:val="20"/>
        </w:rPr>
        <w:t>NOTANT</w:t>
      </w:r>
      <w:r w:rsidRPr="00953562">
        <w:rPr>
          <w:rFonts w:ascii="Cambria" w:eastAsia="Cambria" w:hAnsi="Cambria" w:cs="Times New Roman"/>
          <w:sz w:val="20"/>
          <w:szCs w:val="20"/>
        </w:rPr>
        <w:t xml:space="preserve"> que le SCRS avait signalé que l’augmentation des ponctions sous DCP et des autres pêcheries ainsi que l’essor de nouvelles pêcheries pourrai</w:t>
      </w:r>
      <w:r w:rsidR="007254AE" w:rsidRPr="00953562">
        <w:rPr>
          <w:rFonts w:ascii="Cambria" w:eastAsia="Cambria" w:hAnsi="Cambria" w:cs="Times New Roman"/>
          <w:sz w:val="20"/>
          <w:szCs w:val="20"/>
        </w:rPr>
        <w:t>en</w:t>
      </w:r>
      <w:r w:rsidRPr="00953562">
        <w:rPr>
          <w:rFonts w:ascii="Cambria" w:eastAsia="Cambria" w:hAnsi="Cambria" w:cs="Times New Roman"/>
          <w:sz w:val="20"/>
          <w:szCs w:val="20"/>
        </w:rPr>
        <w:t xml:space="preserve">t </w:t>
      </w:r>
      <w:r w:rsidR="00B20743" w:rsidRPr="00953562">
        <w:rPr>
          <w:rFonts w:ascii="Cambria" w:eastAsia="Cambria" w:hAnsi="Cambria" w:cs="Times New Roman"/>
          <w:sz w:val="20"/>
          <w:szCs w:val="20"/>
        </w:rPr>
        <w:t>entraîner</w:t>
      </w:r>
      <w:r w:rsidRPr="00953562">
        <w:rPr>
          <w:rFonts w:ascii="Cambria" w:eastAsia="Cambria" w:hAnsi="Cambria" w:cs="Times New Roman"/>
          <w:sz w:val="20"/>
          <w:szCs w:val="20"/>
        </w:rPr>
        <w:t xml:space="preserve"> des conséquences négatives sur la productivité des pêcheries de thon obèse et d’albacore (p.ex. réduction de la production au niveau de la PME) ;</w:t>
      </w:r>
    </w:p>
    <w:p w14:paraId="4C087B5D" w14:textId="77777777"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p>
    <w:p w14:paraId="7C7180DD" w14:textId="38EC2A4F" w:rsidR="006B7FB7" w:rsidRPr="00953562" w:rsidRDefault="006B7FB7" w:rsidP="00695AF5">
      <w:pPr>
        <w:widowControl w:val="0"/>
        <w:spacing w:after="0" w:line="240" w:lineRule="auto"/>
        <w:ind w:firstLine="425"/>
        <w:contextualSpacing/>
        <w:jc w:val="both"/>
        <w:rPr>
          <w:rFonts w:ascii="Cambria" w:eastAsia="Cambria" w:hAnsi="Cambria" w:cs="Times New Roman"/>
          <w:spacing w:val="-1"/>
          <w:sz w:val="20"/>
          <w:szCs w:val="20"/>
        </w:rPr>
      </w:pPr>
      <w:r w:rsidRPr="00953562">
        <w:rPr>
          <w:rFonts w:ascii="Cambria" w:eastAsia="Cambria" w:hAnsi="Cambria" w:cs="Times New Roman"/>
          <w:i/>
          <w:sz w:val="20"/>
          <w:szCs w:val="20"/>
        </w:rPr>
        <w:t xml:space="preserve">NOTANT EN OUTRE </w:t>
      </w:r>
      <w:r w:rsidRPr="00953562">
        <w:rPr>
          <w:rFonts w:ascii="Cambria" w:eastAsia="Cambria" w:hAnsi="Cambria" w:cs="Times New Roman"/>
          <w:sz w:val="20"/>
          <w:szCs w:val="20"/>
        </w:rPr>
        <w:t xml:space="preserve">que les navires </w:t>
      </w:r>
      <w:r w:rsidR="0028101D" w:rsidRPr="00953562">
        <w:rPr>
          <w:rFonts w:ascii="Cambria" w:eastAsia="Cambria" w:hAnsi="Cambria" w:cs="Times New Roman"/>
          <w:sz w:val="20"/>
          <w:szCs w:val="20"/>
        </w:rPr>
        <w:t>de support</w:t>
      </w:r>
      <w:r w:rsidRPr="00953562">
        <w:rPr>
          <w:rFonts w:ascii="Cambria" w:eastAsia="Cambria" w:hAnsi="Cambria" w:cs="Times New Roman"/>
          <w:sz w:val="20"/>
          <w:szCs w:val="20"/>
        </w:rPr>
        <w:t xml:space="preserve"> contribuent à augmenter l'efficacité et la capacité des senneurs pêchant sous DCP et que le nombre de navires </w:t>
      </w:r>
      <w:r w:rsidR="009D04B3" w:rsidRPr="00953562">
        <w:rPr>
          <w:rFonts w:ascii="Cambria" w:eastAsia="Cambria" w:hAnsi="Cambria" w:cs="Times New Roman"/>
          <w:sz w:val="20"/>
          <w:szCs w:val="20"/>
        </w:rPr>
        <w:t xml:space="preserve">de support </w:t>
      </w:r>
      <w:r w:rsidRPr="00953562">
        <w:rPr>
          <w:rFonts w:ascii="Cambria" w:eastAsia="Cambria" w:hAnsi="Cambria" w:cs="Times New Roman"/>
          <w:sz w:val="20"/>
          <w:szCs w:val="20"/>
        </w:rPr>
        <w:t>a augmenté considérablement au fil des années ;</w:t>
      </w:r>
    </w:p>
    <w:p w14:paraId="0DE2DE2C" w14:textId="77777777" w:rsidR="004E6E3D" w:rsidRPr="00953562" w:rsidRDefault="004E6E3D" w:rsidP="00695AF5">
      <w:pPr>
        <w:widowControl w:val="0"/>
        <w:spacing w:after="0" w:line="240" w:lineRule="auto"/>
        <w:ind w:firstLine="425"/>
        <w:contextualSpacing/>
        <w:jc w:val="both"/>
        <w:rPr>
          <w:rFonts w:ascii="Cambria" w:eastAsia="Cambria" w:hAnsi="Cambria" w:cs="Times New Roman"/>
          <w:i/>
          <w:sz w:val="20"/>
          <w:szCs w:val="20"/>
        </w:rPr>
      </w:pPr>
    </w:p>
    <w:p w14:paraId="76E44F47" w14:textId="3DAF047F" w:rsidR="004E6E3D" w:rsidRPr="00953562" w:rsidRDefault="006B7FB7" w:rsidP="00695AF5">
      <w:pPr>
        <w:widowControl w:val="0"/>
        <w:spacing w:after="0" w:line="240" w:lineRule="auto"/>
        <w:ind w:firstLine="425"/>
        <w:contextualSpacing/>
        <w:jc w:val="both"/>
        <w:rPr>
          <w:rFonts w:ascii="Cambria" w:eastAsia="Cambria" w:hAnsi="Cambria" w:cs="Times New Roman"/>
          <w:sz w:val="20"/>
          <w:szCs w:val="20"/>
        </w:rPr>
      </w:pPr>
      <w:r w:rsidRPr="00953562">
        <w:rPr>
          <w:rFonts w:ascii="Cambria" w:eastAsia="Cambria" w:hAnsi="Cambria" w:cs="Times New Roman"/>
          <w:i/>
          <w:sz w:val="20"/>
          <w:szCs w:val="20"/>
        </w:rPr>
        <w:t>RAPPELANT</w:t>
      </w:r>
      <w:r w:rsidRPr="00953562">
        <w:rPr>
          <w:rFonts w:ascii="Cambria" w:eastAsia="Cambria" w:hAnsi="Cambria" w:cs="Times New Roman"/>
          <w:sz w:val="20"/>
          <w:szCs w:val="20"/>
        </w:rPr>
        <w:t xml:space="preserve"> l’ensemble considérable de lois internationales qui </w:t>
      </w:r>
      <w:r w:rsidR="00A52705" w:rsidRPr="00953562">
        <w:rPr>
          <w:rFonts w:ascii="Cambria" w:eastAsia="Cambria" w:hAnsi="Cambria" w:cs="Times New Roman"/>
          <w:sz w:val="20"/>
          <w:szCs w:val="20"/>
        </w:rPr>
        <w:t xml:space="preserve">reconnaissent </w:t>
      </w:r>
      <w:r w:rsidRPr="00953562">
        <w:rPr>
          <w:rFonts w:ascii="Cambria" w:eastAsia="Cambria" w:hAnsi="Cambria" w:cs="Times New Roman"/>
          <w:sz w:val="20"/>
          <w:szCs w:val="20"/>
        </w:rPr>
        <w:t xml:space="preserve">les </w:t>
      </w:r>
      <w:r w:rsidR="00A52705" w:rsidRPr="00953562">
        <w:rPr>
          <w:rFonts w:ascii="Cambria" w:eastAsia="Cambria" w:hAnsi="Cambria" w:cs="Times New Roman"/>
          <w:sz w:val="20"/>
          <w:szCs w:val="20"/>
        </w:rPr>
        <w:t xml:space="preserve">droits et </w:t>
      </w:r>
      <w:r w:rsidRPr="00953562">
        <w:rPr>
          <w:rFonts w:ascii="Cambria" w:eastAsia="Cambria" w:hAnsi="Cambria" w:cs="Times New Roman"/>
          <w:sz w:val="20"/>
          <w:szCs w:val="20"/>
        </w:rPr>
        <w:t xml:space="preserve">exigences spéciaux des </w:t>
      </w:r>
      <w:r w:rsidR="00E04BFD" w:rsidRPr="00953562">
        <w:rPr>
          <w:rFonts w:ascii="Cambria" w:eastAsia="Cambria" w:hAnsi="Cambria" w:cs="Times New Roman"/>
          <w:sz w:val="20"/>
          <w:szCs w:val="20"/>
        </w:rPr>
        <w:t>É</w:t>
      </w:r>
      <w:r w:rsidRPr="00953562">
        <w:rPr>
          <w:rFonts w:ascii="Cambria" w:eastAsia="Cambria" w:hAnsi="Cambria" w:cs="Times New Roman"/>
          <w:sz w:val="20"/>
          <w:szCs w:val="20"/>
        </w:rPr>
        <w:t>tats en développement, notamment mais sans s’y limiter</w:t>
      </w:r>
      <w:r w:rsidR="00A52705" w:rsidRPr="00953562">
        <w:rPr>
          <w:rFonts w:ascii="Cambria" w:eastAsia="Cambria" w:hAnsi="Cambria" w:cs="Times New Roman"/>
          <w:sz w:val="20"/>
          <w:szCs w:val="20"/>
        </w:rPr>
        <w:t>, selon le cas,</w:t>
      </w:r>
      <w:r w:rsidRPr="00953562">
        <w:rPr>
          <w:rFonts w:ascii="Cambria" w:eastAsia="Cambria" w:hAnsi="Cambria" w:cs="Times New Roman"/>
          <w:sz w:val="20"/>
          <w:szCs w:val="20"/>
        </w:rPr>
        <w:t xml:space="preserve"> l'article 119 de l’UNCLOS et l’article 25 et la </w:t>
      </w:r>
      <w:r w:rsidR="007721AE" w:rsidRPr="00953562">
        <w:rPr>
          <w:rFonts w:ascii="Cambria" w:eastAsia="Cambria" w:hAnsi="Cambria" w:cs="Times New Roman"/>
          <w:sz w:val="20"/>
          <w:szCs w:val="20"/>
        </w:rPr>
        <w:t xml:space="preserve">VIIe </w:t>
      </w:r>
      <w:r w:rsidRPr="00953562">
        <w:rPr>
          <w:rFonts w:ascii="Cambria" w:eastAsia="Cambria" w:hAnsi="Cambria" w:cs="Times New Roman"/>
          <w:sz w:val="20"/>
          <w:szCs w:val="20"/>
        </w:rPr>
        <w:t>partie de l'UNFSA</w:t>
      </w:r>
      <w:r w:rsidR="00753C76" w:rsidRPr="00953562">
        <w:rPr>
          <w:rFonts w:ascii="Cambria" w:eastAsia="Cambria" w:hAnsi="Cambria" w:cs="Times New Roman"/>
          <w:sz w:val="20"/>
          <w:szCs w:val="20"/>
        </w:rPr>
        <w:t> ;</w:t>
      </w:r>
    </w:p>
    <w:p w14:paraId="1A7F10C0" w14:textId="77777777" w:rsidR="00225850" w:rsidRPr="00953562" w:rsidRDefault="00225850" w:rsidP="00695AF5">
      <w:pPr>
        <w:widowControl w:val="0"/>
        <w:spacing w:after="0" w:line="240" w:lineRule="auto"/>
        <w:ind w:firstLine="425"/>
        <w:contextualSpacing/>
        <w:jc w:val="both"/>
        <w:rPr>
          <w:rFonts w:ascii="Cambria" w:eastAsia="Cambria" w:hAnsi="Cambria" w:cs="Times New Roman"/>
          <w:spacing w:val="-1"/>
          <w:sz w:val="20"/>
          <w:szCs w:val="20"/>
        </w:rPr>
      </w:pPr>
    </w:p>
    <w:p w14:paraId="6232F712" w14:textId="6EA5DEAF" w:rsidR="00225850" w:rsidRPr="00953562" w:rsidRDefault="00366F46" w:rsidP="00695AF5">
      <w:pPr>
        <w:widowControl w:val="0"/>
        <w:spacing w:after="0" w:line="240" w:lineRule="auto"/>
        <w:ind w:firstLine="425"/>
        <w:contextualSpacing/>
        <w:jc w:val="both"/>
        <w:rPr>
          <w:rFonts w:ascii="Cambria" w:eastAsia="Cambria" w:hAnsi="Cambria" w:cs="Times New Roman"/>
          <w:spacing w:val="-1"/>
          <w:sz w:val="20"/>
          <w:szCs w:val="20"/>
        </w:rPr>
      </w:pPr>
      <w:r w:rsidRPr="00953562">
        <w:rPr>
          <w:rFonts w:ascii="Cambria" w:eastAsia="Cambria" w:hAnsi="Cambria" w:cs="Times New Roman"/>
          <w:i/>
          <w:iCs/>
          <w:spacing w:val="-1"/>
          <w:sz w:val="20"/>
          <w:szCs w:val="20"/>
        </w:rPr>
        <w:t>RECONNAISSANT</w:t>
      </w:r>
      <w:r w:rsidRPr="00953562">
        <w:rPr>
          <w:rFonts w:ascii="Cambria" w:eastAsia="Cambria" w:hAnsi="Cambria" w:cs="Times New Roman"/>
          <w:spacing w:val="-1"/>
          <w:sz w:val="20"/>
          <w:szCs w:val="20"/>
        </w:rPr>
        <w:t xml:space="preserve"> les </w:t>
      </w:r>
      <w:r w:rsidR="00A52705" w:rsidRPr="00953562">
        <w:rPr>
          <w:rFonts w:ascii="Cambria" w:eastAsia="Cambria" w:hAnsi="Cambria" w:cs="Times New Roman"/>
          <w:spacing w:val="-1"/>
          <w:sz w:val="20"/>
          <w:szCs w:val="20"/>
        </w:rPr>
        <w:t xml:space="preserve">intérêts </w:t>
      </w:r>
      <w:r w:rsidRPr="00953562">
        <w:rPr>
          <w:rFonts w:ascii="Cambria" w:eastAsia="Cambria" w:hAnsi="Cambria" w:cs="Times New Roman"/>
          <w:spacing w:val="-1"/>
          <w:sz w:val="20"/>
          <w:szCs w:val="20"/>
        </w:rPr>
        <w:t xml:space="preserve">des </w:t>
      </w:r>
      <w:r w:rsidR="0004499D" w:rsidRPr="00953562">
        <w:rPr>
          <w:rFonts w:ascii="Cambria" w:eastAsia="Cambria" w:hAnsi="Cambria" w:cs="Times New Roman"/>
          <w:spacing w:val="-1"/>
          <w:sz w:val="20"/>
          <w:szCs w:val="20"/>
        </w:rPr>
        <w:t>États</w:t>
      </w:r>
      <w:r w:rsidRPr="00953562">
        <w:rPr>
          <w:rFonts w:ascii="Cambria" w:eastAsia="Cambria" w:hAnsi="Cambria" w:cs="Times New Roman"/>
          <w:spacing w:val="-1"/>
          <w:sz w:val="20"/>
          <w:szCs w:val="20"/>
        </w:rPr>
        <w:t xml:space="preserve"> côtiers en développement de développer leurs opportunités de pêche et s’engageant à parvenir à une distribution plus équitable des opportunités de pêche aux </w:t>
      </w:r>
      <w:r w:rsidR="0004499D" w:rsidRPr="00953562">
        <w:rPr>
          <w:rFonts w:ascii="Cambria" w:eastAsia="Cambria" w:hAnsi="Cambria" w:cs="Times New Roman"/>
          <w:spacing w:val="-1"/>
          <w:sz w:val="20"/>
          <w:szCs w:val="20"/>
        </w:rPr>
        <w:t>États</w:t>
      </w:r>
      <w:r w:rsidRPr="00953562">
        <w:rPr>
          <w:rFonts w:ascii="Cambria" w:eastAsia="Cambria" w:hAnsi="Cambria" w:cs="Times New Roman"/>
          <w:spacing w:val="-1"/>
          <w:sz w:val="20"/>
          <w:szCs w:val="20"/>
        </w:rPr>
        <w:t xml:space="preserve"> côtiers en développement dans le temps ;</w:t>
      </w:r>
    </w:p>
    <w:p w14:paraId="6C5CE342" w14:textId="77777777" w:rsidR="00070851" w:rsidRPr="00953562" w:rsidRDefault="00070851" w:rsidP="00695AF5">
      <w:pPr>
        <w:widowControl w:val="0"/>
        <w:spacing w:after="0" w:line="240" w:lineRule="auto"/>
        <w:ind w:firstLine="425"/>
        <w:contextualSpacing/>
        <w:jc w:val="both"/>
        <w:rPr>
          <w:rFonts w:ascii="Cambria" w:eastAsia="Cambria" w:hAnsi="Cambria" w:cs="Times New Roman"/>
          <w:sz w:val="20"/>
          <w:szCs w:val="20"/>
        </w:rPr>
      </w:pPr>
    </w:p>
    <w:p w14:paraId="7DE958CE" w14:textId="77777777" w:rsidR="002C7641" w:rsidRPr="00953562" w:rsidRDefault="002C7641">
      <w:pPr>
        <w:rPr>
          <w:rFonts w:ascii="Cambria" w:eastAsia="Cambria" w:hAnsi="Cambria" w:cs="Times New Roman"/>
          <w:sz w:val="20"/>
          <w:szCs w:val="20"/>
        </w:rPr>
      </w:pPr>
      <w:r w:rsidRPr="00953562">
        <w:rPr>
          <w:rFonts w:ascii="Cambria" w:eastAsia="Cambria" w:hAnsi="Cambria" w:cs="Times New Roman"/>
          <w:sz w:val="20"/>
          <w:szCs w:val="20"/>
        </w:rPr>
        <w:br w:type="page"/>
      </w:r>
    </w:p>
    <w:p w14:paraId="233FEECC" w14:textId="77777777" w:rsidR="00D27ED0" w:rsidRPr="00953562" w:rsidRDefault="006B7FB7" w:rsidP="006B7FB7">
      <w:pPr>
        <w:widowControl w:val="0"/>
        <w:tabs>
          <w:tab w:val="left" w:pos="6210"/>
        </w:tabs>
        <w:spacing w:after="0" w:line="240" w:lineRule="auto"/>
        <w:ind w:right="30"/>
        <w:contextualSpacing/>
        <w:jc w:val="center"/>
        <w:rPr>
          <w:rFonts w:ascii="Cambria" w:eastAsia="Cambria" w:hAnsi="Cambria" w:cs="Times New Roman"/>
          <w:sz w:val="20"/>
          <w:szCs w:val="20"/>
        </w:rPr>
      </w:pPr>
      <w:r w:rsidRPr="00953562">
        <w:rPr>
          <w:rFonts w:ascii="Cambria" w:eastAsia="Cambria" w:hAnsi="Cambria" w:cs="Times New Roman"/>
          <w:sz w:val="20"/>
          <w:szCs w:val="20"/>
        </w:rPr>
        <w:lastRenderedPageBreak/>
        <w:t>LA COMMISSION INTERNATIONALE POUR LA CONSERVATION</w:t>
      </w:r>
    </w:p>
    <w:p w14:paraId="12F460DD" w14:textId="5B769355" w:rsidR="006B7FB7" w:rsidRPr="00953562" w:rsidRDefault="006B7FB7" w:rsidP="006B7FB7">
      <w:pPr>
        <w:widowControl w:val="0"/>
        <w:tabs>
          <w:tab w:val="left" w:pos="6210"/>
        </w:tabs>
        <w:spacing w:after="0" w:line="240" w:lineRule="auto"/>
        <w:ind w:right="30"/>
        <w:contextualSpacing/>
        <w:jc w:val="center"/>
        <w:rPr>
          <w:rFonts w:ascii="Cambria" w:eastAsia="Cambria" w:hAnsi="Cambria" w:cs="Times New Roman"/>
          <w:sz w:val="20"/>
          <w:szCs w:val="20"/>
        </w:rPr>
      </w:pPr>
      <w:r w:rsidRPr="00953562">
        <w:rPr>
          <w:rFonts w:ascii="Cambria" w:eastAsia="Cambria" w:hAnsi="Cambria" w:cs="Times New Roman"/>
          <w:sz w:val="20"/>
          <w:szCs w:val="20"/>
        </w:rPr>
        <w:t>DES THONIDÉS DE L’ATLANTIQUE (ICCAT) RECOMMANDE CE QUI SUIT :</w:t>
      </w:r>
    </w:p>
    <w:p w14:paraId="19893E45" w14:textId="77777777" w:rsidR="007721AE" w:rsidRPr="00953562" w:rsidRDefault="007721AE" w:rsidP="007721AE">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p>
    <w:p w14:paraId="01038870" w14:textId="69E56E1D" w:rsidR="007721AE" w:rsidRPr="00953562" w:rsidRDefault="007721AE" w:rsidP="007721AE">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953562">
        <w:rPr>
          <w:rFonts w:ascii="Cambria" w:eastAsia="Cambria" w:hAnsi="Cambria" w:cs="Times New Roman"/>
          <w:b/>
          <w:bCs/>
          <w:sz w:val="20"/>
          <w:szCs w:val="20"/>
        </w:rPr>
        <w:t>I</w:t>
      </w:r>
      <w:r w:rsidRPr="00953562">
        <w:rPr>
          <w:rFonts w:ascii="Cambria" w:eastAsia="Cambria" w:hAnsi="Cambria" w:cs="Times New Roman"/>
          <w:b/>
          <w:bCs/>
          <w:sz w:val="20"/>
          <w:szCs w:val="20"/>
          <w:vertAlign w:val="superscript"/>
        </w:rPr>
        <w:t>ÈRE</w:t>
      </w:r>
      <w:r w:rsidRPr="00953562">
        <w:rPr>
          <w:rFonts w:ascii="Cambria" w:eastAsia="Cambria" w:hAnsi="Cambria" w:cs="Times New Roman"/>
          <w:b/>
          <w:bCs/>
          <w:sz w:val="20"/>
          <w:szCs w:val="20"/>
        </w:rPr>
        <w:t xml:space="preserve"> </w:t>
      </w:r>
      <w:r w:rsidR="002B5FB3" w:rsidRPr="00953562">
        <w:rPr>
          <w:rFonts w:ascii="Cambria" w:eastAsia="Cambria" w:hAnsi="Cambria" w:cs="Times New Roman"/>
          <w:b/>
          <w:bCs/>
          <w:sz w:val="20"/>
          <w:szCs w:val="20"/>
        </w:rPr>
        <w:t xml:space="preserve">Partie </w:t>
      </w:r>
    </w:p>
    <w:p w14:paraId="7F95EE93" w14:textId="7D77E918" w:rsidR="007721AE" w:rsidRPr="00953562" w:rsidRDefault="002B5FB3" w:rsidP="007721AE">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Dispositions générales</w:t>
      </w:r>
    </w:p>
    <w:p w14:paraId="76786F72" w14:textId="055870DD" w:rsidR="0028101D" w:rsidRPr="00953562" w:rsidRDefault="0028101D" w:rsidP="006B7FB7">
      <w:pPr>
        <w:widowControl w:val="0"/>
        <w:spacing w:after="0" w:line="240" w:lineRule="auto"/>
        <w:rPr>
          <w:rFonts w:ascii="Cambria" w:eastAsia="Cambria" w:hAnsi="Cambria" w:cs="Cambria"/>
          <w:sz w:val="20"/>
          <w:szCs w:val="20"/>
        </w:rPr>
      </w:pPr>
    </w:p>
    <w:p w14:paraId="44257E91" w14:textId="5371E4F2" w:rsidR="00E370BB" w:rsidRPr="00953562" w:rsidRDefault="00E370BB" w:rsidP="00E370BB">
      <w:pPr>
        <w:widowControl w:val="0"/>
        <w:spacing w:after="0" w:line="240" w:lineRule="auto"/>
        <w:rPr>
          <w:rFonts w:ascii="Cambria" w:eastAsia="Cambria" w:hAnsi="Cambria" w:cs="Cambria"/>
          <w:b/>
          <w:bCs/>
          <w:sz w:val="20"/>
          <w:szCs w:val="20"/>
        </w:rPr>
      </w:pPr>
      <w:r w:rsidRPr="00953562">
        <w:rPr>
          <w:rFonts w:ascii="Cambria" w:eastAsia="Cambria" w:hAnsi="Cambria" w:cs="Cambria"/>
          <w:b/>
          <w:bCs/>
          <w:sz w:val="20"/>
          <w:szCs w:val="20"/>
        </w:rPr>
        <w:t>Mesures de conservation et de gestion provisoires</w:t>
      </w:r>
    </w:p>
    <w:p w14:paraId="6D75550B" w14:textId="77777777" w:rsidR="00E370BB" w:rsidRPr="00953562" w:rsidRDefault="00E370BB" w:rsidP="00E370BB">
      <w:pPr>
        <w:widowControl w:val="0"/>
        <w:spacing w:after="0" w:line="240" w:lineRule="auto"/>
        <w:rPr>
          <w:rFonts w:ascii="Cambria" w:eastAsia="Cambria" w:hAnsi="Cambria" w:cs="Cambria"/>
          <w:b/>
          <w:bCs/>
          <w:i/>
          <w:iCs/>
          <w:sz w:val="20"/>
          <w:szCs w:val="20"/>
        </w:rPr>
      </w:pPr>
    </w:p>
    <w:p w14:paraId="6E751517" w14:textId="7794C1BC" w:rsidR="0028101D" w:rsidRPr="00953562" w:rsidRDefault="00333903" w:rsidP="00A370DA">
      <w:pPr>
        <w:widowControl w:val="0"/>
        <w:spacing w:after="0" w:line="240" w:lineRule="auto"/>
        <w:ind w:left="425" w:hanging="425"/>
        <w:contextualSpacing/>
        <w:jc w:val="both"/>
        <w:rPr>
          <w:rFonts w:ascii="Cambria" w:eastAsia="Cambria" w:hAnsi="Cambria" w:cs="Cambria"/>
          <w:sz w:val="20"/>
          <w:szCs w:val="20"/>
        </w:rPr>
      </w:pPr>
      <w:r w:rsidRPr="00953562">
        <w:rPr>
          <w:rFonts w:ascii="Cambria" w:eastAsia="Cambria" w:hAnsi="Cambria" w:cs="Cambria"/>
          <w:sz w:val="20"/>
          <w:szCs w:val="20"/>
        </w:rPr>
        <w:t>1.</w:t>
      </w:r>
      <w:r w:rsidR="00E370BB" w:rsidRPr="00953562">
        <w:rPr>
          <w:rFonts w:ascii="Cambria" w:eastAsia="Cambria" w:hAnsi="Cambria" w:cs="Cambria"/>
          <w:sz w:val="20"/>
          <w:szCs w:val="20"/>
        </w:rPr>
        <w:tab/>
        <w:t>Sans préjudice de l'allocation des droits et des opportunités de pêche à adopter à l'avenir, pour l</w:t>
      </w:r>
      <w:r w:rsidR="009109BD" w:rsidRPr="00953562">
        <w:rPr>
          <w:rFonts w:ascii="Cambria" w:eastAsia="Cambria" w:hAnsi="Cambria" w:cs="Cambria"/>
          <w:sz w:val="20"/>
          <w:szCs w:val="20"/>
        </w:rPr>
        <w:t xml:space="preserve">’année </w:t>
      </w:r>
      <w:r w:rsidR="00165540" w:rsidRPr="00953562">
        <w:rPr>
          <w:rFonts w:ascii="Cambria" w:eastAsia="Cambria" w:hAnsi="Cambria" w:cs="Cambria"/>
          <w:sz w:val="20"/>
          <w:szCs w:val="20"/>
        </w:rPr>
        <w:t>2023</w:t>
      </w:r>
      <w:r w:rsidR="00E370BB" w:rsidRPr="00953562">
        <w:rPr>
          <w:rFonts w:ascii="Cambria" w:eastAsia="Cambria" w:hAnsi="Cambria" w:cs="Cambria"/>
          <w:sz w:val="20"/>
          <w:szCs w:val="20"/>
        </w:rPr>
        <w:t xml:space="preserve">, les Parties contractantes et les Parties, Entités ou Entités de pêche non contractantes coopérantes (ci-après dénommées « CPC ») dont les navires ont pêché activement les thonidés tropicaux dans l'Atlantique appliqueront les mesures de gestion provisoires suivantes en vue de réduire les niveaux actuels de mortalité par pêche des thonidés tropicaux, en particulier les petits spécimens de thons obèses et d’albacores, tant que la Commission n’aura pas reçu un avis scientifique </w:t>
      </w:r>
      <w:r w:rsidR="00A52705" w:rsidRPr="00953562">
        <w:rPr>
          <w:rFonts w:ascii="Cambria" w:eastAsia="Cambria" w:hAnsi="Cambria" w:cs="Cambria"/>
          <w:sz w:val="20"/>
          <w:szCs w:val="20"/>
        </w:rPr>
        <w:t xml:space="preserve">supplémentaire </w:t>
      </w:r>
      <w:r w:rsidR="00E370BB" w:rsidRPr="00953562">
        <w:rPr>
          <w:rFonts w:ascii="Cambria" w:eastAsia="Cambria" w:hAnsi="Cambria" w:cs="Cambria"/>
          <w:sz w:val="20"/>
          <w:szCs w:val="20"/>
        </w:rPr>
        <w:t xml:space="preserve">pour adopter un </w:t>
      </w:r>
      <w:r w:rsidR="007721AE" w:rsidRPr="00953562">
        <w:rPr>
          <w:rFonts w:ascii="Cambria" w:eastAsia="Cambria" w:hAnsi="Cambria" w:cs="Cambria"/>
          <w:sz w:val="20"/>
          <w:szCs w:val="20"/>
        </w:rPr>
        <w:t>programme</w:t>
      </w:r>
      <w:r w:rsidR="00E370BB" w:rsidRPr="00953562">
        <w:rPr>
          <w:rFonts w:ascii="Cambria" w:eastAsia="Cambria" w:hAnsi="Cambria" w:cs="Cambria"/>
          <w:sz w:val="20"/>
          <w:szCs w:val="20"/>
        </w:rPr>
        <w:t xml:space="preserve"> de gestion et de rétablissement pluriannuel à long terme.</w:t>
      </w:r>
    </w:p>
    <w:p w14:paraId="3E0ED800" w14:textId="608AB0FB" w:rsidR="00C64280" w:rsidRPr="00953562" w:rsidRDefault="00C64280" w:rsidP="006B7FB7">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p>
    <w:p w14:paraId="56BF9360"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Programme de gestion, de conservation et de rétablissement pluriannuel</w:t>
      </w:r>
    </w:p>
    <w:p w14:paraId="0E85B134"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45436F9F" w14:textId="4A945CA8" w:rsidR="00E370BB" w:rsidRPr="00953562" w:rsidRDefault="00333903" w:rsidP="00A370DA">
      <w:pPr>
        <w:tabs>
          <w:tab w:val="left" w:pos="6210"/>
        </w:tabs>
        <w:spacing w:after="0" w:line="240" w:lineRule="auto"/>
        <w:ind w:left="425" w:right="28" w:hanging="425"/>
        <w:contextualSpacing/>
        <w:jc w:val="both"/>
        <w:rPr>
          <w:rFonts w:ascii="Cambria" w:hAnsi="Cambria" w:cs="Times New Roman"/>
          <w:sz w:val="20"/>
          <w:szCs w:val="20"/>
        </w:rPr>
      </w:pPr>
      <w:r w:rsidRPr="00953562">
        <w:rPr>
          <w:rFonts w:ascii="Cambria" w:eastAsia="Cambria" w:hAnsi="Cambria" w:cs="Times New Roman"/>
          <w:sz w:val="20"/>
          <w:szCs w:val="20"/>
        </w:rPr>
        <w:t>2.</w:t>
      </w:r>
      <w:r w:rsidR="000115A1" w:rsidRPr="00953562">
        <w:rPr>
          <w:rFonts w:ascii="Cambria" w:eastAsia="Cambria" w:hAnsi="Cambria" w:cs="Times New Roman"/>
          <w:sz w:val="20"/>
          <w:szCs w:val="20"/>
        </w:rPr>
        <w:tab/>
      </w:r>
      <w:r w:rsidR="006B7FB7" w:rsidRPr="00953562">
        <w:rPr>
          <w:rFonts w:ascii="Cambria" w:eastAsia="Cambria" w:hAnsi="Cambria" w:cs="Times New Roman"/>
          <w:sz w:val="20"/>
          <w:szCs w:val="20"/>
        </w:rPr>
        <w:t xml:space="preserve">Les CPC dont les navires </w:t>
      </w:r>
      <w:r w:rsidR="00811A0A" w:rsidRPr="00953562">
        <w:rPr>
          <w:rFonts w:ascii="Cambria" w:eastAsia="Cambria" w:hAnsi="Cambria" w:cs="Times New Roman"/>
          <w:sz w:val="20"/>
          <w:szCs w:val="20"/>
        </w:rPr>
        <w:t>ont pêché</w:t>
      </w:r>
      <w:r w:rsidR="006B7FB7" w:rsidRPr="00953562">
        <w:rPr>
          <w:rFonts w:ascii="Cambria" w:eastAsia="Cambria" w:hAnsi="Cambria" w:cs="Times New Roman"/>
          <w:sz w:val="20"/>
          <w:szCs w:val="20"/>
        </w:rPr>
        <w:t xml:space="preserve"> activement des thonidés tropicaux dans l’Atlantique devront mettre en œuvre un </w:t>
      </w:r>
      <w:r w:rsidR="00AD4ACF" w:rsidRPr="00953562">
        <w:rPr>
          <w:rFonts w:ascii="Cambria" w:eastAsia="Cambria" w:hAnsi="Cambria" w:cs="Times New Roman"/>
          <w:sz w:val="20"/>
          <w:szCs w:val="20"/>
        </w:rPr>
        <w:t xml:space="preserve">programme de rétablissement </w:t>
      </w:r>
      <w:r w:rsidR="006B7FB7" w:rsidRPr="00953562">
        <w:rPr>
          <w:rFonts w:ascii="Cambria" w:eastAsia="Cambria" w:hAnsi="Cambria" w:cs="Times New Roman"/>
          <w:sz w:val="20"/>
          <w:szCs w:val="20"/>
        </w:rPr>
        <w:t>de 15 ans pour le thon obèse commençant en 2020 et se poursuivant jusqu’en 2034</w:t>
      </w:r>
      <w:r w:rsidR="0004499D" w:rsidRPr="00953562">
        <w:rPr>
          <w:rFonts w:ascii="Cambria" w:eastAsia="Cambria" w:hAnsi="Cambria" w:cs="Times New Roman"/>
          <w:sz w:val="20"/>
          <w:szCs w:val="20"/>
        </w:rPr>
        <w:t xml:space="preserve"> </w:t>
      </w:r>
      <w:r w:rsidR="007721AE" w:rsidRPr="00953562">
        <w:rPr>
          <w:rFonts w:ascii="Cambria" w:eastAsia="Cambria" w:hAnsi="Cambria" w:cs="Times New Roman"/>
          <w:sz w:val="20"/>
          <w:szCs w:val="20"/>
        </w:rPr>
        <w:t xml:space="preserve">y </w:t>
      </w:r>
      <w:r w:rsidR="006B7FB7" w:rsidRPr="00953562">
        <w:rPr>
          <w:rFonts w:ascii="Cambria" w:eastAsia="Cambria" w:hAnsi="Cambria" w:cs="Times New Roman"/>
          <w:sz w:val="20"/>
          <w:szCs w:val="20"/>
        </w:rPr>
        <w:t xml:space="preserve">compris, dans le but d’atteindre </w:t>
      </w:r>
      <w:r w:rsidR="0004499D" w:rsidRPr="00953562">
        <w:rPr>
          <w:rFonts w:ascii="Cambria" w:eastAsia="Cambria" w:hAnsi="Cambria" w:cs="Times New Roman"/>
          <w:sz w:val="20"/>
          <w:szCs w:val="20"/>
        </w:rPr>
        <w:t xml:space="preserve">la </w:t>
      </w:r>
      <w:r w:rsidR="006B7FB7" w:rsidRPr="00953562">
        <w:rPr>
          <w:rFonts w:ascii="Cambria" w:eastAsia="Cambria" w:hAnsi="Cambria" w:cs="Times New Roman"/>
          <w:sz w:val="20"/>
          <w:szCs w:val="20"/>
        </w:rPr>
        <w:t>B</w:t>
      </w:r>
      <w:r w:rsidR="006B7FB7" w:rsidRPr="00953562">
        <w:rPr>
          <w:rFonts w:ascii="Cambria" w:eastAsia="Cambria" w:hAnsi="Cambria" w:cs="Times New Roman"/>
          <w:sz w:val="20"/>
          <w:szCs w:val="20"/>
          <w:vertAlign w:val="subscript"/>
        </w:rPr>
        <w:t>PME</w:t>
      </w:r>
      <w:r w:rsidR="006B7FB7" w:rsidRPr="00953562">
        <w:rPr>
          <w:rFonts w:ascii="Cambria" w:eastAsia="Cambria" w:hAnsi="Cambria" w:cs="Times New Roman"/>
          <w:sz w:val="20"/>
          <w:szCs w:val="20"/>
        </w:rPr>
        <w:t xml:space="preserve"> avec une probabilité de plus de 50%. </w:t>
      </w:r>
      <w:r w:rsidR="00E370BB" w:rsidRPr="00953562">
        <w:rPr>
          <w:rFonts w:ascii="Cambria" w:hAnsi="Cambria" w:cs="Times New Roman"/>
          <w:sz w:val="20"/>
          <w:szCs w:val="20"/>
        </w:rPr>
        <w:t>Les CPC devront également mettre en œuvre des mesures de gestion visant à garantir que les stocks d'albacore et de listao continuent à être exploités de manière durable.</w:t>
      </w:r>
    </w:p>
    <w:p w14:paraId="6B3A93EE" w14:textId="7E15E0D4" w:rsidR="00C64280" w:rsidRPr="00953562" w:rsidRDefault="00C64280" w:rsidP="000115A1">
      <w:pPr>
        <w:tabs>
          <w:tab w:val="left" w:pos="6210"/>
        </w:tabs>
        <w:ind w:left="426" w:right="30" w:hanging="426"/>
        <w:contextualSpacing/>
        <w:jc w:val="both"/>
        <w:rPr>
          <w:rFonts w:ascii="Cambria" w:hAnsi="Cambria" w:cs="Times New Roman"/>
          <w:sz w:val="18"/>
          <w:szCs w:val="18"/>
        </w:rPr>
      </w:pPr>
    </w:p>
    <w:p w14:paraId="375A814C" w14:textId="2302FEA7" w:rsidR="00E370BB" w:rsidRPr="00953562" w:rsidRDefault="00E370BB" w:rsidP="000115A1">
      <w:pPr>
        <w:contextualSpacing/>
        <w:rPr>
          <w:rFonts w:ascii="Cambria" w:eastAsia="Cambria" w:hAnsi="Cambria" w:cs="Times New Roman"/>
          <w:b/>
          <w:bCs/>
          <w:sz w:val="18"/>
          <w:szCs w:val="18"/>
        </w:rPr>
      </w:pPr>
    </w:p>
    <w:p w14:paraId="63C50684" w14:textId="107EEAC7" w:rsidR="006B7FB7" w:rsidRPr="0095356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953562">
        <w:rPr>
          <w:rFonts w:ascii="Cambria" w:eastAsia="Cambria" w:hAnsi="Cambria" w:cs="Times New Roman"/>
          <w:b/>
          <w:bCs/>
          <w:sz w:val="20"/>
          <w:szCs w:val="20"/>
        </w:rPr>
        <w:t>II</w:t>
      </w:r>
      <w:r w:rsidRPr="00953562">
        <w:rPr>
          <w:rFonts w:ascii="Cambria" w:eastAsia="Cambria" w:hAnsi="Cambria" w:cs="Times New Roman"/>
          <w:b/>
          <w:bCs/>
          <w:sz w:val="20"/>
          <w:szCs w:val="20"/>
          <w:vertAlign w:val="superscript"/>
        </w:rPr>
        <w:t>ÈME</w:t>
      </w:r>
      <w:r w:rsidRPr="00953562">
        <w:rPr>
          <w:rFonts w:ascii="Cambria" w:eastAsia="Cambria" w:hAnsi="Cambria" w:cs="Times New Roman"/>
          <w:b/>
          <w:bCs/>
          <w:sz w:val="20"/>
          <w:szCs w:val="20"/>
        </w:rPr>
        <w:t xml:space="preserve"> </w:t>
      </w:r>
      <w:r w:rsidR="002B5FB3" w:rsidRPr="00953562">
        <w:rPr>
          <w:rFonts w:ascii="Cambria" w:eastAsia="Cambria" w:hAnsi="Cambria" w:cs="Times New Roman"/>
          <w:b/>
          <w:bCs/>
          <w:sz w:val="20"/>
          <w:szCs w:val="20"/>
        </w:rPr>
        <w:t>Partie</w:t>
      </w:r>
    </w:p>
    <w:p w14:paraId="1897F496" w14:textId="7ED903FE" w:rsidR="006B7FB7" w:rsidRPr="00953562" w:rsidRDefault="002B5FB3"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Limites de capture</w:t>
      </w:r>
    </w:p>
    <w:p w14:paraId="188ED0EC"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39F1AA94"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Limites de capture s’appliquant au thon obèse</w:t>
      </w:r>
    </w:p>
    <w:p w14:paraId="0729B621" w14:textId="77777777" w:rsidR="006B7FB7" w:rsidRPr="00953562" w:rsidRDefault="006B7FB7" w:rsidP="006B7FB7">
      <w:pPr>
        <w:widowControl w:val="0"/>
        <w:tabs>
          <w:tab w:val="left" w:pos="539"/>
        </w:tabs>
        <w:spacing w:after="0" w:line="240" w:lineRule="auto"/>
        <w:ind w:right="115"/>
        <w:contextualSpacing/>
        <w:rPr>
          <w:rFonts w:ascii="Cambria" w:eastAsia="Cambria" w:hAnsi="Cambria" w:cs="Times New Roman"/>
          <w:sz w:val="20"/>
          <w:szCs w:val="20"/>
        </w:rPr>
      </w:pPr>
    </w:p>
    <w:p w14:paraId="519D937C" w14:textId="2599D947" w:rsidR="00005691" w:rsidRPr="00953562" w:rsidRDefault="000115A1" w:rsidP="00A370DA">
      <w:pPr>
        <w:widowControl w:val="0"/>
        <w:tabs>
          <w:tab w:val="left" w:pos="6210"/>
        </w:tabs>
        <w:spacing w:after="0" w:line="240" w:lineRule="auto"/>
        <w:ind w:left="425" w:right="28" w:hanging="425"/>
        <w:contextualSpacing/>
        <w:jc w:val="both"/>
        <w:rPr>
          <w:rFonts w:ascii="Cambria" w:eastAsia="Cambria" w:hAnsi="Cambria" w:cs="Times New Roman"/>
          <w:strike/>
          <w:sz w:val="20"/>
          <w:szCs w:val="20"/>
        </w:rPr>
      </w:pPr>
      <w:r w:rsidRPr="00953562">
        <w:rPr>
          <w:rFonts w:ascii="Cambria" w:eastAsia="Cambria" w:hAnsi="Cambria" w:cs="Times New Roman"/>
          <w:sz w:val="20"/>
          <w:szCs w:val="20"/>
        </w:rPr>
        <w:t>3</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 total de prises admissibles (TAC) s’appliquant au thon obèse sera de </w:t>
      </w:r>
      <w:r w:rsidR="0066607B" w:rsidRPr="00953562">
        <w:rPr>
          <w:rFonts w:ascii="Cambria" w:eastAsia="Cambria" w:hAnsi="Cambria" w:cs="Times New Roman"/>
          <w:sz w:val="20"/>
          <w:szCs w:val="20"/>
        </w:rPr>
        <w:t>62.</w:t>
      </w:r>
      <w:r w:rsidR="00BE3920" w:rsidRPr="00953562">
        <w:rPr>
          <w:rFonts w:ascii="Cambria" w:eastAsia="Cambria" w:hAnsi="Cambria" w:cs="Times New Roman"/>
          <w:sz w:val="20"/>
          <w:szCs w:val="20"/>
        </w:rPr>
        <w:t>000</w:t>
      </w:r>
      <w:r w:rsidR="00165540" w:rsidRPr="00953562">
        <w:rPr>
          <w:rFonts w:ascii="Cambria" w:eastAsia="Cambria" w:hAnsi="Cambria" w:cs="Times New Roman"/>
          <w:sz w:val="20"/>
          <w:szCs w:val="20"/>
        </w:rPr>
        <w:t xml:space="preserve"> </w:t>
      </w:r>
      <w:r w:rsidR="00F53644" w:rsidRPr="00953562">
        <w:rPr>
          <w:rFonts w:ascii="Cambria" w:eastAsia="Cambria" w:hAnsi="Cambria" w:cs="Times New Roman"/>
          <w:sz w:val="20"/>
          <w:szCs w:val="20"/>
        </w:rPr>
        <w:t xml:space="preserve">t </w:t>
      </w:r>
      <w:r w:rsidR="00DD4978" w:rsidRPr="00953562">
        <w:rPr>
          <w:rFonts w:ascii="Cambria" w:eastAsia="Cambria" w:hAnsi="Cambria" w:cs="Times New Roman"/>
          <w:sz w:val="20"/>
          <w:szCs w:val="20"/>
        </w:rPr>
        <w:t xml:space="preserve">en </w:t>
      </w:r>
      <w:r w:rsidR="00165540" w:rsidRPr="00953562">
        <w:rPr>
          <w:rFonts w:ascii="Cambria" w:eastAsia="Cambria" w:hAnsi="Cambria" w:cs="Times New Roman"/>
          <w:sz w:val="20"/>
          <w:szCs w:val="20"/>
        </w:rPr>
        <w:t>2023</w:t>
      </w:r>
      <w:r w:rsidR="00DD4978" w:rsidRPr="00953562">
        <w:rPr>
          <w:rFonts w:ascii="Cambria" w:eastAsia="Cambria" w:hAnsi="Cambria" w:cs="Times New Roman"/>
          <w:sz w:val="20"/>
          <w:szCs w:val="20"/>
        </w:rPr>
        <w:t xml:space="preserve">. Le TAC au titre de </w:t>
      </w:r>
      <w:r w:rsidR="00165540" w:rsidRPr="00953562">
        <w:rPr>
          <w:rFonts w:ascii="Cambria" w:eastAsia="Cambria" w:hAnsi="Cambria" w:cs="Times New Roman"/>
          <w:sz w:val="20"/>
          <w:szCs w:val="20"/>
        </w:rPr>
        <w:t>2024</w:t>
      </w:r>
      <w:r w:rsidR="00DD4978" w:rsidRPr="00953562">
        <w:rPr>
          <w:rFonts w:ascii="Cambria" w:eastAsia="Cambria" w:hAnsi="Cambria" w:cs="Times New Roman"/>
          <w:sz w:val="20"/>
          <w:szCs w:val="20"/>
        </w:rPr>
        <w:t xml:space="preserve"> et des années futures devra être examiné en </w:t>
      </w:r>
      <w:r w:rsidR="00165540" w:rsidRPr="00953562">
        <w:rPr>
          <w:rFonts w:ascii="Cambria" w:eastAsia="Cambria" w:hAnsi="Cambria" w:cs="Times New Roman"/>
          <w:sz w:val="20"/>
          <w:szCs w:val="20"/>
        </w:rPr>
        <w:t>2023</w:t>
      </w:r>
      <w:r w:rsidR="00DD4978" w:rsidRPr="00953562">
        <w:rPr>
          <w:rFonts w:ascii="Cambria" w:eastAsia="Cambria" w:hAnsi="Cambria" w:cs="Times New Roman"/>
          <w:sz w:val="20"/>
          <w:szCs w:val="20"/>
        </w:rPr>
        <w:t xml:space="preserve"> sur la base de l’avis du SCRS.</w:t>
      </w:r>
    </w:p>
    <w:p w14:paraId="0C6D26FC" w14:textId="1DF1F1D6" w:rsidR="007675A9" w:rsidRPr="00953562" w:rsidRDefault="007675A9"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829220E" w14:textId="77777777" w:rsidR="00E34DA0" w:rsidRPr="00953562" w:rsidRDefault="00E34DA0" w:rsidP="00E34DA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w:t>
      </w:r>
      <w:r w:rsidRPr="00953562">
        <w:rPr>
          <w:rFonts w:ascii="Cambria" w:eastAsia="Cambria" w:hAnsi="Cambria" w:cs="Times New Roman"/>
          <w:sz w:val="20"/>
          <w:szCs w:val="20"/>
        </w:rPr>
        <w:tab/>
        <w:t>Comme mesure provisoire pour 2023, les dispositions suivantes devront s’appliquer :</w:t>
      </w:r>
    </w:p>
    <w:p w14:paraId="1D0C4669" w14:textId="77777777" w:rsidR="00E34DA0" w:rsidRPr="00953562" w:rsidRDefault="00E34DA0" w:rsidP="00E34DA0">
      <w:pPr>
        <w:widowControl w:val="0"/>
        <w:tabs>
          <w:tab w:val="left" w:pos="6210"/>
        </w:tabs>
        <w:spacing w:after="0" w:line="240" w:lineRule="auto"/>
        <w:ind w:left="426" w:right="30" w:hanging="426"/>
        <w:contextualSpacing/>
        <w:jc w:val="both"/>
        <w:rPr>
          <w:rFonts w:ascii="Cambria" w:eastAsia="Cambria" w:hAnsi="Cambria" w:cs="Times New Roman"/>
          <w:sz w:val="14"/>
          <w:szCs w:val="14"/>
        </w:rPr>
      </w:pPr>
    </w:p>
    <w:p w14:paraId="7AF5DD04" w14:textId="77777777" w:rsidR="00E34DA0" w:rsidRPr="00953562" w:rsidRDefault="00E34DA0" w:rsidP="00E34DA0">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 xml:space="preserve">a) </w:t>
      </w:r>
      <w:r w:rsidRPr="00953562">
        <w:rPr>
          <w:rFonts w:ascii="Cambria" w:eastAsia="Cambria" w:hAnsi="Cambria" w:cs="Times New Roman"/>
          <w:sz w:val="20"/>
          <w:szCs w:val="20"/>
        </w:rPr>
        <w:tab/>
        <w:t>Les CPC ayant des limites de capture supérieures à 10.000 t au paragraphe 3 de la Rec. 16-01 devront appliquer une réduction de 21% à ces limites de capture.</w:t>
      </w:r>
    </w:p>
    <w:p w14:paraId="1982A7AD" w14:textId="77777777" w:rsidR="002C7641" w:rsidRPr="00953562" w:rsidRDefault="002C7641" w:rsidP="002C7641">
      <w:pPr>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 xml:space="preserve">b) </w:t>
      </w:r>
      <w:r w:rsidRPr="00953562">
        <w:rPr>
          <w:rFonts w:ascii="Cambria" w:eastAsia="Cambria" w:hAnsi="Cambria" w:cs="Times New Roman"/>
          <w:sz w:val="20"/>
          <w:szCs w:val="20"/>
        </w:rPr>
        <w:tab/>
        <w:t>Les CPC, qui ne sont pas visées au sous-paragraphe a) et dont la prise moyenne récente</w:t>
      </w:r>
      <w:r w:rsidRPr="00953562">
        <w:rPr>
          <w:rStyle w:val="FootnoteReference"/>
          <w:rFonts w:ascii="Cambria" w:eastAsia="Cambria" w:hAnsi="Cambria" w:cs="Times New Roman"/>
          <w:sz w:val="20"/>
          <w:szCs w:val="20"/>
        </w:rPr>
        <w:footnoteReference w:id="1"/>
      </w:r>
      <w:r w:rsidRPr="00953562">
        <w:rPr>
          <w:rFonts w:ascii="Cambria" w:eastAsia="Cambria" w:hAnsi="Cambria" w:cs="Times New Roman"/>
          <w:sz w:val="20"/>
          <w:szCs w:val="20"/>
        </w:rPr>
        <w:t xml:space="preserve"> dépasse 3.500 t, devront appliquer une limite de capture qui est inférieure de 17% à leur prise moyenne récente ou à la limite de capture stipulée au paragraphe 3 de la Rec. 16-01.</w:t>
      </w:r>
    </w:p>
    <w:p w14:paraId="67EBA2BC" w14:textId="77777777" w:rsidR="00E34DA0" w:rsidRPr="00953562" w:rsidRDefault="00E34DA0" w:rsidP="00E34DA0">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 xml:space="preserve">c) </w:t>
      </w:r>
      <w:r w:rsidRPr="00953562">
        <w:rPr>
          <w:rFonts w:ascii="Cambria" w:eastAsia="Cambria" w:hAnsi="Cambria" w:cs="Times New Roman"/>
          <w:sz w:val="20"/>
          <w:szCs w:val="20"/>
        </w:rPr>
        <w:tab/>
        <w:t>Les CPC dont la prise moyenne récente se situe entre 1.000 et 3.500 t devront appliquer une limite de capture qui est inférieure de 10% à leur prise moyenne récente.</w:t>
      </w:r>
    </w:p>
    <w:p w14:paraId="55CF05D3" w14:textId="77777777" w:rsidR="00E34DA0" w:rsidRPr="00953562" w:rsidRDefault="00E34DA0" w:rsidP="00E34DA0">
      <w:pPr>
        <w:widowControl w:val="0"/>
        <w:tabs>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 xml:space="preserve">d) </w:t>
      </w:r>
      <w:r w:rsidRPr="00953562">
        <w:rPr>
          <w:rFonts w:ascii="Cambria" w:eastAsia="Cambria" w:hAnsi="Cambria" w:cs="Times New Roman"/>
          <w:sz w:val="20"/>
          <w:szCs w:val="20"/>
        </w:rPr>
        <w:tab/>
        <w:t>Les CPC dont la prise moyenne récente est inférieure à 1.000 t sont encouragées à maintenir la prise et l’effort aux niveaux récents.</w:t>
      </w:r>
    </w:p>
    <w:p w14:paraId="65CB855B" w14:textId="77777777" w:rsidR="00E34DA0" w:rsidRPr="00953562" w:rsidRDefault="00E34DA0"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74645236" w14:textId="0DD1FB4F" w:rsidR="00225850" w:rsidRPr="00953562" w:rsidRDefault="000115A1" w:rsidP="0022585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5</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dispositions d</w:t>
      </w:r>
      <w:r w:rsidR="0094058B" w:rsidRPr="00953562">
        <w:rPr>
          <w:rFonts w:ascii="Cambria" w:eastAsia="Cambria" w:hAnsi="Cambria" w:cs="Times New Roman"/>
          <w:sz w:val="20"/>
          <w:szCs w:val="20"/>
        </w:rPr>
        <w:t xml:space="preserve">u </w:t>
      </w:r>
      <w:r w:rsidR="006B7FB7" w:rsidRPr="00953562">
        <w:rPr>
          <w:rFonts w:ascii="Cambria" w:eastAsia="Cambria" w:hAnsi="Cambria" w:cs="Times New Roman"/>
          <w:sz w:val="20"/>
          <w:szCs w:val="20"/>
        </w:rPr>
        <w:t xml:space="preserve">paragraphe </w:t>
      </w:r>
      <w:r w:rsidRPr="00953562">
        <w:rPr>
          <w:rFonts w:ascii="Cambria" w:eastAsia="Cambria" w:hAnsi="Cambria" w:cs="Times New Roman"/>
          <w:sz w:val="20"/>
          <w:szCs w:val="20"/>
        </w:rPr>
        <w:t>4</w:t>
      </w:r>
      <w:r w:rsidR="006B7FB7" w:rsidRPr="00953562">
        <w:rPr>
          <w:rFonts w:ascii="Cambria" w:eastAsia="Cambria" w:hAnsi="Cambria" w:cs="Times New Roman"/>
          <w:sz w:val="20"/>
          <w:szCs w:val="20"/>
        </w:rPr>
        <w:t xml:space="preserve"> </w:t>
      </w:r>
      <w:r w:rsidR="0004499D" w:rsidRPr="00953562">
        <w:rPr>
          <w:rFonts w:ascii="Cambria" w:eastAsia="Cambria" w:hAnsi="Cambria" w:cs="Times New Roman"/>
          <w:sz w:val="20"/>
          <w:szCs w:val="20"/>
        </w:rPr>
        <w:t xml:space="preserve">de la présente Recommandation </w:t>
      </w:r>
      <w:r w:rsidR="006B7FB7" w:rsidRPr="00953562">
        <w:rPr>
          <w:rFonts w:ascii="Cambria" w:eastAsia="Cambria" w:hAnsi="Cambria" w:cs="Times New Roman"/>
          <w:sz w:val="20"/>
          <w:szCs w:val="20"/>
        </w:rPr>
        <w:t xml:space="preserve">ne devront pas porter atteinte aux droits et obligations en vertu du droit international des CPC côtières en développement de la zone de la Convention dont l'activité actuelle de pêche du thon obèse est limitée ou </w:t>
      </w:r>
      <w:r w:rsidR="002B5FB3" w:rsidRPr="00953562">
        <w:rPr>
          <w:rFonts w:ascii="Cambria" w:eastAsia="Cambria" w:hAnsi="Cambria" w:cs="Times New Roman"/>
          <w:sz w:val="20"/>
          <w:szCs w:val="20"/>
        </w:rPr>
        <w:t>in</w:t>
      </w:r>
      <w:r w:rsidR="006B7FB7" w:rsidRPr="00953562">
        <w:rPr>
          <w:rFonts w:ascii="Cambria" w:eastAsia="Cambria" w:hAnsi="Cambria" w:cs="Times New Roman"/>
          <w:sz w:val="20"/>
          <w:szCs w:val="20"/>
        </w:rPr>
        <w:t xml:space="preserve">existante, mais qui </w:t>
      </w:r>
      <w:r w:rsidR="00A10DD9" w:rsidRPr="00953562">
        <w:rPr>
          <w:rFonts w:ascii="Cambria" w:eastAsia="Cambria" w:hAnsi="Cambria" w:cs="Times New Roman"/>
          <w:sz w:val="20"/>
          <w:szCs w:val="20"/>
        </w:rPr>
        <w:t>ont</w:t>
      </w:r>
      <w:r w:rsidR="006B7FB7" w:rsidRPr="00953562">
        <w:rPr>
          <w:rFonts w:ascii="Cambria" w:eastAsia="Cambria" w:hAnsi="Cambria" w:cs="Times New Roman"/>
          <w:sz w:val="20"/>
          <w:szCs w:val="20"/>
        </w:rPr>
        <w:t xml:space="preserve"> un intérêt </w:t>
      </w:r>
      <w:r w:rsidR="00A10DD9" w:rsidRPr="00953562">
        <w:rPr>
          <w:rFonts w:ascii="Cambria" w:eastAsia="Cambria" w:hAnsi="Cambria" w:cs="Times New Roman"/>
          <w:sz w:val="20"/>
          <w:szCs w:val="20"/>
        </w:rPr>
        <w:t xml:space="preserve">réel </w:t>
      </w:r>
      <w:r w:rsidR="006B7FB7" w:rsidRPr="00953562">
        <w:rPr>
          <w:rFonts w:ascii="Cambria" w:eastAsia="Cambria" w:hAnsi="Cambria" w:cs="Times New Roman"/>
          <w:sz w:val="20"/>
          <w:szCs w:val="20"/>
        </w:rPr>
        <w:t xml:space="preserve">pour la pêche de cette espèce, souhaitant éventuellement développer leur propre pêcherie </w:t>
      </w:r>
      <w:r w:rsidR="0004499D" w:rsidRPr="00953562">
        <w:rPr>
          <w:rFonts w:ascii="Cambria" w:eastAsia="Cambria" w:hAnsi="Cambria" w:cs="Times New Roman"/>
          <w:sz w:val="20"/>
          <w:szCs w:val="20"/>
        </w:rPr>
        <w:t>ciblant le</w:t>
      </w:r>
      <w:r w:rsidR="006B7FB7" w:rsidRPr="00953562">
        <w:rPr>
          <w:rFonts w:ascii="Cambria" w:eastAsia="Cambria" w:hAnsi="Cambria" w:cs="Times New Roman"/>
          <w:sz w:val="20"/>
          <w:szCs w:val="20"/>
        </w:rPr>
        <w:t xml:space="preserve"> thon obèse à l’avenir. Les CPC devront mettre en œuvre des mesures solides de suivi, contrôle et surveillance, selon le cas, en rapport avec leurs capacités et ressources.</w:t>
      </w:r>
    </w:p>
    <w:p w14:paraId="594BEB8F" w14:textId="77777777" w:rsidR="007675A9" w:rsidRPr="00953562" w:rsidRDefault="007675A9" w:rsidP="0022585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A77AA71" w14:textId="590EBF5E" w:rsidR="0094058B"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w:t>
      </w:r>
      <w:r w:rsidR="0094058B" w:rsidRPr="00953562">
        <w:rPr>
          <w:rFonts w:ascii="Cambria" w:eastAsia="Cambria" w:hAnsi="Cambria" w:cs="Times New Roman"/>
          <w:sz w:val="20"/>
          <w:szCs w:val="20"/>
        </w:rPr>
        <w:t>.</w:t>
      </w:r>
      <w:r w:rsidRPr="00953562">
        <w:rPr>
          <w:rFonts w:ascii="Cambria" w:eastAsia="Cambria" w:hAnsi="Cambria" w:cs="Times New Roman"/>
          <w:sz w:val="20"/>
          <w:szCs w:val="20"/>
        </w:rPr>
        <w:tab/>
      </w:r>
      <w:r w:rsidR="00FD0928" w:rsidRPr="00953562">
        <w:rPr>
          <w:rFonts w:ascii="Cambria" w:eastAsia="Cambria" w:hAnsi="Cambria" w:cs="Times New Roman"/>
          <w:sz w:val="20"/>
          <w:szCs w:val="20"/>
        </w:rPr>
        <w:t>U</w:t>
      </w:r>
      <w:r w:rsidR="0094058B" w:rsidRPr="00953562">
        <w:rPr>
          <w:rFonts w:ascii="Cambria" w:eastAsia="Cambria" w:hAnsi="Cambria" w:cs="Times New Roman"/>
          <w:sz w:val="20"/>
          <w:szCs w:val="20"/>
        </w:rPr>
        <w:t xml:space="preserve">ne attention spéciale </w:t>
      </w:r>
      <w:r w:rsidR="00FD0928" w:rsidRPr="00953562">
        <w:rPr>
          <w:rFonts w:ascii="Cambria" w:eastAsia="Cambria" w:hAnsi="Cambria" w:cs="Times New Roman"/>
          <w:sz w:val="20"/>
          <w:szCs w:val="20"/>
        </w:rPr>
        <w:t>devra être accordée au</w:t>
      </w:r>
      <w:r w:rsidR="0094058B" w:rsidRPr="00953562">
        <w:rPr>
          <w:rFonts w:ascii="Cambria" w:eastAsia="Cambria" w:hAnsi="Cambria" w:cs="Times New Roman"/>
          <w:sz w:val="20"/>
          <w:szCs w:val="20"/>
        </w:rPr>
        <w:t xml:space="preserve">x particularités et </w:t>
      </w:r>
      <w:r w:rsidR="00904772" w:rsidRPr="00953562">
        <w:rPr>
          <w:rFonts w:ascii="Cambria" w:eastAsia="Cambria" w:hAnsi="Cambria" w:cs="Times New Roman"/>
          <w:sz w:val="20"/>
          <w:szCs w:val="20"/>
        </w:rPr>
        <w:t xml:space="preserve">aux besoins </w:t>
      </w:r>
      <w:r w:rsidR="00FD0928" w:rsidRPr="00953562">
        <w:rPr>
          <w:rFonts w:ascii="Cambria" w:eastAsia="Cambria" w:hAnsi="Cambria" w:cs="Times New Roman"/>
          <w:sz w:val="20"/>
          <w:szCs w:val="20"/>
        </w:rPr>
        <w:t>des pêcheurs artisanaux de petits métiers</w:t>
      </w:r>
      <w:r w:rsidR="00904772" w:rsidRPr="00953562">
        <w:rPr>
          <w:rFonts w:ascii="Cambria" w:eastAsia="Cambria" w:hAnsi="Cambria" w:cs="Times New Roman"/>
          <w:sz w:val="20"/>
          <w:szCs w:val="20"/>
        </w:rPr>
        <w:t>.</w:t>
      </w:r>
    </w:p>
    <w:p w14:paraId="5ADA3ABC" w14:textId="4309D139" w:rsidR="0094058B" w:rsidRPr="00953562" w:rsidRDefault="000115A1"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lastRenderedPageBreak/>
        <w:t>7</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quotas et les limites de capture annuels décrits dans la présente Recommandation ne constituent pas des droits à long terme et </w:t>
      </w:r>
      <w:r w:rsidR="006B7FB7" w:rsidRPr="00953562">
        <w:rPr>
          <w:rFonts w:ascii="Cambria" w:eastAsia="Cambria" w:hAnsi="Cambria" w:cs="Times New Roman"/>
          <w:bCs/>
          <w:sz w:val="20"/>
          <w:szCs w:val="20"/>
        </w:rPr>
        <w:t>sont sans préjudice de</w:t>
      </w:r>
      <w:r w:rsidR="006B7FB7" w:rsidRPr="00953562">
        <w:rPr>
          <w:rFonts w:ascii="Cambria" w:eastAsia="Cambria" w:hAnsi="Cambria" w:cs="Times New Roman"/>
          <w:sz w:val="20"/>
          <w:szCs w:val="20"/>
        </w:rPr>
        <w:t xml:space="preserve"> tout </w:t>
      </w:r>
      <w:r w:rsidR="0004499D" w:rsidRPr="00953562">
        <w:rPr>
          <w:rFonts w:ascii="Cambria" w:eastAsia="Cambria" w:hAnsi="Cambria" w:cs="Times New Roman"/>
          <w:sz w:val="20"/>
          <w:szCs w:val="20"/>
        </w:rPr>
        <w:t xml:space="preserve">futur </w:t>
      </w:r>
      <w:r w:rsidR="006B7FB7" w:rsidRPr="00953562">
        <w:rPr>
          <w:rFonts w:ascii="Cambria" w:eastAsia="Cambria" w:hAnsi="Cambria" w:cs="Times New Roman"/>
          <w:sz w:val="20"/>
          <w:szCs w:val="20"/>
        </w:rPr>
        <w:t>processus d’allocation</w:t>
      </w:r>
      <w:r w:rsidR="00A37D2E" w:rsidRPr="00953562">
        <w:rPr>
          <w:rFonts w:ascii="Cambria" w:eastAsia="Cambria" w:hAnsi="Cambria" w:cs="Times New Roman"/>
          <w:sz w:val="20"/>
          <w:szCs w:val="20"/>
        </w:rPr>
        <w:t>.</w:t>
      </w:r>
    </w:p>
    <w:p w14:paraId="3624FCF1" w14:textId="2B4B50F2" w:rsidR="00904772" w:rsidRPr="00953562" w:rsidRDefault="00904772" w:rsidP="0094058B">
      <w:pPr>
        <w:widowControl w:val="0"/>
        <w:tabs>
          <w:tab w:val="left" w:pos="6210"/>
        </w:tabs>
        <w:spacing w:after="0" w:line="240" w:lineRule="auto"/>
        <w:ind w:left="426" w:right="30" w:hanging="426"/>
        <w:contextualSpacing/>
        <w:jc w:val="both"/>
        <w:rPr>
          <w:rFonts w:ascii="Cambria" w:eastAsia="Cambria" w:hAnsi="Cambria" w:cs="Times New Roman"/>
          <w:strike/>
          <w:sz w:val="20"/>
          <w:szCs w:val="20"/>
        </w:rPr>
      </w:pPr>
    </w:p>
    <w:p w14:paraId="036D1ACD" w14:textId="7E0FAFA7" w:rsidR="00FD0928" w:rsidRPr="00953562" w:rsidRDefault="000115A1" w:rsidP="0034320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8</w:t>
      </w:r>
      <w:r w:rsidR="00343201" w:rsidRPr="00953562">
        <w:rPr>
          <w:rFonts w:ascii="Cambria" w:eastAsia="Cambria" w:hAnsi="Cambria" w:cs="Times New Roman"/>
          <w:sz w:val="20"/>
          <w:szCs w:val="20"/>
        </w:rPr>
        <w:t>.</w:t>
      </w:r>
      <w:r w:rsidR="00343201" w:rsidRPr="00953562">
        <w:rPr>
          <w:rFonts w:ascii="Cambria" w:eastAsia="Cambria" w:hAnsi="Cambria" w:cs="Times New Roman"/>
          <w:sz w:val="20"/>
          <w:szCs w:val="20"/>
        </w:rPr>
        <w:tab/>
      </w:r>
      <w:r w:rsidR="00FD0928" w:rsidRPr="00953562">
        <w:rPr>
          <w:rFonts w:ascii="Cambria" w:eastAsia="Cambria" w:hAnsi="Cambria" w:cs="Times New Roman"/>
          <w:sz w:val="20"/>
          <w:szCs w:val="20"/>
        </w:rPr>
        <w:t xml:space="preserve">La Corée </w:t>
      </w:r>
      <w:r w:rsidR="00753C76" w:rsidRPr="00953562">
        <w:rPr>
          <w:rFonts w:ascii="Cambria" w:eastAsia="Cambria" w:hAnsi="Cambria" w:cs="Times New Roman"/>
          <w:sz w:val="20"/>
          <w:szCs w:val="20"/>
        </w:rPr>
        <w:t>peut</w:t>
      </w:r>
      <w:r w:rsidR="00FD0928" w:rsidRPr="00953562">
        <w:rPr>
          <w:rFonts w:ascii="Cambria" w:eastAsia="Cambria" w:hAnsi="Cambria" w:cs="Times New Roman"/>
          <w:sz w:val="20"/>
          <w:szCs w:val="20"/>
        </w:rPr>
        <w:t xml:space="preserve"> transférer </w:t>
      </w:r>
      <w:r w:rsidR="000B797A" w:rsidRPr="00953562">
        <w:rPr>
          <w:rFonts w:ascii="Cambria" w:eastAsia="Cambria" w:hAnsi="Cambria" w:cs="Times New Roman"/>
          <w:sz w:val="20"/>
          <w:szCs w:val="20"/>
        </w:rPr>
        <w:t xml:space="preserve">jusqu’à </w:t>
      </w:r>
      <w:r w:rsidR="00FD0928" w:rsidRPr="00953562">
        <w:rPr>
          <w:rFonts w:ascii="Cambria" w:eastAsia="Cambria" w:hAnsi="Cambria" w:cs="Times New Roman"/>
          <w:sz w:val="20"/>
          <w:szCs w:val="20"/>
        </w:rPr>
        <w:t>223 t de</w:t>
      </w:r>
      <w:r w:rsidR="002638A6" w:rsidRPr="00953562">
        <w:rPr>
          <w:rFonts w:ascii="Cambria" w:eastAsia="Cambria" w:hAnsi="Cambria" w:cs="Times New Roman"/>
          <w:sz w:val="20"/>
          <w:szCs w:val="20"/>
        </w:rPr>
        <w:t xml:space="preserve"> ses</w:t>
      </w:r>
      <w:r w:rsidR="00D34D20" w:rsidRPr="00953562">
        <w:rPr>
          <w:rFonts w:ascii="Cambria" w:eastAsia="Cambria" w:hAnsi="Cambria" w:cs="Times New Roman"/>
          <w:sz w:val="20"/>
          <w:szCs w:val="20"/>
        </w:rPr>
        <w:t xml:space="preserve"> </w:t>
      </w:r>
      <w:r w:rsidR="00FD0928" w:rsidRPr="00953562">
        <w:rPr>
          <w:rFonts w:ascii="Cambria" w:eastAsia="Cambria" w:hAnsi="Cambria" w:cs="Times New Roman"/>
          <w:sz w:val="20"/>
          <w:szCs w:val="20"/>
        </w:rPr>
        <w:t xml:space="preserve">possibilités de pêche de thon obèse au Taipei chinois en </w:t>
      </w:r>
      <w:r w:rsidR="007675A9" w:rsidRPr="00953562">
        <w:rPr>
          <w:rFonts w:ascii="Cambria" w:eastAsia="Cambria" w:hAnsi="Cambria" w:cs="Times New Roman"/>
          <w:sz w:val="20"/>
          <w:szCs w:val="20"/>
        </w:rPr>
        <w:t>2023</w:t>
      </w:r>
      <w:r w:rsidR="00F3538E" w:rsidRPr="00953562">
        <w:rPr>
          <w:rStyle w:val="FootnoteReference"/>
          <w:rFonts w:ascii="Cambria" w:eastAsia="Cambria" w:hAnsi="Cambria" w:cs="Times New Roman"/>
          <w:sz w:val="20"/>
          <w:szCs w:val="20"/>
        </w:rPr>
        <w:footnoteReference w:id="2"/>
      </w:r>
      <w:r w:rsidR="00FD0928" w:rsidRPr="00953562">
        <w:rPr>
          <w:rFonts w:ascii="Cambria" w:eastAsia="Cambria" w:hAnsi="Cambria" w:cs="Times New Roman"/>
          <w:sz w:val="20"/>
          <w:szCs w:val="20"/>
        </w:rPr>
        <w:t>.</w:t>
      </w:r>
    </w:p>
    <w:p w14:paraId="07747DDE" w14:textId="77777777" w:rsidR="00E34DA0" w:rsidRPr="00953562" w:rsidRDefault="00E34DA0"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397823E" w14:textId="467EBF0F"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9</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Si, au cours d'une année donnée, la prise totale dépasse le TAC </w:t>
      </w:r>
      <w:r w:rsidR="002638A6" w:rsidRPr="00953562">
        <w:rPr>
          <w:rFonts w:ascii="Cambria" w:eastAsia="Cambria" w:hAnsi="Cambria" w:cs="Times New Roman"/>
          <w:sz w:val="20"/>
          <w:szCs w:val="20"/>
        </w:rPr>
        <w:t>correspondant</w:t>
      </w:r>
      <w:r w:rsidR="009D6E46" w:rsidRPr="00953562">
        <w:rPr>
          <w:rFonts w:ascii="Cambria" w:eastAsia="Cambria" w:hAnsi="Cambria" w:cs="Times New Roman"/>
          <w:sz w:val="20"/>
          <w:szCs w:val="20"/>
        </w:rPr>
        <w:t xml:space="preserve"> </w:t>
      </w:r>
      <w:r w:rsidR="006B7FB7" w:rsidRPr="00953562">
        <w:rPr>
          <w:rFonts w:ascii="Cambria" w:eastAsia="Cambria" w:hAnsi="Cambria" w:cs="Times New Roman"/>
          <w:sz w:val="20"/>
          <w:szCs w:val="20"/>
        </w:rPr>
        <w:t xml:space="preserve">établi au paragraphe </w:t>
      </w:r>
      <w:r w:rsidRPr="00953562">
        <w:rPr>
          <w:rFonts w:ascii="Cambria" w:eastAsia="Cambria" w:hAnsi="Cambria" w:cs="Times New Roman"/>
          <w:sz w:val="20"/>
          <w:szCs w:val="20"/>
        </w:rPr>
        <w:t>3</w:t>
      </w:r>
      <w:r w:rsidR="006B7FB7" w:rsidRPr="00953562">
        <w:rPr>
          <w:rFonts w:ascii="Cambria" w:eastAsia="Cambria" w:hAnsi="Cambria" w:cs="Times New Roman"/>
          <w:sz w:val="20"/>
          <w:szCs w:val="20"/>
        </w:rPr>
        <w:t xml:space="preserve">, la Commission devra </w:t>
      </w:r>
      <w:r w:rsidR="002638A6" w:rsidRPr="00953562">
        <w:rPr>
          <w:rFonts w:ascii="Cambria" w:eastAsia="Cambria" w:hAnsi="Cambria" w:cs="Times New Roman"/>
          <w:sz w:val="20"/>
          <w:szCs w:val="20"/>
        </w:rPr>
        <w:t>réviser</w:t>
      </w:r>
      <w:r w:rsidR="006B7FB7" w:rsidRPr="00953562">
        <w:rPr>
          <w:rFonts w:ascii="Cambria" w:eastAsia="Cambria" w:hAnsi="Cambria" w:cs="Times New Roman"/>
          <w:sz w:val="20"/>
          <w:szCs w:val="20"/>
        </w:rPr>
        <w:t xml:space="preserve"> ces mesures.</w:t>
      </w:r>
    </w:p>
    <w:p w14:paraId="066C55E6"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05281613"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Sous-consommation ou surconsommation de capture de thon obèse</w:t>
      </w:r>
    </w:p>
    <w:p w14:paraId="6DE38F3F"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4DFB5481" w14:textId="137744EC"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10</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La surconsommation d'une limite de capture annuelle concernant le thon obèse pour les CPC visées au paragraphe </w:t>
      </w:r>
      <w:r w:rsidRPr="00953562">
        <w:rPr>
          <w:rFonts w:ascii="Cambria" w:eastAsia="Cambria" w:hAnsi="Cambria" w:cs="Times New Roman"/>
          <w:sz w:val="20"/>
          <w:szCs w:val="20"/>
        </w:rPr>
        <w:t>4</w:t>
      </w:r>
      <w:r w:rsidR="006B7FB7" w:rsidRPr="00953562">
        <w:rPr>
          <w:rFonts w:ascii="Cambria" w:eastAsia="Cambria" w:hAnsi="Cambria" w:cs="Times New Roman"/>
          <w:sz w:val="20"/>
          <w:szCs w:val="20"/>
        </w:rPr>
        <w:t xml:space="preserve"> devra être déduite de</w:t>
      </w:r>
      <w:r w:rsidR="00E34DA0" w:rsidRPr="00953562">
        <w:rPr>
          <w:rFonts w:ascii="Cambria" w:eastAsia="Cambria" w:hAnsi="Cambria" w:cs="Times New Roman"/>
          <w:sz w:val="20"/>
          <w:szCs w:val="20"/>
        </w:rPr>
        <w:t xml:space="preserve"> </w:t>
      </w:r>
      <w:r w:rsidR="0004499D" w:rsidRPr="00953562">
        <w:rPr>
          <w:rFonts w:ascii="Cambria" w:eastAsia="Cambria" w:hAnsi="Cambria" w:cs="Times New Roman"/>
          <w:sz w:val="20"/>
          <w:szCs w:val="20"/>
        </w:rPr>
        <w:t>la limite de capture annuelle de l’année suivante</w:t>
      </w:r>
      <w:r w:rsidR="00574509" w:rsidRPr="00953562">
        <w:rPr>
          <w:rFonts w:ascii="Cambria" w:eastAsia="Cambria" w:hAnsi="Cambria" w:cs="Times New Roman"/>
          <w:sz w:val="20"/>
          <w:szCs w:val="20"/>
        </w:rPr>
        <w:t> :</w:t>
      </w:r>
    </w:p>
    <w:p w14:paraId="3DE5B301"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482"/>
        <w:gridCol w:w="2484"/>
      </w:tblGrid>
      <w:tr w:rsidR="00F75BEB" w:rsidRPr="00953562" w14:paraId="46D399ED"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3010F48C" w14:textId="77777777" w:rsidR="006B7FB7" w:rsidRPr="0095356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953562">
              <w:rPr>
                <w:rFonts w:ascii="Cambria" w:eastAsia="Calibri" w:hAnsi="Cambria" w:cs="Times New Roman"/>
                <w:i/>
                <w:sz w:val="20"/>
                <w:szCs w:val="20"/>
              </w:rPr>
              <w:t>Année de la capture</w:t>
            </w:r>
          </w:p>
        </w:tc>
        <w:tc>
          <w:tcPr>
            <w:tcW w:w="2484" w:type="dxa"/>
            <w:tcBorders>
              <w:top w:val="single" w:sz="5" w:space="0" w:color="000000"/>
              <w:left w:val="single" w:sz="5" w:space="0" w:color="000000"/>
              <w:bottom w:val="single" w:sz="5" w:space="0" w:color="000000"/>
              <w:right w:val="single" w:sz="5" w:space="0" w:color="000000"/>
            </w:tcBorders>
          </w:tcPr>
          <w:p w14:paraId="158267C4" w14:textId="77777777" w:rsidR="006B7FB7" w:rsidRPr="0095356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953562">
              <w:rPr>
                <w:rFonts w:ascii="Cambria" w:eastAsia="Calibri" w:hAnsi="Cambria" w:cs="Times New Roman"/>
                <w:i/>
                <w:sz w:val="20"/>
                <w:szCs w:val="20"/>
              </w:rPr>
              <w:t>Année d'ajustement</w:t>
            </w:r>
          </w:p>
        </w:tc>
      </w:tr>
      <w:tr w:rsidR="00F75BEB" w:rsidRPr="00953562" w14:paraId="42390E3B"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278C1E72" w14:textId="0D19B962" w:rsidR="0004499D" w:rsidRPr="00953562" w:rsidRDefault="0004499D"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2018</w:t>
            </w:r>
          </w:p>
        </w:tc>
        <w:tc>
          <w:tcPr>
            <w:tcW w:w="2484" w:type="dxa"/>
            <w:tcBorders>
              <w:top w:val="single" w:sz="5" w:space="0" w:color="000000"/>
              <w:left w:val="single" w:sz="5" w:space="0" w:color="000000"/>
              <w:bottom w:val="single" w:sz="5" w:space="0" w:color="000000"/>
              <w:right w:val="single" w:sz="5" w:space="0" w:color="000000"/>
            </w:tcBorders>
          </w:tcPr>
          <w:p w14:paraId="4578B15D" w14:textId="2EE9A544" w:rsidR="0004499D" w:rsidRPr="00953562" w:rsidRDefault="0004499D"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2020</w:t>
            </w:r>
          </w:p>
        </w:tc>
      </w:tr>
      <w:tr w:rsidR="00F75BEB" w:rsidRPr="00953562" w14:paraId="218CA878"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2A2C15DE" w14:textId="77777777" w:rsidR="006B7FB7" w:rsidRPr="0095356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953562">
              <w:rPr>
                <w:rFonts w:ascii="Cambria" w:eastAsia="Calibri" w:hAnsi="Cambria" w:cs="Times New Roman"/>
                <w:sz w:val="20"/>
                <w:szCs w:val="20"/>
              </w:rPr>
              <w:t>2019</w:t>
            </w:r>
          </w:p>
        </w:tc>
        <w:tc>
          <w:tcPr>
            <w:tcW w:w="2484" w:type="dxa"/>
            <w:tcBorders>
              <w:top w:val="single" w:sz="5" w:space="0" w:color="000000"/>
              <w:left w:val="single" w:sz="5" w:space="0" w:color="000000"/>
              <w:bottom w:val="single" w:sz="5" w:space="0" w:color="000000"/>
              <w:right w:val="single" w:sz="5" w:space="0" w:color="000000"/>
            </w:tcBorders>
          </w:tcPr>
          <w:p w14:paraId="784F9ED1" w14:textId="6A27CA52" w:rsidR="006B7FB7" w:rsidRPr="0095356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953562">
              <w:rPr>
                <w:rFonts w:ascii="Cambria" w:eastAsia="Calibri" w:hAnsi="Cambria" w:cs="Times New Roman"/>
                <w:sz w:val="20"/>
                <w:szCs w:val="20"/>
              </w:rPr>
              <w:t>2021</w:t>
            </w:r>
          </w:p>
        </w:tc>
      </w:tr>
      <w:tr w:rsidR="00F75BEB" w:rsidRPr="00953562" w14:paraId="6838F5A5"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2C27D6D7" w14:textId="77777777" w:rsidR="006B7FB7" w:rsidRPr="00953562" w:rsidRDefault="006B7FB7"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953562">
              <w:rPr>
                <w:rFonts w:ascii="Cambria" w:eastAsia="Calibri" w:hAnsi="Cambria" w:cs="Times New Roman"/>
                <w:sz w:val="20"/>
                <w:szCs w:val="20"/>
              </w:rPr>
              <w:t>2020</w:t>
            </w:r>
          </w:p>
        </w:tc>
        <w:tc>
          <w:tcPr>
            <w:tcW w:w="2484" w:type="dxa"/>
            <w:tcBorders>
              <w:top w:val="single" w:sz="5" w:space="0" w:color="000000"/>
              <w:left w:val="single" w:sz="5" w:space="0" w:color="000000"/>
              <w:bottom w:val="single" w:sz="5" w:space="0" w:color="000000"/>
              <w:right w:val="single" w:sz="5" w:space="0" w:color="000000"/>
            </w:tcBorders>
          </w:tcPr>
          <w:p w14:paraId="0F69C861" w14:textId="13898B53" w:rsidR="006B7FB7" w:rsidRPr="00953562" w:rsidRDefault="006B7FB7"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2022</w:t>
            </w:r>
          </w:p>
        </w:tc>
      </w:tr>
      <w:tr w:rsidR="00F75BEB" w:rsidRPr="00953562" w14:paraId="522C7913"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6C34B4EC" w14:textId="77777777" w:rsidR="006B7FB7" w:rsidRPr="00953562" w:rsidRDefault="006B7FB7"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2021</w:t>
            </w:r>
          </w:p>
        </w:tc>
        <w:tc>
          <w:tcPr>
            <w:tcW w:w="2484" w:type="dxa"/>
            <w:tcBorders>
              <w:top w:val="single" w:sz="5" w:space="0" w:color="000000"/>
              <w:left w:val="single" w:sz="5" w:space="0" w:color="000000"/>
              <w:bottom w:val="single" w:sz="5" w:space="0" w:color="000000"/>
              <w:right w:val="single" w:sz="5" w:space="0" w:color="000000"/>
            </w:tcBorders>
          </w:tcPr>
          <w:p w14:paraId="3D0DB6D9" w14:textId="1EB2B955" w:rsidR="006B7FB7" w:rsidRPr="00953562" w:rsidRDefault="006B7FB7"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2023</w:t>
            </w:r>
          </w:p>
        </w:tc>
      </w:tr>
      <w:tr w:rsidR="00730455" w:rsidRPr="00953562" w14:paraId="1C19A7EF"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009502D7" w14:textId="268B499E" w:rsidR="00730455" w:rsidRPr="00953562" w:rsidRDefault="00730455"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2022</w:t>
            </w:r>
          </w:p>
        </w:tc>
        <w:tc>
          <w:tcPr>
            <w:tcW w:w="2484" w:type="dxa"/>
            <w:tcBorders>
              <w:top w:val="single" w:sz="5" w:space="0" w:color="000000"/>
              <w:left w:val="single" w:sz="5" w:space="0" w:color="000000"/>
              <w:bottom w:val="single" w:sz="5" w:space="0" w:color="000000"/>
              <w:right w:val="single" w:sz="5" w:space="0" w:color="000000"/>
            </w:tcBorders>
          </w:tcPr>
          <w:p w14:paraId="6F9AAE32" w14:textId="07533443" w:rsidR="00730455" w:rsidRPr="00953562" w:rsidRDefault="00730455"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2024</w:t>
            </w:r>
          </w:p>
        </w:tc>
      </w:tr>
      <w:tr w:rsidR="001C2F75" w:rsidRPr="00953562" w14:paraId="4447BD29" w14:textId="77777777" w:rsidTr="00961C6E">
        <w:trPr>
          <w:trHeight w:hRule="exact" w:val="245"/>
          <w:jc w:val="center"/>
        </w:trPr>
        <w:tc>
          <w:tcPr>
            <w:tcW w:w="2482" w:type="dxa"/>
            <w:tcBorders>
              <w:top w:val="single" w:sz="5" w:space="0" w:color="000000"/>
              <w:left w:val="single" w:sz="5" w:space="0" w:color="000000"/>
              <w:bottom w:val="single" w:sz="5" w:space="0" w:color="000000"/>
              <w:right w:val="single" w:sz="5" w:space="0" w:color="000000"/>
            </w:tcBorders>
          </w:tcPr>
          <w:p w14:paraId="785F62EF" w14:textId="1062F0CD" w:rsidR="001C2F75" w:rsidRPr="00953562" w:rsidRDefault="001C2F75"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2023</w:t>
            </w:r>
          </w:p>
        </w:tc>
        <w:tc>
          <w:tcPr>
            <w:tcW w:w="2484" w:type="dxa"/>
            <w:tcBorders>
              <w:top w:val="single" w:sz="5" w:space="0" w:color="000000"/>
              <w:left w:val="single" w:sz="5" w:space="0" w:color="000000"/>
              <w:bottom w:val="single" w:sz="5" w:space="0" w:color="000000"/>
              <w:right w:val="single" w:sz="5" w:space="0" w:color="000000"/>
            </w:tcBorders>
          </w:tcPr>
          <w:p w14:paraId="7E635884" w14:textId="0BC02298" w:rsidR="001C2F75" w:rsidRPr="00953562" w:rsidRDefault="001C2F75" w:rsidP="006B7FB7">
            <w:pPr>
              <w:widowControl w:val="0"/>
              <w:tabs>
                <w:tab w:val="left" w:pos="6210"/>
              </w:tabs>
              <w:spacing w:after="0" w:line="240" w:lineRule="auto"/>
              <w:ind w:right="30"/>
              <w:contextualSpacing/>
              <w:jc w:val="center"/>
              <w:rPr>
                <w:rFonts w:ascii="Cambria" w:eastAsia="Calibri" w:hAnsi="Cambria" w:cs="Times New Roman"/>
                <w:sz w:val="20"/>
                <w:szCs w:val="20"/>
              </w:rPr>
            </w:pPr>
            <w:r w:rsidRPr="00953562">
              <w:rPr>
                <w:rFonts w:ascii="Cambria" w:eastAsia="Calibri" w:hAnsi="Cambria" w:cs="Times New Roman"/>
                <w:sz w:val="20"/>
                <w:szCs w:val="20"/>
              </w:rPr>
              <w:t>2025</w:t>
            </w:r>
          </w:p>
        </w:tc>
      </w:tr>
    </w:tbl>
    <w:p w14:paraId="0F2DAA5E"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65ED912B" w14:textId="04BE24D8" w:rsidR="006B7FB7" w:rsidRPr="0095356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11</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Nonobstant les dispositions du paragraphe </w:t>
      </w:r>
      <w:r w:rsidRPr="00953562">
        <w:rPr>
          <w:rFonts w:ascii="Cambria" w:eastAsia="Cambria" w:hAnsi="Cambria" w:cs="Times New Roman"/>
          <w:sz w:val="20"/>
          <w:szCs w:val="20"/>
        </w:rPr>
        <w:t>10</w:t>
      </w:r>
      <w:r w:rsidR="006B7FB7" w:rsidRPr="00953562">
        <w:rPr>
          <w:rFonts w:ascii="Cambria" w:eastAsia="Cambria" w:hAnsi="Cambria" w:cs="Times New Roman"/>
          <w:sz w:val="20"/>
          <w:szCs w:val="20"/>
        </w:rPr>
        <w:t>, si une CPC dépasse sa limite de capture</w:t>
      </w:r>
      <w:r w:rsidR="009D6E46" w:rsidRPr="00953562">
        <w:rPr>
          <w:rFonts w:ascii="Cambria" w:eastAsia="Cambria" w:hAnsi="Cambria" w:cs="Times New Roman"/>
          <w:sz w:val="20"/>
          <w:szCs w:val="20"/>
        </w:rPr>
        <w:t xml:space="preserve"> annuelle</w:t>
      </w:r>
      <w:r w:rsidR="006B7FB7" w:rsidRPr="00953562">
        <w:rPr>
          <w:rFonts w:ascii="Cambria" w:eastAsia="Cambria" w:hAnsi="Cambria" w:cs="Times New Roman"/>
          <w:sz w:val="20"/>
          <w:szCs w:val="20"/>
        </w:rPr>
        <w:t> :</w:t>
      </w:r>
    </w:p>
    <w:p w14:paraId="65E7013A" w14:textId="77777777" w:rsidR="006B7FB7" w:rsidRPr="00953562" w:rsidRDefault="006B7FB7" w:rsidP="009C3373">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6A26E968" w14:textId="2C3E2178" w:rsidR="006B7FB7" w:rsidRPr="0095356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a)</w:t>
      </w:r>
      <w:r w:rsidRPr="00953562">
        <w:rPr>
          <w:rFonts w:ascii="Cambria" w:eastAsia="Cambria" w:hAnsi="Cambria" w:cs="Times New Roman"/>
          <w:sz w:val="20"/>
          <w:szCs w:val="20"/>
        </w:rPr>
        <w:tab/>
      </w:r>
      <w:r w:rsidR="008B7F48" w:rsidRPr="00953562">
        <w:rPr>
          <w:rFonts w:ascii="Cambria" w:eastAsia="Cambria" w:hAnsi="Cambria" w:cs="Times New Roman"/>
          <w:sz w:val="20"/>
          <w:szCs w:val="20"/>
        </w:rPr>
        <w:t>a</w:t>
      </w:r>
      <w:r w:rsidRPr="00953562">
        <w:rPr>
          <w:rFonts w:ascii="Cambria" w:eastAsia="Cambria" w:hAnsi="Cambria" w:cs="Times New Roman"/>
          <w:sz w:val="20"/>
          <w:szCs w:val="20"/>
        </w:rPr>
        <w:t xml:space="preserve">u cours d’une année, le montant déduit au cours de l'année d’ajustement devra être déterminé comme s’il s’agissait de 100% de la surconsommation ; et </w:t>
      </w:r>
    </w:p>
    <w:p w14:paraId="18EEEDA2" w14:textId="509821B3" w:rsidR="006B7FB7" w:rsidRPr="00953562" w:rsidRDefault="006B7FB7" w:rsidP="009C3373">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b)</w:t>
      </w:r>
      <w:r w:rsidRPr="00953562">
        <w:rPr>
          <w:rFonts w:ascii="Cambria" w:eastAsia="Cambria" w:hAnsi="Cambria" w:cs="Times New Roman"/>
          <w:sz w:val="20"/>
          <w:szCs w:val="20"/>
        </w:rPr>
        <w:tab/>
      </w:r>
      <w:r w:rsidR="008B7F48" w:rsidRPr="00953562">
        <w:rPr>
          <w:rFonts w:ascii="Cambria" w:eastAsia="Cambria" w:hAnsi="Cambria" w:cs="Times New Roman"/>
          <w:sz w:val="20"/>
          <w:szCs w:val="20"/>
        </w:rPr>
        <w:t>a</w:t>
      </w:r>
      <w:r w:rsidRPr="00953562">
        <w:rPr>
          <w:rFonts w:ascii="Cambria" w:eastAsia="Cambria" w:hAnsi="Cambria" w:cs="Times New Roman"/>
          <w:sz w:val="20"/>
          <w:szCs w:val="20"/>
        </w:rPr>
        <w:t xml:space="preserve">u cours de deux années consécutives, la Commission recommandera les mesures appropriées, qui </w:t>
      </w:r>
      <w:r w:rsidR="008B7F48" w:rsidRPr="00953562">
        <w:rPr>
          <w:rFonts w:ascii="Cambria" w:eastAsia="Cambria" w:hAnsi="Cambria" w:cs="Times New Roman"/>
          <w:sz w:val="20"/>
          <w:szCs w:val="20"/>
        </w:rPr>
        <w:t xml:space="preserve">devront </w:t>
      </w:r>
      <w:r w:rsidRPr="00953562">
        <w:rPr>
          <w:rFonts w:ascii="Cambria" w:eastAsia="Cambria" w:hAnsi="Cambria" w:cs="Times New Roman"/>
          <w:sz w:val="20"/>
          <w:szCs w:val="20"/>
        </w:rPr>
        <w:t>comprendr</w:t>
      </w:r>
      <w:r w:rsidR="008B7F48" w:rsidRPr="00953562">
        <w:rPr>
          <w:rFonts w:ascii="Cambria" w:eastAsia="Cambria" w:hAnsi="Cambria" w:cs="Times New Roman"/>
          <w:sz w:val="20"/>
          <w:szCs w:val="20"/>
        </w:rPr>
        <w:t>e</w:t>
      </w:r>
      <w:r w:rsidRPr="00953562">
        <w:rPr>
          <w:rFonts w:ascii="Cambria" w:eastAsia="Cambria" w:hAnsi="Cambria" w:cs="Times New Roman"/>
          <w:sz w:val="20"/>
          <w:szCs w:val="20"/>
        </w:rPr>
        <w:t xml:space="preserve"> une réduction de la limite de capture égale à 125% de la capture excédentaire.</w:t>
      </w:r>
    </w:p>
    <w:p w14:paraId="14975478" w14:textId="77777777" w:rsidR="00EF4F65" w:rsidRPr="00953562" w:rsidRDefault="00EF4F65" w:rsidP="009E056C">
      <w:pPr>
        <w:widowControl w:val="0"/>
        <w:tabs>
          <w:tab w:val="left" w:pos="539"/>
          <w:tab w:val="left" w:pos="6210"/>
        </w:tabs>
        <w:spacing w:after="0" w:line="240" w:lineRule="auto"/>
        <w:ind w:left="426" w:right="30" w:hanging="426"/>
        <w:contextualSpacing/>
        <w:jc w:val="both"/>
        <w:rPr>
          <w:rFonts w:ascii="Cambria" w:eastAsia="Cambria" w:hAnsi="Cambria" w:cs="Times New Roman"/>
          <w:sz w:val="20"/>
          <w:szCs w:val="20"/>
        </w:rPr>
      </w:pPr>
    </w:p>
    <w:p w14:paraId="75355BE7" w14:textId="4BA2CF0E" w:rsidR="009E056C" w:rsidRPr="00953562" w:rsidRDefault="009E056C" w:rsidP="009E056C">
      <w:pPr>
        <w:widowControl w:val="0"/>
        <w:tabs>
          <w:tab w:val="left" w:pos="539"/>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12.</w:t>
      </w:r>
      <w:r w:rsidRPr="00953562">
        <w:rPr>
          <w:rFonts w:ascii="Cambria" w:eastAsia="Cambria" w:hAnsi="Cambria" w:cs="Times New Roman"/>
          <w:sz w:val="20"/>
          <w:szCs w:val="20"/>
        </w:rPr>
        <w:tab/>
        <w:t xml:space="preserve">En ce qui concerne les CPC visées au paragraphe 3 de la Rec. 16-01, la sous-consommation ou la surconsommation d’une limite de capture annuelle en </w:t>
      </w:r>
      <w:r w:rsidR="00BE3920" w:rsidRPr="00953562">
        <w:rPr>
          <w:rFonts w:ascii="Cambria" w:eastAsia="Cambria" w:hAnsi="Cambria" w:cs="Times New Roman"/>
          <w:sz w:val="20"/>
          <w:szCs w:val="20"/>
        </w:rPr>
        <w:t>2021</w:t>
      </w:r>
      <w:r w:rsidRPr="00953562">
        <w:rPr>
          <w:rFonts w:ascii="Cambria" w:eastAsia="Cambria" w:hAnsi="Cambria" w:cs="Times New Roman"/>
          <w:sz w:val="20"/>
          <w:szCs w:val="20"/>
        </w:rPr>
        <w:t xml:space="preserve"> devra être ajoutée à/ou déduite de leur limite de capture annuelle de </w:t>
      </w:r>
      <w:r w:rsidR="00BE3920" w:rsidRPr="00953562">
        <w:rPr>
          <w:rFonts w:ascii="Cambria" w:eastAsia="Cambria" w:hAnsi="Cambria" w:cs="Times New Roman"/>
          <w:sz w:val="20"/>
          <w:szCs w:val="20"/>
        </w:rPr>
        <w:t>2023</w:t>
      </w:r>
      <w:r w:rsidRPr="00953562">
        <w:rPr>
          <w:rFonts w:ascii="Cambria" w:eastAsia="Cambria" w:hAnsi="Cambria" w:cs="Times New Roman"/>
          <w:sz w:val="20"/>
          <w:szCs w:val="20"/>
        </w:rPr>
        <w:t xml:space="preserve">, sous réserve des 10% des restrictions </w:t>
      </w:r>
      <w:r w:rsidR="00AC0E96" w:rsidRPr="00953562">
        <w:rPr>
          <w:rFonts w:ascii="Cambria" w:eastAsia="Cambria" w:hAnsi="Cambria" w:cs="Times New Roman"/>
          <w:sz w:val="20"/>
          <w:szCs w:val="20"/>
        </w:rPr>
        <w:t xml:space="preserve">du quota initial </w:t>
      </w:r>
      <w:r w:rsidRPr="00953562">
        <w:rPr>
          <w:rFonts w:ascii="Cambria" w:eastAsia="Cambria" w:hAnsi="Cambria" w:cs="Times New Roman"/>
          <w:sz w:val="20"/>
          <w:szCs w:val="20"/>
        </w:rPr>
        <w:t>signalées aux paragraphes 9</w:t>
      </w:r>
      <w:r w:rsidR="002B5FB3" w:rsidRPr="00953562">
        <w:rPr>
          <w:rFonts w:ascii="Cambria" w:eastAsia="Cambria" w:hAnsi="Cambria" w:cs="Times New Roman"/>
          <w:sz w:val="20"/>
          <w:szCs w:val="20"/>
        </w:rPr>
        <w:t xml:space="preserve"> </w:t>
      </w:r>
      <w:r w:rsidRPr="00953562">
        <w:rPr>
          <w:rFonts w:ascii="Cambria" w:eastAsia="Cambria" w:hAnsi="Cambria" w:cs="Times New Roman"/>
          <w:sz w:val="20"/>
          <w:szCs w:val="20"/>
        </w:rPr>
        <w:t>a</w:t>
      </w:r>
      <w:r w:rsidR="00AC0E96" w:rsidRPr="00953562">
        <w:rPr>
          <w:rFonts w:ascii="Cambria" w:eastAsia="Cambria" w:hAnsi="Cambria" w:cs="Times New Roman"/>
          <w:sz w:val="20"/>
          <w:szCs w:val="20"/>
        </w:rPr>
        <w:t>)</w:t>
      </w:r>
      <w:r w:rsidRPr="00953562">
        <w:rPr>
          <w:rFonts w:ascii="Cambria" w:eastAsia="Cambria" w:hAnsi="Cambria" w:cs="Times New Roman"/>
          <w:sz w:val="20"/>
          <w:szCs w:val="20"/>
        </w:rPr>
        <w:t xml:space="preserve"> et 10 de la Rec. 16-01.</w:t>
      </w:r>
    </w:p>
    <w:p w14:paraId="011A9E3E" w14:textId="403EBC23" w:rsidR="009E056C" w:rsidRPr="00953562" w:rsidRDefault="009E056C" w:rsidP="009C3373">
      <w:pPr>
        <w:widowControl w:val="0"/>
        <w:tabs>
          <w:tab w:val="left" w:pos="539"/>
          <w:tab w:val="left" w:pos="6210"/>
        </w:tabs>
        <w:spacing w:after="0" w:line="240" w:lineRule="auto"/>
        <w:ind w:right="30"/>
        <w:contextualSpacing/>
        <w:jc w:val="both"/>
        <w:rPr>
          <w:rFonts w:ascii="Cambria" w:eastAsia="Cambria" w:hAnsi="Cambria" w:cs="Times New Roman"/>
          <w:sz w:val="20"/>
          <w:szCs w:val="20"/>
        </w:rPr>
      </w:pPr>
    </w:p>
    <w:p w14:paraId="1170FB2F" w14:textId="6D20C1D5" w:rsidR="00A37D2E" w:rsidRPr="00953562" w:rsidRDefault="00A37D2E" w:rsidP="009C3373">
      <w:pPr>
        <w:widowControl w:val="0"/>
        <w:tabs>
          <w:tab w:val="left" w:pos="6210"/>
        </w:tabs>
        <w:spacing w:after="0" w:line="240" w:lineRule="auto"/>
        <w:ind w:left="426" w:right="30" w:hanging="426"/>
        <w:contextualSpacing/>
        <w:jc w:val="both"/>
        <w:rPr>
          <w:rFonts w:ascii="Cambria" w:eastAsia="Cambria" w:hAnsi="Cambria" w:cs="Times New Roman"/>
          <w:b/>
          <w:bCs/>
          <w:sz w:val="20"/>
          <w:szCs w:val="20"/>
        </w:rPr>
      </w:pPr>
      <w:r w:rsidRPr="00953562">
        <w:rPr>
          <w:rFonts w:ascii="Cambria" w:eastAsia="Cambria" w:hAnsi="Cambria" w:cs="Times New Roman"/>
          <w:b/>
          <w:bCs/>
          <w:sz w:val="20"/>
          <w:szCs w:val="20"/>
        </w:rPr>
        <w:t>Suivi des captures</w:t>
      </w:r>
    </w:p>
    <w:p w14:paraId="4160568E" w14:textId="77777777" w:rsidR="00A37D2E" w:rsidRPr="00953562" w:rsidRDefault="00A37D2E"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24DB80F" w14:textId="731920D3" w:rsidR="00E370BB" w:rsidRPr="00953562" w:rsidRDefault="000115A1"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13</w:t>
      </w:r>
      <w:r w:rsidR="00E370BB" w:rsidRPr="00953562">
        <w:rPr>
          <w:rFonts w:ascii="Cambria" w:eastAsia="Cambria" w:hAnsi="Cambria" w:cs="Times New Roman"/>
          <w:sz w:val="20"/>
          <w:szCs w:val="20"/>
        </w:rPr>
        <w:t xml:space="preserve">. </w:t>
      </w:r>
      <w:r w:rsidR="00EA2A64" w:rsidRPr="00953562">
        <w:rPr>
          <w:rFonts w:ascii="Cambria" w:eastAsia="Cambria" w:hAnsi="Cambria" w:cs="Times New Roman"/>
          <w:sz w:val="20"/>
          <w:szCs w:val="20"/>
        </w:rPr>
        <w:tab/>
      </w:r>
      <w:r w:rsidR="00904772" w:rsidRPr="00953562">
        <w:rPr>
          <w:rFonts w:ascii="Cambria" w:eastAsia="Cambria" w:hAnsi="Cambria" w:cs="Times New Roman"/>
          <w:sz w:val="20"/>
          <w:szCs w:val="20"/>
        </w:rPr>
        <w:t xml:space="preserve">Les CPC devront déclarer au Secrétariat </w:t>
      </w:r>
      <w:r w:rsidR="0038393A" w:rsidRPr="00953562">
        <w:rPr>
          <w:rFonts w:ascii="Cambria" w:eastAsia="Cambria" w:hAnsi="Cambria" w:cs="Times New Roman"/>
          <w:sz w:val="20"/>
          <w:szCs w:val="20"/>
        </w:rPr>
        <w:t xml:space="preserve">de l’ICCAT </w:t>
      </w:r>
      <w:r w:rsidR="00904772" w:rsidRPr="00953562">
        <w:rPr>
          <w:rFonts w:ascii="Cambria" w:eastAsia="Cambria" w:hAnsi="Cambria" w:cs="Times New Roman"/>
          <w:sz w:val="20"/>
          <w:szCs w:val="20"/>
        </w:rPr>
        <w:t>tous les trois mois le volume de thonidés tropicaux (par espèce) capturé par les navires battant leur pavillon, dans les 30 jours suivant la fin de la période durant laquelle les captures ont été réalisées.</w:t>
      </w:r>
    </w:p>
    <w:p w14:paraId="1A9AE54B" w14:textId="77777777" w:rsidR="00E370BB" w:rsidRPr="00953562" w:rsidRDefault="00E370BB"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88775F5" w14:textId="1D15E889" w:rsidR="006670D3" w:rsidRPr="00953562" w:rsidRDefault="000115A1"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2" w:name="_Hlk25078540"/>
      <w:r w:rsidRPr="00953562">
        <w:rPr>
          <w:rFonts w:ascii="Cambria" w:eastAsia="Cambria" w:hAnsi="Cambria" w:cs="Times New Roman"/>
          <w:sz w:val="20"/>
          <w:szCs w:val="20"/>
        </w:rPr>
        <w:t>14</w:t>
      </w:r>
      <w:r w:rsidR="006670D3" w:rsidRPr="00953562">
        <w:rPr>
          <w:rFonts w:ascii="Cambria" w:eastAsia="Cambria" w:hAnsi="Cambria" w:cs="Times New Roman"/>
          <w:sz w:val="20"/>
          <w:szCs w:val="20"/>
        </w:rPr>
        <w:t>.</w:t>
      </w:r>
      <w:r w:rsidR="00EA2A64" w:rsidRPr="00953562">
        <w:rPr>
          <w:rFonts w:ascii="Cambria" w:eastAsia="Cambria" w:hAnsi="Cambria" w:cs="Times New Roman"/>
          <w:sz w:val="20"/>
          <w:szCs w:val="20"/>
        </w:rPr>
        <w:tab/>
      </w:r>
      <w:r w:rsidR="00904772" w:rsidRPr="00953562">
        <w:rPr>
          <w:rFonts w:ascii="Cambria" w:eastAsia="Cambria" w:hAnsi="Cambria" w:cs="Times New Roman"/>
          <w:sz w:val="20"/>
          <w:szCs w:val="20"/>
        </w:rPr>
        <w:t>En ce qui concerne les senneurs et les grands palangriers (dont la longueur hors tout est égale</w:t>
      </w:r>
      <w:r w:rsidR="00574509" w:rsidRPr="00953562">
        <w:rPr>
          <w:rFonts w:ascii="Cambria" w:eastAsia="Cambria" w:hAnsi="Cambria" w:cs="Times New Roman"/>
          <w:sz w:val="20"/>
          <w:szCs w:val="20"/>
        </w:rPr>
        <w:t xml:space="preserve"> ou supérieure</w:t>
      </w:r>
      <w:r w:rsidR="00904772" w:rsidRPr="00953562">
        <w:rPr>
          <w:rFonts w:ascii="Cambria" w:eastAsia="Cambria" w:hAnsi="Cambria" w:cs="Times New Roman"/>
          <w:sz w:val="20"/>
          <w:szCs w:val="20"/>
        </w:rPr>
        <w:t xml:space="preserve"> à 20 m), les CPC devront le déclarer sur une base mensuelle, et</w:t>
      </w:r>
      <w:r w:rsidR="00574509" w:rsidRPr="00953562">
        <w:rPr>
          <w:rFonts w:ascii="Cambria" w:eastAsia="Cambria" w:hAnsi="Cambria" w:cs="Times New Roman"/>
          <w:sz w:val="20"/>
          <w:szCs w:val="20"/>
        </w:rPr>
        <w:t>,</w:t>
      </w:r>
      <w:r w:rsidR="00904772" w:rsidRPr="00953562">
        <w:rPr>
          <w:rFonts w:ascii="Cambria" w:eastAsia="Cambria" w:hAnsi="Cambria" w:cs="Times New Roman"/>
          <w:sz w:val="20"/>
          <w:szCs w:val="20"/>
        </w:rPr>
        <w:t xml:space="preserve"> lorsque 80% de leur limite de capture </w:t>
      </w:r>
      <w:r w:rsidR="00574509" w:rsidRPr="00953562">
        <w:rPr>
          <w:rFonts w:ascii="Cambria" w:eastAsia="Cambria" w:hAnsi="Cambria" w:cs="Times New Roman"/>
          <w:sz w:val="20"/>
          <w:szCs w:val="20"/>
        </w:rPr>
        <w:t>a</w:t>
      </w:r>
      <w:r w:rsidR="00904772" w:rsidRPr="00953562">
        <w:rPr>
          <w:rFonts w:ascii="Cambria" w:eastAsia="Cambria" w:hAnsi="Cambria" w:cs="Times New Roman"/>
          <w:sz w:val="20"/>
          <w:szCs w:val="20"/>
        </w:rPr>
        <w:t xml:space="preserve"> été atteint sur une base hebdomadaire.</w:t>
      </w:r>
    </w:p>
    <w:p w14:paraId="505401D0" w14:textId="3E2401A5" w:rsidR="006670D3" w:rsidRPr="00953562" w:rsidRDefault="006670D3"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65FF7D4" w14:textId="380CC3BE" w:rsidR="00574509" w:rsidRPr="00953562" w:rsidRDefault="000115A1"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15</w:t>
      </w:r>
      <w:r w:rsidR="00574509" w:rsidRPr="00953562">
        <w:rPr>
          <w:rFonts w:ascii="Cambria" w:eastAsia="Cambria" w:hAnsi="Cambria" w:cs="Times New Roman"/>
          <w:sz w:val="20"/>
          <w:szCs w:val="20"/>
        </w:rPr>
        <w:t xml:space="preserve">. </w:t>
      </w:r>
      <w:r w:rsidR="00EA2A64" w:rsidRPr="00953562">
        <w:rPr>
          <w:rFonts w:ascii="Cambria" w:eastAsia="Cambria" w:hAnsi="Cambria" w:cs="Times New Roman"/>
          <w:sz w:val="20"/>
          <w:szCs w:val="20"/>
        </w:rPr>
        <w:tab/>
      </w:r>
      <w:r w:rsidR="00574509" w:rsidRPr="00953562">
        <w:rPr>
          <w:rFonts w:ascii="Cambria" w:eastAsia="Cambria" w:hAnsi="Cambria" w:cs="Times New Roman"/>
          <w:sz w:val="20"/>
          <w:szCs w:val="20"/>
        </w:rPr>
        <w:t xml:space="preserve">Dès que 80% du TAC aura été capturé, le Secrétariat </w:t>
      </w:r>
      <w:r w:rsidR="0038393A" w:rsidRPr="00953562">
        <w:rPr>
          <w:rFonts w:ascii="Cambria" w:eastAsia="Cambria" w:hAnsi="Cambria" w:cs="Times New Roman"/>
          <w:sz w:val="20"/>
          <w:szCs w:val="20"/>
        </w:rPr>
        <w:t xml:space="preserve">de l’ICCAT </w:t>
      </w:r>
      <w:r w:rsidR="00574509" w:rsidRPr="00953562">
        <w:rPr>
          <w:rFonts w:ascii="Cambria" w:eastAsia="Cambria" w:hAnsi="Cambria" w:cs="Times New Roman"/>
          <w:sz w:val="20"/>
          <w:szCs w:val="20"/>
        </w:rPr>
        <w:t>devra le notifier à toutes les CPC.</w:t>
      </w:r>
    </w:p>
    <w:p w14:paraId="36FF23A1" w14:textId="77777777" w:rsidR="00574509" w:rsidRPr="00953562" w:rsidRDefault="00574509" w:rsidP="00E370B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C70DEE7" w14:textId="354A78E3" w:rsidR="00D32F83" w:rsidRPr="00953562" w:rsidRDefault="000115A1" w:rsidP="002C7641">
      <w:pPr>
        <w:widowControl w:val="0"/>
        <w:tabs>
          <w:tab w:val="left" w:pos="6210"/>
        </w:tabs>
        <w:spacing w:after="0" w:line="240" w:lineRule="auto"/>
        <w:ind w:left="426" w:right="30" w:hanging="426"/>
        <w:contextualSpacing/>
        <w:jc w:val="both"/>
        <w:rPr>
          <w:rFonts w:ascii="Cambria" w:eastAsia="Cambria" w:hAnsi="Cambria" w:cs="Times New Roman"/>
          <w:b/>
          <w:bCs/>
          <w:i/>
          <w:sz w:val="20"/>
          <w:szCs w:val="20"/>
        </w:rPr>
      </w:pPr>
      <w:r w:rsidRPr="00953562">
        <w:rPr>
          <w:rFonts w:ascii="Cambria" w:eastAsia="Cambria" w:hAnsi="Cambria" w:cs="Times New Roman"/>
          <w:sz w:val="20"/>
          <w:szCs w:val="20"/>
        </w:rPr>
        <w:t>16</w:t>
      </w:r>
      <w:r w:rsidR="00E370BB" w:rsidRPr="00953562">
        <w:rPr>
          <w:rFonts w:ascii="Cambria" w:eastAsia="Cambria" w:hAnsi="Cambria" w:cs="Times New Roman"/>
          <w:sz w:val="20"/>
          <w:szCs w:val="20"/>
        </w:rPr>
        <w:t>.</w:t>
      </w:r>
      <w:r w:rsidR="00EA2A64" w:rsidRPr="00953562">
        <w:rPr>
          <w:rFonts w:ascii="Cambria" w:eastAsia="Cambria" w:hAnsi="Cambria" w:cs="Times New Roman"/>
          <w:sz w:val="20"/>
          <w:szCs w:val="20"/>
        </w:rPr>
        <w:tab/>
      </w:r>
      <w:r w:rsidR="00E370BB" w:rsidRPr="00953562">
        <w:rPr>
          <w:rFonts w:ascii="Cambria" w:eastAsia="Cambria" w:hAnsi="Cambria" w:cs="Times New Roman"/>
          <w:sz w:val="20"/>
          <w:szCs w:val="20"/>
        </w:rPr>
        <w:t xml:space="preserve">Les CPC devront déclarer au Secrétariat de l'ICCAT les dates auxquelles leur </w:t>
      </w:r>
      <w:r w:rsidR="009D6E46" w:rsidRPr="00953562">
        <w:rPr>
          <w:rFonts w:ascii="Cambria" w:eastAsia="Cambria" w:hAnsi="Cambria" w:cs="Times New Roman"/>
          <w:sz w:val="20"/>
          <w:szCs w:val="20"/>
        </w:rPr>
        <w:t>limite de capture</w:t>
      </w:r>
      <w:r w:rsidR="00E370BB" w:rsidRPr="00953562">
        <w:rPr>
          <w:rFonts w:ascii="Cambria" w:eastAsia="Cambria" w:hAnsi="Cambria" w:cs="Times New Roman"/>
          <w:sz w:val="20"/>
          <w:szCs w:val="20"/>
        </w:rPr>
        <w:t xml:space="preserve"> de thon </w:t>
      </w:r>
      <w:r w:rsidR="009D04B3" w:rsidRPr="00953562">
        <w:rPr>
          <w:rFonts w:ascii="Cambria" w:eastAsia="Cambria" w:hAnsi="Cambria" w:cs="Times New Roman"/>
          <w:sz w:val="20"/>
          <w:szCs w:val="20"/>
        </w:rPr>
        <w:t>obèse</w:t>
      </w:r>
      <w:r w:rsidR="00E370BB" w:rsidRPr="00953562">
        <w:rPr>
          <w:rFonts w:ascii="Cambria" w:eastAsia="Cambria" w:hAnsi="Cambria" w:cs="Times New Roman"/>
          <w:sz w:val="20"/>
          <w:szCs w:val="20"/>
        </w:rPr>
        <w:t xml:space="preserve"> aura été entièrement utilisé. Le Secrétariat de l’ICCAT devra promptement diffuser cette information à toutes les CPC.</w:t>
      </w:r>
      <w:bookmarkEnd w:id="2"/>
      <w:r w:rsidR="00D32F83" w:rsidRPr="00953562">
        <w:rPr>
          <w:rFonts w:ascii="Cambria" w:eastAsia="Cambria" w:hAnsi="Cambria" w:cs="Times New Roman"/>
          <w:b/>
          <w:bCs/>
          <w:i/>
          <w:sz w:val="20"/>
          <w:szCs w:val="20"/>
        </w:rPr>
        <w:br w:type="page"/>
      </w:r>
    </w:p>
    <w:p w14:paraId="6F05514A" w14:textId="6B015042"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lastRenderedPageBreak/>
        <w:t>TAC applicable à l’albacore</w:t>
      </w:r>
    </w:p>
    <w:p w14:paraId="3A0C745A"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51107694" w14:textId="5D01A1E9" w:rsidR="00225850" w:rsidRPr="00953562" w:rsidRDefault="000115A1" w:rsidP="00F3538E">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17</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 TAC annuel pour 2020 et les années ultérieures du programme pluriannuel s’élève à 110.000 t pour l’albacore et devra rester en place tant qu’il ne sera pas changé en fonction de l’avis scientifique</w:t>
      </w:r>
      <w:r w:rsidR="00AB2C6D" w:rsidRPr="00953562">
        <w:rPr>
          <w:rFonts w:ascii="Cambria" w:eastAsia="Cambria" w:hAnsi="Cambria" w:cs="Times New Roman"/>
          <w:sz w:val="20"/>
          <w:szCs w:val="20"/>
        </w:rPr>
        <w:t>.</w:t>
      </w:r>
    </w:p>
    <w:p w14:paraId="22AD60CF" w14:textId="77777777" w:rsidR="00D32F83" w:rsidRPr="00953562" w:rsidRDefault="00D32F83" w:rsidP="00F3538E">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1FEF701" w14:textId="12A3F787" w:rsidR="0094058B" w:rsidRPr="00953562" w:rsidRDefault="000115A1"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18</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Sur la base de l’évaluation des stocks et de l’avis du SCRS, la Commission devra adopter des mesures de conservation additionnelles pour l’albacore à la réunion annuelle de </w:t>
      </w:r>
      <w:r w:rsidR="001C2F75" w:rsidRPr="00953562">
        <w:rPr>
          <w:rFonts w:ascii="Cambria" w:eastAsia="Cambria" w:hAnsi="Cambria" w:cs="Times New Roman"/>
          <w:sz w:val="20"/>
          <w:szCs w:val="20"/>
        </w:rPr>
        <w:t>2023</w:t>
      </w:r>
      <w:r w:rsidR="006B7FB7" w:rsidRPr="00953562">
        <w:rPr>
          <w:rFonts w:ascii="Cambria" w:eastAsia="Cambria" w:hAnsi="Cambria" w:cs="Times New Roman"/>
          <w:sz w:val="20"/>
          <w:szCs w:val="20"/>
        </w:rPr>
        <w:t>, qui pourraient inclure un TAC révisé, des fermetures ou des limites de prise allouées.</w:t>
      </w:r>
    </w:p>
    <w:p w14:paraId="29B1C681" w14:textId="77777777" w:rsidR="00574509" w:rsidRPr="00953562" w:rsidRDefault="00574509"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ECCA35F" w14:textId="43CE6705"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19</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Si le total des captures dépasse au cours d’une année le TAC stipulé au paragraphe </w:t>
      </w:r>
      <w:r w:rsidRPr="00953562">
        <w:rPr>
          <w:rFonts w:ascii="Cambria" w:eastAsia="Cambria" w:hAnsi="Cambria" w:cs="Times New Roman"/>
          <w:sz w:val="20"/>
          <w:szCs w:val="20"/>
        </w:rPr>
        <w:t>17</w:t>
      </w:r>
      <w:r w:rsidR="006B7FB7" w:rsidRPr="00953562">
        <w:rPr>
          <w:rFonts w:ascii="Cambria" w:eastAsia="Cambria" w:hAnsi="Cambria" w:cs="Times New Roman"/>
          <w:sz w:val="20"/>
          <w:szCs w:val="20"/>
        </w:rPr>
        <w:t>, la Commission devra envisager des mesures de gestion supplémentaires pour l'albacore</w:t>
      </w:r>
      <w:r w:rsidR="00AB2C6D" w:rsidRPr="00953562">
        <w:rPr>
          <w:rFonts w:ascii="Cambria" w:eastAsia="Cambria" w:hAnsi="Cambria" w:cs="Times New Roman"/>
          <w:sz w:val="20"/>
          <w:szCs w:val="20"/>
        </w:rPr>
        <w:t xml:space="preserve">. </w:t>
      </w:r>
      <w:r w:rsidR="009D04B3" w:rsidRPr="00953562">
        <w:rPr>
          <w:rFonts w:ascii="Cambria" w:eastAsia="Cambria" w:hAnsi="Cambria" w:cs="Times New Roman"/>
          <w:sz w:val="20"/>
          <w:szCs w:val="20"/>
        </w:rPr>
        <w:t>Toute autre</w:t>
      </w:r>
      <w:r w:rsidR="006365AA" w:rsidRPr="00953562">
        <w:rPr>
          <w:rFonts w:ascii="Cambria" w:eastAsia="Cambria" w:hAnsi="Cambria" w:cs="Times New Roman"/>
          <w:sz w:val="20"/>
          <w:szCs w:val="20"/>
        </w:rPr>
        <w:t xml:space="preserve"> </w:t>
      </w:r>
      <w:r w:rsidR="000552E2" w:rsidRPr="00953562">
        <w:rPr>
          <w:rFonts w:ascii="Cambria" w:eastAsia="Cambria" w:hAnsi="Cambria" w:cs="Times New Roman"/>
          <w:sz w:val="20"/>
          <w:szCs w:val="20"/>
        </w:rPr>
        <w:t>mesure devr</w:t>
      </w:r>
      <w:r w:rsidR="009D04B3" w:rsidRPr="00953562">
        <w:rPr>
          <w:rFonts w:ascii="Cambria" w:eastAsia="Cambria" w:hAnsi="Cambria" w:cs="Times New Roman"/>
          <w:sz w:val="20"/>
          <w:szCs w:val="20"/>
        </w:rPr>
        <w:t>a</w:t>
      </w:r>
      <w:r w:rsidR="000552E2" w:rsidRPr="00953562">
        <w:rPr>
          <w:rFonts w:ascii="Cambria" w:eastAsia="Cambria" w:hAnsi="Cambria" w:cs="Times New Roman"/>
          <w:sz w:val="20"/>
          <w:szCs w:val="20"/>
        </w:rPr>
        <w:t xml:space="preserve"> reconnaître les obligations du droit international et les droits des CPC </w:t>
      </w:r>
      <w:r w:rsidR="009D04B3" w:rsidRPr="00953562">
        <w:rPr>
          <w:rFonts w:ascii="Cambria" w:eastAsia="Cambria" w:hAnsi="Cambria" w:cs="Times New Roman"/>
          <w:sz w:val="20"/>
          <w:szCs w:val="20"/>
        </w:rPr>
        <w:t xml:space="preserve">étant </w:t>
      </w:r>
      <w:r w:rsidR="000552E2" w:rsidRPr="00953562">
        <w:rPr>
          <w:rFonts w:ascii="Cambria" w:eastAsia="Cambria" w:hAnsi="Cambria" w:cs="Times New Roman"/>
          <w:sz w:val="20"/>
          <w:szCs w:val="20"/>
        </w:rPr>
        <w:t>des États côtiers en développement.</w:t>
      </w:r>
    </w:p>
    <w:p w14:paraId="4BA45A63" w14:textId="6E3F60AC" w:rsidR="006B7FB7" w:rsidRPr="00953562" w:rsidRDefault="006B7FB7"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106C9468" w14:textId="58E3221F" w:rsidR="000552E2" w:rsidRPr="00953562" w:rsidRDefault="00F53644" w:rsidP="006B7FB7">
      <w:pPr>
        <w:widowControl w:val="0"/>
        <w:tabs>
          <w:tab w:val="left" w:pos="539"/>
          <w:tab w:val="left" w:pos="6210"/>
        </w:tabs>
        <w:spacing w:after="0" w:line="240" w:lineRule="auto"/>
        <w:ind w:right="30"/>
        <w:contextualSpacing/>
        <w:jc w:val="both"/>
        <w:rPr>
          <w:rFonts w:ascii="Cambria" w:eastAsia="Cambria" w:hAnsi="Cambria" w:cs="Cambria"/>
          <w:b/>
          <w:bCs/>
          <w:sz w:val="20"/>
          <w:szCs w:val="20"/>
        </w:rPr>
      </w:pPr>
      <w:bookmarkStart w:id="3" w:name="_Hlk25575753"/>
      <w:r w:rsidRPr="00953562">
        <w:rPr>
          <w:rFonts w:ascii="Cambria" w:eastAsia="Cambria" w:hAnsi="Cambria" w:cs="Cambria"/>
          <w:b/>
          <w:bCs/>
          <w:sz w:val="20"/>
          <w:szCs w:val="20"/>
        </w:rPr>
        <w:t>Plans de pêche</w:t>
      </w:r>
    </w:p>
    <w:p w14:paraId="77D9A625" w14:textId="73C7CC4E" w:rsidR="00F53644" w:rsidRPr="00953562" w:rsidRDefault="00F53644"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2D132008" w14:textId="607EC0CF" w:rsidR="000D77FC" w:rsidRPr="00953562" w:rsidRDefault="000115A1" w:rsidP="00EA2A64">
      <w:pPr>
        <w:pStyle w:val="BodyText"/>
        <w:tabs>
          <w:tab w:val="left" w:pos="6210"/>
        </w:tabs>
        <w:ind w:left="426" w:hanging="426"/>
        <w:jc w:val="both"/>
      </w:pPr>
      <w:r w:rsidRPr="00953562">
        <w:t>20</w:t>
      </w:r>
      <w:r w:rsidR="000D77FC" w:rsidRPr="00953562">
        <w:t>.</w:t>
      </w:r>
      <w:r w:rsidR="00EA2A64" w:rsidRPr="00953562">
        <w:tab/>
      </w:r>
      <w:r w:rsidR="000D77FC" w:rsidRPr="00953562">
        <w:t xml:space="preserve">Les CPC devraient fournir à l’ICCAT </w:t>
      </w:r>
      <w:r w:rsidR="00AB2C6D" w:rsidRPr="00953562">
        <w:t>un plan de pêche et de gestion de la capacité</w:t>
      </w:r>
      <w:r w:rsidR="000D77FC" w:rsidRPr="00953562">
        <w:t xml:space="preserve"> sur la façon dont elles mettront en </w:t>
      </w:r>
      <w:r w:rsidR="009F4881" w:rsidRPr="00953562">
        <w:t>œuvre</w:t>
      </w:r>
      <w:r w:rsidR="000D77FC" w:rsidRPr="00953562">
        <w:t xml:space="preserve"> toute réduction de capture nécessaire en vertu d</w:t>
      </w:r>
      <w:r w:rsidR="00EA2A64" w:rsidRPr="00953562">
        <w:t>u</w:t>
      </w:r>
      <w:r w:rsidR="000D77FC" w:rsidRPr="00953562">
        <w:t xml:space="preserve"> paragraphe </w:t>
      </w:r>
      <w:r w:rsidRPr="00953562">
        <w:t>4</w:t>
      </w:r>
      <w:r w:rsidR="00EA2A64" w:rsidRPr="00953562">
        <w:t>.</w:t>
      </w:r>
    </w:p>
    <w:bookmarkEnd w:id="3"/>
    <w:p w14:paraId="52F5B7B5" w14:textId="1CA0DA87" w:rsidR="00F53644" w:rsidRPr="00953562" w:rsidRDefault="00F53644"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00B80E7D" w14:textId="605D8D66" w:rsidR="000D77FC" w:rsidRPr="00953562" w:rsidRDefault="000115A1" w:rsidP="000D77FC">
      <w:pPr>
        <w:widowControl w:val="0"/>
        <w:tabs>
          <w:tab w:val="left" w:pos="906"/>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sz w:val="20"/>
          <w:szCs w:val="20"/>
        </w:rPr>
        <w:t>21</w:t>
      </w:r>
      <w:r w:rsidR="00EA2A64" w:rsidRPr="00953562">
        <w:rPr>
          <w:rFonts w:ascii="Cambria" w:eastAsia="Cambria" w:hAnsi="Cambria"/>
          <w:sz w:val="20"/>
          <w:szCs w:val="20"/>
        </w:rPr>
        <w:t>.</w:t>
      </w:r>
      <w:r w:rsidR="00EA2A64" w:rsidRPr="00953562">
        <w:rPr>
          <w:rFonts w:ascii="Cambria" w:eastAsia="Cambria" w:hAnsi="Cambria"/>
          <w:sz w:val="20"/>
          <w:szCs w:val="20"/>
        </w:rPr>
        <w:tab/>
      </w:r>
      <w:r w:rsidR="000D77FC" w:rsidRPr="00953562">
        <w:rPr>
          <w:rFonts w:ascii="Cambria" w:eastAsia="Cambria" w:hAnsi="Cambria"/>
          <w:sz w:val="20"/>
          <w:szCs w:val="20"/>
        </w:rPr>
        <w:t>Toute CPC en développement ayant l’intention d’accroître sa participation aux pêcheries de</w:t>
      </w:r>
      <w:r w:rsidR="000D77FC" w:rsidRPr="00953562">
        <w:rPr>
          <w:rFonts w:ascii="Cambria" w:eastAsia="Cambria" w:hAnsi="Cambria" w:cs="Times New Roman"/>
          <w:sz w:val="20"/>
          <w:szCs w:val="20"/>
        </w:rPr>
        <w:t xml:space="preserve"> l’ICCAT ciblant les thonidés tropicaux devra s’efforcer de préparer une déclaration d’intention de son développement </w:t>
      </w:r>
      <w:r w:rsidR="008F7503" w:rsidRPr="00953562">
        <w:rPr>
          <w:rFonts w:ascii="Cambria" w:eastAsia="Cambria" w:hAnsi="Cambria" w:cs="Times New Roman"/>
          <w:sz w:val="20"/>
          <w:szCs w:val="20"/>
        </w:rPr>
        <w:t xml:space="preserve">concernant les </w:t>
      </w:r>
      <w:r w:rsidR="000D77FC" w:rsidRPr="00953562">
        <w:rPr>
          <w:rFonts w:ascii="Cambria" w:eastAsia="Cambria" w:hAnsi="Cambria" w:cs="Times New Roman"/>
          <w:sz w:val="20"/>
          <w:szCs w:val="20"/>
        </w:rPr>
        <w:t xml:space="preserve">thonidés tropicaux dans le but d’informer les autres CPC des changements potentiels dans la pêcherie au fil du temps. Ces déclarations </w:t>
      </w:r>
      <w:r w:rsidR="00D32F83" w:rsidRPr="00953562">
        <w:rPr>
          <w:rFonts w:ascii="Cambria" w:eastAsia="Cambria" w:hAnsi="Cambria" w:cs="Times New Roman"/>
          <w:sz w:val="20"/>
          <w:szCs w:val="20"/>
        </w:rPr>
        <w:t>devraient inclure</w:t>
      </w:r>
      <w:r w:rsidR="000D77FC" w:rsidRPr="00953562">
        <w:rPr>
          <w:rFonts w:ascii="Cambria" w:eastAsia="Cambria" w:hAnsi="Cambria" w:cs="Times New Roman"/>
          <w:sz w:val="20"/>
          <w:szCs w:val="20"/>
        </w:rPr>
        <w:t xml:space="preserve"> des informations détaillées sur les ajouts proposés/potentiels </w:t>
      </w:r>
      <w:r w:rsidR="008F7503" w:rsidRPr="00953562">
        <w:rPr>
          <w:rFonts w:ascii="Cambria" w:eastAsia="Cambria" w:hAnsi="Cambria" w:cs="Times New Roman"/>
          <w:sz w:val="20"/>
          <w:szCs w:val="20"/>
        </w:rPr>
        <w:t>à la</w:t>
      </w:r>
      <w:r w:rsidR="000D77FC" w:rsidRPr="00953562">
        <w:rPr>
          <w:rFonts w:ascii="Cambria" w:eastAsia="Cambria" w:hAnsi="Cambria" w:cs="Times New Roman"/>
          <w:sz w:val="20"/>
          <w:szCs w:val="20"/>
        </w:rPr>
        <w:t xml:space="preserve"> flottille, notamment la taille des navires et le type d’engin. Les déclarations devront être soumises au Secrétariat de l’ICCAT et mises à la disposition de toutes les CPC. Ces CPC pourraient modifier leur déclaration au fur et à mesure que leur situation et leurs opportunités évoluent.</w:t>
      </w:r>
    </w:p>
    <w:p w14:paraId="61EC29A9" w14:textId="435AED6A" w:rsidR="00F53644" w:rsidRPr="00953562" w:rsidRDefault="00F53644"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1252E6BC" w14:textId="77777777" w:rsidR="0078608B" w:rsidRPr="00953562" w:rsidRDefault="0078608B" w:rsidP="006B7FB7">
      <w:pPr>
        <w:widowControl w:val="0"/>
        <w:tabs>
          <w:tab w:val="left" w:pos="539"/>
          <w:tab w:val="left" w:pos="6210"/>
        </w:tabs>
        <w:spacing w:after="0" w:line="240" w:lineRule="auto"/>
        <w:ind w:right="30"/>
        <w:contextualSpacing/>
        <w:jc w:val="both"/>
        <w:rPr>
          <w:rFonts w:ascii="Cambria" w:eastAsia="Cambria" w:hAnsi="Cambria" w:cs="Cambria"/>
          <w:sz w:val="20"/>
          <w:szCs w:val="20"/>
        </w:rPr>
      </w:pPr>
    </w:p>
    <w:p w14:paraId="7B2C70DC" w14:textId="4D7CCF1F" w:rsidR="006B7FB7" w:rsidRPr="0095356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III</w:t>
      </w:r>
      <w:r w:rsidRPr="00953562">
        <w:rPr>
          <w:rFonts w:ascii="Cambria" w:eastAsia="Cambria" w:hAnsi="Cambria" w:cs="Times New Roman"/>
          <w:b/>
          <w:bCs/>
          <w:sz w:val="20"/>
          <w:szCs w:val="20"/>
          <w:vertAlign w:val="superscript"/>
        </w:rPr>
        <w:t>ÈME</w:t>
      </w:r>
      <w:r w:rsidRPr="00953562">
        <w:rPr>
          <w:rFonts w:ascii="Cambria" w:eastAsia="Cambria" w:hAnsi="Cambria" w:cs="Times New Roman"/>
          <w:b/>
          <w:bCs/>
          <w:sz w:val="20"/>
          <w:szCs w:val="20"/>
        </w:rPr>
        <w:t xml:space="preserve"> </w:t>
      </w:r>
      <w:r w:rsidR="0091091F" w:rsidRPr="00953562">
        <w:rPr>
          <w:rFonts w:ascii="Cambria" w:eastAsia="Cambria" w:hAnsi="Cambria" w:cs="Times New Roman"/>
          <w:b/>
          <w:bCs/>
          <w:sz w:val="20"/>
          <w:szCs w:val="20"/>
        </w:rPr>
        <w:t>Partie</w:t>
      </w:r>
    </w:p>
    <w:p w14:paraId="72F2B383" w14:textId="77291AC1" w:rsidR="006B7FB7" w:rsidRPr="00953562" w:rsidRDefault="0091091F" w:rsidP="006B7FB7">
      <w:pPr>
        <w:widowControl w:val="0"/>
        <w:tabs>
          <w:tab w:val="left" w:pos="6210"/>
        </w:tabs>
        <w:spacing w:after="0" w:line="240" w:lineRule="auto"/>
        <w:ind w:right="30"/>
        <w:contextualSpacing/>
        <w:jc w:val="center"/>
        <w:rPr>
          <w:rFonts w:ascii="Cambria" w:eastAsia="Cambria" w:hAnsi="Cambria" w:cs="Cambria"/>
          <w:sz w:val="20"/>
          <w:szCs w:val="20"/>
        </w:rPr>
      </w:pPr>
      <w:r w:rsidRPr="00953562">
        <w:rPr>
          <w:rFonts w:ascii="Cambria" w:eastAsia="Calibri" w:hAnsi="Cambria" w:cs="Times New Roman"/>
          <w:b/>
          <w:sz w:val="20"/>
          <w:szCs w:val="20"/>
        </w:rPr>
        <w:t>Mesures de gestion de la capacité</w:t>
      </w:r>
    </w:p>
    <w:p w14:paraId="63DD91B6"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462BED53" w14:textId="77777777" w:rsidR="006B7FB7" w:rsidRPr="00953562" w:rsidRDefault="006B7FB7" w:rsidP="006B7FB7">
      <w:pPr>
        <w:widowControl w:val="0"/>
        <w:tabs>
          <w:tab w:val="left" w:pos="6210"/>
        </w:tabs>
        <w:spacing w:after="0" w:line="240" w:lineRule="auto"/>
        <w:ind w:right="30"/>
        <w:contextualSpacing/>
        <w:jc w:val="both"/>
        <w:outlineLvl w:val="1"/>
        <w:rPr>
          <w:rFonts w:ascii="Cambria" w:eastAsia="Cambria" w:hAnsi="Cambria" w:cs="Times New Roman"/>
          <w:iCs/>
          <w:sz w:val="20"/>
          <w:szCs w:val="20"/>
        </w:rPr>
      </w:pPr>
      <w:r w:rsidRPr="00953562">
        <w:rPr>
          <w:rFonts w:ascii="Cambria" w:eastAsia="Cambria" w:hAnsi="Cambria" w:cs="Times New Roman"/>
          <w:b/>
          <w:bCs/>
          <w:iCs/>
          <w:sz w:val="20"/>
          <w:szCs w:val="20"/>
        </w:rPr>
        <w:t>Limitation de la capacité applicable aux thonidés tropicaux</w:t>
      </w:r>
    </w:p>
    <w:p w14:paraId="1E3C6CCF" w14:textId="77777777" w:rsidR="006B7FB7" w:rsidRPr="00953562" w:rsidRDefault="006B7FB7" w:rsidP="006B7FB7">
      <w:pPr>
        <w:widowControl w:val="0"/>
        <w:tabs>
          <w:tab w:val="left" w:pos="6210"/>
        </w:tabs>
        <w:spacing w:after="0" w:line="240" w:lineRule="auto"/>
        <w:ind w:right="30"/>
        <w:contextualSpacing/>
        <w:jc w:val="both"/>
        <w:rPr>
          <w:rFonts w:ascii="Cambria" w:eastAsia="Cambria" w:hAnsi="Cambria" w:cs="Cambria"/>
          <w:b/>
          <w:bCs/>
          <w:i/>
          <w:sz w:val="20"/>
          <w:szCs w:val="20"/>
        </w:rPr>
      </w:pPr>
    </w:p>
    <w:p w14:paraId="0F270B02" w14:textId="39E7046C" w:rsidR="006B7FB7" w:rsidRPr="0095356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4" w:name="_Hlk25575810"/>
      <w:r w:rsidRPr="00953562">
        <w:rPr>
          <w:rFonts w:ascii="Cambria" w:eastAsia="Cambria" w:hAnsi="Cambria" w:cs="Times New Roman"/>
          <w:sz w:val="20"/>
          <w:szCs w:val="20"/>
        </w:rPr>
        <w:t>22</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Une limitation de la capacité devra être appliquée pendant la durée du programme pluriannuel, dans le respect des dispositions suivantes :</w:t>
      </w:r>
    </w:p>
    <w:p w14:paraId="3A97BB63" w14:textId="46C48AC8" w:rsidR="0078608B" w:rsidRPr="00953562" w:rsidRDefault="0078608B" w:rsidP="009C3373">
      <w:pPr>
        <w:spacing w:after="0" w:line="240" w:lineRule="auto"/>
        <w:contextualSpacing/>
        <w:rPr>
          <w:rFonts w:ascii="Cambria" w:eastAsia="Cambria" w:hAnsi="Cambria" w:cs="Times New Roman"/>
          <w:sz w:val="20"/>
          <w:szCs w:val="20"/>
        </w:rPr>
      </w:pPr>
    </w:p>
    <w:p w14:paraId="3C262485" w14:textId="39277854" w:rsidR="00AB2C6D" w:rsidRPr="00953562" w:rsidRDefault="00AB2C6D" w:rsidP="00651713">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a</w:t>
      </w:r>
      <w:r w:rsidR="006365AA" w:rsidRPr="00953562">
        <w:rPr>
          <w:rFonts w:ascii="Cambria" w:eastAsia="Cambria" w:hAnsi="Cambria" w:cs="Times New Roman"/>
          <w:sz w:val="20"/>
          <w:szCs w:val="20"/>
        </w:rPr>
        <w:t>)</w:t>
      </w:r>
      <w:r w:rsidR="000552E2" w:rsidRPr="00953562">
        <w:rPr>
          <w:rFonts w:ascii="Cambria" w:eastAsia="Cambria" w:hAnsi="Cambria" w:cs="Times New Roman"/>
          <w:sz w:val="20"/>
          <w:szCs w:val="20"/>
        </w:rPr>
        <w:tab/>
      </w:r>
      <w:r w:rsidR="008B7F48" w:rsidRPr="00953562">
        <w:rPr>
          <w:rFonts w:ascii="Cambria" w:eastAsia="Cambria" w:hAnsi="Cambria" w:cs="Times New Roman"/>
          <w:sz w:val="20"/>
          <w:szCs w:val="20"/>
        </w:rPr>
        <w:t>l</w:t>
      </w:r>
      <w:r w:rsidR="000552E2" w:rsidRPr="00953562">
        <w:rPr>
          <w:rFonts w:ascii="Cambria" w:eastAsia="Cambria" w:hAnsi="Cambria" w:cs="Times New Roman"/>
          <w:sz w:val="20"/>
          <w:szCs w:val="20"/>
        </w:rPr>
        <w:t xml:space="preserve">e 31 janvier de chaque année au plus tard, chaque CPC pêchant </w:t>
      </w:r>
      <w:r w:rsidR="008B7F48" w:rsidRPr="00953562">
        <w:rPr>
          <w:rFonts w:ascii="Cambria" w:eastAsia="Cambria" w:hAnsi="Cambria" w:cs="Times New Roman"/>
          <w:sz w:val="20"/>
          <w:szCs w:val="20"/>
        </w:rPr>
        <w:t xml:space="preserve">et </w:t>
      </w:r>
      <w:r w:rsidR="00657CDD" w:rsidRPr="00953562">
        <w:rPr>
          <w:rFonts w:ascii="Cambria" w:eastAsia="Cambria" w:hAnsi="Cambria" w:cs="Times New Roman"/>
          <w:sz w:val="20"/>
          <w:szCs w:val="20"/>
        </w:rPr>
        <w:t xml:space="preserve">dont la moyenne des prises récentes dépasse </w:t>
      </w:r>
      <w:r w:rsidR="00574509" w:rsidRPr="00953562">
        <w:rPr>
          <w:rFonts w:ascii="Cambria" w:eastAsia="Cambria" w:hAnsi="Cambria" w:cs="Times New Roman"/>
          <w:sz w:val="20"/>
          <w:szCs w:val="20"/>
        </w:rPr>
        <w:t>1.000</w:t>
      </w:r>
      <w:r w:rsidR="00657CDD" w:rsidRPr="00953562">
        <w:rPr>
          <w:rFonts w:ascii="Cambria" w:eastAsia="Cambria" w:hAnsi="Cambria" w:cs="Times New Roman"/>
          <w:sz w:val="20"/>
          <w:szCs w:val="20"/>
        </w:rPr>
        <w:t xml:space="preserve"> t </w:t>
      </w:r>
      <w:r w:rsidR="00D32F83" w:rsidRPr="00953562">
        <w:rPr>
          <w:rFonts w:ascii="Cambria" w:eastAsia="Cambria" w:hAnsi="Cambria" w:cs="Times New Roman"/>
          <w:sz w:val="20"/>
          <w:szCs w:val="20"/>
        </w:rPr>
        <w:t>de thon</w:t>
      </w:r>
      <w:r w:rsidR="009E056C" w:rsidRPr="00953562">
        <w:rPr>
          <w:rFonts w:ascii="Cambria" w:eastAsia="Cambria" w:hAnsi="Cambria" w:cs="Times New Roman"/>
          <w:sz w:val="20"/>
          <w:szCs w:val="20"/>
        </w:rPr>
        <w:t xml:space="preserve">idés tropicaux </w:t>
      </w:r>
      <w:r w:rsidR="000552E2" w:rsidRPr="00953562">
        <w:rPr>
          <w:rFonts w:ascii="Cambria" w:eastAsia="Cambria" w:hAnsi="Cambria" w:cs="Times New Roman"/>
          <w:sz w:val="20"/>
          <w:szCs w:val="20"/>
        </w:rPr>
        <w:t xml:space="preserve">devra établir un plan annuel de capacité/de pêche décrivant la façon dont cette CPC garantira que la capacité globale de sa flottille de palangriers et de senneurs sera gérée de manière à ce que la CPC puisse respecter son obligation de limiter </w:t>
      </w:r>
      <w:r w:rsidR="00574509" w:rsidRPr="00953562">
        <w:rPr>
          <w:rFonts w:ascii="Cambria" w:eastAsia="Cambria" w:hAnsi="Cambria" w:cs="Times New Roman"/>
          <w:sz w:val="20"/>
          <w:szCs w:val="20"/>
        </w:rPr>
        <w:t>ses</w:t>
      </w:r>
      <w:r w:rsidR="000552E2" w:rsidRPr="00953562">
        <w:rPr>
          <w:rFonts w:ascii="Cambria" w:eastAsia="Cambria" w:hAnsi="Cambria" w:cs="Times New Roman"/>
          <w:sz w:val="20"/>
          <w:szCs w:val="20"/>
        </w:rPr>
        <w:t xml:space="preserve"> prise</w:t>
      </w:r>
      <w:r w:rsidR="00574509" w:rsidRPr="00953562">
        <w:rPr>
          <w:rFonts w:ascii="Cambria" w:eastAsia="Cambria" w:hAnsi="Cambria" w:cs="Times New Roman"/>
          <w:sz w:val="20"/>
          <w:szCs w:val="20"/>
        </w:rPr>
        <w:t>s</w:t>
      </w:r>
      <w:r w:rsidR="000552E2" w:rsidRPr="00953562">
        <w:rPr>
          <w:rFonts w:ascii="Cambria" w:eastAsia="Cambria" w:hAnsi="Cambria" w:cs="Times New Roman"/>
          <w:sz w:val="20"/>
          <w:szCs w:val="20"/>
        </w:rPr>
        <w:t xml:space="preserve"> de thon obèse</w:t>
      </w:r>
      <w:r w:rsidR="008B7F48" w:rsidRPr="00953562">
        <w:rPr>
          <w:rFonts w:ascii="Cambria" w:eastAsia="Cambria" w:hAnsi="Cambria" w:cs="Times New Roman"/>
          <w:sz w:val="20"/>
          <w:szCs w:val="20"/>
        </w:rPr>
        <w:t xml:space="preserve">, </w:t>
      </w:r>
      <w:r w:rsidR="000552E2" w:rsidRPr="00953562">
        <w:rPr>
          <w:rFonts w:ascii="Cambria" w:eastAsia="Cambria" w:hAnsi="Cambria" w:cs="Times New Roman"/>
          <w:sz w:val="20"/>
          <w:szCs w:val="20"/>
        </w:rPr>
        <w:t>d’albacore et de listao</w:t>
      </w:r>
      <w:r w:rsidR="001A5276" w:rsidRPr="00953562">
        <w:rPr>
          <w:rFonts w:ascii="Cambria" w:eastAsia="Cambria" w:hAnsi="Cambria" w:cs="Times New Roman"/>
          <w:sz w:val="20"/>
          <w:szCs w:val="20"/>
        </w:rPr>
        <w:t>,</w:t>
      </w:r>
      <w:r w:rsidR="000552E2" w:rsidRPr="00953562">
        <w:rPr>
          <w:rFonts w:ascii="Cambria" w:eastAsia="Cambria" w:hAnsi="Cambria" w:cs="Times New Roman"/>
          <w:sz w:val="20"/>
          <w:szCs w:val="20"/>
        </w:rPr>
        <w:t xml:space="preserve"> conformément à la limite de capture établie au paragraphe </w:t>
      </w:r>
      <w:r w:rsidR="000115A1" w:rsidRPr="00953562">
        <w:rPr>
          <w:rFonts w:ascii="Cambria" w:eastAsia="Cambria" w:hAnsi="Cambria" w:cs="Times New Roman"/>
          <w:sz w:val="20"/>
          <w:szCs w:val="20"/>
        </w:rPr>
        <w:t>4</w:t>
      </w:r>
      <w:r w:rsidR="008B7F48" w:rsidRPr="00953562">
        <w:rPr>
          <w:rFonts w:ascii="Cambria" w:eastAsia="Cambria" w:hAnsi="Cambria" w:cs="Times New Roman"/>
          <w:sz w:val="20"/>
          <w:szCs w:val="20"/>
        </w:rPr>
        <w:t> ;</w:t>
      </w:r>
    </w:p>
    <w:bookmarkEnd w:id="4"/>
    <w:p w14:paraId="334533FB" w14:textId="7A01735D" w:rsidR="006B7FB7" w:rsidRPr="00953562" w:rsidRDefault="00AB2C6D"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b</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r>
      <w:r w:rsidR="008B7F48" w:rsidRPr="00953562">
        <w:rPr>
          <w:rFonts w:ascii="Cambria" w:eastAsia="Cambria" w:hAnsi="Cambria" w:cs="Times New Roman"/>
          <w:sz w:val="20"/>
          <w:szCs w:val="20"/>
        </w:rPr>
        <w:t xml:space="preserve">les </w:t>
      </w:r>
      <w:r w:rsidR="00574509" w:rsidRPr="00953562">
        <w:rPr>
          <w:rFonts w:ascii="Cambria" w:eastAsia="Cambria" w:hAnsi="Cambria" w:cs="Times New Roman"/>
          <w:sz w:val="20"/>
          <w:szCs w:val="20"/>
        </w:rPr>
        <w:t xml:space="preserve">CPC dont la prise moyenne récente est inférieure à 1.000 t qui ont l’intention d’accroître leur capacité en </w:t>
      </w:r>
      <w:r w:rsidR="001C2F75" w:rsidRPr="00953562">
        <w:rPr>
          <w:rFonts w:ascii="Cambria" w:eastAsia="Cambria" w:hAnsi="Cambria" w:cs="Times New Roman"/>
          <w:sz w:val="20"/>
          <w:szCs w:val="20"/>
        </w:rPr>
        <w:t xml:space="preserve">2023 </w:t>
      </w:r>
      <w:r w:rsidR="00574509" w:rsidRPr="00953562">
        <w:rPr>
          <w:rFonts w:ascii="Cambria" w:eastAsia="Cambria" w:hAnsi="Cambria" w:cs="Times New Roman"/>
          <w:sz w:val="20"/>
          <w:szCs w:val="20"/>
        </w:rPr>
        <w:t xml:space="preserve">devront le communiquer par le biais d’une déclaration d’ici le 31 janvier </w:t>
      </w:r>
      <w:r w:rsidR="001C2F75" w:rsidRPr="00953562">
        <w:rPr>
          <w:rFonts w:ascii="Cambria" w:eastAsia="Cambria" w:hAnsi="Cambria" w:cs="Times New Roman"/>
          <w:sz w:val="20"/>
          <w:szCs w:val="20"/>
        </w:rPr>
        <w:t>2023 ;</w:t>
      </w:r>
    </w:p>
    <w:p w14:paraId="20613AF9" w14:textId="6CDBF867" w:rsidR="006B7FB7" w:rsidRPr="00953562" w:rsidRDefault="00AB2C6D" w:rsidP="006B7FB7">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c</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r>
      <w:r w:rsidR="008B7F48" w:rsidRPr="00953562">
        <w:rPr>
          <w:rFonts w:ascii="Cambria" w:eastAsia="Cambria" w:hAnsi="Cambria" w:cs="Times New Roman"/>
          <w:sz w:val="20"/>
          <w:szCs w:val="20"/>
        </w:rPr>
        <w:t xml:space="preserve">le </w:t>
      </w:r>
      <w:r w:rsidR="006B7FB7" w:rsidRPr="00953562">
        <w:rPr>
          <w:rFonts w:ascii="Cambria" w:eastAsia="Cambria" w:hAnsi="Cambria" w:cs="Times New Roman"/>
          <w:sz w:val="20"/>
          <w:szCs w:val="20"/>
        </w:rPr>
        <w:t>Comité d’application devra examiner chaque année le respect par les CPC des mesures de gestion de la capacité.</w:t>
      </w:r>
    </w:p>
    <w:p w14:paraId="4D201CE7"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D7CA7A9" w14:textId="3BC1E6AF" w:rsidR="009C3373" w:rsidRPr="00953562" w:rsidRDefault="000115A1" w:rsidP="009C3373">
      <w:pPr>
        <w:autoSpaceDE w:val="0"/>
        <w:autoSpaceDN w:val="0"/>
        <w:adjustRightInd w:val="0"/>
        <w:spacing w:after="0" w:line="240" w:lineRule="auto"/>
        <w:ind w:left="426" w:hanging="426"/>
        <w:jc w:val="both"/>
        <w:rPr>
          <w:rFonts w:ascii="Cambria" w:eastAsia="Calibri" w:hAnsi="Cambria" w:cs="Times New Roman"/>
          <w:sz w:val="20"/>
          <w:szCs w:val="20"/>
        </w:rPr>
      </w:pPr>
      <w:r w:rsidRPr="00953562">
        <w:rPr>
          <w:rFonts w:ascii="Cambria" w:eastAsia="Calibri" w:hAnsi="Cambria" w:cs="Times New Roman"/>
          <w:sz w:val="20"/>
          <w:szCs w:val="20"/>
        </w:rPr>
        <w:t>23</w:t>
      </w:r>
      <w:r w:rsidR="006B7FB7" w:rsidRPr="00953562">
        <w:rPr>
          <w:rFonts w:ascii="Cambria" w:eastAsia="Calibri" w:hAnsi="Cambria" w:cs="Times New Roman"/>
          <w:sz w:val="20"/>
          <w:szCs w:val="20"/>
        </w:rPr>
        <w:t xml:space="preserve">. </w:t>
      </w:r>
      <w:r w:rsidR="006B7FB7" w:rsidRPr="00953562">
        <w:rPr>
          <w:rFonts w:ascii="Cambria" w:eastAsia="Calibri" w:hAnsi="Cambria" w:cs="Times New Roman"/>
          <w:sz w:val="20"/>
          <w:szCs w:val="20"/>
        </w:rPr>
        <w:tab/>
        <w:t xml:space="preserve">Toute CPC dont les navires opèrent, à temps partiel ou à temps plein, en appui à des senneurs, devra communiquer au </w:t>
      </w:r>
      <w:r w:rsidR="008B7F48" w:rsidRPr="00953562">
        <w:rPr>
          <w:rFonts w:ascii="Cambria" w:eastAsia="Calibri" w:hAnsi="Cambria" w:cs="Times New Roman"/>
          <w:sz w:val="20"/>
          <w:szCs w:val="20"/>
        </w:rPr>
        <w:t xml:space="preserve">Secrétariat </w:t>
      </w:r>
      <w:r w:rsidR="006B7FB7" w:rsidRPr="00953562">
        <w:rPr>
          <w:rFonts w:ascii="Cambria" w:eastAsia="Calibri" w:hAnsi="Cambria" w:cs="Times New Roman"/>
          <w:sz w:val="20"/>
          <w:szCs w:val="20"/>
        </w:rPr>
        <w:t xml:space="preserve">de l’ICCAT les noms et caractéristiques de tous ses navires, y compris </w:t>
      </w:r>
      <w:r w:rsidR="008F7503" w:rsidRPr="00953562">
        <w:rPr>
          <w:rFonts w:ascii="Cambria" w:eastAsia="Calibri" w:hAnsi="Cambria" w:cs="Times New Roman"/>
          <w:sz w:val="20"/>
          <w:szCs w:val="20"/>
        </w:rPr>
        <w:t>ceux qui</w:t>
      </w:r>
      <w:r w:rsidR="006B7FB7" w:rsidRPr="00953562">
        <w:rPr>
          <w:rFonts w:ascii="Cambria" w:eastAsia="Calibri" w:hAnsi="Cambria" w:cs="Times New Roman"/>
          <w:sz w:val="20"/>
          <w:szCs w:val="20"/>
        </w:rPr>
        <w:t xml:space="preserve"> étaient actifs en 2019 dans la zone de </w:t>
      </w:r>
      <w:r w:rsidR="00B53F92" w:rsidRPr="00953562">
        <w:rPr>
          <w:rFonts w:ascii="Cambria" w:eastAsia="Calibri" w:hAnsi="Cambria" w:cs="Times New Roman"/>
          <w:sz w:val="20"/>
          <w:szCs w:val="20"/>
        </w:rPr>
        <w:t>la Convention</w:t>
      </w:r>
      <w:r w:rsidR="006B7FB7" w:rsidRPr="00953562">
        <w:rPr>
          <w:rFonts w:ascii="Cambria" w:eastAsia="Calibri" w:hAnsi="Cambria" w:cs="Times New Roman"/>
          <w:sz w:val="20"/>
          <w:szCs w:val="20"/>
        </w:rPr>
        <w:t xml:space="preserve"> de l’ICCAT et les noms des senneurs qui ont bénéficié de l’appui de chaque navire de support. Ces informations devront être déclarées au plus tard le 31 janvier 2020. Le Secrétariat </w:t>
      </w:r>
      <w:r w:rsidR="0038393A" w:rsidRPr="00953562">
        <w:rPr>
          <w:rFonts w:ascii="Cambria" w:eastAsia="Calibri" w:hAnsi="Cambria" w:cs="Times New Roman"/>
          <w:sz w:val="20"/>
          <w:szCs w:val="20"/>
        </w:rPr>
        <w:t xml:space="preserve">de l’ICCAT </w:t>
      </w:r>
      <w:r w:rsidR="006B7FB7" w:rsidRPr="00953562">
        <w:rPr>
          <w:rFonts w:ascii="Cambria" w:eastAsia="Calibri" w:hAnsi="Cambria" w:cs="Times New Roman"/>
          <w:sz w:val="20"/>
          <w:szCs w:val="20"/>
        </w:rPr>
        <w:t xml:space="preserve">devra préparer un rapport à l'intention de la Commission, lui permettant d'examiner le type de limitation auquel les navires </w:t>
      </w:r>
      <w:r w:rsidR="00651713" w:rsidRPr="00953562">
        <w:rPr>
          <w:rFonts w:ascii="Cambria" w:eastAsia="Calibri" w:hAnsi="Cambria" w:cs="Times New Roman"/>
          <w:sz w:val="20"/>
          <w:szCs w:val="20"/>
        </w:rPr>
        <w:t>de support</w:t>
      </w:r>
      <w:r w:rsidR="006B7FB7" w:rsidRPr="00953562">
        <w:rPr>
          <w:rFonts w:ascii="Cambria" w:eastAsia="Calibri" w:hAnsi="Cambria" w:cs="Times New Roman"/>
          <w:sz w:val="20"/>
          <w:szCs w:val="20"/>
        </w:rPr>
        <w:t xml:space="preserve"> </w:t>
      </w:r>
      <w:r w:rsidR="008F7503" w:rsidRPr="00953562">
        <w:rPr>
          <w:rFonts w:ascii="Cambria" w:eastAsia="Calibri" w:hAnsi="Cambria" w:cs="Times New Roman"/>
          <w:sz w:val="20"/>
          <w:szCs w:val="20"/>
        </w:rPr>
        <w:t>seront</w:t>
      </w:r>
      <w:r w:rsidR="006B7FB7" w:rsidRPr="00953562">
        <w:rPr>
          <w:rFonts w:ascii="Cambria" w:eastAsia="Calibri" w:hAnsi="Cambria" w:cs="Times New Roman"/>
          <w:sz w:val="20"/>
          <w:szCs w:val="20"/>
        </w:rPr>
        <w:t xml:space="preserve"> soumis à l’avenir, y compris un plan d’élimination progressive, le cas échéant. Nonobstant, les CPC ne devront pas augmenter le nombre de navires de support par rapport au nombre enregistré au moment de l’adoption de cette mesure.</w:t>
      </w:r>
    </w:p>
    <w:p w14:paraId="59784D48" w14:textId="77777777" w:rsidR="00B53F92" w:rsidRPr="00953562" w:rsidRDefault="00B53F92">
      <w:pPr>
        <w:rPr>
          <w:rFonts w:ascii="Cambria" w:eastAsia="Calibri" w:hAnsi="Cambria" w:cs="Times New Roman"/>
          <w:sz w:val="20"/>
          <w:szCs w:val="20"/>
        </w:rPr>
      </w:pPr>
      <w:r w:rsidRPr="00953562">
        <w:rPr>
          <w:rFonts w:ascii="Cambria" w:eastAsia="Calibri" w:hAnsi="Cambria" w:cs="Times New Roman"/>
          <w:sz w:val="20"/>
          <w:szCs w:val="20"/>
        </w:rPr>
        <w:br w:type="page"/>
      </w:r>
    </w:p>
    <w:p w14:paraId="06279D24" w14:textId="472E6227" w:rsidR="006B7FB7" w:rsidRPr="00953562" w:rsidRDefault="000115A1" w:rsidP="006B7FB7">
      <w:pPr>
        <w:autoSpaceDE w:val="0"/>
        <w:autoSpaceDN w:val="0"/>
        <w:adjustRightInd w:val="0"/>
        <w:spacing w:after="0" w:line="240" w:lineRule="auto"/>
        <w:ind w:left="426" w:hanging="426"/>
        <w:jc w:val="both"/>
        <w:rPr>
          <w:rFonts w:ascii="Cambria" w:eastAsia="Calibri" w:hAnsi="Cambria" w:cs="Cambria"/>
          <w:sz w:val="20"/>
          <w:szCs w:val="20"/>
        </w:rPr>
      </w:pPr>
      <w:r w:rsidRPr="00953562">
        <w:rPr>
          <w:rFonts w:ascii="Cambria" w:eastAsia="Calibri" w:hAnsi="Cambria" w:cs="Times New Roman"/>
          <w:sz w:val="20"/>
          <w:szCs w:val="20"/>
        </w:rPr>
        <w:lastRenderedPageBreak/>
        <w:t>24</w:t>
      </w:r>
      <w:r w:rsidR="006B7FB7" w:rsidRPr="00953562">
        <w:rPr>
          <w:rFonts w:ascii="Cambria" w:eastAsia="Calibri" w:hAnsi="Cambria" w:cs="Times New Roman"/>
          <w:sz w:val="20"/>
          <w:szCs w:val="20"/>
        </w:rPr>
        <w:t>.</w:t>
      </w:r>
      <w:r w:rsidR="00EA2A64" w:rsidRPr="00953562">
        <w:rPr>
          <w:rFonts w:ascii="Cambria" w:eastAsia="Calibri" w:hAnsi="Cambria" w:cs="Times New Roman"/>
          <w:sz w:val="20"/>
          <w:szCs w:val="20"/>
        </w:rPr>
        <w:tab/>
      </w:r>
      <w:r w:rsidR="006B7FB7" w:rsidRPr="00953562">
        <w:rPr>
          <w:rFonts w:ascii="Cambria" w:eastAsia="Calibri" w:hAnsi="Cambria" w:cs="Times New Roman"/>
          <w:sz w:val="20"/>
          <w:szCs w:val="20"/>
        </w:rPr>
        <w:t xml:space="preserve">Aux fins de la présente mesure, un navire </w:t>
      </w:r>
      <w:r w:rsidR="00C16EDD" w:rsidRPr="00953562">
        <w:rPr>
          <w:rFonts w:ascii="Cambria" w:eastAsia="Cambria" w:hAnsi="Cambria" w:cs="Times New Roman"/>
          <w:sz w:val="20"/>
          <w:szCs w:val="20"/>
        </w:rPr>
        <w:t xml:space="preserve">de support </w:t>
      </w:r>
      <w:r w:rsidR="006B7FB7" w:rsidRPr="00953562">
        <w:rPr>
          <w:rFonts w:ascii="Cambria" w:eastAsia="Calibri" w:hAnsi="Cambria" w:cs="Times New Roman"/>
          <w:sz w:val="20"/>
          <w:szCs w:val="20"/>
        </w:rPr>
        <w:t>est défini comme tout navire qui effectue des activités en appui aux senneurs qui augmente l’efficacité de leurs opérations, y compris, sans toutefois s’y limiter, le déploiement, l’entretien et la récupération des DCP.</w:t>
      </w:r>
    </w:p>
    <w:p w14:paraId="38C41591" w14:textId="00A7C829" w:rsidR="006B7FB7" w:rsidRPr="00953562" w:rsidRDefault="006B7FB7" w:rsidP="0094058B">
      <w:pPr>
        <w:autoSpaceDE w:val="0"/>
        <w:autoSpaceDN w:val="0"/>
        <w:adjustRightInd w:val="0"/>
        <w:spacing w:after="0" w:line="240" w:lineRule="auto"/>
        <w:ind w:left="709" w:hanging="709"/>
        <w:jc w:val="both"/>
        <w:rPr>
          <w:rFonts w:ascii="Cambria" w:eastAsia="Calibri" w:hAnsi="Cambria" w:cs="Cambria"/>
          <w:sz w:val="20"/>
          <w:szCs w:val="20"/>
        </w:rPr>
      </w:pPr>
    </w:p>
    <w:p w14:paraId="12CE8BD8" w14:textId="069F9B3D" w:rsidR="00225850" w:rsidRPr="00953562" w:rsidRDefault="00225850">
      <w:pPr>
        <w:rPr>
          <w:rFonts w:ascii="Cambria" w:eastAsia="Cambria" w:hAnsi="Cambria" w:cs="Times New Roman"/>
          <w:b/>
          <w:bCs/>
          <w:sz w:val="20"/>
          <w:szCs w:val="20"/>
        </w:rPr>
      </w:pPr>
    </w:p>
    <w:p w14:paraId="3C0E7645" w14:textId="3BC73DC4" w:rsidR="006B7FB7" w:rsidRPr="0095356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953562">
        <w:rPr>
          <w:rFonts w:ascii="Cambria" w:eastAsia="Cambria" w:hAnsi="Cambria" w:cs="Times New Roman"/>
          <w:b/>
          <w:bCs/>
          <w:sz w:val="20"/>
          <w:szCs w:val="20"/>
        </w:rPr>
        <w:t>IV</w:t>
      </w:r>
      <w:r w:rsidRPr="00953562">
        <w:rPr>
          <w:rFonts w:ascii="Cambria" w:eastAsia="Cambria" w:hAnsi="Cambria" w:cs="Times New Roman"/>
          <w:b/>
          <w:bCs/>
          <w:sz w:val="20"/>
          <w:szCs w:val="20"/>
          <w:vertAlign w:val="superscript"/>
        </w:rPr>
        <w:t>ÈME</w:t>
      </w:r>
      <w:r w:rsidRPr="00953562">
        <w:rPr>
          <w:rFonts w:ascii="Cambria" w:eastAsia="Cambria" w:hAnsi="Cambria" w:cs="Times New Roman"/>
          <w:b/>
          <w:bCs/>
          <w:sz w:val="20"/>
          <w:szCs w:val="20"/>
        </w:rPr>
        <w:t xml:space="preserve"> </w:t>
      </w:r>
      <w:r w:rsidR="00651713" w:rsidRPr="00953562">
        <w:rPr>
          <w:rFonts w:ascii="Cambria" w:eastAsia="Cambria" w:hAnsi="Cambria" w:cs="Times New Roman"/>
          <w:b/>
          <w:bCs/>
          <w:sz w:val="20"/>
          <w:szCs w:val="20"/>
        </w:rPr>
        <w:t xml:space="preserve">Partie </w:t>
      </w:r>
    </w:p>
    <w:p w14:paraId="11DC1640" w14:textId="702D0F28" w:rsidR="006B7FB7" w:rsidRPr="00953562" w:rsidRDefault="00651713"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Gestion des DCP</w:t>
      </w:r>
    </w:p>
    <w:p w14:paraId="434E5F47"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b/>
          <w:bCs/>
          <w:i/>
          <w:spacing w:val="-1"/>
          <w:sz w:val="20"/>
          <w:szCs w:val="20"/>
        </w:rPr>
      </w:pPr>
    </w:p>
    <w:p w14:paraId="078D7A02" w14:textId="581BDD1E"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b/>
          <w:bCs/>
          <w:iCs/>
          <w:sz w:val="20"/>
          <w:szCs w:val="20"/>
        </w:rPr>
      </w:pPr>
      <w:r w:rsidRPr="00953562">
        <w:rPr>
          <w:rFonts w:ascii="Cambria" w:eastAsia="Cambria" w:hAnsi="Cambria" w:cs="Times New Roman"/>
          <w:b/>
          <w:bCs/>
          <w:iCs/>
          <w:sz w:val="20"/>
          <w:szCs w:val="20"/>
        </w:rPr>
        <w:t>Objectifs de gestion des DCP</w:t>
      </w:r>
    </w:p>
    <w:p w14:paraId="3FFEB4FF" w14:textId="77777777" w:rsidR="00D74D5C" w:rsidRPr="00953562" w:rsidRDefault="00D74D5C" w:rsidP="006B7FB7">
      <w:pPr>
        <w:widowControl w:val="0"/>
        <w:tabs>
          <w:tab w:val="left" w:pos="6210"/>
        </w:tabs>
        <w:spacing w:after="0" w:line="240" w:lineRule="auto"/>
        <w:ind w:right="30"/>
        <w:contextualSpacing/>
        <w:outlineLvl w:val="1"/>
        <w:rPr>
          <w:rFonts w:ascii="Cambria" w:eastAsia="Cambria" w:hAnsi="Cambria" w:cs="Cambria"/>
          <w:sz w:val="20"/>
          <w:szCs w:val="20"/>
        </w:rPr>
      </w:pPr>
    </w:p>
    <w:p w14:paraId="598E4444" w14:textId="62B5530A"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25</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objectifs généraux de gestion des DCP et des navires </w:t>
      </w:r>
      <w:r w:rsidR="008154CE" w:rsidRPr="00953562">
        <w:rPr>
          <w:rFonts w:ascii="Cambria" w:eastAsia="Cambria" w:hAnsi="Cambria" w:cs="Times New Roman"/>
          <w:sz w:val="20"/>
          <w:szCs w:val="20"/>
        </w:rPr>
        <w:t xml:space="preserve">de support </w:t>
      </w:r>
      <w:r w:rsidR="006B7FB7" w:rsidRPr="00953562">
        <w:rPr>
          <w:rFonts w:ascii="Cambria" w:eastAsia="Cambria" w:hAnsi="Cambria" w:cs="Times New Roman"/>
          <w:sz w:val="20"/>
          <w:szCs w:val="20"/>
        </w:rPr>
        <w:t>dans la zone de la Convention sont définis comme suit</w:t>
      </w:r>
      <w:r w:rsidR="00225850" w:rsidRPr="00953562">
        <w:rPr>
          <w:rFonts w:ascii="Cambria" w:eastAsia="Cambria" w:hAnsi="Cambria" w:cs="Times New Roman"/>
          <w:sz w:val="20"/>
          <w:szCs w:val="20"/>
        </w:rPr>
        <w:t> :</w:t>
      </w:r>
    </w:p>
    <w:p w14:paraId="41DDBE9E" w14:textId="77777777" w:rsidR="006B7FB7" w:rsidRPr="00953562" w:rsidRDefault="006B7FB7" w:rsidP="006B7FB7">
      <w:pPr>
        <w:tabs>
          <w:tab w:val="left" w:pos="9270"/>
        </w:tabs>
        <w:spacing w:after="0" w:line="240" w:lineRule="auto"/>
        <w:ind w:right="40"/>
        <w:contextualSpacing/>
        <w:rPr>
          <w:rFonts w:ascii="Cambria" w:eastAsia="Calibri" w:hAnsi="Cambria" w:cs="Times New Roman"/>
          <w:sz w:val="20"/>
          <w:szCs w:val="20"/>
        </w:rPr>
      </w:pPr>
    </w:p>
    <w:p w14:paraId="72E68C09" w14:textId="7EBDBED2" w:rsidR="006B7FB7" w:rsidRPr="00953562" w:rsidRDefault="006B7FB7" w:rsidP="00651713">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a)</w:t>
      </w:r>
      <w:r w:rsidRPr="00953562">
        <w:rPr>
          <w:rFonts w:ascii="Cambria" w:eastAsia="Cambria" w:hAnsi="Cambria" w:cs="Times New Roman"/>
          <w:sz w:val="20"/>
          <w:szCs w:val="20"/>
        </w:rPr>
        <w:tab/>
      </w:r>
      <w:r w:rsidR="005C3C40" w:rsidRPr="00953562">
        <w:rPr>
          <w:rFonts w:ascii="Cambria" w:eastAsia="Calibri" w:hAnsi="Cambria" w:cs="Times New Roman"/>
          <w:sz w:val="20"/>
          <w:szCs w:val="20"/>
        </w:rPr>
        <w:t xml:space="preserve">minimiser </w:t>
      </w:r>
      <w:r w:rsidRPr="00953562">
        <w:rPr>
          <w:rFonts w:ascii="Cambria" w:eastAsia="Calibri" w:hAnsi="Cambria" w:cs="Times New Roman"/>
          <w:sz w:val="20"/>
          <w:szCs w:val="20"/>
        </w:rPr>
        <w:t xml:space="preserve">les impacts potentiels d'une densité élevée de </w:t>
      </w:r>
      <w:r w:rsidR="00337FC5" w:rsidRPr="00953562">
        <w:rPr>
          <w:rFonts w:ascii="Cambria" w:eastAsia="Cambria" w:hAnsi="Cambria" w:cs="Times New Roman"/>
          <w:sz w:val="20"/>
          <w:szCs w:val="20"/>
        </w:rPr>
        <w:t xml:space="preserve">DCP </w:t>
      </w:r>
      <w:r w:rsidRPr="00953562">
        <w:rPr>
          <w:rFonts w:ascii="Cambria" w:eastAsia="Calibri" w:hAnsi="Cambria" w:cs="Times New Roman"/>
          <w:sz w:val="20"/>
          <w:szCs w:val="20"/>
        </w:rPr>
        <w:t xml:space="preserve">sur l'efficacité de la pêche à la senne, tout en minimisant les impacts disproportionnés </w:t>
      </w:r>
      <w:r w:rsidRPr="00953562">
        <w:rPr>
          <w:rFonts w:ascii="Cambria" w:eastAsia="Cambria" w:hAnsi="Cambria" w:cs="Times New Roman"/>
          <w:sz w:val="20"/>
          <w:szCs w:val="20"/>
        </w:rPr>
        <w:t>sur les possibilités de pêche des flottilles qui utilisent d’autres engins ou d’autres stratégies de pêche et qui ciblent également les thonidés tropicaux</w:t>
      </w:r>
      <w:r w:rsidR="008B7F48" w:rsidRPr="00953562">
        <w:rPr>
          <w:rFonts w:ascii="Cambria" w:eastAsia="Cambria" w:hAnsi="Cambria" w:cs="Times New Roman"/>
          <w:sz w:val="20"/>
          <w:szCs w:val="20"/>
        </w:rPr>
        <w:t> ;</w:t>
      </w:r>
    </w:p>
    <w:p w14:paraId="703BDCAA" w14:textId="5C09AEE7" w:rsidR="006B7FB7" w:rsidRPr="0095356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b)</w:t>
      </w:r>
      <w:r w:rsidRPr="00953562">
        <w:rPr>
          <w:rFonts w:ascii="Cambria" w:eastAsia="Cambria" w:hAnsi="Cambria" w:cs="Times New Roman"/>
          <w:sz w:val="20"/>
          <w:szCs w:val="20"/>
        </w:rPr>
        <w:tab/>
      </w:r>
      <w:r w:rsidR="008B7F48" w:rsidRPr="00953562">
        <w:rPr>
          <w:rFonts w:ascii="Cambria" w:eastAsia="Cambria" w:hAnsi="Cambria" w:cs="Times New Roman"/>
          <w:sz w:val="20"/>
          <w:szCs w:val="20"/>
        </w:rPr>
        <w:t>m</w:t>
      </w:r>
      <w:r w:rsidRPr="00953562">
        <w:rPr>
          <w:rFonts w:ascii="Cambria" w:eastAsia="Cambria" w:hAnsi="Cambria" w:cs="Times New Roman"/>
          <w:sz w:val="20"/>
          <w:szCs w:val="20"/>
        </w:rPr>
        <w:t xml:space="preserve">inimiser l’impact de la pêche sous </w:t>
      </w:r>
      <w:r w:rsidR="00D74D5C" w:rsidRPr="00953562">
        <w:rPr>
          <w:rFonts w:ascii="Cambria" w:eastAsia="Cambria" w:hAnsi="Cambria" w:cs="Times New Roman"/>
          <w:sz w:val="20"/>
          <w:szCs w:val="20"/>
        </w:rPr>
        <w:t>DCP</w:t>
      </w:r>
      <w:r w:rsidR="00337FC5" w:rsidRPr="00953562">
        <w:rPr>
          <w:rFonts w:ascii="Cambria" w:eastAsia="Cambria" w:hAnsi="Cambria" w:cs="Times New Roman"/>
          <w:sz w:val="20"/>
          <w:szCs w:val="20"/>
        </w:rPr>
        <w:t xml:space="preserve"> </w:t>
      </w:r>
      <w:r w:rsidRPr="00953562">
        <w:rPr>
          <w:rFonts w:ascii="Cambria" w:eastAsia="Cambria" w:hAnsi="Cambria" w:cs="Times New Roman"/>
          <w:sz w:val="20"/>
          <w:szCs w:val="20"/>
        </w:rPr>
        <w:t>sur la productivité des stocks de thon obèse et d’albacore qui est provoqué par la capture de grands nombres de juvéniles qui se concentrent avec des listaos sous les DCP</w:t>
      </w:r>
      <w:r w:rsidR="008B7F48" w:rsidRPr="00953562">
        <w:rPr>
          <w:rFonts w:ascii="Cambria" w:eastAsia="Cambria" w:hAnsi="Cambria" w:cs="Times New Roman"/>
          <w:sz w:val="20"/>
          <w:szCs w:val="20"/>
        </w:rPr>
        <w:t> ;</w:t>
      </w:r>
    </w:p>
    <w:p w14:paraId="0935B420" w14:textId="6E8AF03B" w:rsidR="006B7FB7" w:rsidRPr="0095356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c)</w:t>
      </w:r>
      <w:r w:rsidRPr="00953562">
        <w:rPr>
          <w:rFonts w:ascii="Cambria" w:eastAsia="Cambria" w:hAnsi="Cambria" w:cs="Times New Roman"/>
          <w:sz w:val="20"/>
          <w:szCs w:val="20"/>
        </w:rPr>
        <w:tab/>
      </w:r>
      <w:r w:rsidR="008B7F48" w:rsidRPr="00953562">
        <w:rPr>
          <w:rFonts w:ascii="Cambria" w:eastAsia="Cambria" w:hAnsi="Cambria" w:cs="Times New Roman"/>
          <w:sz w:val="20"/>
          <w:szCs w:val="20"/>
        </w:rPr>
        <w:t>m</w:t>
      </w:r>
      <w:r w:rsidRPr="00953562">
        <w:rPr>
          <w:rFonts w:ascii="Cambria" w:eastAsia="Cambria" w:hAnsi="Cambria" w:cs="Times New Roman"/>
          <w:sz w:val="20"/>
          <w:szCs w:val="20"/>
        </w:rPr>
        <w:t xml:space="preserve">inimiser l’impact de la pêche sous </w:t>
      </w:r>
      <w:r w:rsidR="00D74D5C" w:rsidRPr="00953562">
        <w:rPr>
          <w:rFonts w:ascii="Cambria" w:eastAsia="Cambria" w:hAnsi="Cambria" w:cs="Times New Roman"/>
          <w:sz w:val="20"/>
          <w:szCs w:val="20"/>
        </w:rPr>
        <w:t>DCP</w:t>
      </w:r>
      <w:r w:rsidR="00337FC5" w:rsidRPr="00953562">
        <w:rPr>
          <w:rFonts w:ascii="Cambria" w:eastAsia="Cambria" w:hAnsi="Cambria" w:cs="Times New Roman"/>
          <w:sz w:val="20"/>
          <w:szCs w:val="20"/>
        </w:rPr>
        <w:t xml:space="preserve"> </w:t>
      </w:r>
      <w:r w:rsidRPr="00953562">
        <w:rPr>
          <w:rFonts w:ascii="Cambria" w:eastAsia="Cambria" w:hAnsi="Cambria" w:cs="Times New Roman"/>
          <w:sz w:val="20"/>
          <w:szCs w:val="20"/>
        </w:rPr>
        <w:t>sur les espèces non ciblées, le cas échéant, y compris l’enchevêtrement d’espèces marines, particulièrement celles dont la conservation soulève des préoccupations</w:t>
      </w:r>
      <w:r w:rsidR="008B7F48" w:rsidRPr="00953562">
        <w:rPr>
          <w:rFonts w:ascii="Cambria" w:eastAsia="Cambria" w:hAnsi="Cambria" w:cs="Times New Roman"/>
          <w:sz w:val="20"/>
          <w:szCs w:val="20"/>
        </w:rPr>
        <w:t> ;</w:t>
      </w:r>
    </w:p>
    <w:p w14:paraId="697B2531" w14:textId="19796CA7" w:rsidR="000552E2" w:rsidRPr="00953562" w:rsidRDefault="006B7FB7" w:rsidP="000552E2">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d)</w:t>
      </w:r>
      <w:r w:rsidRPr="00953562">
        <w:rPr>
          <w:rFonts w:ascii="Cambria" w:eastAsia="Cambria" w:hAnsi="Cambria" w:cs="Times New Roman"/>
          <w:sz w:val="20"/>
          <w:szCs w:val="20"/>
        </w:rPr>
        <w:tab/>
      </w:r>
      <w:r w:rsidR="008B7F48" w:rsidRPr="00953562">
        <w:rPr>
          <w:rFonts w:ascii="Cambria" w:eastAsia="Cambria" w:hAnsi="Cambria" w:cs="Times New Roman"/>
          <w:sz w:val="20"/>
          <w:szCs w:val="20"/>
        </w:rPr>
        <w:t>m</w:t>
      </w:r>
      <w:r w:rsidRPr="00953562">
        <w:rPr>
          <w:rFonts w:ascii="Cambria" w:eastAsia="Cambria" w:hAnsi="Cambria" w:cs="Times New Roman"/>
          <w:sz w:val="20"/>
          <w:szCs w:val="20"/>
        </w:rPr>
        <w:t>inimiser l’impact des DCP et de la pêche sous DCP sur les écosystèmes pélagiques et côtiers, y compris en empêchant l’échouage ou l’échouement des DCP dans des habitats sensibles ou l’altération de l’habitat pélagique.</w:t>
      </w:r>
    </w:p>
    <w:p w14:paraId="090B1ACF" w14:textId="77777777" w:rsidR="00D815CF" w:rsidRPr="00953562" w:rsidRDefault="00D815CF" w:rsidP="000552E2">
      <w:pPr>
        <w:widowControl w:val="0"/>
        <w:tabs>
          <w:tab w:val="left" w:pos="906"/>
          <w:tab w:val="left" w:pos="6210"/>
        </w:tabs>
        <w:spacing w:after="0" w:line="240" w:lineRule="auto"/>
        <w:ind w:left="851" w:right="30" w:hanging="425"/>
        <w:contextualSpacing/>
        <w:jc w:val="both"/>
        <w:rPr>
          <w:rFonts w:ascii="Cambria" w:eastAsia="Cambria" w:hAnsi="Cambria" w:cs="Times New Roman"/>
          <w:b/>
          <w:bCs/>
          <w:i/>
          <w:sz w:val="20"/>
          <w:szCs w:val="20"/>
        </w:rPr>
      </w:pPr>
    </w:p>
    <w:p w14:paraId="3306E212" w14:textId="70F95FEE" w:rsidR="006B7FB7" w:rsidRPr="00953562" w:rsidRDefault="006B7FB7" w:rsidP="006B7FB7">
      <w:pPr>
        <w:widowControl w:val="0"/>
        <w:tabs>
          <w:tab w:val="left" w:pos="426"/>
        </w:tabs>
        <w:spacing w:after="0" w:line="240" w:lineRule="auto"/>
        <w:ind w:right="30"/>
        <w:contextualSpacing/>
        <w:outlineLvl w:val="1"/>
        <w:rPr>
          <w:rFonts w:ascii="Cambria" w:eastAsia="Cambria" w:hAnsi="Cambria" w:cs="Times New Roman"/>
          <w:b/>
          <w:bCs/>
          <w:iCs/>
          <w:spacing w:val="-1"/>
          <w:sz w:val="20"/>
          <w:szCs w:val="20"/>
        </w:rPr>
      </w:pPr>
      <w:r w:rsidRPr="00953562">
        <w:rPr>
          <w:rFonts w:ascii="Cambria" w:eastAsia="Cambria" w:hAnsi="Cambria" w:cs="Times New Roman"/>
          <w:b/>
          <w:bCs/>
          <w:iCs/>
          <w:sz w:val="20"/>
          <w:szCs w:val="20"/>
        </w:rPr>
        <w:t xml:space="preserve">Fermeture des </w:t>
      </w:r>
      <w:r w:rsidR="00D74D5C" w:rsidRPr="00953562">
        <w:rPr>
          <w:rFonts w:ascii="Cambria" w:eastAsia="Cambria" w:hAnsi="Cambria" w:cs="Times New Roman"/>
          <w:b/>
          <w:bCs/>
          <w:iCs/>
          <w:sz w:val="20"/>
          <w:szCs w:val="20"/>
        </w:rPr>
        <w:t>DCP</w:t>
      </w:r>
    </w:p>
    <w:p w14:paraId="2A1B9B84" w14:textId="52312A4A" w:rsidR="006B7FB7" w:rsidRPr="00953562" w:rsidRDefault="006B7FB7" w:rsidP="006B7FB7">
      <w:pPr>
        <w:widowControl w:val="0"/>
        <w:tabs>
          <w:tab w:val="left" w:pos="426"/>
        </w:tabs>
        <w:spacing w:after="0" w:line="240" w:lineRule="auto"/>
        <w:ind w:right="30"/>
        <w:contextualSpacing/>
        <w:outlineLvl w:val="1"/>
        <w:rPr>
          <w:rFonts w:ascii="Cambria" w:eastAsia="Cambria" w:hAnsi="Cambria" w:cs="Times New Roman"/>
          <w:b/>
          <w:bCs/>
          <w:i/>
          <w:spacing w:val="-1"/>
          <w:sz w:val="20"/>
          <w:szCs w:val="20"/>
        </w:rPr>
      </w:pPr>
    </w:p>
    <w:p w14:paraId="3CAF5E43" w14:textId="0A66DB98" w:rsidR="000552E2" w:rsidRPr="00953562" w:rsidRDefault="000115A1" w:rsidP="000552E2">
      <w:pPr>
        <w:pStyle w:val="BodyText"/>
        <w:tabs>
          <w:tab w:val="left" w:pos="426"/>
          <w:tab w:val="left" w:pos="539"/>
          <w:tab w:val="left" w:pos="6210"/>
        </w:tabs>
        <w:ind w:left="0" w:firstLine="0"/>
        <w:jc w:val="both"/>
        <w:rPr>
          <w:spacing w:val="-1"/>
        </w:rPr>
      </w:pPr>
      <w:r w:rsidRPr="00953562">
        <w:t>26</w:t>
      </w:r>
      <w:r w:rsidR="000552E2" w:rsidRPr="00953562">
        <w:t xml:space="preserve">. </w:t>
      </w:r>
      <w:r w:rsidR="00EA2A64" w:rsidRPr="00953562">
        <w:tab/>
      </w:r>
      <w:r w:rsidR="000552E2" w:rsidRPr="00953562">
        <w:t>Aux fins de la présente Recommandation, les définitions suivantes devront s’appliquer</w:t>
      </w:r>
      <w:r w:rsidR="00225850" w:rsidRPr="00953562">
        <w:t> :</w:t>
      </w:r>
    </w:p>
    <w:p w14:paraId="2EBFF666" w14:textId="77777777" w:rsidR="000552E2" w:rsidRPr="00953562" w:rsidRDefault="000552E2" w:rsidP="000552E2">
      <w:pPr>
        <w:pStyle w:val="BodyText"/>
        <w:tabs>
          <w:tab w:val="left" w:pos="426"/>
          <w:tab w:val="left" w:pos="539"/>
          <w:tab w:val="left" w:pos="6210"/>
        </w:tabs>
        <w:ind w:left="0" w:firstLine="0"/>
        <w:jc w:val="both"/>
        <w:rPr>
          <w:spacing w:val="-1"/>
        </w:rPr>
      </w:pPr>
    </w:p>
    <w:p w14:paraId="155C7A87" w14:textId="55EF9498" w:rsidR="000552E2" w:rsidRPr="00953562" w:rsidRDefault="000552E2" w:rsidP="00225850">
      <w:pPr>
        <w:pStyle w:val="BodyText"/>
        <w:tabs>
          <w:tab w:val="left" w:pos="6210"/>
        </w:tabs>
        <w:spacing w:after="80"/>
        <w:ind w:left="850" w:hanging="425"/>
        <w:jc w:val="both"/>
        <w:rPr>
          <w:spacing w:val="-1"/>
        </w:rPr>
      </w:pPr>
      <w:r w:rsidRPr="00953562">
        <w:t>i</w:t>
      </w:r>
      <w:r w:rsidR="00651713" w:rsidRPr="00953562">
        <w:t>.</w:t>
      </w:r>
      <w:r w:rsidRPr="00953562">
        <w:tab/>
        <w:t>Objet flottant (FOB)</w:t>
      </w:r>
      <w:r w:rsidR="00225850" w:rsidRPr="00953562">
        <w:t xml:space="preserve"> : </w:t>
      </w:r>
      <w:r w:rsidR="007805FF" w:rsidRPr="00953562">
        <w:t xml:space="preserve">tout objet flottant (c'est-à-dire en surface ou sous la surface) naturel ou artificiel ne pouvant pas se déplacer seul. Les DCP sont des FOB artificiels et déployés intentionnellement et/ou suivis. Les </w:t>
      </w:r>
      <w:r w:rsidR="008B7F48" w:rsidRPr="00953562">
        <w:t>épaves</w:t>
      </w:r>
      <w:r w:rsidR="007805FF" w:rsidRPr="00953562">
        <w:t xml:space="preserve"> sont des FOB perdus accidentellement de sources anthropiques </w:t>
      </w:r>
      <w:r w:rsidR="008B7F48" w:rsidRPr="00953562">
        <w:t>et</w:t>
      </w:r>
      <w:r w:rsidR="007805FF" w:rsidRPr="00953562">
        <w:t xml:space="preserve"> naturelles.</w:t>
      </w:r>
    </w:p>
    <w:p w14:paraId="6D18A8F7" w14:textId="07E3AF80" w:rsidR="000552E2" w:rsidRPr="00953562" w:rsidRDefault="000552E2" w:rsidP="000115A1">
      <w:pPr>
        <w:pStyle w:val="BodyText"/>
        <w:tabs>
          <w:tab w:val="left" w:pos="6210"/>
        </w:tabs>
        <w:spacing w:after="80"/>
        <w:ind w:left="850" w:hanging="425"/>
        <w:jc w:val="both"/>
        <w:rPr>
          <w:spacing w:val="-1"/>
        </w:rPr>
      </w:pPr>
      <w:r w:rsidRPr="00953562">
        <w:t>ii</w:t>
      </w:r>
      <w:r w:rsidR="00651713" w:rsidRPr="00953562">
        <w:t>.</w:t>
      </w:r>
      <w:r w:rsidRPr="00953562">
        <w:tab/>
        <w:t>Dispositif de concentration de poissons (DCP)</w:t>
      </w:r>
      <w:r w:rsidR="007805FF" w:rsidRPr="00953562">
        <w:t> :</w:t>
      </w:r>
      <w:r w:rsidRPr="00953562">
        <w:t xml:space="preserve"> objet, structure ou dispositif permanent, semi-permanent ou temporaire, de quelconque matériau, qu’il soit artificiel ou naturel, qui est déployé et/ou suivi et utilisé pour concentrer les poissons en vue de leur capture ultérieure. Les DCP peuvent être ancrés (DCPa) ou à la dérive (DCPd).</w:t>
      </w:r>
    </w:p>
    <w:p w14:paraId="1C6E2A5E" w14:textId="0F210A18" w:rsidR="000552E2" w:rsidRPr="00953562" w:rsidRDefault="000115A1" w:rsidP="000115A1">
      <w:pPr>
        <w:pStyle w:val="BodyText"/>
        <w:tabs>
          <w:tab w:val="left" w:pos="6210"/>
        </w:tabs>
        <w:spacing w:after="80"/>
        <w:ind w:left="850" w:hanging="425"/>
        <w:jc w:val="both"/>
      </w:pPr>
      <w:r w:rsidRPr="00953562">
        <w:t>iii</w:t>
      </w:r>
      <w:r w:rsidR="00651713" w:rsidRPr="00953562">
        <w:t>.</w:t>
      </w:r>
      <w:r w:rsidRPr="00953562">
        <w:tab/>
      </w:r>
      <w:r w:rsidR="000552E2" w:rsidRPr="00953562">
        <w:t>Opération sous DCP</w:t>
      </w:r>
      <w:r w:rsidR="00225850" w:rsidRPr="00953562">
        <w:t xml:space="preserve"> : </w:t>
      </w:r>
      <w:r w:rsidR="000552E2" w:rsidRPr="00953562">
        <w:t>mouillage d'un engin de pêche autour d'un banc de thonidés associé à un DCP.</w:t>
      </w:r>
    </w:p>
    <w:p w14:paraId="4C77E3E4" w14:textId="18FC2A6C" w:rsidR="000D77FC" w:rsidRPr="00953562" w:rsidRDefault="000115A1" w:rsidP="000115A1">
      <w:pPr>
        <w:pStyle w:val="BodyText"/>
        <w:tabs>
          <w:tab w:val="left" w:pos="6210"/>
        </w:tabs>
        <w:spacing w:after="80"/>
        <w:ind w:left="850" w:hanging="425"/>
        <w:jc w:val="both"/>
      </w:pPr>
      <w:r w:rsidRPr="00953562">
        <w:t>iv</w:t>
      </w:r>
      <w:r w:rsidR="00651713" w:rsidRPr="00953562">
        <w:t>.</w:t>
      </w:r>
      <w:r w:rsidRPr="00953562">
        <w:tab/>
      </w:r>
      <w:r w:rsidR="000552E2" w:rsidRPr="00953562">
        <w:t>Bouée opérationnelle</w:t>
      </w:r>
      <w:r w:rsidR="00225850" w:rsidRPr="00953562">
        <w:t xml:space="preserve"> : </w:t>
      </w:r>
      <w:r w:rsidR="007805FF" w:rsidRPr="00953562">
        <w:t>t</w:t>
      </w:r>
      <w:r w:rsidR="000552E2" w:rsidRPr="00953562">
        <w:t xml:space="preserve">oute bouée instrumentée, précédemment activée, allumée et déployée en mer, transmettant la position et toute autre information disponible telle que les estimations de l’échosondeur. </w:t>
      </w:r>
    </w:p>
    <w:p w14:paraId="7343CD2F" w14:textId="5E6D6910" w:rsidR="009C3373" w:rsidRPr="00953562" w:rsidRDefault="000115A1" w:rsidP="000115A1">
      <w:pPr>
        <w:pStyle w:val="BodyText"/>
        <w:tabs>
          <w:tab w:val="left" w:pos="6210"/>
        </w:tabs>
        <w:spacing w:after="80"/>
        <w:ind w:left="850" w:hanging="425"/>
        <w:jc w:val="both"/>
      </w:pPr>
      <w:r w:rsidRPr="00953562">
        <w:t>v</w:t>
      </w:r>
      <w:r w:rsidR="00651713" w:rsidRPr="00953562">
        <w:t>.</w:t>
      </w:r>
      <w:r w:rsidRPr="00953562">
        <w:tab/>
      </w:r>
      <w:r w:rsidR="000552E2" w:rsidRPr="00953562">
        <w:t>Activation</w:t>
      </w:r>
      <w:r w:rsidR="00225850" w:rsidRPr="00953562">
        <w:t xml:space="preserve"> : </w:t>
      </w:r>
      <w:r w:rsidR="000552E2" w:rsidRPr="00953562">
        <w:t xml:space="preserve">action consistant à activer les services de communication par satellite par le fournisseur de la bouée à la demande du propriétaire de la bouée. Le propriétaire commence alors à payer les frais </w:t>
      </w:r>
      <w:r w:rsidR="005C3C40" w:rsidRPr="00953562">
        <w:t>des</w:t>
      </w:r>
      <w:r w:rsidR="000552E2" w:rsidRPr="00953562">
        <w:t xml:space="preserve"> services de communication. La bouée peut ou non émettre, selon qu’elle a été allumée manuellement.</w:t>
      </w:r>
    </w:p>
    <w:p w14:paraId="493E4420" w14:textId="72948F2C" w:rsidR="00C1716B" w:rsidRPr="00953562" w:rsidRDefault="00C1716B" w:rsidP="00C1716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27.</w:t>
      </w:r>
      <w:r w:rsidRPr="00953562">
        <w:rPr>
          <w:rFonts w:ascii="Cambria" w:eastAsia="Cambria" w:hAnsi="Cambria" w:cs="Times New Roman"/>
          <w:sz w:val="20"/>
          <w:szCs w:val="20"/>
        </w:rPr>
        <w:tab/>
        <w:t xml:space="preserve">Afin de réduire la mortalité par pêche des juvéniles de thon obèse et d'albacore, les senneurs et les canneurs qui pêchent le thon obèse, l’albacore et le listao en association avec des DCP en haute mer ou dans des </w:t>
      </w:r>
      <w:r w:rsidR="00651713" w:rsidRPr="00953562">
        <w:rPr>
          <w:rFonts w:ascii="Cambria" w:hAnsi="Cambria"/>
          <w:sz w:val="20"/>
          <w:szCs w:val="20"/>
        </w:rPr>
        <w:t>Zones économiques exclusives</w:t>
      </w:r>
      <w:r w:rsidR="00651713" w:rsidRPr="00953562">
        <w:t xml:space="preserve"> (</w:t>
      </w:r>
      <w:r w:rsidRPr="00953562">
        <w:rPr>
          <w:rFonts w:ascii="Cambria" w:eastAsia="Cambria" w:hAnsi="Cambria" w:cs="Times New Roman"/>
          <w:sz w:val="20"/>
          <w:szCs w:val="20"/>
        </w:rPr>
        <w:t>ZEE</w:t>
      </w:r>
      <w:r w:rsidR="00651713" w:rsidRPr="00953562">
        <w:rPr>
          <w:rFonts w:ascii="Cambria" w:eastAsia="Cambria" w:hAnsi="Cambria" w:cs="Times New Roman"/>
          <w:sz w:val="20"/>
          <w:szCs w:val="20"/>
        </w:rPr>
        <w:t>)</w:t>
      </w:r>
      <w:r w:rsidRPr="00953562">
        <w:rPr>
          <w:rFonts w:ascii="Cambria" w:eastAsia="Cambria" w:hAnsi="Cambria" w:cs="Times New Roman"/>
          <w:sz w:val="20"/>
          <w:szCs w:val="20"/>
        </w:rPr>
        <w:t xml:space="preserve">, ou les navires en appui aux activités de pêche de ces espèces, ne devront pas être autorisés à opérer pendant une période de </w:t>
      </w:r>
      <w:r w:rsidR="00857BBF" w:rsidRPr="00953562">
        <w:rPr>
          <w:rFonts w:ascii="Cambria" w:eastAsia="Cambria" w:hAnsi="Cambria" w:cs="Times New Roman"/>
          <w:sz w:val="20"/>
          <w:szCs w:val="20"/>
        </w:rPr>
        <w:t xml:space="preserve">soixante-douze </w:t>
      </w:r>
      <w:r w:rsidR="001C2F75" w:rsidRPr="00953562">
        <w:rPr>
          <w:rFonts w:ascii="Cambria" w:eastAsia="Cambria" w:hAnsi="Cambria" w:cs="Times New Roman"/>
          <w:sz w:val="20"/>
          <w:szCs w:val="20"/>
        </w:rPr>
        <w:t xml:space="preserve">jours </w:t>
      </w:r>
      <w:r w:rsidRPr="00953562">
        <w:rPr>
          <w:rFonts w:ascii="Cambria" w:eastAsia="Cambria" w:hAnsi="Cambria" w:cs="Times New Roman"/>
          <w:sz w:val="20"/>
          <w:szCs w:val="20"/>
        </w:rPr>
        <w:t xml:space="preserve">en </w:t>
      </w:r>
      <w:r w:rsidR="001C2F75" w:rsidRPr="00953562">
        <w:rPr>
          <w:rFonts w:ascii="Cambria" w:eastAsia="Cambria" w:hAnsi="Cambria" w:cs="Times New Roman"/>
          <w:sz w:val="20"/>
          <w:szCs w:val="20"/>
        </w:rPr>
        <w:t>2023</w:t>
      </w:r>
      <w:r w:rsidRPr="00953562">
        <w:rPr>
          <w:rFonts w:ascii="Cambria" w:eastAsia="Cambria" w:hAnsi="Cambria" w:cs="Times New Roman"/>
          <w:sz w:val="20"/>
          <w:szCs w:val="20"/>
        </w:rPr>
        <w:t>, conformément à ce qui est indiqué au paragraphe 28.</w:t>
      </w:r>
    </w:p>
    <w:p w14:paraId="1DB049E6" w14:textId="332F5269" w:rsidR="00A0451E" w:rsidRPr="00953562" w:rsidRDefault="00A0451E" w:rsidP="00C1716B">
      <w:pPr>
        <w:widowControl w:val="0"/>
        <w:tabs>
          <w:tab w:val="left" w:pos="6210"/>
        </w:tabs>
        <w:spacing w:after="0" w:line="240" w:lineRule="auto"/>
        <w:ind w:left="426" w:right="30" w:hanging="426"/>
        <w:contextualSpacing/>
        <w:jc w:val="both"/>
        <w:rPr>
          <w:rFonts w:ascii="Cambria" w:eastAsia="Cambria" w:hAnsi="Cambria" w:cs="Times New Roman"/>
          <w:b/>
          <w:spacing w:val="-1"/>
          <w:sz w:val="20"/>
          <w:szCs w:val="20"/>
        </w:rPr>
      </w:pPr>
      <w:bookmarkStart w:id="5" w:name="_Hlk25591049"/>
    </w:p>
    <w:p w14:paraId="311CBD5D" w14:textId="77777777" w:rsidR="00DB3FEE" w:rsidRPr="00953562" w:rsidRDefault="00DB3FEE">
      <w:pPr>
        <w:rPr>
          <w:rFonts w:ascii="Cambria" w:eastAsia="Cambria" w:hAnsi="Cambria" w:cs="Times New Roman"/>
          <w:sz w:val="20"/>
          <w:szCs w:val="20"/>
        </w:rPr>
      </w:pPr>
      <w:r w:rsidRPr="00953562">
        <w:rPr>
          <w:rFonts w:ascii="Cambria" w:eastAsia="Cambria" w:hAnsi="Cambria" w:cs="Times New Roman"/>
          <w:sz w:val="20"/>
          <w:szCs w:val="20"/>
        </w:rPr>
        <w:br w:type="page"/>
      </w:r>
    </w:p>
    <w:p w14:paraId="78503C2F" w14:textId="0C3E4FBB" w:rsidR="00A0451E" w:rsidRPr="00953562" w:rsidRDefault="00A0451E" w:rsidP="00A0451E">
      <w:pPr>
        <w:widowControl w:val="0"/>
        <w:tabs>
          <w:tab w:val="left" w:pos="6210"/>
        </w:tabs>
        <w:spacing w:after="0" w:line="240" w:lineRule="auto"/>
        <w:ind w:left="426" w:right="30" w:hanging="426"/>
        <w:contextualSpacing/>
        <w:jc w:val="both"/>
        <w:rPr>
          <w:rFonts w:ascii="Cambria" w:eastAsia="Cambria" w:hAnsi="Cambria" w:cs="Times New Roman"/>
          <w:b/>
          <w:spacing w:val="-1"/>
          <w:sz w:val="20"/>
          <w:szCs w:val="20"/>
        </w:rPr>
      </w:pPr>
      <w:r w:rsidRPr="00953562">
        <w:rPr>
          <w:rFonts w:ascii="Cambria" w:eastAsia="Cambria" w:hAnsi="Cambria" w:cs="Times New Roman"/>
          <w:sz w:val="20"/>
          <w:szCs w:val="20"/>
        </w:rPr>
        <w:lastRenderedPageBreak/>
        <w:t>28.</w:t>
      </w:r>
      <w:r w:rsidRPr="00953562">
        <w:rPr>
          <w:rFonts w:ascii="Cambria" w:eastAsia="Cambria" w:hAnsi="Cambria" w:cs="Times New Roman"/>
          <w:sz w:val="20"/>
          <w:szCs w:val="20"/>
        </w:rPr>
        <w:tab/>
        <w:t>Du 1</w:t>
      </w:r>
      <w:r w:rsidRPr="00953562">
        <w:rPr>
          <w:rFonts w:ascii="Cambria" w:eastAsia="Cambria" w:hAnsi="Cambria" w:cs="Times New Roman"/>
          <w:sz w:val="20"/>
          <w:szCs w:val="20"/>
          <w:vertAlign w:val="superscript"/>
        </w:rPr>
        <w:t>er</w:t>
      </w:r>
      <w:r w:rsidR="0082476C" w:rsidRPr="00953562">
        <w:rPr>
          <w:rFonts w:ascii="Cambria" w:eastAsia="Cambria" w:hAnsi="Cambria" w:cs="Times New Roman"/>
          <w:sz w:val="20"/>
          <w:szCs w:val="20"/>
        </w:rPr>
        <w:t xml:space="preserve"> </w:t>
      </w:r>
      <w:r w:rsidRPr="00953562">
        <w:rPr>
          <w:rFonts w:ascii="Cambria" w:eastAsia="Cambria" w:hAnsi="Cambria" w:cs="Times New Roman"/>
          <w:sz w:val="20"/>
          <w:szCs w:val="20"/>
        </w:rPr>
        <w:t xml:space="preserve">janvier au </w:t>
      </w:r>
      <w:r w:rsidR="00857BBF" w:rsidRPr="00953562">
        <w:rPr>
          <w:rFonts w:ascii="Cambria" w:eastAsia="Cambria" w:hAnsi="Cambria" w:cs="Times New Roman"/>
          <w:sz w:val="20"/>
          <w:szCs w:val="20"/>
        </w:rPr>
        <w:t>13</w:t>
      </w:r>
      <w:r w:rsidRPr="00953562">
        <w:rPr>
          <w:rFonts w:ascii="Cambria" w:eastAsia="Cambria" w:hAnsi="Cambria" w:cs="Times New Roman"/>
          <w:sz w:val="20"/>
          <w:szCs w:val="20"/>
        </w:rPr>
        <w:t xml:space="preserve"> mars </w:t>
      </w:r>
      <w:r w:rsidR="001F211A" w:rsidRPr="00953562">
        <w:rPr>
          <w:rFonts w:ascii="Cambria" w:eastAsia="Cambria" w:hAnsi="Cambria" w:cs="Times New Roman"/>
          <w:sz w:val="20"/>
          <w:szCs w:val="20"/>
        </w:rPr>
        <w:t>2023</w:t>
      </w:r>
      <w:r w:rsidRPr="00953562">
        <w:rPr>
          <w:rFonts w:ascii="Cambria" w:eastAsia="Cambria" w:hAnsi="Cambria" w:cs="Times New Roman"/>
          <w:sz w:val="20"/>
          <w:szCs w:val="20"/>
        </w:rPr>
        <w:t xml:space="preserve"> dans l’ensemble de la zone de la Convention. Cette </w:t>
      </w:r>
      <w:r w:rsidR="003A1E67" w:rsidRPr="00953562">
        <w:rPr>
          <w:rFonts w:ascii="Cambria" w:eastAsia="Cambria" w:hAnsi="Cambria" w:cs="Times New Roman"/>
          <w:sz w:val="20"/>
          <w:szCs w:val="20"/>
        </w:rPr>
        <w:t>disposition</w:t>
      </w:r>
      <w:r w:rsidRPr="00953562">
        <w:rPr>
          <w:rFonts w:ascii="Cambria" w:eastAsia="Cambria" w:hAnsi="Cambria" w:cs="Times New Roman"/>
          <w:sz w:val="20"/>
          <w:szCs w:val="20"/>
        </w:rPr>
        <w:t xml:space="preserve"> devrait être réexaminée et, si nécessaire, révisée en se fondant sur l’avis du SCRS en tenant compte des tendances mensuelles des prises réalisées sur bancs libres et sous DCP et de la variabilité mensuelle dans la proportion des thonidés juvéniles dans les captures. Le SCRS devrait fournir cet avis à la Commission en </w:t>
      </w:r>
      <w:r w:rsidR="001D09C0" w:rsidRPr="00953562">
        <w:rPr>
          <w:rFonts w:ascii="Cambria" w:eastAsia="Cambria" w:hAnsi="Cambria" w:cs="Times New Roman"/>
          <w:sz w:val="20"/>
          <w:szCs w:val="20"/>
        </w:rPr>
        <w:t>2023</w:t>
      </w:r>
      <w:r w:rsidRPr="00953562">
        <w:rPr>
          <w:rFonts w:ascii="Cambria" w:eastAsia="Cambria" w:hAnsi="Cambria" w:cs="Times New Roman"/>
          <w:sz w:val="20"/>
          <w:szCs w:val="20"/>
        </w:rPr>
        <w:t>.</w:t>
      </w:r>
    </w:p>
    <w:bookmarkEnd w:id="5"/>
    <w:p w14:paraId="79ED60C2" w14:textId="77777777" w:rsidR="00B53F92" w:rsidRPr="00953562" w:rsidRDefault="00B53F92" w:rsidP="00481256">
      <w:pPr>
        <w:autoSpaceDE w:val="0"/>
        <w:autoSpaceDN w:val="0"/>
        <w:adjustRightInd w:val="0"/>
        <w:spacing w:after="0" w:line="240" w:lineRule="auto"/>
        <w:ind w:left="426" w:hanging="426"/>
        <w:rPr>
          <w:rFonts w:ascii="Cambria" w:eastAsia="Calibri" w:hAnsi="Cambria" w:cs="Cambria"/>
          <w:sz w:val="20"/>
          <w:szCs w:val="20"/>
        </w:rPr>
      </w:pPr>
    </w:p>
    <w:p w14:paraId="5E4E3A8A" w14:textId="1D8625CE" w:rsidR="006B7FB7" w:rsidRPr="00953562" w:rsidRDefault="000115A1" w:rsidP="00481256">
      <w:pPr>
        <w:autoSpaceDE w:val="0"/>
        <w:autoSpaceDN w:val="0"/>
        <w:adjustRightInd w:val="0"/>
        <w:spacing w:after="0" w:line="240" w:lineRule="auto"/>
        <w:ind w:left="426" w:hanging="426"/>
        <w:rPr>
          <w:rFonts w:ascii="Cambria" w:eastAsia="Calibri" w:hAnsi="Cambria" w:cs="Cambria"/>
          <w:sz w:val="20"/>
          <w:szCs w:val="20"/>
        </w:rPr>
      </w:pPr>
      <w:r w:rsidRPr="00953562">
        <w:rPr>
          <w:rFonts w:ascii="Cambria" w:eastAsia="Calibri" w:hAnsi="Cambria" w:cs="Cambria"/>
          <w:sz w:val="20"/>
          <w:szCs w:val="20"/>
        </w:rPr>
        <w:t>29</w:t>
      </w:r>
      <w:r w:rsidR="00EA2A64" w:rsidRPr="00953562">
        <w:rPr>
          <w:rFonts w:ascii="Cambria" w:eastAsia="Calibri" w:hAnsi="Cambria" w:cs="Cambria"/>
          <w:sz w:val="20"/>
          <w:szCs w:val="20"/>
        </w:rPr>
        <w:t>.</w:t>
      </w:r>
      <w:r w:rsidR="00EA2A64" w:rsidRPr="00953562">
        <w:rPr>
          <w:rFonts w:ascii="Cambria" w:eastAsia="Calibri" w:hAnsi="Cambria" w:cs="Cambria"/>
          <w:sz w:val="20"/>
          <w:szCs w:val="20"/>
        </w:rPr>
        <w:tab/>
      </w:r>
      <w:r w:rsidR="006B7FB7" w:rsidRPr="00953562">
        <w:rPr>
          <w:rFonts w:ascii="Cambria" w:eastAsia="Calibri" w:hAnsi="Cambria" w:cs="Cambria"/>
          <w:sz w:val="20"/>
          <w:szCs w:val="20"/>
        </w:rPr>
        <w:t>En outre, chaque CPC devra s’assurer que ses navires</w:t>
      </w:r>
      <w:r w:rsidR="00481256" w:rsidRPr="00953562">
        <w:rPr>
          <w:rFonts w:ascii="Cambria" w:eastAsia="Calibri" w:hAnsi="Cambria" w:cs="Cambria"/>
          <w:sz w:val="20"/>
          <w:szCs w:val="20"/>
        </w:rPr>
        <w:t xml:space="preserve"> </w:t>
      </w:r>
      <w:r w:rsidR="006B7FB7" w:rsidRPr="00953562">
        <w:rPr>
          <w:rFonts w:ascii="Cambria" w:eastAsia="Calibri" w:hAnsi="Cambria" w:cs="Cambria"/>
          <w:sz w:val="20"/>
          <w:szCs w:val="20"/>
        </w:rPr>
        <w:t>ne déploient pas de DCP dérivants pendant une période de 15 jours avant le début de la période de fermeture</w:t>
      </w:r>
      <w:r w:rsidR="00481256" w:rsidRPr="00953562">
        <w:rPr>
          <w:rFonts w:ascii="Cambria" w:eastAsia="Calibri" w:hAnsi="Cambria" w:cs="Cambria"/>
          <w:sz w:val="20"/>
          <w:szCs w:val="20"/>
        </w:rPr>
        <w:t>.</w:t>
      </w:r>
    </w:p>
    <w:p w14:paraId="617DD561" w14:textId="77777777" w:rsidR="00481256" w:rsidRPr="00953562" w:rsidRDefault="00481256" w:rsidP="00481256">
      <w:pPr>
        <w:pStyle w:val="ListParagraph"/>
        <w:ind w:left="720"/>
        <w:rPr>
          <w:rFonts w:ascii="Cambria" w:hAnsi="Cambria"/>
          <w:sz w:val="20"/>
          <w:szCs w:val="20"/>
        </w:rPr>
      </w:pPr>
    </w:p>
    <w:p w14:paraId="0DCDB4A9" w14:textId="6264C69F"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b/>
          <w:bCs/>
          <w:iCs/>
          <w:spacing w:val="-1"/>
          <w:sz w:val="20"/>
          <w:szCs w:val="20"/>
        </w:rPr>
      </w:pPr>
      <w:r w:rsidRPr="00953562">
        <w:rPr>
          <w:rFonts w:ascii="Cambria" w:eastAsia="Cambria" w:hAnsi="Cambria" w:cs="Times New Roman"/>
          <w:b/>
          <w:bCs/>
          <w:iCs/>
          <w:sz w:val="20"/>
          <w:szCs w:val="20"/>
        </w:rPr>
        <w:t>Limites imposées aux DCP</w:t>
      </w:r>
    </w:p>
    <w:p w14:paraId="27986747"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bCs/>
          <w:spacing w:val="-1"/>
          <w:sz w:val="20"/>
          <w:szCs w:val="20"/>
        </w:rPr>
      </w:pPr>
    </w:p>
    <w:p w14:paraId="1CBEC4E5" w14:textId="1DC3C854"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30</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CPC devront veiller à ce que les navires battant leur pavillon appliquent les limites </w:t>
      </w:r>
      <w:r w:rsidR="00530085" w:rsidRPr="00953562">
        <w:rPr>
          <w:rFonts w:ascii="Cambria" w:eastAsia="Cambria" w:hAnsi="Cambria" w:cs="Times New Roman"/>
          <w:sz w:val="20"/>
          <w:szCs w:val="20"/>
        </w:rPr>
        <w:t>énoncées ci-dessous</w:t>
      </w:r>
      <w:r w:rsidR="006B7FB7" w:rsidRPr="00953562">
        <w:rPr>
          <w:rFonts w:ascii="Cambria" w:eastAsia="Cambria" w:hAnsi="Cambria" w:cs="Times New Roman"/>
          <w:sz w:val="20"/>
          <w:szCs w:val="20"/>
        </w:rPr>
        <w:t xml:space="preserve"> du nombre de DCP avec bouées </w:t>
      </w:r>
      <w:r w:rsidR="00B51730" w:rsidRPr="00953562">
        <w:rPr>
          <w:rFonts w:ascii="Cambria" w:eastAsia="Cambria" w:hAnsi="Cambria" w:cs="Times New Roman"/>
          <w:sz w:val="20"/>
          <w:szCs w:val="20"/>
        </w:rPr>
        <w:t xml:space="preserve">opérationnelles </w:t>
      </w:r>
      <w:r w:rsidR="006B7FB7" w:rsidRPr="00953562">
        <w:rPr>
          <w:rFonts w:ascii="Cambria" w:eastAsia="Cambria" w:hAnsi="Cambria" w:cs="Times New Roman"/>
          <w:sz w:val="20"/>
          <w:szCs w:val="20"/>
        </w:rPr>
        <w:t xml:space="preserve">à tout moment </w:t>
      </w:r>
      <w:r w:rsidR="00B51730" w:rsidRPr="00953562">
        <w:rPr>
          <w:rFonts w:ascii="Cambria" w:eastAsia="Cambria" w:hAnsi="Cambria" w:cs="Times New Roman"/>
          <w:sz w:val="20"/>
          <w:szCs w:val="20"/>
        </w:rPr>
        <w:t xml:space="preserve">conformément aux définitions fournies </w:t>
      </w:r>
      <w:r w:rsidR="00EA2A64" w:rsidRPr="00953562">
        <w:rPr>
          <w:rFonts w:ascii="Cambria" w:eastAsia="Cambria" w:hAnsi="Cambria" w:cs="Times New Roman"/>
          <w:sz w:val="20"/>
          <w:szCs w:val="20"/>
        </w:rPr>
        <w:t xml:space="preserve">au paragraphe </w:t>
      </w:r>
      <w:r w:rsidRPr="00953562">
        <w:rPr>
          <w:rFonts w:ascii="Cambria" w:eastAsia="Cambria" w:hAnsi="Cambria" w:cs="Times New Roman"/>
          <w:sz w:val="20"/>
          <w:szCs w:val="20"/>
        </w:rPr>
        <w:t>26</w:t>
      </w:r>
      <w:r w:rsidR="00B51730" w:rsidRPr="00953562">
        <w:rPr>
          <w:rFonts w:ascii="Cambria" w:eastAsia="Cambria" w:hAnsi="Cambria" w:cs="Times New Roman"/>
          <w:sz w:val="20"/>
          <w:szCs w:val="20"/>
        </w:rPr>
        <w:t xml:space="preserve">. Le nombre de </w:t>
      </w:r>
      <w:r w:rsidR="00F53E40" w:rsidRPr="00953562">
        <w:rPr>
          <w:rFonts w:ascii="Cambria" w:eastAsia="Cambria" w:hAnsi="Cambria" w:cs="Times New Roman"/>
          <w:sz w:val="20"/>
          <w:szCs w:val="20"/>
        </w:rPr>
        <w:t>DCP</w:t>
      </w:r>
      <w:r w:rsidR="00B51730" w:rsidRPr="00953562">
        <w:rPr>
          <w:rFonts w:ascii="Cambria" w:eastAsia="Cambria" w:hAnsi="Cambria" w:cs="Times New Roman"/>
          <w:sz w:val="20"/>
          <w:szCs w:val="20"/>
        </w:rPr>
        <w:t xml:space="preserve"> avec des bouées opérationnelles sera </w:t>
      </w:r>
      <w:r w:rsidR="007805FF" w:rsidRPr="00953562">
        <w:rPr>
          <w:rFonts w:ascii="Cambria" w:eastAsia="Cambria" w:hAnsi="Cambria" w:cs="Times New Roman"/>
          <w:sz w:val="20"/>
          <w:szCs w:val="20"/>
        </w:rPr>
        <w:t>vérifié</w:t>
      </w:r>
      <w:r w:rsidR="00B51730" w:rsidRPr="00953562">
        <w:rPr>
          <w:rFonts w:ascii="Cambria" w:eastAsia="Cambria" w:hAnsi="Cambria" w:cs="Times New Roman"/>
          <w:sz w:val="20"/>
          <w:szCs w:val="20"/>
        </w:rPr>
        <w:t xml:space="preserve"> </w:t>
      </w:r>
      <w:r w:rsidR="007805FF" w:rsidRPr="00953562">
        <w:rPr>
          <w:rFonts w:ascii="Cambria" w:eastAsia="Cambria" w:hAnsi="Cambria" w:cs="Times New Roman"/>
          <w:sz w:val="20"/>
          <w:szCs w:val="20"/>
        </w:rPr>
        <w:t xml:space="preserve">sur la base des </w:t>
      </w:r>
      <w:r w:rsidR="006B7FB7" w:rsidRPr="00953562">
        <w:rPr>
          <w:rFonts w:ascii="Cambria" w:eastAsia="Cambria" w:hAnsi="Cambria" w:cs="Times New Roman"/>
          <w:sz w:val="20"/>
          <w:szCs w:val="20"/>
        </w:rPr>
        <w:t>factures de télécommunication. Ces vérifications devront être réalisées par les autorités compétentes des CPC</w:t>
      </w:r>
      <w:r w:rsidR="007805FF" w:rsidRPr="00953562">
        <w:rPr>
          <w:rFonts w:ascii="Cambria" w:eastAsia="Cambria" w:hAnsi="Cambria" w:cs="Times New Roman"/>
          <w:sz w:val="20"/>
          <w:szCs w:val="20"/>
        </w:rPr>
        <w:t> :</w:t>
      </w:r>
    </w:p>
    <w:p w14:paraId="290B769B" w14:textId="77777777" w:rsidR="00481256" w:rsidRPr="00953562" w:rsidRDefault="00481256"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BFAE60C" w14:textId="05F13520" w:rsidR="006B7FB7" w:rsidRPr="00953562" w:rsidRDefault="001D09C0" w:rsidP="00530085">
      <w:pPr>
        <w:pStyle w:val="ListParagraph"/>
        <w:numPr>
          <w:ilvl w:val="0"/>
          <w:numId w:val="26"/>
        </w:numPr>
        <w:spacing w:after="80"/>
        <w:jc w:val="both"/>
        <w:rPr>
          <w:rFonts w:ascii="Cambria" w:eastAsia="Calibri" w:hAnsi="Cambria" w:cs="Times New Roman"/>
          <w:sz w:val="20"/>
          <w:szCs w:val="20"/>
        </w:rPr>
      </w:pPr>
      <w:r w:rsidRPr="00953562">
        <w:rPr>
          <w:rFonts w:ascii="Cambria" w:eastAsia="Cambria" w:hAnsi="Cambria" w:cs="Times New Roman"/>
          <w:sz w:val="20"/>
          <w:szCs w:val="20"/>
        </w:rPr>
        <w:t>2023</w:t>
      </w:r>
      <w:r w:rsidR="00651713" w:rsidRPr="00953562">
        <w:rPr>
          <w:rFonts w:ascii="Cambria" w:eastAsia="Cambria" w:hAnsi="Cambria" w:cs="Times New Roman"/>
          <w:sz w:val="20"/>
          <w:szCs w:val="20"/>
        </w:rPr>
        <w:t> </w:t>
      </w:r>
      <w:r w:rsidR="00651713" w:rsidRPr="00953562">
        <w:rPr>
          <w:rFonts w:ascii="Cambria" w:eastAsia="Calibri" w:hAnsi="Cambria" w:cs="Times New Roman"/>
          <w:sz w:val="20"/>
          <w:szCs w:val="20"/>
        </w:rPr>
        <w:t xml:space="preserve">: </w:t>
      </w:r>
      <w:r w:rsidR="00A566E8" w:rsidRPr="00953562">
        <w:rPr>
          <w:rFonts w:ascii="Cambria" w:eastAsia="Calibri" w:hAnsi="Cambria" w:cs="Times New Roman"/>
          <w:sz w:val="20"/>
          <w:szCs w:val="20"/>
        </w:rPr>
        <w:t>300</w:t>
      </w:r>
      <w:r w:rsidR="006B7FB7" w:rsidRPr="00953562">
        <w:rPr>
          <w:rFonts w:ascii="Cambria" w:eastAsia="Calibri" w:hAnsi="Cambria" w:cs="Times New Roman"/>
          <w:sz w:val="20"/>
          <w:szCs w:val="20"/>
        </w:rPr>
        <w:t xml:space="preserve"> </w:t>
      </w:r>
      <w:r w:rsidR="00B51730" w:rsidRPr="00953562">
        <w:rPr>
          <w:rFonts w:ascii="Cambria" w:eastAsia="Calibri" w:hAnsi="Cambria" w:cs="Times New Roman"/>
          <w:sz w:val="20"/>
          <w:szCs w:val="20"/>
        </w:rPr>
        <w:t xml:space="preserve">DCP </w:t>
      </w:r>
      <w:r w:rsidR="006B7FB7" w:rsidRPr="00953562">
        <w:rPr>
          <w:rFonts w:ascii="Cambria" w:eastAsia="Calibri" w:hAnsi="Cambria" w:cs="Times New Roman"/>
          <w:sz w:val="20"/>
          <w:szCs w:val="20"/>
        </w:rPr>
        <w:t>par navire</w:t>
      </w:r>
      <w:r w:rsidR="00225850" w:rsidRPr="00953562">
        <w:rPr>
          <w:rFonts w:ascii="Cambria" w:eastAsia="Calibri" w:hAnsi="Cambria" w:cs="Times New Roman"/>
          <w:sz w:val="20"/>
          <w:szCs w:val="20"/>
        </w:rPr>
        <w:t>.</w:t>
      </w:r>
    </w:p>
    <w:p w14:paraId="0AF7391B" w14:textId="77777777" w:rsidR="00B51730" w:rsidRPr="00953562" w:rsidRDefault="00B51730" w:rsidP="00B51730">
      <w:pPr>
        <w:pStyle w:val="Heading2"/>
        <w:tabs>
          <w:tab w:val="left" w:pos="284"/>
          <w:tab w:val="left" w:pos="851"/>
        </w:tabs>
        <w:ind w:left="0"/>
        <w:rPr>
          <w:b w:val="0"/>
          <w:i w:val="0"/>
          <w:spacing w:val="-1"/>
        </w:rPr>
      </w:pPr>
    </w:p>
    <w:p w14:paraId="2F9D94BF" w14:textId="535EDED8" w:rsidR="006B7FB7" w:rsidRPr="00953562" w:rsidRDefault="000115A1" w:rsidP="009C3373">
      <w:pPr>
        <w:widowControl w:val="0"/>
        <w:tabs>
          <w:tab w:val="left" w:pos="6210"/>
        </w:tabs>
        <w:spacing w:after="0" w:line="240" w:lineRule="auto"/>
        <w:ind w:left="426" w:right="30" w:hanging="426"/>
        <w:contextualSpacing/>
        <w:jc w:val="both"/>
        <w:rPr>
          <w:rFonts w:ascii="Cambria" w:eastAsia="Cambria" w:hAnsi="Cambria" w:cstheme="majorHAnsi"/>
          <w:bCs/>
          <w:iCs/>
          <w:strike/>
          <w:spacing w:val="-1"/>
          <w:sz w:val="20"/>
          <w:szCs w:val="20"/>
        </w:rPr>
      </w:pPr>
      <w:r w:rsidRPr="00953562">
        <w:rPr>
          <w:rFonts w:ascii="Cambria" w:eastAsia="Cambria" w:hAnsi="Cambria" w:cstheme="majorHAnsi"/>
          <w:bCs/>
          <w:iCs/>
          <w:spacing w:val="-1"/>
          <w:sz w:val="20"/>
          <w:szCs w:val="20"/>
        </w:rPr>
        <w:t>31</w:t>
      </w:r>
      <w:r w:rsidR="00E370BB" w:rsidRPr="00953562">
        <w:rPr>
          <w:rFonts w:ascii="Cambria" w:eastAsia="Cambria" w:hAnsi="Cambria" w:cstheme="majorHAnsi"/>
          <w:bCs/>
          <w:iCs/>
          <w:spacing w:val="-1"/>
          <w:sz w:val="20"/>
          <w:szCs w:val="20"/>
        </w:rPr>
        <w:t>.</w:t>
      </w:r>
      <w:r w:rsidR="00E370BB" w:rsidRPr="00953562">
        <w:rPr>
          <w:rFonts w:ascii="Cambria" w:eastAsia="Cambria" w:hAnsi="Cambria" w:cstheme="majorHAnsi"/>
          <w:bCs/>
          <w:iCs/>
          <w:spacing w:val="-1"/>
          <w:sz w:val="20"/>
          <w:szCs w:val="20"/>
        </w:rPr>
        <w:tab/>
        <w:t xml:space="preserve">Dans le but d’établir des limites d’opérations sous DCP afin de maintenir les prises de thonidés tropicaux juvéniles à </w:t>
      </w:r>
      <w:r w:rsidR="00B53F92" w:rsidRPr="00953562">
        <w:rPr>
          <w:rFonts w:ascii="Cambria" w:eastAsia="Cambria" w:hAnsi="Cambria" w:cstheme="majorHAnsi"/>
          <w:bCs/>
          <w:iCs/>
          <w:spacing w:val="-1"/>
          <w:sz w:val="20"/>
          <w:szCs w:val="20"/>
        </w:rPr>
        <w:t>des</w:t>
      </w:r>
      <w:r w:rsidR="00E370BB" w:rsidRPr="00953562">
        <w:rPr>
          <w:rFonts w:ascii="Cambria" w:eastAsia="Cambria" w:hAnsi="Cambria" w:cstheme="majorHAnsi"/>
          <w:bCs/>
          <w:iCs/>
          <w:spacing w:val="-1"/>
          <w:sz w:val="20"/>
          <w:szCs w:val="20"/>
        </w:rPr>
        <w:t xml:space="preserve"> niveau</w:t>
      </w:r>
      <w:r w:rsidR="00B53F92" w:rsidRPr="00953562">
        <w:rPr>
          <w:rFonts w:ascii="Cambria" w:eastAsia="Cambria" w:hAnsi="Cambria" w:cstheme="majorHAnsi"/>
          <w:bCs/>
          <w:iCs/>
          <w:spacing w:val="-1"/>
          <w:sz w:val="20"/>
          <w:szCs w:val="20"/>
        </w:rPr>
        <w:t>x</w:t>
      </w:r>
      <w:r w:rsidR="00E370BB" w:rsidRPr="00953562">
        <w:rPr>
          <w:rFonts w:ascii="Cambria" w:eastAsia="Cambria" w:hAnsi="Cambria" w:cstheme="majorHAnsi"/>
          <w:bCs/>
          <w:iCs/>
          <w:spacing w:val="-1"/>
          <w:sz w:val="20"/>
          <w:szCs w:val="20"/>
        </w:rPr>
        <w:t xml:space="preserve"> soutenable</w:t>
      </w:r>
      <w:r w:rsidR="00B53F92" w:rsidRPr="00953562">
        <w:rPr>
          <w:rFonts w:ascii="Cambria" w:eastAsia="Cambria" w:hAnsi="Cambria" w:cstheme="majorHAnsi"/>
          <w:bCs/>
          <w:iCs/>
          <w:spacing w:val="-1"/>
          <w:sz w:val="20"/>
          <w:szCs w:val="20"/>
        </w:rPr>
        <w:t>s</w:t>
      </w:r>
      <w:r w:rsidR="00E370BB" w:rsidRPr="00953562">
        <w:rPr>
          <w:rFonts w:ascii="Cambria" w:eastAsia="Cambria" w:hAnsi="Cambria" w:cstheme="majorHAnsi"/>
          <w:bCs/>
          <w:iCs/>
          <w:spacing w:val="-1"/>
          <w:sz w:val="20"/>
          <w:szCs w:val="20"/>
        </w:rPr>
        <w:t xml:space="preserve">, le SCRS devrait informer la Commission en </w:t>
      </w:r>
      <w:r w:rsidR="001D09C0" w:rsidRPr="00953562">
        <w:rPr>
          <w:rFonts w:ascii="Cambria" w:eastAsia="Cambria" w:hAnsi="Cambria" w:cs="Times New Roman"/>
          <w:sz w:val="20"/>
          <w:szCs w:val="20"/>
        </w:rPr>
        <w:t xml:space="preserve">2023 </w:t>
      </w:r>
      <w:r w:rsidR="00E370BB" w:rsidRPr="00953562">
        <w:rPr>
          <w:rFonts w:ascii="Cambria" w:eastAsia="Cambria" w:hAnsi="Cambria" w:cstheme="majorHAnsi"/>
          <w:bCs/>
          <w:iCs/>
          <w:spacing w:val="-1"/>
          <w:sz w:val="20"/>
          <w:szCs w:val="20"/>
        </w:rPr>
        <w:t xml:space="preserve">du nombre maximal d’opérations sous DCP qui devrait être fixé par navire ou par CPC. </w:t>
      </w:r>
      <w:r w:rsidR="002E0FBE" w:rsidRPr="00953562">
        <w:rPr>
          <w:rFonts w:ascii="Cambria" w:eastAsia="Cambria" w:hAnsi="Cambria" w:cstheme="majorHAnsi"/>
          <w:bCs/>
          <w:iCs/>
          <w:spacing w:val="-1"/>
          <w:sz w:val="20"/>
          <w:szCs w:val="20"/>
        </w:rPr>
        <w:t>À</w:t>
      </w:r>
      <w:r w:rsidR="00E370BB" w:rsidRPr="00953562">
        <w:rPr>
          <w:rFonts w:ascii="Cambria" w:eastAsia="Cambria" w:hAnsi="Cambria" w:cstheme="majorHAnsi"/>
          <w:bCs/>
          <w:iCs/>
          <w:spacing w:val="-1"/>
          <w:sz w:val="20"/>
          <w:szCs w:val="20"/>
        </w:rPr>
        <w:t xml:space="preserve"> l'appui de cette analyse, les CPC disposant de senneurs devront de toute urgence s'engager à déclarer au SCRS, d'ici le 31 juillet </w:t>
      </w:r>
      <w:r w:rsidR="00642CEA" w:rsidRPr="00953562">
        <w:rPr>
          <w:rFonts w:ascii="Cambria" w:eastAsia="Cambria" w:hAnsi="Cambria" w:cs="Times New Roman"/>
          <w:sz w:val="20"/>
          <w:szCs w:val="20"/>
        </w:rPr>
        <w:t>2023</w:t>
      </w:r>
      <w:r w:rsidR="00E370BB" w:rsidRPr="00953562">
        <w:rPr>
          <w:rFonts w:ascii="Cambria" w:eastAsia="Cambria" w:hAnsi="Cambria" w:cstheme="majorHAnsi"/>
          <w:bCs/>
          <w:iCs/>
          <w:spacing w:val="-1"/>
          <w:sz w:val="20"/>
          <w:szCs w:val="20"/>
        </w:rPr>
        <w:t>, les données historiques requises sur les opérations sous DCP</w:t>
      </w:r>
      <w:r w:rsidR="001F211A" w:rsidRPr="00953562">
        <w:rPr>
          <w:rFonts w:ascii="Cambria" w:eastAsia="Cambria" w:hAnsi="Cambria" w:cstheme="majorHAnsi"/>
          <w:bCs/>
          <w:iCs/>
          <w:spacing w:val="-1"/>
          <w:sz w:val="20"/>
          <w:szCs w:val="20"/>
        </w:rPr>
        <w:t xml:space="preserve"> dans le format requis par le SCRS (prise et effort de la tâche 2 par le biais du formulaire ST03-T2CE) pour les cinq dernières années au moins.</w:t>
      </w:r>
      <w:r w:rsidR="00E370BB" w:rsidRPr="00953562">
        <w:rPr>
          <w:rFonts w:ascii="Cambria" w:eastAsia="Cambria" w:hAnsi="Cambria" w:cstheme="majorHAnsi"/>
          <w:bCs/>
          <w:iCs/>
          <w:spacing w:val="-1"/>
          <w:sz w:val="20"/>
          <w:szCs w:val="20"/>
        </w:rPr>
        <w:t xml:space="preserve"> Il sera interdit aux CPC qui ne déclarent pas ces données conformément à ce paragraphe de pêcher sous DCP tant que le SCRS n’aura pas reçu ces données. </w:t>
      </w:r>
    </w:p>
    <w:p w14:paraId="4B601D02" w14:textId="68A9D7EE" w:rsidR="006B7FB7" w:rsidRPr="00953562" w:rsidRDefault="006B7FB7"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06C7B6D" w14:textId="6B4CC356" w:rsidR="003043A8" w:rsidRPr="00953562" w:rsidRDefault="003043A8" w:rsidP="009C3373">
      <w:pPr>
        <w:spacing w:after="0" w:line="240" w:lineRule="auto"/>
        <w:ind w:left="426"/>
        <w:contextualSpacing/>
        <w:jc w:val="both"/>
        <w:rPr>
          <w:rFonts w:ascii="Cambria" w:hAnsi="Cambria"/>
          <w:sz w:val="20"/>
          <w:szCs w:val="20"/>
        </w:rPr>
      </w:pPr>
      <w:r w:rsidRPr="00953562">
        <w:rPr>
          <w:rFonts w:ascii="Cambria" w:hAnsi="Cambria"/>
          <w:sz w:val="20"/>
          <w:szCs w:val="20"/>
        </w:rPr>
        <w:t xml:space="preserve">En outre, chaque CPC dotée de navires de pêche à la senne est encouragée à ne pas accroître son effort total de pêche sous </w:t>
      </w:r>
      <w:r w:rsidR="009B4271" w:rsidRPr="00953562">
        <w:rPr>
          <w:rFonts w:ascii="Cambria" w:hAnsi="Cambria"/>
          <w:sz w:val="20"/>
          <w:szCs w:val="20"/>
        </w:rPr>
        <w:t>DCP</w:t>
      </w:r>
      <w:r w:rsidRPr="00953562">
        <w:rPr>
          <w:rFonts w:ascii="Cambria" w:hAnsi="Cambria"/>
          <w:sz w:val="20"/>
          <w:szCs w:val="20"/>
        </w:rPr>
        <w:t xml:space="preserve"> par rapport </w:t>
      </w:r>
      <w:r w:rsidR="00B53F92" w:rsidRPr="00953562">
        <w:rPr>
          <w:rFonts w:ascii="Cambria" w:hAnsi="Cambria"/>
          <w:sz w:val="20"/>
          <w:szCs w:val="20"/>
        </w:rPr>
        <w:t xml:space="preserve">à son </w:t>
      </w:r>
      <w:r w:rsidRPr="00953562">
        <w:rPr>
          <w:rFonts w:ascii="Cambria" w:hAnsi="Cambria"/>
          <w:sz w:val="20"/>
          <w:szCs w:val="20"/>
        </w:rPr>
        <w:t>niveau</w:t>
      </w:r>
      <w:r w:rsidR="00B53F92" w:rsidRPr="00953562">
        <w:rPr>
          <w:rFonts w:ascii="Cambria" w:hAnsi="Cambria"/>
          <w:sz w:val="20"/>
          <w:szCs w:val="20"/>
        </w:rPr>
        <w:t xml:space="preserve"> </w:t>
      </w:r>
      <w:r w:rsidRPr="00953562">
        <w:rPr>
          <w:rFonts w:ascii="Cambria" w:hAnsi="Cambria"/>
          <w:sz w:val="20"/>
          <w:szCs w:val="20"/>
        </w:rPr>
        <w:t xml:space="preserve">de 2018. </w:t>
      </w:r>
      <w:r w:rsidR="00B53F92" w:rsidRPr="00953562">
        <w:rPr>
          <w:rFonts w:ascii="Cambria" w:hAnsi="Cambria"/>
          <w:sz w:val="20"/>
          <w:szCs w:val="20"/>
        </w:rPr>
        <w:t>Les</w:t>
      </w:r>
      <w:r w:rsidRPr="00953562">
        <w:rPr>
          <w:rFonts w:ascii="Cambria" w:hAnsi="Cambria"/>
          <w:sz w:val="20"/>
          <w:szCs w:val="20"/>
        </w:rPr>
        <w:t xml:space="preserve"> CPC devr</w:t>
      </w:r>
      <w:r w:rsidR="00B53F92" w:rsidRPr="00953562">
        <w:rPr>
          <w:rFonts w:ascii="Cambria" w:hAnsi="Cambria"/>
          <w:sz w:val="20"/>
          <w:szCs w:val="20"/>
        </w:rPr>
        <w:t>ont</w:t>
      </w:r>
      <w:r w:rsidRPr="00953562">
        <w:rPr>
          <w:rFonts w:ascii="Cambria" w:hAnsi="Cambria"/>
          <w:sz w:val="20"/>
          <w:szCs w:val="20"/>
        </w:rPr>
        <w:t xml:space="preserve"> déclarer la différence entre le niveau de 2018 et le niveau de 2020 à la réunion de la Commission en </w:t>
      </w:r>
      <w:r w:rsidR="00642CEA" w:rsidRPr="00953562">
        <w:rPr>
          <w:rFonts w:ascii="Cambria" w:eastAsia="Cambria" w:hAnsi="Cambria" w:cs="Times New Roman"/>
          <w:sz w:val="20"/>
          <w:szCs w:val="20"/>
        </w:rPr>
        <w:t>2023</w:t>
      </w:r>
      <w:r w:rsidRPr="00953562">
        <w:rPr>
          <w:rFonts w:ascii="Cambria" w:hAnsi="Cambria"/>
          <w:sz w:val="20"/>
          <w:szCs w:val="20"/>
        </w:rPr>
        <w:t>.</w:t>
      </w:r>
    </w:p>
    <w:p w14:paraId="1395E20E" w14:textId="77777777" w:rsidR="00931FF8" w:rsidRPr="00953562" w:rsidRDefault="00931FF8"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145A35A" w14:textId="109043BF" w:rsidR="006B7FB7" w:rsidRPr="0095356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32</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CPC pourraient autoriser leurs senneurs à opérer sous des objets flottants pour autant que le navire de pêche dispose d'un observateur ou d'un système de surveillance électronique opérationnel à bord capable de vérifier le type d’opération, la composition des espèces, et qu’il fournisse des informations sur les activités de pêche au SCRS.</w:t>
      </w:r>
    </w:p>
    <w:p w14:paraId="24CEEC75" w14:textId="4B62FEB9" w:rsidR="0094058B" w:rsidRPr="00953562" w:rsidRDefault="0094058B" w:rsidP="009C3373">
      <w:pPr>
        <w:spacing w:after="0" w:line="240" w:lineRule="auto"/>
        <w:contextualSpacing/>
        <w:rPr>
          <w:rFonts w:ascii="Cambria" w:eastAsia="Cambria" w:hAnsi="Cambria" w:cs="Times New Roman"/>
          <w:sz w:val="20"/>
          <w:szCs w:val="20"/>
        </w:rPr>
      </w:pPr>
    </w:p>
    <w:p w14:paraId="10BEA1D9" w14:textId="0858F70E" w:rsidR="002E0FBE" w:rsidRPr="0095356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33</w:t>
      </w:r>
      <w:r w:rsidR="00EA2A64"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 SCRS devra réaliser une analyse plus approfondie, pour examen en </w:t>
      </w:r>
      <w:r w:rsidR="003C1ED0" w:rsidRPr="00953562">
        <w:rPr>
          <w:rFonts w:ascii="Cambria" w:eastAsia="Cambria" w:hAnsi="Cambria" w:cs="Times New Roman"/>
          <w:sz w:val="20"/>
          <w:szCs w:val="20"/>
        </w:rPr>
        <w:t>2023</w:t>
      </w:r>
      <w:r w:rsidR="006B7FB7" w:rsidRPr="00953562">
        <w:rPr>
          <w:rFonts w:ascii="Cambria" w:eastAsia="Cambria" w:hAnsi="Cambria" w:cs="Times New Roman"/>
          <w:sz w:val="20"/>
          <w:szCs w:val="20"/>
        </w:rPr>
        <w:t xml:space="preserve">, en ce qui concerne l’impact des navires </w:t>
      </w:r>
      <w:r w:rsidR="002E0FBE" w:rsidRPr="00953562">
        <w:rPr>
          <w:rFonts w:ascii="Cambria" w:eastAsia="Cambria" w:hAnsi="Cambria" w:cs="Times New Roman"/>
          <w:sz w:val="20"/>
          <w:szCs w:val="20"/>
        </w:rPr>
        <w:t>de support</w:t>
      </w:r>
      <w:r w:rsidR="006B7FB7" w:rsidRPr="00953562">
        <w:rPr>
          <w:rFonts w:ascii="Cambria" w:eastAsia="Cambria" w:hAnsi="Cambria" w:cs="Times New Roman"/>
          <w:sz w:val="20"/>
          <w:szCs w:val="20"/>
        </w:rPr>
        <w:t xml:space="preserve"> sur les prises d’albacore et de thon obèse juvéniles.</w:t>
      </w:r>
    </w:p>
    <w:p w14:paraId="7C9499C8" w14:textId="77777777" w:rsidR="00D815CF" w:rsidRPr="00953562" w:rsidRDefault="00D815CF" w:rsidP="009C3373">
      <w:pPr>
        <w:widowControl w:val="0"/>
        <w:tabs>
          <w:tab w:val="left" w:pos="6210"/>
        </w:tabs>
        <w:spacing w:after="0" w:line="240" w:lineRule="auto"/>
        <w:ind w:left="426" w:right="30" w:hanging="426"/>
        <w:contextualSpacing/>
        <w:jc w:val="both"/>
        <w:rPr>
          <w:rFonts w:ascii="Cambria" w:eastAsia="Cambria" w:hAnsi="Cambria" w:cs="Times New Roman"/>
          <w:b/>
          <w:bCs/>
          <w:i/>
          <w:sz w:val="20"/>
          <w:szCs w:val="20"/>
        </w:rPr>
      </w:pPr>
    </w:p>
    <w:p w14:paraId="0E12D9EF" w14:textId="2E138832"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Plans de gestion des DCP</w:t>
      </w:r>
    </w:p>
    <w:p w14:paraId="043F607F"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0E65A43C" w14:textId="7CE8C50A"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34</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CPC comptant des senneurs et/ou des canneurs qui se livrent à des activités de pêche de thon obèse, d’albacore et de listao en association avec des </w:t>
      </w:r>
      <w:r w:rsidR="002E0FBE" w:rsidRPr="00953562">
        <w:rPr>
          <w:rFonts w:ascii="Cambria" w:eastAsia="Cambria" w:hAnsi="Cambria" w:cs="Times New Roman"/>
          <w:sz w:val="20"/>
          <w:szCs w:val="20"/>
        </w:rPr>
        <w:t>DCP</w:t>
      </w:r>
      <w:r w:rsidR="006B7FB7" w:rsidRPr="00953562">
        <w:rPr>
          <w:rFonts w:ascii="Cambria" w:eastAsia="Cambria" w:hAnsi="Cambria" w:cs="Times New Roman"/>
          <w:sz w:val="20"/>
          <w:szCs w:val="20"/>
        </w:rPr>
        <w:t>, devront soumettre au Secrétaire exécutif des plans de gestion quant à l’utilisation de dispositifs de concentration par les navires battant leur pavillon avant le 31 janvier de chaque année.</w:t>
      </w:r>
    </w:p>
    <w:p w14:paraId="6C5A38D5"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C433591" w14:textId="1FC624FD"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35</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w:t>
      </w:r>
      <w:r w:rsidR="008B7F48" w:rsidRPr="00953562">
        <w:rPr>
          <w:rFonts w:ascii="Cambria" w:eastAsia="Cambria" w:hAnsi="Cambria" w:cs="Times New Roman"/>
          <w:sz w:val="20"/>
          <w:szCs w:val="20"/>
        </w:rPr>
        <w:t xml:space="preserve"> objectifs des</w:t>
      </w:r>
      <w:r w:rsidR="006B7FB7" w:rsidRPr="00953562">
        <w:rPr>
          <w:rFonts w:ascii="Cambria" w:eastAsia="Cambria" w:hAnsi="Cambria" w:cs="Times New Roman"/>
          <w:sz w:val="20"/>
          <w:szCs w:val="20"/>
        </w:rPr>
        <w:t xml:space="preserve"> plans de gestion des DCP </w:t>
      </w:r>
      <w:r w:rsidR="008B7F48" w:rsidRPr="00953562">
        <w:rPr>
          <w:rFonts w:ascii="Cambria" w:eastAsia="Cambria" w:hAnsi="Cambria" w:cs="Times New Roman"/>
          <w:sz w:val="20"/>
          <w:szCs w:val="20"/>
        </w:rPr>
        <w:t>seront les</w:t>
      </w:r>
      <w:r w:rsidR="006B7FB7" w:rsidRPr="00953562">
        <w:rPr>
          <w:rFonts w:ascii="Cambria" w:eastAsia="Cambria" w:hAnsi="Cambria" w:cs="Times New Roman"/>
          <w:sz w:val="20"/>
          <w:szCs w:val="20"/>
        </w:rPr>
        <w:t xml:space="preserve"> suivants :</w:t>
      </w:r>
    </w:p>
    <w:p w14:paraId="196AF4FD"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3745444F" w14:textId="77777777" w:rsidR="006B7FB7" w:rsidRPr="0095356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i)</w:t>
      </w:r>
      <w:r w:rsidRPr="00953562">
        <w:rPr>
          <w:rFonts w:ascii="Cambria" w:eastAsia="Cambria" w:hAnsi="Cambria" w:cs="Times New Roman"/>
          <w:sz w:val="20"/>
          <w:szCs w:val="20"/>
        </w:rPr>
        <w:tab/>
        <w:t>améliorer les connaissances sur les caractéristiques des DCP, les caractéristiques des bouées, la pêche sous DCP, y compris l'effort de pêche des senneurs et des navires de support associés, et les impacts y relatifs sur les espèces ciblées et non ciblées ;</w:t>
      </w:r>
    </w:p>
    <w:p w14:paraId="775A5F97" w14:textId="77777777" w:rsidR="006B7FB7" w:rsidRPr="00953562" w:rsidRDefault="006B7FB7" w:rsidP="00225850">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ii)</w:t>
      </w:r>
      <w:r w:rsidRPr="00953562">
        <w:rPr>
          <w:rFonts w:ascii="Cambria" w:eastAsia="Cambria" w:hAnsi="Cambria" w:cs="Times New Roman"/>
          <w:sz w:val="20"/>
          <w:szCs w:val="20"/>
        </w:rPr>
        <w:tab/>
        <w:t>gérer efficacement le déploiement et la récupération des DCP, l’activation des bouées ainsi que leur perte potentielle ;</w:t>
      </w:r>
    </w:p>
    <w:p w14:paraId="6DB19366" w14:textId="52C22CBA" w:rsidR="00B53F92" w:rsidRPr="00953562" w:rsidRDefault="006B7FB7" w:rsidP="00B53F92">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iii)</w:t>
      </w:r>
      <w:r w:rsidRPr="00953562">
        <w:rPr>
          <w:rFonts w:ascii="Cambria" w:eastAsia="Cambria" w:hAnsi="Cambria" w:cs="Times New Roman"/>
          <w:sz w:val="20"/>
          <w:szCs w:val="20"/>
        </w:rPr>
        <w:tab/>
        <w:t xml:space="preserve">réduire et limiter les impacts des DCP et de la pêche sous DCP sur l'écosystème, y compris, le cas échéant, en agissant sur les différentes composantes de la mortalité par pêche (p.ex. nombre de DCP déployés, notamment nombre d'opérations de pêche sous DCP </w:t>
      </w:r>
      <w:r w:rsidR="0073176A" w:rsidRPr="00953562">
        <w:rPr>
          <w:rFonts w:ascii="Cambria" w:eastAsia="Cambria" w:hAnsi="Cambria" w:cs="Times New Roman"/>
          <w:sz w:val="20"/>
          <w:szCs w:val="20"/>
        </w:rPr>
        <w:t xml:space="preserve">réalisées </w:t>
      </w:r>
      <w:r w:rsidRPr="00953562">
        <w:rPr>
          <w:rFonts w:ascii="Cambria" w:eastAsia="Cambria" w:hAnsi="Cambria" w:cs="Times New Roman"/>
          <w:sz w:val="20"/>
          <w:szCs w:val="20"/>
        </w:rPr>
        <w:t>par les senneurs, capacité de pêche, nombre de navires de support).</w:t>
      </w:r>
      <w:r w:rsidR="00B53F92" w:rsidRPr="00953562">
        <w:rPr>
          <w:rFonts w:ascii="Cambria" w:eastAsia="Cambria" w:hAnsi="Cambria" w:cs="Times New Roman"/>
          <w:sz w:val="20"/>
          <w:szCs w:val="20"/>
        </w:rPr>
        <w:br w:type="page"/>
      </w:r>
    </w:p>
    <w:p w14:paraId="458E54EA" w14:textId="10392392"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b/>
          <w:sz w:val="20"/>
          <w:szCs w:val="20"/>
        </w:rPr>
      </w:pPr>
      <w:r w:rsidRPr="00953562">
        <w:rPr>
          <w:rFonts w:ascii="Cambria" w:eastAsia="Cambria" w:hAnsi="Cambria" w:cs="Times New Roman"/>
          <w:sz w:val="20"/>
          <w:szCs w:val="20"/>
        </w:rPr>
        <w:lastRenderedPageBreak/>
        <w:t>36</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plans devront être établis en suivant les directives pour l’élaboration des plans de gestion des DCP, telles qu'énoncées à l'</w:t>
      </w:r>
      <w:r w:rsidR="006B7FB7" w:rsidRPr="00953562">
        <w:rPr>
          <w:rFonts w:ascii="Cambria" w:eastAsia="Cambria" w:hAnsi="Cambria" w:cs="Times New Roman"/>
          <w:b/>
          <w:sz w:val="20"/>
          <w:szCs w:val="20"/>
        </w:rPr>
        <w:t>a</w:t>
      </w:r>
      <w:r w:rsidR="001B5FCC" w:rsidRPr="00953562">
        <w:rPr>
          <w:rFonts w:ascii="Cambria" w:eastAsia="Cambria" w:hAnsi="Cambria" w:cs="Times New Roman"/>
          <w:b/>
          <w:sz w:val="20"/>
          <w:szCs w:val="20"/>
        </w:rPr>
        <w:t>nnexe</w:t>
      </w:r>
      <w:r w:rsidR="006B7FB7" w:rsidRPr="00953562">
        <w:rPr>
          <w:rFonts w:ascii="Cambria" w:eastAsia="Cambria" w:hAnsi="Cambria" w:cs="Times New Roman"/>
          <w:b/>
          <w:sz w:val="20"/>
          <w:szCs w:val="20"/>
        </w:rPr>
        <w:t xml:space="preserve"> </w:t>
      </w:r>
      <w:r w:rsidR="002E0FBE" w:rsidRPr="00953562">
        <w:rPr>
          <w:rFonts w:ascii="Cambria" w:eastAsia="Cambria" w:hAnsi="Cambria" w:cs="Times New Roman"/>
          <w:b/>
          <w:sz w:val="20"/>
          <w:szCs w:val="20"/>
        </w:rPr>
        <w:t>1</w:t>
      </w:r>
      <w:r w:rsidR="006B7FB7" w:rsidRPr="00953562">
        <w:rPr>
          <w:rFonts w:ascii="Cambria" w:eastAsia="Cambria" w:hAnsi="Cambria" w:cs="Times New Roman"/>
          <w:b/>
          <w:sz w:val="20"/>
          <w:szCs w:val="20"/>
        </w:rPr>
        <w:t>.</w:t>
      </w:r>
    </w:p>
    <w:p w14:paraId="5BEE2C62" w14:textId="77777777" w:rsidR="002F7F1D" w:rsidRPr="00953562" w:rsidRDefault="002F7F1D"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734F20EF" w14:textId="5C815DB8"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Carnet de pêche-DCP et liste des DCP déployés</w:t>
      </w:r>
    </w:p>
    <w:p w14:paraId="3DAF6F88"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0E567C44" w14:textId="5F68D6B9"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37</w:t>
      </w:r>
      <w:r w:rsidR="00EA2A64"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CPC devront s'assurer que tous les senneurs et les canneurs et tous les navires de support (navires de ravitaillement y compris) battant leur pavillon, et/ou autorisés par les CPC à pêcher dans les zones relevant de leur juridiction, lorsqu’ils se livrent à des activités de pêche en association avec des DCP, ou lorsqu’ils les déploient, recueillent et déclarent, pour chaque déploiement d'un DCP, chaque visite à un DCP, qu'il soit suivi ou non d'une opération, ou chaque perte d'un DCP, les informations et les données suivantes :</w:t>
      </w:r>
    </w:p>
    <w:p w14:paraId="26E9F799"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78CC7994" w14:textId="69AEF2BA" w:rsidR="006B7FB7" w:rsidRPr="00953562" w:rsidRDefault="006B7FB7" w:rsidP="00225850">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a)</w:t>
      </w:r>
      <w:r w:rsidRPr="00953562">
        <w:rPr>
          <w:rFonts w:ascii="Cambria" w:eastAsia="Cambria" w:hAnsi="Cambria" w:cs="Times New Roman"/>
          <w:sz w:val="20"/>
          <w:szCs w:val="20"/>
        </w:rPr>
        <w:tab/>
        <w:t>Déploiement d’un DCP</w:t>
      </w:r>
      <w:r w:rsidR="00225850" w:rsidRPr="00953562">
        <w:rPr>
          <w:rFonts w:ascii="Cambria" w:eastAsia="Cambria" w:hAnsi="Cambria" w:cs="Times New Roman"/>
          <w:sz w:val="20"/>
          <w:szCs w:val="20"/>
        </w:rPr>
        <w:t> :</w:t>
      </w:r>
    </w:p>
    <w:p w14:paraId="40CFE093" w14:textId="0FD79C4C" w:rsidR="006B7FB7" w:rsidRPr="0095356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953562">
        <w:rPr>
          <w:rFonts w:ascii="Cambria" w:eastAsia="Cambria" w:hAnsi="Cambria" w:cs="Times New Roman"/>
          <w:sz w:val="20"/>
          <w:szCs w:val="20"/>
        </w:rPr>
        <w:t>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position</w:t>
      </w:r>
      <w:r w:rsidR="008B7F48" w:rsidRPr="00953562">
        <w:rPr>
          <w:rFonts w:ascii="Cambria" w:eastAsia="Cambria" w:hAnsi="Cambria" w:cs="Times New Roman"/>
          <w:sz w:val="20"/>
          <w:szCs w:val="20"/>
        </w:rPr>
        <w:t>,</w:t>
      </w:r>
    </w:p>
    <w:p w14:paraId="01E72FCA" w14:textId="0BCC30D8" w:rsidR="006B7FB7" w:rsidRPr="0095356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953562">
        <w:rPr>
          <w:rFonts w:ascii="Cambria" w:eastAsia="Cambria" w:hAnsi="Cambria" w:cs="Times New Roman"/>
          <w:sz w:val="20"/>
          <w:szCs w:val="20"/>
        </w:rPr>
        <w:t>ii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date,</w:t>
      </w:r>
    </w:p>
    <w:p w14:paraId="1D20F755" w14:textId="7F2E0331" w:rsidR="006B7FB7" w:rsidRPr="0095356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953562">
        <w:rPr>
          <w:rFonts w:ascii="Cambria" w:eastAsia="Cambria" w:hAnsi="Cambria" w:cs="Times New Roman"/>
          <w:sz w:val="20"/>
          <w:szCs w:val="20"/>
        </w:rPr>
        <w:t>iii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type </w:t>
      </w:r>
      <w:r w:rsidRPr="00953562">
        <w:rPr>
          <w:rFonts w:ascii="Cambria" w:eastAsia="Cambria" w:hAnsi="Cambria" w:cs="Times New Roman"/>
          <w:sz w:val="20"/>
          <w:szCs w:val="20"/>
        </w:rPr>
        <w:t>de DCP (DCP ancré, DCP artificiel dérivant)</w:t>
      </w:r>
      <w:r w:rsidR="00342106" w:rsidRPr="00953562">
        <w:rPr>
          <w:rFonts w:ascii="Cambria" w:eastAsia="Cambria" w:hAnsi="Cambria" w:cs="Times New Roman"/>
          <w:sz w:val="20"/>
          <w:szCs w:val="20"/>
        </w:rPr>
        <w:t>,</w:t>
      </w:r>
    </w:p>
    <w:p w14:paraId="14BD2C09" w14:textId="08061D76" w:rsidR="006B7FB7" w:rsidRPr="0095356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953562">
        <w:rPr>
          <w:rFonts w:ascii="Cambria" w:eastAsia="Cambria" w:hAnsi="Cambria" w:cs="Times New Roman"/>
          <w:sz w:val="20"/>
          <w:szCs w:val="20"/>
        </w:rPr>
        <w:t>iv</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t>identificateur du DCP (à savoir, marque du DCP et identification de la bouée, type de bouée, p.ex. bouée simple ou associée à un échosondeur),</w:t>
      </w:r>
    </w:p>
    <w:p w14:paraId="384F0992" w14:textId="0062C5FB" w:rsidR="006B7FB7" w:rsidRPr="00953562" w:rsidRDefault="006B7FB7" w:rsidP="0073176A">
      <w:pPr>
        <w:widowControl w:val="0"/>
        <w:tabs>
          <w:tab w:val="left" w:pos="6210"/>
        </w:tabs>
        <w:spacing w:after="0" w:line="240" w:lineRule="auto"/>
        <w:ind w:left="1276"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v</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t xml:space="preserve">caractéristiques de la conception des </w:t>
      </w:r>
      <w:r w:rsidR="001556B6" w:rsidRPr="00953562">
        <w:rPr>
          <w:rFonts w:ascii="Cambria" w:eastAsia="Cambria" w:hAnsi="Cambria" w:cs="Times New Roman"/>
          <w:sz w:val="20"/>
          <w:szCs w:val="20"/>
        </w:rPr>
        <w:t>DCP</w:t>
      </w:r>
      <w:r w:rsidRPr="00953562">
        <w:rPr>
          <w:rFonts w:ascii="Cambria" w:eastAsia="Cambria" w:hAnsi="Cambria" w:cs="Times New Roman"/>
          <w:sz w:val="20"/>
          <w:szCs w:val="20"/>
        </w:rPr>
        <w:t xml:space="preserve"> (matériel de la partie flottante et de la structure sous-marine suspendue et l'élément emmêlant ou non emmêlant de la structure sous-marine suspendue).</w:t>
      </w:r>
    </w:p>
    <w:p w14:paraId="01A1EF23" w14:textId="77777777" w:rsidR="009C3373" w:rsidRPr="00953562" w:rsidRDefault="009C3373" w:rsidP="001556B6">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63DEFAA2" w14:textId="1429138E" w:rsidR="006B7FB7" w:rsidRPr="00953562" w:rsidRDefault="006B7FB7" w:rsidP="00225850">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b)</w:t>
      </w:r>
      <w:r w:rsidRPr="00953562">
        <w:rPr>
          <w:rFonts w:ascii="Cambria" w:eastAsia="Cambria" w:hAnsi="Cambria" w:cs="Times New Roman"/>
          <w:sz w:val="20"/>
          <w:szCs w:val="20"/>
        </w:rPr>
        <w:tab/>
        <w:t xml:space="preserve">Visite à un </w:t>
      </w:r>
      <w:r w:rsidR="002E0FBE" w:rsidRPr="00953562">
        <w:rPr>
          <w:rFonts w:ascii="Cambria" w:eastAsia="Cambria" w:hAnsi="Cambria" w:cs="Times New Roman"/>
          <w:sz w:val="20"/>
          <w:szCs w:val="20"/>
        </w:rPr>
        <w:t>DCP</w:t>
      </w:r>
      <w:r w:rsidR="003078C5" w:rsidRPr="00953562">
        <w:rPr>
          <w:rFonts w:ascii="Cambria" w:eastAsia="Cambria" w:hAnsi="Cambria" w:cs="Times New Roman"/>
          <w:sz w:val="20"/>
          <w:szCs w:val="20"/>
        </w:rPr>
        <w:t> :</w:t>
      </w:r>
    </w:p>
    <w:p w14:paraId="0DA88CB2" w14:textId="2975D49F" w:rsidR="006B7FB7" w:rsidRPr="00953562" w:rsidRDefault="006B7FB7" w:rsidP="0073176A">
      <w:pPr>
        <w:widowControl w:val="0"/>
        <w:tabs>
          <w:tab w:val="left" w:pos="6210"/>
        </w:tabs>
        <w:spacing w:after="80" w:line="240" w:lineRule="auto"/>
        <w:ind w:left="1276" w:right="28" w:hanging="425"/>
        <w:jc w:val="both"/>
        <w:rPr>
          <w:rFonts w:ascii="Cambria" w:eastAsia="Cambria" w:hAnsi="Cambria" w:cs="Times New Roman"/>
          <w:sz w:val="20"/>
          <w:szCs w:val="20"/>
        </w:rPr>
      </w:pPr>
      <w:r w:rsidRPr="00953562">
        <w:rPr>
          <w:rFonts w:ascii="Cambria" w:eastAsia="Cambria" w:hAnsi="Cambria" w:cs="Times New Roman"/>
          <w:sz w:val="20"/>
          <w:szCs w:val="20"/>
        </w:rPr>
        <w:t>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t</w:t>
      </w:r>
      <w:r w:rsidRPr="00953562">
        <w:rPr>
          <w:rFonts w:ascii="Cambria" w:eastAsia="Cambria" w:hAnsi="Cambria" w:cs="Times New Roman"/>
          <w:sz w:val="20"/>
          <w:szCs w:val="20"/>
        </w:rPr>
        <w:t xml:space="preserve">ype de visite (déploiement d'un </w:t>
      </w:r>
      <w:r w:rsidR="002E0FBE" w:rsidRPr="00953562">
        <w:rPr>
          <w:rFonts w:ascii="Cambria" w:eastAsia="Cambria" w:hAnsi="Cambria" w:cs="Times New Roman"/>
          <w:sz w:val="20"/>
          <w:szCs w:val="20"/>
        </w:rPr>
        <w:t xml:space="preserve">DCP </w:t>
      </w:r>
      <w:r w:rsidRPr="00953562">
        <w:rPr>
          <w:rFonts w:ascii="Cambria" w:eastAsia="Cambria" w:hAnsi="Cambria" w:cs="Times New Roman"/>
          <w:sz w:val="20"/>
          <w:szCs w:val="20"/>
        </w:rPr>
        <w:t>et/ou d'une bouée</w:t>
      </w:r>
      <w:r w:rsidRPr="00953562">
        <w:rPr>
          <w:rFonts w:ascii="Cambria" w:eastAsia="Cambria" w:hAnsi="Cambria" w:cs="Times New Roman"/>
          <w:sz w:val="20"/>
          <w:szCs w:val="20"/>
          <w:vertAlign w:val="superscript"/>
        </w:rPr>
        <w:footnoteReference w:id="3"/>
      </w:r>
      <w:r w:rsidRPr="00953562">
        <w:rPr>
          <w:rFonts w:ascii="Cambria" w:eastAsia="Cambria" w:hAnsi="Cambria" w:cs="Times New Roman"/>
          <w:sz w:val="20"/>
          <w:szCs w:val="20"/>
        </w:rPr>
        <w:t>, récupération d'un DCP et/ou d'une bouée, renforcement/consolidation d'un DCP, intervention sur l’équipement électronique, rencontre aléatoire (sans pêche) d'un objet ou d'un DCP appartenant à un autre navire, visite (sans pêche) d'un DCP appartenant au navire, opération de pêche sous DCP</w:t>
      </w:r>
      <w:r w:rsidRPr="00953562">
        <w:rPr>
          <w:rFonts w:ascii="Cambria" w:eastAsia="Cambria" w:hAnsi="Cambria" w:cs="Times New Roman"/>
          <w:sz w:val="20"/>
          <w:szCs w:val="20"/>
          <w:vertAlign w:val="superscript"/>
        </w:rPr>
        <w:footnoteReference w:id="4"/>
      </w:r>
      <w:r w:rsidRPr="00953562">
        <w:rPr>
          <w:rFonts w:ascii="Cambria" w:eastAsia="Cambria" w:hAnsi="Cambria" w:cs="Times New Roman"/>
          <w:sz w:val="20"/>
          <w:szCs w:val="20"/>
        </w:rPr>
        <w:t>)</w:t>
      </w:r>
      <w:r w:rsidR="00342106" w:rsidRPr="00953562">
        <w:rPr>
          <w:rFonts w:ascii="Cambria" w:eastAsia="Cambria" w:hAnsi="Cambria" w:cs="Times New Roman"/>
          <w:sz w:val="20"/>
          <w:szCs w:val="20"/>
        </w:rPr>
        <w:t>,</w:t>
      </w:r>
    </w:p>
    <w:p w14:paraId="162A31F4" w14:textId="04BF720F" w:rsidR="006B7FB7" w:rsidRPr="0095356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ii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position,</w:t>
      </w:r>
    </w:p>
    <w:p w14:paraId="6BCB1456" w14:textId="4507F8A9" w:rsidR="006B7FB7" w:rsidRPr="0095356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iii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date,</w:t>
      </w:r>
    </w:p>
    <w:p w14:paraId="68D81802" w14:textId="3FFEC057" w:rsidR="006B7FB7" w:rsidRPr="0095356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iv</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type </w:t>
      </w:r>
      <w:r w:rsidRPr="00953562">
        <w:rPr>
          <w:rFonts w:ascii="Cambria" w:eastAsia="Cambria" w:hAnsi="Cambria" w:cs="Times New Roman"/>
          <w:sz w:val="20"/>
          <w:szCs w:val="20"/>
        </w:rPr>
        <w:t>de DCP (DCP ancré, DCP naturel dérivant, DCP artificiel dérivant)</w:t>
      </w:r>
      <w:r w:rsidR="00342106" w:rsidRPr="00953562">
        <w:rPr>
          <w:rFonts w:ascii="Cambria" w:eastAsia="Cambria" w:hAnsi="Cambria" w:cs="Times New Roman"/>
          <w:sz w:val="20"/>
          <w:szCs w:val="20"/>
        </w:rPr>
        <w:t>,</w:t>
      </w:r>
    </w:p>
    <w:p w14:paraId="451DECCD" w14:textId="5D4CC5F9" w:rsidR="006B7FB7" w:rsidRPr="0095356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v</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description </w:t>
      </w:r>
      <w:r w:rsidR="002E0FBE" w:rsidRPr="00953562">
        <w:rPr>
          <w:rFonts w:ascii="Cambria" w:eastAsia="Cambria" w:hAnsi="Cambria" w:cs="Times New Roman"/>
          <w:sz w:val="20"/>
          <w:szCs w:val="20"/>
        </w:rPr>
        <w:t xml:space="preserve">de l’épave ou </w:t>
      </w:r>
      <w:r w:rsidRPr="00953562">
        <w:rPr>
          <w:rFonts w:ascii="Cambria" w:eastAsia="Cambria" w:hAnsi="Cambria" w:cs="Times New Roman"/>
          <w:sz w:val="20"/>
          <w:szCs w:val="20"/>
        </w:rPr>
        <w:t>numéro d’identification du DCP (par exemple marque du DCP et identification de la bouée ou toute information permettant d’identifier le propriétaire)</w:t>
      </w:r>
      <w:r w:rsidR="00342106" w:rsidRPr="00953562">
        <w:rPr>
          <w:rFonts w:ascii="Cambria" w:eastAsia="Cambria" w:hAnsi="Cambria" w:cs="Times New Roman"/>
          <w:sz w:val="20"/>
          <w:szCs w:val="20"/>
        </w:rPr>
        <w:t>,</w:t>
      </w:r>
    </w:p>
    <w:p w14:paraId="22056873" w14:textId="7BAC5537" w:rsidR="00E00718" w:rsidRPr="00953562" w:rsidRDefault="009D04B3"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vi</w:t>
      </w:r>
      <w:r w:rsidR="00F12385" w:rsidRPr="00953562">
        <w:rPr>
          <w:rFonts w:ascii="Cambria" w:eastAsia="Cambria" w:hAnsi="Cambria" w:cs="Times New Roman"/>
          <w:sz w:val="20"/>
          <w:szCs w:val="20"/>
        </w:rPr>
        <w:t>.</w:t>
      </w:r>
      <w:r w:rsidR="00E00718"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identification </w:t>
      </w:r>
      <w:r w:rsidR="00E00718" w:rsidRPr="00953562">
        <w:rPr>
          <w:rFonts w:ascii="Cambria" w:eastAsia="Cambria" w:hAnsi="Cambria" w:cs="Times New Roman"/>
          <w:sz w:val="20"/>
          <w:szCs w:val="20"/>
        </w:rPr>
        <w:t>de la bouée</w:t>
      </w:r>
      <w:r w:rsidR="00342106" w:rsidRPr="00953562">
        <w:rPr>
          <w:rFonts w:ascii="Cambria" w:eastAsia="Cambria" w:hAnsi="Cambria" w:cs="Times New Roman"/>
          <w:sz w:val="20"/>
          <w:szCs w:val="20"/>
        </w:rPr>
        <w:t>,</w:t>
      </w:r>
    </w:p>
    <w:p w14:paraId="281259C7" w14:textId="1D4E287A" w:rsidR="006B7FB7" w:rsidRPr="00953562" w:rsidRDefault="006B7FB7" w:rsidP="001556B6">
      <w:pPr>
        <w:widowControl w:val="0"/>
        <w:tabs>
          <w:tab w:val="left" w:pos="6210"/>
        </w:tabs>
        <w:spacing w:after="0" w:line="240" w:lineRule="auto"/>
        <w:ind w:left="1276"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vi</w:t>
      </w:r>
      <w:r w:rsidR="009D04B3" w:rsidRPr="00953562">
        <w:rPr>
          <w:rFonts w:ascii="Cambria" w:eastAsia="Cambria" w:hAnsi="Cambria" w:cs="Times New Roman"/>
          <w:sz w:val="20"/>
          <w:szCs w:val="20"/>
        </w:rPr>
        <w:t>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si </w:t>
      </w:r>
      <w:r w:rsidRPr="00953562">
        <w:rPr>
          <w:rFonts w:ascii="Cambria" w:eastAsia="Cambria" w:hAnsi="Cambria" w:cs="Times New Roman"/>
          <w:sz w:val="20"/>
          <w:szCs w:val="20"/>
        </w:rPr>
        <w:t>la visite est suivie d’une opération, les résultats de celle-ci en termes de captures et de prises accessoires, que les spécimens soient retenus ou rejetés morts ou vivants</w:t>
      </w:r>
      <w:r w:rsidR="00342106" w:rsidRPr="00953562">
        <w:rPr>
          <w:rFonts w:ascii="Cambria" w:eastAsia="Cambria" w:hAnsi="Cambria" w:cs="Times New Roman"/>
          <w:sz w:val="20"/>
          <w:szCs w:val="20"/>
        </w:rPr>
        <w:t>.</w:t>
      </w:r>
      <w:r w:rsidRPr="00953562">
        <w:rPr>
          <w:rFonts w:ascii="Cambria" w:eastAsia="Cambria" w:hAnsi="Cambria" w:cs="Times New Roman"/>
          <w:sz w:val="20"/>
          <w:szCs w:val="20"/>
        </w:rPr>
        <w:t xml:space="preserve"> Si la visite n'est pas suivie d’une opération, en consigner les raisons (p.ex. pas assez de poissons, poissons trop petits, etc.).</w:t>
      </w:r>
    </w:p>
    <w:p w14:paraId="630AF0F2"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8"/>
          <w:szCs w:val="8"/>
        </w:rPr>
      </w:pPr>
    </w:p>
    <w:p w14:paraId="35CA62F5" w14:textId="77777777" w:rsidR="006B7FB7" w:rsidRPr="00953562" w:rsidRDefault="006B7FB7" w:rsidP="00225850">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c)</w:t>
      </w:r>
      <w:r w:rsidRPr="00953562">
        <w:rPr>
          <w:rFonts w:ascii="Cambria" w:eastAsia="Cambria" w:hAnsi="Cambria" w:cs="Times New Roman"/>
          <w:sz w:val="20"/>
          <w:szCs w:val="20"/>
        </w:rPr>
        <w:tab/>
        <w:t>Perte d’un DCP :</w:t>
      </w:r>
    </w:p>
    <w:p w14:paraId="1CE92578" w14:textId="5B616075" w:rsidR="006B7FB7" w:rsidRPr="0095356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dernière </w:t>
      </w:r>
      <w:r w:rsidRPr="00953562">
        <w:rPr>
          <w:rFonts w:ascii="Cambria" w:eastAsia="Cambria" w:hAnsi="Cambria" w:cs="Times New Roman"/>
          <w:sz w:val="20"/>
          <w:szCs w:val="20"/>
        </w:rPr>
        <w:t>position enregistrée</w:t>
      </w:r>
      <w:r w:rsidR="00342106" w:rsidRPr="00953562">
        <w:rPr>
          <w:rFonts w:ascii="Cambria" w:eastAsia="Cambria" w:hAnsi="Cambria" w:cs="Times New Roman"/>
          <w:sz w:val="20"/>
          <w:szCs w:val="20"/>
        </w:rPr>
        <w:t>,</w:t>
      </w:r>
    </w:p>
    <w:p w14:paraId="374F31C1" w14:textId="3C5A0C40" w:rsidR="006B7FB7" w:rsidRPr="00953562" w:rsidRDefault="006B7FB7" w:rsidP="00225850">
      <w:pPr>
        <w:widowControl w:val="0"/>
        <w:tabs>
          <w:tab w:val="left" w:pos="6210"/>
        </w:tabs>
        <w:spacing w:after="80" w:line="240" w:lineRule="auto"/>
        <w:ind w:left="1276" w:right="28" w:hanging="425"/>
        <w:rPr>
          <w:rFonts w:ascii="Cambria" w:eastAsia="Cambria" w:hAnsi="Cambria" w:cs="Times New Roman"/>
          <w:sz w:val="20"/>
          <w:szCs w:val="20"/>
        </w:rPr>
      </w:pPr>
      <w:r w:rsidRPr="00953562">
        <w:rPr>
          <w:rFonts w:ascii="Cambria" w:eastAsia="Cambria" w:hAnsi="Cambria" w:cs="Times New Roman"/>
          <w:sz w:val="20"/>
          <w:szCs w:val="20"/>
        </w:rPr>
        <w:t>ii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date </w:t>
      </w:r>
      <w:r w:rsidRPr="00953562">
        <w:rPr>
          <w:rFonts w:ascii="Cambria" w:eastAsia="Cambria" w:hAnsi="Cambria" w:cs="Times New Roman"/>
          <w:sz w:val="20"/>
          <w:szCs w:val="20"/>
        </w:rPr>
        <w:t>de la dernière position enregistrée</w:t>
      </w:r>
      <w:r w:rsidR="00342106" w:rsidRPr="00953562">
        <w:rPr>
          <w:rFonts w:ascii="Cambria" w:eastAsia="Cambria" w:hAnsi="Cambria" w:cs="Times New Roman"/>
          <w:sz w:val="20"/>
          <w:szCs w:val="20"/>
        </w:rPr>
        <w:t>,</w:t>
      </w:r>
    </w:p>
    <w:p w14:paraId="743485B0" w14:textId="19BA8F73" w:rsidR="006B7FB7" w:rsidRPr="00953562" w:rsidRDefault="006B7FB7" w:rsidP="006B7FB7">
      <w:pPr>
        <w:widowControl w:val="0"/>
        <w:tabs>
          <w:tab w:val="left" w:pos="6210"/>
        </w:tabs>
        <w:spacing w:after="0" w:line="240" w:lineRule="auto"/>
        <w:ind w:left="1276" w:right="30" w:hanging="425"/>
        <w:contextualSpacing/>
        <w:rPr>
          <w:rFonts w:ascii="Cambria" w:eastAsia="Cambria" w:hAnsi="Cambria" w:cs="Times New Roman"/>
          <w:sz w:val="20"/>
          <w:szCs w:val="20"/>
        </w:rPr>
      </w:pPr>
      <w:r w:rsidRPr="00953562">
        <w:rPr>
          <w:rFonts w:ascii="Cambria" w:eastAsia="Cambria" w:hAnsi="Cambria" w:cs="Times New Roman"/>
          <w:sz w:val="20"/>
          <w:szCs w:val="20"/>
        </w:rPr>
        <w:t>iii</w:t>
      </w:r>
      <w:r w:rsidR="00F12385" w:rsidRPr="00953562">
        <w:rPr>
          <w:rFonts w:ascii="Cambria" w:eastAsia="Cambria" w:hAnsi="Cambria" w:cs="Times New Roman"/>
          <w:sz w:val="20"/>
          <w:szCs w:val="20"/>
        </w:rPr>
        <w:t>.</w:t>
      </w:r>
      <w:r w:rsidRPr="00953562">
        <w:rPr>
          <w:rFonts w:ascii="Cambria" w:eastAsia="Cambria" w:hAnsi="Cambria" w:cs="Times New Roman"/>
          <w:sz w:val="20"/>
          <w:szCs w:val="20"/>
        </w:rPr>
        <w:tab/>
        <w:t>identificateur du DCP (à savoir, marque du DCP et identification de la bouée).</w:t>
      </w:r>
    </w:p>
    <w:p w14:paraId="42C48766" w14:textId="77777777" w:rsidR="00E00718" w:rsidRPr="00953562" w:rsidRDefault="00E00718" w:rsidP="006B7FB7">
      <w:pPr>
        <w:widowControl w:val="0"/>
        <w:tabs>
          <w:tab w:val="left" w:pos="6210"/>
        </w:tabs>
        <w:spacing w:after="0" w:line="240" w:lineRule="auto"/>
        <w:ind w:right="30" w:firstLine="7"/>
        <w:contextualSpacing/>
        <w:jc w:val="both"/>
        <w:rPr>
          <w:rFonts w:ascii="Cambria" w:eastAsia="Cambria" w:hAnsi="Cambria" w:cs="Times New Roman"/>
          <w:sz w:val="20"/>
          <w:szCs w:val="20"/>
        </w:rPr>
      </w:pPr>
    </w:p>
    <w:p w14:paraId="0BBB96E8" w14:textId="77777777" w:rsidR="00C36BE4" w:rsidRPr="00953562" w:rsidRDefault="00C36BE4">
      <w:pPr>
        <w:rPr>
          <w:rFonts w:ascii="Cambria" w:eastAsia="Cambria" w:hAnsi="Cambria" w:cs="Times New Roman"/>
          <w:sz w:val="20"/>
          <w:szCs w:val="20"/>
        </w:rPr>
      </w:pPr>
      <w:r w:rsidRPr="00953562">
        <w:rPr>
          <w:rFonts w:ascii="Cambria" w:eastAsia="Cambria" w:hAnsi="Cambria" w:cs="Times New Roman"/>
          <w:sz w:val="20"/>
          <w:szCs w:val="20"/>
        </w:rPr>
        <w:br w:type="page"/>
      </w:r>
    </w:p>
    <w:p w14:paraId="5E9A91C1" w14:textId="7371B62C" w:rsidR="00F75BEB" w:rsidRPr="00953562" w:rsidRDefault="006B7FB7" w:rsidP="00F75BEB">
      <w:pPr>
        <w:widowControl w:val="0"/>
        <w:tabs>
          <w:tab w:val="left" w:pos="6210"/>
        </w:tabs>
        <w:spacing w:after="0" w:line="240" w:lineRule="auto"/>
        <w:ind w:left="425" w:right="28"/>
        <w:contextualSpacing/>
        <w:jc w:val="both"/>
        <w:rPr>
          <w:rFonts w:ascii="Cambria" w:eastAsia="Cambria" w:hAnsi="Cambria" w:cs="Times New Roman"/>
          <w:sz w:val="20"/>
          <w:szCs w:val="20"/>
        </w:rPr>
      </w:pPr>
      <w:r w:rsidRPr="00953562">
        <w:rPr>
          <w:rFonts w:ascii="Cambria" w:eastAsia="Cambria" w:hAnsi="Cambria" w:cs="Times New Roman"/>
          <w:sz w:val="20"/>
          <w:szCs w:val="20"/>
        </w:rPr>
        <w:lastRenderedPageBreak/>
        <w:t xml:space="preserve">Aux fins de la collecte et de la </w:t>
      </w:r>
      <w:r w:rsidR="00313840" w:rsidRPr="00953562">
        <w:rPr>
          <w:rFonts w:ascii="Cambria" w:eastAsia="Cambria" w:hAnsi="Cambria" w:cs="Times New Roman"/>
          <w:sz w:val="20"/>
          <w:szCs w:val="20"/>
        </w:rPr>
        <w:t>déclaration</w:t>
      </w:r>
      <w:r w:rsidRPr="00953562">
        <w:rPr>
          <w:rFonts w:ascii="Cambria" w:eastAsia="Cambria" w:hAnsi="Cambria" w:cs="Times New Roman"/>
          <w:sz w:val="20"/>
          <w:szCs w:val="20"/>
        </w:rPr>
        <w:t xml:space="preserve"> des informations susvisées et lorsque les carnets de pêche électroniques ou sur support papier déjà en place ne le permettent pas, les CPC devront mettre à jour leur système de déclaration ou établir des carnets de pêche–DCP. Pour établir les carnets de pêche-DCP, les CPC devraient envisager d'utiliser le modèle inclus à l'</w:t>
      </w:r>
      <w:r w:rsidRPr="00953562">
        <w:rPr>
          <w:rFonts w:ascii="Cambria" w:eastAsia="Cambria" w:hAnsi="Cambria" w:cs="Times New Roman"/>
          <w:b/>
          <w:sz w:val="20"/>
          <w:szCs w:val="20"/>
        </w:rPr>
        <w:t>a</w:t>
      </w:r>
      <w:r w:rsidR="001B5FCC" w:rsidRPr="00953562">
        <w:rPr>
          <w:rFonts w:ascii="Cambria" w:eastAsia="Cambria" w:hAnsi="Cambria" w:cs="Times New Roman"/>
          <w:b/>
          <w:sz w:val="20"/>
          <w:szCs w:val="20"/>
        </w:rPr>
        <w:t>nnexe</w:t>
      </w:r>
      <w:r w:rsidR="003D5B4C" w:rsidRPr="00953562">
        <w:rPr>
          <w:rFonts w:ascii="Cambria" w:eastAsia="Cambria" w:hAnsi="Cambria" w:cs="Times New Roman"/>
          <w:b/>
          <w:sz w:val="20"/>
          <w:szCs w:val="20"/>
        </w:rPr>
        <w:t xml:space="preserve"> </w:t>
      </w:r>
      <w:r w:rsidRPr="00953562">
        <w:rPr>
          <w:rFonts w:ascii="Cambria" w:eastAsia="Cambria" w:hAnsi="Cambria" w:cs="Times New Roman"/>
          <w:b/>
          <w:sz w:val="20"/>
          <w:szCs w:val="20"/>
        </w:rPr>
        <w:t>2</w:t>
      </w:r>
      <w:r w:rsidRPr="00953562">
        <w:rPr>
          <w:rFonts w:ascii="Cambria" w:eastAsia="Cambria" w:hAnsi="Cambria" w:cs="Times New Roman"/>
          <w:sz w:val="20"/>
          <w:szCs w:val="20"/>
        </w:rPr>
        <w:t xml:space="preserve"> comme formulaire de déclaration. Lors de l'utilisation des carnets de pêche sur support papier, les CPC pourront chercher à harmoniser les formats, avec l'appui du Secrétaire exécutif. Dans les deux cas, les CPC devront utiliser les normes minimales recommandées par le SCRS à l’</w:t>
      </w:r>
      <w:r w:rsidR="003D5B4C" w:rsidRPr="00953562">
        <w:rPr>
          <w:rFonts w:ascii="Cambria" w:eastAsia="Cambria" w:hAnsi="Cambria" w:cs="Times New Roman"/>
          <w:b/>
          <w:sz w:val="20"/>
          <w:szCs w:val="20"/>
        </w:rPr>
        <w:t>a</w:t>
      </w:r>
      <w:r w:rsidR="001B5FCC" w:rsidRPr="00953562">
        <w:rPr>
          <w:rFonts w:ascii="Cambria" w:eastAsia="Cambria" w:hAnsi="Cambria" w:cs="Times New Roman"/>
          <w:b/>
          <w:sz w:val="20"/>
          <w:szCs w:val="20"/>
        </w:rPr>
        <w:t>nnexe</w:t>
      </w:r>
      <w:r w:rsidRPr="00953562">
        <w:rPr>
          <w:rFonts w:ascii="Cambria" w:eastAsia="Cambria" w:hAnsi="Cambria" w:cs="Times New Roman"/>
          <w:b/>
          <w:sz w:val="20"/>
          <w:szCs w:val="20"/>
        </w:rPr>
        <w:t xml:space="preserve"> 3</w:t>
      </w:r>
      <w:r w:rsidRPr="00953562">
        <w:rPr>
          <w:rFonts w:ascii="Cambria" w:eastAsia="Cambria" w:hAnsi="Cambria" w:cs="Times New Roman"/>
          <w:sz w:val="20"/>
          <w:szCs w:val="20"/>
        </w:rPr>
        <w:t>.</w:t>
      </w:r>
    </w:p>
    <w:p w14:paraId="23EB12BB" w14:textId="77777777" w:rsidR="00C36BE4" w:rsidRPr="00953562" w:rsidRDefault="00C36BE4" w:rsidP="00F75BEB">
      <w:pPr>
        <w:widowControl w:val="0"/>
        <w:tabs>
          <w:tab w:val="left" w:pos="6210"/>
        </w:tabs>
        <w:spacing w:after="0" w:line="240" w:lineRule="auto"/>
        <w:ind w:left="425" w:right="28"/>
        <w:contextualSpacing/>
        <w:jc w:val="both"/>
        <w:rPr>
          <w:rFonts w:ascii="Cambria" w:eastAsia="Cambria" w:hAnsi="Cambria" w:cs="Times New Roman"/>
          <w:sz w:val="20"/>
          <w:szCs w:val="20"/>
        </w:rPr>
      </w:pPr>
    </w:p>
    <w:p w14:paraId="755E2658" w14:textId="4A83F628"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38</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CPC devront en outre s'assurer que tous les navires visés au paragraphe </w:t>
      </w:r>
      <w:r w:rsidRPr="00953562">
        <w:rPr>
          <w:rFonts w:ascii="Cambria" w:eastAsia="Cambria" w:hAnsi="Cambria" w:cs="Times New Roman"/>
          <w:sz w:val="20"/>
          <w:szCs w:val="20"/>
        </w:rPr>
        <w:t>30</w:t>
      </w:r>
      <w:r w:rsidR="006B7FB7" w:rsidRPr="00953562">
        <w:rPr>
          <w:rFonts w:ascii="Cambria" w:eastAsia="Cambria" w:hAnsi="Cambria" w:cs="Times New Roman"/>
          <w:sz w:val="20"/>
          <w:szCs w:val="20"/>
        </w:rPr>
        <w:t xml:space="preserve"> tiennent à jour sur une base mensuelle et par rectangles statistiques de 1º x 1º une liste des DCP et des bouées déployés, contenant au moins les informations énoncées à l'</w:t>
      </w:r>
      <w:r w:rsidR="003D5B4C" w:rsidRPr="00953562">
        <w:rPr>
          <w:rFonts w:ascii="Cambria" w:eastAsia="Cambria" w:hAnsi="Cambria" w:cs="Times New Roman"/>
          <w:b/>
          <w:sz w:val="20"/>
          <w:szCs w:val="20"/>
        </w:rPr>
        <w:t>a</w:t>
      </w:r>
      <w:r w:rsidR="001B5FCC" w:rsidRPr="00953562">
        <w:rPr>
          <w:rFonts w:ascii="Cambria" w:eastAsia="Cambria" w:hAnsi="Cambria" w:cs="Times New Roman"/>
          <w:b/>
          <w:sz w:val="20"/>
          <w:szCs w:val="20"/>
        </w:rPr>
        <w:t>nnexe</w:t>
      </w:r>
      <w:r w:rsidR="006B7FB7" w:rsidRPr="00953562">
        <w:rPr>
          <w:rFonts w:ascii="Cambria" w:eastAsia="Cambria" w:hAnsi="Cambria" w:cs="Times New Roman"/>
          <w:b/>
          <w:sz w:val="20"/>
          <w:szCs w:val="20"/>
        </w:rPr>
        <w:t xml:space="preserve"> 4</w:t>
      </w:r>
      <w:r w:rsidR="006B7FB7" w:rsidRPr="00953562">
        <w:rPr>
          <w:rFonts w:ascii="Cambria" w:eastAsia="Cambria" w:hAnsi="Cambria" w:cs="Times New Roman"/>
          <w:sz w:val="20"/>
          <w:szCs w:val="20"/>
        </w:rPr>
        <w:t>.</w:t>
      </w:r>
    </w:p>
    <w:p w14:paraId="37F1F57B"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8633EBB" w14:textId="3ADAD00B"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Obligations de déclaration en ce qui concerne les DCP et les navires de support</w:t>
      </w:r>
    </w:p>
    <w:p w14:paraId="726A7DF9"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A6FA4D3" w14:textId="44BA17B1"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39</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CPC devront s'assurer que les informations suivantes sont transmises chaque année au Secrétaire exécutif, dans le format fourni par le Secrétariat de l'ICCAT. Ces informations devront être mises à la disposition du SCRS et au </w:t>
      </w:r>
      <w:r w:rsidR="00A149F8" w:rsidRPr="00953562">
        <w:rPr>
          <w:rFonts w:ascii="Cambria" w:eastAsia="Cambria" w:hAnsi="Cambria" w:cs="Times New Roman"/>
          <w:sz w:val="20"/>
          <w:szCs w:val="20"/>
        </w:rPr>
        <w:t xml:space="preserve">Groupe </w:t>
      </w:r>
      <w:r w:rsidR="006B7FB7" w:rsidRPr="00953562">
        <w:rPr>
          <w:rFonts w:ascii="Cambria" w:eastAsia="Cambria" w:hAnsi="Cambria" w:cs="Times New Roman"/>
          <w:sz w:val="20"/>
          <w:szCs w:val="20"/>
        </w:rPr>
        <w:t>de travail ad hoc sur les DCP dans une base de données élaborée par le Secrétariat de l'ICCAT :</w:t>
      </w:r>
    </w:p>
    <w:p w14:paraId="28133E18"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0541F9E9" w14:textId="3F020859"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i</w:t>
      </w:r>
      <w:r w:rsidR="0078779B" w:rsidRPr="00953562">
        <w:rPr>
          <w:rFonts w:ascii="Cambria" w:eastAsia="Cambria" w:hAnsi="Cambria" w:cs="Times New Roman"/>
          <w:sz w:val="20"/>
          <w:szCs w:val="20"/>
        </w:rPr>
        <w:t>.</w:t>
      </w:r>
      <w:r w:rsidRPr="00953562">
        <w:rPr>
          <w:rFonts w:ascii="Cambria" w:eastAsia="Cambria" w:hAnsi="Cambria" w:cs="Times New Roman"/>
          <w:sz w:val="20"/>
          <w:szCs w:val="20"/>
        </w:rPr>
        <w:tab/>
        <w:t>le nombre de DCP réellement déployés sur une base mensuelle, par rectangles statistiques de 1ºx1º, par type de DCP, en indiquant la présence ou l’absence de balise/bouée ou d'échosondeur associé au DCP et en spécifiant le nombre de DCP déployés par les navires de support associés, indépendamment de leur pavillon ;</w:t>
      </w:r>
    </w:p>
    <w:p w14:paraId="4F1D154B" w14:textId="470363FC"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ii</w:t>
      </w:r>
      <w:r w:rsidR="0078779B" w:rsidRPr="00953562">
        <w:rPr>
          <w:rFonts w:ascii="Cambria" w:eastAsia="Cambria" w:hAnsi="Cambria" w:cs="Times New Roman"/>
          <w:sz w:val="20"/>
          <w:szCs w:val="20"/>
        </w:rPr>
        <w:t>.</w:t>
      </w:r>
      <w:r w:rsidRPr="00953562">
        <w:rPr>
          <w:rFonts w:ascii="Cambria" w:eastAsia="Cambria" w:hAnsi="Cambria" w:cs="Times New Roman"/>
          <w:sz w:val="20"/>
          <w:szCs w:val="20"/>
        </w:rPr>
        <w:tab/>
        <w:t>le nombre et le type de balises/bouées (p.ex. radio, sonar uniquement, sonar équipé d'échosondeur) déployées sur une base mensuelle, par rectangles statistiques de 1º x 1º ;</w:t>
      </w:r>
    </w:p>
    <w:p w14:paraId="29C6BA2F" w14:textId="1E1970D0"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iii</w:t>
      </w:r>
      <w:r w:rsidR="0078779B" w:rsidRPr="00953562">
        <w:rPr>
          <w:rFonts w:ascii="Cambria" w:eastAsia="Cambria" w:hAnsi="Cambria" w:cs="Times New Roman"/>
          <w:sz w:val="20"/>
          <w:szCs w:val="20"/>
        </w:rPr>
        <w:t>.</w:t>
      </w:r>
      <w:r w:rsidRPr="00953562">
        <w:rPr>
          <w:rFonts w:ascii="Cambria" w:eastAsia="Cambria" w:hAnsi="Cambria" w:cs="Times New Roman"/>
          <w:sz w:val="20"/>
          <w:szCs w:val="20"/>
        </w:rPr>
        <w:tab/>
        <w:t>le nombre moyen de balises/bouées activées et désactivées sur une base mensuelle que chaque navire a suivies ;</w:t>
      </w:r>
    </w:p>
    <w:p w14:paraId="47E1720B" w14:textId="7864F16C"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iv</w:t>
      </w:r>
      <w:r w:rsidR="0078779B" w:rsidRPr="00953562">
        <w:rPr>
          <w:rFonts w:ascii="Cambria" w:eastAsia="Cambria" w:hAnsi="Cambria" w:cs="Times New Roman"/>
          <w:sz w:val="20"/>
          <w:szCs w:val="20"/>
        </w:rPr>
        <w:t>.</w:t>
      </w:r>
      <w:r w:rsidRPr="00953562">
        <w:rPr>
          <w:rFonts w:ascii="Cambria" w:eastAsia="Cambria" w:hAnsi="Cambria" w:cs="Times New Roman"/>
          <w:sz w:val="20"/>
          <w:szCs w:val="20"/>
        </w:rPr>
        <w:tab/>
        <w:t>le nombre moyen de DCP perdus équipés de bouées actives sur une base mensuelle</w:t>
      </w:r>
      <w:r w:rsidR="00A149F8" w:rsidRPr="00953562">
        <w:rPr>
          <w:rFonts w:ascii="Cambria" w:eastAsia="Cambria" w:hAnsi="Cambria" w:cs="Times New Roman"/>
          <w:sz w:val="20"/>
          <w:szCs w:val="20"/>
        </w:rPr>
        <w:t> ;</w:t>
      </w:r>
    </w:p>
    <w:p w14:paraId="2EE0E916" w14:textId="26B8E254"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v</w:t>
      </w:r>
      <w:r w:rsidR="00617A2E" w:rsidRPr="00953562">
        <w:rPr>
          <w:rFonts w:ascii="Cambria" w:eastAsia="Cambria" w:hAnsi="Cambria" w:cs="Times New Roman"/>
          <w:sz w:val="20"/>
          <w:szCs w:val="20"/>
        </w:rPr>
        <w:t>.</w:t>
      </w:r>
      <w:r w:rsidRPr="00953562">
        <w:rPr>
          <w:rFonts w:ascii="Cambria" w:eastAsia="Cambria" w:hAnsi="Cambria" w:cs="Times New Roman"/>
          <w:sz w:val="20"/>
          <w:szCs w:val="20"/>
        </w:rPr>
        <w:tab/>
        <w:t>pour chaque navire de support, le nombre de jours passés en mer par quadrillage de 1º</w:t>
      </w:r>
      <w:r w:rsidR="00617A2E" w:rsidRPr="00953562">
        <w:rPr>
          <w:rFonts w:ascii="Cambria" w:eastAsia="Cambria" w:hAnsi="Cambria" w:cs="Times New Roman"/>
          <w:sz w:val="20"/>
          <w:szCs w:val="20"/>
        </w:rPr>
        <w:t>x1º</w:t>
      </w:r>
      <w:r w:rsidRPr="00953562">
        <w:rPr>
          <w:rFonts w:ascii="Cambria" w:eastAsia="Cambria" w:hAnsi="Cambria" w:cs="Times New Roman"/>
          <w:sz w:val="20"/>
          <w:szCs w:val="20"/>
        </w:rPr>
        <w:t>, par mois et par État de pavillon</w:t>
      </w:r>
      <w:r w:rsidR="00342106" w:rsidRPr="00953562">
        <w:rPr>
          <w:rFonts w:ascii="Cambria" w:eastAsia="Cambria" w:hAnsi="Cambria" w:cs="Times New Roman"/>
          <w:sz w:val="20"/>
          <w:szCs w:val="20"/>
        </w:rPr>
        <w:t> ;</w:t>
      </w:r>
    </w:p>
    <w:p w14:paraId="1D074A00" w14:textId="21E0947A" w:rsidR="00F53E40"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vi</w:t>
      </w:r>
      <w:r w:rsidR="0078779B" w:rsidRPr="00953562">
        <w:rPr>
          <w:rFonts w:ascii="Cambria" w:eastAsia="Cambria" w:hAnsi="Cambria" w:cs="Times New Roman"/>
          <w:sz w:val="20"/>
          <w:szCs w:val="20"/>
        </w:rPr>
        <w:t>.</w:t>
      </w:r>
      <w:r w:rsidRPr="00953562">
        <w:rPr>
          <w:rFonts w:ascii="Cambria" w:eastAsia="Cambria" w:hAnsi="Cambria" w:cs="Times New Roman"/>
          <w:sz w:val="20"/>
          <w:szCs w:val="20"/>
        </w:rPr>
        <w:tab/>
      </w:r>
      <w:r w:rsidR="00021DC3" w:rsidRPr="00953562">
        <w:rPr>
          <w:rFonts w:ascii="Cambria" w:eastAsia="Cambria" w:hAnsi="Cambria" w:cs="Times New Roman"/>
          <w:sz w:val="20"/>
          <w:szCs w:val="20"/>
        </w:rPr>
        <w:t>p</w:t>
      </w:r>
      <w:r w:rsidRPr="00953562">
        <w:rPr>
          <w:rFonts w:ascii="Cambria" w:eastAsia="Cambria" w:hAnsi="Cambria" w:cs="Times New Roman"/>
          <w:sz w:val="20"/>
          <w:szCs w:val="20"/>
        </w:rPr>
        <w:t xml:space="preserve">rise et effort des senneurs et des canneurs, ainsi que nombre d'opérations réalisées (dans le cas des senneurs) par mode de pêche (pêcheries opérant sur des bancs associés à des objets flottants et celles opérant sur bancs libres) conformément aux exigences de déclaration des données de la tâche </w:t>
      </w:r>
      <w:r w:rsidR="003102CE" w:rsidRPr="00953562">
        <w:rPr>
          <w:rFonts w:ascii="Cambria" w:eastAsia="Cambria" w:hAnsi="Cambria" w:cs="Times New Roman"/>
          <w:sz w:val="20"/>
          <w:szCs w:val="20"/>
        </w:rPr>
        <w:t>2</w:t>
      </w:r>
      <w:r w:rsidRPr="00953562">
        <w:rPr>
          <w:rFonts w:ascii="Cambria" w:eastAsia="Cambria" w:hAnsi="Cambria" w:cs="Times New Roman"/>
          <w:sz w:val="20"/>
          <w:szCs w:val="20"/>
        </w:rPr>
        <w:t xml:space="preserve"> (p.ex. par rectangles statistiques de 1ºx1º et par mois)</w:t>
      </w:r>
      <w:r w:rsidR="00F53E40" w:rsidRPr="00953562">
        <w:rPr>
          <w:rFonts w:ascii="Cambria" w:eastAsia="Cambria" w:hAnsi="Cambria" w:cs="Times New Roman"/>
          <w:sz w:val="20"/>
          <w:szCs w:val="20"/>
        </w:rPr>
        <w:t> ;</w:t>
      </w:r>
    </w:p>
    <w:p w14:paraId="06F900FF" w14:textId="63A54B7E"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vii</w:t>
      </w:r>
      <w:r w:rsidR="0078779B" w:rsidRPr="00953562">
        <w:rPr>
          <w:rFonts w:ascii="Cambria" w:eastAsia="Cambria" w:hAnsi="Cambria" w:cs="Times New Roman"/>
          <w:sz w:val="20"/>
          <w:szCs w:val="20"/>
        </w:rPr>
        <w:t>.</w:t>
      </w:r>
      <w:r w:rsidRPr="00953562">
        <w:rPr>
          <w:rFonts w:ascii="Cambria" w:eastAsia="Cambria" w:hAnsi="Cambria" w:cs="Times New Roman"/>
          <w:sz w:val="20"/>
          <w:szCs w:val="20"/>
        </w:rPr>
        <w:tab/>
        <w:t>lorsque les senneurs opèrent en association avec les canneurs, déclarer l</w:t>
      </w:r>
      <w:r w:rsidR="003102CE" w:rsidRPr="00953562">
        <w:rPr>
          <w:rFonts w:ascii="Cambria" w:eastAsia="Cambria" w:hAnsi="Cambria" w:cs="Times New Roman"/>
          <w:sz w:val="20"/>
          <w:szCs w:val="20"/>
        </w:rPr>
        <w:t xml:space="preserve">a prise </w:t>
      </w:r>
      <w:r w:rsidRPr="00953562">
        <w:rPr>
          <w:rFonts w:ascii="Cambria" w:eastAsia="Cambria" w:hAnsi="Cambria" w:cs="Times New Roman"/>
          <w:sz w:val="20"/>
          <w:szCs w:val="20"/>
        </w:rPr>
        <w:t xml:space="preserve">et l'effort conformément aux exigences de la tâche </w:t>
      </w:r>
      <w:r w:rsidR="003102CE" w:rsidRPr="00953562">
        <w:rPr>
          <w:rFonts w:ascii="Cambria" w:eastAsia="Cambria" w:hAnsi="Cambria" w:cs="Times New Roman"/>
          <w:sz w:val="20"/>
          <w:szCs w:val="20"/>
        </w:rPr>
        <w:t>1</w:t>
      </w:r>
      <w:r w:rsidRPr="00953562">
        <w:rPr>
          <w:rFonts w:ascii="Cambria" w:eastAsia="Cambria" w:hAnsi="Cambria" w:cs="Times New Roman"/>
          <w:sz w:val="20"/>
          <w:szCs w:val="20"/>
        </w:rPr>
        <w:t xml:space="preserve"> et de la tâche </w:t>
      </w:r>
      <w:r w:rsidR="003102CE" w:rsidRPr="00953562">
        <w:rPr>
          <w:rFonts w:ascii="Cambria" w:eastAsia="Cambria" w:hAnsi="Cambria" w:cs="Times New Roman"/>
          <w:sz w:val="20"/>
          <w:szCs w:val="20"/>
        </w:rPr>
        <w:t>2</w:t>
      </w:r>
      <w:r w:rsidRPr="00953562">
        <w:rPr>
          <w:rFonts w:ascii="Cambria" w:eastAsia="Cambria" w:hAnsi="Cambria" w:cs="Times New Roman"/>
          <w:sz w:val="20"/>
          <w:szCs w:val="20"/>
        </w:rPr>
        <w:t xml:space="preserve"> en tant que « senneur associé à un canneur » (PS+BB).</w:t>
      </w:r>
    </w:p>
    <w:p w14:paraId="19A7DAC1"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577FE6B8" w14:textId="3C5FB648"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DCP non emmêlants et biodégradables</w:t>
      </w:r>
    </w:p>
    <w:p w14:paraId="60C2FB0E"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33263C9A" w14:textId="4A848BDB" w:rsidR="009C3373" w:rsidRPr="00953562" w:rsidRDefault="000115A1" w:rsidP="00F96059">
      <w:pPr>
        <w:widowControl w:val="0"/>
        <w:tabs>
          <w:tab w:val="left" w:pos="6210"/>
        </w:tabs>
        <w:spacing w:after="80" w:line="240" w:lineRule="auto"/>
        <w:ind w:left="425" w:right="28" w:hanging="425"/>
        <w:jc w:val="both"/>
        <w:rPr>
          <w:rFonts w:ascii="Cambria" w:eastAsia="Cambria" w:hAnsi="Cambria" w:cs="Times New Roman"/>
          <w:sz w:val="20"/>
          <w:szCs w:val="20"/>
        </w:rPr>
      </w:pPr>
      <w:r w:rsidRPr="00953562">
        <w:rPr>
          <w:rFonts w:ascii="Cambria" w:eastAsia="Cambria" w:hAnsi="Cambria" w:cs="Times New Roman"/>
          <w:sz w:val="20"/>
          <w:szCs w:val="20"/>
        </w:rPr>
        <w:t>40</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Afin de minimiser l'impact écologique des DCP, notamment l'emmêlement des requins, tortues et autres espèces non ciblées, et la libération des débris marins synthétiques persistants, les CPC devront :</w:t>
      </w:r>
    </w:p>
    <w:p w14:paraId="708F6A08" w14:textId="7B4A9424" w:rsidR="006B7FB7" w:rsidRPr="00953562" w:rsidRDefault="00F96059" w:rsidP="008737B8">
      <w:pPr>
        <w:widowControl w:val="0"/>
        <w:autoSpaceDE w:val="0"/>
        <w:autoSpaceDN w:val="0"/>
        <w:adjustRightInd w:val="0"/>
        <w:spacing w:after="80" w:line="240" w:lineRule="auto"/>
        <w:ind w:left="850" w:hanging="425"/>
        <w:jc w:val="both"/>
        <w:rPr>
          <w:rFonts w:ascii="Cambria" w:eastAsia="Calibri" w:hAnsi="Cambria" w:cs="Times New Roman"/>
          <w:sz w:val="20"/>
          <w:szCs w:val="20"/>
        </w:rPr>
      </w:pPr>
      <w:r w:rsidRPr="00953562">
        <w:rPr>
          <w:rFonts w:ascii="Cambria" w:eastAsia="Calibri" w:hAnsi="Cambria" w:cs="Times New Roman"/>
          <w:sz w:val="20"/>
          <w:szCs w:val="20"/>
        </w:rPr>
        <w:t>i</w:t>
      </w:r>
      <w:r w:rsidR="0078779B" w:rsidRPr="00953562">
        <w:rPr>
          <w:rFonts w:ascii="Cambria" w:eastAsia="Calibri" w:hAnsi="Cambria" w:cs="Times New Roman"/>
          <w:sz w:val="20"/>
          <w:szCs w:val="20"/>
        </w:rPr>
        <w:t>.</w:t>
      </w:r>
      <w:r w:rsidRPr="00953562">
        <w:rPr>
          <w:rFonts w:ascii="Cambria" w:eastAsia="Calibri" w:hAnsi="Cambria" w:cs="Times New Roman"/>
          <w:sz w:val="20"/>
          <w:szCs w:val="20"/>
        </w:rPr>
        <w:t xml:space="preserve"> </w:t>
      </w:r>
      <w:r w:rsidRPr="00953562">
        <w:rPr>
          <w:rFonts w:ascii="Cambria" w:eastAsia="Calibri" w:hAnsi="Cambria" w:cs="Times New Roman"/>
          <w:sz w:val="20"/>
          <w:szCs w:val="20"/>
        </w:rPr>
        <w:tab/>
      </w:r>
      <w:r w:rsidR="00342106" w:rsidRPr="00953562">
        <w:rPr>
          <w:rFonts w:ascii="Cambria" w:eastAsia="Calibri" w:hAnsi="Cambria" w:cs="Times New Roman"/>
          <w:sz w:val="20"/>
          <w:szCs w:val="20"/>
        </w:rPr>
        <w:t>s</w:t>
      </w:r>
      <w:r w:rsidR="006B7FB7" w:rsidRPr="00953562">
        <w:rPr>
          <w:rFonts w:ascii="Cambria" w:eastAsia="Calibri" w:hAnsi="Cambria" w:cs="Times New Roman"/>
          <w:sz w:val="20"/>
          <w:szCs w:val="20"/>
        </w:rPr>
        <w:t>’assurer que tous les DCP déployés sont non emmêlants conformément aux directives établies à l’</w:t>
      </w:r>
      <w:r w:rsidR="003D5B4C" w:rsidRPr="00953562">
        <w:rPr>
          <w:rFonts w:ascii="Cambria" w:eastAsia="Cambria" w:hAnsi="Cambria" w:cs="Times New Roman"/>
          <w:b/>
          <w:sz w:val="20"/>
          <w:szCs w:val="20"/>
        </w:rPr>
        <w:t>a</w:t>
      </w:r>
      <w:r w:rsidR="001B5FCC" w:rsidRPr="00953562">
        <w:rPr>
          <w:rFonts w:ascii="Cambria" w:eastAsia="Cambria" w:hAnsi="Cambria" w:cs="Times New Roman"/>
          <w:b/>
          <w:sz w:val="20"/>
          <w:szCs w:val="20"/>
        </w:rPr>
        <w:t>nnexe</w:t>
      </w:r>
      <w:r w:rsidR="006B7FB7" w:rsidRPr="00953562">
        <w:rPr>
          <w:rFonts w:ascii="Cambria" w:eastAsia="Calibri" w:hAnsi="Cambria" w:cs="Times New Roman"/>
          <w:b/>
          <w:sz w:val="20"/>
          <w:szCs w:val="20"/>
        </w:rPr>
        <w:t xml:space="preserve"> 5</w:t>
      </w:r>
      <w:r w:rsidR="006B7FB7" w:rsidRPr="00953562">
        <w:rPr>
          <w:rFonts w:ascii="Cambria" w:eastAsia="Calibri" w:hAnsi="Cambria" w:cs="Times New Roman"/>
          <w:sz w:val="20"/>
          <w:szCs w:val="20"/>
        </w:rPr>
        <w:t xml:space="preserve"> de la présente Recommandation, conformément aux recommandations antérieures de l'ICCAT ;</w:t>
      </w:r>
    </w:p>
    <w:p w14:paraId="5F3DA5FB" w14:textId="02147A21" w:rsidR="00EC18B2" w:rsidRPr="00953562" w:rsidRDefault="00EC18B2" w:rsidP="00EC18B2">
      <w:pPr>
        <w:widowControl w:val="0"/>
        <w:autoSpaceDE w:val="0"/>
        <w:autoSpaceDN w:val="0"/>
        <w:adjustRightInd w:val="0"/>
        <w:spacing w:after="80" w:line="240" w:lineRule="auto"/>
        <w:ind w:left="850" w:hanging="425"/>
        <w:jc w:val="both"/>
        <w:rPr>
          <w:rFonts w:ascii="Cambria" w:eastAsia="Calibri" w:hAnsi="Cambria" w:cs="Cambria"/>
          <w:sz w:val="20"/>
          <w:szCs w:val="20"/>
        </w:rPr>
      </w:pPr>
      <w:r w:rsidRPr="00953562">
        <w:rPr>
          <w:rFonts w:ascii="Cambria" w:eastAsia="Calibri" w:hAnsi="Cambria" w:cs="Cambria"/>
          <w:sz w:val="20"/>
          <w:szCs w:val="20"/>
        </w:rPr>
        <w:t>ii</w:t>
      </w:r>
      <w:r w:rsidR="0078779B" w:rsidRPr="00953562">
        <w:rPr>
          <w:rFonts w:ascii="Cambria" w:eastAsia="Calibri" w:hAnsi="Cambria" w:cs="Cambria"/>
          <w:sz w:val="20"/>
          <w:szCs w:val="20"/>
        </w:rPr>
        <w:t>.</w:t>
      </w:r>
      <w:r w:rsidRPr="00953562">
        <w:rPr>
          <w:rFonts w:ascii="Cambria" w:eastAsia="Calibri" w:hAnsi="Cambria" w:cs="Cambria"/>
          <w:sz w:val="20"/>
          <w:szCs w:val="20"/>
        </w:rPr>
        <w:tab/>
        <w:t>s’assurer que, à compter de janvier 2021, tous les DCP déployés soient non emmêlants et construits à partir de matériaux biodégradables y compris des matériaux qui ne sont pas en plastique, à l’exception des matériaux utilisés dans la construction des bouées de suivi des DCP ;</w:t>
      </w:r>
    </w:p>
    <w:p w14:paraId="5DE7DB8C" w14:textId="523763EB" w:rsidR="006B7FB7" w:rsidRPr="00953562" w:rsidRDefault="00F96059" w:rsidP="00F96059">
      <w:pPr>
        <w:widowControl w:val="0"/>
        <w:autoSpaceDE w:val="0"/>
        <w:autoSpaceDN w:val="0"/>
        <w:adjustRightInd w:val="0"/>
        <w:spacing w:after="0" w:line="240" w:lineRule="auto"/>
        <w:ind w:left="851" w:hanging="425"/>
        <w:jc w:val="both"/>
        <w:rPr>
          <w:rFonts w:ascii="Cambria" w:eastAsia="Calibri" w:hAnsi="Cambria" w:cs="Cambria"/>
          <w:sz w:val="20"/>
          <w:szCs w:val="20"/>
        </w:rPr>
      </w:pPr>
      <w:r w:rsidRPr="00953562">
        <w:rPr>
          <w:rFonts w:ascii="Cambria" w:eastAsia="Calibri" w:hAnsi="Cambria" w:cs="Times New Roman"/>
          <w:sz w:val="20"/>
          <w:szCs w:val="20"/>
        </w:rPr>
        <w:t>ii</w:t>
      </w:r>
      <w:r w:rsidR="009677BC" w:rsidRPr="00953562">
        <w:rPr>
          <w:rFonts w:ascii="Cambria" w:eastAsia="Calibri" w:hAnsi="Cambria" w:cs="Times New Roman"/>
          <w:sz w:val="20"/>
          <w:szCs w:val="20"/>
        </w:rPr>
        <w:t>i</w:t>
      </w:r>
      <w:r w:rsidR="0078779B" w:rsidRPr="00953562">
        <w:rPr>
          <w:rFonts w:ascii="Cambria" w:eastAsia="Calibri" w:hAnsi="Cambria" w:cs="Times New Roman"/>
          <w:sz w:val="20"/>
          <w:szCs w:val="20"/>
        </w:rPr>
        <w:t>.</w:t>
      </w:r>
      <w:r w:rsidRPr="00953562">
        <w:rPr>
          <w:rFonts w:ascii="Cambria" w:eastAsia="Calibri" w:hAnsi="Cambria" w:cs="Times New Roman"/>
          <w:sz w:val="20"/>
          <w:szCs w:val="20"/>
        </w:rPr>
        <w:t xml:space="preserve"> </w:t>
      </w:r>
      <w:r w:rsidRPr="00953562">
        <w:rPr>
          <w:rFonts w:ascii="Cambria" w:eastAsia="Calibri" w:hAnsi="Cambria" w:cs="Times New Roman"/>
          <w:sz w:val="20"/>
          <w:szCs w:val="20"/>
        </w:rPr>
        <w:tab/>
      </w:r>
      <w:r w:rsidR="00342106" w:rsidRPr="00953562">
        <w:rPr>
          <w:rFonts w:ascii="Cambria" w:eastAsia="Calibri" w:hAnsi="Cambria" w:cs="Times New Roman"/>
          <w:sz w:val="20"/>
          <w:szCs w:val="20"/>
        </w:rPr>
        <w:t>f</w:t>
      </w:r>
      <w:r w:rsidR="006B7FB7" w:rsidRPr="00953562">
        <w:rPr>
          <w:rFonts w:ascii="Cambria" w:eastAsia="Calibri" w:hAnsi="Cambria" w:cs="Times New Roman"/>
          <w:sz w:val="20"/>
          <w:szCs w:val="20"/>
        </w:rPr>
        <w:t>aire rapport tous les ans sur les mesures prises pour se conformer à ces dispositions dans leurs plans de gestion des DCP.</w:t>
      </w:r>
    </w:p>
    <w:p w14:paraId="22DE741C" w14:textId="4D6E4891"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1AE2D16C" w14:textId="77777777" w:rsidR="009C3373" w:rsidRPr="00953562" w:rsidRDefault="009C3373" w:rsidP="006B7FB7">
      <w:pPr>
        <w:widowControl w:val="0"/>
        <w:tabs>
          <w:tab w:val="left" w:pos="6210"/>
        </w:tabs>
        <w:spacing w:after="0" w:line="240" w:lineRule="auto"/>
        <w:ind w:right="30"/>
        <w:contextualSpacing/>
        <w:rPr>
          <w:rFonts w:ascii="Cambria" w:eastAsia="Cambria" w:hAnsi="Cambria" w:cs="Cambria"/>
          <w:sz w:val="20"/>
          <w:szCs w:val="20"/>
        </w:rPr>
      </w:pPr>
    </w:p>
    <w:p w14:paraId="198D6919" w14:textId="77777777" w:rsidR="009677BC" w:rsidRPr="00953562" w:rsidRDefault="009677BC">
      <w:pPr>
        <w:rPr>
          <w:rFonts w:ascii="Cambria" w:eastAsia="Cambria" w:hAnsi="Cambria" w:cs="Times New Roman"/>
          <w:b/>
          <w:bCs/>
          <w:sz w:val="20"/>
          <w:szCs w:val="20"/>
        </w:rPr>
      </w:pPr>
      <w:r w:rsidRPr="00953562">
        <w:rPr>
          <w:rFonts w:ascii="Cambria" w:eastAsia="Cambria" w:hAnsi="Cambria" w:cs="Times New Roman"/>
          <w:b/>
          <w:bCs/>
          <w:sz w:val="20"/>
          <w:szCs w:val="20"/>
        </w:rPr>
        <w:br w:type="page"/>
      </w:r>
    </w:p>
    <w:p w14:paraId="253AA281" w14:textId="1143434A" w:rsidR="006B7FB7" w:rsidRPr="00953562" w:rsidRDefault="006B7FB7" w:rsidP="006B0C78">
      <w:pPr>
        <w:widowControl w:val="0"/>
        <w:spacing w:after="0" w:line="240" w:lineRule="auto"/>
        <w:ind w:right="30"/>
        <w:contextualSpacing/>
        <w:jc w:val="center"/>
        <w:outlineLvl w:val="0"/>
        <w:rPr>
          <w:rFonts w:ascii="Cambria" w:eastAsia="Cambria" w:hAnsi="Cambria" w:cs="Times New Roman"/>
          <w:b/>
          <w:bCs/>
          <w:w w:val="99"/>
          <w:sz w:val="20"/>
          <w:szCs w:val="20"/>
        </w:rPr>
      </w:pPr>
      <w:r w:rsidRPr="00953562">
        <w:rPr>
          <w:rFonts w:ascii="Cambria" w:eastAsia="Cambria" w:hAnsi="Cambria" w:cs="Times New Roman"/>
          <w:b/>
          <w:bCs/>
          <w:sz w:val="20"/>
          <w:szCs w:val="20"/>
        </w:rPr>
        <w:lastRenderedPageBreak/>
        <w:t xml:space="preserve">Ve </w:t>
      </w:r>
      <w:r w:rsidR="00617A2E" w:rsidRPr="00953562">
        <w:rPr>
          <w:rFonts w:ascii="Cambria" w:eastAsia="Cambria" w:hAnsi="Cambria" w:cs="Times New Roman"/>
          <w:b/>
          <w:bCs/>
          <w:sz w:val="20"/>
          <w:szCs w:val="20"/>
        </w:rPr>
        <w:t xml:space="preserve">Partie </w:t>
      </w:r>
    </w:p>
    <w:p w14:paraId="5578F6A5" w14:textId="67425F8E" w:rsidR="006B7FB7" w:rsidRPr="00953562" w:rsidRDefault="00617A2E" w:rsidP="006B0C78">
      <w:pPr>
        <w:widowControl w:val="0"/>
        <w:spacing w:after="0" w:line="240" w:lineRule="auto"/>
        <w:ind w:right="30"/>
        <w:contextualSpacing/>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Mesures de contrôle</w:t>
      </w:r>
    </w:p>
    <w:p w14:paraId="1C9AF23C"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7F4B968C"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Autorisation spécifique de pêcher des thonidés tropicaux</w:t>
      </w:r>
    </w:p>
    <w:p w14:paraId="11DB8641"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2DBA15CD" w14:textId="02B6FFB7"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41</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CPC devront émettre des autorisations spécifiques aux navires mesurant 20 mètres ou plus de longueur hors-tout (LOA) battant leur pavillon autorisés à pêcher du thon obèse et/ou de l'albacore et/ou du listao dans la zone de la Convention, ainsi qu'aux navires battant leur pavillon utilisés pour tout type d'appui à cette activité de pêche (ci-après dénommés « navires autorisés »).</w:t>
      </w:r>
    </w:p>
    <w:p w14:paraId="518552CC" w14:textId="77777777" w:rsidR="009677BC" w:rsidRPr="00953562" w:rsidRDefault="009677BC" w:rsidP="006B7FB7">
      <w:pPr>
        <w:widowControl w:val="0"/>
        <w:tabs>
          <w:tab w:val="left" w:pos="6210"/>
        </w:tabs>
        <w:spacing w:after="0" w:line="240" w:lineRule="auto"/>
        <w:ind w:right="30"/>
        <w:contextualSpacing/>
        <w:outlineLvl w:val="1"/>
        <w:rPr>
          <w:rFonts w:ascii="Cambria" w:eastAsia="Cambria" w:hAnsi="Cambria" w:cs="Times New Roman"/>
          <w:b/>
          <w:bCs/>
          <w:i/>
          <w:sz w:val="20"/>
          <w:szCs w:val="20"/>
        </w:rPr>
      </w:pPr>
    </w:p>
    <w:p w14:paraId="60F8A67D" w14:textId="727D71D8"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Registre ICCAT des navires autorisés de thonidés tropicaux</w:t>
      </w:r>
    </w:p>
    <w:p w14:paraId="3E17F5E8"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152EE28A" w14:textId="37E4BFF3" w:rsidR="0078608B" w:rsidRPr="00953562" w:rsidRDefault="000115A1" w:rsidP="007860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42</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La Commission devra élaborer et tenir à jour le registre ICCAT des navires autorisés de thonidés tropicaux, comprenant les navires de support. Les navires de pêche mesurant 20 mètres ou plus de longueur hors-tout (LOA) ne figurant pas dans ce registre sont considérés comme n'étant pas autorisés à pêcher, à retenir à bord, à transborder, à transporter, à transférer, à traiter ou à débarquer du thon obèse et/ou de l’albacore et/ou du listao provenant de la zone de la Convention ou à apporter un appui de toute nature à ces activités, y compris le déploiement et la récupération de DCP et/ou de bouées.</w:t>
      </w:r>
    </w:p>
    <w:p w14:paraId="25686AF2" w14:textId="77777777" w:rsidR="002317AE" w:rsidRPr="00953562" w:rsidRDefault="002317AE" w:rsidP="007860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928AE57" w14:textId="0E7FC5A5"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43</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CPC pourraient autoriser des prises accessoires de thonidés tropicaux par les navires non autorisés à pêcher des thonidés tropicaux en vertu des paragraphes </w:t>
      </w:r>
      <w:r w:rsidRPr="00953562">
        <w:rPr>
          <w:rFonts w:ascii="Cambria" w:eastAsia="Cambria" w:hAnsi="Cambria" w:cs="Times New Roman"/>
          <w:sz w:val="20"/>
          <w:szCs w:val="20"/>
        </w:rPr>
        <w:t>41</w:t>
      </w:r>
      <w:r w:rsidR="00EA2A64" w:rsidRPr="00953562">
        <w:rPr>
          <w:rFonts w:ascii="Cambria" w:eastAsia="Cambria" w:hAnsi="Cambria" w:cs="Times New Roman"/>
          <w:sz w:val="20"/>
          <w:szCs w:val="20"/>
        </w:rPr>
        <w:t xml:space="preserve"> et </w:t>
      </w:r>
      <w:r w:rsidRPr="00953562">
        <w:rPr>
          <w:rFonts w:ascii="Cambria" w:eastAsia="Cambria" w:hAnsi="Cambria" w:cs="Times New Roman"/>
          <w:sz w:val="20"/>
          <w:szCs w:val="20"/>
        </w:rPr>
        <w:t>42</w:t>
      </w:r>
      <w:r w:rsidR="006B7FB7" w:rsidRPr="00953562">
        <w:rPr>
          <w:rFonts w:ascii="Cambria" w:eastAsia="Cambria" w:hAnsi="Cambria" w:cs="Times New Roman"/>
          <w:sz w:val="20"/>
          <w:szCs w:val="20"/>
        </w:rPr>
        <w:t>, si la CPC établit une limite de prise accessoire maxim</w:t>
      </w:r>
      <w:r w:rsidR="00021DC3" w:rsidRPr="00953562">
        <w:rPr>
          <w:rFonts w:ascii="Cambria" w:eastAsia="Cambria" w:hAnsi="Cambria" w:cs="Times New Roman"/>
          <w:sz w:val="20"/>
          <w:szCs w:val="20"/>
        </w:rPr>
        <w:t>ale</w:t>
      </w:r>
      <w:r w:rsidR="006B7FB7" w:rsidRPr="00953562">
        <w:rPr>
          <w:rFonts w:ascii="Cambria" w:eastAsia="Cambria" w:hAnsi="Cambria" w:cs="Times New Roman"/>
          <w:sz w:val="20"/>
          <w:szCs w:val="20"/>
        </w:rPr>
        <w:t xml:space="preserve"> à bord pour ces navires et que la prise accessoire en question est déduite du quota ou de la limite de capture de la CPC. Chaque CPC devra soumettre dans son rapport annuel la limite de prise accessoire </w:t>
      </w:r>
      <w:r w:rsidR="00021DC3" w:rsidRPr="00953562">
        <w:rPr>
          <w:rFonts w:ascii="Cambria" w:eastAsia="Cambria" w:hAnsi="Cambria" w:cs="Times New Roman"/>
          <w:sz w:val="20"/>
          <w:szCs w:val="20"/>
        </w:rPr>
        <w:t xml:space="preserve">maximale </w:t>
      </w:r>
      <w:r w:rsidR="006B7FB7" w:rsidRPr="00953562">
        <w:rPr>
          <w:rFonts w:ascii="Cambria" w:eastAsia="Cambria" w:hAnsi="Cambria" w:cs="Times New Roman"/>
          <w:sz w:val="20"/>
          <w:szCs w:val="20"/>
        </w:rPr>
        <w:t>autorisée pour ces navires et des informations sur la façon dont l</w:t>
      </w:r>
      <w:r w:rsidR="00021DC3" w:rsidRPr="00953562">
        <w:rPr>
          <w:rFonts w:ascii="Cambria" w:eastAsia="Cambria" w:hAnsi="Cambria" w:cs="Times New Roman"/>
          <w:sz w:val="20"/>
          <w:szCs w:val="20"/>
        </w:rPr>
        <w:t>a</w:t>
      </w:r>
      <w:r w:rsidR="006B7FB7" w:rsidRPr="00953562">
        <w:rPr>
          <w:rFonts w:ascii="Cambria" w:eastAsia="Cambria" w:hAnsi="Cambria" w:cs="Times New Roman"/>
          <w:sz w:val="20"/>
          <w:szCs w:val="20"/>
        </w:rPr>
        <w:t xml:space="preserve"> CPC f</w:t>
      </w:r>
      <w:r w:rsidR="00021DC3" w:rsidRPr="00953562">
        <w:rPr>
          <w:rFonts w:ascii="Cambria" w:eastAsia="Cambria" w:hAnsi="Cambria" w:cs="Times New Roman"/>
          <w:sz w:val="20"/>
          <w:szCs w:val="20"/>
        </w:rPr>
        <w:t>ait</w:t>
      </w:r>
      <w:r w:rsidR="006B7FB7" w:rsidRPr="00953562">
        <w:rPr>
          <w:rFonts w:ascii="Cambria" w:eastAsia="Cambria" w:hAnsi="Cambria" w:cs="Times New Roman"/>
          <w:sz w:val="20"/>
          <w:szCs w:val="20"/>
        </w:rPr>
        <w:t xml:space="preserve"> en sorte que la limite soit respectée. Cette information devra être compilée par le Secrétariat de l’ICCAT et mise à la disposition des CPC.</w:t>
      </w:r>
    </w:p>
    <w:p w14:paraId="68B510D3" w14:textId="77777777" w:rsidR="006B7FB7" w:rsidRPr="0095356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5536AF6" w14:textId="4D4E17A5"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i/>
          <w:iCs/>
          <w:sz w:val="20"/>
          <w:szCs w:val="20"/>
        </w:rPr>
      </w:pPr>
      <w:r w:rsidRPr="00953562">
        <w:rPr>
          <w:rFonts w:ascii="Cambria" w:eastAsia="Cambria" w:hAnsi="Cambria" w:cs="Times New Roman"/>
          <w:sz w:val="20"/>
          <w:szCs w:val="20"/>
        </w:rPr>
        <w:t>44</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CPC devront fournir la liste des navires autorisés au Secrétaire exécutif en version électronique, conformément au format stipulé dans les </w:t>
      </w:r>
      <w:r w:rsidR="006B7FB7" w:rsidRPr="00953562">
        <w:rPr>
          <w:rFonts w:ascii="Cambria" w:eastAsia="Cambria" w:hAnsi="Cambria" w:cs="Times New Roman"/>
          <w:i/>
          <w:iCs/>
          <w:sz w:val="20"/>
          <w:szCs w:val="20"/>
        </w:rPr>
        <w:t>Directives pour la soumission des données et des informations requises par l’ICCAT.</w:t>
      </w:r>
    </w:p>
    <w:p w14:paraId="6C3B1FF4" w14:textId="77777777" w:rsidR="006B7FB7" w:rsidRPr="0095356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3345C382" w14:textId="034499A9"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45</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CPC devront notifier immédiatement au Secrétaire exécutif les ajouts, les radiations et/ou les modifications ayant été apportés à la liste initiale. Les périodes d'autorisation pour les modifications ou les ajouts à la liste ne devront pas inclure de dates antérieures de plus de 45 jours à la date de la présentation des changements au Secrétariat</w:t>
      </w:r>
      <w:r w:rsidR="0027251A" w:rsidRPr="00953562">
        <w:rPr>
          <w:rFonts w:ascii="Cambria" w:eastAsia="Cambria" w:hAnsi="Cambria" w:cs="Times New Roman"/>
          <w:sz w:val="20"/>
          <w:szCs w:val="20"/>
        </w:rPr>
        <w:t xml:space="preserve"> de l’ICCAT</w:t>
      </w:r>
      <w:r w:rsidR="006B7FB7" w:rsidRPr="00953562">
        <w:rPr>
          <w:rFonts w:ascii="Cambria" w:eastAsia="Cambria" w:hAnsi="Cambria" w:cs="Times New Roman"/>
          <w:sz w:val="20"/>
          <w:szCs w:val="20"/>
        </w:rPr>
        <w:t xml:space="preserve">. Le Secrétariat </w:t>
      </w:r>
      <w:r w:rsidR="0027251A" w:rsidRPr="00953562">
        <w:rPr>
          <w:rFonts w:ascii="Cambria" w:eastAsia="Cambria" w:hAnsi="Cambria" w:cs="Times New Roman"/>
          <w:sz w:val="20"/>
          <w:szCs w:val="20"/>
        </w:rPr>
        <w:t xml:space="preserve">de l’ICCAT </w:t>
      </w:r>
      <w:r w:rsidR="006B7FB7" w:rsidRPr="00953562">
        <w:rPr>
          <w:rFonts w:ascii="Cambria" w:eastAsia="Cambria" w:hAnsi="Cambria" w:cs="Times New Roman"/>
          <w:sz w:val="20"/>
          <w:szCs w:val="20"/>
        </w:rPr>
        <w:t>devra radier du registre ICCAT de navires les navires dont les périodes d’autorisation ont expiré.</w:t>
      </w:r>
    </w:p>
    <w:p w14:paraId="166A3369" w14:textId="77777777" w:rsidR="006B7FB7" w:rsidRPr="0095356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3430D2D" w14:textId="4BC8D7D6"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46</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 Secrétaire exécutif devra immédiatement publier le registre des navires autorisés sur la page web de l’ICCAT, y compris tout ajout, suppression et/ou modification communiqués par les CPC.</w:t>
      </w:r>
    </w:p>
    <w:p w14:paraId="3E5D3C82" w14:textId="77777777" w:rsidR="006B7FB7" w:rsidRPr="00953562" w:rsidRDefault="006B7FB7" w:rsidP="00342106">
      <w:pPr>
        <w:widowControl w:val="0"/>
        <w:tabs>
          <w:tab w:val="left" w:pos="6210"/>
        </w:tabs>
        <w:spacing w:after="0" w:line="240" w:lineRule="auto"/>
        <w:ind w:right="30"/>
        <w:contextualSpacing/>
        <w:rPr>
          <w:rFonts w:ascii="Cambria" w:eastAsia="Cambria" w:hAnsi="Cambria" w:cs="Cambria"/>
          <w:sz w:val="20"/>
          <w:szCs w:val="20"/>
        </w:rPr>
      </w:pPr>
    </w:p>
    <w:p w14:paraId="39140A6A" w14:textId="016C5B87" w:rsidR="009C3373" w:rsidRPr="00953562" w:rsidRDefault="000115A1" w:rsidP="009C337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6" w:name="_Hlk89240636"/>
      <w:r w:rsidRPr="00953562">
        <w:rPr>
          <w:rFonts w:ascii="Cambria" w:eastAsia="Cambria" w:hAnsi="Cambria" w:cs="Times New Roman"/>
          <w:sz w:val="20"/>
          <w:szCs w:val="20"/>
        </w:rPr>
        <w:t>47</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conditions et procédures visées dans la </w:t>
      </w:r>
      <w:r w:rsidR="006257BA" w:rsidRPr="00953562">
        <w:rPr>
          <w:rFonts w:ascii="Cambria" w:eastAsia="Times New Roman" w:hAnsi="Cambria"/>
          <w:i/>
          <w:iCs/>
          <w:sz w:val="20"/>
        </w:rPr>
        <w:t>Recommandation de l’ICCAT amendant la Recommandation 13-13 concernant l’établissement d’un registre ICCAT de bateaux de 20 mètres ou plus de longueur hors-tout autorisés à opérer dans la zone de la Convention</w:t>
      </w:r>
      <w:r w:rsidR="006257BA" w:rsidRPr="00953562">
        <w:rPr>
          <w:rFonts w:ascii="Cambria" w:eastAsia="Cambria" w:hAnsi="Cambria" w:cs="Times New Roman"/>
          <w:sz w:val="20"/>
          <w:szCs w:val="20"/>
        </w:rPr>
        <w:t xml:space="preserve"> </w:t>
      </w:r>
      <w:r w:rsidR="006B7FB7" w:rsidRPr="00953562">
        <w:rPr>
          <w:rFonts w:ascii="Cambria" w:eastAsia="Cambria" w:hAnsi="Cambria" w:cs="Times New Roman"/>
          <w:sz w:val="20"/>
          <w:szCs w:val="20"/>
        </w:rPr>
        <w:t xml:space="preserve">(Rec. </w:t>
      </w:r>
      <w:r w:rsidR="006257BA" w:rsidRPr="00953562">
        <w:rPr>
          <w:rFonts w:ascii="Cambria" w:eastAsia="Cambria" w:hAnsi="Cambria" w:cs="Times New Roman"/>
          <w:sz w:val="20"/>
          <w:szCs w:val="20"/>
        </w:rPr>
        <w:t>21</w:t>
      </w:r>
      <w:r w:rsidR="006B7FB7" w:rsidRPr="00953562">
        <w:rPr>
          <w:rFonts w:ascii="Cambria" w:eastAsia="Cambria" w:hAnsi="Cambria" w:cs="Times New Roman"/>
          <w:sz w:val="20"/>
          <w:szCs w:val="20"/>
        </w:rPr>
        <w:t>-</w:t>
      </w:r>
      <w:r w:rsidR="008D009D" w:rsidRPr="00953562">
        <w:rPr>
          <w:rFonts w:ascii="Cambria" w:eastAsia="Cambria" w:hAnsi="Cambria" w:cs="Times New Roman"/>
          <w:sz w:val="20"/>
          <w:szCs w:val="20"/>
        </w:rPr>
        <w:t>14</w:t>
      </w:r>
      <w:r w:rsidR="006B7FB7" w:rsidRPr="00953562">
        <w:rPr>
          <w:rFonts w:ascii="Cambria" w:eastAsia="Cambria" w:hAnsi="Cambria" w:cs="Times New Roman"/>
          <w:sz w:val="20"/>
          <w:szCs w:val="20"/>
        </w:rPr>
        <w:t xml:space="preserve">) devront s'appliquer </w:t>
      </w:r>
      <w:r w:rsidR="006B7FB7" w:rsidRPr="00953562">
        <w:rPr>
          <w:rFonts w:ascii="Cambria" w:eastAsia="Cambria" w:hAnsi="Cambria" w:cs="Times New Roman"/>
          <w:iCs/>
          <w:sz w:val="20"/>
          <w:szCs w:val="20"/>
        </w:rPr>
        <w:t>mutatis mutandis</w:t>
      </w:r>
      <w:r w:rsidR="006B7FB7" w:rsidRPr="00953562">
        <w:rPr>
          <w:rFonts w:ascii="Cambria" w:eastAsia="Cambria" w:hAnsi="Cambria" w:cs="Times New Roman"/>
          <w:sz w:val="20"/>
          <w:szCs w:val="20"/>
        </w:rPr>
        <w:t xml:space="preserve"> au Registre ICCAT de navires autorisés de thonidés tropicaux.</w:t>
      </w:r>
    </w:p>
    <w:bookmarkEnd w:id="6"/>
    <w:p w14:paraId="1104D4EA" w14:textId="77777777" w:rsidR="009C3373" w:rsidRPr="00953562" w:rsidRDefault="009C3373" w:rsidP="009C3373">
      <w:pPr>
        <w:widowControl w:val="0"/>
        <w:tabs>
          <w:tab w:val="left" w:pos="6210"/>
        </w:tabs>
        <w:spacing w:after="0" w:line="240" w:lineRule="auto"/>
        <w:ind w:left="426" w:right="30" w:hanging="426"/>
        <w:contextualSpacing/>
        <w:jc w:val="both"/>
        <w:rPr>
          <w:rFonts w:ascii="Cambria" w:eastAsia="Cambria" w:hAnsi="Cambria" w:cs="Times New Roman"/>
          <w:b/>
          <w:bCs/>
          <w:i/>
          <w:sz w:val="20"/>
          <w:szCs w:val="20"/>
        </w:rPr>
      </w:pPr>
    </w:p>
    <w:p w14:paraId="152951E0" w14:textId="0168CC3C"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Navires pêchant activement des thonidés tropicaux au cours d’une année donnée</w:t>
      </w:r>
    </w:p>
    <w:p w14:paraId="6D36B179" w14:textId="77777777" w:rsidR="006B7FB7" w:rsidRPr="0095356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6436A83" w14:textId="36C244BF" w:rsidR="006B7FB7" w:rsidRPr="00953562" w:rsidRDefault="000115A1"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48</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Avant le 31 juillet de chaque année, chaque CPC devra communiquer au Secrétaire exécutif la liste des navires autorisés battant son pavillon qui ont pêché du thon obèse et/ou de l’albacore et/ou du listao dans la zone de la Convention ou qui ont apporté un appui de toute nature à l'activité de pêche (navires de support) au cours de l’année civile précédente. Dans le cas des senneurs, cette liste devra également inclure les navires de support qui ont apporté un appui à l'activité de pêche, indépendamment de leur pavillon.</w:t>
      </w:r>
    </w:p>
    <w:p w14:paraId="435A11A9"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716453B6" w14:textId="77777777" w:rsidR="006B7FB7" w:rsidRPr="00953562" w:rsidRDefault="006B7FB7" w:rsidP="006D7973">
      <w:pPr>
        <w:widowControl w:val="0"/>
        <w:spacing w:after="0" w:line="240" w:lineRule="auto"/>
        <w:ind w:left="426" w:right="30"/>
        <w:contextualSpacing/>
        <w:jc w:val="both"/>
        <w:rPr>
          <w:rFonts w:ascii="Cambria" w:eastAsia="Cambria" w:hAnsi="Cambria" w:cs="Times New Roman"/>
          <w:sz w:val="20"/>
          <w:szCs w:val="20"/>
        </w:rPr>
      </w:pPr>
      <w:r w:rsidRPr="00953562">
        <w:rPr>
          <w:rFonts w:ascii="Cambria" w:eastAsia="Cambria" w:hAnsi="Cambria" w:cs="Times New Roman"/>
          <w:sz w:val="20"/>
          <w:szCs w:val="20"/>
        </w:rPr>
        <w:t>Tous les ans, le Secrétaire exécutif devra soumettre ces listes de navires au Comité d’application et au SCRS.</w:t>
      </w:r>
    </w:p>
    <w:p w14:paraId="30EC6CB9"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6981921A" w14:textId="79E2DF33" w:rsidR="009C0588" w:rsidRPr="00953562" w:rsidRDefault="000115A1" w:rsidP="009C0588">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49</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Les dispositions des paragraphes </w:t>
      </w:r>
      <w:r w:rsidRPr="00953562">
        <w:rPr>
          <w:rFonts w:ascii="Cambria" w:eastAsia="Cambria" w:hAnsi="Cambria" w:cs="Times New Roman"/>
          <w:sz w:val="20"/>
          <w:szCs w:val="20"/>
        </w:rPr>
        <w:t>41</w:t>
      </w:r>
      <w:r w:rsidR="006B7FB7" w:rsidRPr="00953562">
        <w:rPr>
          <w:rFonts w:ascii="Cambria" w:eastAsia="Cambria" w:hAnsi="Cambria" w:cs="Times New Roman"/>
          <w:sz w:val="20"/>
          <w:szCs w:val="20"/>
        </w:rPr>
        <w:t xml:space="preserve"> à </w:t>
      </w:r>
      <w:r w:rsidR="009677BC" w:rsidRPr="00953562">
        <w:rPr>
          <w:rFonts w:ascii="Cambria" w:eastAsia="Cambria" w:hAnsi="Cambria" w:cs="Times New Roman"/>
          <w:sz w:val="20"/>
          <w:szCs w:val="20"/>
        </w:rPr>
        <w:t>4</w:t>
      </w:r>
      <w:r w:rsidR="009E056C" w:rsidRPr="00953562">
        <w:rPr>
          <w:rFonts w:ascii="Cambria" w:eastAsia="Cambria" w:hAnsi="Cambria" w:cs="Times New Roman"/>
          <w:sz w:val="20"/>
          <w:szCs w:val="20"/>
        </w:rPr>
        <w:t>7</w:t>
      </w:r>
      <w:r w:rsidR="006B7FB7" w:rsidRPr="00953562">
        <w:rPr>
          <w:rFonts w:ascii="Cambria" w:eastAsia="Cambria" w:hAnsi="Cambria" w:cs="Times New Roman"/>
          <w:sz w:val="20"/>
          <w:szCs w:val="20"/>
        </w:rPr>
        <w:t xml:space="preserve"> ne s’appliquent pas aux navires de pêche récréative.</w:t>
      </w:r>
    </w:p>
    <w:p w14:paraId="792C1DFC" w14:textId="7A64F728" w:rsidR="00E00718" w:rsidRPr="00953562" w:rsidRDefault="009677BC" w:rsidP="00CC3A75">
      <w:pPr>
        <w:spacing w:after="0" w:line="240" w:lineRule="auto"/>
        <w:contextualSpacing/>
        <w:rPr>
          <w:rFonts w:ascii="Cambria" w:hAnsi="Cambria"/>
          <w:b/>
          <w:bCs/>
          <w:sz w:val="20"/>
          <w:szCs w:val="20"/>
        </w:rPr>
      </w:pPr>
      <w:r w:rsidRPr="00953562">
        <w:rPr>
          <w:rFonts w:ascii="Cambria" w:hAnsi="Cambria"/>
          <w:b/>
          <w:bCs/>
          <w:sz w:val="20"/>
          <w:szCs w:val="20"/>
        </w:rPr>
        <w:br w:type="page"/>
      </w:r>
      <w:r w:rsidR="00E00718" w:rsidRPr="00953562">
        <w:rPr>
          <w:rFonts w:ascii="Cambria" w:hAnsi="Cambria"/>
          <w:b/>
          <w:bCs/>
          <w:sz w:val="20"/>
          <w:szCs w:val="20"/>
        </w:rPr>
        <w:lastRenderedPageBreak/>
        <w:t>Consignation de la prise et des activités de pêche</w:t>
      </w:r>
    </w:p>
    <w:p w14:paraId="217B2507" w14:textId="77777777" w:rsidR="00E00718" w:rsidRPr="00953562" w:rsidRDefault="00E00718" w:rsidP="00CC3A75">
      <w:pPr>
        <w:pStyle w:val="BodyText"/>
        <w:tabs>
          <w:tab w:val="left" w:pos="426"/>
          <w:tab w:val="left" w:pos="630"/>
          <w:tab w:val="left" w:pos="6210"/>
        </w:tabs>
        <w:ind w:left="0" w:firstLine="0"/>
        <w:contextualSpacing/>
        <w:jc w:val="both"/>
        <w:rPr>
          <w:b/>
          <w:bCs/>
          <w:i/>
          <w:iCs/>
          <w:spacing w:val="-1"/>
        </w:rPr>
      </w:pPr>
    </w:p>
    <w:p w14:paraId="2C873646" w14:textId="399E5F00" w:rsidR="00E00718" w:rsidRPr="00953562" w:rsidRDefault="00EA2A64" w:rsidP="0094058B">
      <w:pPr>
        <w:pStyle w:val="BodyText"/>
        <w:tabs>
          <w:tab w:val="left" w:pos="426"/>
          <w:tab w:val="left" w:pos="630"/>
          <w:tab w:val="left" w:pos="6210"/>
        </w:tabs>
        <w:ind w:left="426" w:hanging="426"/>
        <w:contextualSpacing/>
        <w:jc w:val="both"/>
        <w:rPr>
          <w:spacing w:val="-1"/>
        </w:rPr>
      </w:pPr>
      <w:r w:rsidRPr="00953562">
        <w:t>50</w:t>
      </w:r>
      <w:r w:rsidR="00E00718" w:rsidRPr="00953562">
        <w:t>.</w:t>
      </w:r>
      <w:r w:rsidRPr="00953562">
        <w:tab/>
      </w:r>
      <w:r w:rsidR="00E00718" w:rsidRPr="00953562">
        <w:t>Chaque CPC devra s'assurer que ses navires mesurant 20 mètres ou plus de longueur hors tout pêchant le thon obèse et/ou l’albacore et/ou le listao dans la zone de la Convention consignent leur prise conformément aux exigences énoncées à l'</w:t>
      </w:r>
      <w:r w:rsidR="003D5B4C" w:rsidRPr="00953562">
        <w:rPr>
          <w:rFonts w:cs="Times New Roman"/>
          <w:b/>
        </w:rPr>
        <w:t>a</w:t>
      </w:r>
      <w:r w:rsidR="001B5FCC" w:rsidRPr="00953562">
        <w:rPr>
          <w:rFonts w:cs="Times New Roman"/>
          <w:b/>
        </w:rPr>
        <w:t>nnexe</w:t>
      </w:r>
      <w:r w:rsidR="00E00718" w:rsidRPr="00953562">
        <w:rPr>
          <w:b/>
          <w:bCs/>
        </w:rPr>
        <w:t xml:space="preserve"> 6</w:t>
      </w:r>
      <w:r w:rsidR="00E00718" w:rsidRPr="00953562">
        <w:t xml:space="preserve"> et dans la </w:t>
      </w:r>
      <w:r w:rsidR="00E00718" w:rsidRPr="00953562">
        <w:rPr>
          <w:i/>
          <w:iCs/>
        </w:rPr>
        <w:t>Recommandation de l</w:t>
      </w:r>
      <w:r w:rsidR="00E00718" w:rsidRPr="00953562">
        <w:t>’</w:t>
      </w:r>
      <w:r w:rsidR="00E00718" w:rsidRPr="00953562">
        <w:rPr>
          <w:i/>
          <w:iCs/>
        </w:rPr>
        <w:t>ICCAT relative à l’enregistrement des captures par les navires de pêche dans la zone de la Convention ICCAT</w:t>
      </w:r>
      <w:r w:rsidR="00E00718" w:rsidRPr="00953562">
        <w:t xml:space="preserve"> (Rec. 03-13).</w:t>
      </w:r>
    </w:p>
    <w:p w14:paraId="0F81A7E7" w14:textId="77777777" w:rsidR="009677BC" w:rsidRPr="00953562" w:rsidRDefault="009677BC" w:rsidP="0094058B">
      <w:pPr>
        <w:spacing w:after="0"/>
        <w:contextualSpacing/>
        <w:rPr>
          <w:rFonts w:ascii="Cambria" w:eastAsia="Cambria" w:hAnsi="Cambria" w:cs="Times New Roman"/>
          <w:b/>
          <w:bCs/>
          <w:i/>
          <w:sz w:val="20"/>
          <w:szCs w:val="20"/>
        </w:rPr>
      </w:pPr>
    </w:p>
    <w:p w14:paraId="46AD569F" w14:textId="17757120" w:rsidR="006B7FB7" w:rsidRPr="00953562" w:rsidRDefault="006B7FB7" w:rsidP="0094058B">
      <w:pPr>
        <w:spacing w:after="0"/>
        <w:contextualSpacing/>
        <w:rPr>
          <w:rFonts w:ascii="Cambria" w:eastAsia="Cambria" w:hAnsi="Cambria" w:cs="Times New Roman"/>
          <w:b/>
          <w:bCs/>
          <w:iCs/>
          <w:sz w:val="20"/>
          <w:szCs w:val="20"/>
        </w:rPr>
      </w:pPr>
      <w:r w:rsidRPr="00953562">
        <w:rPr>
          <w:rFonts w:ascii="Cambria" w:eastAsia="Cambria" w:hAnsi="Cambria" w:cs="Times New Roman"/>
          <w:b/>
          <w:bCs/>
          <w:iCs/>
          <w:sz w:val="20"/>
          <w:szCs w:val="20"/>
        </w:rPr>
        <w:t>Identification des activités IUU</w:t>
      </w:r>
    </w:p>
    <w:p w14:paraId="48EEB9DA" w14:textId="77777777" w:rsidR="0094058B" w:rsidRPr="00953562" w:rsidRDefault="0094058B" w:rsidP="0094058B">
      <w:pPr>
        <w:spacing w:after="0"/>
        <w:contextualSpacing/>
        <w:rPr>
          <w:rFonts w:ascii="Cambria" w:eastAsia="Cambria" w:hAnsi="Cambria" w:cs="Times New Roman"/>
          <w:sz w:val="20"/>
          <w:szCs w:val="20"/>
        </w:rPr>
      </w:pPr>
    </w:p>
    <w:p w14:paraId="083CF5D2" w14:textId="2215FF51" w:rsidR="006B7FB7" w:rsidRPr="00953562" w:rsidRDefault="00EA2A64" w:rsidP="0094058B">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51</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 Secrétaire exécutif devra sans délai vérifier que tout navire identifié ou signalé dans le contexte de ce programme pluriannuel figure sur le registre ICCAT des navires autorisés. Si une éventuelle infraction est détectée, le Secrétaire exécutif devra immédiatement la notifier à la CPC de pavillon. La CPC de pavillon devra immédiatement mener une enquête sur la situation et, si le navire pêche en rapport avec des objets susceptibles d'affecter la concentration des poissons, DCP compris, </w:t>
      </w:r>
      <w:r w:rsidR="009B4271" w:rsidRPr="00953562">
        <w:rPr>
          <w:rFonts w:ascii="Cambria" w:eastAsia="Cambria" w:hAnsi="Cambria" w:cs="Times New Roman"/>
          <w:sz w:val="20"/>
          <w:szCs w:val="20"/>
        </w:rPr>
        <w:t xml:space="preserve">pendant la </w:t>
      </w:r>
      <w:r w:rsidR="00C816AD" w:rsidRPr="00953562">
        <w:rPr>
          <w:rFonts w:ascii="Cambria" w:eastAsia="Cambria" w:hAnsi="Cambria" w:cs="Times New Roman"/>
          <w:sz w:val="20"/>
          <w:szCs w:val="20"/>
        </w:rPr>
        <w:t xml:space="preserve">période de </w:t>
      </w:r>
      <w:r w:rsidR="009B4271" w:rsidRPr="00953562">
        <w:rPr>
          <w:rFonts w:ascii="Cambria" w:eastAsia="Cambria" w:hAnsi="Cambria" w:cs="Times New Roman"/>
          <w:sz w:val="20"/>
          <w:szCs w:val="20"/>
        </w:rPr>
        <w:t xml:space="preserve">fermeture, </w:t>
      </w:r>
      <w:r w:rsidR="00021DC3" w:rsidRPr="00953562">
        <w:rPr>
          <w:rFonts w:ascii="Cambria" w:eastAsia="Cambria" w:hAnsi="Cambria" w:cs="Times New Roman"/>
          <w:sz w:val="20"/>
          <w:szCs w:val="20"/>
        </w:rPr>
        <w:t>devra</w:t>
      </w:r>
      <w:r w:rsidR="006B7FB7" w:rsidRPr="00953562">
        <w:rPr>
          <w:rFonts w:ascii="Cambria" w:eastAsia="Cambria" w:hAnsi="Cambria" w:cs="Times New Roman"/>
          <w:sz w:val="20"/>
          <w:szCs w:val="20"/>
        </w:rPr>
        <w:t xml:space="preserve"> sommer le navire de cesser son activité et, si nécessaire, d’abandonner la zone. La CPC de pavillon devra immédiatement transmettre au Secrétaire exécutif les résultats de son enquête et les mesures correspondantes prises.</w:t>
      </w:r>
    </w:p>
    <w:p w14:paraId="5874D238" w14:textId="77777777" w:rsidR="0078608B" w:rsidRPr="00953562" w:rsidRDefault="0078608B"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DEA91A2" w14:textId="5D174D91" w:rsidR="006B7FB7" w:rsidRPr="00953562" w:rsidRDefault="00EA2A64"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52</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 Secrétaire exécutif devra faire un rapport au Comité d’application, à chaque réunion annuelle de la Commission, sur toute question relative à l’identification des navires non autorisés, à la mise en œuvre du VMS, aux dispositions relatives aux observateurs, aux résultats de l'enquête pertinente menée et aux mesures pertinentes prises par les CPC de pavillon concernées.</w:t>
      </w:r>
    </w:p>
    <w:p w14:paraId="3AE1D5AC" w14:textId="77777777" w:rsidR="006B7FB7" w:rsidRPr="00953562"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4CEF32A" w14:textId="3DBAC49C" w:rsidR="006B7FB7" w:rsidRPr="00953562" w:rsidRDefault="00EA2A64"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bookmarkStart w:id="7" w:name="_Hlk25576119"/>
      <w:r w:rsidRPr="00953562">
        <w:rPr>
          <w:rFonts w:ascii="Cambria" w:eastAsia="Cambria" w:hAnsi="Cambria" w:cs="Times New Roman"/>
          <w:sz w:val="20"/>
          <w:szCs w:val="20"/>
        </w:rPr>
        <w:t>53</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 Secrétaire exécutif devra proposer d’inclure </w:t>
      </w:r>
      <w:r w:rsidR="00133D49" w:rsidRPr="00953562">
        <w:rPr>
          <w:rFonts w:ascii="Cambria" w:eastAsia="Cambria" w:hAnsi="Cambria" w:cs="Times New Roman"/>
          <w:sz w:val="20"/>
          <w:szCs w:val="20"/>
        </w:rPr>
        <w:t xml:space="preserve">sur la liste IUU provisoire de l’ICCAT </w:t>
      </w:r>
      <w:r w:rsidR="006B7FB7" w:rsidRPr="00953562">
        <w:rPr>
          <w:rFonts w:ascii="Cambria" w:eastAsia="Cambria" w:hAnsi="Cambria" w:cs="Times New Roman"/>
          <w:sz w:val="20"/>
          <w:szCs w:val="20"/>
        </w:rPr>
        <w:t xml:space="preserve">tout navire identifié en vertu du paragraphe </w:t>
      </w:r>
      <w:r w:rsidR="00021DC3" w:rsidRPr="00953562">
        <w:rPr>
          <w:rFonts w:ascii="Cambria" w:eastAsia="Cambria" w:hAnsi="Cambria" w:cs="Times New Roman"/>
          <w:sz w:val="20"/>
          <w:szCs w:val="20"/>
        </w:rPr>
        <w:t>52</w:t>
      </w:r>
      <w:r w:rsidR="006B7FB7" w:rsidRPr="00953562">
        <w:rPr>
          <w:rFonts w:ascii="Cambria" w:eastAsia="Cambria" w:hAnsi="Cambria" w:cs="Times New Roman"/>
          <w:sz w:val="20"/>
          <w:szCs w:val="20"/>
        </w:rPr>
        <w:t xml:space="preserve">, ou les navires pour lesquels la CPC de pavillon n’a pas effectué l'enquête requise et pris, si nécessaire, les mesures appropriées en vertu du paragraphe </w:t>
      </w:r>
      <w:r w:rsidR="00920D07" w:rsidRPr="00953562">
        <w:rPr>
          <w:rFonts w:ascii="Cambria" w:eastAsia="Cambria" w:hAnsi="Cambria" w:cs="Times New Roman"/>
          <w:sz w:val="20"/>
          <w:szCs w:val="20"/>
        </w:rPr>
        <w:t>51</w:t>
      </w:r>
      <w:r w:rsidR="00133D49" w:rsidRPr="00953562">
        <w:rPr>
          <w:rFonts w:ascii="Cambria" w:eastAsia="Cambria" w:hAnsi="Cambria" w:cs="Times New Roman"/>
          <w:sz w:val="20"/>
          <w:szCs w:val="20"/>
        </w:rPr>
        <w:t>.</w:t>
      </w:r>
    </w:p>
    <w:bookmarkEnd w:id="7"/>
    <w:p w14:paraId="36C774C9" w14:textId="77777777" w:rsidR="009C3373" w:rsidRPr="00953562" w:rsidRDefault="009C3373" w:rsidP="006B7FB7">
      <w:pPr>
        <w:widowControl w:val="0"/>
        <w:spacing w:after="0" w:line="240" w:lineRule="auto"/>
        <w:ind w:right="30"/>
        <w:contextualSpacing/>
        <w:outlineLvl w:val="1"/>
        <w:rPr>
          <w:rFonts w:ascii="Cambria" w:eastAsia="Cambria" w:hAnsi="Cambria" w:cs="Times New Roman"/>
          <w:b/>
          <w:bCs/>
          <w:i/>
          <w:sz w:val="20"/>
          <w:szCs w:val="20"/>
        </w:rPr>
      </w:pPr>
    </w:p>
    <w:p w14:paraId="2247B0B5" w14:textId="6639142A" w:rsidR="006B7FB7" w:rsidRPr="00953562" w:rsidRDefault="006B7FB7" w:rsidP="006B7FB7">
      <w:pPr>
        <w:widowControl w:val="0"/>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Observateurs</w:t>
      </w:r>
    </w:p>
    <w:p w14:paraId="3352E3E6"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14"/>
          <w:szCs w:val="14"/>
        </w:rPr>
      </w:pPr>
    </w:p>
    <w:p w14:paraId="0DFDC7B9" w14:textId="2E1C9402" w:rsidR="006B7FB7" w:rsidRPr="00953562" w:rsidRDefault="00EA2A64"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54</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Pour les observateurs embarqués à bord des navires qui ciblent le thon obèse, l’albacore et/ou le listao dans la zone à l'Est du méridien 20º/longitude Ouest et au Nord du parallèle 28º/latitude Sud les dispositions suivantes devront s'appliquer :</w:t>
      </w:r>
    </w:p>
    <w:p w14:paraId="5BE3BD87"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14"/>
          <w:szCs w:val="14"/>
        </w:rPr>
      </w:pPr>
    </w:p>
    <w:p w14:paraId="260D68AC" w14:textId="5A246FED" w:rsidR="009C3373" w:rsidRPr="00953562" w:rsidRDefault="00342106" w:rsidP="00D34D20">
      <w:pPr>
        <w:pStyle w:val="ListParagraph"/>
        <w:numPr>
          <w:ilvl w:val="0"/>
          <w:numId w:val="22"/>
        </w:numPr>
        <w:tabs>
          <w:tab w:val="left" w:pos="6210"/>
        </w:tabs>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t</w:t>
      </w:r>
      <w:r w:rsidR="006B7FB7" w:rsidRPr="00953562">
        <w:rPr>
          <w:rFonts w:ascii="Cambria" w:eastAsia="Cambria" w:hAnsi="Cambria" w:cs="Times New Roman"/>
          <w:sz w:val="20"/>
          <w:szCs w:val="20"/>
        </w:rPr>
        <w:t>outes les CPC devront automatiquement reconnaître les observateurs. Cette reconnaissance devra permettre à l'observateur scientifique de poursuivre la collecte d’informations dans l'ensemble de la ZEE visitée par le navire faisant l'objet de l'observation. La CPC de pavillon, qui a détaché l’observateur, devra fournir aux CPC côtières concernées les informations recueillies par l’observateur et concernant les activités de pêche ciblant des espèces relevant de l’ICCAT dans leur ZEE.</w:t>
      </w:r>
    </w:p>
    <w:p w14:paraId="4D32C9AF" w14:textId="77777777" w:rsidR="00F96059" w:rsidRPr="00953562" w:rsidRDefault="00F96059" w:rsidP="00F96059">
      <w:pPr>
        <w:pStyle w:val="ListParagraph"/>
        <w:tabs>
          <w:tab w:val="left" w:pos="6210"/>
        </w:tabs>
        <w:ind w:left="851" w:right="30"/>
        <w:contextualSpacing/>
        <w:jc w:val="both"/>
        <w:rPr>
          <w:rFonts w:ascii="Cambria" w:eastAsia="Cambria" w:hAnsi="Cambria" w:cs="Times New Roman"/>
          <w:sz w:val="20"/>
          <w:szCs w:val="20"/>
        </w:rPr>
      </w:pPr>
    </w:p>
    <w:p w14:paraId="0273C18B" w14:textId="2FC55B57" w:rsidR="006E550E" w:rsidRPr="00953562" w:rsidRDefault="00EA2A64" w:rsidP="006E550E">
      <w:pPr>
        <w:pStyle w:val="Default"/>
        <w:ind w:left="426" w:hanging="426"/>
        <w:jc w:val="both"/>
        <w:rPr>
          <w:color w:val="auto"/>
          <w:sz w:val="20"/>
          <w:szCs w:val="20"/>
        </w:rPr>
      </w:pPr>
      <w:r w:rsidRPr="00953562">
        <w:rPr>
          <w:rFonts w:eastAsia="Cambria" w:cs="Times New Roman"/>
          <w:color w:val="auto"/>
          <w:sz w:val="20"/>
          <w:szCs w:val="20"/>
        </w:rPr>
        <w:t>55</w:t>
      </w:r>
      <w:r w:rsidR="006B7FB7" w:rsidRPr="00953562">
        <w:rPr>
          <w:rFonts w:eastAsia="Cambria" w:cs="Times New Roman"/>
          <w:color w:val="auto"/>
          <w:sz w:val="20"/>
          <w:szCs w:val="20"/>
        </w:rPr>
        <w:t>.</w:t>
      </w:r>
      <w:r w:rsidR="006B7FB7" w:rsidRPr="00953562">
        <w:rPr>
          <w:rFonts w:eastAsia="Cambria" w:cs="Times New Roman"/>
          <w:color w:val="auto"/>
          <w:sz w:val="20"/>
          <w:szCs w:val="20"/>
        </w:rPr>
        <w:tab/>
        <w:t>En ce qui concerne les palangriers battant leur pavillon d'une longueur hors tout (LOA) égale ou supérieure à 20 mètres, ciblant le thon obèse, l'albacore et/ou le listao dans la zone de la Convention, les CPC devront assurer une couverture minimale d’observation de 10%</w:t>
      </w:r>
      <w:r w:rsidR="005F679C" w:rsidRPr="00953562">
        <w:rPr>
          <w:rFonts w:eastAsia="Cambria" w:cs="Times New Roman"/>
          <w:color w:val="auto"/>
          <w:sz w:val="20"/>
          <w:szCs w:val="20"/>
        </w:rPr>
        <w:t xml:space="preserve"> </w:t>
      </w:r>
      <w:r w:rsidR="006B7FB7" w:rsidRPr="00953562">
        <w:rPr>
          <w:rFonts w:eastAsia="Cambria" w:cs="Times New Roman"/>
          <w:color w:val="auto"/>
          <w:sz w:val="20"/>
          <w:szCs w:val="20"/>
        </w:rPr>
        <w:t xml:space="preserve">de l'effort de pêche </w:t>
      </w:r>
      <w:r w:rsidR="00E56087" w:rsidRPr="00953562">
        <w:rPr>
          <w:rFonts w:eastAsia="Cambria" w:cs="Times New Roman"/>
          <w:color w:val="auto"/>
          <w:sz w:val="20"/>
          <w:szCs w:val="20"/>
        </w:rPr>
        <w:t>à compter de 2024</w:t>
      </w:r>
      <w:r w:rsidR="006B7FB7" w:rsidRPr="00953562">
        <w:rPr>
          <w:rFonts w:eastAsia="Cambria" w:cs="Times New Roman"/>
          <w:color w:val="auto"/>
          <w:sz w:val="20"/>
          <w:szCs w:val="20"/>
        </w:rPr>
        <w:t>, par la présence</w:t>
      </w:r>
      <w:r w:rsidR="001556B6" w:rsidRPr="00953562">
        <w:rPr>
          <w:rFonts w:eastAsia="Cambria" w:cs="Times New Roman"/>
          <w:color w:val="auto"/>
          <w:sz w:val="20"/>
          <w:szCs w:val="20"/>
        </w:rPr>
        <w:t xml:space="preserve"> </w:t>
      </w:r>
      <w:r w:rsidR="006B7FB7" w:rsidRPr="00953562">
        <w:rPr>
          <w:rFonts w:eastAsia="Cambria" w:cs="Times New Roman"/>
          <w:color w:val="auto"/>
          <w:sz w:val="20"/>
          <w:szCs w:val="20"/>
        </w:rPr>
        <w:t>d’un observateur humain à bord, conformément à l</w:t>
      </w:r>
      <w:r w:rsidR="001556B6" w:rsidRPr="00953562">
        <w:rPr>
          <w:rFonts w:eastAsia="Cambria" w:cs="Times New Roman"/>
          <w:color w:val="auto"/>
          <w:sz w:val="20"/>
          <w:szCs w:val="20"/>
        </w:rPr>
        <w:t>’</w:t>
      </w:r>
      <w:r w:rsidR="003D5B4C" w:rsidRPr="00953562">
        <w:rPr>
          <w:rFonts w:eastAsia="Cambria" w:cs="Times New Roman"/>
          <w:b/>
          <w:sz w:val="20"/>
          <w:szCs w:val="20"/>
        </w:rPr>
        <w:t>a</w:t>
      </w:r>
      <w:r w:rsidR="001B5FCC" w:rsidRPr="00953562">
        <w:rPr>
          <w:rFonts w:eastAsia="Cambria" w:cs="Times New Roman"/>
          <w:b/>
          <w:sz w:val="20"/>
          <w:szCs w:val="20"/>
        </w:rPr>
        <w:t>nnexe</w:t>
      </w:r>
      <w:r w:rsidR="006B7FB7" w:rsidRPr="00953562">
        <w:rPr>
          <w:rFonts w:eastAsia="Cambria" w:cs="Times New Roman"/>
          <w:b/>
          <w:color w:val="auto"/>
          <w:sz w:val="20"/>
          <w:szCs w:val="20"/>
        </w:rPr>
        <w:t xml:space="preserve"> 7</w:t>
      </w:r>
      <w:r w:rsidR="009677BC" w:rsidRPr="00953562">
        <w:rPr>
          <w:rFonts w:eastAsia="Cambria" w:cs="Times New Roman"/>
          <w:bCs/>
          <w:color w:val="auto"/>
          <w:sz w:val="20"/>
          <w:szCs w:val="20"/>
        </w:rPr>
        <w:t xml:space="preserve"> et/ou </w:t>
      </w:r>
      <w:r w:rsidR="009677BC" w:rsidRPr="00953562">
        <w:rPr>
          <w:rFonts w:eastAsia="Cambria" w:cs="Times New Roman"/>
          <w:color w:val="auto"/>
          <w:sz w:val="20"/>
          <w:szCs w:val="20"/>
        </w:rPr>
        <w:t xml:space="preserve">d'un système de surveillance électronique. </w:t>
      </w:r>
      <w:r w:rsidR="006E550E" w:rsidRPr="00953562">
        <w:rPr>
          <w:color w:val="auto"/>
          <w:sz w:val="20"/>
          <w:szCs w:val="20"/>
        </w:rPr>
        <w:t>À cette fin, le Groupe de travail sur les mesures de contrôle intégré (</w:t>
      </w:r>
      <w:r w:rsidR="00C95685" w:rsidRPr="00953562">
        <w:rPr>
          <w:color w:val="auto"/>
          <w:sz w:val="20"/>
          <w:szCs w:val="20"/>
        </w:rPr>
        <w:t>« </w:t>
      </w:r>
      <w:r w:rsidR="006E550E" w:rsidRPr="00953562">
        <w:rPr>
          <w:color w:val="auto"/>
          <w:sz w:val="20"/>
          <w:szCs w:val="20"/>
        </w:rPr>
        <w:t xml:space="preserve">IMM ») en coopération avec le SCRS, devra formuler une recommandation à la Commission pour approbation à sa réunion annuelle de </w:t>
      </w:r>
      <w:r w:rsidR="00E56087" w:rsidRPr="00953562">
        <w:rPr>
          <w:rFonts w:eastAsia="Cambria" w:cs="Times New Roman"/>
          <w:sz w:val="20"/>
          <w:szCs w:val="20"/>
        </w:rPr>
        <w:t xml:space="preserve">2023 </w:t>
      </w:r>
      <w:r w:rsidR="006E550E" w:rsidRPr="00953562">
        <w:rPr>
          <w:color w:val="auto"/>
          <w:sz w:val="20"/>
          <w:szCs w:val="20"/>
        </w:rPr>
        <w:t>sur les points suivants :</w:t>
      </w:r>
    </w:p>
    <w:p w14:paraId="2DD49CBB" w14:textId="77777777" w:rsidR="006E550E" w:rsidRPr="00953562" w:rsidRDefault="006E550E" w:rsidP="006E550E">
      <w:pPr>
        <w:pStyle w:val="Default"/>
        <w:jc w:val="both"/>
        <w:rPr>
          <w:color w:val="auto"/>
          <w:sz w:val="20"/>
          <w:szCs w:val="20"/>
        </w:rPr>
      </w:pPr>
    </w:p>
    <w:p w14:paraId="508D845B" w14:textId="2C4A8731" w:rsidR="006E550E" w:rsidRPr="00953562" w:rsidRDefault="009C3373" w:rsidP="00420363">
      <w:pPr>
        <w:pStyle w:val="Default"/>
        <w:ind w:left="851" w:hanging="425"/>
        <w:jc w:val="both"/>
        <w:rPr>
          <w:color w:val="auto"/>
          <w:sz w:val="20"/>
          <w:szCs w:val="20"/>
        </w:rPr>
      </w:pPr>
      <w:r w:rsidRPr="00953562">
        <w:rPr>
          <w:color w:val="auto"/>
          <w:sz w:val="20"/>
          <w:szCs w:val="20"/>
        </w:rPr>
        <w:t>a)</w:t>
      </w:r>
      <w:r w:rsidR="00420363" w:rsidRPr="00953562">
        <w:rPr>
          <w:color w:val="auto"/>
          <w:sz w:val="20"/>
          <w:szCs w:val="20"/>
        </w:rPr>
        <w:tab/>
      </w:r>
      <w:r w:rsidR="00342106" w:rsidRPr="00953562">
        <w:rPr>
          <w:color w:val="auto"/>
          <w:sz w:val="20"/>
          <w:szCs w:val="20"/>
        </w:rPr>
        <w:t xml:space="preserve">normes </w:t>
      </w:r>
      <w:r w:rsidR="006E550E" w:rsidRPr="00953562">
        <w:rPr>
          <w:color w:val="auto"/>
          <w:sz w:val="20"/>
          <w:szCs w:val="20"/>
        </w:rPr>
        <w:t>minimales pour un système de surveillance électronique, telles que</w:t>
      </w:r>
      <w:r w:rsidR="00342106" w:rsidRPr="00953562">
        <w:rPr>
          <w:color w:val="auto"/>
          <w:sz w:val="20"/>
          <w:szCs w:val="20"/>
        </w:rPr>
        <w:t> :</w:t>
      </w:r>
    </w:p>
    <w:p w14:paraId="601B8068" w14:textId="77777777" w:rsidR="006E550E" w:rsidRPr="00953562" w:rsidRDefault="006E550E" w:rsidP="000C3B05">
      <w:pPr>
        <w:pStyle w:val="Default"/>
        <w:ind w:left="560"/>
        <w:jc w:val="both"/>
        <w:rPr>
          <w:color w:val="auto"/>
          <w:sz w:val="20"/>
          <w:szCs w:val="20"/>
        </w:rPr>
      </w:pPr>
    </w:p>
    <w:p w14:paraId="1A19FE75" w14:textId="26F7CB9D" w:rsidR="006E550E" w:rsidRPr="00953562" w:rsidRDefault="006E550E" w:rsidP="00420363">
      <w:pPr>
        <w:pStyle w:val="Default"/>
        <w:tabs>
          <w:tab w:val="left" w:pos="851"/>
          <w:tab w:val="left" w:pos="1134"/>
        </w:tabs>
        <w:spacing w:after="80"/>
        <w:ind w:left="1145" w:hanging="425"/>
        <w:jc w:val="both"/>
        <w:rPr>
          <w:color w:val="auto"/>
          <w:sz w:val="20"/>
          <w:szCs w:val="20"/>
        </w:rPr>
      </w:pPr>
      <w:r w:rsidRPr="00953562">
        <w:rPr>
          <w:color w:val="auto"/>
          <w:sz w:val="20"/>
          <w:szCs w:val="20"/>
        </w:rPr>
        <w:t>i</w:t>
      </w:r>
      <w:r w:rsidR="00CE70A1" w:rsidRPr="00953562">
        <w:rPr>
          <w:color w:val="auto"/>
          <w:sz w:val="20"/>
          <w:szCs w:val="20"/>
        </w:rPr>
        <w:t>.</w:t>
      </w:r>
      <w:r w:rsidR="00CE70A1" w:rsidRPr="00953562">
        <w:rPr>
          <w:color w:val="auto"/>
          <w:sz w:val="20"/>
          <w:szCs w:val="20"/>
        </w:rPr>
        <w:tab/>
      </w:r>
      <w:r w:rsidRPr="00953562">
        <w:rPr>
          <w:color w:val="auto"/>
          <w:sz w:val="20"/>
          <w:szCs w:val="20"/>
        </w:rPr>
        <w:tab/>
      </w:r>
      <w:r w:rsidR="00342106" w:rsidRPr="00953562">
        <w:rPr>
          <w:color w:val="auto"/>
          <w:sz w:val="20"/>
          <w:szCs w:val="20"/>
        </w:rPr>
        <w:t xml:space="preserve">spécifications </w:t>
      </w:r>
      <w:r w:rsidRPr="00953562">
        <w:rPr>
          <w:color w:val="auto"/>
          <w:sz w:val="20"/>
          <w:szCs w:val="20"/>
        </w:rPr>
        <w:t>minimale</w:t>
      </w:r>
      <w:r w:rsidR="009D04B3" w:rsidRPr="00953562">
        <w:rPr>
          <w:color w:val="auto"/>
          <w:sz w:val="20"/>
          <w:szCs w:val="20"/>
        </w:rPr>
        <w:t>s</w:t>
      </w:r>
      <w:r w:rsidRPr="00953562">
        <w:rPr>
          <w:color w:val="auto"/>
          <w:sz w:val="20"/>
          <w:szCs w:val="20"/>
        </w:rPr>
        <w:t xml:space="preserve"> du matériel d’enregistrement (résolution, </w:t>
      </w:r>
      <w:r w:rsidR="009D04B3" w:rsidRPr="00953562">
        <w:rPr>
          <w:color w:val="auto"/>
          <w:sz w:val="20"/>
          <w:szCs w:val="20"/>
        </w:rPr>
        <w:t xml:space="preserve">capacité de la </w:t>
      </w:r>
      <w:r w:rsidRPr="00953562">
        <w:rPr>
          <w:color w:val="auto"/>
          <w:sz w:val="20"/>
          <w:szCs w:val="20"/>
        </w:rPr>
        <w:t>durée d’enregistrement</w:t>
      </w:r>
      <w:r w:rsidR="00677440" w:rsidRPr="00953562">
        <w:rPr>
          <w:color w:val="auto"/>
          <w:sz w:val="20"/>
          <w:szCs w:val="20"/>
        </w:rPr>
        <w:t xml:space="preserve">, </w:t>
      </w:r>
      <w:r w:rsidRPr="00953562">
        <w:rPr>
          <w:color w:val="auto"/>
          <w:sz w:val="20"/>
          <w:szCs w:val="20"/>
        </w:rPr>
        <w:t>type de stockage des données, protection des données, par exemple)</w:t>
      </w:r>
      <w:r w:rsidR="00342106" w:rsidRPr="00953562">
        <w:rPr>
          <w:color w:val="auto"/>
          <w:sz w:val="20"/>
          <w:szCs w:val="20"/>
        </w:rPr>
        <w:t> ;</w:t>
      </w:r>
    </w:p>
    <w:p w14:paraId="2730FA11" w14:textId="459C6E80" w:rsidR="006E550E" w:rsidRPr="00953562" w:rsidRDefault="006E550E" w:rsidP="000C3B05">
      <w:pPr>
        <w:pStyle w:val="Default"/>
        <w:tabs>
          <w:tab w:val="left" w:pos="851"/>
          <w:tab w:val="left" w:pos="1134"/>
        </w:tabs>
        <w:ind w:left="1146" w:hanging="426"/>
        <w:jc w:val="both"/>
        <w:rPr>
          <w:color w:val="auto"/>
          <w:sz w:val="20"/>
          <w:szCs w:val="20"/>
        </w:rPr>
      </w:pPr>
      <w:r w:rsidRPr="00953562">
        <w:rPr>
          <w:color w:val="auto"/>
          <w:sz w:val="20"/>
          <w:szCs w:val="20"/>
        </w:rPr>
        <w:t>ii</w:t>
      </w:r>
      <w:r w:rsidR="00CE70A1" w:rsidRPr="00953562">
        <w:rPr>
          <w:color w:val="auto"/>
          <w:sz w:val="20"/>
          <w:szCs w:val="20"/>
        </w:rPr>
        <w:t>.</w:t>
      </w:r>
      <w:r w:rsidRPr="00953562">
        <w:rPr>
          <w:color w:val="auto"/>
          <w:sz w:val="20"/>
          <w:szCs w:val="20"/>
        </w:rPr>
        <w:tab/>
      </w:r>
      <w:r w:rsidR="00342106" w:rsidRPr="00953562">
        <w:rPr>
          <w:color w:val="auto"/>
          <w:sz w:val="20"/>
          <w:szCs w:val="20"/>
        </w:rPr>
        <w:t xml:space="preserve">nombre </w:t>
      </w:r>
      <w:r w:rsidRPr="00953562">
        <w:rPr>
          <w:color w:val="auto"/>
          <w:sz w:val="20"/>
          <w:szCs w:val="20"/>
        </w:rPr>
        <w:t>de caméras à installer et leur emplacement à bord</w:t>
      </w:r>
      <w:r w:rsidR="00342106" w:rsidRPr="00953562">
        <w:rPr>
          <w:color w:val="auto"/>
          <w:sz w:val="20"/>
          <w:szCs w:val="20"/>
        </w:rPr>
        <w:t>.</w:t>
      </w:r>
    </w:p>
    <w:p w14:paraId="1CF629EE" w14:textId="77777777" w:rsidR="006E550E" w:rsidRPr="00953562" w:rsidRDefault="006E550E" w:rsidP="000C3B05">
      <w:pPr>
        <w:pStyle w:val="Default"/>
        <w:ind w:firstLineChars="200" w:firstLine="400"/>
        <w:jc w:val="both"/>
        <w:rPr>
          <w:color w:val="auto"/>
          <w:sz w:val="20"/>
          <w:szCs w:val="20"/>
        </w:rPr>
      </w:pPr>
    </w:p>
    <w:p w14:paraId="2AB35B71" w14:textId="60E22866" w:rsidR="006E550E" w:rsidRPr="00953562" w:rsidRDefault="009C3373" w:rsidP="00420363">
      <w:pPr>
        <w:pStyle w:val="Default"/>
        <w:ind w:left="851" w:hanging="425"/>
        <w:jc w:val="both"/>
        <w:rPr>
          <w:color w:val="auto"/>
          <w:sz w:val="20"/>
          <w:szCs w:val="20"/>
        </w:rPr>
      </w:pPr>
      <w:r w:rsidRPr="00953562">
        <w:rPr>
          <w:color w:val="auto"/>
          <w:sz w:val="20"/>
          <w:szCs w:val="20"/>
        </w:rPr>
        <w:t xml:space="preserve">b) </w:t>
      </w:r>
      <w:r w:rsidR="00420363" w:rsidRPr="00953562">
        <w:rPr>
          <w:color w:val="auto"/>
          <w:sz w:val="20"/>
          <w:szCs w:val="20"/>
        </w:rPr>
        <w:tab/>
      </w:r>
      <w:r w:rsidR="00342106" w:rsidRPr="00953562">
        <w:rPr>
          <w:color w:val="auto"/>
          <w:sz w:val="20"/>
          <w:szCs w:val="20"/>
        </w:rPr>
        <w:t xml:space="preserve">éléments </w:t>
      </w:r>
      <w:r w:rsidR="006E550E" w:rsidRPr="00953562">
        <w:rPr>
          <w:color w:val="auto"/>
          <w:sz w:val="20"/>
          <w:szCs w:val="20"/>
        </w:rPr>
        <w:t>à enregistrer</w:t>
      </w:r>
      <w:r w:rsidR="00342106" w:rsidRPr="00953562">
        <w:rPr>
          <w:color w:val="auto"/>
          <w:sz w:val="20"/>
          <w:szCs w:val="20"/>
        </w:rPr>
        <w:t> ;</w:t>
      </w:r>
    </w:p>
    <w:p w14:paraId="3DC7B892" w14:textId="77777777" w:rsidR="006E550E" w:rsidRPr="00953562" w:rsidRDefault="006E550E" w:rsidP="000C3B05">
      <w:pPr>
        <w:pStyle w:val="Default"/>
        <w:ind w:left="560"/>
        <w:jc w:val="both"/>
        <w:rPr>
          <w:color w:val="auto"/>
          <w:sz w:val="20"/>
          <w:szCs w:val="20"/>
        </w:rPr>
      </w:pPr>
    </w:p>
    <w:p w14:paraId="32008D8F" w14:textId="4708E8EA" w:rsidR="006E550E" w:rsidRPr="00953562" w:rsidRDefault="009C3373" w:rsidP="00420363">
      <w:pPr>
        <w:pStyle w:val="Default"/>
        <w:ind w:left="851" w:hanging="425"/>
        <w:contextualSpacing/>
        <w:jc w:val="both"/>
        <w:rPr>
          <w:color w:val="auto"/>
          <w:sz w:val="20"/>
          <w:szCs w:val="20"/>
        </w:rPr>
      </w:pPr>
      <w:r w:rsidRPr="00953562">
        <w:rPr>
          <w:color w:val="auto"/>
          <w:sz w:val="20"/>
          <w:szCs w:val="20"/>
        </w:rPr>
        <w:t xml:space="preserve">c) </w:t>
      </w:r>
      <w:r w:rsidR="00420363" w:rsidRPr="00953562">
        <w:rPr>
          <w:color w:val="auto"/>
          <w:sz w:val="20"/>
          <w:szCs w:val="20"/>
        </w:rPr>
        <w:tab/>
      </w:r>
      <w:r w:rsidR="00342106" w:rsidRPr="00953562">
        <w:rPr>
          <w:color w:val="auto"/>
          <w:sz w:val="20"/>
          <w:szCs w:val="20"/>
        </w:rPr>
        <w:t xml:space="preserve">normes </w:t>
      </w:r>
      <w:r w:rsidR="006E550E" w:rsidRPr="00953562">
        <w:rPr>
          <w:color w:val="auto"/>
          <w:sz w:val="20"/>
          <w:szCs w:val="20"/>
        </w:rPr>
        <w:t>d'analyse des données, par exemple, conversion des enregistrements vidéo en données exploitables par l'intelligence artificielle</w:t>
      </w:r>
      <w:r w:rsidR="00342106" w:rsidRPr="00953562">
        <w:rPr>
          <w:color w:val="auto"/>
          <w:sz w:val="20"/>
          <w:szCs w:val="20"/>
        </w:rPr>
        <w:t> ;</w:t>
      </w:r>
    </w:p>
    <w:p w14:paraId="6A0F9E4B" w14:textId="30C82910" w:rsidR="006E550E" w:rsidRPr="00953562" w:rsidRDefault="009C3373" w:rsidP="00420363">
      <w:pPr>
        <w:pStyle w:val="Default"/>
        <w:ind w:left="851" w:hanging="425"/>
        <w:contextualSpacing/>
        <w:jc w:val="both"/>
        <w:rPr>
          <w:color w:val="auto"/>
          <w:sz w:val="20"/>
          <w:szCs w:val="20"/>
        </w:rPr>
      </w:pPr>
      <w:r w:rsidRPr="00953562">
        <w:rPr>
          <w:color w:val="auto"/>
          <w:sz w:val="20"/>
          <w:szCs w:val="20"/>
        </w:rPr>
        <w:lastRenderedPageBreak/>
        <w:t xml:space="preserve">d) </w:t>
      </w:r>
      <w:r w:rsidR="00420363" w:rsidRPr="00953562">
        <w:rPr>
          <w:color w:val="auto"/>
          <w:sz w:val="20"/>
          <w:szCs w:val="20"/>
        </w:rPr>
        <w:tab/>
      </w:r>
      <w:r w:rsidR="00342106" w:rsidRPr="00953562">
        <w:rPr>
          <w:color w:val="auto"/>
          <w:sz w:val="20"/>
          <w:szCs w:val="20"/>
        </w:rPr>
        <w:t xml:space="preserve">données </w:t>
      </w:r>
      <w:r w:rsidR="006E550E" w:rsidRPr="00953562">
        <w:rPr>
          <w:color w:val="auto"/>
          <w:sz w:val="20"/>
          <w:szCs w:val="20"/>
        </w:rPr>
        <w:t>à analyser, par exemple, espèces, longueur, poids estimé, détails des opérations de pêche</w:t>
      </w:r>
      <w:r w:rsidR="00342106" w:rsidRPr="00953562">
        <w:rPr>
          <w:color w:val="auto"/>
          <w:sz w:val="20"/>
          <w:szCs w:val="20"/>
        </w:rPr>
        <w:t> ;</w:t>
      </w:r>
    </w:p>
    <w:p w14:paraId="7438A398" w14:textId="77777777" w:rsidR="006E550E" w:rsidRPr="00953562" w:rsidRDefault="006E550E" w:rsidP="00420363">
      <w:pPr>
        <w:pStyle w:val="ListParagraph"/>
        <w:contextualSpacing/>
        <w:jc w:val="both"/>
        <w:rPr>
          <w:rFonts w:ascii="Cambria" w:hAnsi="Cambria"/>
          <w:sz w:val="20"/>
          <w:szCs w:val="20"/>
        </w:rPr>
      </w:pPr>
    </w:p>
    <w:p w14:paraId="3BE90431" w14:textId="12D0595D" w:rsidR="006E550E" w:rsidRPr="00953562" w:rsidRDefault="009C3373" w:rsidP="00420363">
      <w:pPr>
        <w:pStyle w:val="Default"/>
        <w:ind w:left="851" w:hanging="425"/>
        <w:contextualSpacing/>
        <w:jc w:val="both"/>
        <w:rPr>
          <w:color w:val="auto"/>
          <w:sz w:val="20"/>
          <w:szCs w:val="20"/>
        </w:rPr>
      </w:pPr>
      <w:r w:rsidRPr="00953562">
        <w:rPr>
          <w:color w:val="auto"/>
          <w:sz w:val="20"/>
          <w:szCs w:val="20"/>
        </w:rPr>
        <w:t>e)</w:t>
      </w:r>
      <w:r w:rsidR="00420363" w:rsidRPr="00953562">
        <w:rPr>
          <w:color w:val="auto"/>
          <w:sz w:val="20"/>
          <w:szCs w:val="20"/>
        </w:rPr>
        <w:tab/>
      </w:r>
      <w:r w:rsidR="00342106" w:rsidRPr="00953562">
        <w:rPr>
          <w:color w:val="auto"/>
          <w:sz w:val="20"/>
          <w:szCs w:val="20"/>
        </w:rPr>
        <w:t xml:space="preserve">format </w:t>
      </w:r>
      <w:r w:rsidR="006E550E" w:rsidRPr="00953562">
        <w:rPr>
          <w:color w:val="auto"/>
          <w:sz w:val="20"/>
          <w:szCs w:val="20"/>
        </w:rPr>
        <w:t>de déclaration au Secrétariat</w:t>
      </w:r>
      <w:r w:rsidR="00BF6C29" w:rsidRPr="00953562">
        <w:rPr>
          <w:color w:val="auto"/>
          <w:sz w:val="20"/>
          <w:szCs w:val="20"/>
        </w:rPr>
        <w:t xml:space="preserve"> de l’ICCAT</w:t>
      </w:r>
      <w:r w:rsidR="006E550E" w:rsidRPr="00953562">
        <w:rPr>
          <w:color w:val="auto"/>
          <w:sz w:val="20"/>
          <w:szCs w:val="20"/>
        </w:rPr>
        <w:t>.</w:t>
      </w:r>
    </w:p>
    <w:p w14:paraId="7582E8D3" w14:textId="44B018AF" w:rsidR="0078608B" w:rsidRPr="00953562" w:rsidRDefault="0078608B" w:rsidP="00420363">
      <w:pPr>
        <w:spacing w:after="0"/>
        <w:contextualSpacing/>
        <w:rPr>
          <w:rFonts w:ascii="Cambria" w:hAnsi="Cambria" w:cs="Cambria"/>
          <w:sz w:val="20"/>
          <w:szCs w:val="20"/>
        </w:rPr>
      </w:pPr>
    </w:p>
    <w:p w14:paraId="7D5BE540" w14:textId="49C3927B" w:rsidR="006E550E" w:rsidRPr="00953562" w:rsidRDefault="006E550E" w:rsidP="00420363">
      <w:pPr>
        <w:pStyle w:val="Default"/>
        <w:ind w:left="426"/>
        <w:contextualSpacing/>
        <w:jc w:val="both"/>
        <w:rPr>
          <w:color w:val="auto"/>
          <w:sz w:val="20"/>
          <w:szCs w:val="20"/>
        </w:rPr>
      </w:pPr>
      <w:r w:rsidRPr="00953562">
        <w:rPr>
          <w:color w:val="auto"/>
          <w:sz w:val="20"/>
          <w:szCs w:val="20"/>
        </w:rPr>
        <w:t xml:space="preserve">Les CPC sont encouragées à mener en </w:t>
      </w:r>
      <w:r w:rsidR="00E56087" w:rsidRPr="00953562">
        <w:rPr>
          <w:rFonts w:eastAsia="Cambria" w:cs="Times New Roman"/>
          <w:sz w:val="20"/>
          <w:szCs w:val="20"/>
        </w:rPr>
        <w:t xml:space="preserve">2023 </w:t>
      </w:r>
      <w:r w:rsidRPr="00953562">
        <w:rPr>
          <w:color w:val="auto"/>
          <w:sz w:val="20"/>
          <w:szCs w:val="20"/>
        </w:rPr>
        <w:t xml:space="preserve">des essais de surveillance électronique et à communiquer les résultats au Groupe de travail IMM et au SCRS en </w:t>
      </w:r>
      <w:r w:rsidR="00E56087" w:rsidRPr="00953562">
        <w:rPr>
          <w:rFonts w:eastAsia="Cambria" w:cs="Times New Roman"/>
          <w:sz w:val="20"/>
          <w:szCs w:val="20"/>
        </w:rPr>
        <w:t xml:space="preserve">2023 </w:t>
      </w:r>
      <w:r w:rsidRPr="00953562">
        <w:rPr>
          <w:color w:val="auto"/>
          <w:sz w:val="20"/>
          <w:szCs w:val="20"/>
        </w:rPr>
        <w:t>pour examen</w:t>
      </w:r>
      <w:r w:rsidR="001556B6" w:rsidRPr="00953562">
        <w:rPr>
          <w:color w:val="auto"/>
          <w:sz w:val="20"/>
          <w:szCs w:val="20"/>
        </w:rPr>
        <w:t>.</w:t>
      </w:r>
    </w:p>
    <w:p w14:paraId="50D5625C" w14:textId="77777777" w:rsidR="006E550E" w:rsidRPr="00953562" w:rsidRDefault="006E550E" w:rsidP="0042036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39DF9D6" w14:textId="76E28812" w:rsidR="006B7FB7" w:rsidRPr="00953562" w:rsidRDefault="006B7FB7" w:rsidP="00420363">
      <w:pPr>
        <w:widowControl w:val="0"/>
        <w:tabs>
          <w:tab w:val="left" w:pos="6210"/>
        </w:tabs>
        <w:spacing w:after="0" w:line="240" w:lineRule="auto"/>
        <w:ind w:left="426" w:right="30"/>
        <w:contextualSpacing/>
        <w:jc w:val="both"/>
        <w:rPr>
          <w:rFonts w:ascii="Cambria" w:eastAsia="Cambria" w:hAnsi="Cambria" w:cs="Times New Roman"/>
          <w:sz w:val="20"/>
          <w:szCs w:val="20"/>
        </w:rPr>
      </w:pPr>
      <w:r w:rsidRPr="00953562">
        <w:rPr>
          <w:rFonts w:ascii="Cambria" w:eastAsia="Cambria" w:hAnsi="Cambria" w:cs="Times New Roman"/>
          <w:sz w:val="20"/>
          <w:szCs w:val="20"/>
        </w:rPr>
        <w:t>Les CPC devront déclarer l’information recueillie par les observateurs</w:t>
      </w:r>
      <w:r w:rsidR="00DC17D0" w:rsidRPr="00953562">
        <w:rPr>
          <w:rFonts w:ascii="Cambria" w:eastAsia="Cambria" w:hAnsi="Cambria" w:cs="Times New Roman"/>
          <w:sz w:val="20"/>
          <w:szCs w:val="20"/>
        </w:rPr>
        <w:t xml:space="preserve"> ou au moyen du système de surveillance électronique</w:t>
      </w:r>
      <w:r w:rsidRPr="00953562">
        <w:rPr>
          <w:rFonts w:ascii="Cambria" w:eastAsia="Cambria" w:hAnsi="Cambria" w:cs="Times New Roman"/>
          <w:sz w:val="20"/>
          <w:szCs w:val="20"/>
        </w:rPr>
        <w:t xml:space="preserve"> de l’année antérieure le 30 avril au plus tard au Secrétariat de l’ICCAT et au SCRS </w:t>
      </w:r>
      <w:r w:rsidR="00CE70A1" w:rsidRPr="00953562">
        <w:rPr>
          <w:rFonts w:ascii="Cambria" w:eastAsia="Cambria" w:hAnsi="Cambria" w:cs="Times New Roman"/>
          <w:sz w:val="20"/>
          <w:szCs w:val="20"/>
        </w:rPr>
        <w:t>en tenant compte</w:t>
      </w:r>
      <w:r w:rsidRPr="00953562">
        <w:rPr>
          <w:rFonts w:ascii="Cambria" w:eastAsia="Cambria" w:hAnsi="Cambria" w:cs="Times New Roman"/>
          <w:sz w:val="20"/>
          <w:szCs w:val="20"/>
        </w:rPr>
        <w:t xml:space="preserve"> des exigences de confidentialité des CPC.</w:t>
      </w:r>
    </w:p>
    <w:p w14:paraId="7E864C59" w14:textId="77777777" w:rsidR="006B7FB7" w:rsidRPr="00953562" w:rsidRDefault="006B7FB7" w:rsidP="006B7FB7">
      <w:pPr>
        <w:widowControl w:val="0"/>
        <w:tabs>
          <w:tab w:val="left" w:pos="1080"/>
          <w:tab w:val="left" w:pos="6210"/>
        </w:tabs>
        <w:spacing w:after="0" w:line="240" w:lineRule="auto"/>
        <w:ind w:right="30"/>
        <w:contextualSpacing/>
        <w:jc w:val="both"/>
        <w:rPr>
          <w:rFonts w:ascii="Cambria" w:eastAsia="Cambria" w:hAnsi="Cambria" w:cs="Times New Roman"/>
          <w:sz w:val="20"/>
          <w:szCs w:val="20"/>
        </w:rPr>
      </w:pPr>
    </w:p>
    <w:p w14:paraId="19CE4A75" w14:textId="1215B74D" w:rsidR="006E550E" w:rsidRPr="00953562" w:rsidRDefault="00EA2A64" w:rsidP="009C0588">
      <w:pPr>
        <w:pStyle w:val="Default"/>
        <w:tabs>
          <w:tab w:val="left" w:pos="851"/>
        </w:tabs>
        <w:ind w:left="426" w:hanging="426"/>
        <w:jc w:val="both"/>
        <w:rPr>
          <w:color w:val="auto"/>
          <w:sz w:val="20"/>
          <w:szCs w:val="20"/>
        </w:rPr>
      </w:pPr>
      <w:r w:rsidRPr="00953562">
        <w:rPr>
          <w:rFonts w:eastAsia="Calibri"/>
          <w:color w:val="auto"/>
          <w:sz w:val="20"/>
          <w:szCs w:val="20"/>
        </w:rPr>
        <w:t>56</w:t>
      </w:r>
      <w:r w:rsidR="006B7FB7" w:rsidRPr="00953562">
        <w:rPr>
          <w:rFonts w:eastAsia="Calibri"/>
          <w:color w:val="auto"/>
          <w:sz w:val="20"/>
          <w:szCs w:val="20"/>
        </w:rPr>
        <w:t>.</w:t>
      </w:r>
      <w:r w:rsidR="006B7FB7" w:rsidRPr="00953562">
        <w:rPr>
          <w:rFonts w:eastAsia="Calibri"/>
          <w:color w:val="auto"/>
          <w:sz w:val="20"/>
          <w:szCs w:val="20"/>
        </w:rPr>
        <w:tab/>
      </w:r>
      <w:r w:rsidR="006E550E" w:rsidRPr="00953562">
        <w:rPr>
          <w:color w:val="auto"/>
          <w:sz w:val="20"/>
          <w:szCs w:val="20"/>
        </w:rPr>
        <w:t xml:space="preserve">Les CPC devront soumettre toutes les données pertinentes et administrer les programmes d'observateurs scientifiques pour les thonidés tropicaux conformément à la </w:t>
      </w:r>
      <w:r w:rsidR="006E550E" w:rsidRPr="00953562">
        <w:rPr>
          <w:i/>
          <w:iCs/>
          <w:color w:val="auto"/>
          <w:sz w:val="20"/>
          <w:szCs w:val="20"/>
        </w:rPr>
        <w:t>Recommandation de l’ICCAT visant à établir des normes minimales pour les programmes d’observateurs scientifiques à bord de navires de pêche</w:t>
      </w:r>
      <w:r w:rsidR="006E550E" w:rsidRPr="00953562">
        <w:rPr>
          <w:color w:val="auto"/>
          <w:sz w:val="20"/>
          <w:szCs w:val="20"/>
        </w:rPr>
        <w:t xml:space="preserve"> </w:t>
      </w:r>
      <w:r w:rsidR="008D6D70" w:rsidRPr="00953562">
        <w:rPr>
          <w:color w:val="auto"/>
          <w:sz w:val="20"/>
          <w:szCs w:val="20"/>
        </w:rPr>
        <w:t xml:space="preserve">(Rec. </w:t>
      </w:r>
      <w:r w:rsidR="006E550E" w:rsidRPr="00953562">
        <w:rPr>
          <w:color w:val="auto"/>
          <w:sz w:val="20"/>
          <w:szCs w:val="20"/>
        </w:rPr>
        <w:t>16-14</w:t>
      </w:r>
      <w:r w:rsidR="008D6D70" w:rsidRPr="00953562">
        <w:rPr>
          <w:color w:val="auto"/>
          <w:sz w:val="20"/>
          <w:szCs w:val="20"/>
        </w:rPr>
        <w:t>)</w:t>
      </w:r>
      <w:r w:rsidR="006E550E" w:rsidRPr="00953562">
        <w:rPr>
          <w:color w:val="auto"/>
          <w:sz w:val="20"/>
          <w:szCs w:val="20"/>
        </w:rPr>
        <w:t>. En 2023, le</w:t>
      </w:r>
      <w:r w:rsidR="00287A01" w:rsidRPr="00953562">
        <w:rPr>
          <w:color w:val="auto"/>
          <w:sz w:val="20"/>
          <w:szCs w:val="20"/>
        </w:rPr>
        <w:t xml:space="preserve"> </w:t>
      </w:r>
      <w:r w:rsidR="006E550E" w:rsidRPr="00953562">
        <w:rPr>
          <w:color w:val="auto"/>
          <w:sz w:val="20"/>
          <w:szCs w:val="20"/>
        </w:rPr>
        <w:t>SCRS</w:t>
      </w:r>
      <w:r w:rsidR="008D6D70" w:rsidRPr="00953562">
        <w:rPr>
          <w:color w:val="auto"/>
          <w:sz w:val="20"/>
          <w:szCs w:val="20"/>
        </w:rPr>
        <w:t xml:space="preserve"> </w:t>
      </w:r>
      <w:r w:rsidR="006E550E" w:rsidRPr="00953562">
        <w:rPr>
          <w:color w:val="auto"/>
          <w:sz w:val="20"/>
          <w:szCs w:val="20"/>
        </w:rPr>
        <w:t xml:space="preserve">devra formuler un avis </w:t>
      </w:r>
      <w:r w:rsidR="00677440" w:rsidRPr="00953562">
        <w:rPr>
          <w:color w:val="auto"/>
          <w:sz w:val="20"/>
          <w:szCs w:val="20"/>
        </w:rPr>
        <w:t xml:space="preserve">sur les </w:t>
      </w:r>
      <w:r w:rsidR="006E550E" w:rsidRPr="00953562">
        <w:rPr>
          <w:color w:val="auto"/>
          <w:sz w:val="20"/>
          <w:szCs w:val="20"/>
        </w:rPr>
        <w:t>améliorations aux programmes d'observateurs, y compris</w:t>
      </w:r>
      <w:r w:rsidR="00677440" w:rsidRPr="00953562">
        <w:rPr>
          <w:color w:val="auto"/>
          <w:sz w:val="20"/>
          <w:szCs w:val="20"/>
        </w:rPr>
        <w:t xml:space="preserve"> sur</w:t>
      </w:r>
      <w:r w:rsidR="001556B6" w:rsidRPr="00953562">
        <w:rPr>
          <w:color w:val="auto"/>
          <w:sz w:val="20"/>
          <w:szCs w:val="20"/>
        </w:rPr>
        <w:t xml:space="preserve"> </w:t>
      </w:r>
      <w:r w:rsidR="006E550E" w:rsidRPr="00953562">
        <w:rPr>
          <w:color w:val="auto"/>
          <w:sz w:val="20"/>
          <w:szCs w:val="20"/>
        </w:rPr>
        <w:t>la manière dont la couverture devrait être stratifiée en fonction des navires, des saisons et des zones pour obtenir une efficacité maximale.</w:t>
      </w:r>
    </w:p>
    <w:p w14:paraId="0C8BB463" w14:textId="77777777" w:rsidR="006B7FB7" w:rsidRPr="00953562" w:rsidRDefault="006B7FB7" w:rsidP="006B7FB7">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p>
    <w:p w14:paraId="6693EFC3" w14:textId="7EDD53FD" w:rsidR="006B7FB7" w:rsidRPr="00953562" w:rsidRDefault="00EA2A64" w:rsidP="00EA2A64">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r w:rsidRPr="00953562">
        <w:rPr>
          <w:rFonts w:ascii="Cambria" w:eastAsia="Calibri" w:hAnsi="Cambria" w:cs="Cambria"/>
          <w:sz w:val="20"/>
          <w:szCs w:val="20"/>
        </w:rPr>
        <w:t>57</w:t>
      </w:r>
      <w:r w:rsidR="006B7FB7" w:rsidRPr="00953562">
        <w:rPr>
          <w:rFonts w:ascii="Cambria" w:eastAsia="Calibri" w:hAnsi="Cambria" w:cs="Cambria"/>
          <w:sz w:val="20"/>
          <w:szCs w:val="20"/>
        </w:rPr>
        <w:t>.</w:t>
      </w:r>
      <w:r w:rsidR="006B7FB7" w:rsidRPr="00953562">
        <w:rPr>
          <w:rFonts w:ascii="Cambria" w:eastAsia="Calibri" w:hAnsi="Cambria" w:cs="Cambria"/>
          <w:sz w:val="20"/>
          <w:szCs w:val="20"/>
        </w:rPr>
        <w:tab/>
        <w:t>Les CPC devront s’efforcer d’augmenter davantage les taux de couverture par des observateurs pour les palangriers, notamment par le biais d'essais et de la mise en œuvre d'une surveillance électronique pour compléter les observateurs humains. Les CPC qui effectuent des essais de suivi électronique devront partager les spécifications techniques et les normes avec la Commission en vue de l'élaboration de normes convenues de l'ICCAT.</w:t>
      </w:r>
    </w:p>
    <w:p w14:paraId="46882041" w14:textId="77777777" w:rsidR="009C3373" w:rsidRPr="00953562" w:rsidRDefault="009C3373"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16750ED3" w14:textId="06334147" w:rsidR="00133F51" w:rsidRPr="00953562" w:rsidRDefault="00EA2A64"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58</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En ce qui concerne les senneurs battant leur pavillon ciblant le thon obèse, l'albacore et/ou le listao dans la zone de la Convention, les CPC devront assurer une couverture d’observation de 100% de l'effort de pêche, par la présence d'un observateur à bord, conformément à l'</w:t>
      </w:r>
      <w:r w:rsidR="003D5B4C" w:rsidRPr="00953562">
        <w:rPr>
          <w:rFonts w:ascii="Cambria" w:eastAsia="Cambria" w:hAnsi="Cambria" w:cs="Times New Roman"/>
          <w:b/>
          <w:sz w:val="20"/>
          <w:szCs w:val="20"/>
        </w:rPr>
        <w:t>a</w:t>
      </w:r>
      <w:r w:rsidR="001B5FCC" w:rsidRPr="00953562">
        <w:rPr>
          <w:rFonts w:ascii="Cambria" w:eastAsia="Cambria" w:hAnsi="Cambria" w:cs="Times New Roman"/>
          <w:b/>
          <w:sz w:val="20"/>
          <w:szCs w:val="20"/>
        </w:rPr>
        <w:t>nnexe</w:t>
      </w:r>
      <w:r w:rsidR="006B7FB7" w:rsidRPr="00953562">
        <w:rPr>
          <w:rFonts w:ascii="Cambria" w:eastAsia="Cambria" w:hAnsi="Cambria" w:cs="Times New Roman"/>
          <w:b/>
          <w:sz w:val="20"/>
          <w:szCs w:val="20"/>
        </w:rPr>
        <w:t xml:space="preserve"> 7 </w:t>
      </w:r>
      <w:r w:rsidR="006B7FB7" w:rsidRPr="00953562">
        <w:rPr>
          <w:rFonts w:ascii="Cambria" w:eastAsia="Cambria" w:hAnsi="Cambria" w:cs="Times New Roman"/>
          <w:sz w:val="20"/>
          <w:szCs w:val="20"/>
        </w:rPr>
        <w:t xml:space="preserve">ou par le biais d’un système de </w:t>
      </w:r>
      <w:r w:rsidR="006E550E" w:rsidRPr="00953562">
        <w:rPr>
          <w:rFonts w:ascii="Cambria" w:hAnsi="Cambria"/>
          <w:sz w:val="20"/>
          <w:szCs w:val="20"/>
        </w:rPr>
        <w:t xml:space="preserve">surveillance </w:t>
      </w:r>
      <w:r w:rsidR="006B7FB7" w:rsidRPr="00953562">
        <w:rPr>
          <w:rFonts w:ascii="Cambria" w:eastAsia="Cambria" w:hAnsi="Cambria" w:cs="Times New Roman"/>
          <w:sz w:val="20"/>
          <w:szCs w:val="20"/>
        </w:rPr>
        <w:t>électronique agréé. Les CPC devront déclarer l’information recueillie par les observateurs de l’année déclarée le 30 avril au plus tard au Secrétariat de l’ICCAT et au SCRS.</w:t>
      </w:r>
    </w:p>
    <w:p w14:paraId="206FA43D" w14:textId="77777777" w:rsidR="006B7FB7" w:rsidRPr="00953562" w:rsidRDefault="006B7FB7" w:rsidP="006B7FB7">
      <w:pPr>
        <w:widowControl w:val="0"/>
        <w:spacing w:after="0" w:line="240" w:lineRule="auto"/>
        <w:rPr>
          <w:rFonts w:ascii="Cambria" w:eastAsia="Cambria" w:hAnsi="Cambria" w:cs="Times New Roman"/>
          <w:sz w:val="20"/>
          <w:szCs w:val="20"/>
        </w:rPr>
      </w:pPr>
    </w:p>
    <w:p w14:paraId="35B61DAB" w14:textId="529A456A" w:rsidR="00420363" w:rsidRPr="00953562" w:rsidRDefault="000E2F55" w:rsidP="0042036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59</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Chaque année, le Secrétariat de l’ICCAT </w:t>
      </w:r>
      <w:r w:rsidR="00021DC3" w:rsidRPr="00953562">
        <w:rPr>
          <w:rFonts w:ascii="Cambria" w:eastAsia="Cambria" w:hAnsi="Cambria" w:cs="Times New Roman"/>
          <w:sz w:val="20"/>
          <w:szCs w:val="20"/>
        </w:rPr>
        <w:t xml:space="preserve">devra </w:t>
      </w:r>
      <w:r w:rsidR="006B7FB7" w:rsidRPr="00953562">
        <w:rPr>
          <w:rFonts w:ascii="Cambria" w:eastAsia="Cambria" w:hAnsi="Cambria" w:cs="Times New Roman"/>
          <w:sz w:val="20"/>
          <w:szCs w:val="20"/>
        </w:rPr>
        <w:t xml:space="preserve">compiler les informations collectées dans le cadre des programmes d’observateurs, y compris les données sur la couverture d’observateurs pour chaque pêcherie de thonidés tropicaux, et </w:t>
      </w:r>
      <w:r w:rsidR="00021DC3" w:rsidRPr="00953562">
        <w:rPr>
          <w:rFonts w:ascii="Cambria" w:eastAsia="Cambria" w:hAnsi="Cambria" w:cs="Times New Roman"/>
          <w:sz w:val="20"/>
          <w:szCs w:val="20"/>
        </w:rPr>
        <w:t xml:space="preserve">devra </w:t>
      </w:r>
      <w:r w:rsidR="006B7FB7" w:rsidRPr="00953562">
        <w:rPr>
          <w:rFonts w:ascii="Cambria" w:eastAsia="Cambria" w:hAnsi="Cambria" w:cs="Times New Roman"/>
          <w:sz w:val="20"/>
          <w:szCs w:val="20"/>
        </w:rPr>
        <w:t>les transmettr</w:t>
      </w:r>
      <w:r w:rsidR="00021DC3" w:rsidRPr="00953562">
        <w:rPr>
          <w:rFonts w:ascii="Cambria" w:eastAsia="Cambria" w:hAnsi="Cambria" w:cs="Times New Roman"/>
          <w:sz w:val="20"/>
          <w:szCs w:val="20"/>
        </w:rPr>
        <w:t>e</w:t>
      </w:r>
      <w:r w:rsidR="006B7FB7" w:rsidRPr="00953562">
        <w:rPr>
          <w:rFonts w:ascii="Cambria" w:eastAsia="Cambria" w:hAnsi="Cambria" w:cs="Times New Roman"/>
          <w:sz w:val="20"/>
          <w:szCs w:val="20"/>
        </w:rPr>
        <w:t xml:space="preserve"> à la Commission avant la réunion annuelle en vue de délibérations supplémentaires, en tenant compte des exigences en matière de confidentialité des CPC.</w:t>
      </w:r>
    </w:p>
    <w:p w14:paraId="5235DB03" w14:textId="77777777" w:rsidR="00F96059" w:rsidRPr="00953562" w:rsidRDefault="00F96059" w:rsidP="00420363">
      <w:pPr>
        <w:widowControl w:val="0"/>
        <w:tabs>
          <w:tab w:val="left" w:pos="6210"/>
        </w:tabs>
        <w:spacing w:after="0" w:line="240" w:lineRule="auto"/>
        <w:ind w:left="426" w:right="30" w:hanging="426"/>
        <w:contextualSpacing/>
        <w:jc w:val="both"/>
        <w:rPr>
          <w:rFonts w:ascii="Cambria" w:eastAsia="Cambria" w:hAnsi="Cambria"/>
          <w:sz w:val="20"/>
          <w:szCs w:val="20"/>
        </w:rPr>
      </w:pPr>
    </w:p>
    <w:p w14:paraId="0F12A711" w14:textId="6B31B9EB" w:rsidR="008D6D70" w:rsidRPr="00953562" w:rsidRDefault="00EA2A64" w:rsidP="008D6D70">
      <w:pPr>
        <w:pStyle w:val="BodyText"/>
        <w:tabs>
          <w:tab w:val="left" w:pos="426"/>
          <w:tab w:val="left" w:pos="709"/>
          <w:tab w:val="left" w:pos="1080"/>
          <w:tab w:val="left" w:pos="6210"/>
        </w:tabs>
        <w:ind w:left="426" w:hanging="426"/>
        <w:jc w:val="both"/>
      </w:pPr>
      <w:r w:rsidRPr="00953562">
        <w:t>6</w:t>
      </w:r>
      <w:r w:rsidR="000E2F55" w:rsidRPr="00953562">
        <w:t>0</w:t>
      </w:r>
      <w:r w:rsidR="008D6D70" w:rsidRPr="00953562">
        <w:t xml:space="preserve">. </w:t>
      </w:r>
      <w:r w:rsidRPr="00953562">
        <w:tab/>
      </w:r>
      <w:r w:rsidR="008D6D70" w:rsidRPr="00953562">
        <w:t>En 2020, le Groupe de travail IMM devra étudier le champ potentiel et les avantages pour l’ICCAT de l’adoption d’un programme d’observateurs régionaux pour les pêcheries de thonidés tropicaux, en tenant compte du besoin d’harmonisation et de coordination des programmes d'observateurs nationaux pour les pêcheries de thonidés tropicaux.</w:t>
      </w:r>
    </w:p>
    <w:p w14:paraId="5B3361C0" w14:textId="77777777" w:rsidR="008D6D70" w:rsidRPr="00953562" w:rsidRDefault="008D6D70" w:rsidP="00045E5D">
      <w:pPr>
        <w:widowControl w:val="0"/>
        <w:tabs>
          <w:tab w:val="left" w:pos="1080"/>
          <w:tab w:val="left" w:pos="6210"/>
        </w:tabs>
        <w:spacing w:after="0" w:line="240" w:lineRule="auto"/>
        <w:ind w:right="30"/>
        <w:contextualSpacing/>
        <w:rPr>
          <w:rFonts w:ascii="Cambria" w:eastAsia="Cambria" w:hAnsi="Cambria" w:cs="Cambria"/>
          <w:sz w:val="20"/>
          <w:szCs w:val="20"/>
        </w:rPr>
      </w:pPr>
    </w:p>
    <w:p w14:paraId="3847CC23" w14:textId="7777777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Programme d'échantillonnage au port</w:t>
      </w:r>
    </w:p>
    <w:p w14:paraId="356F3574"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06627BB6" w14:textId="332B7296" w:rsidR="006B7FB7" w:rsidRPr="00953562" w:rsidRDefault="000E2F55"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61</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 programme d’échantillonnage au port élaboré par le SCRS en 2012 devra être poursuivi pour les ports de débarquement ou de transbordement. Les données et les informations collectées dans le cadre de ce programme d’échantillonnage devront être déclarées à l’ICCAT chaque année, avec une description, au minimum, des éléments suivants par pays de débarquement et par trimestre : composition par espèce, débarquements par espèce, composition par taille et poids. Les échantillons biologiques appropriés pour déterminer le cycle vital devraient être prélevés dans la mesure du possible.</w:t>
      </w:r>
    </w:p>
    <w:p w14:paraId="0B309D0F" w14:textId="6027FEE1"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7969D63A" w14:textId="77777777" w:rsidR="001D3B8A" w:rsidRPr="00953562" w:rsidRDefault="001D3B8A" w:rsidP="006B7FB7">
      <w:pPr>
        <w:widowControl w:val="0"/>
        <w:tabs>
          <w:tab w:val="left" w:pos="6210"/>
        </w:tabs>
        <w:spacing w:after="0" w:line="240" w:lineRule="auto"/>
        <w:ind w:right="30"/>
        <w:contextualSpacing/>
        <w:rPr>
          <w:rFonts w:ascii="Cambria" w:eastAsia="Cambria" w:hAnsi="Cambria" w:cs="Cambria"/>
          <w:sz w:val="20"/>
          <w:szCs w:val="20"/>
        </w:rPr>
      </w:pPr>
    </w:p>
    <w:p w14:paraId="4276AA85" w14:textId="77777777" w:rsidR="009677BC" w:rsidRPr="00953562" w:rsidRDefault="009677BC">
      <w:pPr>
        <w:rPr>
          <w:rFonts w:ascii="Cambria" w:eastAsia="Cambria" w:hAnsi="Cambria" w:cs="Times New Roman"/>
          <w:b/>
          <w:bCs/>
          <w:sz w:val="20"/>
          <w:szCs w:val="20"/>
        </w:rPr>
      </w:pPr>
      <w:r w:rsidRPr="00953562">
        <w:rPr>
          <w:rFonts w:ascii="Cambria" w:eastAsia="Cambria" w:hAnsi="Cambria" w:cs="Times New Roman"/>
          <w:b/>
          <w:bCs/>
          <w:sz w:val="20"/>
          <w:szCs w:val="20"/>
        </w:rPr>
        <w:br w:type="page"/>
      </w:r>
    </w:p>
    <w:p w14:paraId="768D710D" w14:textId="24D7C2AE" w:rsidR="006B7FB7" w:rsidRPr="00953562"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r w:rsidRPr="00953562">
        <w:rPr>
          <w:rFonts w:ascii="Cambria" w:eastAsia="Cambria" w:hAnsi="Cambria" w:cs="Times New Roman"/>
          <w:b/>
          <w:bCs/>
          <w:sz w:val="20"/>
          <w:szCs w:val="20"/>
        </w:rPr>
        <w:lastRenderedPageBreak/>
        <w:t>VI</w:t>
      </w:r>
      <w:r w:rsidRPr="00953562">
        <w:rPr>
          <w:rFonts w:ascii="Cambria" w:eastAsia="Cambria" w:hAnsi="Cambria" w:cs="Times New Roman"/>
          <w:b/>
          <w:bCs/>
          <w:sz w:val="20"/>
          <w:szCs w:val="20"/>
          <w:vertAlign w:val="superscript"/>
        </w:rPr>
        <w:t>e</w:t>
      </w:r>
      <w:r w:rsidRPr="00953562">
        <w:rPr>
          <w:rFonts w:ascii="Cambria" w:eastAsia="Cambria" w:hAnsi="Cambria" w:cs="Times New Roman"/>
          <w:b/>
          <w:bCs/>
          <w:sz w:val="20"/>
          <w:szCs w:val="20"/>
        </w:rPr>
        <w:t xml:space="preserve"> </w:t>
      </w:r>
      <w:r w:rsidR="003A4B3E" w:rsidRPr="00953562">
        <w:rPr>
          <w:rFonts w:ascii="Cambria" w:eastAsia="Cambria" w:hAnsi="Cambria" w:cs="Times New Roman"/>
          <w:b/>
          <w:bCs/>
          <w:sz w:val="20"/>
          <w:szCs w:val="20"/>
        </w:rPr>
        <w:t>Partie</w:t>
      </w:r>
    </w:p>
    <w:p w14:paraId="2B370758" w14:textId="370319BC" w:rsidR="006B7FB7" w:rsidRPr="00953562" w:rsidRDefault="003A4B3E" w:rsidP="006B7FB7">
      <w:pPr>
        <w:widowControl w:val="0"/>
        <w:tabs>
          <w:tab w:val="left" w:pos="6210"/>
        </w:tabs>
        <w:spacing w:after="0" w:line="240" w:lineRule="auto"/>
        <w:ind w:right="30"/>
        <w:contextualSpacing/>
        <w:jc w:val="center"/>
        <w:outlineLvl w:val="0"/>
        <w:rPr>
          <w:rFonts w:ascii="Cambria" w:eastAsia="Cambria" w:hAnsi="Cambria" w:cs="Times New Roman"/>
          <w:bCs/>
          <w:sz w:val="20"/>
          <w:szCs w:val="20"/>
        </w:rPr>
      </w:pPr>
      <w:r w:rsidRPr="00953562">
        <w:rPr>
          <w:rFonts w:ascii="Cambria" w:eastAsia="Cambria" w:hAnsi="Cambria" w:cs="Times New Roman"/>
          <w:b/>
          <w:bCs/>
          <w:sz w:val="20"/>
          <w:szCs w:val="20"/>
        </w:rPr>
        <w:t>Procédures de gestion/évaluation de la stratégie de gestion</w:t>
      </w:r>
    </w:p>
    <w:p w14:paraId="170929E0" w14:textId="77777777" w:rsidR="006B7FB7" w:rsidRPr="00953562" w:rsidRDefault="006B7FB7" w:rsidP="000E2F55">
      <w:pPr>
        <w:widowControl w:val="0"/>
        <w:tabs>
          <w:tab w:val="left" w:pos="424"/>
          <w:tab w:val="left" w:pos="6210"/>
        </w:tabs>
        <w:spacing w:after="0" w:line="240" w:lineRule="auto"/>
        <w:ind w:right="30"/>
        <w:contextualSpacing/>
        <w:rPr>
          <w:rFonts w:ascii="Cambria" w:eastAsia="Cambria" w:hAnsi="Cambria" w:cs="Times New Roman"/>
          <w:sz w:val="20"/>
          <w:szCs w:val="20"/>
        </w:rPr>
      </w:pPr>
    </w:p>
    <w:p w14:paraId="55983B3C" w14:textId="4A0D8507"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 xml:space="preserve">Évaluation de la stratégie de gestion </w:t>
      </w:r>
      <w:r w:rsidR="009677BC" w:rsidRPr="00953562">
        <w:rPr>
          <w:rFonts w:ascii="Cambria" w:eastAsia="Cambria" w:hAnsi="Cambria" w:cs="Times New Roman"/>
          <w:b/>
          <w:bCs/>
          <w:iCs/>
          <w:sz w:val="20"/>
          <w:szCs w:val="20"/>
        </w:rPr>
        <w:t xml:space="preserve">(MSE) </w:t>
      </w:r>
      <w:r w:rsidRPr="00953562">
        <w:rPr>
          <w:rFonts w:ascii="Cambria" w:eastAsia="Cambria" w:hAnsi="Cambria" w:cs="Times New Roman"/>
          <w:b/>
          <w:bCs/>
          <w:iCs/>
          <w:sz w:val="20"/>
          <w:szCs w:val="20"/>
        </w:rPr>
        <w:t xml:space="preserve">et règles de contrôle de l’exploitation </w:t>
      </w:r>
      <w:r w:rsidR="00AA3A85" w:rsidRPr="00953562">
        <w:rPr>
          <w:rFonts w:ascii="Cambria" w:eastAsia="Cambria" w:hAnsi="Cambria" w:cs="Times New Roman"/>
          <w:b/>
          <w:bCs/>
          <w:iCs/>
          <w:sz w:val="20"/>
          <w:szCs w:val="20"/>
        </w:rPr>
        <w:t>potentielles</w:t>
      </w:r>
    </w:p>
    <w:p w14:paraId="4C2543DD"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5DA6B985" w14:textId="31C1ADD3" w:rsidR="001D3B8A" w:rsidRPr="00953562" w:rsidRDefault="000E2F55" w:rsidP="001D3B8A">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62</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 xml:space="preserve">Le SCRS devra affiner le processus MSE conformément à la feuille de route du SCRS et continuer à tester les procédures de gestion </w:t>
      </w:r>
      <w:r w:rsidR="00AA3A85" w:rsidRPr="00953562">
        <w:rPr>
          <w:rFonts w:ascii="Cambria" w:eastAsia="Cambria" w:hAnsi="Cambria" w:cs="Times New Roman"/>
          <w:sz w:val="20"/>
          <w:szCs w:val="20"/>
        </w:rPr>
        <w:t>potentielles</w:t>
      </w:r>
      <w:r w:rsidR="006B7FB7" w:rsidRPr="00953562">
        <w:rPr>
          <w:rFonts w:ascii="Cambria" w:eastAsia="Cambria" w:hAnsi="Cambria" w:cs="Times New Roman"/>
          <w:sz w:val="20"/>
          <w:szCs w:val="20"/>
        </w:rPr>
        <w:t xml:space="preserve">. Sur cette base, la Commission devra examiner les procédures de gestion </w:t>
      </w:r>
      <w:r w:rsidR="00416A96" w:rsidRPr="00953562">
        <w:rPr>
          <w:rFonts w:ascii="Cambria" w:eastAsia="Cambria" w:hAnsi="Cambria" w:cs="Times New Roman"/>
          <w:sz w:val="20"/>
          <w:szCs w:val="20"/>
        </w:rPr>
        <w:t>potentielles</w:t>
      </w:r>
      <w:r w:rsidR="006B7FB7" w:rsidRPr="00953562">
        <w:rPr>
          <w:rFonts w:ascii="Cambria" w:eastAsia="Cambria" w:hAnsi="Cambria" w:cs="Times New Roman"/>
          <w:sz w:val="20"/>
          <w:szCs w:val="20"/>
        </w:rPr>
        <w:t xml:space="preserve">, y compris des mesures de gestion </w:t>
      </w:r>
      <w:r w:rsidR="00045E5D" w:rsidRPr="00953562">
        <w:rPr>
          <w:rFonts w:ascii="Cambria" w:eastAsia="Cambria" w:hAnsi="Cambria" w:cs="Times New Roman"/>
          <w:sz w:val="20"/>
          <w:szCs w:val="20"/>
        </w:rPr>
        <w:t xml:space="preserve">préalablement </w:t>
      </w:r>
      <w:r w:rsidR="006B7FB7" w:rsidRPr="00953562">
        <w:rPr>
          <w:rFonts w:ascii="Cambria" w:eastAsia="Cambria" w:hAnsi="Cambria" w:cs="Times New Roman"/>
          <w:sz w:val="20"/>
          <w:szCs w:val="20"/>
        </w:rPr>
        <w:t>convenues prises selon diverses conditions du stock. Celles-ci devront prendre en compte les impacts différentiels des opérations de pêche (par exemple, senneurs, palangriers et canneurs) sur la mortalité des juvéniles et la production au niveau de la PME.</w:t>
      </w:r>
    </w:p>
    <w:p w14:paraId="741F553E" w14:textId="6B8B0922" w:rsidR="009677BC" w:rsidRPr="00953562" w:rsidRDefault="009677BC" w:rsidP="001D3B8A">
      <w:pPr>
        <w:widowControl w:val="0"/>
        <w:tabs>
          <w:tab w:val="left" w:pos="6210"/>
        </w:tabs>
        <w:spacing w:after="0" w:line="240" w:lineRule="auto"/>
        <w:ind w:left="426" w:right="30" w:hanging="426"/>
        <w:contextualSpacing/>
        <w:jc w:val="both"/>
        <w:rPr>
          <w:rFonts w:ascii="Cambria" w:eastAsia="Cambria" w:hAnsi="Cambria" w:cs="Times New Roman"/>
          <w:sz w:val="14"/>
          <w:szCs w:val="14"/>
        </w:rPr>
      </w:pPr>
    </w:p>
    <w:p w14:paraId="4FEA3B16" w14:textId="77777777" w:rsidR="00CE70A1" w:rsidRPr="00953562" w:rsidRDefault="00CE70A1" w:rsidP="001D3B8A">
      <w:pPr>
        <w:widowControl w:val="0"/>
        <w:tabs>
          <w:tab w:val="left" w:pos="6210"/>
        </w:tabs>
        <w:spacing w:after="0" w:line="240" w:lineRule="auto"/>
        <w:ind w:left="426" w:right="30" w:hanging="426"/>
        <w:contextualSpacing/>
        <w:jc w:val="both"/>
        <w:rPr>
          <w:rFonts w:ascii="Cambria" w:eastAsia="Cambria" w:hAnsi="Cambria" w:cs="Times New Roman"/>
          <w:sz w:val="14"/>
          <w:szCs w:val="14"/>
        </w:rPr>
      </w:pPr>
    </w:p>
    <w:p w14:paraId="42CF6E1F" w14:textId="49B45B6B" w:rsidR="006B7FB7" w:rsidRPr="00953562" w:rsidRDefault="00B20743"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953562">
        <w:rPr>
          <w:rFonts w:ascii="Cambria" w:eastAsia="Cambria" w:hAnsi="Cambria" w:cs="Times New Roman"/>
          <w:b/>
          <w:bCs/>
          <w:sz w:val="20"/>
          <w:szCs w:val="20"/>
        </w:rPr>
        <w:t>VII</w:t>
      </w:r>
      <w:r w:rsidRPr="00953562">
        <w:rPr>
          <w:rFonts w:ascii="Cambria" w:eastAsia="Cambria" w:hAnsi="Cambria" w:cs="Times New Roman"/>
          <w:b/>
          <w:bCs/>
          <w:sz w:val="20"/>
          <w:szCs w:val="20"/>
          <w:vertAlign w:val="superscript"/>
        </w:rPr>
        <w:t>ème</w:t>
      </w:r>
      <w:r w:rsidR="006B7FB7" w:rsidRPr="00953562">
        <w:rPr>
          <w:rFonts w:ascii="Cambria" w:eastAsia="Cambria" w:hAnsi="Cambria" w:cs="Times New Roman"/>
          <w:b/>
          <w:bCs/>
          <w:sz w:val="20"/>
          <w:szCs w:val="20"/>
        </w:rPr>
        <w:t xml:space="preserve"> </w:t>
      </w:r>
      <w:r w:rsidR="003A4B3E" w:rsidRPr="00953562">
        <w:rPr>
          <w:rFonts w:ascii="Cambria" w:eastAsia="Cambria" w:hAnsi="Cambria" w:cs="Times New Roman"/>
          <w:b/>
          <w:bCs/>
          <w:sz w:val="20"/>
          <w:szCs w:val="20"/>
        </w:rPr>
        <w:t>Partie</w:t>
      </w:r>
    </w:p>
    <w:p w14:paraId="2AC0625F" w14:textId="1EAC5D2C" w:rsidR="006B7FB7" w:rsidRPr="00953562" w:rsidRDefault="003A4B3E"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Dispositions finales</w:t>
      </w:r>
    </w:p>
    <w:p w14:paraId="318A9873"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2D0747A0" w14:textId="676F550D" w:rsidR="006B7FB7" w:rsidRPr="00953562" w:rsidRDefault="009D04B3"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Disponibilité</w:t>
      </w:r>
      <w:r w:rsidR="006B7FB7" w:rsidRPr="00953562">
        <w:rPr>
          <w:rFonts w:ascii="Cambria" w:eastAsia="Cambria" w:hAnsi="Cambria" w:cs="Times New Roman"/>
          <w:b/>
          <w:bCs/>
          <w:iCs/>
          <w:sz w:val="20"/>
          <w:szCs w:val="20"/>
        </w:rPr>
        <w:t xml:space="preserve"> des données </w:t>
      </w:r>
      <w:r w:rsidRPr="00953562">
        <w:rPr>
          <w:rFonts w:ascii="Cambria" w:eastAsia="Cambria" w:hAnsi="Cambria" w:cs="Times New Roman"/>
          <w:b/>
          <w:bCs/>
          <w:iCs/>
          <w:sz w:val="20"/>
          <w:szCs w:val="20"/>
        </w:rPr>
        <w:t>pour le</w:t>
      </w:r>
      <w:r w:rsidR="006B7FB7" w:rsidRPr="00953562">
        <w:rPr>
          <w:rFonts w:ascii="Cambria" w:eastAsia="Cambria" w:hAnsi="Cambria" w:cs="Times New Roman"/>
          <w:b/>
          <w:bCs/>
          <w:iCs/>
          <w:sz w:val="20"/>
          <w:szCs w:val="20"/>
        </w:rPr>
        <w:t xml:space="preserve"> SCRS et </w:t>
      </w:r>
      <w:r w:rsidRPr="00953562">
        <w:rPr>
          <w:rFonts w:ascii="Cambria" w:eastAsia="Cambria" w:hAnsi="Cambria" w:cs="Times New Roman"/>
          <w:b/>
          <w:bCs/>
          <w:iCs/>
          <w:sz w:val="20"/>
          <w:szCs w:val="20"/>
        </w:rPr>
        <w:t>les</w:t>
      </w:r>
      <w:r w:rsidR="006B7FB7" w:rsidRPr="00953562">
        <w:rPr>
          <w:rFonts w:ascii="Cambria" w:eastAsia="Cambria" w:hAnsi="Cambria" w:cs="Times New Roman"/>
          <w:b/>
          <w:bCs/>
          <w:iCs/>
          <w:sz w:val="20"/>
          <w:szCs w:val="20"/>
        </w:rPr>
        <w:t xml:space="preserve"> scientifiques nationaux</w:t>
      </w:r>
    </w:p>
    <w:p w14:paraId="0B53826B"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bookmarkStart w:id="8" w:name="_Hlk25576267"/>
    </w:p>
    <w:p w14:paraId="1DBF0CAE" w14:textId="6F8E03FD" w:rsidR="006B7FB7" w:rsidRPr="00953562" w:rsidRDefault="000E2F55"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63</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CPC devront s'assurer que :</w:t>
      </w:r>
    </w:p>
    <w:p w14:paraId="45561F77" w14:textId="77777777" w:rsidR="006B7FB7" w:rsidRPr="00953562" w:rsidRDefault="006B7FB7" w:rsidP="00C3424B">
      <w:pPr>
        <w:widowControl w:val="0"/>
        <w:tabs>
          <w:tab w:val="left" w:pos="6210"/>
        </w:tabs>
        <w:spacing w:after="0" w:line="240" w:lineRule="auto"/>
        <w:ind w:right="30"/>
        <w:contextualSpacing/>
        <w:rPr>
          <w:rFonts w:ascii="Cambria" w:eastAsia="Cambria" w:hAnsi="Cambria" w:cs="Cambria"/>
          <w:sz w:val="20"/>
          <w:szCs w:val="20"/>
        </w:rPr>
      </w:pPr>
    </w:p>
    <w:p w14:paraId="1401F12C" w14:textId="2C6A56B7" w:rsidR="006B7FB7" w:rsidRPr="00953562"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a)</w:t>
      </w:r>
      <w:r w:rsidRPr="00953562">
        <w:rPr>
          <w:rFonts w:ascii="Cambria" w:eastAsia="Cambria" w:hAnsi="Cambria" w:cs="Times New Roman"/>
          <w:sz w:val="20"/>
          <w:szCs w:val="20"/>
        </w:rPr>
        <w:tab/>
        <w:t xml:space="preserve">les carnets de pêche sur support papier et électroniques et les carnets de pêche-DCP visés au paragraphe </w:t>
      </w:r>
      <w:r w:rsidR="000E2F55" w:rsidRPr="00953562">
        <w:rPr>
          <w:rFonts w:ascii="Cambria" w:eastAsia="Cambria" w:hAnsi="Cambria" w:cs="Times New Roman"/>
          <w:sz w:val="20"/>
          <w:szCs w:val="20"/>
        </w:rPr>
        <w:t>37</w:t>
      </w:r>
      <w:r w:rsidRPr="00953562">
        <w:rPr>
          <w:rFonts w:ascii="Cambria" w:eastAsia="Cambria" w:hAnsi="Cambria" w:cs="Times New Roman"/>
          <w:sz w:val="20"/>
          <w:szCs w:val="20"/>
        </w:rPr>
        <w:t>, le cas échéant, sont rapidement collectés et mis à la disposition des scientifiques nationaux</w:t>
      </w:r>
      <w:r w:rsidR="00342106" w:rsidRPr="00953562">
        <w:rPr>
          <w:rFonts w:ascii="Cambria" w:eastAsia="Cambria" w:hAnsi="Cambria" w:cs="Times New Roman"/>
          <w:sz w:val="20"/>
          <w:szCs w:val="20"/>
        </w:rPr>
        <w:t> ;</w:t>
      </w:r>
    </w:p>
    <w:bookmarkEnd w:id="8"/>
    <w:p w14:paraId="5A70BAD8" w14:textId="0897C1BC" w:rsidR="008D6D70" w:rsidRPr="00953562" w:rsidRDefault="006B7FB7" w:rsidP="008D6D70">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t>b)</w:t>
      </w:r>
      <w:r w:rsidRPr="00953562">
        <w:rPr>
          <w:rFonts w:ascii="Cambria" w:eastAsia="Cambria" w:hAnsi="Cambria" w:cs="Times New Roman"/>
          <w:sz w:val="20"/>
          <w:szCs w:val="20"/>
        </w:rPr>
        <w:tab/>
        <w:t xml:space="preserve">les données de tâche </w:t>
      </w:r>
      <w:r w:rsidR="00762674" w:rsidRPr="00953562">
        <w:rPr>
          <w:rFonts w:ascii="Cambria" w:eastAsia="Cambria" w:hAnsi="Cambria" w:cs="Times New Roman"/>
          <w:sz w:val="20"/>
          <w:szCs w:val="20"/>
        </w:rPr>
        <w:t>2</w:t>
      </w:r>
      <w:r w:rsidRPr="00953562">
        <w:rPr>
          <w:rFonts w:ascii="Cambria" w:eastAsia="Cambria" w:hAnsi="Cambria" w:cs="Times New Roman"/>
          <w:sz w:val="20"/>
          <w:szCs w:val="20"/>
        </w:rPr>
        <w:t xml:space="preserve"> incluent les informations collectées dans les carnets de pêche ou les carnets de pêche-DCP, le cas échéant, et que celles-ci sont transmises chaque année au Secrétaire exécutif de l’ICCAT qui les mettra à la disposition du SCRS.</w:t>
      </w:r>
    </w:p>
    <w:p w14:paraId="4660BA3F" w14:textId="77777777" w:rsidR="00D815CF" w:rsidRPr="00953562" w:rsidRDefault="00D815CF" w:rsidP="008D6D70">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5C8B42B2" w14:textId="2AB5415C" w:rsidR="00133F51" w:rsidRPr="00953562" w:rsidRDefault="000E2F55"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64</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Les CPC devraient encourager leurs scientifiques nationaux à entreprendre des travaux en collaboration avec leur industrie nationale afin d’analyser les données relatives aux DCP (par exemple, carnets de pêche, données sur les bouées) et à présenter les résultats de cette analyse au SCRS. Les CPC devraient prendre des mesures en vue de faciliter la mise à disposition des données pour ces travaux en collaboration, assujettis à des limites de confidentialité pertinentes.</w:t>
      </w:r>
    </w:p>
    <w:p w14:paraId="47EDDBF9" w14:textId="77777777" w:rsidR="00D40DBC" w:rsidRPr="00953562" w:rsidRDefault="00D40DBC" w:rsidP="00133F5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4CCBB513" w14:textId="19D3311C" w:rsidR="006B7FB7" w:rsidRPr="00953562"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953562">
        <w:rPr>
          <w:rFonts w:ascii="Cambria" w:eastAsia="Cambria" w:hAnsi="Cambria" w:cs="Times New Roman"/>
          <w:b/>
          <w:bCs/>
          <w:iCs/>
          <w:sz w:val="20"/>
          <w:szCs w:val="20"/>
        </w:rPr>
        <w:t>Confidentialité</w:t>
      </w:r>
    </w:p>
    <w:p w14:paraId="3DEE7038"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F53F7C5" w14:textId="404F82F6" w:rsidR="006B7FB7" w:rsidRPr="00953562" w:rsidRDefault="000E2F55"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65</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t>Toutes les données soumises en vertu de la présente Recommandation devront être traitées d'une manière conforme aux directives en matière de confidentialité des données de l'ICCAT et uniquement aux fins de la présente Recommandation et conformément aux exigences et procédures développées par la Commission.</w:t>
      </w:r>
    </w:p>
    <w:p w14:paraId="53554231" w14:textId="77777777" w:rsidR="006B7FB7" w:rsidRPr="00953562" w:rsidRDefault="006B7FB7" w:rsidP="006B7FB7">
      <w:pPr>
        <w:widowControl w:val="0"/>
        <w:tabs>
          <w:tab w:val="left" w:pos="6210"/>
        </w:tabs>
        <w:spacing w:after="0" w:line="240" w:lineRule="auto"/>
        <w:ind w:right="30"/>
        <w:contextualSpacing/>
        <w:rPr>
          <w:rFonts w:ascii="Cambria" w:eastAsia="Cambria" w:hAnsi="Cambria" w:cs="Cambria"/>
          <w:sz w:val="20"/>
          <w:szCs w:val="20"/>
        </w:rPr>
      </w:pPr>
    </w:p>
    <w:p w14:paraId="08D934EF" w14:textId="771D2627" w:rsidR="006B7FB7" w:rsidRPr="00953562" w:rsidRDefault="008D6D70" w:rsidP="006B7FB7">
      <w:pPr>
        <w:widowControl w:val="0"/>
        <w:tabs>
          <w:tab w:val="left" w:pos="6210"/>
        </w:tabs>
        <w:spacing w:after="0" w:line="240" w:lineRule="auto"/>
        <w:ind w:right="30"/>
        <w:contextualSpacing/>
        <w:outlineLvl w:val="1"/>
        <w:rPr>
          <w:rFonts w:ascii="Cambria" w:eastAsia="Cambria" w:hAnsi="Cambria" w:cs="Times New Roman"/>
          <w:b/>
          <w:bCs/>
          <w:iCs/>
          <w:sz w:val="20"/>
          <w:szCs w:val="20"/>
        </w:rPr>
      </w:pPr>
      <w:bookmarkStart w:id="9" w:name="_Hlk25576337"/>
      <w:r w:rsidRPr="00953562">
        <w:rPr>
          <w:rFonts w:ascii="Cambria" w:eastAsia="Cambria" w:hAnsi="Cambria" w:cs="Times New Roman"/>
          <w:b/>
          <w:bCs/>
          <w:iCs/>
          <w:sz w:val="20"/>
          <w:szCs w:val="20"/>
        </w:rPr>
        <w:t>Disposition</w:t>
      </w:r>
      <w:r w:rsidR="009D04B3" w:rsidRPr="00953562">
        <w:rPr>
          <w:rFonts w:ascii="Cambria" w:eastAsia="Cambria" w:hAnsi="Cambria" w:cs="Times New Roman"/>
          <w:b/>
          <w:bCs/>
          <w:iCs/>
          <w:sz w:val="20"/>
          <w:szCs w:val="20"/>
        </w:rPr>
        <w:t>s</w:t>
      </w:r>
      <w:r w:rsidRPr="00953562">
        <w:rPr>
          <w:rFonts w:ascii="Cambria" w:eastAsia="Cambria" w:hAnsi="Cambria" w:cs="Times New Roman"/>
          <w:b/>
          <w:bCs/>
          <w:iCs/>
          <w:sz w:val="20"/>
          <w:szCs w:val="20"/>
        </w:rPr>
        <w:t xml:space="preserve"> finale</w:t>
      </w:r>
      <w:r w:rsidR="009D04B3" w:rsidRPr="00953562">
        <w:rPr>
          <w:rFonts w:ascii="Cambria" w:eastAsia="Cambria" w:hAnsi="Cambria" w:cs="Times New Roman"/>
          <w:b/>
          <w:bCs/>
          <w:iCs/>
          <w:sz w:val="20"/>
          <w:szCs w:val="20"/>
        </w:rPr>
        <w:t>s</w:t>
      </w:r>
    </w:p>
    <w:p w14:paraId="26AC0E90" w14:textId="31B773F8" w:rsidR="008D6D70" w:rsidRPr="00953562" w:rsidRDefault="008D6D70" w:rsidP="006B7FB7">
      <w:pPr>
        <w:widowControl w:val="0"/>
        <w:tabs>
          <w:tab w:val="left" w:pos="6210"/>
        </w:tabs>
        <w:spacing w:after="0" w:line="240" w:lineRule="auto"/>
        <w:ind w:right="30"/>
        <w:contextualSpacing/>
        <w:outlineLvl w:val="1"/>
        <w:rPr>
          <w:rFonts w:ascii="Cambria" w:eastAsia="Cambria" w:hAnsi="Cambria" w:cs="Times New Roman"/>
          <w:b/>
          <w:bCs/>
          <w:i/>
          <w:sz w:val="20"/>
          <w:szCs w:val="20"/>
        </w:rPr>
      </w:pPr>
    </w:p>
    <w:p w14:paraId="4DCB7570" w14:textId="3EA0BCBB" w:rsidR="008D6D70" w:rsidRPr="00953562" w:rsidRDefault="000E2F55" w:rsidP="007E4CC2">
      <w:pPr>
        <w:widowControl w:val="0"/>
        <w:tabs>
          <w:tab w:val="left" w:pos="6210"/>
        </w:tabs>
        <w:spacing w:after="0" w:line="240" w:lineRule="auto"/>
        <w:ind w:left="426" w:right="30" w:hanging="426"/>
        <w:contextualSpacing/>
        <w:outlineLvl w:val="1"/>
        <w:rPr>
          <w:rFonts w:ascii="Cambria" w:eastAsia="Cambria" w:hAnsi="Cambria" w:cs="Times New Roman"/>
          <w:sz w:val="20"/>
          <w:szCs w:val="20"/>
        </w:rPr>
      </w:pPr>
      <w:r w:rsidRPr="00953562">
        <w:rPr>
          <w:rFonts w:ascii="Cambria" w:eastAsia="Cambria" w:hAnsi="Cambria" w:cs="Times New Roman"/>
          <w:sz w:val="20"/>
          <w:szCs w:val="20"/>
        </w:rPr>
        <w:t>66</w:t>
      </w:r>
      <w:r w:rsidR="008D6D70" w:rsidRPr="00953562">
        <w:rPr>
          <w:rFonts w:ascii="Cambria" w:eastAsia="Cambria" w:hAnsi="Cambria" w:cs="Times New Roman"/>
          <w:sz w:val="20"/>
          <w:szCs w:val="20"/>
        </w:rPr>
        <w:t xml:space="preserve">. </w:t>
      </w:r>
      <w:r w:rsidR="007E4CC2" w:rsidRPr="00953562">
        <w:rPr>
          <w:rFonts w:ascii="Cambria" w:eastAsia="Cambria" w:hAnsi="Cambria" w:cs="Times New Roman"/>
          <w:sz w:val="20"/>
          <w:szCs w:val="20"/>
        </w:rPr>
        <w:tab/>
      </w:r>
      <w:r w:rsidR="008D6D70" w:rsidRPr="00953562">
        <w:rPr>
          <w:rFonts w:ascii="Cambria" w:eastAsia="Cambria" w:hAnsi="Cambria" w:cs="Times New Roman"/>
          <w:sz w:val="20"/>
          <w:szCs w:val="20"/>
        </w:rPr>
        <w:t xml:space="preserve">Actions requises </w:t>
      </w:r>
      <w:r w:rsidR="00045E5D" w:rsidRPr="00953562">
        <w:rPr>
          <w:rFonts w:ascii="Cambria" w:eastAsia="Cambria" w:hAnsi="Cambria" w:cs="Times New Roman"/>
          <w:sz w:val="20"/>
          <w:szCs w:val="20"/>
        </w:rPr>
        <w:t xml:space="preserve">de la part </w:t>
      </w:r>
      <w:r w:rsidR="008D6D70" w:rsidRPr="00953562">
        <w:rPr>
          <w:rFonts w:ascii="Cambria" w:eastAsia="Cambria" w:hAnsi="Cambria" w:cs="Times New Roman"/>
          <w:sz w:val="20"/>
          <w:szCs w:val="20"/>
        </w:rPr>
        <w:t>du SCRS et du Secrétariat</w:t>
      </w:r>
      <w:r w:rsidR="0038393A" w:rsidRPr="00953562">
        <w:rPr>
          <w:rFonts w:ascii="Cambria" w:eastAsia="Cambria" w:hAnsi="Cambria" w:cs="Times New Roman"/>
          <w:sz w:val="20"/>
          <w:szCs w:val="20"/>
        </w:rPr>
        <w:t xml:space="preserve"> de l’ICCAT</w:t>
      </w:r>
      <w:r w:rsidR="008D6D70" w:rsidRPr="00953562">
        <w:rPr>
          <w:rFonts w:ascii="Cambria" w:eastAsia="Cambria" w:hAnsi="Cambria" w:cs="Times New Roman"/>
          <w:sz w:val="20"/>
          <w:szCs w:val="20"/>
        </w:rPr>
        <w:t> :</w:t>
      </w:r>
    </w:p>
    <w:p w14:paraId="11652C4C" w14:textId="77777777" w:rsidR="008D6D70" w:rsidRPr="00953562" w:rsidRDefault="008D6D70" w:rsidP="008D6D70">
      <w:pPr>
        <w:widowControl w:val="0"/>
        <w:tabs>
          <w:tab w:val="left" w:pos="6210"/>
        </w:tabs>
        <w:spacing w:after="0" w:line="240" w:lineRule="auto"/>
        <w:ind w:right="30"/>
        <w:contextualSpacing/>
        <w:outlineLvl w:val="1"/>
        <w:rPr>
          <w:rFonts w:ascii="Cambria" w:eastAsia="Cambria" w:hAnsi="Cambria" w:cs="Times New Roman"/>
          <w:sz w:val="20"/>
          <w:szCs w:val="20"/>
        </w:rPr>
      </w:pPr>
    </w:p>
    <w:p w14:paraId="71611495" w14:textId="74E810F7" w:rsidR="008D6D70" w:rsidRPr="00953562" w:rsidRDefault="008D6D70" w:rsidP="00F96059">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a)</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le </w:t>
      </w:r>
      <w:r w:rsidRPr="00953562">
        <w:rPr>
          <w:rFonts w:ascii="Cambria" w:eastAsia="Cambria" w:hAnsi="Cambria" w:cs="Times New Roman"/>
          <w:sz w:val="20"/>
          <w:szCs w:val="20"/>
        </w:rPr>
        <w:t>SCRS devra étudier l'efficacité que des fermetures complètes de pêcheries sur le modèle de celles proposées dans le PA1_505</w:t>
      </w:r>
      <w:r w:rsidR="000E2F55" w:rsidRPr="00953562">
        <w:rPr>
          <w:rFonts w:ascii="Cambria" w:eastAsia="Cambria" w:hAnsi="Cambria" w:cs="Times New Roman"/>
          <w:sz w:val="20"/>
          <w:szCs w:val="20"/>
        </w:rPr>
        <w:t>A</w:t>
      </w:r>
      <w:r w:rsidRPr="00953562">
        <w:rPr>
          <w:rFonts w:ascii="Cambria" w:eastAsia="Cambria" w:hAnsi="Cambria" w:cs="Times New Roman"/>
          <w:sz w:val="20"/>
          <w:szCs w:val="20"/>
        </w:rPr>
        <w:t>/2019</w:t>
      </w:r>
      <w:r w:rsidR="000E2F55" w:rsidRPr="00953562">
        <w:rPr>
          <w:rStyle w:val="FootnoteReference"/>
          <w:rFonts w:ascii="Cambria" w:eastAsia="Cambria" w:hAnsi="Cambria" w:cs="Times New Roman"/>
          <w:sz w:val="20"/>
          <w:szCs w:val="20"/>
        </w:rPr>
        <w:footnoteReference w:id="5"/>
      </w:r>
      <w:r w:rsidRPr="00953562">
        <w:rPr>
          <w:rFonts w:ascii="Cambria" w:eastAsia="Cambria" w:hAnsi="Cambria" w:cs="Times New Roman"/>
          <w:sz w:val="20"/>
          <w:szCs w:val="20"/>
        </w:rPr>
        <w:t xml:space="preserve"> pourraient avoir pour réduire les prises de thonidés tropicaux aux niveaux convenus et le potentiel d'un tel programme pour réduire les prises de thons obèses et d’albacores juvéniles, en accord avec les recommandations du SCRS</w:t>
      </w:r>
      <w:r w:rsidR="00342106" w:rsidRPr="00953562">
        <w:rPr>
          <w:rFonts w:ascii="Cambria" w:eastAsia="Cambria" w:hAnsi="Cambria" w:cs="Times New Roman"/>
          <w:sz w:val="20"/>
          <w:szCs w:val="20"/>
        </w:rPr>
        <w:t> ;</w:t>
      </w:r>
    </w:p>
    <w:bookmarkEnd w:id="9"/>
    <w:p w14:paraId="10EC9A4F" w14:textId="0F47D84C" w:rsidR="00F96059" w:rsidRPr="00953562" w:rsidRDefault="008D6D70" w:rsidP="000E2F55">
      <w:pPr>
        <w:widowControl w:val="0"/>
        <w:tabs>
          <w:tab w:val="left" w:pos="6210"/>
        </w:tabs>
        <w:spacing w:after="80" w:line="240" w:lineRule="auto"/>
        <w:ind w:left="850" w:right="28" w:hanging="425"/>
        <w:jc w:val="both"/>
        <w:rPr>
          <w:rFonts w:ascii="Cambria" w:eastAsia="Cambria" w:hAnsi="Cambria" w:cs="Times New Roman"/>
          <w:sz w:val="20"/>
          <w:szCs w:val="20"/>
        </w:rPr>
      </w:pPr>
      <w:r w:rsidRPr="00953562">
        <w:rPr>
          <w:rFonts w:ascii="Cambria" w:eastAsia="Cambria" w:hAnsi="Cambria" w:cs="Times New Roman"/>
          <w:sz w:val="20"/>
          <w:szCs w:val="20"/>
        </w:rPr>
        <w:t>b)</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le </w:t>
      </w:r>
      <w:r w:rsidRPr="00953562">
        <w:rPr>
          <w:rFonts w:ascii="Cambria" w:eastAsia="Cambria" w:hAnsi="Cambria" w:cs="Times New Roman"/>
          <w:sz w:val="20"/>
          <w:szCs w:val="20"/>
        </w:rPr>
        <w:t xml:space="preserve">Secrétariat de l'ICCAT devra travailler avec le SCRS à la préparation d'une estimation de la capacité dans la zone </w:t>
      </w:r>
      <w:r w:rsidR="009677BC" w:rsidRPr="00953562">
        <w:rPr>
          <w:rFonts w:ascii="Cambria" w:eastAsia="Cambria" w:hAnsi="Cambria" w:cs="Times New Roman"/>
          <w:sz w:val="20"/>
          <w:szCs w:val="20"/>
        </w:rPr>
        <w:t>de la Convention</w:t>
      </w:r>
      <w:r w:rsidRPr="00953562">
        <w:rPr>
          <w:rFonts w:ascii="Cambria" w:eastAsia="Cambria" w:hAnsi="Cambria" w:cs="Times New Roman"/>
          <w:sz w:val="20"/>
          <w:szCs w:val="20"/>
        </w:rPr>
        <w:t xml:space="preserve">, pour inclure au moins toutes les unités de pêche à grande échelle ou opérant en dehors de la ZEE de la CPC où elles sont enregistrées. Toutes les CPC devront coopérer à ces travaux en fournissant des estimations du nombre d'unités de pêche pêchant les thonidés et les espèces voisines </w:t>
      </w:r>
      <w:r w:rsidR="009D04B3" w:rsidRPr="00953562">
        <w:rPr>
          <w:rFonts w:ascii="Cambria" w:eastAsia="Cambria" w:hAnsi="Cambria" w:cs="Times New Roman"/>
          <w:sz w:val="20"/>
          <w:szCs w:val="20"/>
        </w:rPr>
        <w:t>sous</w:t>
      </w:r>
      <w:r w:rsidRPr="00953562">
        <w:rPr>
          <w:rFonts w:ascii="Cambria" w:eastAsia="Cambria" w:hAnsi="Cambria" w:cs="Times New Roman"/>
          <w:sz w:val="20"/>
          <w:szCs w:val="20"/>
        </w:rPr>
        <w:t xml:space="preserve"> leur pavillon, et les espèces ou groupes d'espèces que chaque unité de pêche cible (par exemple, thonidés tropicaux, thonidés tempérés, espadons, autres istiophoridés, thonidés mineurs, requins, </w:t>
      </w:r>
      <w:r w:rsidR="00C95685" w:rsidRPr="00953562">
        <w:rPr>
          <w:rFonts w:ascii="Cambria" w:eastAsia="Cambria" w:hAnsi="Cambria" w:cs="Times New Roman"/>
          <w:sz w:val="20"/>
          <w:szCs w:val="20"/>
        </w:rPr>
        <w:t>etc.</w:t>
      </w:r>
      <w:r w:rsidRPr="00953562">
        <w:rPr>
          <w:rFonts w:ascii="Cambria" w:eastAsia="Cambria" w:hAnsi="Cambria" w:cs="Times New Roman"/>
          <w:sz w:val="20"/>
          <w:szCs w:val="20"/>
        </w:rPr>
        <w:t>). Ce travail sera présenté à la prochaine réunion du SCRS en 2020 et renvoyé devant la Commission pour examen</w:t>
      </w:r>
      <w:r w:rsidR="00342106" w:rsidRPr="00953562">
        <w:rPr>
          <w:rFonts w:ascii="Cambria" w:eastAsia="Cambria" w:hAnsi="Cambria" w:cs="Times New Roman"/>
          <w:sz w:val="20"/>
          <w:szCs w:val="20"/>
        </w:rPr>
        <w:t> ;</w:t>
      </w:r>
    </w:p>
    <w:p w14:paraId="65E8B9C6" w14:textId="7432C94A" w:rsidR="008D6D70" w:rsidRPr="00953562" w:rsidRDefault="008D6D70" w:rsidP="008D6D70">
      <w:pPr>
        <w:widowControl w:val="0"/>
        <w:tabs>
          <w:tab w:val="left" w:pos="6210"/>
        </w:tabs>
        <w:spacing w:after="0" w:line="240" w:lineRule="auto"/>
        <w:ind w:left="851" w:right="30" w:hanging="425"/>
        <w:contextualSpacing/>
        <w:jc w:val="both"/>
        <w:rPr>
          <w:rFonts w:ascii="Cambria" w:eastAsia="Cambria" w:hAnsi="Cambria" w:cs="Times New Roman"/>
          <w:sz w:val="20"/>
          <w:szCs w:val="20"/>
        </w:rPr>
      </w:pPr>
      <w:r w:rsidRPr="00953562">
        <w:rPr>
          <w:rFonts w:ascii="Cambria" w:eastAsia="Cambria" w:hAnsi="Cambria" w:cs="Times New Roman"/>
          <w:sz w:val="20"/>
          <w:szCs w:val="20"/>
        </w:rPr>
        <w:lastRenderedPageBreak/>
        <w:t>c)</w:t>
      </w:r>
      <w:r w:rsidRPr="00953562">
        <w:rPr>
          <w:rFonts w:ascii="Cambria" w:eastAsia="Cambria" w:hAnsi="Cambria" w:cs="Times New Roman"/>
          <w:sz w:val="20"/>
          <w:szCs w:val="20"/>
        </w:rPr>
        <w:tab/>
      </w:r>
      <w:r w:rsidR="00342106" w:rsidRPr="00953562">
        <w:rPr>
          <w:rFonts w:ascii="Cambria" w:eastAsia="Cambria" w:hAnsi="Cambria" w:cs="Times New Roman"/>
          <w:sz w:val="20"/>
          <w:szCs w:val="20"/>
        </w:rPr>
        <w:t xml:space="preserve">le </w:t>
      </w:r>
      <w:r w:rsidRPr="00953562">
        <w:rPr>
          <w:rFonts w:ascii="Cambria" w:eastAsia="Cambria" w:hAnsi="Cambria" w:cs="Times New Roman"/>
          <w:sz w:val="20"/>
          <w:szCs w:val="20"/>
        </w:rPr>
        <w:t>Secrétariat de l'ICCAT devra identifier un consultant pour effectuer une évaluation des mécanismes de suivi, de contrôle et de surveillance en place dans les CPC de l’ICCAT. Ce travail sera principalement axé sur l'évaluation des systèmes de collecte et de traitement des données dans chaque CPC et sur la capacité de produire des estimations de</w:t>
      </w:r>
      <w:r w:rsidR="00021DC3" w:rsidRPr="00953562">
        <w:rPr>
          <w:rFonts w:ascii="Cambria" w:eastAsia="Cambria" w:hAnsi="Cambria" w:cs="Times New Roman"/>
          <w:sz w:val="20"/>
          <w:szCs w:val="20"/>
        </w:rPr>
        <w:t xml:space="preserve"> la</w:t>
      </w:r>
      <w:r w:rsidRPr="00953562">
        <w:rPr>
          <w:rFonts w:ascii="Cambria" w:eastAsia="Cambria" w:hAnsi="Cambria" w:cs="Times New Roman"/>
          <w:sz w:val="20"/>
          <w:szCs w:val="20"/>
        </w:rPr>
        <w:t xml:space="preserve"> prise et de l'effort et de la fréquence des longueurs pour tous les stocks gérés par l'ICCAT, l'accent étant mis sur les stocks pour lesquels des mesures sur les entrées et/ou les sorties sont en place ; en préparant ce travail, le consultant devra évaluer l'efficacité des systèmes de contrôle des prises que chaque CPC a mis en œuvre pour obtenir de solides estimations des prises pour les stocks soumis à un TAC ; le Secrétariat </w:t>
      </w:r>
      <w:r w:rsidR="00D40DBC" w:rsidRPr="00953562">
        <w:rPr>
          <w:rFonts w:ascii="Cambria" w:eastAsia="Cambria" w:hAnsi="Cambria" w:cs="Times New Roman"/>
          <w:sz w:val="20"/>
          <w:szCs w:val="20"/>
        </w:rPr>
        <w:t xml:space="preserve">de l’ICCAT </w:t>
      </w:r>
      <w:r w:rsidRPr="00953562">
        <w:rPr>
          <w:rFonts w:ascii="Cambria" w:eastAsia="Cambria" w:hAnsi="Cambria" w:cs="Times New Roman"/>
          <w:sz w:val="20"/>
          <w:szCs w:val="20"/>
        </w:rPr>
        <w:t>devra travailler avec les scientifiques du SCRS pour préparer dès que possible des termes de référence pour ce travail.</w:t>
      </w:r>
    </w:p>
    <w:p w14:paraId="7AB7B0DD" w14:textId="77777777" w:rsidR="009677BC" w:rsidRPr="00953562" w:rsidRDefault="009677BC" w:rsidP="009427E5">
      <w:pPr>
        <w:widowControl w:val="0"/>
        <w:tabs>
          <w:tab w:val="left" w:pos="6210"/>
        </w:tabs>
        <w:spacing w:after="0" w:line="240" w:lineRule="auto"/>
        <w:ind w:left="426" w:right="30" w:hanging="426"/>
        <w:contextualSpacing/>
        <w:jc w:val="both"/>
        <w:rPr>
          <w:rFonts w:ascii="Cambria" w:eastAsia="Cambria" w:hAnsi="Cambria" w:cs="Cambria"/>
          <w:iCs/>
          <w:sz w:val="20"/>
          <w:szCs w:val="20"/>
        </w:rPr>
      </w:pPr>
    </w:p>
    <w:p w14:paraId="3D7C0063" w14:textId="5B7CBFB3" w:rsidR="00BE3920" w:rsidRPr="00953562" w:rsidRDefault="000E2F55" w:rsidP="00EF01B3">
      <w:pPr>
        <w:widowControl w:val="0"/>
        <w:tabs>
          <w:tab w:val="left" w:pos="6210"/>
        </w:tabs>
        <w:spacing w:after="0" w:line="240" w:lineRule="auto"/>
        <w:ind w:left="426" w:right="30" w:hanging="426"/>
        <w:contextualSpacing/>
        <w:jc w:val="both"/>
        <w:rPr>
          <w:rFonts w:ascii="Cambria" w:eastAsia="Cambria" w:hAnsi="Cambria" w:cs="Cambria"/>
          <w:iCs/>
          <w:sz w:val="20"/>
          <w:szCs w:val="20"/>
        </w:rPr>
      </w:pPr>
      <w:r w:rsidRPr="00953562">
        <w:rPr>
          <w:rFonts w:ascii="Cambria" w:eastAsia="Cambria" w:hAnsi="Cambria" w:cs="Cambria"/>
          <w:iCs/>
          <w:sz w:val="20"/>
          <w:szCs w:val="20"/>
        </w:rPr>
        <w:t>67</w:t>
      </w:r>
      <w:r w:rsidR="007E4CC2" w:rsidRPr="00953562">
        <w:rPr>
          <w:rFonts w:ascii="Cambria" w:eastAsia="Cambria" w:hAnsi="Cambria" w:cs="Cambria"/>
          <w:iCs/>
          <w:sz w:val="20"/>
          <w:szCs w:val="20"/>
        </w:rPr>
        <w:t>.</w:t>
      </w:r>
      <w:r w:rsidR="007E4CC2" w:rsidRPr="00953562">
        <w:rPr>
          <w:rFonts w:ascii="Cambria" w:eastAsia="Cambria" w:hAnsi="Cambria" w:cs="Cambria"/>
          <w:iCs/>
          <w:sz w:val="20"/>
          <w:szCs w:val="20"/>
        </w:rPr>
        <w:tab/>
      </w:r>
      <w:r w:rsidR="00F53E40" w:rsidRPr="00953562">
        <w:rPr>
          <w:rFonts w:ascii="Cambria" w:eastAsia="Cambria" w:hAnsi="Cambria" w:cs="Cambria"/>
          <w:iCs/>
          <w:sz w:val="20"/>
          <w:szCs w:val="20"/>
        </w:rPr>
        <w:t>Une réunion intersessions de la Sous-commission 1</w:t>
      </w:r>
      <w:r w:rsidR="00EF01B3" w:rsidRPr="00953562">
        <w:rPr>
          <w:rFonts w:ascii="Cambria" w:eastAsia="Cambria" w:hAnsi="Cambria" w:cs="Cambria"/>
          <w:iCs/>
          <w:sz w:val="20"/>
          <w:szCs w:val="20"/>
        </w:rPr>
        <w:t xml:space="preserve"> sera </w:t>
      </w:r>
      <w:r w:rsidR="009427E5" w:rsidRPr="00953562">
        <w:rPr>
          <w:rFonts w:ascii="Cambria" w:eastAsia="Cambria" w:hAnsi="Cambria" w:cs="Cambria"/>
          <w:iCs/>
          <w:sz w:val="20"/>
          <w:szCs w:val="20"/>
        </w:rPr>
        <w:t xml:space="preserve">tenue </w:t>
      </w:r>
      <w:r w:rsidR="00E56087" w:rsidRPr="00953562">
        <w:rPr>
          <w:rFonts w:ascii="Cambria" w:eastAsia="Cambria" w:hAnsi="Cambria" w:cs="Cambria"/>
          <w:iCs/>
          <w:sz w:val="20"/>
          <w:szCs w:val="20"/>
        </w:rPr>
        <w:t xml:space="preserve">au cours du premier semestre de 2023 </w:t>
      </w:r>
      <w:r w:rsidR="00BE3920" w:rsidRPr="00953562">
        <w:rPr>
          <w:rFonts w:ascii="Cambria" w:eastAsia="Cambria" w:hAnsi="Cambria" w:cs="Cambria"/>
          <w:iCs/>
          <w:sz w:val="20"/>
          <w:szCs w:val="20"/>
        </w:rPr>
        <w:t xml:space="preserve">afin de discuter du TAC de thon obèse, d'élaborer une approche </w:t>
      </w:r>
      <w:r w:rsidR="00711578" w:rsidRPr="00953562">
        <w:rPr>
          <w:rFonts w:ascii="Cambria" w:eastAsia="Cambria" w:hAnsi="Cambria" w:cs="Cambria"/>
          <w:iCs/>
          <w:sz w:val="20"/>
          <w:szCs w:val="20"/>
        </w:rPr>
        <w:t>d’allocation du</w:t>
      </w:r>
      <w:r w:rsidR="00BE3920" w:rsidRPr="00953562">
        <w:rPr>
          <w:rFonts w:ascii="Cambria" w:eastAsia="Cambria" w:hAnsi="Cambria" w:cs="Cambria"/>
          <w:iCs/>
          <w:sz w:val="20"/>
          <w:szCs w:val="20"/>
        </w:rPr>
        <w:t xml:space="preserve"> TAC en accordant une attention particulière aux intérêts des États côtiers en développement, d'examiner les dispositions relatives au report des sous-consommations et au remboursement des surconsommations et d'examiner d'autres mesures pertinentes aux fins de la conservation et </w:t>
      </w:r>
      <w:r w:rsidR="00045E5D" w:rsidRPr="00953562">
        <w:rPr>
          <w:rFonts w:ascii="Cambria" w:eastAsia="Cambria" w:hAnsi="Cambria" w:cs="Cambria"/>
          <w:iCs/>
          <w:sz w:val="20"/>
          <w:szCs w:val="20"/>
        </w:rPr>
        <w:t xml:space="preserve">de </w:t>
      </w:r>
      <w:r w:rsidR="00BE3920" w:rsidRPr="00953562">
        <w:rPr>
          <w:rFonts w:ascii="Cambria" w:eastAsia="Cambria" w:hAnsi="Cambria" w:cs="Cambria"/>
          <w:iCs/>
          <w:sz w:val="20"/>
          <w:szCs w:val="20"/>
        </w:rPr>
        <w:t>la gestion des thonidés tropicaux.</w:t>
      </w:r>
    </w:p>
    <w:p w14:paraId="6422B166" w14:textId="77777777" w:rsidR="00BE3920" w:rsidRPr="00953562" w:rsidRDefault="00BE3920" w:rsidP="00EF01B3">
      <w:pPr>
        <w:widowControl w:val="0"/>
        <w:tabs>
          <w:tab w:val="left" w:pos="6210"/>
        </w:tabs>
        <w:spacing w:after="0" w:line="240" w:lineRule="auto"/>
        <w:ind w:left="426" w:right="30" w:hanging="426"/>
        <w:contextualSpacing/>
        <w:jc w:val="both"/>
        <w:rPr>
          <w:rFonts w:ascii="Cambria" w:eastAsia="Cambria" w:hAnsi="Cambria" w:cs="Cambria"/>
          <w:b/>
          <w:bCs/>
          <w:i/>
          <w:strike/>
          <w:sz w:val="20"/>
          <w:szCs w:val="20"/>
        </w:rPr>
      </w:pPr>
    </w:p>
    <w:p w14:paraId="6DA60EF2" w14:textId="67D57391" w:rsidR="006B7FB7" w:rsidRPr="00953562" w:rsidRDefault="000E2F55"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68</w:t>
      </w:r>
      <w:r w:rsidR="006B7FB7" w:rsidRPr="00953562">
        <w:rPr>
          <w:rFonts w:ascii="Cambria" w:eastAsia="Cambria" w:hAnsi="Cambria" w:cs="Times New Roman"/>
          <w:sz w:val="20"/>
          <w:szCs w:val="20"/>
        </w:rPr>
        <w:t>.</w:t>
      </w:r>
      <w:r w:rsidR="006B7FB7" w:rsidRPr="00953562">
        <w:rPr>
          <w:rFonts w:ascii="Cambria" w:eastAsia="Cambria" w:hAnsi="Cambria" w:cs="Times New Roman"/>
          <w:sz w:val="20"/>
          <w:szCs w:val="20"/>
        </w:rPr>
        <w:tab/>
      </w:r>
      <w:r w:rsidR="008D6D70" w:rsidRPr="00953562">
        <w:rPr>
          <w:rFonts w:ascii="Cambria" w:eastAsia="Cambria" w:hAnsi="Cambria" w:cs="Times New Roman"/>
          <w:sz w:val="20"/>
          <w:szCs w:val="20"/>
        </w:rPr>
        <w:t>La présente Recommandation remplace l</w:t>
      </w:r>
      <w:r w:rsidR="00E56087" w:rsidRPr="00953562">
        <w:rPr>
          <w:rFonts w:ascii="Cambria" w:eastAsia="Cambria" w:hAnsi="Cambria" w:cs="Times New Roman"/>
          <w:sz w:val="20"/>
          <w:szCs w:val="20"/>
        </w:rPr>
        <w:t>a</w:t>
      </w:r>
      <w:r w:rsidR="008D6D70" w:rsidRPr="00953562">
        <w:rPr>
          <w:rFonts w:ascii="Cambria" w:eastAsia="Cambria" w:hAnsi="Cambria" w:cs="Times New Roman"/>
          <w:sz w:val="20"/>
          <w:szCs w:val="20"/>
        </w:rPr>
        <w:t xml:space="preserve"> Rec</w:t>
      </w:r>
      <w:r w:rsidR="00342106" w:rsidRPr="00953562">
        <w:rPr>
          <w:rFonts w:ascii="Cambria" w:eastAsia="Cambria" w:hAnsi="Cambria" w:cs="Times New Roman"/>
          <w:sz w:val="20"/>
          <w:szCs w:val="20"/>
        </w:rPr>
        <w:t>ommandation</w:t>
      </w:r>
      <w:r w:rsidR="00E56087" w:rsidRPr="00953562">
        <w:rPr>
          <w:rFonts w:ascii="Cambria" w:eastAsia="Cambria" w:hAnsi="Cambria" w:cs="Times New Roman"/>
          <w:sz w:val="20"/>
          <w:szCs w:val="20"/>
        </w:rPr>
        <w:t xml:space="preserve"> 21-01</w:t>
      </w:r>
      <w:r w:rsidR="008D6D70" w:rsidRPr="00953562">
        <w:rPr>
          <w:rFonts w:ascii="Cambria" w:eastAsia="Cambria" w:hAnsi="Cambria" w:cs="Times New Roman"/>
          <w:sz w:val="20"/>
          <w:szCs w:val="20"/>
        </w:rPr>
        <w:t xml:space="preserve"> et</w:t>
      </w:r>
      <w:r w:rsidR="00D40DBC" w:rsidRPr="00953562">
        <w:rPr>
          <w:rFonts w:ascii="Cambria" w:eastAsia="Cambria" w:hAnsi="Cambria" w:cs="Times New Roman"/>
          <w:sz w:val="20"/>
          <w:szCs w:val="20"/>
        </w:rPr>
        <w:t xml:space="preserve"> </w:t>
      </w:r>
      <w:r w:rsidR="008D6D70" w:rsidRPr="00953562">
        <w:rPr>
          <w:rFonts w:ascii="Cambria" w:eastAsia="Cambria" w:hAnsi="Cambria" w:cs="Times New Roman"/>
          <w:sz w:val="20"/>
          <w:szCs w:val="20"/>
        </w:rPr>
        <w:t xml:space="preserve">devra être révisée par la Commission en </w:t>
      </w:r>
      <w:r w:rsidR="00E56087" w:rsidRPr="00953562">
        <w:rPr>
          <w:rFonts w:ascii="Cambria" w:eastAsia="Cambria" w:hAnsi="Cambria" w:cs="Cambria"/>
          <w:iCs/>
          <w:sz w:val="20"/>
          <w:szCs w:val="20"/>
        </w:rPr>
        <w:t>2023</w:t>
      </w:r>
      <w:r w:rsidR="008D6D70" w:rsidRPr="00953562">
        <w:rPr>
          <w:rFonts w:ascii="Cambria" w:eastAsia="Cambria" w:hAnsi="Cambria" w:cs="Times New Roman"/>
          <w:sz w:val="20"/>
          <w:szCs w:val="20"/>
        </w:rPr>
        <w:t>.</w:t>
      </w:r>
    </w:p>
    <w:p w14:paraId="449BE401" w14:textId="6B7AA025" w:rsidR="009B2891" w:rsidRPr="00953562"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7B5EFC88" w14:textId="4BBB41D2" w:rsidR="009B2891" w:rsidRPr="00953562" w:rsidRDefault="000E2F55" w:rsidP="009B2891">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953562">
        <w:rPr>
          <w:rFonts w:ascii="Cambria" w:eastAsia="Cambria" w:hAnsi="Cambria" w:cs="Times New Roman"/>
          <w:sz w:val="20"/>
          <w:szCs w:val="20"/>
        </w:rPr>
        <w:t>69</w:t>
      </w:r>
      <w:r w:rsidR="009B2891" w:rsidRPr="00953562">
        <w:rPr>
          <w:rFonts w:ascii="Cambria" w:eastAsia="Cambria" w:hAnsi="Cambria" w:cs="Times New Roman"/>
          <w:sz w:val="20"/>
          <w:szCs w:val="20"/>
        </w:rPr>
        <w:t xml:space="preserve">. </w:t>
      </w:r>
      <w:r w:rsidR="00F96059" w:rsidRPr="00953562">
        <w:rPr>
          <w:rFonts w:ascii="Cambria" w:eastAsia="Cambria" w:hAnsi="Cambria" w:cs="Times New Roman"/>
          <w:sz w:val="20"/>
          <w:szCs w:val="20"/>
        </w:rPr>
        <w:tab/>
      </w:r>
      <w:r w:rsidR="009B2891" w:rsidRPr="00953562">
        <w:rPr>
          <w:rFonts w:ascii="Cambria" w:eastAsia="Cambria" w:hAnsi="Cambria" w:cs="Times New Roman"/>
          <w:sz w:val="20"/>
          <w:szCs w:val="20"/>
        </w:rPr>
        <w:t>Toutes les CPC s’engagent à mettre en œuvre la présente Recommandation à titre volontaire à compter d</w:t>
      </w:r>
      <w:r w:rsidR="00045E5D" w:rsidRPr="00953562">
        <w:rPr>
          <w:rFonts w:ascii="Cambria" w:eastAsia="Cambria" w:hAnsi="Cambria" w:cs="Times New Roman"/>
          <w:sz w:val="20"/>
          <w:szCs w:val="20"/>
        </w:rPr>
        <w:t>u</w:t>
      </w:r>
      <w:r w:rsidR="009B2891" w:rsidRPr="00953562">
        <w:rPr>
          <w:rFonts w:ascii="Cambria" w:eastAsia="Cambria" w:hAnsi="Cambria" w:cs="Times New Roman"/>
          <w:sz w:val="20"/>
          <w:szCs w:val="20"/>
        </w:rPr>
        <w:t xml:space="preserve"> 1</w:t>
      </w:r>
      <w:r w:rsidR="009B2891" w:rsidRPr="00953562">
        <w:rPr>
          <w:rFonts w:ascii="Cambria" w:eastAsia="Cambria" w:hAnsi="Cambria" w:cs="Times New Roman"/>
          <w:sz w:val="20"/>
          <w:szCs w:val="20"/>
          <w:vertAlign w:val="superscript"/>
        </w:rPr>
        <w:t>er</w:t>
      </w:r>
      <w:r w:rsidR="009B2891" w:rsidRPr="00953562">
        <w:rPr>
          <w:rFonts w:ascii="Cambria" w:eastAsia="Cambria" w:hAnsi="Cambria" w:cs="Times New Roman"/>
          <w:sz w:val="20"/>
          <w:szCs w:val="20"/>
        </w:rPr>
        <w:t xml:space="preserve"> janvier </w:t>
      </w:r>
      <w:r w:rsidR="00E56087" w:rsidRPr="00953562">
        <w:rPr>
          <w:rFonts w:ascii="Cambria" w:eastAsia="Cambria" w:hAnsi="Cambria" w:cs="Cambria"/>
          <w:iCs/>
          <w:sz w:val="20"/>
          <w:szCs w:val="20"/>
        </w:rPr>
        <w:t>2023</w:t>
      </w:r>
      <w:r w:rsidR="009B2891" w:rsidRPr="00953562">
        <w:rPr>
          <w:rFonts w:ascii="Cambria" w:eastAsia="Cambria" w:hAnsi="Cambria" w:cs="Times New Roman"/>
          <w:sz w:val="20"/>
          <w:szCs w:val="20"/>
        </w:rPr>
        <w:t>.</w:t>
      </w:r>
    </w:p>
    <w:p w14:paraId="5A5EA14D" w14:textId="77777777" w:rsidR="009B2891" w:rsidRPr="00953562"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E72D684" w14:textId="77777777" w:rsidR="009B2891" w:rsidRPr="00953562"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976344E" w14:textId="77777777" w:rsidR="006B7FB7" w:rsidRPr="00953562" w:rsidRDefault="006B7FB7" w:rsidP="006B7FB7">
      <w:pPr>
        <w:widowControl w:val="0"/>
        <w:tabs>
          <w:tab w:val="left" w:pos="6210"/>
        </w:tabs>
        <w:spacing w:after="0" w:line="240" w:lineRule="auto"/>
        <w:ind w:right="30" w:hanging="450"/>
        <w:contextualSpacing/>
        <w:rPr>
          <w:rFonts w:ascii="Cambria" w:eastAsia="Calibri" w:hAnsi="Cambria" w:cs="Times New Roman"/>
          <w:sz w:val="20"/>
          <w:szCs w:val="20"/>
        </w:rPr>
        <w:sectPr w:rsidR="006B7FB7" w:rsidRPr="00953562" w:rsidSect="00961C6E">
          <w:footerReference w:type="default" r:id="rId8"/>
          <w:pgSz w:w="11910" w:h="16840" w:code="9"/>
          <w:pgMar w:top="1418" w:right="1418" w:bottom="1418" w:left="1418" w:header="850" w:footer="1134" w:gutter="0"/>
          <w:cols w:space="720"/>
          <w:docGrid w:linePitch="299"/>
        </w:sectPr>
      </w:pPr>
    </w:p>
    <w:p w14:paraId="4ED5B3D8" w14:textId="5BA0D6EA" w:rsidR="009F6707" w:rsidRPr="00953562" w:rsidRDefault="001B5FCC" w:rsidP="009F6707">
      <w:pPr>
        <w:widowControl w:val="0"/>
        <w:tabs>
          <w:tab w:val="left" w:pos="6210"/>
        </w:tabs>
        <w:spacing w:before="5" w:after="0" w:line="240" w:lineRule="auto"/>
        <w:ind w:right="30"/>
        <w:jc w:val="right"/>
        <w:rPr>
          <w:rFonts w:ascii="Cambria" w:eastAsia="Cambria" w:hAnsi="Cambria" w:cs="Cambria"/>
          <w:b/>
          <w:sz w:val="20"/>
          <w:szCs w:val="20"/>
        </w:rPr>
      </w:pPr>
      <w:r w:rsidRPr="00953562">
        <w:rPr>
          <w:rFonts w:ascii="Cambria" w:eastAsia="Calibri" w:hAnsi="Cambria" w:cs="Times New Roman"/>
          <w:b/>
          <w:sz w:val="20"/>
          <w:szCs w:val="20"/>
        </w:rPr>
        <w:lastRenderedPageBreak/>
        <w:t>Annexe</w:t>
      </w:r>
      <w:r w:rsidR="009F6707" w:rsidRPr="00953562">
        <w:rPr>
          <w:rFonts w:ascii="Cambria" w:eastAsia="Calibri" w:hAnsi="Cambria" w:cs="Times New Roman"/>
          <w:b/>
          <w:sz w:val="20"/>
          <w:szCs w:val="20"/>
        </w:rPr>
        <w:t xml:space="preserve"> 1</w:t>
      </w:r>
    </w:p>
    <w:p w14:paraId="776131F8" w14:textId="77777777" w:rsidR="009F6707" w:rsidRPr="00953562" w:rsidRDefault="009F6707" w:rsidP="009F6707">
      <w:pPr>
        <w:widowControl w:val="0"/>
        <w:tabs>
          <w:tab w:val="left" w:pos="6210"/>
        </w:tabs>
        <w:spacing w:before="71" w:after="0" w:line="240" w:lineRule="auto"/>
        <w:ind w:right="30"/>
        <w:jc w:val="center"/>
        <w:rPr>
          <w:rFonts w:ascii="Cambria" w:eastAsia="Calibri" w:hAnsi="Cambria" w:cs="Times New Roman"/>
          <w:b/>
          <w:sz w:val="20"/>
        </w:rPr>
      </w:pPr>
    </w:p>
    <w:p w14:paraId="66C6E264" w14:textId="77777777" w:rsidR="009F6707" w:rsidRPr="00953562" w:rsidRDefault="009F6707" w:rsidP="009F6707">
      <w:pPr>
        <w:widowControl w:val="0"/>
        <w:tabs>
          <w:tab w:val="left" w:pos="6210"/>
        </w:tabs>
        <w:spacing w:before="71" w:after="0" w:line="240" w:lineRule="auto"/>
        <w:ind w:right="30"/>
        <w:jc w:val="center"/>
        <w:rPr>
          <w:rFonts w:ascii="Cambria" w:eastAsia="Cambria" w:hAnsi="Cambria" w:cs="Cambria"/>
          <w:sz w:val="20"/>
          <w:szCs w:val="20"/>
        </w:rPr>
      </w:pPr>
      <w:r w:rsidRPr="00953562">
        <w:rPr>
          <w:rFonts w:ascii="Cambria" w:eastAsia="Calibri" w:hAnsi="Cambria" w:cs="Times New Roman"/>
          <w:b/>
          <w:sz w:val="20"/>
        </w:rPr>
        <w:t>Directives pour l’élaboration des plans de gestion des DCP</w:t>
      </w:r>
    </w:p>
    <w:p w14:paraId="76E7F45C" w14:textId="77777777" w:rsidR="009F6707" w:rsidRPr="00953562" w:rsidRDefault="009F6707" w:rsidP="009F6707">
      <w:pPr>
        <w:widowControl w:val="0"/>
        <w:tabs>
          <w:tab w:val="left" w:pos="6210"/>
        </w:tabs>
        <w:spacing w:after="0" w:line="240" w:lineRule="auto"/>
        <w:ind w:right="30"/>
        <w:rPr>
          <w:rFonts w:ascii="Cambria" w:eastAsia="Cambria" w:hAnsi="Cambria" w:cs="Cambria"/>
          <w:b/>
          <w:bCs/>
          <w:sz w:val="20"/>
          <w:szCs w:val="20"/>
        </w:rPr>
      </w:pPr>
    </w:p>
    <w:p w14:paraId="3B966C0D" w14:textId="77777777" w:rsidR="009F6707" w:rsidRPr="00953562" w:rsidRDefault="009F6707" w:rsidP="009F6707">
      <w:pPr>
        <w:widowControl w:val="0"/>
        <w:tabs>
          <w:tab w:val="left" w:pos="6210"/>
        </w:tabs>
        <w:spacing w:before="121" w:after="0" w:line="240" w:lineRule="auto"/>
        <w:ind w:right="30"/>
        <w:rPr>
          <w:rFonts w:ascii="Cambria" w:eastAsia="Cambria" w:hAnsi="Cambria" w:cs="Times New Roman"/>
          <w:sz w:val="20"/>
          <w:szCs w:val="20"/>
        </w:rPr>
      </w:pPr>
      <w:r w:rsidRPr="00953562">
        <w:rPr>
          <w:rFonts w:ascii="Cambria" w:eastAsia="Cambria" w:hAnsi="Cambria" w:cs="Times New Roman"/>
          <w:sz w:val="20"/>
          <w:szCs w:val="20"/>
        </w:rPr>
        <w:t>Le plan de gestion des DCP pour les flottilles de senneurs et de canneurs d’une CPC doit inclure les éléments suivants :</w:t>
      </w:r>
    </w:p>
    <w:p w14:paraId="14BC07AA" w14:textId="77777777" w:rsidR="009F6707" w:rsidRPr="00953562" w:rsidRDefault="009F6707" w:rsidP="009F6707">
      <w:pPr>
        <w:widowControl w:val="0"/>
        <w:numPr>
          <w:ilvl w:val="0"/>
          <w:numId w:val="2"/>
        </w:numPr>
        <w:tabs>
          <w:tab w:val="left" w:pos="6210"/>
        </w:tabs>
        <w:spacing w:before="118"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Description</w:t>
      </w:r>
    </w:p>
    <w:p w14:paraId="0C7ECF8A" w14:textId="77777777" w:rsidR="009F6707" w:rsidRPr="00953562" w:rsidRDefault="009F6707" w:rsidP="009F6707">
      <w:pPr>
        <w:widowControl w:val="0"/>
        <w:numPr>
          <w:ilvl w:val="1"/>
          <w:numId w:val="2"/>
        </w:numPr>
        <w:tabs>
          <w:tab w:val="left" w:pos="971"/>
          <w:tab w:val="left" w:pos="6210"/>
        </w:tabs>
        <w:spacing w:before="120"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Types de DCP : DCPa = amarré ; DCPd = dérivant</w:t>
      </w:r>
    </w:p>
    <w:p w14:paraId="77EC9F3F"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Type de balise/bouée</w:t>
      </w:r>
    </w:p>
    <w:p w14:paraId="4BA623FB"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Nombre maximum de DCP devant être déployés par senneur et par type de DCP et étant actifs à un moment donné par navire</w:t>
      </w:r>
    </w:p>
    <w:p w14:paraId="3FBF23D5"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Distance minimum entre les DCPa</w:t>
      </w:r>
    </w:p>
    <w:p w14:paraId="22CE7F71"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Réduction des prises accessoires et politique d’utilisation</w:t>
      </w:r>
    </w:p>
    <w:p w14:paraId="66FBDC74"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Considération des interactions avec d’autres types d’engins</w:t>
      </w:r>
    </w:p>
    <w:p w14:paraId="67453624" w14:textId="77777777" w:rsidR="009F6707" w:rsidRPr="00953562" w:rsidRDefault="009F6707" w:rsidP="009F6707">
      <w:pPr>
        <w:widowControl w:val="0"/>
        <w:numPr>
          <w:ilvl w:val="1"/>
          <w:numId w:val="2"/>
        </w:numPr>
        <w:tabs>
          <w:tab w:val="left" w:pos="971"/>
          <w:tab w:val="left" w:pos="6210"/>
        </w:tabs>
        <w:spacing w:before="1" w:after="0" w:line="240" w:lineRule="auto"/>
        <w:ind w:left="851" w:right="30"/>
        <w:rPr>
          <w:rFonts w:ascii="Cambria" w:eastAsia="Cambria" w:hAnsi="Cambria" w:cs="Cambria"/>
          <w:sz w:val="20"/>
          <w:szCs w:val="20"/>
        </w:rPr>
      </w:pPr>
      <w:r w:rsidRPr="00953562">
        <w:rPr>
          <w:rFonts w:ascii="Cambria" w:eastAsia="Cambria" w:hAnsi="Cambria" w:cs="Times New Roman"/>
          <w:sz w:val="20"/>
          <w:szCs w:val="20"/>
        </w:rPr>
        <w:t>Déclaration ou politique à suivre sur « la propriété des DCP »</w:t>
      </w:r>
    </w:p>
    <w:p w14:paraId="653AE169"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Utilisation de navires de support, dont ceux battant le pavillon d'autres CPC</w:t>
      </w:r>
    </w:p>
    <w:p w14:paraId="1EE66D49" w14:textId="77777777" w:rsidR="009F6707" w:rsidRPr="00953562" w:rsidRDefault="009F6707" w:rsidP="009F6707">
      <w:pPr>
        <w:widowControl w:val="0"/>
        <w:numPr>
          <w:ilvl w:val="0"/>
          <w:numId w:val="2"/>
        </w:numPr>
        <w:tabs>
          <w:tab w:val="left" w:pos="6210"/>
        </w:tabs>
        <w:spacing w:before="118"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Accords institutionnels</w:t>
      </w:r>
    </w:p>
    <w:p w14:paraId="08FB51D4" w14:textId="77777777" w:rsidR="009F6707" w:rsidRPr="00953562" w:rsidRDefault="009F6707" w:rsidP="009F6707">
      <w:pPr>
        <w:widowControl w:val="0"/>
        <w:numPr>
          <w:ilvl w:val="1"/>
          <w:numId w:val="2"/>
        </w:numPr>
        <w:tabs>
          <w:tab w:val="left" w:pos="971"/>
          <w:tab w:val="left" w:pos="6210"/>
        </w:tabs>
        <w:spacing w:before="120"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Responsabilités institutionnelles pour le plan de gestion des DCP</w:t>
      </w:r>
    </w:p>
    <w:p w14:paraId="2C7EF05C"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Processus de demande d’autorisation du déploiement des DCP</w:t>
      </w:r>
    </w:p>
    <w:p w14:paraId="1CD7B1B2"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Obligations des armateurs et des capitaines en ce qui concerne le déploiement et l’utilisation des DCP</w:t>
      </w:r>
    </w:p>
    <w:p w14:paraId="19C8BCF4"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Politique de remplacement des DCP</w:t>
      </w:r>
    </w:p>
    <w:p w14:paraId="45059476"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Obligations de déclaration additionnelles au-delà de la présente Recommandation</w:t>
      </w:r>
    </w:p>
    <w:p w14:paraId="021D5913"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Politique en matière de résolution des conflits en ce qui concerne les DCP</w:t>
      </w:r>
    </w:p>
    <w:p w14:paraId="3AEED816"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Détails de toute fermeture de zone ou de période, par ex. eaux territoriales, couloirs maritimes, proximité à des pêcheries artisanales, etc.</w:t>
      </w:r>
    </w:p>
    <w:p w14:paraId="77E4A7F2" w14:textId="77777777" w:rsidR="009F6707" w:rsidRPr="00953562" w:rsidRDefault="009F6707" w:rsidP="009F6707">
      <w:pPr>
        <w:widowControl w:val="0"/>
        <w:tabs>
          <w:tab w:val="left" w:pos="6210"/>
        </w:tabs>
        <w:spacing w:before="11" w:after="0" w:line="240" w:lineRule="auto"/>
        <w:ind w:left="567" w:right="30" w:hanging="567"/>
        <w:rPr>
          <w:rFonts w:ascii="Cambria" w:eastAsia="Cambria" w:hAnsi="Cambria" w:cs="Cambria"/>
          <w:sz w:val="19"/>
          <w:szCs w:val="19"/>
        </w:rPr>
      </w:pPr>
    </w:p>
    <w:p w14:paraId="1A0BEB99" w14:textId="77777777" w:rsidR="009F6707" w:rsidRPr="00953562" w:rsidRDefault="009F6707" w:rsidP="009F6707">
      <w:pPr>
        <w:widowControl w:val="0"/>
        <w:numPr>
          <w:ilvl w:val="0"/>
          <w:numId w:val="2"/>
        </w:numPr>
        <w:tabs>
          <w:tab w:val="left" w:pos="6210"/>
        </w:tabs>
        <w:spacing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Spécifications et exigences en matière de construction des DCP</w:t>
      </w:r>
    </w:p>
    <w:p w14:paraId="565A09A6" w14:textId="77777777" w:rsidR="009F6707" w:rsidRPr="00953562" w:rsidRDefault="009F6707" w:rsidP="009F6707">
      <w:pPr>
        <w:widowControl w:val="0"/>
        <w:numPr>
          <w:ilvl w:val="1"/>
          <w:numId w:val="2"/>
        </w:numPr>
        <w:tabs>
          <w:tab w:val="left" w:pos="971"/>
          <w:tab w:val="left" w:pos="6210"/>
        </w:tabs>
        <w:spacing w:before="120"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Caractéristiques de la conception des DCP (description)</w:t>
      </w:r>
    </w:p>
    <w:p w14:paraId="57310091"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Exigences en matière d’éclairage</w:t>
      </w:r>
    </w:p>
    <w:p w14:paraId="0DEF9DA9"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Réflecteurs par radar</w:t>
      </w:r>
    </w:p>
    <w:p w14:paraId="3C800DD9"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Distance visible</w:t>
      </w:r>
    </w:p>
    <w:p w14:paraId="17A0132E"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Marques et identifiant du DCP</w:t>
      </w:r>
    </w:p>
    <w:p w14:paraId="730C7AEA"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Marques et identifiant des radiobalises (exigence de numéros de série)</w:t>
      </w:r>
    </w:p>
    <w:p w14:paraId="40D44D7B"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Marques et identifiant des balises échosondeur (exigence de numéros de série)</w:t>
      </w:r>
    </w:p>
    <w:p w14:paraId="2BAD45DF"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Transmetteurs par satellite</w:t>
      </w:r>
    </w:p>
    <w:p w14:paraId="315E3BDA" w14:textId="77777777" w:rsidR="009F6707" w:rsidRPr="00953562" w:rsidRDefault="009F6707" w:rsidP="009F6707">
      <w:pPr>
        <w:widowControl w:val="0"/>
        <w:numPr>
          <w:ilvl w:val="1"/>
          <w:numId w:val="2"/>
        </w:numPr>
        <w:tabs>
          <w:tab w:val="left" w:pos="971"/>
          <w:tab w:val="left" w:pos="6210"/>
        </w:tabs>
        <w:spacing w:after="0" w:line="234" w:lineRule="exact"/>
        <w:ind w:left="851" w:right="30"/>
        <w:rPr>
          <w:rFonts w:ascii="Cambria" w:eastAsia="Cambria" w:hAnsi="Cambria" w:cs="Times New Roman"/>
          <w:sz w:val="20"/>
          <w:szCs w:val="20"/>
        </w:rPr>
      </w:pPr>
      <w:r w:rsidRPr="00953562">
        <w:rPr>
          <w:rFonts w:ascii="Cambria" w:eastAsia="Cambria" w:hAnsi="Cambria" w:cs="Times New Roman"/>
          <w:sz w:val="20"/>
          <w:szCs w:val="20"/>
        </w:rPr>
        <w:t>Recherche menée sur les DCP biodégradables</w:t>
      </w:r>
    </w:p>
    <w:p w14:paraId="072AEABF"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Prévention des pertes ou de l'abandon des DCP</w:t>
      </w:r>
    </w:p>
    <w:p w14:paraId="147C5EFB" w14:textId="77777777" w:rsidR="009F6707" w:rsidRPr="00953562" w:rsidRDefault="009F6707" w:rsidP="009F6707">
      <w:pPr>
        <w:widowControl w:val="0"/>
        <w:numPr>
          <w:ilvl w:val="1"/>
          <w:numId w:val="2"/>
        </w:numPr>
        <w:tabs>
          <w:tab w:val="left" w:pos="971"/>
          <w:tab w:val="left" w:pos="6210"/>
        </w:tabs>
        <w:spacing w:after="0" w:line="240" w:lineRule="auto"/>
        <w:ind w:left="851" w:right="30"/>
        <w:rPr>
          <w:rFonts w:ascii="Cambria" w:eastAsia="Cambria" w:hAnsi="Cambria" w:cs="Times New Roman"/>
          <w:sz w:val="20"/>
          <w:szCs w:val="20"/>
        </w:rPr>
      </w:pPr>
      <w:r w:rsidRPr="00953562">
        <w:rPr>
          <w:rFonts w:ascii="Cambria" w:eastAsia="Cambria" w:hAnsi="Cambria" w:cs="Times New Roman"/>
          <w:sz w:val="20"/>
          <w:szCs w:val="20"/>
        </w:rPr>
        <w:t>Gestion de la récupération des DCP</w:t>
      </w:r>
    </w:p>
    <w:p w14:paraId="02548281" w14:textId="77777777" w:rsidR="009F6707" w:rsidRPr="00953562" w:rsidRDefault="009F6707" w:rsidP="009F6707">
      <w:pPr>
        <w:widowControl w:val="0"/>
        <w:tabs>
          <w:tab w:val="left" w:pos="6210"/>
        </w:tabs>
        <w:spacing w:before="11" w:after="0" w:line="240" w:lineRule="auto"/>
        <w:ind w:left="567" w:right="30" w:hanging="567"/>
        <w:rPr>
          <w:rFonts w:ascii="Cambria" w:eastAsia="Cambria" w:hAnsi="Cambria" w:cs="Cambria"/>
          <w:sz w:val="19"/>
          <w:szCs w:val="19"/>
        </w:rPr>
      </w:pPr>
    </w:p>
    <w:p w14:paraId="7F1F2EA1" w14:textId="77777777" w:rsidR="009F6707" w:rsidRPr="00953562" w:rsidRDefault="009F6707" w:rsidP="009F6707">
      <w:pPr>
        <w:widowControl w:val="0"/>
        <w:numPr>
          <w:ilvl w:val="0"/>
          <w:numId w:val="2"/>
        </w:numPr>
        <w:tabs>
          <w:tab w:val="left" w:pos="6210"/>
        </w:tabs>
        <w:spacing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Période applicable pour le plan de gestion des DCP</w:t>
      </w:r>
    </w:p>
    <w:p w14:paraId="6A4CD74A" w14:textId="77777777" w:rsidR="009F6707" w:rsidRPr="00953562" w:rsidRDefault="009F6707" w:rsidP="009F6707">
      <w:pPr>
        <w:widowControl w:val="0"/>
        <w:tabs>
          <w:tab w:val="left" w:pos="6210"/>
        </w:tabs>
        <w:spacing w:before="11" w:after="0" w:line="240" w:lineRule="auto"/>
        <w:ind w:left="567" w:right="30" w:hanging="567"/>
        <w:rPr>
          <w:rFonts w:ascii="Cambria" w:eastAsia="Cambria" w:hAnsi="Cambria" w:cs="Cambria"/>
          <w:sz w:val="19"/>
          <w:szCs w:val="19"/>
        </w:rPr>
      </w:pPr>
    </w:p>
    <w:p w14:paraId="20EC2BF1" w14:textId="77777777" w:rsidR="009F6707" w:rsidRPr="00953562" w:rsidRDefault="009F6707" w:rsidP="009F6707">
      <w:pPr>
        <w:widowControl w:val="0"/>
        <w:numPr>
          <w:ilvl w:val="0"/>
          <w:numId w:val="2"/>
        </w:numPr>
        <w:tabs>
          <w:tab w:val="left" w:pos="6210"/>
        </w:tabs>
        <w:spacing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Moyens pour le suivi et l’examen de la mise en œuvre du plan de gestion des DCP</w:t>
      </w:r>
    </w:p>
    <w:p w14:paraId="1F5E9245"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0A1E331E" w14:textId="77777777" w:rsidR="009F6707" w:rsidRPr="00953562" w:rsidRDefault="009F6707" w:rsidP="009F6707">
      <w:pPr>
        <w:widowControl w:val="0"/>
        <w:spacing w:after="0" w:line="240" w:lineRule="auto"/>
        <w:rPr>
          <w:rFonts w:ascii="Cambria" w:eastAsia="Cambria" w:hAnsi="Cambria" w:cs="Cambria"/>
          <w:sz w:val="20"/>
          <w:szCs w:val="20"/>
        </w:rPr>
      </w:pPr>
      <w:r w:rsidRPr="00953562">
        <w:rPr>
          <w:rFonts w:ascii="Calibri" w:eastAsia="Calibri" w:hAnsi="Calibri" w:cs="Times New Roman"/>
        </w:rPr>
        <w:br w:type="page"/>
      </w:r>
    </w:p>
    <w:p w14:paraId="439BB567" w14:textId="77777777" w:rsidR="009F6707" w:rsidRPr="00953562" w:rsidRDefault="009F6707" w:rsidP="009F6707">
      <w:pPr>
        <w:widowControl w:val="0"/>
        <w:tabs>
          <w:tab w:val="left" w:pos="6210"/>
        </w:tabs>
        <w:spacing w:before="71" w:after="0" w:line="240" w:lineRule="auto"/>
        <w:ind w:right="30"/>
        <w:jc w:val="right"/>
        <w:outlineLvl w:val="0"/>
        <w:rPr>
          <w:rFonts w:ascii="Cambria" w:eastAsia="Cambria" w:hAnsi="Cambria" w:cs="Times New Roman"/>
          <w:b/>
          <w:bCs/>
          <w:spacing w:val="-1"/>
          <w:sz w:val="20"/>
          <w:szCs w:val="20"/>
        </w:rPr>
        <w:sectPr w:rsidR="009F6707" w:rsidRPr="00953562" w:rsidSect="00961C6E">
          <w:headerReference w:type="even" r:id="rId9"/>
          <w:footerReference w:type="even" r:id="rId10"/>
          <w:headerReference w:type="first" r:id="rId11"/>
          <w:footerReference w:type="first" r:id="rId12"/>
          <w:pgSz w:w="11910" w:h="16840"/>
          <w:pgMar w:top="1340" w:right="1300" w:bottom="1340" w:left="1300" w:header="850" w:footer="1134" w:gutter="0"/>
          <w:cols w:space="720"/>
          <w:docGrid w:linePitch="299"/>
        </w:sectPr>
      </w:pPr>
    </w:p>
    <w:p w14:paraId="478B1067" w14:textId="705F683D" w:rsidR="009F6707" w:rsidRPr="00953562" w:rsidRDefault="001B5FCC" w:rsidP="009F670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953562">
        <w:rPr>
          <w:rFonts w:ascii="Cambria" w:eastAsia="Calibri" w:hAnsi="Cambria" w:cs="Times New Roman"/>
          <w:b/>
          <w:sz w:val="20"/>
          <w:szCs w:val="20"/>
        </w:rPr>
        <w:lastRenderedPageBreak/>
        <w:t xml:space="preserve">Annexe </w:t>
      </w:r>
      <w:r w:rsidR="009F6707" w:rsidRPr="00953562">
        <w:rPr>
          <w:rFonts w:ascii="Cambria" w:eastAsia="Cambria" w:hAnsi="Cambria" w:cs="Times New Roman"/>
          <w:b/>
          <w:bCs/>
          <w:sz w:val="20"/>
          <w:szCs w:val="20"/>
        </w:rPr>
        <w:t>2</w:t>
      </w:r>
    </w:p>
    <w:p w14:paraId="3D010D0B" w14:textId="77777777" w:rsidR="009F6707" w:rsidRPr="00953562" w:rsidRDefault="009F6707" w:rsidP="009F6707">
      <w:pPr>
        <w:tabs>
          <w:tab w:val="left" w:pos="6210"/>
        </w:tabs>
        <w:spacing w:before="71"/>
        <w:jc w:val="center"/>
        <w:rPr>
          <w:rFonts w:ascii="Cambria" w:hAnsi="Cambria"/>
          <w:sz w:val="20"/>
        </w:rPr>
      </w:pPr>
      <w:r w:rsidRPr="00953562">
        <w:rPr>
          <w:rFonts w:ascii="Cambria" w:eastAsia="Calibri" w:hAnsi="Cambria" w:cs="Times New Roman"/>
          <w:b/>
          <w:sz w:val="20"/>
          <w:szCs w:val="20"/>
        </w:rPr>
        <w:t>Carnet de pêche-DCP</w:t>
      </w:r>
    </w:p>
    <w:p w14:paraId="6C5E3FBA" w14:textId="77777777" w:rsidR="009F6707" w:rsidRPr="00953562" w:rsidRDefault="009F6707" w:rsidP="009F6707">
      <w:pPr>
        <w:widowControl w:val="0"/>
        <w:tabs>
          <w:tab w:val="left" w:pos="6210"/>
        </w:tabs>
        <w:spacing w:after="0" w:line="240" w:lineRule="auto"/>
        <w:ind w:right="30"/>
        <w:rPr>
          <w:rFonts w:ascii="Cambria" w:eastAsia="Cambria" w:hAnsi="Cambria" w:cs="Cambria"/>
          <w:b/>
          <w:bCs/>
          <w:sz w:val="20"/>
          <w:szCs w:val="20"/>
        </w:rPr>
      </w:pPr>
    </w:p>
    <w:p w14:paraId="76BFAF83" w14:textId="77777777" w:rsidR="009F6707" w:rsidRPr="00953562" w:rsidRDefault="009F6707" w:rsidP="009F6707">
      <w:pPr>
        <w:widowControl w:val="0"/>
        <w:tabs>
          <w:tab w:val="left" w:pos="6210"/>
        </w:tabs>
        <w:spacing w:before="2" w:after="0" w:line="240" w:lineRule="auto"/>
        <w:ind w:right="30"/>
        <w:rPr>
          <w:rFonts w:ascii="Cambria" w:eastAsia="Cambria" w:hAnsi="Cambria" w:cs="Cambria"/>
          <w:b/>
          <w:bCs/>
          <w:sz w:val="11"/>
          <w:szCs w:val="11"/>
        </w:rPr>
      </w:pPr>
    </w:p>
    <w:tbl>
      <w:tblPr>
        <w:tblW w:w="0" w:type="auto"/>
        <w:tblInd w:w="95" w:type="dxa"/>
        <w:tblLayout w:type="fixed"/>
        <w:tblCellMar>
          <w:left w:w="0" w:type="dxa"/>
          <w:right w:w="0" w:type="dxa"/>
        </w:tblCellMar>
        <w:tblLook w:val="01E0" w:firstRow="1" w:lastRow="1" w:firstColumn="1" w:lastColumn="1" w:noHBand="0" w:noVBand="0"/>
      </w:tblPr>
      <w:tblGrid>
        <w:gridCol w:w="1008"/>
        <w:gridCol w:w="890"/>
        <w:gridCol w:w="662"/>
        <w:gridCol w:w="684"/>
        <w:gridCol w:w="649"/>
        <w:gridCol w:w="696"/>
        <w:gridCol w:w="1010"/>
        <w:gridCol w:w="1167"/>
        <w:gridCol w:w="502"/>
        <w:gridCol w:w="569"/>
        <w:gridCol w:w="566"/>
        <w:gridCol w:w="1419"/>
        <w:gridCol w:w="1274"/>
        <w:gridCol w:w="569"/>
        <w:gridCol w:w="1133"/>
        <w:gridCol w:w="1702"/>
      </w:tblGrid>
      <w:tr w:rsidR="009F6707" w:rsidRPr="00953562" w14:paraId="59A9BD6A" w14:textId="77777777" w:rsidTr="00D50358">
        <w:trPr>
          <w:trHeight w:hRule="exact" w:val="809"/>
        </w:trPr>
        <w:tc>
          <w:tcPr>
            <w:tcW w:w="1008" w:type="dxa"/>
            <w:tcBorders>
              <w:top w:val="single" w:sz="5" w:space="0" w:color="000000"/>
              <w:left w:val="single" w:sz="5" w:space="0" w:color="000000"/>
              <w:bottom w:val="single" w:sz="5" w:space="0" w:color="000000"/>
              <w:right w:val="single" w:sz="5" w:space="0" w:color="000000"/>
            </w:tcBorders>
          </w:tcPr>
          <w:p w14:paraId="32BD38FD" w14:textId="77777777" w:rsidR="009F6707" w:rsidRPr="00953562" w:rsidRDefault="009F6707" w:rsidP="00D50358">
            <w:pPr>
              <w:widowControl w:val="0"/>
              <w:tabs>
                <w:tab w:val="left" w:pos="6210"/>
              </w:tabs>
              <w:spacing w:before="142"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Marques du DCP</w:t>
            </w:r>
          </w:p>
          <w:p w14:paraId="20401A41" w14:textId="77777777" w:rsidR="009F6707" w:rsidRPr="00953562" w:rsidRDefault="009F6707" w:rsidP="00D50358">
            <w:pPr>
              <w:widowControl w:val="0"/>
              <w:tabs>
                <w:tab w:val="left" w:pos="6210"/>
              </w:tabs>
              <w:spacing w:before="32" w:after="0" w:line="240" w:lineRule="auto"/>
              <w:ind w:right="30"/>
              <w:jc w:val="center"/>
              <w:rPr>
                <w:rFonts w:ascii="Cambria" w:eastAsia="Cambria" w:hAnsi="Cambria" w:cs="Cambria"/>
                <w:sz w:val="20"/>
                <w:szCs w:val="20"/>
              </w:rPr>
            </w:pPr>
          </w:p>
        </w:tc>
        <w:tc>
          <w:tcPr>
            <w:tcW w:w="890" w:type="dxa"/>
            <w:tcBorders>
              <w:top w:val="single" w:sz="5" w:space="0" w:color="000000"/>
              <w:left w:val="single" w:sz="5" w:space="0" w:color="000000"/>
              <w:bottom w:val="single" w:sz="5" w:space="0" w:color="000000"/>
              <w:right w:val="single" w:sz="5" w:space="0" w:color="000000"/>
            </w:tcBorders>
          </w:tcPr>
          <w:p w14:paraId="563BE902" w14:textId="77777777" w:rsidR="009F6707" w:rsidRPr="00953562" w:rsidRDefault="009F6707" w:rsidP="00D50358">
            <w:pPr>
              <w:widowControl w:val="0"/>
              <w:tabs>
                <w:tab w:val="left" w:pos="6210"/>
              </w:tabs>
              <w:spacing w:before="142" w:after="0" w:line="272" w:lineRule="auto"/>
              <w:ind w:right="30"/>
              <w:jc w:val="center"/>
              <w:rPr>
                <w:rFonts w:ascii="Cambria" w:eastAsia="Cambria" w:hAnsi="Cambria" w:cs="Cambria"/>
                <w:sz w:val="20"/>
                <w:szCs w:val="20"/>
              </w:rPr>
            </w:pPr>
            <w:r w:rsidRPr="00953562">
              <w:rPr>
                <w:rFonts w:ascii="Cambria" w:eastAsia="Calibri" w:hAnsi="Calibri" w:cs="Times New Roman"/>
                <w:i/>
                <w:sz w:val="20"/>
              </w:rPr>
              <w:t>ID de la bou</w:t>
            </w:r>
            <w:r w:rsidRPr="00953562">
              <w:rPr>
                <w:rFonts w:ascii="Cambria" w:eastAsia="Calibri" w:hAnsi="Calibri" w:cs="Times New Roman"/>
                <w:i/>
                <w:sz w:val="20"/>
              </w:rPr>
              <w:t>é</w:t>
            </w:r>
            <w:r w:rsidRPr="00953562">
              <w:rPr>
                <w:rFonts w:ascii="Cambria" w:eastAsia="Calibri" w:hAnsi="Calibri" w:cs="Times New Roman"/>
                <w:i/>
                <w:sz w:val="20"/>
              </w:rPr>
              <w:t>e</w:t>
            </w:r>
          </w:p>
        </w:tc>
        <w:tc>
          <w:tcPr>
            <w:tcW w:w="662" w:type="dxa"/>
            <w:tcBorders>
              <w:top w:val="single" w:sz="5" w:space="0" w:color="000000"/>
              <w:left w:val="single" w:sz="5" w:space="0" w:color="000000"/>
              <w:bottom w:val="single" w:sz="5" w:space="0" w:color="000000"/>
              <w:right w:val="single" w:sz="5" w:space="0" w:color="000000"/>
            </w:tcBorders>
          </w:tcPr>
          <w:p w14:paraId="5366D0CF" w14:textId="77777777" w:rsidR="009F6707" w:rsidRPr="00953562" w:rsidRDefault="009F6707" w:rsidP="00D50358">
            <w:pPr>
              <w:widowControl w:val="0"/>
              <w:tabs>
                <w:tab w:val="left" w:pos="6210"/>
              </w:tabs>
              <w:spacing w:before="142"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Type de DCP</w:t>
            </w:r>
          </w:p>
          <w:p w14:paraId="2A65824C" w14:textId="77777777" w:rsidR="009F6707" w:rsidRPr="00953562" w:rsidRDefault="009F6707" w:rsidP="00D50358">
            <w:pPr>
              <w:widowControl w:val="0"/>
              <w:tabs>
                <w:tab w:val="left" w:pos="6210"/>
              </w:tabs>
              <w:spacing w:before="32" w:after="0" w:line="240" w:lineRule="auto"/>
              <w:ind w:right="30"/>
              <w:jc w:val="center"/>
              <w:rPr>
                <w:rFonts w:ascii="Cambria" w:eastAsia="Cambria" w:hAnsi="Cambria" w:cs="Cambria"/>
                <w:sz w:val="20"/>
                <w:szCs w:val="20"/>
              </w:rPr>
            </w:pPr>
          </w:p>
        </w:tc>
        <w:tc>
          <w:tcPr>
            <w:tcW w:w="684" w:type="dxa"/>
            <w:tcBorders>
              <w:top w:val="single" w:sz="5" w:space="0" w:color="000000"/>
              <w:left w:val="single" w:sz="5" w:space="0" w:color="000000"/>
              <w:bottom w:val="single" w:sz="5" w:space="0" w:color="000000"/>
              <w:right w:val="single" w:sz="5" w:space="0" w:color="000000"/>
            </w:tcBorders>
          </w:tcPr>
          <w:p w14:paraId="13446312" w14:textId="77777777" w:rsidR="009F6707" w:rsidRPr="00953562" w:rsidRDefault="009F6707" w:rsidP="00D50358">
            <w:pPr>
              <w:widowControl w:val="0"/>
              <w:tabs>
                <w:tab w:val="left" w:pos="6210"/>
              </w:tabs>
              <w:spacing w:before="22"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Type</w:t>
            </w:r>
          </w:p>
          <w:p w14:paraId="41996BA0" w14:textId="77777777" w:rsidR="009F6707" w:rsidRPr="00953562" w:rsidRDefault="009F6707" w:rsidP="00D50358">
            <w:pPr>
              <w:widowControl w:val="0"/>
              <w:tabs>
                <w:tab w:val="left" w:pos="6210"/>
              </w:tabs>
              <w:spacing w:before="3" w:after="0" w:line="270" w:lineRule="atLeast"/>
              <w:ind w:right="30" w:firstLine="1"/>
              <w:jc w:val="center"/>
              <w:rPr>
                <w:rFonts w:ascii="Cambria" w:eastAsia="Cambria" w:hAnsi="Cambria" w:cs="Cambria"/>
                <w:sz w:val="20"/>
                <w:szCs w:val="20"/>
              </w:rPr>
            </w:pPr>
            <w:r w:rsidRPr="00953562">
              <w:rPr>
                <w:rFonts w:ascii="Cambria" w:eastAsia="Calibri" w:hAnsi="Calibri" w:cs="Times New Roman"/>
                <w:i/>
                <w:sz w:val="20"/>
              </w:rPr>
              <w:t>de visite</w:t>
            </w:r>
          </w:p>
        </w:tc>
        <w:tc>
          <w:tcPr>
            <w:tcW w:w="649" w:type="dxa"/>
            <w:tcBorders>
              <w:top w:val="single" w:sz="5" w:space="0" w:color="000000"/>
              <w:left w:val="single" w:sz="5" w:space="0" w:color="000000"/>
              <w:bottom w:val="single" w:sz="5" w:space="0" w:color="000000"/>
              <w:right w:val="single" w:sz="5" w:space="0" w:color="000000"/>
            </w:tcBorders>
          </w:tcPr>
          <w:p w14:paraId="35C2BAE8" w14:textId="77777777" w:rsidR="009F6707" w:rsidRPr="00953562" w:rsidRDefault="009F6707" w:rsidP="00D50358">
            <w:pPr>
              <w:widowControl w:val="0"/>
              <w:tabs>
                <w:tab w:val="left" w:pos="6210"/>
              </w:tabs>
              <w:spacing w:before="5" w:after="0" w:line="240" w:lineRule="auto"/>
              <w:ind w:right="30"/>
              <w:jc w:val="center"/>
              <w:rPr>
                <w:rFonts w:ascii="Cambria" w:eastAsia="Cambria" w:hAnsi="Cambria" w:cs="Cambria"/>
                <w:b/>
                <w:bCs/>
              </w:rPr>
            </w:pPr>
          </w:p>
          <w:p w14:paraId="0A8931B3"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Date</w:t>
            </w:r>
          </w:p>
        </w:tc>
        <w:tc>
          <w:tcPr>
            <w:tcW w:w="696" w:type="dxa"/>
            <w:tcBorders>
              <w:top w:val="single" w:sz="5" w:space="0" w:color="000000"/>
              <w:left w:val="single" w:sz="5" w:space="0" w:color="000000"/>
              <w:bottom w:val="single" w:sz="5" w:space="0" w:color="000000"/>
              <w:right w:val="single" w:sz="5" w:space="0" w:color="000000"/>
            </w:tcBorders>
          </w:tcPr>
          <w:p w14:paraId="4C444438" w14:textId="77777777" w:rsidR="009F6707" w:rsidRPr="00953562" w:rsidRDefault="009F6707" w:rsidP="00D50358">
            <w:pPr>
              <w:widowControl w:val="0"/>
              <w:tabs>
                <w:tab w:val="left" w:pos="6210"/>
              </w:tabs>
              <w:spacing w:before="5" w:after="0" w:line="240" w:lineRule="auto"/>
              <w:ind w:right="30"/>
              <w:jc w:val="center"/>
              <w:rPr>
                <w:rFonts w:ascii="Cambria" w:eastAsia="Cambria" w:hAnsi="Cambria" w:cs="Cambria"/>
                <w:b/>
                <w:bCs/>
              </w:rPr>
            </w:pPr>
          </w:p>
          <w:p w14:paraId="71F9E7EA"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Heure</w:t>
            </w:r>
          </w:p>
        </w:tc>
        <w:tc>
          <w:tcPr>
            <w:tcW w:w="2177" w:type="dxa"/>
            <w:gridSpan w:val="2"/>
            <w:tcBorders>
              <w:top w:val="single" w:sz="5" w:space="0" w:color="000000"/>
              <w:left w:val="single" w:sz="5" w:space="0" w:color="000000"/>
              <w:bottom w:val="single" w:sz="5" w:space="0" w:color="000000"/>
              <w:right w:val="single" w:sz="5" w:space="0" w:color="000000"/>
            </w:tcBorders>
          </w:tcPr>
          <w:p w14:paraId="1B42F877" w14:textId="77777777" w:rsidR="009F6707" w:rsidRPr="00953562" w:rsidRDefault="009F6707" w:rsidP="00D50358">
            <w:pPr>
              <w:widowControl w:val="0"/>
              <w:tabs>
                <w:tab w:val="left" w:pos="6210"/>
              </w:tabs>
              <w:spacing w:before="5" w:after="0" w:line="240" w:lineRule="auto"/>
              <w:ind w:right="30"/>
              <w:jc w:val="center"/>
              <w:rPr>
                <w:rFonts w:ascii="Cambria" w:eastAsia="Cambria" w:hAnsi="Cambria" w:cs="Cambria"/>
                <w:b/>
                <w:bCs/>
              </w:rPr>
            </w:pPr>
          </w:p>
          <w:p w14:paraId="7342BBD4"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Position</w:t>
            </w:r>
          </w:p>
        </w:tc>
        <w:tc>
          <w:tcPr>
            <w:tcW w:w="1637" w:type="dxa"/>
            <w:gridSpan w:val="3"/>
            <w:tcBorders>
              <w:top w:val="single" w:sz="5" w:space="0" w:color="000000"/>
              <w:left w:val="single" w:sz="5" w:space="0" w:color="000000"/>
              <w:bottom w:val="single" w:sz="5" w:space="0" w:color="000000"/>
              <w:right w:val="single" w:sz="5" w:space="0" w:color="000000"/>
            </w:tcBorders>
          </w:tcPr>
          <w:p w14:paraId="622CA29C" w14:textId="77777777" w:rsidR="009F6707" w:rsidRPr="00953562" w:rsidRDefault="009F6707" w:rsidP="00D50358">
            <w:pPr>
              <w:widowControl w:val="0"/>
              <w:tabs>
                <w:tab w:val="left" w:pos="6210"/>
              </w:tabs>
              <w:spacing w:before="5" w:after="0" w:line="240" w:lineRule="auto"/>
              <w:ind w:right="30"/>
              <w:jc w:val="center"/>
              <w:rPr>
                <w:rFonts w:ascii="Cambria" w:eastAsia="Cambria" w:hAnsi="Cambria" w:cs="Cambria"/>
                <w:b/>
                <w:bCs/>
              </w:rPr>
            </w:pPr>
          </w:p>
          <w:p w14:paraId="65671868"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Prises estim</w:t>
            </w:r>
            <w:r w:rsidRPr="00953562">
              <w:rPr>
                <w:rFonts w:ascii="Cambria" w:eastAsia="Calibri" w:hAnsi="Calibri" w:cs="Times New Roman"/>
                <w:i/>
                <w:sz w:val="20"/>
              </w:rPr>
              <w:t>é</w:t>
            </w:r>
            <w:r w:rsidRPr="00953562">
              <w:rPr>
                <w:rFonts w:ascii="Cambria" w:eastAsia="Calibri" w:hAnsi="Calibri" w:cs="Times New Roman"/>
                <w:i/>
                <w:sz w:val="20"/>
              </w:rPr>
              <w:t>es</w:t>
            </w:r>
          </w:p>
        </w:tc>
        <w:tc>
          <w:tcPr>
            <w:tcW w:w="4395" w:type="dxa"/>
            <w:gridSpan w:val="4"/>
            <w:tcBorders>
              <w:top w:val="single" w:sz="5" w:space="0" w:color="000000"/>
              <w:left w:val="single" w:sz="5" w:space="0" w:color="000000"/>
              <w:bottom w:val="single" w:sz="5" w:space="0" w:color="000000"/>
              <w:right w:val="single" w:sz="5" w:space="0" w:color="000000"/>
            </w:tcBorders>
          </w:tcPr>
          <w:p w14:paraId="3F20308A" w14:textId="77777777" w:rsidR="009F6707" w:rsidRPr="00953562" w:rsidRDefault="009F6707" w:rsidP="00D50358">
            <w:pPr>
              <w:widowControl w:val="0"/>
              <w:tabs>
                <w:tab w:val="left" w:pos="6210"/>
              </w:tabs>
              <w:spacing w:before="5" w:after="0" w:line="240" w:lineRule="auto"/>
              <w:ind w:right="30"/>
              <w:jc w:val="center"/>
              <w:rPr>
                <w:rFonts w:ascii="Cambria" w:eastAsia="Cambria" w:hAnsi="Cambria" w:cs="Cambria"/>
                <w:b/>
                <w:bCs/>
              </w:rPr>
            </w:pPr>
          </w:p>
          <w:p w14:paraId="50F2E10B"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Prises accessoires</w:t>
            </w:r>
          </w:p>
        </w:tc>
        <w:tc>
          <w:tcPr>
            <w:tcW w:w="1702" w:type="dxa"/>
            <w:tcBorders>
              <w:top w:val="single" w:sz="5" w:space="0" w:color="000000"/>
              <w:left w:val="single" w:sz="5" w:space="0" w:color="000000"/>
              <w:bottom w:val="single" w:sz="5" w:space="0" w:color="000000"/>
              <w:right w:val="single" w:sz="5" w:space="0" w:color="000000"/>
            </w:tcBorders>
          </w:tcPr>
          <w:p w14:paraId="10B044B5" w14:textId="77777777" w:rsidR="009F6707" w:rsidRPr="00953562" w:rsidRDefault="009F6707" w:rsidP="00D50358">
            <w:pPr>
              <w:widowControl w:val="0"/>
              <w:tabs>
                <w:tab w:val="left" w:pos="6210"/>
              </w:tabs>
              <w:spacing w:before="5" w:after="0" w:line="240" w:lineRule="auto"/>
              <w:ind w:right="30"/>
              <w:jc w:val="center"/>
              <w:rPr>
                <w:rFonts w:ascii="Cambria" w:eastAsia="Cambria" w:hAnsi="Cambria" w:cs="Cambria"/>
                <w:b/>
                <w:bCs/>
              </w:rPr>
            </w:pPr>
          </w:p>
          <w:p w14:paraId="554881D5"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Observations</w:t>
            </w:r>
          </w:p>
        </w:tc>
      </w:tr>
      <w:tr w:rsidR="009F6707" w:rsidRPr="00953562" w14:paraId="4D8E678A" w14:textId="77777777" w:rsidTr="00D50358">
        <w:trPr>
          <w:trHeight w:hRule="exact" w:val="1022"/>
        </w:trPr>
        <w:tc>
          <w:tcPr>
            <w:tcW w:w="1008" w:type="dxa"/>
            <w:tcBorders>
              <w:top w:val="single" w:sz="5" w:space="0" w:color="000000"/>
              <w:left w:val="single" w:sz="5" w:space="0" w:color="000000"/>
              <w:bottom w:val="single" w:sz="5" w:space="0" w:color="000000"/>
              <w:right w:val="single" w:sz="5" w:space="0" w:color="000000"/>
            </w:tcBorders>
          </w:tcPr>
          <w:p w14:paraId="5FD48112"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890" w:type="dxa"/>
            <w:tcBorders>
              <w:top w:val="single" w:sz="5" w:space="0" w:color="000000"/>
              <w:left w:val="single" w:sz="5" w:space="0" w:color="000000"/>
              <w:bottom w:val="single" w:sz="5" w:space="0" w:color="000000"/>
              <w:right w:val="single" w:sz="5" w:space="0" w:color="000000"/>
            </w:tcBorders>
          </w:tcPr>
          <w:p w14:paraId="76686926"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662" w:type="dxa"/>
            <w:tcBorders>
              <w:top w:val="single" w:sz="5" w:space="0" w:color="000000"/>
              <w:left w:val="single" w:sz="5" w:space="0" w:color="000000"/>
              <w:bottom w:val="single" w:sz="5" w:space="0" w:color="000000"/>
              <w:right w:val="single" w:sz="5" w:space="0" w:color="000000"/>
            </w:tcBorders>
          </w:tcPr>
          <w:p w14:paraId="1E96E04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684" w:type="dxa"/>
            <w:tcBorders>
              <w:top w:val="single" w:sz="5" w:space="0" w:color="000000"/>
              <w:left w:val="single" w:sz="5" w:space="0" w:color="000000"/>
              <w:bottom w:val="single" w:sz="5" w:space="0" w:color="000000"/>
              <w:right w:val="single" w:sz="5" w:space="0" w:color="000000"/>
            </w:tcBorders>
          </w:tcPr>
          <w:p w14:paraId="1D27A970"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649" w:type="dxa"/>
            <w:tcBorders>
              <w:top w:val="single" w:sz="5" w:space="0" w:color="000000"/>
              <w:left w:val="single" w:sz="5" w:space="0" w:color="000000"/>
              <w:bottom w:val="single" w:sz="5" w:space="0" w:color="000000"/>
              <w:right w:val="single" w:sz="5" w:space="0" w:color="000000"/>
            </w:tcBorders>
          </w:tcPr>
          <w:p w14:paraId="159C01C3"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696" w:type="dxa"/>
            <w:tcBorders>
              <w:top w:val="single" w:sz="5" w:space="0" w:color="000000"/>
              <w:left w:val="single" w:sz="5" w:space="0" w:color="000000"/>
              <w:bottom w:val="single" w:sz="5" w:space="0" w:color="000000"/>
              <w:right w:val="single" w:sz="5" w:space="0" w:color="000000"/>
            </w:tcBorders>
          </w:tcPr>
          <w:p w14:paraId="1CFC41A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010" w:type="dxa"/>
            <w:tcBorders>
              <w:top w:val="single" w:sz="5" w:space="0" w:color="000000"/>
              <w:left w:val="single" w:sz="5" w:space="0" w:color="000000"/>
              <w:bottom w:val="single" w:sz="5" w:space="0" w:color="000000"/>
              <w:right w:val="single" w:sz="5" w:space="0" w:color="000000"/>
            </w:tcBorders>
          </w:tcPr>
          <w:p w14:paraId="1470474B" w14:textId="77777777" w:rsidR="009F6707" w:rsidRPr="00953562" w:rsidRDefault="009F6707" w:rsidP="00D50358">
            <w:pPr>
              <w:widowControl w:val="0"/>
              <w:tabs>
                <w:tab w:val="left" w:pos="6210"/>
              </w:tabs>
              <w:spacing w:before="3" w:after="0" w:line="240" w:lineRule="auto"/>
              <w:ind w:right="30"/>
              <w:jc w:val="center"/>
              <w:rPr>
                <w:rFonts w:ascii="Cambria" w:eastAsia="Cambria" w:hAnsi="Cambria" w:cs="Cambria"/>
                <w:b/>
                <w:bCs/>
              </w:rPr>
            </w:pPr>
          </w:p>
          <w:p w14:paraId="326BB9A0"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Latitude</w:t>
            </w:r>
          </w:p>
        </w:tc>
        <w:tc>
          <w:tcPr>
            <w:tcW w:w="1167" w:type="dxa"/>
            <w:tcBorders>
              <w:top w:val="single" w:sz="5" w:space="0" w:color="000000"/>
              <w:left w:val="single" w:sz="5" w:space="0" w:color="000000"/>
              <w:bottom w:val="single" w:sz="5" w:space="0" w:color="000000"/>
              <w:right w:val="single" w:sz="5" w:space="0" w:color="000000"/>
            </w:tcBorders>
          </w:tcPr>
          <w:p w14:paraId="69BCFD7F" w14:textId="77777777" w:rsidR="009F6707" w:rsidRPr="00953562" w:rsidRDefault="009F6707" w:rsidP="00D50358">
            <w:pPr>
              <w:widowControl w:val="0"/>
              <w:tabs>
                <w:tab w:val="left" w:pos="6210"/>
              </w:tabs>
              <w:spacing w:before="3" w:after="0" w:line="240" w:lineRule="auto"/>
              <w:ind w:right="30"/>
              <w:jc w:val="center"/>
              <w:rPr>
                <w:rFonts w:ascii="Cambria" w:eastAsia="Cambria" w:hAnsi="Cambria" w:cs="Cambria"/>
                <w:b/>
                <w:bCs/>
              </w:rPr>
            </w:pPr>
          </w:p>
          <w:p w14:paraId="1255F131"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Longitude</w:t>
            </w:r>
          </w:p>
        </w:tc>
        <w:tc>
          <w:tcPr>
            <w:tcW w:w="502" w:type="dxa"/>
            <w:tcBorders>
              <w:top w:val="single" w:sz="5" w:space="0" w:color="000000"/>
              <w:left w:val="single" w:sz="5" w:space="0" w:color="000000"/>
              <w:bottom w:val="single" w:sz="5" w:space="0" w:color="000000"/>
              <w:right w:val="single" w:sz="5" w:space="0" w:color="000000"/>
            </w:tcBorders>
          </w:tcPr>
          <w:p w14:paraId="0612A88A" w14:textId="77777777" w:rsidR="009F6707" w:rsidRPr="00953562" w:rsidRDefault="009F6707" w:rsidP="00D50358">
            <w:pPr>
              <w:widowControl w:val="0"/>
              <w:tabs>
                <w:tab w:val="left" w:pos="6210"/>
              </w:tabs>
              <w:spacing w:before="3" w:after="0" w:line="240" w:lineRule="auto"/>
              <w:ind w:right="30"/>
              <w:jc w:val="center"/>
              <w:rPr>
                <w:rFonts w:ascii="Cambria" w:eastAsia="Cambria" w:hAnsi="Cambria" w:cs="Cambria"/>
                <w:b/>
                <w:bCs/>
              </w:rPr>
            </w:pPr>
          </w:p>
          <w:p w14:paraId="14D87167"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SKJ</w:t>
            </w:r>
          </w:p>
        </w:tc>
        <w:tc>
          <w:tcPr>
            <w:tcW w:w="569" w:type="dxa"/>
            <w:tcBorders>
              <w:top w:val="single" w:sz="5" w:space="0" w:color="000000"/>
              <w:left w:val="single" w:sz="5" w:space="0" w:color="000000"/>
              <w:bottom w:val="single" w:sz="5" w:space="0" w:color="000000"/>
              <w:right w:val="single" w:sz="5" w:space="0" w:color="000000"/>
            </w:tcBorders>
          </w:tcPr>
          <w:p w14:paraId="4E8349E5" w14:textId="77777777" w:rsidR="009F6707" w:rsidRPr="00953562" w:rsidRDefault="009F6707" w:rsidP="00D50358">
            <w:pPr>
              <w:widowControl w:val="0"/>
              <w:tabs>
                <w:tab w:val="left" w:pos="6210"/>
              </w:tabs>
              <w:spacing w:before="3" w:after="0" w:line="240" w:lineRule="auto"/>
              <w:ind w:right="30"/>
              <w:jc w:val="center"/>
              <w:rPr>
                <w:rFonts w:ascii="Cambria" w:eastAsia="Cambria" w:hAnsi="Cambria" w:cs="Cambria"/>
                <w:b/>
                <w:bCs/>
              </w:rPr>
            </w:pPr>
          </w:p>
          <w:p w14:paraId="1DB6A8FD"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YFT</w:t>
            </w:r>
          </w:p>
        </w:tc>
        <w:tc>
          <w:tcPr>
            <w:tcW w:w="566" w:type="dxa"/>
            <w:tcBorders>
              <w:top w:val="single" w:sz="5" w:space="0" w:color="000000"/>
              <w:left w:val="single" w:sz="5" w:space="0" w:color="000000"/>
              <w:bottom w:val="single" w:sz="5" w:space="0" w:color="000000"/>
              <w:right w:val="single" w:sz="5" w:space="0" w:color="000000"/>
            </w:tcBorders>
          </w:tcPr>
          <w:p w14:paraId="037DC0BD" w14:textId="77777777" w:rsidR="009F6707" w:rsidRPr="00953562" w:rsidRDefault="009F6707" w:rsidP="00D50358">
            <w:pPr>
              <w:widowControl w:val="0"/>
              <w:tabs>
                <w:tab w:val="left" w:pos="6210"/>
              </w:tabs>
              <w:spacing w:before="3" w:after="0" w:line="240" w:lineRule="auto"/>
              <w:ind w:right="30"/>
              <w:jc w:val="center"/>
              <w:rPr>
                <w:rFonts w:ascii="Cambria" w:eastAsia="Cambria" w:hAnsi="Cambria" w:cs="Cambria"/>
                <w:b/>
                <w:bCs/>
              </w:rPr>
            </w:pPr>
          </w:p>
          <w:p w14:paraId="0A57C970"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BET</w:t>
            </w:r>
          </w:p>
        </w:tc>
        <w:tc>
          <w:tcPr>
            <w:tcW w:w="1419" w:type="dxa"/>
            <w:tcBorders>
              <w:top w:val="single" w:sz="5" w:space="0" w:color="000000"/>
              <w:left w:val="single" w:sz="5" w:space="0" w:color="000000"/>
              <w:bottom w:val="single" w:sz="5" w:space="0" w:color="000000"/>
              <w:right w:val="single" w:sz="5" w:space="0" w:color="000000"/>
            </w:tcBorders>
          </w:tcPr>
          <w:p w14:paraId="64D778B2" w14:textId="77777777" w:rsidR="009F6707" w:rsidRPr="00953562" w:rsidRDefault="009F6707" w:rsidP="00D50358">
            <w:pPr>
              <w:widowControl w:val="0"/>
              <w:tabs>
                <w:tab w:val="left" w:pos="6210"/>
              </w:tabs>
              <w:spacing w:before="142" w:after="0" w:line="278" w:lineRule="auto"/>
              <w:ind w:left="281" w:right="30" w:hanging="202"/>
              <w:jc w:val="center"/>
              <w:rPr>
                <w:rFonts w:ascii="Cambria" w:eastAsia="Cambria" w:hAnsi="Cambria" w:cs="Cambria"/>
                <w:sz w:val="20"/>
                <w:szCs w:val="20"/>
              </w:rPr>
            </w:pPr>
            <w:r w:rsidRPr="00953562">
              <w:rPr>
                <w:rFonts w:ascii="Cambria" w:eastAsia="Calibri" w:hAnsi="Calibri" w:cs="Times New Roman"/>
                <w:i/>
                <w:sz w:val="20"/>
              </w:rPr>
              <w:t>Groupe taxonomique</w:t>
            </w:r>
          </w:p>
        </w:tc>
        <w:tc>
          <w:tcPr>
            <w:tcW w:w="1274" w:type="dxa"/>
            <w:tcBorders>
              <w:top w:val="single" w:sz="5" w:space="0" w:color="000000"/>
              <w:left w:val="single" w:sz="5" w:space="0" w:color="000000"/>
              <w:bottom w:val="single" w:sz="5" w:space="0" w:color="000000"/>
              <w:right w:val="single" w:sz="5" w:space="0" w:color="000000"/>
            </w:tcBorders>
          </w:tcPr>
          <w:p w14:paraId="393E288B" w14:textId="77777777" w:rsidR="009F6707" w:rsidRPr="00953562" w:rsidRDefault="009F6707" w:rsidP="00D50358">
            <w:pPr>
              <w:widowControl w:val="0"/>
              <w:tabs>
                <w:tab w:val="left" w:pos="6210"/>
              </w:tabs>
              <w:spacing w:before="142" w:after="0" w:line="278" w:lineRule="auto"/>
              <w:ind w:left="141" w:right="30"/>
              <w:jc w:val="center"/>
              <w:rPr>
                <w:rFonts w:ascii="Cambria" w:eastAsia="Cambria" w:hAnsi="Cambria" w:cs="Cambria"/>
                <w:sz w:val="20"/>
                <w:szCs w:val="20"/>
              </w:rPr>
            </w:pPr>
            <w:r w:rsidRPr="00953562">
              <w:rPr>
                <w:rFonts w:ascii="Cambria" w:eastAsia="Calibri" w:hAnsi="Calibri" w:cs="Times New Roman"/>
                <w:i/>
                <w:sz w:val="20"/>
              </w:rPr>
              <w:t>Prises estim</w:t>
            </w:r>
            <w:r w:rsidRPr="00953562">
              <w:rPr>
                <w:rFonts w:ascii="Cambria" w:eastAsia="Calibri" w:hAnsi="Calibri" w:cs="Times New Roman"/>
                <w:i/>
                <w:sz w:val="20"/>
              </w:rPr>
              <w:t>é</w:t>
            </w:r>
            <w:r w:rsidRPr="00953562">
              <w:rPr>
                <w:rFonts w:ascii="Cambria" w:eastAsia="Calibri" w:hAnsi="Calibri" w:cs="Times New Roman"/>
                <w:i/>
                <w:sz w:val="20"/>
              </w:rPr>
              <w:t>es</w:t>
            </w:r>
          </w:p>
        </w:tc>
        <w:tc>
          <w:tcPr>
            <w:tcW w:w="569" w:type="dxa"/>
            <w:tcBorders>
              <w:top w:val="single" w:sz="5" w:space="0" w:color="000000"/>
              <w:left w:val="single" w:sz="5" w:space="0" w:color="000000"/>
              <w:bottom w:val="single" w:sz="5" w:space="0" w:color="000000"/>
              <w:right w:val="single" w:sz="5" w:space="0" w:color="000000"/>
            </w:tcBorders>
          </w:tcPr>
          <w:p w14:paraId="20A63B35" w14:textId="77777777" w:rsidR="009F6707" w:rsidRPr="00953562" w:rsidRDefault="009F6707" w:rsidP="00D50358">
            <w:pPr>
              <w:widowControl w:val="0"/>
              <w:tabs>
                <w:tab w:val="left" w:pos="6210"/>
              </w:tabs>
              <w:spacing w:before="3" w:after="0" w:line="240" w:lineRule="auto"/>
              <w:ind w:right="30"/>
              <w:jc w:val="center"/>
              <w:rPr>
                <w:rFonts w:ascii="Cambria" w:eastAsia="Cambria" w:hAnsi="Cambria" w:cs="Cambria"/>
                <w:b/>
                <w:bCs/>
              </w:rPr>
            </w:pPr>
          </w:p>
          <w:p w14:paraId="243A2A83" w14:textId="77777777" w:rsidR="009F6707" w:rsidRPr="00953562" w:rsidRDefault="009F6707" w:rsidP="00D50358">
            <w:pPr>
              <w:widowControl w:val="0"/>
              <w:tabs>
                <w:tab w:val="left" w:pos="6210"/>
              </w:tabs>
              <w:spacing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Unit</w:t>
            </w:r>
            <w:r w:rsidRPr="00953562">
              <w:rPr>
                <w:rFonts w:ascii="Cambria" w:eastAsia="Calibri" w:hAnsi="Calibri" w:cs="Times New Roman"/>
                <w:i/>
                <w:sz w:val="20"/>
              </w:rPr>
              <w:t>é</w:t>
            </w:r>
          </w:p>
        </w:tc>
        <w:tc>
          <w:tcPr>
            <w:tcW w:w="1133" w:type="dxa"/>
            <w:tcBorders>
              <w:top w:val="single" w:sz="5" w:space="0" w:color="000000"/>
              <w:left w:val="single" w:sz="5" w:space="0" w:color="000000"/>
              <w:bottom w:val="single" w:sz="5" w:space="0" w:color="000000"/>
              <w:right w:val="single" w:sz="5" w:space="0" w:color="000000"/>
            </w:tcBorders>
          </w:tcPr>
          <w:p w14:paraId="667D974A" w14:textId="77777777" w:rsidR="009F6707" w:rsidRPr="00953562" w:rsidRDefault="009F6707" w:rsidP="00D50358">
            <w:pPr>
              <w:widowControl w:val="0"/>
              <w:tabs>
                <w:tab w:val="left" w:pos="6210"/>
              </w:tabs>
              <w:spacing w:before="20"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Sp</w:t>
            </w:r>
            <w:r w:rsidRPr="00953562">
              <w:rPr>
                <w:rFonts w:ascii="Cambria" w:eastAsia="Calibri" w:hAnsi="Calibri" w:cs="Times New Roman"/>
                <w:i/>
                <w:sz w:val="20"/>
              </w:rPr>
              <w:t>é</w:t>
            </w:r>
            <w:r w:rsidRPr="00953562">
              <w:rPr>
                <w:rFonts w:ascii="Cambria" w:eastAsia="Calibri" w:hAnsi="Calibri" w:cs="Times New Roman"/>
                <w:i/>
                <w:sz w:val="20"/>
              </w:rPr>
              <w:t>cimen</w:t>
            </w:r>
          </w:p>
          <w:p w14:paraId="7B21D875" w14:textId="77777777" w:rsidR="009F6707" w:rsidRPr="00953562" w:rsidRDefault="009F6707" w:rsidP="00D50358">
            <w:pPr>
              <w:widowControl w:val="0"/>
              <w:tabs>
                <w:tab w:val="left" w:pos="6210"/>
              </w:tabs>
              <w:spacing w:before="4" w:after="0" w:line="270" w:lineRule="atLeast"/>
              <w:ind w:right="30"/>
              <w:jc w:val="center"/>
              <w:rPr>
                <w:rFonts w:ascii="Cambria" w:eastAsia="Cambria" w:hAnsi="Cambria" w:cs="Cambria"/>
                <w:sz w:val="20"/>
                <w:szCs w:val="20"/>
              </w:rPr>
            </w:pPr>
            <w:r w:rsidRPr="00953562">
              <w:rPr>
                <w:rFonts w:ascii="Cambria" w:eastAsia="Calibri" w:hAnsi="Calibri" w:cs="Times New Roman"/>
                <w:i/>
                <w:sz w:val="20"/>
              </w:rPr>
              <w:t xml:space="preserve">remis </w:t>
            </w:r>
            <w:r w:rsidRPr="00953562">
              <w:rPr>
                <w:rFonts w:ascii="Cambria" w:eastAsia="Calibri" w:hAnsi="Calibri" w:cs="Times New Roman"/>
                <w:i/>
                <w:sz w:val="20"/>
              </w:rPr>
              <w:t>à</w:t>
            </w:r>
            <w:r w:rsidRPr="00953562">
              <w:rPr>
                <w:rFonts w:ascii="Cambria" w:eastAsia="Calibri" w:hAnsi="Calibri" w:cs="Times New Roman"/>
                <w:i/>
                <w:sz w:val="20"/>
              </w:rPr>
              <w:t xml:space="preserve"> l'eau (vivant)</w:t>
            </w:r>
          </w:p>
        </w:tc>
        <w:tc>
          <w:tcPr>
            <w:tcW w:w="1702" w:type="dxa"/>
            <w:tcBorders>
              <w:top w:val="single" w:sz="5" w:space="0" w:color="000000"/>
              <w:left w:val="single" w:sz="5" w:space="0" w:color="000000"/>
              <w:bottom w:val="single" w:sz="5" w:space="0" w:color="000000"/>
              <w:right w:val="single" w:sz="5" w:space="0" w:color="000000"/>
            </w:tcBorders>
          </w:tcPr>
          <w:p w14:paraId="5C79F3E4" w14:textId="77777777" w:rsidR="009F6707" w:rsidRPr="00953562" w:rsidRDefault="009F6707" w:rsidP="00D50358">
            <w:pPr>
              <w:widowControl w:val="0"/>
              <w:tabs>
                <w:tab w:val="left" w:pos="6210"/>
              </w:tabs>
              <w:spacing w:after="0" w:line="240" w:lineRule="auto"/>
              <w:ind w:right="30"/>
              <w:jc w:val="center"/>
              <w:rPr>
                <w:rFonts w:ascii="Calibri" w:eastAsia="Calibri" w:hAnsi="Calibri" w:cs="Times New Roman"/>
              </w:rPr>
            </w:pPr>
          </w:p>
        </w:tc>
      </w:tr>
      <w:tr w:rsidR="009F6707" w:rsidRPr="00953562" w14:paraId="34DF446F" w14:textId="77777777" w:rsidTr="00D50358">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6B2700AE"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(1)</w:t>
            </w:r>
          </w:p>
        </w:tc>
        <w:tc>
          <w:tcPr>
            <w:tcW w:w="890" w:type="dxa"/>
            <w:tcBorders>
              <w:top w:val="single" w:sz="5" w:space="0" w:color="000000"/>
              <w:left w:val="single" w:sz="5" w:space="0" w:color="000000"/>
              <w:bottom w:val="single" w:sz="5" w:space="0" w:color="000000"/>
              <w:right w:val="single" w:sz="5" w:space="0" w:color="000000"/>
            </w:tcBorders>
          </w:tcPr>
          <w:p w14:paraId="52521476"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(2)</w:t>
            </w:r>
          </w:p>
        </w:tc>
        <w:tc>
          <w:tcPr>
            <w:tcW w:w="662" w:type="dxa"/>
            <w:tcBorders>
              <w:top w:val="single" w:sz="5" w:space="0" w:color="000000"/>
              <w:left w:val="single" w:sz="5" w:space="0" w:color="000000"/>
              <w:bottom w:val="single" w:sz="5" w:space="0" w:color="000000"/>
              <w:right w:val="single" w:sz="5" w:space="0" w:color="000000"/>
            </w:tcBorders>
          </w:tcPr>
          <w:p w14:paraId="31E7D972"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(3)</w:t>
            </w:r>
          </w:p>
        </w:tc>
        <w:tc>
          <w:tcPr>
            <w:tcW w:w="684" w:type="dxa"/>
            <w:tcBorders>
              <w:top w:val="single" w:sz="5" w:space="0" w:color="000000"/>
              <w:left w:val="single" w:sz="5" w:space="0" w:color="000000"/>
              <w:bottom w:val="single" w:sz="5" w:space="0" w:color="000000"/>
              <w:right w:val="single" w:sz="5" w:space="0" w:color="000000"/>
            </w:tcBorders>
          </w:tcPr>
          <w:p w14:paraId="268DB771"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(4)</w:t>
            </w:r>
          </w:p>
        </w:tc>
        <w:tc>
          <w:tcPr>
            <w:tcW w:w="649" w:type="dxa"/>
            <w:tcBorders>
              <w:top w:val="single" w:sz="5" w:space="0" w:color="000000"/>
              <w:left w:val="single" w:sz="5" w:space="0" w:color="000000"/>
              <w:bottom w:val="single" w:sz="5" w:space="0" w:color="000000"/>
              <w:right w:val="single" w:sz="5" w:space="0" w:color="000000"/>
            </w:tcBorders>
          </w:tcPr>
          <w:p w14:paraId="25C33967"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(5)</w:t>
            </w:r>
          </w:p>
        </w:tc>
        <w:tc>
          <w:tcPr>
            <w:tcW w:w="696" w:type="dxa"/>
            <w:tcBorders>
              <w:top w:val="single" w:sz="5" w:space="0" w:color="000000"/>
              <w:left w:val="single" w:sz="5" w:space="0" w:color="000000"/>
              <w:bottom w:val="single" w:sz="5" w:space="0" w:color="000000"/>
              <w:right w:val="single" w:sz="5" w:space="0" w:color="000000"/>
            </w:tcBorders>
          </w:tcPr>
          <w:p w14:paraId="4D7DE59B"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(6)</w:t>
            </w:r>
          </w:p>
        </w:tc>
        <w:tc>
          <w:tcPr>
            <w:tcW w:w="1010" w:type="dxa"/>
            <w:tcBorders>
              <w:top w:val="single" w:sz="5" w:space="0" w:color="000000"/>
              <w:left w:val="single" w:sz="5" w:space="0" w:color="000000"/>
              <w:bottom w:val="single" w:sz="5" w:space="0" w:color="000000"/>
              <w:right w:val="single" w:sz="5" w:space="0" w:color="000000"/>
            </w:tcBorders>
          </w:tcPr>
          <w:p w14:paraId="71DE4632"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(7)</w:t>
            </w:r>
          </w:p>
        </w:tc>
        <w:tc>
          <w:tcPr>
            <w:tcW w:w="1167" w:type="dxa"/>
            <w:tcBorders>
              <w:top w:val="single" w:sz="5" w:space="0" w:color="000000"/>
              <w:left w:val="single" w:sz="5" w:space="0" w:color="000000"/>
              <w:bottom w:val="single" w:sz="5" w:space="0" w:color="000000"/>
              <w:right w:val="single" w:sz="5" w:space="0" w:color="000000"/>
            </w:tcBorders>
          </w:tcPr>
          <w:p w14:paraId="7737D2AA"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(7)</w:t>
            </w:r>
          </w:p>
        </w:tc>
        <w:tc>
          <w:tcPr>
            <w:tcW w:w="502" w:type="dxa"/>
            <w:tcBorders>
              <w:top w:val="single" w:sz="5" w:space="0" w:color="000000"/>
              <w:left w:val="single" w:sz="5" w:space="0" w:color="000000"/>
              <w:bottom w:val="single" w:sz="5" w:space="0" w:color="000000"/>
              <w:right w:val="single" w:sz="5" w:space="0" w:color="000000"/>
            </w:tcBorders>
          </w:tcPr>
          <w:p w14:paraId="3399B02E"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(8)</w:t>
            </w:r>
          </w:p>
        </w:tc>
        <w:tc>
          <w:tcPr>
            <w:tcW w:w="569" w:type="dxa"/>
            <w:tcBorders>
              <w:top w:val="single" w:sz="5" w:space="0" w:color="000000"/>
              <w:left w:val="single" w:sz="5" w:space="0" w:color="000000"/>
              <w:bottom w:val="single" w:sz="5" w:space="0" w:color="000000"/>
              <w:right w:val="single" w:sz="5" w:space="0" w:color="000000"/>
            </w:tcBorders>
          </w:tcPr>
          <w:p w14:paraId="2A08A842"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(8)</w:t>
            </w:r>
          </w:p>
        </w:tc>
        <w:tc>
          <w:tcPr>
            <w:tcW w:w="566" w:type="dxa"/>
            <w:tcBorders>
              <w:top w:val="single" w:sz="5" w:space="0" w:color="000000"/>
              <w:left w:val="single" w:sz="5" w:space="0" w:color="000000"/>
              <w:bottom w:val="single" w:sz="5" w:space="0" w:color="000000"/>
              <w:right w:val="single" w:sz="5" w:space="0" w:color="000000"/>
            </w:tcBorders>
          </w:tcPr>
          <w:p w14:paraId="292BB3C2"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(8)</w:t>
            </w:r>
          </w:p>
        </w:tc>
        <w:tc>
          <w:tcPr>
            <w:tcW w:w="1419" w:type="dxa"/>
            <w:tcBorders>
              <w:top w:val="single" w:sz="5" w:space="0" w:color="000000"/>
              <w:left w:val="single" w:sz="5" w:space="0" w:color="000000"/>
              <w:bottom w:val="single" w:sz="5" w:space="0" w:color="000000"/>
              <w:right w:val="single" w:sz="5" w:space="0" w:color="000000"/>
            </w:tcBorders>
          </w:tcPr>
          <w:p w14:paraId="0C9BF3C5"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(9)</w:t>
            </w:r>
          </w:p>
        </w:tc>
        <w:tc>
          <w:tcPr>
            <w:tcW w:w="1274" w:type="dxa"/>
            <w:tcBorders>
              <w:top w:val="single" w:sz="5" w:space="0" w:color="000000"/>
              <w:left w:val="single" w:sz="5" w:space="0" w:color="000000"/>
              <w:bottom w:val="single" w:sz="5" w:space="0" w:color="000000"/>
              <w:right w:val="single" w:sz="5" w:space="0" w:color="000000"/>
            </w:tcBorders>
          </w:tcPr>
          <w:p w14:paraId="55E37B52"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(10)</w:t>
            </w:r>
          </w:p>
        </w:tc>
        <w:tc>
          <w:tcPr>
            <w:tcW w:w="569" w:type="dxa"/>
            <w:tcBorders>
              <w:top w:val="single" w:sz="5" w:space="0" w:color="000000"/>
              <w:left w:val="single" w:sz="5" w:space="0" w:color="000000"/>
              <w:bottom w:val="single" w:sz="5" w:space="0" w:color="000000"/>
              <w:right w:val="single" w:sz="5" w:space="0" w:color="000000"/>
            </w:tcBorders>
          </w:tcPr>
          <w:p w14:paraId="12FEDFD2"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(11)</w:t>
            </w:r>
          </w:p>
        </w:tc>
        <w:tc>
          <w:tcPr>
            <w:tcW w:w="1133" w:type="dxa"/>
            <w:tcBorders>
              <w:top w:val="single" w:sz="5" w:space="0" w:color="000000"/>
              <w:left w:val="single" w:sz="5" w:space="0" w:color="000000"/>
              <w:bottom w:val="single" w:sz="5" w:space="0" w:color="000000"/>
              <w:right w:val="single" w:sz="5" w:space="0" w:color="000000"/>
            </w:tcBorders>
          </w:tcPr>
          <w:p w14:paraId="56DD2566"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(12)</w:t>
            </w:r>
          </w:p>
        </w:tc>
        <w:tc>
          <w:tcPr>
            <w:tcW w:w="1702" w:type="dxa"/>
            <w:tcBorders>
              <w:top w:val="single" w:sz="5" w:space="0" w:color="000000"/>
              <w:left w:val="single" w:sz="5" w:space="0" w:color="000000"/>
              <w:bottom w:val="single" w:sz="5" w:space="0" w:color="000000"/>
              <w:right w:val="single" w:sz="5" w:space="0" w:color="000000"/>
            </w:tcBorders>
          </w:tcPr>
          <w:p w14:paraId="7CF0970A"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libri" w:cs="Times New Roman"/>
                <w:sz w:val="20"/>
              </w:rPr>
              <w:t>(13)</w:t>
            </w:r>
          </w:p>
        </w:tc>
      </w:tr>
      <w:tr w:rsidR="009F6707" w:rsidRPr="00953562" w14:paraId="01129157" w14:textId="77777777" w:rsidTr="00D50358">
        <w:trPr>
          <w:trHeight w:hRule="exact" w:val="250"/>
        </w:trPr>
        <w:tc>
          <w:tcPr>
            <w:tcW w:w="1008" w:type="dxa"/>
            <w:tcBorders>
              <w:top w:val="single" w:sz="5" w:space="0" w:color="000000"/>
              <w:left w:val="single" w:sz="5" w:space="0" w:color="000000"/>
              <w:bottom w:val="single" w:sz="5" w:space="0" w:color="000000"/>
              <w:right w:val="single" w:sz="5" w:space="0" w:color="000000"/>
            </w:tcBorders>
          </w:tcPr>
          <w:p w14:paraId="74511C14"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66AF2F96"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69C1854D"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4023C5D2"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3768E3E1"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4DFAF95E"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303D61B1"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3DD99546"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F406D54"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45AF139F"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68908803"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0BBEBF59"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2FBF6E28"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5DF1D08B" w14:textId="77777777" w:rsidR="009F6707" w:rsidRPr="00953562" w:rsidRDefault="009F6707" w:rsidP="00D50358">
            <w:pPr>
              <w:widowControl w:val="0"/>
              <w:tabs>
                <w:tab w:val="left" w:pos="6210"/>
              </w:tabs>
              <w:spacing w:before="17" w:after="0" w:line="220"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20DA406F"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6FE6B74A"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r>
      <w:tr w:rsidR="009F6707" w:rsidRPr="00953562" w14:paraId="4FDE8BE6" w14:textId="77777777" w:rsidTr="00D50358">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405E6908"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00F03B1E"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1B18995C"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19C01F63"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7A80EA72"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3EAF18EE"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5E5C27EB"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10744AD3"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8673C12"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0B7859F5"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231FB032"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11B73DBE"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3DC851C1"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48F527A3" w14:textId="77777777" w:rsidR="009F6707" w:rsidRPr="00953562" w:rsidRDefault="009F6707" w:rsidP="00D50358">
            <w:pPr>
              <w:widowControl w:val="0"/>
              <w:tabs>
                <w:tab w:val="left" w:pos="6210"/>
              </w:tabs>
              <w:spacing w:before="17" w:after="0" w:line="223" w:lineRule="exact"/>
              <w:ind w:right="30"/>
              <w:rPr>
                <w:rFonts w:ascii="Cambria" w:eastAsia="Cambria" w:hAnsi="Cambria" w:cs="Cambria"/>
                <w:sz w:val="20"/>
                <w:szCs w:val="20"/>
              </w:rPr>
            </w:pPr>
            <w:r w:rsidRPr="00953562">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7FFE7FD6"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617B3CF6"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r>
    </w:tbl>
    <w:p w14:paraId="27A9CAED" w14:textId="77777777" w:rsidR="009F6707" w:rsidRPr="00953562" w:rsidRDefault="009F6707" w:rsidP="009F6707">
      <w:pPr>
        <w:widowControl w:val="0"/>
        <w:tabs>
          <w:tab w:val="left" w:pos="6210"/>
        </w:tabs>
        <w:spacing w:after="0" w:line="240" w:lineRule="auto"/>
        <w:ind w:right="30"/>
        <w:rPr>
          <w:rFonts w:ascii="Cambria" w:eastAsia="Cambria" w:hAnsi="Cambria" w:cs="Cambria"/>
          <w:b/>
          <w:bCs/>
          <w:sz w:val="13"/>
          <w:szCs w:val="13"/>
        </w:rPr>
      </w:pPr>
    </w:p>
    <w:p w14:paraId="37DAADCE" w14:textId="77777777" w:rsidR="009F6707" w:rsidRPr="00953562" w:rsidRDefault="009F6707" w:rsidP="009F6707">
      <w:pPr>
        <w:widowControl w:val="0"/>
        <w:tabs>
          <w:tab w:val="left" w:pos="6210"/>
        </w:tabs>
        <w:spacing w:before="78" w:after="0" w:line="240" w:lineRule="auto"/>
        <w:ind w:left="426" w:right="30" w:hanging="426"/>
        <w:rPr>
          <w:rFonts w:ascii="Cambria" w:eastAsia="Cambria" w:hAnsi="Cambria" w:cs="Cambria"/>
          <w:sz w:val="16"/>
          <w:szCs w:val="16"/>
        </w:rPr>
      </w:pPr>
      <w:r w:rsidRPr="00953562">
        <w:rPr>
          <w:rFonts w:ascii="Cambria" w:eastAsia="Calibri" w:hAnsi="Calibri" w:cs="Times New Roman"/>
          <w:sz w:val="16"/>
        </w:rPr>
        <w:t>(1)</w:t>
      </w:r>
      <w:r w:rsidRPr="00953562">
        <w:rPr>
          <w:rFonts w:ascii="Cambria" w:eastAsia="Calibri" w:hAnsi="Calibri" w:cs="Times New Roman"/>
          <w:sz w:val="16"/>
        </w:rPr>
        <w:t> </w:t>
      </w:r>
      <w:r w:rsidRPr="00953562">
        <w:rPr>
          <w:rFonts w:ascii="Cambria" w:eastAsia="Calibri" w:hAnsi="Calibri" w:cs="Times New Roman"/>
          <w:sz w:val="16"/>
        </w:rPr>
        <w:t>(2) Si la marque du DCP et le num</w:t>
      </w:r>
      <w:r w:rsidRPr="00953562">
        <w:rPr>
          <w:rFonts w:ascii="Cambria" w:eastAsia="Calibri" w:hAnsi="Calibri" w:cs="Times New Roman"/>
          <w:sz w:val="16"/>
        </w:rPr>
        <w:t>é</w:t>
      </w:r>
      <w:r w:rsidRPr="00953562">
        <w:rPr>
          <w:rFonts w:ascii="Cambria" w:eastAsia="Calibri" w:hAnsi="Calibri" w:cs="Times New Roman"/>
          <w:sz w:val="16"/>
        </w:rPr>
        <w:t>ro d</w:t>
      </w:r>
      <w:r w:rsidRPr="00953562">
        <w:rPr>
          <w:rFonts w:ascii="Cambria" w:eastAsia="Calibri" w:hAnsi="Calibri" w:cs="Times New Roman"/>
          <w:sz w:val="16"/>
        </w:rPr>
        <w:t>’</w:t>
      </w:r>
      <w:r w:rsidRPr="00953562">
        <w:rPr>
          <w:rFonts w:ascii="Cambria" w:eastAsia="Calibri" w:hAnsi="Calibri" w:cs="Times New Roman"/>
          <w:sz w:val="16"/>
        </w:rPr>
        <w:t>identification de la balise/bou</w:t>
      </w:r>
      <w:r w:rsidRPr="00953562">
        <w:rPr>
          <w:rFonts w:ascii="Cambria" w:eastAsia="Calibri" w:hAnsi="Calibri" w:cs="Times New Roman"/>
          <w:sz w:val="16"/>
        </w:rPr>
        <w:t>é</w:t>
      </w:r>
      <w:r w:rsidRPr="00953562">
        <w:rPr>
          <w:rFonts w:ascii="Cambria" w:eastAsia="Calibri" w:hAnsi="Calibri" w:cs="Times New Roman"/>
          <w:sz w:val="16"/>
        </w:rPr>
        <w:t>e associ</w:t>
      </w:r>
      <w:r w:rsidRPr="00953562">
        <w:rPr>
          <w:rFonts w:ascii="Cambria" w:eastAsia="Calibri" w:hAnsi="Calibri" w:cs="Times New Roman"/>
          <w:sz w:val="16"/>
        </w:rPr>
        <w:t>é</w:t>
      </w:r>
      <w:r w:rsidRPr="00953562">
        <w:rPr>
          <w:rFonts w:ascii="Cambria" w:eastAsia="Calibri" w:hAnsi="Calibri" w:cs="Times New Roman"/>
          <w:sz w:val="16"/>
        </w:rPr>
        <w:t>e sont absents ou illisibles, le mentionner dans cette section. N</w:t>
      </w:r>
      <w:r w:rsidRPr="00953562">
        <w:rPr>
          <w:rFonts w:ascii="Cambria" w:eastAsia="Calibri" w:hAnsi="Calibri" w:cs="Times New Roman"/>
          <w:sz w:val="16"/>
        </w:rPr>
        <w:t>é</w:t>
      </w:r>
      <w:r w:rsidRPr="00953562">
        <w:rPr>
          <w:rFonts w:ascii="Cambria" w:eastAsia="Calibri" w:hAnsi="Calibri" w:cs="Times New Roman"/>
          <w:sz w:val="16"/>
        </w:rPr>
        <w:t>anmoins, si la marque du DCP et le num</w:t>
      </w:r>
      <w:r w:rsidRPr="00953562">
        <w:rPr>
          <w:rFonts w:ascii="Cambria" w:eastAsia="Calibri" w:hAnsi="Calibri" w:cs="Times New Roman"/>
          <w:sz w:val="16"/>
        </w:rPr>
        <w:t>é</w:t>
      </w:r>
      <w:r w:rsidRPr="00953562">
        <w:rPr>
          <w:rFonts w:ascii="Cambria" w:eastAsia="Calibri" w:hAnsi="Calibri" w:cs="Times New Roman"/>
          <w:sz w:val="16"/>
        </w:rPr>
        <w:t>ro d</w:t>
      </w:r>
      <w:r w:rsidRPr="00953562">
        <w:rPr>
          <w:rFonts w:ascii="Cambria" w:eastAsia="Calibri" w:hAnsi="Calibri" w:cs="Times New Roman"/>
          <w:sz w:val="16"/>
        </w:rPr>
        <w:t>’</w:t>
      </w:r>
      <w:r w:rsidRPr="00953562">
        <w:rPr>
          <w:rFonts w:ascii="Cambria" w:eastAsia="Calibri" w:hAnsi="Calibri" w:cs="Times New Roman"/>
          <w:sz w:val="16"/>
        </w:rPr>
        <w:t>identification de la balise/bou</w:t>
      </w:r>
      <w:r w:rsidRPr="00953562">
        <w:rPr>
          <w:rFonts w:ascii="Cambria" w:eastAsia="Calibri" w:hAnsi="Calibri" w:cs="Times New Roman"/>
          <w:sz w:val="16"/>
        </w:rPr>
        <w:t>é</w:t>
      </w:r>
      <w:r w:rsidRPr="00953562">
        <w:rPr>
          <w:rFonts w:ascii="Cambria" w:eastAsia="Calibri" w:hAnsi="Calibri" w:cs="Times New Roman"/>
          <w:sz w:val="16"/>
        </w:rPr>
        <w:t>e associ</w:t>
      </w:r>
      <w:r w:rsidRPr="00953562">
        <w:rPr>
          <w:rFonts w:ascii="Cambria" w:eastAsia="Calibri" w:hAnsi="Calibri" w:cs="Times New Roman"/>
          <w:sz w:val="16"/>
        </w:rPr>
        <w:t>é</w:t>
      </w:r>
      <w:r w:rsidRPr="00953562">
        <w:rPr>
          <w:rFonts w:ascii="Cambria" w:eastAsia="Calibri" w:hAnsi="Calibri" w:cs="Times New Roman"/>
          <w:sz w:val="16"/>
        </w:rPr>
        <w:t xml:space="preserve">e sont absents ou illisibles, le DCP ne devra pas </w:t>
      </w:r>
      <w:r w:rsidRPr="00953562">
        <w:rPr>
          <w:rFonts w:ascii="Cambria" w:eastAsia="Calibri" w:hAnsi="Calibri" w:cs="Times New Roman"/>
          <w:sz w:val="16"/>
        </w:rPr>
        <w:t>ê</w:t>
      </w:r>
      <w:r w:rsidRPr="00953562">
        <w:rPr>
          <w:rFonts w:ascii="Cambria" w:eastAsia="Calibri" w:hAnsi="Calibri" w:cs="Times New Roman"/>
          <w:sz w:val="16"/>
        </w:rPr>
        <w:t>tre d</w:t>
      </w:r>
      <w:r w:rsidRPr="00953562">
        <w:rPr>
          <w:rFonts w:ascii="Cambria" w:eastAsia="Calibri" w:hAnsi="Calibri" w:cs="Times New Roman"/>
          <w:sz w:val="16"/>
        </w:rPr>
        <w:t>é</w:t>
      </w:r>
      <w:r w:rsidRPr="00953562">
        <w:rPr>
          <w:rFonts w:ascii="Cambria" w:eastAsia="Calibri" w:hAnsi="Calibri" w:cs="Times New Roman"/>
          <w:sz w:val="16"/>
        </w:rPr>
        <w:t>ploy</w:t>
      </w:r>
      <w:r w:rsidRPr="00953562">
        <w:rPr>
          <w:rFonts w:ascii="Cambria" w:eastAsia="Calibri" w:hAnsi="Calibri" w:cs="Times New Roman"/>
          <w:sz w:val="16"/>
        </w:rPr>
        <w:t>é</w:t>
      </w:r>
      <w:r w:rsidRPr="00953562">
        <w:rPr>
          <w:rFonts w:ascii="Cambria" w:eastAsia="Calibri" w:hAnsi="Calibri" w:cs="Times New Roman"/>
          <w:sz w:val="16"/>
        </w:rPr>
        <w:t>.</w:t>
      </w:r>
    </w:p>
    <w:p w14:paraId="5B4A8B28" w14:textId="77777777" w:rsidR="009F6707" w:rsidRPr="00953562" w:rsidRDefault="009F6707" w:rsidP="009F6707">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libri" w:cs="Times New Roman"/>
          <w:sz w:val="16"/>
        </w:rPr>
        <w:t>DCP ancr</w:t>
      </w:r>
      <w:r w:rsidRPr="00953562">
        <w:rPr>
          <w:rFonts w:ascii="Cambria" w:eastAsia="Calibri" w:hAnsi="Calibri" w:cs="Times New Roman"/>
          <w:sz w:val="16"/>
        </w:rPr>
        <w:t>é</w:t>
      </w:r>
      <w:r w:rsidRPr="00953562">
        <w:rPr>
          <w:rFonts w:ascii="Cambria" w:eastAsia="Calibri" w:hAnsi="Calibri" w:cs="Times New Roman"/>
          <w:sz w:val="16"/>
        </w:rPr>
        <w:t>, DCP naturel d</w:t>
      </w:r>
      <w:r w:rsidRPr="00953562">
        <w:rPr>
          <w:rFonts w:ascii="Cambria" w:eastAsia="Calibri" w:hAnsi="Calibri" w:cs="Times New Roman"/>
          <w:sz w:val="16"/>
        </w:rPr>
        <w:t>é</w:t>
      </w:r>
      <w:r w:rsidRPr="00953562">
        <w:rPr>
          <w:rFonts w:ascii="Cambria" w:eastAsia="Calibri" w:hAnsi="Calibri" w:cs="Times New Roman"/>
          <w:sz w:val="16"/>
        </w:rPr>
        <w:t>rivant ou DCP artificiel d</w:t>
      </w:r>
      <w:r w:rsidRPr="00953562">
        <w:rPr>
          <w:rFonts w:ascii="Cambria" w:eastAsia="Calibri" w:hAnsi="Calibri" w:cs="Times New Roman"/>
          <w:sz w:val="16"/>
        </w:rPr>
        <w:t>é</w:t>
      </w:r>
      <w:r w:rsidRPr="00953562">
        <w:rPr>
          <w:rFonts w:ascii="Cambria" w:eastAsia="Calibri" w:hAnsi="Calibri" w:cs="Times New Roman"/>
          <w:sz w:val="16"/>
        </w:rPr>
        <w:t>rivant.</w:t>
      </w:r>
    </w:p>
    <w:p w14:paraId="55C956C5" w14:textId="77777777" w:rsidR="009F6707" w:rsidRPr="00953562" w:rsidRDefault="009F6707" w:rsidP="009F6707">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libri" w:cs="Times New Roman"/>
          <w:sz w:val="16"/>
        </w:rPr>
        <w:t>c.</w:t>
      </w:r>
      <w:r w:rsidRPr="00953562">
        <w:rPr>
          <w:rFonts w:ascii="Cambria" w:eastAsia="Calibri" w:hAnsi="Calibri" w:cs="Times New Roman"/>
          <w:sz w:val="16"/>
        </w:rPr>
        <w:t>à</w:t>
      </w:r>
      <w:r w:rsidRPr="00953562">
        <w:rPr>
          <w:rFonts w:ascii="Cambria" w:eastAsia="Calibri" w:hAnsi="Calibri" w:cs="Times New Roman"/>
          <w:sz w:val="16"/>
        </w:rPr>
        <w:t>.d. d</w:t>
      </w:r>
      <w:r w:rsidRPr="00953562">
        <w:rPr>
          <w:rFonts w:ascii="Cambria" w:eastAsia="Calibri" w:hAnsi="Calibri" w:cs="Times New Roman"/>
          <w:sz w:val="16"/>
        </w:rPr>
        <w:t>é</w:t>
      </w:r>
      <w:r w:rsidRPr="00953562">
        <w:rPr>
          <w:rFonts w:ascii="Cambria" w:eastAsia="Calibri" w:hAnsi="Calibri" w:cs="Times New Roman"/>
          <w:sz w:val="16"/>
        </w:rPr>
        <w:t>ploiement, hissage, renforcement/consolidation, retrait/r</w:t>
      </w:r>
      <w:r w:rsidRPr="00953562">
        <w:rPr>
          <w:rFonts w:ascii="Cambria" w:eastAsia="Calibri" w:hAnsi="Calibri" w:cs="Times New Roman"/>
          <w:sz w:val="16"/>
        </w:rPr>
        <w:t>é</w:t>
      </w:r>
      <w:r w:rsidRPr="00953562">
        <w:rPr>
          <w:rFonts w:ascii="Cambria" w:eastAsia="Calibri" w:hAnsi="Calibri" w:cs="Times New Roman"/>
          <w:sz w:val="16"/>
        </w:rPr>
        <w:t>cup</w:t>
      </w:r>
      <w:r w:rsidRPr="00953562">
        <w:rPr>
          <w:rFonts w:ascii="Cambria" w:eastAsia="Calibri" w:hAnsi="Calibri" w:cs="Times New Roman"/>
          <w:sz w:val="16"/>
        </w:rPr>
        <w:t>é</w:t>
      </w:r>
      <w:r w:rsidRPr="00953562">
        <w:rPr>
          <w:rFonts w:ascii="Cambria" w:eastAsia="Calibri" w:hAnsi="Calibri" w:cs="Times New Roman"/>
          <w:sz w:val="16"/>
        </w:rPr>
        <w:t>ration, changement de la balise, perte et mentionner si la visite s</w:t>
      </w:r>
      <w:r w:rsidRPr="00953562">
        <w:rPr>
          <w:rFonts w:ascii="Cambria" w:eastAsia="Calibri" w:hAnsi="Calibri" w:cs="Times New Roman"/>
          <w:sz w:val="16"/>
        </w:rPr>
        <w:t>’</w:t>
      </w:r>
      <w:r w:rsidRPr="00953562">
        <w:rPr>
          <w:rFonts w:ascii="Cambria" w:eastAsia="Calibri" w:hAnsi="Calibri" w:cs="Times New Roman"/>
          <w:sz w:val="16"/>
        </w:rPr>
        <w:t>est suivie d</w:t>
      </w:r>
      <w:r w:rsidRPr="00953562">
        <w:rPr>
          <w:rFonts w:ascii="Cambria" w:eastAsia="Calibri" w:hAnsi="Calibri" w:cs="Times New Roman"/>
          <w:sz w:val="16"/>
        </w:rPr>
        <w:t>’</w:t>
      </w:r>
      <w:r w:rsidRPr="00953562">
        <w:rPr>
          <w:rFonts w:ascii="Cambria" w:eastAsia="Calibri" w:hAnsi="Calibri" w:cs="Times New Roman"/>
          <w:sz w:val="16"/>
        </w:rPr>
        <w:t>une op</w:t>
      </w:r>
      <w:r w:rsidRPr="00953562">
        <w:rPr>
          <w:rFonts w:ascii="Cambria" w:eastAsia="Calibri" w:hAnsi="Calibri" w:cs="Times New Roman"/>
          <w:sz w:val="16"/>
        </w:rPr>
        <w:t>é</w:t>
      </w:r>
      <w:r w:rsidRPr="00953562">
        <w:rPr>
          <w:rFonts w:ascii="Cambria" w:eastAsia="Calibri" w:hAnsi="Calibri" w:cs="Times New Roman"/>
          <w:sz w:val="16"/>
        </w:rPr>
        <w:t>ration.</w:t>
      </w:r>
    </w:p>
    <w:p w14:paraId="2812AA38" w14:textId="77777777" w:rsidR="009F6707" w:rsidRPr="00953562" w:rsidRDefault="009F6707" w:rsidP="009F6707">
      <w:pPr>
        <w:widowControl w:val="0"/>
        <w:numPr>
          <w:ilvl w:val="1"/>
          <w:numId w:val="9"/>
        </w:numPr>
        <w:tabs>
          <w:tab w:val="left" w:pos="664"/>
          <w:tab w:val="left" w:pos="6210"/>
        </w:tabs>
        <w:spacing w:after="0" w:line="240" w:lineRule="auto"/>
        <w:ind w:left="426" w:right="30" w:hanging="426"/>
        <w:rPr>
          <w:rFonts w:ascii="Cambria" w:eastAsia="Cambria" w:hAnsi="Cambria" w:cs="Cambria"/>
          <w:sz w:val="16"/>
          <w:szCs w:val="16"/>
        </w:rPr>
      </w:pPr>
      <w:r w:rsidRPr="00953562">
        <w:rPr>
          <w:rFonts w:ascii="Cambria" w:eastAsia="Calibri" w:hAnsi="Calibri" w:cs="Times New Roman"/>
          <w:sz w:val="16"/>
        </w:rPr>
        <w:t>jj/mm/aa</w:t>
      </w:r>
    </w:p>
    <w:p w14:paraId="6F18FA56" w14:textId="77777777" w:rsidR="009F6707" w:rsidRPr="00953562" w:rsidRDefault="009F6707" w:rsidP="009F6707">
      <w:pPr>
        <w:widowControl w:val="0"/>
        <w:numPr>
          <w:ilvl w:val="1"/>
          <w:numId w:val="9"/>
        </w:numPr>
        <w:tabs>
          <w:tab w:val="left" w:pos="664"/>
          <w:tab w:val="left" w:pos="6210"/>
        </w:tabs>
        <w:spacing w:before="2" w:after="0" w:line="240" w:lineRule="auto"/>
        <w:ind w:left="426" w:right="30" w:hanging="426"/>
        <w:rPr>
          <w:rFonts w:ascii="Cambria" w:eastAsia="Cambria" w:hAnsi="Cambria" w:cs="Cambria"/>
          <w:sz w:val="16"/>
          <w:szCs w:val="16"/>
        </w:rPr>
      </w:pPr>
      <w:r w:rsidRPr="00953562">
        <w:rPr>
          <w:rFonts w:ascii="Cambria" w:eastAsia="Calibri" w:hAnsi="Calibri" w:cs="Times New Roman"/>
          <w:sz w:val="16"/>
        </w:rPr>
        <w:t>hh</w:t>
      </w:r>
      <w:r w:rsidRPr="00953562">
        <w:rPr>
          <w:rFonts w:ascii="Cambria" w:eastAsia="Calibri" w:hAnsi="Calibri" w:cs="Times New Roman"/>
          <w:sz w:val="16"/>
        </w:rPr>
        <w:t> </w:t>
      </w:r>
      <w:r w:rsidRPr="00953562">
        <w:rPr>
          <w:rFonts w:ascii="Cambria" w:eastAsia="Calibri" w:hAnsi="Calibri" w:cs="Times New Roman"/>
          <w:sz w:val="16"/>
        </w:rPr>
        <w:t>:mm</w:t>
      </w:r>
    </w:p>
    <w:p w14:paraId="2C48A6D6" w14:textId="77777777" w:rsidR="009F6707" w:rsidRPr="00953562" w:rsidRDefault="009F6707" w:rsidP="009F6707">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mbria" w:cs="Times New Roman"/>
          <w:sz w:val="16"/>
          <w:szCs w:val="16"/>
        </w:rPr>
        <w:t>N/S (en degrés et minutes) ou E/W (en degrés et minutes).</w:t>
      </w:r>
    </w:p>
    <w:p w14:paraId="7A35214D" w14:textId="77777777" w:rsidR="009F6707" w:rsidRPr="00953562" w:rsidRDefault="009F6707" w:rsidP="009F6707">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libri" w:cs="Times New Roman"/>
          <w:sz w:val="16"/>
        </w:rPr>
        <w:t>Prises estim</w:t>
      </w:r>
      <w:r w:rsidRPr="00953562">
        <w:rPr>
          <w:rFonts w:ascii="Cambria" w:eastAsia="Calibri" w:hAnsi="Calibri" w:cs="Times New Roman"/>
          <w:sz w:val="16"/>
        </w:rPr>
        <w:t>é</w:t>
      </w:r>
      <w:r w:rsidRPr="00953562">
        <w:rPr>
          <w:rFonts w:ascii="Cambria" w:eastAsia="Calibri" w:hAnsi="Calibri" w:cs="Times New Roman"/>
          <w:sz w:val="16"/>
        </w:rPr>
        <w:t>es exprim</w:t>
      </w:r>
      <w:r w:rsidRPr="00953562">
        <w:rPr>
          <w:rFonts w:ascii="Cambria" w:eastAsia="Calibri" w:hAnsi="Calibri" w:cs="Times New Roman"/>
          <w:sz w:val="16"/>
        </w:rPr>
        <w:t>é</w:t>
      </w:r>
      <w:r w:rsidRPr="00953562">
        <w:rPr>
          <w:rFonts w:ascii="Cambria" w:eastAsia="Calibri" w:hAnsi="Calibri" w:cs="Times New Roman"/>
          <w:sz w:val="16"/>
        </w:rPr>
        <w:t>es en tonnes m</w:t>
      </w:r>
      <w:r w:rsidRPr="00953562">
        <w:rPr>
          <w:rFonts w:ascii="Cambria" w:eastAsia="Calibri" w:hAnsi="Calibri" w:cs="Times New Roman"/>
          <w:sz w:val="16"/>
        </w:rPr>
        <w:t>é</w:t>
      </w:r>
      <w:r w:rsidRPr="00953562">
        <w:rPr>
          <w:rFonts w:ascii="Cambria" w:eastAsia="Calibri" w:hAnsi="Calibri" w:cs="Times New Roman"/>
          <w:sz w:val="16"/>
        </w:rPr>
        <w:t>triques.</w:t>
      </w:r>
    </w:p>
    <w:p w14:paraId="634B84B3" w14:textId="77777777" w:rsidR="009F6707" w:rsidRPr="00953562" w:rsidRDefault="009F6707" w:rsidP="009F6707">
      <w:pPr>
        <w:widowControl w:val="0"/>
        <w:numPr>
          <w:ilvl w:val="1"/>
          <w:numId w:val="9"/>
        </w:numPr>
        <w:tabs>
          <w:tab w:val="left" w:pos="664"/>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libri" w:cs="Times New Roman"/>
          <w:sz w:val="16"/>
        </w:rPr>
        <w:t>Utiliser une ligne par groupe taxonomique.</w:t>
      </w:r>
    </w:p>
    <w:p w14:paraId="632EBF6F" w14:textId="77777777" w:rsidR="009F6707" w:rsidRPr="00953562" w:rsidRDefault="009F6707" w:rsidP="009F6707">
      <w:pPr>
        <w:widowControl w:val="0"/>
        <w:numPr>
          <w:ilvl w:val="1"/>
          <w:numId w:val="9"/>
        </w:numPr>
        <w:tabs>
          <w:tab w:val="left" w:pos="700"/>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libri" w:cs="Times New Roman"/>
          <w:sz w:val="16"/>
        </w:rPr>
        <w:t>Prises estim</w:t>
      </w:r>
      <w:r w:rsidRPr="00953562">
        <w:rPr>
          <w:rFonts w:ascii="Cambria" w:eastAsia="Calibri" w:hAnsi="Calibri" w:cs="Times New Roman"/>
          <w:sz w:val="16"/>
        </w:rPr>
        <w:t>é</w:t>
      </w:r>
      <w:r w:rsidRPr="00953562">
        <w:rPr>
          <w:rFonts w:ascii="Cambria" w:eastAsia="Calibri" w:hAnsi="Calibri" w:cs="Times New Roman"/>
          <w:sz w:val="16"/>
        </w:rPr>
        <w:t>es exprim</w:t>
      </w:r>
      <w:r w:rsidRPr="00953562">
        <w:rPr>
          <w:rFonts w:ascii="Cambria" w:eastAsia="Calibri" w:hAnsi="Calibri" w:cs="Times New Roman"/>
          <w:sz w:val="16"/>
        </w:rPr>
        <w:t>é</w:t>
      </w:r>
      <w:r w:rsidRPr="00953562">
        <w:rPr>
          <w:rFonts w:ascii="Cambria" w:eastAsia="Calibri" w:hAnsi="Calibri" w:cs="Times New Roman"/>
          <w:sz w:val="16"/>
        </w:rPr>
        <w:t>es en poids ou en nombre.</w:t>
      </w:r>
    </w:p>
    <w:p w14:paraId="1373018F" w14:textId="77777777" w:rsidR="009F6707" w:rsidRPr="00953562" w:rsidRDefault="009F6707" w:rsidP="009F6707">
      <w:pPr>
        <w:widowControl w:val="0"/>
        <w:numPr>
          <w:ilvl w:val="1"/>
          <w:numId w:val="9"/>
        </w:numPr>
        <w:tabs>
          <w:tab w:val="left" w:pos="700"/>
          <w:tab w:val="left" w:pos="6210"/>
        </w:tabs>
        <w:spacing w:after="0" w:line="240" w:lineRule="auto"/>
        <w:ind w:left="426" w:right="30" w:hanging="426"/>
        <w:rPr>
          <w:rFonts w:ascii="Cambria" w:eastAsia="Cambria" w:hAnsi="Cambria" w:cs="Cambria"/>
          <w:sz w:val="16"/>
          <w:szCs w:val="16"/>
        </w:rPr>
      </w:pPr>
      <w:r w:rsidRPr="00953562">
        <w:rPr>
          <w:rFonts w:ascii="Cambria" w:eastAsia="Calibri" w:hAnsi="Calibri" w:cs="Times New Roman"/>
          <w:sz w:val="16"/>
        </w:rPr>
        <w:t>Unit</w:t>
      </w:r>
      <w:r w:rsidRPr="00953562">
        <w:rPr>
          <w:rFonts w:ascii="Cambria" w:eastAsia="Calibri" w:hAnsi="Calibri" w:cs="Times New Roman"/>
          <w:sz w:val="16"/>
        </w:rPr>
        <w:t>é</w:t>
      </w:r>
      <w:r w:rsidRPr="00953562">
        <w:rPr>
          <w:rFonts w:ascii="Cambria" w:eastAsia="Calibri" w:hAnsi="Calibri" w:cs="Times New Roman"/>
          <w:sz w:val="16"/>
        </w:rPr>
        <w:t xml:space="preserve"> utilis</w:t>
      </w:r>
      <w:r w:rsidRPr="00953562">
        <w:rPr>
          <w:rFonts w:ascii="Cambria" w:eastAsia="Calibri" w:hAnsi="Calibri" w:cs="Times New Roman"/>
          <w:sz w:val="16"/>
        </w:rPr>
        <w:t>é</w:t>
      </w:r>
      <w:r w:rsidRPr="00953562">
        <w:rPr>
          <w:rFonts w:ascii="Cambria" w:eastAsia="Calibri" w:hAnsi="Calibri" w:cs="Times New Roman"/>
          <w:sz w:val="16"/>
        </w:rPr>
        <w:t>e.</w:t>
      </w:r>
    </w:p>
    <w:p w14:paraId="3E0F8492" w14:textId="77777777" w:rsidR="009F6707" w:rsidRPr="00953562" w:rsidRDefault="009F6707" w:rsidP="009F6707">
      <w:pPr>
        <w:widowControl w:val="0"/>
        <w:numPr>
          <w:ilvl w:val="1"/>
          <w:numId w:val="9"/>
        </w:numPr>
        <w:tabs>
          <w:tab w:val="left" w:pos="700"/>
          <w:tab w:val="left" w:pos="6210"/>
        </w:tabs>
        <w:spacing w:before="2" w:after="0" w:line="187" w:lineRule="exact"/>
        <w:ind w:left="426" w:right="30" w:hanging="426"/>
        <w:rPr>
          <w:rFonts w:ascii="Cambria" w:eastAsia="Cambria" w:hAnsi="Cambria" w:cs="Cambria"/>
          <w:sz w:val="16"/>
          <w:szCs w:val="16"/>
        </w:rPr>
      </w:pPr>
      <w:r w:rsidRPr="00953562">
        <w:rPr>
          <w:rFonts w:ascii="Cambria" w:eastAsia="Calibri" w:hAnsi="Calibri" w:cs="Times New Roman"/>
          <w:sz w:val="16"/>
        </w:rPr>
        <w:t>Exprim</w:t>
      </w:r>
      <w:r w:rsidRPr="00953562">
        <w:rPr>
          <w:rFonts w:ascii="Cambria" w:eastAsia="Calibri" w:hAnsi="Calibri" w:cs="Times New Roman"/>
          <w:sz w:val="16"/>
        </w:rPr>
        <w:t>é</w:t>
      </w:r>
      <w:r w:rsidRPr="00953562">
        <w:rPr>
          <w:rFonts w:ascii="Cambria" w:eastAsia="Calibri" w:hAnsi="Calibri" w:cs="Times New Roman"/>
          <w:sz w:val="16"/>
        </w:rPr>
        <w:t xml:space="preserve"> en nombre de sp</w:t>
      </w:r>
      <w:r w:rsidRPr="00953562">
        <w:rPr>
          <w:rFonts w:ascii="Cambria" w:eastAsia="Calibri" w:hAnsi="Calibri" w:cs="Times New Roman"/>
          <w:sz w:val="16"/>
        </w:rPr>
        <w:t>é</w:t>
      </w:r>
      <w:r w:rsidRPr="00953562">
        <w:rPr>
          <w:rFonts w:ascii="Cambria" w:eastAsia="Calibri" w:hAnsi="Calibri" w:cs="Times New Roman"/>
          <w:sz w:val="16"/>
        </w:rPr>
        <w:t>cimens.</w:t>
      </w:r>
    </w:p>
    <w:p w14:paraId="745DA2A9" w14:textId="77777777" w:rsidR="009F6707" w:rsidRPr="00953562" w:rsidRDefault="009F6707" w:rsidP="009F6707">
      <w:pPr>
        <w:widowControl w:val="0"/>
        <w:numPr>
          <w:ilvl w:val="1"/>
          <w:numId w:val="9"/>
        </w:numPr>
        <w:tabs>
          <w:tab w:val="left" w:pos="618"/>
          <w:tab w:val="left" w:pos="6210"/>
        </w:tabs>
        <w:spacing w:after="0" w:line="240" w:lineRule="auto"/>
        <w:ind w:left="426" w:right="30" w:hanging="426"/>
        <w:rPr>
          <w:rFonts w:ascii="Cambria" w:eastAsia="Cambria" w:hAnsi="Cambria" w:cs="Cambria"/>
          <w:sz w:val="16"/>
          <w:szCs w:val="16"/>
        </w:rPr>
      </w:pPr>
      <w:r w:rsidRPr="00953562">
        <w:rPr>
          <w:rFonts w:ascii="Cambria" w:eastAsia="Calibri" w:hAnsi="Calibri" w:cs="Times New Roman"/>
          <w:sz w:val="16"/>
        </w:rPr>
        <w:t>Si la marque du DCP ou le num</w:t>
      </w:r>
      <w:r w:rsidRPr="00953562">
        <w:rPr>
          <w:rFonts w:ascii="Cambria" w:eastAsia="Calibri" w:hAnsi="Calibri" w:cs="Times New Roman"/>
          <w:sz w:val="16"/>
        </w:rPr>
        <w:t>é</w:t>
      </w:r>
      <w:r w:rsidRPr="00953562">
        <w:rPr>
          <w:rFonts w:ascii="Cambria" w:eastAsia="Calibri" w:hAnsi="Calibri" w:cs="Times New Roman"/>
          <w:sz w:val="16"/>
        </w:rPr>
        <w:t>ro d</w:t>
      </w:r>
      <w:r w:rsidRPr="00953562">
        <w:rPr>
          <w:rFonts w:ascii="Cambria" w:eastAsia="Calibri" w:hAnsi="Calibri" w:cs="Times New Roman"/>
          <w:sz w:val="16"/>
        </w:rPr>
        <w:t>’</w:t>
      </w:r>
      <w:r w:rsidRPr="00953562">
        <w:rPr>
          <w:rFonts w:ascii="Cambria" w:eastAsia="Calibri" w:hAnsi="Calibri" w:cs="Times New Roman"/>
          <w:sz w:val="16"/>
        </w:rPr>
        <w:t>identification de la balise associ</w:t>
      </w:r>
      <w:r w:rsidRPr="00953562">
        <w:rPr>
          <w:rFonts w:ascii="Cambria" w:eastAsia="Calibri" w:hAnsi="Calibri" w:cs="Times New Roman"/>
          <w:sz w:val="16"/>
        </w:rPr>
        <w:t>é</w:t>
      </w:r>
      <w:r w:rsidRPr="00953562">
        <w:rPr>
          <w:rFonts w:ascii="Cambria" w:eastAsia="Calibri" w:hAnsi="Calibri" w:cs="Times New Roman"/>
          <w:sz w:val="16"/>
        </w:rPr>
        <w:t>e n</w:t>
      </w:r>
      <w:r w:rsidRPr="00953562">
        <w:rPr>
          <w:rFonts w:ascii="Cambria" w:eastAsia="Calibri" w:hAnsi="Calibri" w:cs="Times New Roman"/>
          <w:sz w:val="16"/>
        </w:rPr>
        <w:t>’</w:t>
      </w:r>
      <w:r w:rsidRPr="00953562">
        <w:rPr>
          <w:rFonts w:ascii="Cambria" w:eastAsia="Calibri" w:hAnsi="Calibri" w:cs="Times New Roman"/>
          <w:sz w:val="16"/>
        </w:rPr>
        <w:t>est pas disponible, fournir dans cette section toute l</w:t>
      </w:r>
      <w:r w:rsidRPr="00953562">
        <w:rPr>
          <w:rFonts w:ascii="Cambria" w:eastAsia="Calibri" w:hAnsi="Calibri" w:cs="Times New Roman"/>
          <w:sz w:val="16"/>
        </w:rPr>
        <w:t>’</w:t>
      </w:r>
      <w:r w:rsidRPr="00953562">
        <w:rPr>
          <w:rFonts w:ascii="Cambria" w:eastAsia="Calibri" w:hAnsi="Calibri" w:cs="Times New Roman"/>
          <w:sz w:val="16"/>
        </w:rPr>
        <w:t>information disponible susceptible d</w:t>
      </w:r>
      <w:r w:rsidRPr="00953562">
        <w:rPr>
          <w:rFonts w:ascii="Cambria" w:eastAsia="Calibri" w:hAnsi="Calibri" w:cs="Times New Roman"/>
          <w:sz w:val="16"/>
        </w:rPr>
        <w:t>’</w:t>
      </w:r>
      <w:r w:rsidRPr="00953562">
        <w:rPr>
          <w:rFonts w:ascii="Cambria" w:eastAsia="Calibri" w:hAnsi="Calibri" w:cs="Times New Roman"/>
          <w:sz w:val="16"/>
        </w:rPr>
        <w:t xml:space="preserve">aider </w:t>
      </w:r>
      <w:r w:rsidRPr="00953562">
        <w:rPr>
          <w:rFonts w:ascii="Cambria" w:eastAsia="Calibri" w:hAnsi="Calibri" w:cs="Times New Roman"/>
          <w:sz w:val="16"/>
        </w:rPr>
        <w:t>à</w:t>
      </w:r>
      <w:r w:rsidRPr="00953562">
        <w:rPr>
          <w:rFonts w:ascii="Cambria" w:eastAsia="Calibri" w:hAnsi="Calibri" w:cs="Times New Roman"/>
          <w:sz w:val="16"/>
        </w:rPr>
        <w:t xml:space="preserve"> d</w:t>
      </w:r>
      <w:r w:rsidRPr="00953562">
        <w:rPr>
          <w:rFonts w:ascii="Cambria" w:eastAsia="Calibri" w:hAnsi="Calibri" w:cs="Times New Roman"/>
          <w:sz w:val="16"/>
        </w:rPr>
        <w:t>é</w:t>
      </w:r>
      <w:r w:rsidRPr="00953562">
        <w:rPr>
          <w:rFonts w:ascii="Cambria" w:eastAsia="Calibri" w:hAnsi="Calibri" w:cs="Times New Roman"/>
          <w:sz w:val="16"/>
        </w:rPr>
        <w:t xml:space="preserve">crire le DCP et </w:t>
      </w:r>
      <w:r w:rsidRPr="00953562">
        <w:rPr>
          <w:rFonts w:ascii="Cambria" w:eastAsia="Calibri" w:hAnsi="Calibri" w:cs="Times New Roman"/>
          <w:sz w:val="16"/>
        </w:rPr>
        <w:t>à</w:t>
      </w:r>
      <w:r w:rsidRPr="00953562">
        <w:rPr>
          <w:rFonts w:ascii="Cambria" w:eastAsia="Calibri" w:hAnsi="Calibri" w:cs="Times New Roman"/>
          <w:sz w:val="16"/>
        </w:rPr>
        <w:t xml:space="preserve"> identifier le propri</w:t>
      </w:r>
      <w:r w:rsidRPr="00953562">
        <w:rPr>
          <w:rFonts w:ascii="Cambria" w:eastAsia="Calibri" w:hAnsi="Calibri" w:cs="Times New Roman"/>
          <w:sz w:val="16"/>
        </w:rPr>
        <w:t>é</w:t>
      </w:r>
      <w:r w:rsidRPr="00953562">
        <w:rPr>
          <w:rFonts w:ascii="Cambria" w:eastAsia="Calibri" w:hAnsi="Calibri" w:cs="Times New Roman"/>
          <w:sz w:val="16"/>
        </w:rPr>
        <w:t>taire du DCP.</w:t>
      </w:r>
    </w:p>
    <w:p w14:paraId="4736347D" w14:textId="77777777" w:rsidR="009F6707" w:rsidRPr="00953562" w:rsidRDefault="009F6707" w:rsidP="009F6707">
      <w:pPr>
        <w:widowControl w:val="0"/>
        <w:spacing w:after="0" w:line="240" w:lineRule="auto"/>
        <w:rPr>
          <w:rFonts w:ascii="Calibri" w:eastAsia="Calibri" w:hAnsi="Calibri" w:cs="Times New Roman"/>
          <w:spacing w:val="-1"/>
        </w:rPr>
      </w:pPr>
      <w:r w:rsidRPr="00953562">
        <w:rPr>
          <w:rFonts w:ascii="Calibri" w:eastAsia="Calibri" w:hAnsi="Calibri" w:cs="Times New Roman"/>
        </w:rPr>
        <w:br w:type="page"/>
      </w:r>
    </w:p>
    <w:p w14:paraId="05888C6F" w14:textId="77777777" w:rsidR="009F6707" w:rsidRPr="00953562" w:rsidRDefault="009F6707" w:rsidP="009F670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9F6707" w:rsidRPr="00953562" w:rsidSect="00961C6E">
          <w:pgSz w:w="16840" w:h="11910" w:orient="landscape"/>
          <w:pgMar w:top="1296" w:right="1339" w:bottom="1296" w:left="1339" w:header="850" w:footer="1134" w:gutter="0"/>
          <w:cols w:space="720"/>
          <w:docGrid w:linePitch="299"/>
        </w:sectPr>
      </w:pPr>
    </w:p>
    <w:p w14:paraId="62803CD0" w14:textId="7B573E53" w:rsidR="009F6707" w:rsidRPr="00953562" w:rsidRDefault="001B5FCC" w:rsidP="009F6707">
      <w:pPr>
        <w:widowControl w:val="0"/>
        <w:tabs>
          <w:tab w:val="left" w:pos="6210"/>
        </w:tabs>
        <w:spacing w:before="55" w:after="0" w:line="240" w:lineRule="auto"/>
        <w:jc w:val="right"/>
        <w:outlineLvl w:val="0"/>
        <w:rPr>
          <w:rFonts w:ascii="Cambria" w:eastAsia="Cambria" w:hAnsi="Cambria" w:cs="Times New Roman"/>
          <w:sz w:val="20"/>
          <w:szCs w:val="20"/>
        </w:rPr>
      </w:pPr>
      <w:r w:rsidRPr="00953562">
        <w:rPr>
          <w:rFonts w:ascii="Cambria" w:eastAsia="Calibri" w:hAnsi="Cambria" w:cs="Times New Roman"/>
          <w:b/>
          <w:sz w:val="20"/>
          <w:szCs w:val="20"/>
        </w:rPr>
        <w:lastRenderedPageBreak/>
        <w:t xml:space="preserve">Annexe </w:t>
      </w:r>
      <w:r w:rsidR="009F6707" w:rsidRPr="00953562">
        <w:rPr>
          <w:rFonts w:ascii="Cambria" w:eastAsia="Cambria" w:hAnsi="Cambria" w:cs="Times New Roman"/>
          <w:b/>
          <w:bCs/>
          <w:sz w:val="20"/>
          <w:szCs w:val="20"/>
        </w:rPr>
        <w:t>3</w:t>
      </w:r>
    </w:p>
    <w:p w14:paraId="6CA9E422" w14:textId="77777777" w:rsidR="009F6707" w:rsidRPr="00953562" w:rsidRDefault="009F6707" w:rsidP="009F6707">
      <w:pPr>
        <w:widowControl w:val="0"/>
        <w:tabs>
          <w:tab w:val="left" w:pos="6210"/>
        </w:tabs>
        <w:spacing w:before="11" w:after="0" w:line="240" w:lineRule="auto"/>
        <w:ind w:right="30"/>
        <w:rPr>
          <w:rFonts w:ascii="Cambria" w:eastAsia="Cambria" w:hAnsi="Cambria" w:cs="Cambria"/>
          <w:b/>
          <w:bCs/>
          <w:sz w:val="19"/>
          <w:szCs w:val="19"/>
        </w:rPr>
      </w:pPr>
    </w:p>
    <w:p w14:paraId="4CA1CDC2" w14:textId="77777777" w:rsidR="009F6707" w:rsidRPr="00953562" w:rsidRDefault="009F6707" w:rsidP="009F6707">
      <w:pPr>
        <w:widowControl w:val="0"/>
        <w:tabs>
          <w:tab w:val="left" w:pos="6210"/>
        </w:tabs>
        <w:spacing w:after="0" w:line="240" w:lineRule="auto"/>
        <w:ind w:right="30"/>
        <w:rPr>
          <w:rFonts w:ascii="Cambria" w:eastAsia="Cambria" w:hAnsi="Cambria" w:cs="Times New Roman"/>
          <w:sz w:val="20"/>
          <w:szCs w:val="20"/>
        </w:rPr>
      </w:pPr>
      <w:r w:rsidRPr="00953562">
        <w:rPr>
          <w:rFonts w:ascii="Cambria" w:eastAsia="Cambria" w:hAnsi="Cambria" w:cs="Times New Roman"/>
          <w:b/>
          <w:sz w:val="20"/>
          <w:szCs w:val="20"/>
        </w:rPr>
        <w:t xml:space="preserve">Tableau 1. </w:t>
      </w:r>
      <w:r w:rsidRPr="00953562">
        <w:rPr>
          <w:rFonts w:ascii="Cambria" w:eastAsia="Cambria" w:hAnsi="Cambria" w:cs="Times New Roman"/>
          <w:sz w:val="20"/>
          <w:szCs w:val="20"/>
        </w:rPr>
        <w:t>Codes, noms et exemples de différents types d'objet flottant qui devraient être consignés dans le carnet de pêche, comme donnée minimale requise. Tableau extrait du Rapport du SCRS de 2016 (point 18.2 tableau 7).</w:t>
      </w:r>
    </w:p>
    <w:p w14:paraId="765F6A68" w14:textId="77777777" w:rsidR="009F6707" w:rsidRPr="00953562" w:rsidRDefault="009F6707" w:rsidP="009F6707">
      <w:pPr>
        <w:widowControl w:val="0"/>
        <w:tabs>
          <w:tab w:val="left" w:pos="6210"/>
        </w:tabs>
        <w:spacing w:before="4" w:after="0" w:line="240" w:lineRule="auto"/>
        <w:ind w:right="30"/>
        <w:rPr>
          <w:rFonts w:ascii="Cambria" w:eastAsia="Cambria" w:hAnsi="Cambria" w:cs="Cambria"/>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291"/>
        <w:gridCol w:w="5196"/>
        <w:gridCol w:w="2800"/>
      </w:tblGrid>
      <w:tr w:rsidR="009F6707" w:rsidRPr="00953562" w14:paraId="2FDFA5B3" w14:textId="77777777" w:rsidTr="00D50358">
        <w:trPr>
          <w:trHeight w:hRule="exact" w:val="245"/>
        </w:trPr>
        <w:tc>
          <w:tcPr>
            <w:tcW w:w="1291" w:type="dxa"/>
            <w:tcBorders>
              <w:top w:val="single" w:sz="5" w:space="0" w:color="000000"/>
              <w:left w:val="nil"/>
              <w:bottom w:val="single" w:sz="5" w:space="0" w:color="000000"/>
              <w:right w:val="nil"/>
            </w:tcBorders>
          </w:tcPr>
          <w:p w14:paraId="45821D4E" w14:textId="77777777" w:rsidR="009F6707" w:rsidRPr="00953562"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953562">
              <w:rPr>
                <w:rFonts w:ascii="Cambria" w:eastAsia="Calibri" w:hAnsi="Calibri" w:cs="Times New Roman"/>
                <w:i/>
                <w:sz w:val="20"/>
              </w:rPr>
              <w:t>Code</w:t>
            </w:r>
          </w:p>
        </w:tc>
        <w:tc>
          <w:tcPr>
            <w:tcW w:w="5196" w:type="dxa"/>
            <w:tcBorders>
              <w:top w:val="single" w:sz="5" w:space="0" w:color="000000"/>
              <w:left w:val="nil"/>
              <w:bottom w:val="single" w:sz="5" w:space="0" w:color="000000"/>
              <w:right w:val="nil"/>
            </w:tcBorders>
          </w:tcPr>
          <w:p w14:paraId="2BAB0730" w14:textId="77777777" w:rsidR="009F6707" w:rsidRPr="00953562"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953562">
              <w:rPr>
                <w:rFonts w:ascii="Cambria" w:eastAsia="Calibri" w:hAnsi="Calibri" w:cs="Times New Roman"/>
                <w:i/>
                <w:sz w:val="20"/>
              </w:rPr>
              <w:t>Nom</w:t>
            </w:r>
          </w:p>
        </w:tc>
        <w:tc>
          <w:tcPr>
            <w:tcW w:w="2800" w:type="dxa"/>
            <w:tcBorders>
              <w:top w:val="single" w:sz="5" w:space="0" w:color="000000"/>
              <w:left w:val="nil"/>
              <w:bottom w:val="single" w:sz="5" w:space="0" w:color="000000"/>
              <w:right w:val="nil"/>
            </w:tcBorders>
          </w:tcPr>
          <w:p w14:paraId="5B3F8BB6" w14:textId="77777777" w:rsidR="009F6707" w:rsidRPr="00953562"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953562">
              <w:rPr>
                <w:rFonts w:ascii="Cambria" w:eastAsia="Calibri" w:hAnsi="Calibri" w:cs="Times New Roman"/>
                <w:i/>
                <w:sz w:val="20"/>
              </w:rPr>
              <w:t>Exemple</w:t>
            </w:r>
          </w:p>
        </w:tc>
      </w:tr>
      <w:tr w:rsidR="009F6707" w:rsidRPr="00953562" w14:paraId="54855EED" w14:textId="77777777" w:rsidTr="00D50358">
        <w:trPr>
          <w:trHeight w:hRule="exact" w:val="379"/>
        </w:trPr>
        <w:tc>
          <w:tcPr>
            <w:tcW w:w="1291" w:type="dxa"/>
            <w:tcBorders>
              <w:top w:val="single" w:sz="5" w:space="0" w:color="000000"/>
              <w:left w:val="nil"/>
              <w:bottom w:val="nil"/>
              <w:right w:val="nil"/>
            </w:tcBorders>
          </w:tcPr>
          <w:p w14:paraId="31E4A30A" w14:textId="77777777" w:rsidR="009F6707" w:rsidRPr="00953562" w:rsidRDefault="009F6707" w:rsidP="00D50358">
            <w:pPr>
              <w:widowControl w:val="0"/>
              <w:tabs>
                <w:tab w:val="left" w:pos="6210"/>
              </w:tabs>
              <w:spacing w:after="0" w:line="272" w:lineRule="exact"/>
              <w:ind w:right="30"/>
              <w:rPr>
                <w:rFonts w:ascii="Lucida Sans Unicode" w:eastAsia="Lucida Sans Unicode" w:hAnsi="Lucida Sans Unicode" w:cs="Lucida Sans Unicode"/>
                <w:sz w:val="20"/>
                <w:szCs w:val="20"/>
              </w:rPr>
            </w:pPr>
            <w:r w:rsidRPr="00953562">
              <w:rPr>
                <w:rFonts w:ascii="Cambria" w:eastAsia="Calibri" w:hAnsi="Cambria" w:cs="Times New Roman"/>
                <w:sz w:val="20"/>
                <w:szCs w:val="20"/>
              </w:rPr>
              <w:t xml:space="preserve">DFAD </w:t>
            </w:r>
            <w:r w:rsidRPr="00953562">
              <w:rPr>
                <w:rFonts w:ascii="Lucida Sans Unicode" w:eastAsia="Calibri" w:hAnsi="Lucida Sans Unicode" w:cs="Times New Roman"/>
                <w:sz w:val="20"/>
                <w:szCs w:val="20"/>
              </w:rPr>
              <w:t> </w:t>
            </w:r>
          </w:p>
        </w:tc>
        <w:tc>
          <w:tcPr>
            <w:tcW w:w="5196" w:type="dxa"/>
            <w:tcBorders>
              <w:top w:val="single" w:sz="5" w:space="0" w:color="000000"/>
              <w:left w:val="nil"/>
              <w:bottom w:val="nil"/>
              <w:right w:val="nil"/>
            </w:tcBorders>
          </w:tcPr>
          <w:p w14:paraId="2B4F7666" w14:textId="77777777" w:rsidR="009F6707" w:rsidRPr="00953562" w:rsidRDefault="009F6707" w:rsidP="00D50358">
            <w:pPr>
              <w:widowControl w:val="0"/>
              <w:tabs>
                <w:tab w:val="left" w:pos="6210"/>
              </w:tabs>
              <w:spacing w:after="0" w:line="233" w:lineRule="exact"/>
              <w:ind w:right="30"/>
              <w:rPr>
                <w:rFonts w:ascii="Cambria" w:eastAsia="Cambria" w:hAnsi="Cambria" w:cs="Cambria"/>
                <w:sz w:val="20"/>
                <w:szCs w:val="20"/>
              </w:rPr>
            </w:pPr>
            <w:r w:rsidRPr="00953562">
              <w:rPr>
                <w:rFonts w:ascii="Cambria" w:eastAsia="Calibri" w:hAnsi="Calibri" w:cs="Times New Roman"/>
                <w:sz w:val="20"/>
              </w:rPr>
              <w:t>DCP d</w:t>
            </w:r>
            <w:r w:rsidRPr="00953562">
              <w:rPr>
                <w:rFonts w:ascii="Cambria" w:eastAsia="Calibri" w:hAnsi="Calibri" w:cs="Times New Roman"/>
                <w:sz w:val="20"/>
              </w:rPr>
              <w:t>é</w:t>
            </w:r>
            <w:r w:rsidRPr="00953562">
              <w:rPr>
                <w:rFonts w:ascii="Cambria" w:eastAsia="Calibri" w:hAnsi="Calibri" w:cs="Times New Roman"/>
                <w:sz w:val="20"/>
              </w:rPr>
              <w:t>rivant</w:t>
            </w:r>
          </w:p>
        </w:tc>
        <w:tc>
          <w:tcPr>
            <w:tcW w:w="2800" w:type="dxa"/>
            <w:tcBorders>
              <w:top w:val="single" w:sz="5" w:space="0" w:color="000000"/>
              <w:left w:val="nil"/>
              <w:bottom w:val="nil"/>
              <w:right w:val="nil"/>
            </w:tcBorders>
          </w:tcPr>
          <w:p w14:paraId="227DF0A3" w14:textId="77777777" w:rsidR="009F6707" w:rsidRPr="00953562" w:rsidRDefault="009F6707" w:rsidP="00D50358">
            <w:pPr>
              <w:widowControl w:val="0"/>
              <w:tabs>
                <w:tab w:val="left" w:pos="6210"/>
              </w:tabs>
              <w:spacing w:after="0" w:line="233" w:lineRule="exact"/>
              <w:ind w:right="30"/>
              <w:rPr>
                <w:rFonts w:ascii="Cambria" w:eastAsia="Cambria" w:hAnsi="Cambria" w:cs="Cambria"/>
                <w:sz w:val="20"/>
                <w:szCs w:val="20"/>
              </w:rPr>
            </w:pPr>
            <w:r w:rsidRPr="00953562">
              <w:rPr>
                <w:rFonts w:ascii="Cambria" w:eastAsia="Calibri" w:hAnsi="Calibri" w:cs="Times New Roman"/>
                <w:sz w:val="20"/>
              </w:rPr>
              <w:t>Bambou ou radeau m</w:t>
            </w:r>
            <w:r w:rsidRPr="00953562">
              <w:rPr>
                <w:rFonts w:ascii="Cambria" w:eastAsia="Calibri" w:hAnsi="Calibri" w:cs="Times New Roman"/>
                <w:sz w:val="20"/>
              </w:rPr>
              <w:t>é</w:t>
            </w:r>
            <w:r w:rsidRPr="00953562">
              <w:rPr>
                <w:rFonts w:ascii="Cambria" w:eastAsia="Calibri" w:hAnsi="Calibri" w:cs="Times New Roman"/>
                <w:sz w:val="20"/>
              </w:rPr>
              <w:t>tallique</w:t>
            </w:r>
          </w:p>
        </w:tc>
      </w:tr>
      <w:tr w:rsidR="009F6707" w:rsidRPr="00953562" w14:paraId="36A23E50" w14:textId="77777777" w:rsidTr="00D50358">
        <w:trPr>
          <w:trHeight w:hRule="exact" w:val="512"/>
        </w:trPr>
        <w:tc>
          <w:tcPr>
            <w:tcW w:w="1291" w:type="dxa"/>
            <w:tcBorders>
              <w:top w:val="nil"/>
              <w:left w:val="nil"/>
              <w:bottom w:val="nil"/>
              <w:right w:val="nil"/>
            </w:tcBorders>
          </w:tcPr>
          <w:p w14:paraId="1B978F67" w14:textId="77777777" w:rsidR="009F6707" w:rsidRPr="00953562" w:rsidRDefault="009F6707" w:rsidP="00D50358">
            <w:pPr>
              <w:widowControl w:val="0"/>
              <w:tabs>
                <w:tab w:val="left" w:pos="6210"/>
              </w:tabs>
              <w:spacing w:before="128" w:after="0" w:line="240" w:lineRule="auto"/>
              <w:ind w:right="30"/>
              <w:rPr>
                <w:rFonts w:ascii="Cambria" w:eastAsia="Cambria" w:hAnsi="Cambria" w:cs="Cambria"/>
                <w:sz w:val="20"/>
                <w:szCs w:val="20"/>
              </w:rPr>
            </w:pPr>
            <w:r w:rsidRPr="00953562">
              <w:rPr>
                <w:rFonts w:ascii="Cambria" w:eastAsia="Calibri" w:hAnsi="Calibri" w:cs="Times New Roman"/>
                <w:sz w:val="20"/>
              </w:rPr>
              <w:t>AFAD</w:t>
            </w:r>
          </w:p>
        </w:tc>
        <w:tc>
          <w:tcPr>
            <w:tcW w:w="5196" w:type="dxa"/>
            <w:tcBorders>
              <w:top w:val="nil"/>
              <w:left w:val="nil"/>
              <w:bottom w:val="nil"/>
              <w:right w:val="nil"/>
            </w:tcBorders>
          </w:tcPr>
          <w:p w14:paraId="20652C13" w14:textId="77777777" w:rsidR="009F6707" w:rsidRPr="00953562" w:rsidRDefault="009F6707" w:rsidP="00D50358">
            <w:pPr>
              <w:widowControl w:val="0"/>
              <w:tabs>
                <w:tab w:val="left" w:pos="6210"/>
              </w:tabs>
              <w:spacing w:before="94" w:after="0" w:line="240" w:lineRule="auto"/>
              <w:ind w:right="30"/>
              <w:rPr>
                <w:rFonts w:ascii="Lucida Sans Unicode" w:eastAsia="Lucida Sans Unicode" w:hAnsi="Lucida Sans Unicode" w:cs="Lucida Sans Unicode"/>
                <w:sz w:val="20"/>
                <w:szCs w:val="20"/>
              </w:rPr>
            </w:pPr>
            <w:r w:rsidRPr="00953562">
              <w:rPr>
                <w:rFonts w:ascii="Cambria" w:eastAsia="Calibri" w:hAnsi="Cambria" w:cs="Times New Roman"/>
                <w:sz w:val="20"/>
                <w:szCs w:val="20"/>
              </w:rPr>
              <w:t>DCP ancré</w:t>
            </w:r>
            <w:r w:rsidRPr="00953562">
              <w:rPr>
                <w:rFonts w:ascii="Lucida Sans Unicode" w:eastAsia="Calibri" w:hAnsi="Lucida Sans Unicode" w:cs="Times New Roman"/>
                <w:sz w:val="20"/>
                <w:szCs w:val="20"/>
              </w:rPr>
              <w:t> </w:t>
            </w:r>
          </w:p>
        </w:tc>
        <w:tc>
          <w:tcPr>
            <w:tcW w:w="2800" w:type="dxa"/>
            <w:tcBorders>
              <w:top w:val="nil"/>
              <w:left w:val="nil"/>
              <w:bottom w:val="nil"/>
              <w:right w:val="nil"/>
            </w:tcBorders>
          </w:tcPr>
          <w:p w14:paraId="64589D95" w14:textId="77777777" w:rsidR="009F6707" w:rsidRPr="00953562" w:rsidRDefault="009F6707" w:rsidP="00D50358">
            <w:pPr>
              <w:widowControl w:val="0"/>
              <w:tabs>
                <w:tab w:val="left" w:pos="6210"/>
              </w:tabs>
              <w:spacing w:before="128" w:after="0" w:line="240" w:lineRule="auto"/>
              <w:ind w:right="30"/>
              <w:rPr>
                <w:rFonts w:ascii="Cambria" w:eastAsia="Cambria" w:hAnsi="Cambria" w:cs="Cambria"/>
                <w:sz w:val="20"/>
                <w:szCs w:val="20"/>
              </w:rPr>
            </w:pPr>
            <w:r w:rsidRPr="00953562">
              <w:rPr>
                <w:rFonts w:ascii="Cambria" w:eastAsia="Calibri" w:hAnsi="Calibri" w:cs="Times New Roman"/>
                <w:sz w:val="20"/>
              </w:rPr>
              <w:t>Tr</w:t>
            </w:r>
            <w:r w:rsidRPr="00953562">
              <w:rPr>
                <w:rFonts w:ascii="Cambria" w:eastAsia="Calibri" w:hAnsi="Calibri" w:cs="Times New Roman"/>
                <w:sz w:val="20"/>
              </w:rPr>
              <w:t>è</w:t>
            </w:r>
            <w:r w:rsidRPr="00953562">
              <w:rPr>
                <w:rFonts w:ascii="Cambria" w:eastAsia="Calibri" w:hAnsi="Calibri" w:cs="Times New Roman"/>
                <w:sz w:val="20"/>
              </w:rPr>
              <w:t>s grande bou</w:t>
            </w:r>
            <w:r w:rsidRPr="00953562">
              <w:rPr>
                <w:rFonts w:ascii="Cambria" w:eastAsia="Calibri" w:hAnsi="Calibri" w:cs="Times New Roman"/>
                <w:sz w:val="20"/>
              </w:rPr>
              <w:t>é</w:t>
            </w:r>
            <w:r w:rsidRPr="00953562">
              <w:rPr>
                <w:rFonts w:ascii="Cambria" w:eastAsia="Calibri" w:hAnsi="Calibri" w:cs="Times New Roman"/>
                <w:sz w:val="20"/>
              </w:rPr>
              <w:t>e</w:t>
            </w:r>
          </w:p>
        </w:tc>
      </w:tr>
      <w:tr w:rsidR="009F6707" w:rsidRPr="00953562" w14:paraId="23736955" w14:textId="77777777" w:rsidTr="00D50358">
        <w:trPr>
          <w:trHeight w:hRule="exact" w:val="650"/>
        </w:trPr>
        <w:tc>
          <w:tcPr>
            <w:tcW w:w="1291" w:type="dxa"/>
            <w:tcBorders>
              <w:top w:val="nil"/>
              <w:left w:val="nil"/>
              <w:bottom w:val="nil"/>
              <w:right w:val="nil"/>
            </w:tcBorders>
          </w:tcPr>
          <w:p w14:paraId="093D4D18" w14:textId="77777777" w:rsidR="009F6707" w:rsidRPr="00953562" w:rsidRDefault="009F6707" w:rsidP="00D50358">
            <w:pPr>
              <w:widowControl w:val="0"/>
              <w:tabs>
                <w:tab w:val="left" w:pos="6210"/>
              </w:tabs>
              <w:spacing w:before="127" w:after="0" w:line="240" w:lineRule="auto"/>
              <w:ind w:right="30"/>
              <w:rPr>
                <w:rFonts w:ascii="Cambria" w:eastAsia="Cambria" w:hAnsi="Cambria" w:cs="Cambria"/>
                <w:sz w:val="20"/>
                <w:szCs w:val="20"/>
              </w:rPr>
            </w:pPr>
            <w:r w:rsidRPr="00953562">
              <w:rPr>
                <w:rFonts w:ascii="Cambria" w:eastAsia="Calibri" w:hAnsi="Calibri" w:cs="Times New Roman"/>
                <w:sz w:val="20"/>
              </w:rPr>
              <w:t>FALOG</w:t>
            </w:r>
          </w:p>
        </w:tc>
        <w:tc>
          <w:tcPr>
            <w:tcW w:w="5196" w:type="dxa"/>
            <w:tcBorders>
              <w:top w:val="nil"/>
              <w:left w:val="nil"/>
              <w:bottom w:val="nil"/>
              <w:right w:val="nil"/>
            </w:tcBorders>
          </w:tcPr>
          <w:p w14:paraId="0FC356E1" w14:textId="77777777" w:rsidR="009F6707" w:rsidRPr="00953562" w:rsidRDefault="009F6707" w:rsidP="00D50358">
            <w:pPr>
              <w:widowControl w:val="0"/>
              <w:tabs>
                <w:tab w:val="left" w:pos="6210"/>
              </w:tabs>
              <w:spacing w:before="127" w:after="0" w:line="275" w:lineRule="auto"/>
              <w:ind w:right="30"/>
              <w:rPr>
                <w:rFonts w:ascii="Cambria" w:eastAsia="Cambria" w:hAnsi="Cambria" w:cs="Cambria"/>
                <w:sz w:val="20"/>
                <w:szCs w:val="20"/>
              </w:rPr>
            </w:pPr>
            <w:r w:rsidRPr="00953562">
              <w:rPr>
                <w:rFonts w:ascii="Cambria" w:eastAsia="Calibri" w:hAnsi="Calibri" w:cs="Times New Roman"/>
                <w:sz w:val="20"/>
              </w:rPr>
              <w:t>Objet artificiel provenant de l'activit</w:t>
            </w:r>
            <w:r w:rsidRPr="00953562">
              <w:rPr>
                <w:rFonts w:ascii="Cambria" w:eastAsia="Calibri" w:hAnsi="Calibri" w:cs="Times New Roman"/>
                <w:sz w:val="20"/>
              </w:rPr>
              <w:t>é</w:t>
            </w:r>
            <w:r w:rsidRPr="00953562">
              <w:rPr>
                <w:rFonts w:ascii="Cambria" w:eastAsia="Calibri" w:hAnsi="Calibri" w:cs="Times New Roman"/>
                <w:sz w:val="20"/>
              </w:rPr>
              <w:t xml:space="preserve"> humaine (en lien avec les activit</w:t>
            </w:r>
            <w:r w:rsidRPr="00953562">
              <w:rPr>
                <w:rFonts w:ascii="Cambria" w:eastAsia="Calibri" w:hAnsi="Calibri" w:cs="Times New Roman"/>
                <w:sz w:val="20"/>
              </w:rPr>
              <w:t>é</w:t>
            </w:r>
            <w:r w:rsidRPr="00953562">
              <w:rPr>
                <w:rFonts w:ascii="Cambria" w:eastAsia="Calibri" w:hAnsi="Calibri" w:cs="Times New Roman"/>
                <w:sz w:val="20"/>
              </w:rPr>
              <w:t>s de p</w:t>
            </w:r>
            <w:r w:rsidRPr="00953562">
              <w:rPr>
                <w:rFonts w:ascii="Cambria" w:eastAsia="Calibri" w:hAnsi="Calibri" w:cs="Times New Roman"/>
                <w:sz w:val="20"/>
              </w:rPr>
              <w:t>ê</w:t>
            </w:r>
            <w:r w:rsidRPr="00953562">
              <w:rPr>
                <w:rFonts w:ascii="Cambria" w:eastAsia="Calibri" w:hAnsi="Calibri" w:cs="Times New Roman"/>
                <w:sz w:val="20"/>
              </w:rPr>
              <w:t>che)</w:t>
            </w:r>
          </w:p>
        </w:tc>
        <w:tc>
          <w:tcPr>
            <w:tcW w:w="2800" w:type="dxa"/>
            <w:tcBorders>
              <w:top w:val="nil"/>
              <w:left w:val="nil"/>
              <w:bottom w:val="nil"/>
              <w:right w:val="nil"/>
            </w:tcBorders>
          </w:tcPr>
          <w:p w14:paraId="53E8C250" w14:textId="77777777" w:rsidR="009F6707" w:rsidRPr="00953562" w:rsidRDefault="009F6707" w:rsidP="00D50358">
            <w:pPr>
              <w:widowControl w:val="0"/>
              <w:tabs>
                <w:tab w:val="left" w:pos="6210"/>
              </w:tabs>
              <w:spacing w:before="127" w:after="0" w:line="240" w:lineRule="auto"/>
              <w:ind w:right="30"/>
              <w:rPr>
                <w:rFonts w:ascii="Cambria" w:eastAsia="Cambria" w:hAnsi="Cambria" w:cs="Cambria"/>
                <w:sz w:val="20"/>
                <w:szCs w:val="20"/>
              </w:rPr>
            </w:pPr>
            <w:r w:rsidRPr="00953562">
              <w:rPr>
                <w:rFonts w:ascii="Cambria" w:eastAsia="Calibri" w:hAnsi="Calibri" w:cs="Times New Roman"/>
                <w:sz w:val="20"/>
              </w:rPr>
              <w:t xml:space="preserve">Filets, </w:t>
            </w:r>
            <w:r w:rsidRPr="00953562">
              <w:rPr>
                <w:rFonts w:ascii="Cambria" w:eastAsia="Calibri" w:hAnsi="Calibri" w:cs="Times New Roman"/>
                <w:sz w:val="20"/>
              </w:rPr>
              <w:t>é</w:t>
            </w:r>
            <w:r w:rsidRPr="00953562">
              <w:rPr>
                <w:rFonts w:ascii="Cambria" w:eastAsia="Calibri" w:hAnsi="Calibri" w:cs="Times New Roman"/>
                <w:sz w:val="20"/>
              </w:rPr>
              <w:t>pave, cordes</w:t>
            </w:r>
          </w:p>
        </w:tc>
      </w:tr>
      <w:tr w:rsidR="009F6707" w:rsidRPr="00953562" w14:paraId="20388E95" w14:textId="77777777" w:rsidTr="00D50358">
        <w:trPr>
          <w:trHeight w:hRule="exact" w:val="660"/>
        </w:trPr>
        <w:tc>
          <w:tcPr>
            <w:tcW w:w="1291" w:type="dxa"/>
            <w:tcBorders>
              <w:top w:val="nil"/>
              <w:left w:val="nil"/>
              <w:bottom w:val="nil"/>
              <w:right w:val="nil"/>
            </w:tcBorders>
          </w:tcPr>
          <w:p w14:paraId="1D9C956F" w14:textId="77777777" w:rsidR="009F6707" w:rsidRPr="00953562" w:rsidRDefault="009F6707" w:rsidP="00D50358">
            <w:pPr>
              <w:widowControl w:val="0"/>
              <w:tabs>
                <w:tab w:val="left" w:pos="6210"/>
              </w:tabs>
              <w:spacing w:before="126" w:after="0" w:line="240" w:lineRule="auto"/>
              <w:ind w:right="30"/>
              <w:rPr>
                <w:rFonts w:ascii="Cambria" w:eastAsia="Cambria" w:hAnsi="Cambria" w:cs="Cambria"/>
                <w:sz w:val="20"/>
                <w:szCs w:val="20"/>
              </w:rPr>
            </w:pPr>
            <w:r w:rsidRPr="00953562">
              <w:rPr>
                <w:rFonts w:ascii="Cambria" w:eastAsia="Calibri" w:hAnsi="Calibri" w:cs="Times New Roman"/>
                <w:sz w:val="20"/>
              </w:rPr>
              <w:t>HALOG</w:t>
            </w:r>
          </w:p>
        </w:tc>
        <w:tc>
          <w:tcPr>
            <w:tcW w:w="5196" w:type="dxa"/>
            <w:tcBorders>
              <w:top w:val="nil"/>
              <w:left w:val="nil"/>
              <w:bottom w:val="nil"/>
              <w:right w:val="nil"/>
            </w:tcBorders>
          </w:tcPr>
          <w:p w14:paraId="1B1D759B" w14:textId="77777777" w:rsidR="009F6707" w:rsidRPr="00953562" w:rsidRDefault="009F6707" w:rsidP="00D50358">
            <w:pPr>
              <w:widowControl w:val="0"/>
              <w:tabs>
                <w:tab w:val="left" w:pos="6210"/>
              </w:tabs>
              <w:spacing w:before="126" w:after="0" w:line="277" w:lineRule="auto"/>
              <w:ind w:right="30"/>
              <w:rPr>
                <w:rFonts w:ascii="Cambria" w:eastAsia="Cambria" w:hAnsi="Cambria" w:cs="Cambria"/>
                <w:sz w:val="20"/>
                <w:szCs w:val="20"/>
              </w:rPr>
            </w:pPr>
            <w:r w:rsidRPr="00953562">
              <w:rPr>
                <w:rFonts w:ascii="Cambria" w:eastAsia="Calibri" w:hAnsi="Calibri" w:cs="Times New Roman"/>
                <w:sz w:val="20"/>
              </w:rPr>
              <w:t>Objet artificiel provenant de l'activit</w:t>
            </w:r>
            <w:r w:rsidRPr="00953562">
              <w:rPr>
                <w:rFonts w:ascii="Cambria" w:eastAsia="Calibri" w:hAnsi="Calibri" w:cs="Times New Roman"/>
                <w:sz w:val="20"/>
              </w:rPr>
              <w:t>é</w:t>
            </w:r>
            <w:r w:rsidRPr="00953562">
              <w:rPr>
                <w:rFonts w:ascii="Cambria" w:eastAsia="Calibri" w:hAnsi="Calibri" w:cs="Times New Roman"/>
                <w:sz w:val="20"/>
              </w:rPr>
              <w:t xml:space="preserve"> humaine (sans lien avec les activit</w:t>
            </w:r>
            <w:r w:rsidRPr="00953562">
              <w:rPr>
                <w:rFonts w:ascii="Cambria" w:eastAsia="Calibri" w:hAnsi="Calibri" w:cs="Times New Roman"/>
                <w:sz w:val="20"/>
              </w:rPr>
              <w:t>é</w:t>
            </w:r>
            <w:r w:rsidRPr="00953562">
              <w:rPr>
                <w:rFonts w:ascii="Cambria" w:eastAsia="Calibri" w:hAnsi="Calibri" w:cs="Times New Roman"/>
                <w:sz w:val="20"/>
              </w:rPr>
              <w:t>s de p</w:t>
            </w:r>
            <w:r w:rsidRPr="00953562">
              <w:rPr>
                <w:rFonts w:ascii="Cambria" w:eastAsia="Calibri" w:hAnsi="Calibri" w:cs="Times New Roman"/>
                <w:sz w:val="20"/>
              </w:rPr>
              <w:t>ê</w:t>
            </w:r>
            <w:r w:rsidRPr="00953562">
              <w:rPr>
                <w:rFonts w:ascii="Cambria" w:eastAsia="Calibri" w:hAnsi="Calibri" w:cs="Times New Roman"/>
                <w:sz w:val="20"/>
              </w:rPr>
              <w:t>che)</w:t>
            </w:r>
          </w:p>
        </w:tc>
        <w:tc>
          <w:tcPr>
            <w:tcW w:w="2800" w:type="dxa"/>
            <w:tcBorders>
              <w:top w:val="nil"/>
              <w:left w:val="nil"/>
              <w:bottom w:val="nil"/>
              <w:right w:val="nil"/>
            </w:tcBorders>
          </w:tcPr>
          <w:p w14:paraId="54356A36" w14:textId="77777777" w:rsidR="009F6707" w:rsidRPr="00953562" w:rsidRDefault="009F6707" w:rsidP="00D50358">
            <w:pPr>
              <w:widowControl w:val="0"/>
              <w:tabs>
                <w:tab w:val="left" w:pos="6210"/>
              </w:tabs>
              <w:spacing w:before="126" w:after="0" w:line="240" w:lineRule="auto"/>
              <w:ind w:right="30"/>
              <w:rPr>
                <w:rFonts w:ascii="Cambria" w:eastAsia="Cambria" w:hAnsi="Cambria" w:cs="Cambria"/>
                <w:sz w:val="20"/>
                <w:szCs w:val="20"/>
              </w:rPr>
            </w:pPr>
            <w:r w:rsidRPr="00953562">
              <w:rPr>
                <w:rFonts w:ascii="Cambria" w:eastAsia="Calibri" w:hAnsi="Calibri" w:cs="Times New Roman"/>
                <w:sz w:val="20"/>
              </w:rPr>
              <w:t xml:space="preserve">Machine </w:t>
            </w:r>
            <w:r w:rsidRPr="00953562">
              <w:rPr>
                <w:rFonts w:ascii="Cambria" w:eastAsia="Calibri" w:hAnsi="Calibri" w:cs="Times New Roman"/>
                <w:sz w:val="20"/>
              </w:rPr>
              <w:t>à</w:t>
            </w:r>
            <w:r w:rsidRPr="00953562">
              <w:rPr>
                <w:rFonts w:ascii="Cambria" w:eastAsia="Calibri" w:hAnsi="Calibri" w:cs="Times New Roman"/>
                <w:sz w:val="20"/>
              </w:rPr>
              <w:t xml:space="preserve"> laver, r</w:t>
            </w:r>
            <w:r w:rsidRPr="00953562">
              <w:rPr>
                <w:rFonts w:ascii="Cambria" w:eastAsia="Calibri" w:hAnsi="Calibri" w:cs="Times New Roman"/>
                <w:sz w:val="20"/>
              </w:rPr>
              <w:t>é</w:t>
            </w:r>
            <w:r w:rsidRPr="00953562">
              <w:rPr>
                <w:rFonts w:ascii="Cambria" w:eastAsia="Calibri" w:hAnsi="Calibri" w:cs="Times New Roman"/>
                <w:sz w:val="20"/>
              </w:rPr>
              <w:t>servoir de mazout</w:t>
            </w:r>
          </w:p>
        </w:tc>
      </w:tr>
      <w:tr w:rsidR="009F6707" w:rsidRPr="00953562" w14:paraId="256F2FCC" w14:textId="77777777" w:rsidTr="00D50358">
        <w:trPr>
          <w:trHeight w:hRule="exact" w:val="390"/>
        </w:trPr>
        <w:tc>
          <w:tcPr>
            <w:tcW w:w="1291" w:type="dxa"/>
            <w:tcBorders>
              <w:top w:val="nil"/>
              <w:left w:val="nil"/>
              <w:bottom w:val="nil"/>
              <w:right w:val="nil"/>
            </w:tcBorders>
          </w:tcPr>
          <w:p w14:paraId="34C2B25C" w14:textId="77777777" w:rsidR="009F6707" w:rsidRPr="00953562" w:rsidRDefault="009F6707" w:rsidP="00D50358">
            <w:pPr>
              <w:widowControl w:val="0"/>
              <w:tabs>
                <w:tab w:val="left" w:pos="6210"/>
              </w:tabs>
              <w:spacing w:before="6" w:after="0" w:line="240" w:lineRule="auto"/>
              <w:ind w:right="30"/>
              <w:rPr>
                <w:rFonts w:ascii="Cambria" w:eastAsia="Cambria" w:hAnsi="Cambria" w:cs="Cambria"/>
                <w:sz w:val="20"/>
                <w:szCs w:val="20"/>
              </w:rPr>
            </w:pPr>
            <w:r w:rsidRPr="00953562">
              <w:rPr>
                <w:rFonts w:ascii="Cambria" w:eastAsia="Calibri" w:hAnsi="Calibri" w:cs="Times New Roman"/>
                <w:sz w:val="20"/>
              </w:rPr>
              <w:t>ANLOG</w:t>
            </w:r>
          </w:p>
        </w:tc>
        <w:tc>
          <w:tcPr>
            <w:tcW w:w="5196" w:type="dxa"/>
            <w:tcBorders>
              <w:top w:val="nil"/>
              <w:left w:val="nil"/>
              <w:bottom w:val="nil"/>
              <w:right w:val="nil"/>
            </w:tcBorders>
          </w:tcPr>
          <w:p w14:paraId="2C415129" w14:textId="77777777" w:rsidR="009F6707" w:rsidRPr="00953562" w:rsidRDefault="009F6707" w:rsidP="00D50358">
            <w:pPr>
              <w:widowControl w:val="0"/>
              <w:tabs>
                <w:tab w:val="left" w:pos="6210"/>
              </w:tabs>
              <w:spacing w:before="6" w:after="0" w:line="240" w:lineRule="auto"/>
              <w:ind w:right="30"/>
              <w:rPr>
                <w:rFonts w:ascii="Cambria" w:eastAsia="Cambria" w:hAnsi="Cambria" w:cs="Cambria"/>
                <w:sz w:val="20"/>
                <w:szCs w:val="20"/>
              </w:rPr>
            </w:pPr>
            <w:r w:rsidRPr="00953562">
              <w:rPr>
                <w:rFonts w:ascii="Cambria" w:eastAsia="Calibri" w:hAnsi="Calibri" w:cs="Times New Roman"/>
                <w:sz w:val="20"/>
              </w:rPr>
              <w:t>Objet naturel d'origine animale</w:t>
            </w:r>
          </w:p>
        </w:tc>
        <w:tc>
          <w:tcPr>
            <w:tcW w:w="2800" w:type="dxa"/>
            <w:tcBorders>
              <w:top w:val="nil"/>
              <w:left w:val="nil"/>
              <w:bottom w:val="nil"/>
              <w:right w:val="nil"/>
            </w:tcBorders>
          </w:tcPr>
          <w:p w14:paraId="60D34E49" w14:textId="77777777" w:rsidR="009F6707" w:rsidRPr="00953562" w:rsidRDefault="009F6707" w:rsidP="00D50358">
            <w:pPr>
              <w:widowControl w:val="0"/>
              <w:tabs>
                <w:tab w:val="left" w:pos="6210"/>
              </w:tabs>
              <w:spacing w:before="6" w:after="0" w:line="240" w:lineRule="auto"/>
              <w:ind w:right="30"/>
              <w:rPr>
                <w:rFonts w:ascii="Cambria" w:eastAsia="Cambria" w:hAnsi="Cambria" w:cs="Cambria"/>
                <w:sz w:val="20"/>
                <w:szCs w:val="20"/>
              </w:rPr>
            </w:pPr>
            <w:r w:rsidRPr="00953562">
              <w:rPr>
                <w:rFonts w:ascii="Cambria" w:eastAsia="Calibri" w:hAnsi="Calibri" w:cs="Times New Roman"/>
                <w:sz w:val="20"/>
              </w:rPr>
              <w:t>Carcasses, requins-baleines</w:t>
            </w:r>
          </w:p>
        </w:tc>
      </w:tr>
      <w:tr w:rsidR="009F6707" w:rsidRPr="00953562" w14:paraId="15000BF9" w14:textId="77777777" w:rsidTr="00D50358">
        <w:trPr>
          <w:trHeight w:hRule="exact" w:val="647"/>
        </w:trPr>
        <w:tc>
          <w:tcPr>
            <w:tcW w:w="1291" w:type="dxa"/>
            <w:tcBorders>
              <w:top w:val="nil"/>
              <w:left w:val="nil"/>
              <w:bottom w:val="single" w:sz="5" w:space="0" w:color="000000"/>
              <w:right w:val="nil"/>
            </w:tcBorders>
          </w:tcPr>
          <w:p w14:paraId="35896074" w14:textId="77777777" w:rsidR="009F6707" w:rsidRPr="00953562" w:rsidRDefault="009F6707" w:rsidP="00D50358">
            <w:pPr>
              <w:widowControl w:val="0"/>
              <w:tabs>
                <w:tab w:val="left" w:pos="6210"/>
              </w:tabs>
              <w:spacing w:before="127" w:after="0" w:line="240" w:lineRule="auto"/>
              <w:ind w:right="30"/>
              <w:rPr>
                <w:rFonts w:ascii="Cambria" w:eastAsia="Cambria" w:hAnsi="Cambria" w:cs="Cambria"/>
                <w:sz w:val="20"/>
                <w:szCs w:val="20"/>
              </w:rPr>
            </w:pPr>
            <w:r w:rsidRPr="00953562">
              <w:rPr>
                <w:rFonts w:ascii="Cambria" w:eastAsia="Calibri" w:hAnsi="Calibri" w:cs="Times New Roman"/>
                <w:sz w:val="20"/>
              </w:rPr>
              <w:t>VNLOG</w:t>
            </w:r>
          </w:p>
        </w:tc>
        <w:tc>
          <w:tcPr>
            <w:tcW w:w="5196" w:type="dxa"/>
            <w:tcBorders>
              <w:top w:val="nil"/>
              <w:left w:val="nil"/>
              <w:bottom w:val="single" w:sz="5" w:space="0" w:color="000000"/>
              <w:right w:val="nil"/>
            </w:tcBorders>
          </w:tcPr>
          <w:p w14:paraId="72461695" w14:textId="77777777" w:rsidR="009F6707" w:rsidRPr="00953562" w:rsidRDefault="009F6707" w:rsidP="00D50358">
            <w:pPr>
              <w:widowControl w:val="0"/>
              <w:tabs>
                <w:tab w:val="left" w:pos="6210"/>
              </w:tabs>
              <w:spacing w:before="127" w:after="0" w:line="240" w:lineRule="auto"/>
              <w:ind w:right="30"/>
              <w:rPr>
                <w:rFonts w:ascii="Cambria" w:eastAsia="Cambria" w:hAnsi="Cambria" w:cs="Cambria"/>
                <w:sz w:val="20"/>
                <w:szCs w:val="20"/>
              </w:rPr>
            </w:pPr>
            <w:r w:rsidRPr="00953562">
              <w:rPr>
                <w:rFonts w:ascii="Cambria" w:eastAsia="Calibri" w:hAnsi="Calibri" w:cs="Times New Roman"/>
                <w:sz w:val="20"/>
              </w:rPr>
              <w:t>Objet naturel d'origine v</w:t>
            </w:r>
            <w:r w:rsidRPr="00953562">
              <w:rPr>
                <w:rFonts w:ascii="Cambria" w:eastAsia="Calibri" w:hAnsi="Calibri" w:cs="Times New Roman"/>
                <w:sz w:val="20"/>
              </w:rPr>
              <w:t>é</w:t>
            </w:r>
            <w:r w:rsidRPr="00953562">
              <w:rPr>
                <w:rFonts w:ascii="Cambria" w:eastAsia="Calibri" w:hAnsi="Calibri" w:cs="Times New Roman"/>
                <w:sz w:val="20"/>
              </w:rPr>
              <w:t>g</w:t>
            </w:r>
            <w:r w:rsidRPr="00953562">
              <w:rPr>
                <w:rFonts w:ascii="Cambria" w:eastAsia="Calibri" w:hAnsi="Calibri" w:cs="Times New Roman"/>
                <w:sz w:val="20"/>
              </w:rPr>
              <w:t>é</w:t>
            </w:r>
            <w:r w:rsidRPr="00953562">
              <w:rPr>
                <w:rFonts w:ascii="Cambria" w:eastAsia="Calibri" w:hAnsi="Calibri" w:cs="Times New Roman"/>
                <w:sz w:val="20"/>
              </w:rPr>
              <w:t>tale</w:t>
            </w:r>
          </w:p>
        </w:tc>
        <w:tc>
          <w:tcPr>
            <w:tcW w:w="2800" w:type="dxa"/>
            <w:tcBorders>
              <w:top w:val="nil"/>
              <w:left w:val="nil"/>
              <w:bottom w:val="single" w:sz="5" w:space="0" w:color="000000"/>
              <w:right w:val="nil"/>
            </w:tcBorders>
          </w:tcPr>
          <w:p w14:paraId="05DD472C" w14:textId="77777777" w:rsidR="009F6707" w:rsidRPr="00953562" w:rsidRDefault="009F6707" w:rsidP="00D50358">
            <w:pPr>
              <w:widowControl w:val="0"/>
              <w:tabs>
                <w:tab w:val="left" w:pos="6210"/>
              </w:tabs>
              <w:spacing w:before="127" w:after="0" w:line="240" w:lineRule="auto"/>
              <w:ind w:right="30"/>
              <w:rPr>
                <w:rFonts w:ascii="Cambria" w:eastAsia="Cambria" w:hAnsi="Cambria" w:cs="Cambria"/>
                <w:sz w:val="20"/>
                <w:szCs w:val="20"/>
              </w:rPr>
            </w:pPr>
            <w:r w:rsidRPr="00953562">
              <w:rPr>
                <w:rFonts w:ascii="Cambria" w:eastAsia="Calibri" w:hAnsi="Calibri" w:cs="Times New Roman"/>
                <w:sz w:val="20"/>
              </w:rPr>
              <w:t>Branches, tronc, feuille de palmier</w:t>
            </w:r>
          </w:p>
        </w:tc>
      </w:tr>
    </w:tbl>
    <w:p w14:paraId="3DD810A5"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250364D5" w14:textId="77777777" w:rsidR="009F6707" w:rsidRPr="00953562" w:rsidRDefault="009F6707" w:rsidP="009F6707">
      <w:pPr>
        <w:widowControl w:val="0"/>
        <w:tabs>
          <w:tab w:val="left" w:pos="6210"/>
        </w:tabs>
        <w:spacing w:before="4" w:after="0" w:line="240" w:lineRule="auto"/>
        <w:ind w:right="30"/>
        <w:rPr>
          <w:rFonts w:ascii="Cambria" w:eastAsia="Cambria" w:hAnsi="Cambria" w:cs="Cambria"/>
          <w:sz w:val="19"/>
          <w:szCs w:val="19"/>
        </w:rPr>
      </w:pPr>
    </w:p>
    <w:p w14:paraId="0E3FFF85" w14:textId="77777777" w:rsidR="009F6707" w:rsidRPr="00953562" w:rsidRDefault="009F6707" w:rsidP="009F6707">
      <w:pPr>
        <w:widowControl w:val="0"/>
        <w:tabs>
          <w:tab w:val="left" w:pos="6210"/>
        </w:tabs>
        <w:spacing w:after="0" w:line="240" w:lineRule="auto"/>
        <w:ind w:right="30"/>
        <w:jc w:val="both"/>
        <w:rPr>
          <w:rFonts w:ascii="Cambria" w:eastAsia="Cambria" w:hAnsi="Cambria" w:cs="Times New Roman"/>
          <w:sz w:val="20"/>
          <w:szCs w:val="20"/>
        </w:rPr>
      </w:pPr>
      <w:r w:rsidRPr="00953562">
        <w:rPr>
          <w:rFonts w:ascii="Cambria" w:eastAsia="Cambria" w:hAnsi="Cambria" w:cs="Times New Roman"/>
          <w:b/>
          <w:sz w:val="20"/>
          <w:szCs w:val="20"/>
        </w:rPr>
        <w:t xml:space="preserve">Tableau 2. </w:t>
      </w:r>
      <w:r w:rsidRPr="00953562">
        <w:rPr>
          <w:rFonts w:ascii="Cambria" w:eastAsia="Cambria" w:hAnsi="Cambria" w:cs="Times New Roman"/>
          <w:sz w:val="20"/>
          <w:szCs w:val="20"/>
        </w:rPr>
        <w:t>Noms et description des activités liées aux objets flottants et aux bouées qui devraient être consignés dans le carnet de pêche comme donnée minimale requise (les codes ne sont pas mentionnés dans le présent document). Tableau extrait du Rapport du SCRS de 2016 (point 18.2 tableau 8).</w:t>
      </w:r>
    </w:p>
    <w:p w14:paraId="483A5760" w14:textId="77777777" w:rsidR="009F6707" w:rsidRPr="00953562" w:rsidRDefault="009F6707" w:rsidP="009F6707">
      <w:pPr>
        <w:widowControl w:val="0"/>
        <w:tabs>
          <w:tab w:val="left" w:pos="6210"/>
        </w:tabs>
        <w:spacing w:after="0" w:line="240" w:lineRule="auto"/>
        <w:ind w:right="30"/>
        <w:jc w:val="both"/>
        <w:rPr>
          <w:rFonts w:ascii="Cambria" w:eastAsia="Cambria" w:hAnsi="Cambria" w:cs="Times New Roman"/>
          <w:sz w:val="20"/>
          <w:szCs w:val="20"/>
        </w:rPr>
      </w:pPr>
    </w:p>
    <w:tbl>
      <w:tblPr>
        <w:tblW w:w="8789" w:type="dxa"/>
        <w:tblBorders>
          <w:bottom w:val="single" w:sz="6" w:space="0" w:color="000001"/>
          <w:insideH w:val="single" w:sz="6" w:space="0" w:color="000001"/>
        </w:tblBorders>
        <w:tblLook w:val="04A0" w:firstRow="1" w:lastRow="0" w:firstColumn="1" w:lastColumn="0" w:noHBand="0" w:noVBand="1"/>
      </w:tblPr>
      <w:tblGrid>
        <w:gridCol w:w="808"/>
        <w:gridCol w:w="1975"/>
        <w:gridCol w:w="6006"/>
      </w:tblGrid>
      <w:tr w:rsidR="009F6707" w:rsidRPr="00953562" w14:paraId="7C44D470" w14:textId="77777777" w:rsidTr="00D50358">
        <w:tc>
          <w:tcPr>
            <w:tcW w:w="808" w:type="dxa"/>
            <w:tcBorders>
              <w:top w:val="single" w:sz="4" w:space="0" w:color="auto"/>
              <w:bottom w:val="single" w:sz="6" w:space="0" w:color="000001"/>
            </w:tcBorders>
            <w:shd w:val="clear" w:color="auto" w:fill="auto"/>
            <w:vAlign w:val="bottom"/>
          </w:tcPr>
          <w:p w14:paraId="0136D159" w14:textId="77777777" w:rsidR="009F6707" w:rsidRPr="00953562" w:rsidRDefault="009F6707" w:rsidP="00D50358">
            <w:pPr>
              <w:spacing w:before="36" w:after="36" w:line="240" w:lineRule="auto"/>
              <w:jc w:val="both"/>
              <w:rPr>
                <w:rFonts w:ascii="Cambria" w:eastAsia="Calibri" w:hAnsi="Cambria" w:cs="Times New Roman"/>
                <w:i/>
                <w:sz w:val="20"/>
                <w:szCs w:val="20"/>
                <w:lang w:eastAsia="fr-FR" w:bidi="fr-FR"/>
              </w:rPr>
            </w:pPr>
          </w:p>
        </w:tc>
        <w:tc>
          <w:tcPr>
            <w:tcW w:w="1975" w:type="dxa"/>
            <w:tcBorders>
              <w:top w:val="single" w:sz="4" w:space="0" w:color="auto"/>
              <w:bottom w:val="single" w:sz="4" w:space="0" w:color="auto"/>
            </w:tcBorders>
            <w:shd w:val="clear" w:color="auto" w:fill="auto"/>
            <w:vAlign w:val="bottom"/>
          </w:tcPr>
          <w:p w14:paraId="2F0A0425" w14:textId="77777777" w:rsidR="009F6707" w:rsidRPr="00953562" w:rsidRDefault="009F6707" w:rsidP="00D50358">
            <w:pPr>
              <w:spacing w:before="36" w:after="36" w:line="240" w:lineRule="auto"/>
              <w:jc w:val="both"/>
              <w:rPr>
                <w:rFonts w:ascii="Cambria" w:eastAsia="Calibri" w:hAnsi="Cambria" w:cs="Times New Roman"/>
                <w:i/>
                <w:sz w:val="20"/>
                <w:szCs w:val="20"/>
                <w:lang w:eastAsia="fr-FR" w:bidi="fr-FR"/>
              </w:rPr>
            </w:pPr>
            <w:r w:rsidRPr="00953562">
              <w:rPr>
                <w:rFonts w:ascii="Cambria" w:eastAsia="Times New Roman" w:hAnsi="Cambria" w:cs="Times New Roman"/>
                <w:i/>
                <w:sz w:val="20"/>
                <w:szCs w:val="20"/>
                <w:lang w:eastAsia="fr-FR" w:bidi="fr-FR"/>
              </w:rPr>
              <w:t>Nom</w:t>
            </w:r>
          </w:p>
        </w:tc>
        <w:tc>
          <w:tcPr>
            <w:tcW w:w="6006" w:type="dxa"/>
            <w:tcBorders>
              <w:top w:val="single" w:sz="4" w:space="0" w:color="auto"/>
              <w:bottom w:val="single" w:sz="4" w:space="0" w:color="auto"/>
            </w:tcBorders>
            <w:shd w:val="clear" w:color="auto" w:fill="auto"/>
            <w:vAlign w:val="bottom"/>
          </w:tcPr>
          <w:p w14:paraId="2E4DDDDB" w14:textId="77777777" w:rsidR="009F6707" w:rsidRPr="00953562" w:rsidRDefault="009F6707" w:rsidP="00D50358">
            <w:pPr>
              <w:spacing w:before="36" w:after="36" w:line="240" w:lineRule="auto"/>
              <w:jc w:val="both"/>
              <w:rPr>
                <w:rFonts w:ascii="Cambria" w:eastAsia="Calibri" w:hAnsi="Cambria" w:cs="Times New Roman"/>
                <w:i/>
                <w:sz w:val="20"/>
                <w:szCs w:val="20"/>
                <w:lang w:eastAsia="fr-FR" w:bidi="fr-FR"/>
              </w:rPr>
            </w:pPr>
            <w:r w:rsidRPr="00953562">
              <w:rPr>
                <w:rFonts w:ascii="Cambria" w:eastAsia="Times New Roman" w:hAnsi="Cambria" w:cs="Times New Roman"/>
                <w:i/>
                <w:sz w:val="20"/>
                <w:szCs w:val="20"/>
                <w:lang w:eastAsia="fr-FR" w:bidi="fr-FR"/>
              </w:rPr>
              <w:t>Description</w:t>
            </w:r>
          </w:p>
        </w:tc>
      </w:tr>
      <w:tr w:rsidR="009F6707" w:rsidRPr="00953562" w14:paraId="4EE425FC" w14:textId="77777777" w:rsidTr="00D50358">
        <w:trPr>
          <w:cantSplit/>
          <w:trHeight w:val="560"/>
        </w:trPr>
        <w:tc>
          <w:tcPr>
            <w:tcW w:w="808" w:type="dxa"/>
            <w:vMerge w:val="restart"/>
            <w:shd w:val="clear" w:color="auto" w:fill="auto"/>
            <w:textDirection w:val="btLr"/>
            <w:vAlign w:val="center"/>
          </w:tcPr>
          <w:p w14:paraId="7796C5E2" w14:textId="77777777" w:rsidR="009F6707" w:rsidRPr="00953562" w:rsidRDefault="009F6707" w:rsidP="00D50358">
            <w:pPr>
              <w:spacing w:before="36" w:after="36" w:line="240" w:lineRule="auto"/>
              <w:ind w:left="113" w:right="113"/>
              <w:jc w:val="center"/>
              <w:rPr>
                <w:rFonts w:ascii="Cambria" w:eastAsia="Calibri" w:hAnsi="Cambria" w:cs="Times New Roman"/>
                <w:i/>
                <w:sz w:val="20"/>
                <w:szCs w:val="20"/>
                <w:lang w:eastAsia="fr-FR" w:bidi="fr-FR"/>
              </w:rPr>
            </w:pPr>
            <w:r w:rsidRPr="00953562">
              <w:rPr>
                <w:rFonts w:ascii="Cambria" w:eastAsia="Times New Roman" w:hAnsi="Cambria" w:cs="Times New Roman"/>
                <w:i/>
                <w:sz w:val="20"/>
                <w:szCs w:val="20"/>
                <w:lang w:eastAsia="fr-FR" w:bidi="fr-FR"/>
              </w:rPr>
              <w:t>FOB</w:t>
            </w:r>
          </w:p>
        </w:tc>
        <w:tc>
          <w:tcPr>
            <w:tcW w:w="1975" w:type="dxa"/>
            <w:tcBorders>
              <w:top w:val="single" w:sz="4" w:space="0" w:color="auto"/>
            </w:tcBorders>
            <w:shd w:val="clear" w:color="auto" w:fill="auto"/>
          </w:tcPr>
          <w:p w14:paraId="6E3254A0"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Rencontre</w:t>
            </w:r>
          </w:p>
        </w:tc>
        <w:tc>
          <w:tcPr>
            <w:tcW w:w="6006" w:type="dxa"/>
            <w:tcBorders>
              <w:top w:val="single" w:sz="4" w:space="0" w:color="auto"/>
            </w:tcBorders>
            <w:shd w:val="clear" w:color="auto" w:fill="auto"/>
          </w:tcPr>
          <w:p w14:paraId="1BE58320"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Rencontre aléatoire (sans pêche) d'un objet ou d'un DCP appartenant à un autre navire (position non connue)</w:t>
            </w:r>
          </w:p>
        </w:tc>
      </w:tr>
      <w:tr w:rsidR="009F6707" w:rsidRPr="00953562" w14:paraId="0AE12A28" w14:textId="77777777" w:rsidTr="00D50358">
        <w:trPr>
          <w:cantSplit/>
          <w:trHeight w:val="247"/>
        </w:trPr>
        <w:tc>
          <w:tcPr>
            <w:tcW w:w="808" w:type="dxa"/>
            <w:vMerge/>
            <w:shd w:val="clear" w:color="auto" w:fill="auto"/>
            <w:textDirection w:val="tbRl"/>
          </w:tcPr>
          <w:p w14:paraId="219219B4" w14:textId="77777777" w:rsidR="009F6707" w:rsidRPr="00953562" w:rsidRDefault="009F6707" w:rsidP="00D50358">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7CF0CA1B" w14:textId="77777777" w:rsidR="009F6707" w:rsidRPr="00953562" w:rsidDel="00C10CA7"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Visite</w:t>
            </w:r>
          </w:p>
        </w:tc>
        <w:tc>
          <w:tcPr>
            <w:tcW w:w="6006" w:type="dxa"/>
            <w:tcBorders>
              <w:top w:val="single" w:sz="6" w:space="0" w:color="000001"/>
            </w:tcBorders>
            <w:shd w:val="clear" w:color="auto" w:fill="auto"/>
          </w:tcPr>
          <w:p w14:paraId="3C866518" w14:textId="77777777" w:rsidR="009F6707" w:rsidRPr="00953562" w:rsidDel="00C10CA7"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Visite (sans pêche) d’un FOB (position connue)</w:t>
            </w:r>
          </w:p>
        </w:tc>
      </w:tr>
      <w:tr w:rsidR="009F6707" w:rsidRPr="00953562" w14:paraId="001DC7CA" w14:textId="77777777" w:rsidTr="00D50358">
        <w:trPr>
          <w:cantSplit/>
          <w:trHeight w:val="403"/>
        </w:trPr>
        <w:tc>
          <w:tcPr>
            <w:tcW w:w="808" w:type="dxa"/>
            <w:vMerge/>
            <w:shd w:val="clear" w:color="auto" w:fill="auto"/>
            <w:textDirection w:val="tbRl"/>
          </w:tcPr>
          <w:p w14:paraId="7B1AEB3D" w14:textId="77777777" w:rsidR="009F6707" w:rsidRPr="00953562" w:rsidRDefault="009F6707" w:rsidP="00D50358">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52BF7187"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Déploiement</w:t>
            </w:r>
          </w:p>
        </w:tc>
        <w:tc>
          <w:tcPr>
            <w:tcW w:w="6006" w:type="dxa"/>
            <w:tcBorders>
              <w:top w:val="single" w:sz="6" w:space="0" w:color="000001"/>
            </w:tcBorders>
            <w:shd w:val="clear" w:color="auto" w:fill="auto"/>
          </w:tcPr>
          <w:p w14:paraId="15733750"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DCP déployé en mer</w:t>
            </w:r>
          </w:p>
        </w:tc>
      </w:tr>
      <w:tr w:rsidR="009F6707" w:rsidRPr="00953562" w14:paraId="13D639B2" w14:textId="77777777" w:rsidTr="00D50358">
        <w:trPr>
          <w:cantSplit/>
          <w:trHeight w:val="409"/>
        </w:trPr>
        <w:tc>
          <w:tcPr>
            <w:tcW w:w="808" w:type="dxa"/>
            <w:vMerge/>
            <w:shd w:val="clear" w:color="auto" w:fill="auto"/>
            <w:textDirection w:val="tbRl"/>
          </w:tcPr>
          <w:p w14:paraId="11864E0D" w14:textId="77777777" w:rsidR="009F6707" w:rsidRPr="00953562" w:rsidRDefault="009F6707" w:rsidP="00D50358">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686D0F01"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Renforcement</w:t>
            </w:r>
          </w:p>
        </w:tc>
        <w:tc>
          <w:tcPr>
            <w:tcW w:w="6006" w:type="dxa"/>
            <w:tcBorders>
              <w:top w:val="single" w:sz="6" w:space="0" w:color="000001"/>
            </w:tcBorders>
            <w:shd w:val="clear" w:color="auto" w:fill="auto"/>
          </w:tcPr>
          <w:p w14:paraId="3AE5901B"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 xml:space="preserve">Consolidation d'un FOB </w:t>
            </w:r>
          </w:p>
        </w:tc>
      </w:tr>
      <w:tr w:rsidR="009F6707" w:rsidRPr="00953562" w14:paraId="7F795325" w14:textId="77777777" w:rsidTr="00D50358">
        <w:trPr>
          <w:cantSplit/>
          <w:trHeight w:val="416"/>
        </w:trPr>
        <w:tc>
          <w:tcPr>
            <w:tcW w:w="808" w:type="dxa"/>
            <w:vMerge/>
            <w:shd w:val="clear" w:color="auto" w:fill="auto"/>
            <w:textDirection w:val="tbRl"/>
          </w:tcPr>
          <w:p w14:paraId="1C702BFF" w14:textId="77777777" w:rsidR="009F6707" w:rsidRPr="00953562" w:rsidRDefault="009F6707" w:rsidP="00D50358">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1654904F"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Retrait du DCP</w:t>
            </w:r>
          </w:p>
        </w:tc>
        <w:tc>
          <w:tcPr>
            <w:tcW w:w="6006" w:type="dxa"/>
            <w:tcBorders>
              <w:top w:val="single" w:sz="6" w:space="0" w:color="000001"/>
            </w:tcBorders>
            <w:shd w:val="clear" w:color="auto" w:fill="auto"/>
          </w:tcPr>
          <w:p w14:paraId="4530E2CB"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 xml:space="preserve">Récupération du DCP </w:t>
            </w:r>
          </w:p>
        </w:tc>
      </w:tr>
      <w:tr w:rsidR="009F6707" w:rsidRPr="00953562" w14:paraId="0957EAC8" w14:textId="77777777" w:rsidTr="00D50358">
        <w:trPr>
          <w:cantSplit/>
          <w:trHeight w:val="408"/>
        </w:trPr>
        <w:tc>
          <w:tcPr>
            <w:tcW w:w="808" w:type="dxa"/>
            <w:vMerge/>
            <w:shd w:val="clear" w:color="auto" w:fill="auto"/>
            <w:textDirection w:val="tbRl"/>
          </w:tcPr>
          <w:p w14:paraId="6C77A4A1" w14:textId="77777777" w:rsidR="009F6707" w:rsidRPr="00953562" w:rsidRDefault="009F6707" w:rsidP="00D50358">
            <w:pPr>
              <w:spacing w:before="36" w:after="36" w:line="240" w:lineRule="auto"/>
              <w:ind w:left="113" w:right="113"/>
              <w:jc w:val="both"/>
              <w:rPr>
                <w:rFonts w:ascii="Cambria" w:eastAsia="Calibri" w:hAnsi="Cambria" w:cs="Times New Roman"/>
                <w:sz w:val="20"/>
                <w:szCs w:val="20"/>
                <w:lang w:eastAsia="fr-FR" w:bidi="fr-FR"/>
              </w:rPr>
            </w:pPr>
          </w:p>
        </w:tc>
        <w:tc>
          <w:tcPr>
            <w:tcW w:w="1975" w:type="dxa"/>
            <w:tcBorders>
              <w:top w:val="single" w:sz="6" w:space="0" w:color="000001"/>
            </w:tcBorders>
            <w:shd w:val="clear" w:color="auto" w:fill="auto"/>
          </w:tcPr>
          <w:p w14:paraId="44F3ADCC"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Pêche</w:t>
            </w:r>
          </w:p>
        </w:tc>
        <w:tc>
          <w:tcPr>
            <w:tcW w:w="6006" w:type="dxa"/>
            <w:tcBorders>
              <w:top w:val="single" w:sz="6" w:space="0" w:color="000001"/>
            </w:tcBorders>
            <w:shd w:val="clear" w:color="auto" w:fill="auto"/>
          </w:tcPr>
          <w:p w14:paraId="535F47F2"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Opération de pêche avec un FOB</w:t>
            </w:r>
            <w:r w:rsidRPr="00953562">
              <w:rPr>
                <w:rFonts w:ascii="Cambria" w:eastAsia="Times New Roman" w:hAnsi="Cambria" w:cs="Times New Roman"/>
                <w:sz w:val="20"/>
                <w:szCs w:val="20"/>
                <w:vertAlign w:val="superscript"/>
                <w:lang w:eastAsia="fr-FR" w:bidi="fr-FR"/>
              </w:rPr>
              <w:t>1</w:t>
            </w:r>
          </w:p>
        </w:tc>
      </w:tr>
      <w:tr w:rsidR="009F6707" w:rsidRPr="00953562" w14:paraId="6355B23A" w14:textId="77777777" w:rsidTr="00D50358">
        <w:tc>
          <w:tcPr>
            <w:tcW w:w="808" w:type="dxa"/>
            <w:vMerge w:val="restart"/>
            <w:shd w:val="clear" w:color="auto" w:fill="auto"/>
            <w:textDirection w:val="btLr"/>
            <w:vAlign w:val="center"/>
          </w:tcPr>
          <w:p w14:paraId="0CD6A24C" w14:textId="77777777" w:rsidR="009F6707" w:rsidRPr="00953562" w:rsidRDefault="009F6707" w:rsidP="00D50358">
            <w:pPr>
              <w:spacing w:before="36" w:after="36" w:line="240" w:lineRule="auto"/>
              <w:ind w:left="113" w:right="113"/>
              <w:jc w:val="both"/>
              <w:rPr>
                <w:rFonts w:ascii="Cambria" w:eastAsia="Calibri" w:hAnsi="Cambria" w:cs="Times New Roman"/>
                <w:i/>
                <w:sz w:val="20"/>
                <w:szCs w:val="20"/>
                <w:lang w:eastAsia="fr-FR" w:bidi="fr-FR"/>
              </w:rPr>
            </w:pPr>
            <w:r w:rsidRPr="00953562">
              <w:rPr>
                <w:rFonts w:ascii="Cambria" w:eastAsia="Times New Roman" w:hAnsi="Cambria" w:cs="Times New Roman"/>
                <w:i/>
                <w:sz w:val="20"/>
                <w:szCs w:val="20"/>
                <w:lang w:eastAsia="fr-FR" w:bidi="fr-FR"/>
              </w:rPr>
              <w:t>BOUÉE</w:t>
            </w:r>
          </w:p>
        </w:tc>
        <w:tc>
          <w:tcPr>
            <w:tcW w:w="1975" w:type="dxa"/>
            <w:shd w:val="clear" w:color="auto" w:fill="auto"/>
          </w:tcPr>
          <w:p w14:paraId="211CF476"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Marquage</w:t>
            </w:r>
          </w:p>
        </w:tc>
        <w:tc>
          <w:tcPr>
            <w:tcW w:w="6006" w:type="dxa"/>
            <w:shd w:val="clear" w:color="auto" w:fill="auto"/>
          </w:tcPr>
          <w:p w14:paraId="6EDB04D8"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Apposition d'une bouée sur un FOB</w:t>
            </w:r>
            <w:r w:rsidRPr="00953562">
              <w:rPr>
                <w:rFonts w:ascii="Cambria" w:eastAsia="Times New Roman" w:hAnsi="Cambria" w:cs="Times New Roman"/>
                <w:sz w:val="20"/>
                <w:szCs w:val="20"/>
                <w:vertAlign w:val="superscript"/>
                <w:lang w:eastAsia="fr-FR" w:bidi="fr-FR"/>
              </w:rPr>
              <w:t>2</w:t>
            </w:r>
          </w:p>
        </w:tc>
      </w:tr>
      <w:tr w:rsidR="009F6707" w:rsidRPr="00953562" w14:paraId="5D34DAC0" w14:textId="77777777" w:rsidTr="00D50358">
        <w:tc>
          <w:tcPr>
            <w:tcW w:w="808" w:type="dxa"/>
            <w:vMerge/>
            <w:shd w:val="clear" w:color="auto" w:fill="auto"/>
          </w:tcPr>
          <w:p w14:paraId="69A33A4D"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p>
        </w:tc>
        <w:tc>
          <w:tcPr>
            <w:tcW w:w="1975" w:type="dxa"/>
            <w:shd w:val="clear" w:color="auto" w:fill="auto"/>
          </w:tcPr>
          <w:p w14:paraId="36009701"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Retrait de la bouée</w:t>
            </w:r>
          </w:p>
        </w:tc>
        <w:tc>
          <w:tcPr>
            <w:tcW w:w="6006" w:type="dxa"/>
            <w:shd w:val="clear" w:color="auto" w:fill="auto"/>
          </w:tcPr>
          <w:p w14:paraId="4FADE4F1"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Récupération de la bouée équipant le FOB</w:t>
            </w:r>
          </w:p>
        </w:tc>
      </w:tr>
      <w:tr w:rsidR="009F6707" w:rsidRPr="00953562" w14:paraId="43900DFC" w14:textId="77777777" w:rsidTr="00D50358">
        <w:tc>
          <w:tcPr>
            <w:tcW w:w="808" w:type="dxa"/>
            <w:vMerge/>
            <w:shd w:val="clear" w:color="auto" w:fill="auto"/>
          </w:tcPr>
          <w:p w14:paraId="4FB8D27D"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p>
        </w:tc>
        <w:tc>
          <w:tcPr>
            <w:tcW w:w="1975" w:type="dxa"/>
            <w:shd w:val="clear" w:color="auto" w:fill="auto"/>
          </w:tcPr>
          <w:p w14:paraId="006FDDFB"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Perte</w:t>
            </w:r>
          </w:p>
        </w:tc>
        <w:tc>
          <w:tcPr>
            <w:tcW w:w="6006" w:type="dxa"/>
            <w:shd w:val="clear" w:color="auto" w:fill="auto"/>
          </w:tcPr>
          <w:p w14:paraId="5EA38E1E" w14:textId="77777777" w:rsidR="009F6707" w:rsidRPr="00953562" w:rsidRDefault="009F6707" w:rsidP="00D50358">
            <w:pPr>
              <w:spacing w:before="36" w:after="36" w:line="240" w:lineRule="auto"/>
              <w:jc w:val="both"/>
              <w:rPr>
                <w:rFonts w:ascii="Cambria" w:eastAsia="Calibri" w:hAnsi="Cambria" w:cs="Times New Roman"/>
                <w:sz w:val="20"/>
                <w:szCs w:val="20"/>
                <w:lang w:eastAsia="fr-FR" w:bidi="fr-FR"/>
              </w:rPr>
            </w:pPr>
            <w:r w:rsidRPr="00953562">
              <w:rPr>
                <w:rFonts w:ascii="Cambria" w:eastAsia="Times New Roman" w:hAnsi="Cambria" w:cs="Times New Roman"/>
                <w:sz w:val="20"/>
                <w:szCs w:val="20"/>
                <w:lang w:eastAsia="fr-FR" w:bidi="fr-FR"/>
              </w:rPr>
              <w:t>Perte de la bouée/fin de la transmission de la bouée</w:t>
            </w:r>
          </w:p>
        </w:tc>
      </w:tr>
    </w:tbl>
    <w:p w14:paraId="08754FDF" w14:textId="77777777" w:rsidR="009F6707" w:rsidRPr="00953562" w:rsidRDefault="009F6707" w:rsidP="009F6707">
      <w:pPr>
        <w:widowControl w:val="0"/>
        <w:tabs>
          <w:tab w:val="left" w:pos="6210"/>
        </w:tabs>
        <w:spacing w:before="78" w:after="0" w:line="240" w:lineRule="auto"/>
        <w:ind w:left="426" w:right="30" w:hanging="426"/>
        <w:rPr>
          <w:rFonts w:ascii="Cambria" w:eastAsia="Calibri" w:hAnsi="Cambria" w:cs="Times New Roman"/>
          <w:sz w:val="18"/>
          <w:szCs w:val="18"/>
        </w:rPr>
      </w:pPr>
    </w:p>
    <w:p w14:paraId="1785D0E4" w14:textId="77777777" w:rsidR="009F6707" w:rsidRPr="00953562" w:rsidRDefault="009F6707" w:rsidP="009F6707">
      <w:pPr>
        <w:widowControl w:val="0"/>
        <w:tabs>
          <w:tab w:val="left" w:pos="6210"/>
        </w:tabs>
        <w:spacing w:before="78" w:after="0" w:line="240" w:lineRule="auto"/>
        <w:ind w:left="426" w:right="30" w:hanging="426"/>
        <w:rPr>
          <w:rFonts w:ascii="Cambria" w:eastAsia="Calibri" w:hAnsi="Cambria" w:cs="Times New Roman"/>
          <w:sz w:val="18"/>
          <w:szCs w:val="18"/>
        </w:rPr>
      </w:pPr>
    </w:p>
    <w:p w14:paraId="03AB7B1F" w14:textId="77777777" w:rsidR="009F6707" w:rsidRPr="00953562" w:rsidRDefault="009F6707" w:rsidP="009F6707">
      <w:pPr>
        <w:widowControl w:val="0"/>
        <w:tabs>
          <w:tab w:val="left" w:pos="6210"/>
        </w:tabs>
        <w:spacing w:before="78" w:after="0" w:line="240" w:lineRule="auto"/>
        <w:ind w:left="284" w:right="30" w:hanging="284"/>
        <w:jc w:val="both"/>
        <w:rPr>
          <w:rFonts w:ascii="Cambria" w:eastAsia="Cambria" w:hAnsi="Cambria" w:cs="Cambria"/>
          <w:sz w:val="16"/>
          <w:szCs w:val="16"/>
        </w:rPr>
      </w:pPr>
      <w:r w:rsidRPr="00953562">
        <w:rPr>
          <w:rFonts w:ascii="Cambria" w:eastAsia="Calibri" w:hAnsi="Cambria" w:cs="Times New Roman"/>
          <w:sz w:val="16"/>
          <w:szCs w:val="16"/>
        </w:rPr>
        <w:t>1.</w:t>
      </w:r>
      <w:r w:rsidRPr="00953562">
        <w:rPr>
          <w:rFonts w:ascii="Cambria" w:eastAsia="Calibri" w:hAnsi="Cambria" w:cs="Times New Roman"/>
          <w:sz w:val="16"/>
          <w:szCs w:val="16"/>
        </w:rPr>
        <w:tab/>
        <w:t>Une opération de pêche avec un FOB inclut deux aspects : pêche après une visite au propre FOB d'un navire (ciblé) ou pêche après une rencontre aléatoire d'un FOB (opportuniste).</w:t>
      </w:r>
    </w:p>
    <w:p w14:paraId="649F01E4" w14:textId="77777777" w:rsidR="009F6707" w:rsidRPr="00953562" w:rsidRDefault="009F6707" w:rsidP="009F6707">
      <w:pPr>
        <w:widowControl w:val="0"/>
        <w:tabs>
          <w:tab w:val="left" w:pos="6210"/>
        </w:tabs>
        <w:spacing w:before="2" w:after="0" w:line="240" w:lineRule="auto"/>
        <w:ind w:left="284" w:right="30" w:hanging="284"/>
        <w:jc w:val="both"/>
        <w:rPr>
          <w:rFonts w:ascii="Cambria" w:eastAsia="Cambria" w:hAnsi="Cambria" w:cs="Cambria"/>
          <w:sz w:val="16"/>
          <w:szCs w:val="16"/>
        </w:rPr>
      </w:pPr>
      <w:r w:rsidRPr="00953562">
        <w:rPr>
          <w:rFonts w:ascii="Cambria" w:eastAsia="Calibri" w:hAnsi="Cambria" w:cs="Times New Roman"/>
          <w:sz w:val="16"/>
          <w:szCs w:val="16"/>
        </w:rPr>
        <w:t>2.</w:t>
      </w:r>
      <w:r w:rsidRPr="00953562">
        <w:rPr>
          <w:rFonts w:ascii="Cambria" w:eastAsia="Calibri" w:hAnsi="Cambria" w:cs="Times New Roman"/>
          <w:sz w:val="16"/>
          <w:szCs w:val="16"/>
        </w:rPr>
        <w:tab/>
        <w:t>Le déploiement d'une bouée sur un FOB inclut trois aspects : déploiement d'une bouée sur un FOB étranger, transfert d’une bouée (ce qui modifie le propriétaire du FOB) et modification de la bouée sur le même FOB (ce qui ne change pas le propriétaire du FOB).</w:t>
      </w:r>
    </w:p>
    <w:p w14:paraId="4318796B" w14:textId="77777777" w:rsidR="009F6707" w:rsidRPr="00953562" w:rsidRDefault="009F6707" w:rsidP="009F6707">
      <w:pPr>
        <w:widowControl w:val="0"/>
        <w:tabs>
          <w:tab w:val="left" w:pos="6210"/>
        </w:tabs>
        <w:spacing w:before="6" w:after="0" w:line="240" w:lineRule="auto"/>
        <w:ind w:left="426" w:right="30" w:hanging="426"/>
        <w:rPr>
          <w:rFonts w:ascii="Cambria" w:eastAsia="Cambria" w:hAnsi="Cambria" w:cs="Cambria"/>
          <w:sz w:val="18"/>
          <w:szCs w:val="18"/>
        </w:rPr>
      </w:pPr>
    </w:p>
    <w:p w14:paraId="1CF6E5CD" w14:textId="77777777" w:rsidR="009F6707" w:rsidRPr="00953562" w:rsidRDefault="009F6707" w:rsidP="009F6707">
      <w:pPr>
        <w:widowControl w:val="0"/>
        <w:tabs>
          <w:tab w:val="left" w:pos="6210"/>
        </w:tabs>
        <w:spacing w:before="73" w:after="0" w:line="240" w:lineRule="auto"/>
        <w:ind w:right="30"/>
        <w:jc w:val="center"/>
        <w:rPr>
          <w:rFonts w:ascii="Times New Roman" w:eastAsia="Times New Roman" w:hAnsi="Times New Roman" w:cs="Times New Roman"/>
          <w:sz w:val="20"/>
          <w:szCs w:val="20"/>
        </w:rPr>
      </w:pPr>
    </w:p>
    <w:p w14:paraId="46DA9A7A" w14:textId="77777777" w:rsidR="009F6707" w:rsidRPr="00953562" w:rsidRDefault="009F6707" w:rsidP="009F6707">
      <w:pPr>
        <w:widowControl w:val="0"/>
        <w:tabs>
          <w:tab w:val="left" w:pos="6210"/>
        </w:tabs>
        <w:spacing w:after="0" w:line="240" w:lineRule="auto"/>
        <w:ind w:right="30"/>
        <w:jc w:val="center"/>
        <w:rPr>
          <w:rFonts w:ascii="Times New Roman" w:eastAsia="Times New Roman" w:hAnsi="Times New Roman" w:cs="Times New Roman"/>
        </w:rPr>
        <w:sectPr w:rsidR="009F6707" w:rsidRPr="00953562" w:rsidSect="00961C6E">
          <w:pgSz w:w="11910" w:h="16840"/>
          <w:pgMar w:top="1339" w:right="1296" w:bottom="1339" w:left="1296" w:header="850" w:footer="1134" w:gutter="0"/>
          <w:cols w:space="720"/>
          <w:docGrid w:linePitch="299"/>
        </w:sectPr>
      </w:pPr>
    </w:p>
    <w:p w14:paraId="4B650C37" w14:textId="3989120C" w:rsidR="009F6707" w:rsidRPr="00953562" w:rsidRDefault="001B5FCC" w:rsidP="009F670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953562">
        <w:rPr>
          <w:rFonts w:ascii="Cambria" w:eastAsia="Calibri" w:hAnsi="Cambria" w:cs="Times New Roman"/>
          <w:b/>
          <w:sz w:val="20"/>
          <w:szCs w:val="20"/>
        </w:rPr>
        <w:lastRenderedPageBreak/>
        <w:t xml:space="preserve">Annexe </w:t>
      </w:r>
      <w:r w:rsidR="009F6707" w:rsidRPr="00953562">
        <w:rPr>
          <w:rFonts w:ascii="Cambria" w:eastAsia="Cambria" w:hAnsi="Cambria" w:cs="Times New Roman"/>
          <w:b/>
          <w:bCs/>
          <w:sz w:val="20"/>
          <w:szCs w:val="20"/>
        </w:rPr>
        <w:t>4</w:t>
      </w:r>
    </w:p>
    <w:p w14:paraId="7E928845" w14:textId="77777777" w:rsidR="009F6707" w:rsidRPr="00953562" w:rsidRDefault="009F6707" w:rsidP="009F6707">
      <w:pPr>
        <w:widowControl w:val="0"/>
        <w:tabs>
          <w:tab w:val="left" w:pos="6210"/>
        </w:tabs>
        <w:spacing w:before="71" w:after="0" w:line="240" w:lineRule="auto"/>
        <w:ind w:right="30"/>
        <w:jc w:val="center"/>
        <w:rPr>
          <w:rFonts w:ascii="Cambria" w:eastAsia="Cambria" w:hAnsi="Cambria" w:cs="Cambria"/>
          <w:sz w:val="20"/>
          <w:szCs w:val="20"/>
        </w:rPr>
      </w:pPr>
      <w:r w:rsidRPr="00953562">
        <w:rPr>
          <w:rFonts w:ascii="Cambria" w:eastAsia="Calibri" w:hAnsi="Cambria" w:cs="Times New Roman"/>
          <w:b/>
          <w:sz w:val="20"/>
        </w:rPr>
        <w:t>Liste des DCP et des bouées déployés sur une base mensuelle</w:t>
      </w:r>
    </w:p>
    <w:p w14:paraId="5682CDA7" w14:textId="77777777" w:rsidR="009F6707" w:rsidRPr="00953562" w:rsidRDefault="009F6707" w:rsidP="009F6707">
      <w:pPr>
        <w:widowControl w:val="0"/>
        <w:tabs>
          <w:tab w:val="left" w:pos="6210"/>
        </w:tabs>
        <w:spacing w:before="5" w:after="0" w:line="240" w:lineRule="auto"/>
        <w:ind w:right="30"/>
        <w:rPr>
          <w:rFonts w:ascii="Cambria" w:eastAsia="Cambria" w:hAnsi="Cambria" w:cs="Cambria"/>
          <w:b/>
          <w:bCs/>
          <w:sz w:val="15"/>
          <w:szCs w:val="15"/>
        </w:rPr>
      </w:pPr>
    </w:p>
    <w:p w14:paraId="731872FB" w14:textId="77777777" w:rsidR="009F6707" w:rsidRPr="00953562" w:rsidRDefault="009F6707" w:rsidP="009F6707">
      <w:pPr>
        <w:widowControl w:val="0"/>
        <w:tabs>
          <w:tab w:val="left" w:pos="6210"/>
        </w:tabs>
        <w:spacing w:before="71" w:after="0" w:line="240" w:lineRule="auto"/>
        <w:ind w:right="30"/>
        <w:rPr>
          <w:rFonts w:ascii="Cambria" w:eastAsia="Calibri" w:hAnsi="Calibri" w:cs="Times New Roman"/>
          <w:b/>
          <w:sz w:val="20"/>
        </w:rPr>
      </w:pPr>
      <w:r w:rsidRPr="00953562">
        <w:rPr>
          <w:rFonts w:ascii="Cambria" w:eastAsia="Calibri" w:hAnsi="Calibri" w:cs="Times New Roman"/>
          <w:b/>
          <w:sz w:val="20"/>
        </w:rPr>
        <w:t>Mois</w:t>
      </w:r>
      <w:r w:rsidRPr="00953562">
        <w:rPr>
          <w:rFonts w:ascii="Cambria" w:eastAsia="Calibri" w:hAnsi="Calibri" w:cs="Times New Roman"/>
          <w:b/>
          <w:sz w:val="20"/>
        </w:rPr>
        <w:t> </w:t>
      </w:r>
      <w:r w:rsidRPr="00953562">
        <w:rPr>
          <w:rFonts w:ascii="Cambria" w:eastAsia="Calibri" w:hAnsi="Calibri" w:cs="Times New Roman"/>
          <w:b/>
          <w:sz w:val="20"/>
        </w:rPr>
        <w:t>:</w:t>
      </w:r>
    </w:p>
    <w:p w14:paraId="0BFFF5EE" w14:textId="77777777" w:rsidR="009F6707" w:rsidRPr="00953562" w:rsidRDefault="009F6707" w:rsidP="009F6707">
      <w:pPr>
        <w:widowControl w:val="0"/>
        <w:tabs>
          <w:tab w:val="left" w:pos="6210"/>
        </w:tabs>
        <w:spacing w:before="71" w:after="0" w:line="240" w:lineRule="auto"/>
        <w:ind w:right="30"/>
        <w:rPr>
          <w:rFonts w:ascii="Cambria" w:eastAsia="Cambria" w:hAnsi="Cambria" w:cs="Cambria"/>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1580"/>
        <w:gridCol w:w="1579"/>
        <w:gridCol w:w="1580"/>
        <w:gridCol w:w="1579"/>
        <w:gridCol w:w="1769"/>
        <w:gridCol w:w="1844"/>
        <w:gridCol w:w="1128"/>
        <w:gridCol w:w="1584"/>
        <w:gridCol w:w="1580"/>
      </w:tblGrid>
      <w:tr w:rsidR="009F6707" w:rsidRPr="00953562" w14:paraId="2BD51CFA" w14:textId="77777777" w:rsidTr="00D50358">
        <w:trPr>
          <w:trHeight w:hRule="exact" w:val="731"/>
        </w:trPr>
        <w:tc>
          <w:tcPr>
            <w:tcW w:w="3159" w:type="dxa"/>
            <w:gridSpan w:val="2"/>
            <w:tcBorders>
              <w:top w:val="single" w:sz="5" w:space="0" w:color="000000"/>
              <w:left w:val="single" w:sz="5" w:space="0" w:color="000000"/>
              <w:bottom w:val="single" w:sz="5" w:space="0" w:color="000000"/>
              <w:right w:val="single" w:sz="5" w:space="0" w:color="000000"/>
            </w:tcBorders>
            <w:vAlign w:val="center"/>
          </w:tcPr>
          <w:p w14:paraId="758A70EB" w14:textId="77777777" w:rsidR="009F6707" w:rsidRPr="00953562" w:rsidRDefault="009F6707" w:rsidP="00D50358">
            <w:pPr>
              <w:widowControl w:val="0"/>
              <w:tabs>
                <w:tab w:val="left" w:pos="6210"/>
              </w:tabs>
              <w:spacing w:before="22"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Identificateur du DCP</w:t>
            </w:r>
          </w:p>
        </w:tc>
        <w:tc>
          <w:tcPr>
            <w:tcW w:w="3159" w:type="dxa"/>
            <w:gridSpan w:val="2"/>
            <w:tcBorders>
              <w:top w:val="single" w:sz="5" w:space="0" w:color="000000"/>
              <w:left w:val="single" w:sz="5" w:space="0" w:color="000000"/>
              <w:bottom w:val="single" w:sz="5" w:space="0" w:color="000000"/>
              <w:right w:val="single" w:sz="5" w:space="0" w:color="000000"/>
            </w:tcBorders>
            <w:vAlign w:val="center"/>
          </w:tcPr>
          <w:p w14:paraId="5B1ACFD2" w14:textId="77777777" w:rsidR="009F6707" w:rsidRPr="00953562" w:rsidRDefault="009F6707" w:rsidP="00D50358">
            <w:pPr>
              <w:widowControl w:val="0"/>
              <w:tabs>
                <w:tab w:val="left" w:pos="6210"/>
              </w:tabs>
              <w:spacing w:before="22"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Types de DCP et d</w:t>
            </w:r>
            <w:r w:rsidRPr="00953562">
              <w:rPr>
                <w:rFonts w:ascii="Cambria" w:eastAsia="Calibri" w:hAnsi="Calibri" w:cs="Times New Roman"/>
                <w:i/>
                <w:sz w:val="20"/>
              </w:rPr>
              <w:t>’é</w:t>
            </w:r>
            <w:r w:rsidRPr="00953562">
              <w:rPr>
                <w:rFonts w:ascii="Cambria" w:eastAsia="Calibri" w:hAnsi="Calibri" w:cs="Times New Roman"/>
                <w:i/>
                <w:sz w:val="20"/>
              </w:rPr>
              <w:t xml:space="preserve">quipement </w:t>
            </w:r>
            <w:r w:rsidRPr="00953562">
              <w:rPr>
                <w:rFonts w:ascii="Cambria" w:eastAsia="Calibri" w:hAnsi="Calibri" w:cs="Times New Roman"/>
                <w:i/>
                <w:sz w:val="20"/>
              </w:rPr>
              <w:t>é</w:t>
            </w:r>
            <w:r w:rsidRPr="00953562">
              <w:rPr>
                <w:rFonts w:ascii="Cambria" w:eastAsia="Calibri" w:hAnsi="Calibri" w:cs="Times New Roman"/>
                <w:i/>
                <w:sz w:val="20"/>
              </w:rPr>
              <w:t>lectronique</w:t>
            </w:r>
          </w:p>
        </w:tc>
        <w:tc>
          <w:tcPr>
            <w:tcW w:w="6325" w:type="dxa"/>
            <w:gridSpan w:val="4"/>
            <w:tcBorders>
              <w:top w:val="single" w:sz="5" w:space="0" w:color="000000"/>
              <w:left w:val="single" w:sz="5" w:space="0" w:color="000000"/>
              <w:bottom w:val="single" w:sz="5" w:space="0" w:color="000000"/>
              <w:right w:val="single" w:sz="5" w:space="0" w:color="000000"/>
            </w:tcBorders>
            <w:vAlign w:val="center"/>
          </w:tcPr>
          <w:p w14:paraId="2EA38D39" w14:textId="77777777" w:rsidR="009F6707" w:rsidRPr="00953562" w:rsidRDefault="009F6707" w:rsidP="00D50358">
            <w:pPr>
              <w:widowControl w:val="0"/>
              <w:tabs>
                <w:tab w:val="left" w:pos="6210"/>
              </w:tabs>
              <w:spacing w:before="22"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DCP</w:t>
            </w:r>
          </w:p>
        </w:tc>
        <w:tc>
          <w:tcPr>
            <w:tcW w:w="1580" w:type="dxa"/>
            <w:vMerge w:val="restart"/>
            <w:tcBorders>
              <w:top w:val="single" w:sz="5" w:space="0" w:color="000000"/>
              <w:left w:val="single" w:sz="5" w:space="0" w:color="000000"/>
              <w:right w:val="single" w:sz="5" w:space="0" w:color="000000"/>
            </w:tcBorders>
            <w:vAlign w:val="center"/>
          </w:tcPr>
          <w:p w14:paraId="536D86B1" w14:textId="77777777" w:rsidR="009F6707" w:rsidRPr="00953562" w:rsidRDefault="009F6707" w:rsidP="00D50358">
            <w:pPr>
              <w:widowControl w:val="0"/>
              <w:tabs>
                <w:tab w:val="left" w:pos="6210"/>
              </w:tabs>
              <w:spacing w:before="106"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Observations</w:t>
            </w:r>
          </w:p>
        </w:tc>
      </w:tr>
      <w:tr w:rsidR="009F6707" w:rsidRPr="00953562" w14:paraId="6154C509" w14:textId="77777777" w:rsidTr="00D50358">
        <w:trPr>
          <w:trHeight w:hRule="exact" w:val="250"/>
        </w:trPr>
        <w:tc>
          <w:tcPr>
            <w:tcW w:w="1580" w:type="dxa"/>
            <w:vMerge w:val="restart"/>
            <w:tcBorders>
              <w:top w:val="single" w:sz="5" w:space="0" w:color="000000"/>
              <w:left w:val="single" w:sz="5" w:space="0" w:color="000000"/>
              <w:right w:val="single" w:sz="5" w:space="0" w:color="000000"/>
            </w:tcBorders>
            <w:vAlign w:val="center"/>
          </w:tcPr>
          <w:p w14:paraId="29C57325" w14:textId="77777777" w:rsidR="009F6707" w:rsidRPr="00953562" w:rsidRDefault="009F6707" w:rsidP="00D50358">
            <w:pPr>
              <w:widowControl w:val="0"/>
              <w:tabs>
                <w:tab w:val="left" w:pos="6210"/>
              </w:tabs>
              <w:spacing w:before="145" w:after="0" w:line="240" w:lineRule="auto"/>
              <w:ind w:right="30" w:firstLine="171"/>
              <w:jc w:val="center"/>
              <w:rPr>
                <w:rFonts w:ascii="Cambria" w:eastAsia="Cambria" w:hAnsi="Cambria" w:cs="Cambria"/>
                <w:sz w:val="20"/>
                <w:szCs w:val="20"/>
              </w:rPr>
            </w:pPr>
            <w:r w:rsidRPr="00953562">
              <w:rPr>
                <w:rFonts w:ascii="Cambria" w:eastAsia="Calibri" w:hAnsi="Calibri" w:cs="Times New Roman"/>
                <w:i/>
                <w:sz w:val="20"/>
              </w:rPr>
              <w:t>Marque du DCP</w:t>
            </w:r>
          </w:p>
        </w:tc>
        <w:tc>
          <w:tcPr>
            <w:tcW w:w="1579" w:type="dxa"/>
            <w:vMerge w:val="restart"/>
            <w:tcBorders>
              <w:top w:val="single" w:sz="5" w:space="0" w:color="000000"/>
              <w:left w:val="single" w:sz="5" w:space="0" w:color="000000"/>
              <w:right w:val="single" w:sz="5" w:space="0" w:color="000000"/>
            </w:tcBorders>
            <w:vAlign w:val="center"/>
          </w:tcPr>
          <w:p w14:paraId="16DF217E" w14:textId="77777777" w:rsidR="009F6707" w:rsidRPr="00953562" w:rsidRDefault="009F6707" w:rsidP="00D50358">
            <w:pPr>
              <w:widowControl w:val="0"/>
              <w:tabs>
                <w:tab w:val="left" w:pos="6210"/>
              </w:tabs>
              <w:spacing w:after="0" w:line="275" w:lineRule="auto"/>
              <w:ind w:right="30" w:firstLine="4"/>
              <w:jc w:val="center"/>
              <w:rPr>
                <w:rFonts w:ascii="Cambria" w:eastAsia="Cambria" w:hAnsi="Cambria" w:cs="Cambria"/>
                <w:sz w:val="20"/>
                <w:szCs w:val="20"/>
              </w:rPr>
            </w:pPr>
            <w:r w:rsidRPr="00953562">
              <w:rPr>
                <w:rFonts w:ascii="Cambria" w:eastAsia="Calibri" w:hAnsi="Calibri" w:cs="Times New Roman"/>
                <w:i/>
                <w:sz w:val="20"/>
              </w:rPr>
              <w:t>ID de la bou</w:t>
            </w:r>
            <w:r w:rsidRPr="00953562">
              <w:rPr>
                <w:rFonts w:ascii="Cambria" w:eastAsia="Calibri" w:hAnsi="Calibri" w:cs="Times New Roman"/>
                <w:i/>
                <w:sz w:val="20"/>
              </w:rPr>
              <w:t>é</w:t>
            </w:r>
            <w:r w:rsidRPr="00953562">
              <w:rPr>
                <w:rFonts w:ascii="Cambria" w:eastAsia="Calibri" w:hAnsi="Calibri" w:cs="Times New Roman"/>
                <w:i/>
                <w:sz w:val="20"/>
              </w:rPr>
              <w:t>e associ</w:t>
            </w:r>
            <w:r w:rsidRPr="00953562">
              <w:rPr>
                <w:rFonts w:ascii="Cambria" w:eastAsia="Calibri" w:hAnsi="Calibri" w:cs="Times New Roman"/>
                <w:i/>
                <w:sz w:val="20"/>
              </w:rPr>
              <w:t>é</w:t>
            </w:r>
            <w:r w:rsidRPr="00953562">
              <w:rPr>
                <w:rFonts w:ascii="Cambria" w:eastAsia="Calibri" w:hAnsi="Calibri" w:cs="Times New Roman"/>
                <w:i/>
                <w:sz w:val="20"/>
              </w:rPr>
              <w:t>e</w:t>
            </w:r>
          </w:p>
        </w:tc>
        <w:tc>
          <w:tcPr>
            <w:tcW w:w="1580" w:type="dxa"/>
            <w:vMerge w:val="restart"/>
            <w:tcBorders>
              <w:top w:val="single" w:sz="5" w:space="0" w:color="000000"/>
              <w:left w:val="single" w:sz="5" w:space="0" w:color="000000"/>
              <w:right w:val="single" w:sz="5" w:space="0" w:color="000000"/>
            </w:tcBorders>
            <w:vAlign w:val="center"/>
          </w:tcPr>
          <w:p w14:paraId="0914AA74" w14:textId="77777777" w:rsidR="009F6707" w:rsidRPr="00953562" w:rsidRDefault="009F6707" w:rsidP="00D50358">
            <w:pPr>
              <w:widowControl w:val="0"/>
              <w:tabs>
                <w:tab w:val="left" w:pos="6210"/>
              </w:tabs>
              <w:spacing w:before="145" w:after="0" w:line="240" w:lineRule="auto"/>
              <w:ind w:right="30" w:firstLine="134"/>
              <w:jc w:val="center"/>
              <w:rPr>
                <w:rFonts w:ascii="Cambria" w:eastAsia="Cambria" w:hAnsi="Cambria" w:cs="Cambria"/>
                <w:sz w:val="20"/>
                <w:szCs w:val="20"/>
              </w:rPr>
            </w:pPr>
            <w:r w:rsidRPr="00953562">
              <w:rPr>
                <w:rFonts w:ascii="Cambria" w:eastAsia="Calibri" w:hAnsi="Calibri" w:cs="Times New Roman"/>
                <w:i/>
                <w:sz w:val="20"/>
              </w:rPr>
              <w:t>Type de DCP</w:t>
            </w:r>
          </w:p>
        </w:tc>
        <w:tc>
          <w:tcPr>
            <w:tcW w:w="1579" w:type="dxa"/>
            <w:vMerge w:val="restart"/>
            <w:tcBorders>
              <w:top w:val="single" w:sz="5" w:space="0" w:color="000000"/>
              <w:left w:val="single" w:sz="5" w:space="0" w:color="000000"/>
              <w:right w:val="single" w:sz="5" w:space="0" w:color="000000"/>
            </w:tcBorders>
            <w:vAlign w:val="center"/>
          </w:tcPr>
          <w:p w14:paraId="78DBE925" w14:textId="77777777" w:rsidR="009F6707" w:rsidRPr="00953562" w:rsidRDefault="009F6707" w:rsidP="00D50358">
            <w:pPr>
              <w:widowControl w:val="0"/>
              <w:tabs>
                <w:tab w:val="left" w:pos="6210"/>
              </w:tabs>
              <w:spacing w:before="20" w:after="0" w:line="278" w:lineRule="auto"/>
              <w:ind w:right="30" w:hanging="8"/>
              <w:jc w:val="center"/>
              <w:rPr>
                <w:rFonts w:ascii="Cambria" w:eastAsia="Cambria" w:hAnsi="Cambria" w:cs="Cambria"/>
                <w:sz w:val="20"/>
                <w:szCs w:val="20"/>
              </w:rPr>
            </w:pPr>
            <w:r w:rsidRPr="00953562">
              <w:rPr>
                <w:rFonts w:ascii="Cambria" w:eastAsia="Calibri" w:hAnsi="Calibri" w:cs="Times New Roman"/>
                <w:i/>
                <w:sz w:val="20"/>
              </w:rPr>
              <w:t>Type de bou</w:t>
            </w:r>
            <w:r w:rsidRPr="00953562">
              <w:rPr>
                <w:rFonts w:ascii="Cambria" w:eastAsia="Calibri" w:hAnsi="Calibri" w:cs="Times New Roman"/>
                <w:i/>
                <w:sz w:val="20"/>
              </w:rPr>
              <w:t>é</w:t>
            </w:r>
            <w:r w:rsidRPr="00953562">
              <w:rPr>
                <w:rFonts w:ascii="Cambria" w:eastAsia="Calibri" w:hAnsi="Calibri" w:cs="Times New Roman"/>
                <w:i/>
                <w:sz w:val="20"/>
              </w:rPr>
              <w:t>e associ</w:t>
            </w:r>
            <w:r w:rsidRPr="00953562">
              <w:rPr>
                <w:rFonts w:ascii="Cambria" w:eastAsia="Calibri" w:hAnsi="Calibri" w:cs="Times New Roman"/>
                <w:i/>
                <w:sz w:val="20"/>
              </w:rPr>
              <w:t>é</w:t>
            </w:r>
            <w:r w:rsidRPr="00953562">
              <w:rPr>
                <w:rFonts w:ascii="Cambria" w:eastAsia="Calibri" w:hAnsi="Calibri" w:cs="Times New Roman"/>
                <w:i/>
                <w:sz w:val="20"/>
              </w:rPr>
              <w:t xml:space="preserve">e et/ou de dispositifs </w:t>
            </w:r>
            <w:r w:rsidRPr="00953562">
              <w:rPr>
                <w:rFonts w:ascii="Cambria" w:eastAsia="Calibri" w:hAnsi="Calibri" w:cs="Times New Roman"/>
                <w:i/>
                <w:sz w:val="20"/>
              </w:rPr>
              <w:t>é</w:t>
            </w:r>
            <w:r w:rsidRPr="00953562">
              <w:rPr>
                <w:rFonts w:ascii="Cambria" w:eastAsia="Calibri" w:hAnsi="Calibri" w:cs="Times New Roman"/>
                <w:i/>
                <w:sz w:val="20"/>
              </w:rPr>
              <w:t>lectroniques</w:t>
            </w:r>
          </w:p>
        </w:tc>
        <w:tc>
          <w:tcPr>
            <w:tcW w:w="3613" w:type="dxa"/>
            <w:gridSpan w:val="2"/>
            <w:tcBorders>
              <w:top w:val="single" w:sz="5" w:space="0" w:color="000000"/>
              <w:left w:val="single" w:sz="5" w:space="0" w:color="000000"/>
              <w:bottom w:val="single" w:sz="5" w:space="0" w:color="000000"/>
              <w:right w:val="single" w:sz="5" w:space="0" w:color="000000"/>
            </w:tcBorders>
            <w:vAlign w:val="center"/>
          </w:tcPr>
          <w:p w14:paraId="278C3BCF" w14:textId="77777777" w:rsidR="009F6707" w:rsidRPr="00953562" w:rsidRDefault="009F6707" w:rsidP="00D50358">
            <w:pPr>
              <w:widowControl w:val="0"/>
              <w:tabs>
                <w:tab w:val="left" w:pos="6210"/>
              </w:tabs>
              <w:spacing w:after="0" w:line="240" w:lineRule="auto"/>
              <w:ind w:right="30"/>
              <w:jc w:val="center"/>
              <w:rPr>
                <w:rFonts w:ascii="Calibri" w:eastAsia="Calibri" w:hAnsi="Calibri" w:cs="Times New Roman"/>
              </w:rPr>
            </w:pPr>
          </w:p>
        </w:tc>
        <w:tc>
          <w:tcPr>
            <w:tcW w:w="2712" w:type="dxa"/>
            <w:gridSpan w:val="2"/>
            <w:tcBorders>
              <w:top w:val="single" w:sz="5" w:space="0" w:color="000000"/>
              <w:left w:val="single" w:sz="5" w:space="0" w:color="000000"/>
              <w:bottom w:val="single" w:sz="5" w:space="0" w:color="000000"/>
              <w:right w:val="single" w:sz="5" w:space="0" w:color="000000"/>
            </w:tcBorders>
          </w:tcPr>
          <w:p w14:paraId="49DF4858"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0" w:type="dxa"/>
            <w:vMerge/>
            <w:tcBorders>
              <w:left w:val="single" w:sz="5" w:space="0" w:color="000000"/>
              <w:right w:val="single" w:sz="5" w:space="0" w:color="000000"/>
            </w:tcBorders>
          </w:tcPr>
          <w:p w14:paraId="15E73123"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379E576A" w14:textId="77777777" w:rsidTr="00D50358">
        <w:trPr>
          <w:trHeight w:hRule="exact" w:val="1369"/>
        </w:trPr>
        <w:tc>
          <w:tcPr>
            <w:tcW w:w="1580" w:type="dxa"/>
            <w:vMerge/>
            <w:tcBorders>
              <w:left w:val="single" w:sz="5" w:space="0" w:color="000000"/>
              <w:bottom w:val="single" w:sz="5" w:space="0" w:color="000000"/>
              <w:right w:val="single" w:sz="5" w:space="0" w:color="000000"/>
            </w:tcBorders>
            <w:vAlign w:val="center"/>
          </w:tcPr>
          <w:p w14:paraId="0C17C264" w14:textId="77777777" w:rsidR="009F6707" w:rsidRPr="00953562" w:rsidRDefault="009F6707" w:rsidP="00D50358">
            <w:pPr>
              <w:widowControl w:val="0"/>
              <w:tabs>
                <w:tab w:val="left" w:pos="6210"/>
              </w:tabs>
              <w:spacing w:after="0" w:line="240" w:lineRule="auto"/>
              <w:ind w:right="30"/>
              <w:jc w:val="center"/>
              <w:rPr>
                <w:rFonts w:ascii="Calibri" w:eastAsia="Calibri" w:hAnsi="Calibri" w:cs="Times New Roman"/>
              </w:rPr>
            </w:pPr>
          </w:p>
        </w:tc>
        <w:tc>
          <w:tcPr>
            <w:tcW w:w="1579" w:type="dxa"/>
            <w:vMerge/>
            <w:tcBorders>
              <w:left w:val="single" w:sz="5" w:space="0" w:color="000000"/>
              <w:bottom w:val="single" w:sz="5" w:space="0" w:color="000000"/>
              <w:right w:val="single" w:sz="5" w:space="0" w:color="000000"/>
            </w:tcBorders>
            <w:vAlign w:val="center"/>
          </w:tcPr>
          <w:p w14:paraId="06891AD2" w14:textId="77777777" w:rsidR="009F6707" w:rsidRPr="00953562" w:rsidRDefault="009F6707" w:rsidP="00D50358">
            <w:pPr>
              <w:widowControl w:val="0"/>
              <w:tabs>
                <w:tab w:val="left" w:pos="6210"/>
              </w:tabs>
              <w:spacing w:after="0" w:line="240" w:lineRule="auto"/>
              <w:ind w:right="30"/>
              <w:jc w:val="center"/>
              <w:rPr>
                <w:rFonts w:ascii="Calibri" w:eastAsia="Calibri" w:hAnsi="Calibri" w:cs="Times New Roman"/>
              </w:rPr>
            </w:pPr>
          </w:p>
        </w:tc>
        <w:tc>
          <w:tcPr>
            <w:tcW w:w="1580" w:type="dxa"/>
            <w:vMerge/>
            <w:tcBorders>
              <w:left w:val="single" w:sz="5" w:space="0" w:color="000000"/>
              <w:bottom w:val="single" w:sz="5" w:space="0" w:color="000000"/>
              <w:right w:val="single" w:sz="5" w:space="0" w:color="000000"/>
            </w:tcBorders>
            <w:vAlign w:val="center"/>
          </w:tcPr>
          <w:p w14:paraId="54D6AF5F" w14:textId="77777777" w:rsidR="009F6707" w:rsidRPr="00953562" w:rsidRDefault="009F6707" w:rsidP="00D50358">
            <w:pPr>
              <w:widowControl w:val="0"/>
              <w:tabs>
                <w:tab w:val="left" w:pos="6210"/>
              </w:tabs>
              <w:spacing w:after="0" w:line="240" w:lineRule="auto"/>
              <w:ind w:right="30"/>
              <w:jc w:val="center"/>
              <w:rPr>
                <w:rFonts w:ascii="Calibri" w:eastAsia="Calibri" w:hAnsi="Calibri" w:cs="Times New Roman"/>
              </w:rPr>
            </w:pPr>
          </w:p>
        </w:tc>
        <w:tc>
          <w:tcPr>
            <w:tcW w:w="1579" w:type="dxa"/>
            <w:vMerge/>
            <w:tcBorders>
              <w:left w:val="single" w:sz="5" w:space="0" w:color="000000"/>
              <w:bottom w:val="single" w:sz="5" w:space="0" w:color="000000"/>
              <w:right w:val="single" w:sz="5" w:space="0" w:color="000000"/>
            </w:tcBorders>
            <w:vAlign w:val="center"/>
          </w:tcPr>
          <w:p w14:paraId="4B12BB7C" w14:textId="77777777" w:rsidR="009F6707" w:rsidRPr="00953562" w:rsidRDefault="009F6707" w:rsidP="00D50358">
            <w:pPr>
              <w:widowControl w:val="0"/>
              <w:tabs>
                <w:tab w:val="left" w:pos="6210"/>
              </w:tabs>
              <w:spacing w:after="0" w:line="240" w:lineRule="auto"/>
              <w:ind w:right="30"/>
              <w:jc w:val="center"/>
              <w:rPr>
                <w:rFonts w:ascii="Calibri" w:eastAsia="Calibri" w:hAnsi="Calibri" w:cs="Times New Roman"/>
              </w:rPr>
            </w:pPr>
          </w:p>
        </w:tc>
        <w:tc>
          <w:tcPr>
            <w:tcW w:w="1769" w:type="dxa"/>
            <w:tcBorders>
              <w:top w:val="single" w:sz="5" w:space="0" w:color="000000"/>
              <w:left w:val="single" w:sz="5" w:space="0" w:color="000000"/>
              <w:bottom w:val="single" w:sz="5" w:space="0" w:color="000000"/>
              <w:right w:val="single" w:sz="5" w:space="0" w:color="000000"/>
            </w:tcBorders>
            <w:vAlign w:val="center"/>
          </w:tcPr>
          <w:p w14:paraId="28AF5412" w14:textId="77777777" w:rsidR="009F6707" w:rsidRPr="00953562" w:rsidRDefault="009F6707" w:rsidP="00D50358">
            <w:pPr>
              <w:widowControl w:val="0"/>
              <w:tabs>
                <w:tab w:val="left" w:pos="6210"/>
              </w:tabs>
              <w:spacing w:after="0" w:line="233" w:lineRule="exact"/>
              <w:ind w:left="85" w:right="30"/>
              <w:jc w:val="center"/>
              <w:rPr>
                <w:rFonts w:ascii="Cambria" w:eastAsia="Cambria" w:hAnsi="Cambria" w:cs="Cambria"/>
                <w:sz w:val="20"/>
                <w:szCs w:val="20"/>
              </w:rPr>
            </w:pPr>
            <w:r w:rsidRPr="00953562">
              <w:rPr>
                <w:rFonts w:ascii="Cambria" w:eastAsia="Calibri" w:hAnsi="Calibri" w:cs="Times New Roman"/>
                <w:i/>
                <w:sz w:val="20"/>
              </w:rPr>
              <w:t>Partie flottante du DCP</w:t>
            </w:r>
          </w:p>
        </w:tc>
        <w:tc>
          <w:tcPr>
            <w:tcW w:w="1844" w:type="dxa"/>
            <w:tcBorders>
              <w:top w:val="single" w:sz="5" w:space="0" w:color="000000"/>
              <w:left w:val="single" w:sz="5" w:space="0" w:color="000000"/>
              <w:bottom w:val="single" w:sz="5" w:space="0" w:color="000000"/>
              <w:right w:val="single" w:sz="5" w:space="0" w:color="000000"/>
            </w:tcBorders>
            <w:vAlign w:val="center"/>
          </w:tcPr>
          <w:p w14:paraId="69391014" w14:textId="77777777" w:rsidR="009F6707" w:rsidRPr="00953562" w:rsidRDefault="009F6707" w:rsidP="00D50358">
            <w:pPr>
              <w:widowControl w:val="0"/>
              <w:tabs>
                <w:tab w:val="left" w:pos="6210"/>
              </w:tabs>
              <w:spacing w:after="0" w:line="240" w:lineRule="auto"/>
              <w:ind w:right="30" w:firstLine="69"/>
              <w:jc w:val="center"/>
              <w:rPr>
                <w:rFonts w:ascii="Cambria" w:eastAsia="Cambria" w:hAnsi="Cambria" w:cs="Cambria"/>
                <w:sz w:val="20"/>
                <w:szCs w:val="20"/>
              </w:rPr>
            </w:pPr>
            <w:r w:rsidRPr="00953562">
              <w:rPr>
                <w:rFonts w:ascii="Cambria" w:eastAsia="Calibri" w:hAnsi="Calibri" w:cs="Times New Roman"/>
                <w:i/>
                <w:sz w:val="20"/>
              </w:rPr>
              <w:t>Structure sous-marine suspendue du DCP</w:t>
            </w:r>
          </w:p>
        </w:tc>
        <w:tc>
          <w:tcPr>
            <w:tcW w:w="1128" w:type="dxa"/>
            <w:tcBorders>
              <w:top w:val="single" w:sz="5" w:space="0" w:color="000000"/>
              <w:left w:val="single" w:sz="5" w:space="0" w:color="000000"/>
              <w:bottom w:val="single" w:sz="5" w:space="0" w:color="000000"/>
              <w:right w:val="single" w:sz="5" w:space="0" w:color="000000"/>
            </w:tcBorders>
          </w:tcPr>
          <w:p w14:paraId="4D2AAB6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78FF5E78"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0" w:type="dxa"/>
            <w:vMerge/>
            <w:tcBorders>
              <w:left w:val="single" w:sz="5" w:space="0" w:color="000000"/>
              <w:bottom w:val="single" w:sz="5" w:space="0" w:color="000000"/>
              <w:right w:val="single" w:sz="5" w:space="0" w:color="000000"/>
            </w:tcBorders>
          </w:tcPr>
          <w:p w14:paraId="77D814AE"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3F3C79F5" w14:textId="77777777" w:rsidTr="00D50358">
        <w:trPr>
          <w:trHeight w:hRule="exact" w:val="250"/>
        </w:trPr>
        <w:tc>
          <w:tcPr>
            <w:tcW w:w="1580" w:type="dxa"/>
            <w:tcBorders>
              <w:top w:val="single" w:sz="5" w:space="0" w:color="000000"/>
              <w:left w:val="single" w:sz="5" w:space="0" w:color="000000"/>
              <w:bottom w:val="single" w:sz="5" w:space="0" w:color="000000"/>
              <w:right w:val="single" w:sz="5" w:space="0" w:color="000000"/>
            </w:tcBorders>
          </w:tcPr>
          <w:p w14:paraId="508C4F41"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(1)</w:t>
            </w:r>
          </w:p>
        </w:tc>
        <w:tc>
          <w:tcPr>
            <w:tcW w:w="1579" w:type="dxa"/>
            <w:tcBorders>
              <w:top w:val="single" w:sz="5" w:space="0" w:color="000000"/>
              <w:left w:val="single" w:sz="5" w:space="0" w:color="000000"/>
              <w:bottom w:val="single" w:sz="5" w:space="0" w:color="000000"/>
              <w:right w:val="single" w:sz="5" w:space="0" w:color="000000"/>
            </w:tcBorders>
          </w:tcPr>
          <w:p w14:paraId="31C950F9"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(1)</w:t>
            </w:r>
          </w:p>
        </w:tc>
        <w:tc>
          <w:tcPr>
            <w:tcW w:w="1580" w:type="dxa"/>
            <w:tcBorders>
              <w:top w:val="single" w:sz="5" w:space="0" w:color="000000"/>
              <w:left w:val="single" w:sz="5" w:space="0" w:color="000000"/>
              <w:bottom w:val="single" w:sz="5" w:space="0" w:color="000000"/>
              <w:right w:val="single" w:sz="5" w:space="0" w:color="000000"/>
            </w:tcBorders>
          </w:tcPr>
          <w:p w14:paraId="13342A90"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(2)</w:t>
            </w:r>
          </w:p>
        </w:tc>
        <w:tc>
          <w:tcPr>
            <w:tcW w:w="1579" w:type="dxa"/>
            <w:tcBorders>
              <w:top w:val="single" w:sz="5" w:space="0" w:color="000000"/>
              <w:left w:val="single" w:sz="5" w:space="0" w:color="000000"/>
              <w:bottom w:val="single" w:sz="5" w:space="0" w:color="000000"/>
              <w:right w:val="single" w:sz="5" w:space="0" w:color="000000"/>
            </w:tcBorders>
          </w:tcPr>
          <w:p w14:paraId="5351A270"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(3)</w:t>
            </w:r>
          </w:p>
        </w:tc>
        <w:tc>
          <w:tcPr>
            <w:tcW w:w="1769" w:type="dxa"/>
            <w:tcBorders>
              <w:top w:val="single" w:sz="5" w:space="0" w:color="000000"/>
              <w:left w:val="single" w:sz="5" w:space="0" w:color="000000"/>
              <w:bottom w:val="single" w:sz="5" w:space="0" w:color="000000"/>
              <w:right w:val="single" w:sz="5" w:space="0" w:color="000000"/>
            </w:tcBorders>
          </w:tcPr>
          <w:p w14:paraId="7DD19181"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(4)</w:t>
            </w:r>
          </w:p>
        </w:tc>
        <w:tc>
          <w:tcPr>
            <w:tcW w:w="1844" w:type="dxa"/>
            <w:tcBorders>
              <w:top w:val="single" w:sz="5" w:space="0" w:color="000000"/>
              <w:left w:val="single" w:sz="5" w:space="0" w:color="000000"/>
              <w:bottom w:val="single" w:sz="5" w:space="0" w:color="000000"/>
              <w:right w:val="single" w:sz="5" w:space="0" w:color="000000"/>
            </w:tcBorders>
          </w:tcPr>
          <w:p w14:paraId="6BC7F480"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(5)</w:t>
            </w:r>
          </w:p>
        </w:tc>
        <w:tc>
          <w:tcPr>
            <w:tcW w:w="1128" w:type="dxa"/>
            <w:tcBorders>
              <w:top w:val="single" w:sz="5" w:space="0" w:color="000000"/>
              <w:left w:val="single" w:sz="5" w:space="0" w:color="000000"/>
              <w:bottom w:val="single" w:sz="5" w:space="0" w:color="000000"/>
              <w:right w:val="single" w:sz="5" w:space="0" w:color="000000"/>
            </w:tcBorders>
          </w:tcPr>
          <w:p w14:paraId="70FBCF67"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07509AD5"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0" w:type="dxa"/>
            <w:tcBorders>
              <w:top w:val="single" w:sz="5" w:space="0" w:color="000000"/>
              <w:left w:val="single" w:sz="5" w:space="0" w:color="000000"/>
              <w:bottom w:val="single" w:sz="5" w:space="0" w:color="000000"/>
              <w:right w:val="single" w:sz="5" w:space="0" w:color="000000"/>
            </w:tcBorders>
          </w:tcPr>
          <w:p w14:paraId="3A508CF6" w14:textId="77777777" w:rsidR="009F6707" w:rsidRPr="00953562"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953562">
              <w:rPr>
                <w:rFonts w:ascii="Cambria" w:eastAsia="Calibri" w:hAnsi="Calibri" w:cs="Times New Roman"/>
                <w:sz w:val="20"/>
              </w:rPr>
              <w:t>(6)</w:t>
            </w:r>
          </w:p>
        </w:tc>
      </w:tr>
      <w:tr w:rsidR="009F6707" w:rsidRPr="00953562" w14:paraId="7C16E681" w14:textId="77777777" w:rsidTr="00D50358">
        <w:trPr>
          <w:trHeight w:hRule="exact" w:val="252"/>
        </w:trPr>
        <w:tc>
          <w:tcPr>
            <w:tcW w:w="1580" w:type="dxa"/>
            <w:tcBorders>
              <w:top w:val="single" w:sz="5" w:space="0" w:color="000000"/>
              <w:left w:val="single" w:sz="5" w:space="0" w:color="000000"/>
              <w:bottom w:val="single" w:sz="5" w:space="0" w:color="000000"/>
              <w:right w:val="single" w:sz="5" w:space="0" w:color="000000"/>
            </w:tcBorders>
          </w:tcPr>
          <w:p w14:paraId="0E1F7583"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67EBDD55"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580" w:type="dxa"/>
            <w:tcBorders>
              <w:top w:val="single" w:sz="5" w:space="0" w:color="000000"/>
              <w:left w:val="single" w:sz="5" w:space="0" w:color="000000"/>
              <w:bottom w:val="single" w:sz="5" w:space="0" w:color="000000"/>
              <w:right w:val="single" w:sz="5" w:space="0" w:color="000000"/>
            </w:tcBorders>
          </w:tcPr>
          <w:p w14:paraId="5E96EF4D"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5F674C9D"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769" w:type="dxa"/>
            <w:tcBorders>
              <w:top w:val="single" w:sz="5" w:space="0" w:color="000000"/>
              <w:left w:val="single" w:sz="5" w:space="0" w:color="000000"/>
              <w:bottom w:val="single" w:sz="5" w:space="0" w:color="000000"/>
              <w:right w:val="single" w:sz="5" w:space="0" w:color="000000"/>
            </w:tcBorders>
          </w:tcPr>
          <w:p w14:paraId="18F3159A"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4090845F"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128" w:type="dxa"/>
            <w:tcBorders>
              <w:top w:val="single" w:sz="5" w:space="0" w:color="000000"/>
              <w:left w:val="single" w:sz="5" w:space="0" w:color="000000"/>
              <w:bottom w:val="single" w:sz="5" w:space="0" w:color="000000"/>
              <w:right w:val="single" w:sz="5" w:space="0" w:color="000000"/>
            </w:tcBorders>
          </w:tcPr>
          <w:p w14:paraId="0332F8AC"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557A8EE3"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0" w:type="dxa"/>
            <w:tcBorders>
              <w:top w:val="single" w:sz="5" w:space="0" w:color="000000"/>
              <w:left w:val="single" w:sz="5" w:space="0" w:color="000000"/>
              <w:bottom w:val="single" w:sz="5" w:space="0" w:color="000000"/>
              <w:right w:val="single" w:sz="5" w:space="0" w:color="000000"/>
            </w:tcBorders>
          </w:tcPr>
          <w:p w14:paraId="59C88158" w14:textId="77777777" w:rsidR="009F6707" w:rsidRPr="00953562"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r>
      <w:tr w:rsidR="009F6707" w:rsidRPr="00953562" w14:paraId="16F2DA50" w14:textId="77777777" w:rsidTr="00D50358">
        <w:trPr>
          <w:trHeight w:hRule="exact" w:val="250"/>
        </w:trPr>
        <w:tc>
          <w:tcPr>
            <w:tcW w:w="1580" w:type="dxa"/>
            <w:tcBorders>
              <w:top w:val="single" w:sz="5" w:space="0" w:color="000000"/>
              <w:left w:val="single" w:sz="5" w:space="0" w:color="000000"/>
              <w:bottom w:val="single" w:sz="5" w:space="0" w:color="000000"/>
              <w:right w:val="single" w:sz="5" w:space="0" w:color="000000"/>
            </w:tcBorders>
          </w:tcPr>
          <w:p w14:paraId="1595E564" w14:textId="77777777" w:rsidR="009F6707" w:rsidRPr="00953562" w:rsidRDefault="009F6707" w:rsidP="00D50358">
            <w:pPr>
              <w:widowControl w:val="0"/>
              <w:tabs>
                <w:tab w:val="left" w:pos="6210"/>
              </w:tabs>
              <w:spacing w:before="15"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328DF0FD" w14:textId="77777777" w:rsidR="009F6707" w:rsidRPr="00953562" w:rsidRDefault="009F6707" w:rsidP="00D50358">
            <w:pPr>
              <w:widowControl w:val="0"/>
              <w:tabs>
                <w:tab w:val="left" w:pos="6210"/>
              </w:tabs>
              <w:spacing w:before="15"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580" w:type="dxa"/>
            <w:tcBorders>
              <w:top w:val="single" w:sz="5" w:space="0" w:color="000000"/>
              <w:left w:val="single" w:sz="5" w:space="0" w:color="000000"/>
              <w:bottom w:val="single" w:sz="5" w:space="0" w:color="000000"/>
              <w:right w:val="single" w:sz="5" w:space="0" w:color="000000"/>
            </w:tcBorders>
          </w:tcPr>
          <w:p w14:paraId="0A62F494" w14:textId="77777777" w:rsidR="009F6707" w:rsidRPr="00953562" w:rsidRDefault="009F6707" w:rsidP="00D50358">
            <w:pPr>
              <w:widowControl w:val="0"/>
              <w:tabs>
                <w:tab w:val="left" w:pos="6210"/>
              </w:tabs>
              <w:spacing w:before="15"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579" w:type="dxa"/>
            <w:tcBorders>
              <w:top w:val="single" w:sz="5" w:space="0" w:color="000000"/>
              <w:left w:val="single" w:sz="5" w:space="0" w:color="000000"/>
              <w:bottom w:val="single" w:sz="5" w:space="0" w:color="000000"/>
              <w:right w:val="single" w:sz="5" w:space="0" w:color="000000"/>
            </w:tcBorders>
          </w:tcPr>
          <w:p w14:paraId="114D7D01" w14:textId="77777777" w:rsidR="009F6707" w:rsidRPr="00953562" w:rsidRDefault="009F6707" w:rsidP="00D50358">
            <w:pPr>
              <w:widowControl w:val="0"/>
              <w:tabs>
                <w:tab w:val="left" w:pos="6210"/>
              </w:tabs>
              <w:spacing w:before="15"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769" w:type="dxa"/>
            <w:tcBorders>
              <w:top w:val="single" w:sz="5" w:space="0" w:color="000000"/>
              <w:left w:val="single" w:sz="5" w:space="0" w:color="000000"/>
              <w:bottom w:val="single" w:sz="5" w:space="0" w:color="000000"/>
              <w:right w:val="single" w:sz="5" w:space="0" w:color="000000"/>
            </w:tcBorders>
          </w:tcPr>
          <w:p w14:paraId="64C13B6B"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64117094" w14:textId="77777777" w:rsidR="009F6707" w:rsidRPr="00953562" w:rsidRDefault="009F6707" w:rsidP="00D50358">
            <w:pPr>
              <w:widowControl w:val="0"/>
              <w:tabs>
                <w:tab w:val="left" w:pos="6210"/>
              </w:tabs>
              <w:spacing w:before="15"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c>
          <w:tcPr>
            <w:tcW w:w="1128" w:type="dxa"/>
            <w:tcBorders>
              <w:top w:val="single" w:sz="5" w:space="0" w:color="000000"/>
              <w:left w:val="single" w:sz="5" w:space="0" w:color="000000"/>
              <w:bottom w:val="single" w:sz="5" w:space="0" w:color="000000"/>
              <w:right w:val="single" w:sz="5" w:space="0" w:color="000000"/>
            </w:tcBorders>
          </w:tcPr>
          <w:p w14:paraId="0C18CF83"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4" w:type="dxa"/>
            <w:tcBorders>
              <w:top w:val="single" w:sz="5" w:space="0" w:color="000000"/>
              <w:left w:val="single" w:sz="5" w:space="0" w:color="000000"/>
              <w:bottom w:val="single" w:sz="5" w:space="0" w:color="000000"/>
              <w:right w:val="single" w:sz="5" w:space="0" w:color="000000"/>
            </w:tcBorders>
          </w:tcPr>
          <w:p w14:paraId="2EDD7DBA"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1580" w:type="dxa"/>
            <w:tcBorders>
              <w:top w:val="single" w:sz="5" w:space="0" w:color="000000"/>
              <w:left w:val="single" w:sz="5" w:space="0" w:color="000000"/>
              <w:bottom w:val="single" w:sz="5" w:space="0" w:color="000000"/>
              <w:right w:val="single" w:sz="5" w:space="0" w:color="000000"/>
            </w:tcBorders>
          </w:tcPr>
          <w:p w14:paraId="022D17B3" w14:textId="77777777" w:rsidR="009F6707" w:rsidRPr="00953562" w:rsidRDefault="009F6707" w:rsidP="00D50358">
            <w:pPr>
              <w:widowControl w:val="0"/>
              <w:tabs>
                <w:tab w:val="left" w:pos="6210"/>
              </w:tabs>
              <w:spacing w:before="15" w:after="0" w:line="223" w:lineRule="exact"/>
              <w:ind w:right="30"/>
              <w:jc w:val="center"/>
              <w:rPr>
                <w:rFonts w:ascii="Cambria" w:eastAsia="Cambria" w:hAnsi="Cambria" w:cs="Cambria"/>
                <w:sz w:val="20"/>
                <w:szCs w:val="20"/>
              </w:rPr>
            </w:pPr>
            <w:r w:rsidRPr="00953562">
              <w:rPr>
                <w:rFonts w:ascii="Cambria" w:eastAsia="Calibri" w:hAnsi="Cambria" w:cs="Times New Roman"/>
                <w:sz w:val="20"/>
                <w:szCs w:val="20"/>
              </w:rPr>
              <w:t>…</w:t>
            </w:r>
          </w:p>
        </w:tc>
      </w:tr>
    </w:tbl>
    <w:p w14:paraId="7DADEFF3" w14:textId="77777777" w:rsidR="009F6707" w:rsidRPr="00953562" w:rsidRDefault="009F6707" w:rsidP="009F6707">
      <w:pPr>
        <w:widowControl w:val="0"/>
        <w:numPr>
          <w:ilvl w:val="0"/>
          <w:numId w:val="8"/>
        </w:numPr>
        <w:tabs>
          <w:tab w:val="left" w:pos="657"/>
          <w:tab w:val="left" w:pos="6210"/>
        </w:tabs>
        <w:spacing w:after="0" w:line="240" w:lineRule="auto"/>
        <w:ind w:left="426" w:right="30" w:hanging="426"/>
        <w:rPr>
          <w:rFonts w:ascii="Cambria" w:eastAsia="Cambria" w:hAnsi="Cambria" w:cs="Cambria"/>
          <w:sz w:val="16"/>
          <w:szCs w:val="16"/>
        </w:rPr>
      </w:pPr>
      <w:r w:rsidRPr="00953562">
        <w:rPr>
          <w:rFonts w:ascii="Cambria" w:eastAsia="Calibri" w:hAnsi="Cambria" w:cs="Times New Roman"/>
          <w:sz w:val="16"/>
          <w:szCs w:val="16"/>
        </w:rPr>
        <w:t>Si la marque du DCP et le numéro d’identification de la balise/bouée associée sont absents ou illisibles, le DCP ne devra pas être déployé.</w:t>
      </w:r>
    </w:p>
    <w:p w14:paraId="14DB39A9" w14:textId="77777777" w:rsidR="009F6707" w:rsidRPr="00953562" w:rsidRDefault="009F6707" w:rsidP="009F6707">
      <w:pPr>
        <w:widowControl w:val="0"/>
        <w:numPr>
          <w:ilvl w:val="0"/>
          <w:numId w:val="8"/>
        </w:numPr>
        <w:tabs>
          <w:tab w:val="left" w:pos="642"/>
          <w:tab w:val="left" w:pos="6210"/>
        </w:tabs>
        <w:spacing w:before="2" w:after="0" w:line="187" w:lineRule="exact"/>
        <w:ind w:left="426" w:right="30" w:hanging="426"/>
        <w:rPr>
          <w:rFonts w:ascii="Cambria" w:eastAsia="Cambria" w:hAnsi="Cambria" w:cs="Cambria"/>
          <w:sz w:val="16"/>
          <w:szCs w:val="16"/>
        </w:rPr>
      </w:pPr>
      <w:r w:rsidRPr="00953562">
        <w:rPr>
          <w:rFonts w:ascii="Cambria" w:eastAsia="Calibri" w:hAnsi="Cambria" w:cs="Times New Roman"/>
          <w:sz w:val="16"/>
          <w:szCs w:val="16"/>
        </w:rPr>
        <w:t>DCP ancré, DCP naturel dérivant ou DCP artificiel dérivant.</w:t>
      </w:r>
    </w:p>
    <w:p w14:paraId="393FCFF4" w14:textId="77777777" w:rsidR="009F6707" w:rsidRPr="00953562" w:rsidRDefault="009F6707" w:rsidP="009F6707">
      <w:pPr>
        <w:widowControl w:val="0"/>
        <w:numPr>
          <w:ilvl w:val="0"/>
          <w:numId w:val="8"/>
        </w:numPr>
        <w:tabs>
          <w:tab w:val="left" w:pos="642"/>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mbria" w:cs="Times New Roman"/>
          <w:sz w:val="16"/>
          <w:szCs w:val="16"/>
        </w:rPr>
        <w:t>Par exemple : GPS, sondeur, etc. Si aucun dispositif électronique n’est associé au DCP, signaler cette absence d’équipement.</w:t>
      </w:r>
    </w:p>
    <w:p w14:paraId="60198906" w14:textId="77777777" w:rsidR="009F6707" w:rsidRPr="00953562" w:rsidRDefault="009F6707" w:rsidP="009F6707">
      <w:pPr>
        <w:widowControl w:val="0"/>
        <w:numPr>
          <w:ilvl w:val="0"/>
          <w:numId w:val="8"/>
        </w:numPr>
        <w:tabs>
          <w:tab w:val="left" w:pos="642"/>
          <w:tab w:val="left" w:pos="6210"/>
        </w:tabs>
        <w:spacing w:after="0" w:line="240" w:lineRule="auto"/>
        <w:ind w:left="426" w:right="30" w:hanging="426"/>
        <w:rPr>
          <w:rFonts w:ascii="Cambria" w:eastAsia="Cambria" w:hAnsi="Cambria" w:cs="Cambria"/>
          <w:sz w:val="16"/>
          <w:szCs w:val="16"/>
        </w:rPr>
      </w:pPr>
      <w:r w:rsidRPr="00953562">
        <w:rPr>
          <w:rFonts w:ascii="Cambria" w:eastAsia="Calibri" w:hAnsi="Cambria" w:cs="Times New Roman"/>
          <w:sz w:val="16"/>
          <w:szCs w:val="16"/>
        </w:rPr>
        <w:t>Mentionner le matériel de la structure et du revêtement et s’il est biodégradable.</w:t>
      </w:r>
    </w:p>
    <w:p w14:paraId="4EAA8CA9" w14:textId="77777777" w:rsidR="009F6707" w:rsidRPr="00953562" w:rsidRDefault="009F6707" w:rsidP="009F6707">
      <w:pPr>
        <w:widowControl w:val="0"/>
        <w:numPr>
          <w:ilvl w:val="0"/>
          <w:numId w:val="8"/>
        </w:numPr>
        <w:tabs>
          <w:tab w:val="left" w:pos="642"/>
          <w:tab w:val="left" w:pos="6210"/>
        </w:tabs>
        <w:spacing w:after="0" w:line="187" w:lineRule="exact"/>
        <w:ind w:left="426" w:right="30" w:hanging="426"/>
        <w:rPr>
          <w:rFonts w:ascii="Cambria" w:eastAsia="Cambria" w:hAnsi="Cambria" w:cs="Cambria"/>
          <w:sz w:val="16"/>
          <w:szCs w:val="16"/>
        </w:rPr>
      </w:pPr>
      <w:r w:rsidRPr="00953562">
        <w:rPr>
          <w:rFonts w:ascii="Cambria" w:eastAsia="Calibri" w:hAnsi="Cambria" w:cs="Times New Roman"/>
          <w:sz w:val="16"/>
          <w:szCs w:val="16"/>
        </w:rPr>
        <w:t>P. ex. filets, cordes, palmes, etc. et mentionner les caractéristiques d’emmêlement et/ou de biodégradabilité du matériel.</w:t>
      </w:r>
    </w:p>
    <w:p w14:paraId="7FE3154B" w14:textId="77777777" w:rsidR="009F6707" w:rsidRPr="00953562" w:rsidRDefault="009F6707" w:rsidP="009F6707">
      <w:pPr>
        <w:widowControl w:val="0"/>
        <w:numPr>
          <w:ilvl w:val="0"/>
          <w:numId w:val="8"/>
        </w:numPr>
        <w:tabs>
          <w:tab w:val="left" w:pos="642"/>
          <w:tab w:val="left" w:pos="6210"/>
        </w:tabs>
        <w:spacing w:after="0" w:line="240" w:lineRule="auto"/>
        <w:ind w:left="426" w:right="30" w:hanging="426"/>
        <w:rPr>
          <w:rFonts w:ascii="Cambria" w:eastAsia="Cambria" w:hAnsi="Cambria" w:cs="Cambria"/>
          <w:sz w:val="16"/>
          <w:szCs w:val="16"/>
        </w:rPr>
      </w:pPr>
      <w:r w:rsidRPr="00953562">
        <w:rPr>
          <w:rFonts w:ascii="Cambria" w:eastAsia="Calibri" w:hAnsi="Cambria" w:cs="Times New Roman"/>
          <w:sz w:val="16"/>
          <w:szCs w:val="16"/>
        </w:rPr>
        <w:t>Les spécifications d’éclairage, les réflecteurs par radar et les distances visibles devront être consignés dans cette section.</w:t>
      </w:r>
    </w:p>
    <w:p w14:paraId="45B4DFA6"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46F4B174"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34489A4A"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6053D8FB"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0BB7F5B2"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2B595F58"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1EAB76DB"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32FB78C4"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7454BC6F"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71CDE83B"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03530DA8" w14:textId="77777777" w:rsidR="009F6707" w:rsidRPr="00953562" w:rsidRDefault="009F6707" w:rsidP="009F6707">
      <w:pPr>
        <w:widowControl w:val="0"/>
        <w:tabs>
          <w:tab w:val="left" w:pos="6210"/>
        </w:tabs>
        <w:spacing w:after="0" w:line="240" w:lineRule="auto"/>
        <w:ind w:right="30"/>
        <w:rPr>
          <w:rFonts w:ascii="Cambria" w:eastAsia="Cambria" w:hAnsi="Cambria" w:cs="Cambria"/>
          <w:sz w:val="20"/>
          <w:szCs w:val="20"/>
        </w:rPr>
      </w:pPr>
    </w:p>
    <w:p w14:paraId="243FA100" w14:textId="77777777" w:rsidR="009F6707" w:rsidRPr="00953562" w:rsidRDefault="009F6707" w:rsidP="009F6707">
      <w:pPr>
        <w:widowControl w:val="0"/>
        <w:spacing w:after="0" w:line="240" w:lineRule="auto"/>
        <w:rPr>
          <w:rFonts w:ascii="Cambria" w:eastAsia="Cambria" w:hAnsi="Cambria" w:cs="Times New Roman"/>
          <w:b/>
          <w:bCs/>
          <w:spacing w:val="-1"/>
          <w:sz w:val="20"/>
          <w:szCs w:val="20"/>
        </w:rPr>
      </w:pPr>
      <w:r w:rsidRPr="00953562">
        <w:rPr>
          <w:rFonts w:ascii="Calibri" w:eastAsia="Calibri" w:hAnsi="Calibri" w:cs="Times New Roman"/>
        </w:rPr>
        <w:br w:type="page"/>
      </w:r>
    </w:p>
    <w:p w14:paraId="381054F8" w14:textId="77777777" w:rsidR="009F6707" w:rsidRPr="00953562" w:rsidRDefault="009F6707" w:rsidP="009F670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9F6707" w:rsidRPr="00953562" w:rsidSect="00961C6E">
          <w:pgSz w:w="16840" w:h="11910" w:orient="landscape"/>
          <w:pgMar w:top="1296" w:right="1339" w:bottom="1296" w:left="1339" w:header="850" w:footer="1134" w:gutter="0"/>
          <w:cols w:space="720"/>
          <w:docGrid w:linePitch="299"/>
        </w:sectPr>
      </w:pPr>
    </w:p>
    <w:p w14:paraId="65988203" w14:textId="6A55764A" w:rsidR="009F6707" w:rsidRPr="00953562" w:rsidRDefault="001B5FCC" w:rsidP="009F6707">
      <w:pPr>
        <w:widowControl w:val="0"/>
        <w:tabs>
          <w:tab w:val="left" w:pos="6210"/>
        </w:tabs>
        <w:spacing w:after="0" w:line="240" w:lineRule="auto"/>
        <w:ind w:right="30"/>
        <w:jc w:val="right"/>
        <w:outlineLvl w:val="0"/>
        <w:rPr>
          <w:rFonts w:ascii="Cambria" w:eastAsia="Cambria" w:hAnsi="Cambria" w:cs="Times New Roman"/>
          <w:sz w:val="20"/>
          <w:szCs w:val="20"/>
        </w:rPr>
      </w:pPr>
      <w:r w:rsidRPr="00953562">
        <w:rPr>
          <w:rFonts w:ascii="Cambria" w:eastAsia="Calibri" w:hAnsi="Cambria" w:cs="Times New Roman"/>
          <w:b/>
          <w:sz w:val="20"/>
          <w:szCs w:val="20"/>
        </w:rPr>
        <w:lastRenderedPageBreak/>
        <w:t xml:space="preserve">Annexe </w:t>
      </w:r>
      <w:r w:rsidR="009F6707" w:rsidRPr="00953562">
        <w:rPr>
          <w:rFonts w:ascii="Cambria" w:eastAsia="Cambria" w:hAnsi="Cambria" w:cs="Times New Roman"/>
          <w:b/>
          <w:bCs/>
          <w:sz w:val="20"/>
          <w:szCs w:val="20"/>
        </w:rPr>
        <w:t>5</w:t>
      </w:r>
    </w:p>
    <w:p w14:paraId="26C097B7" w14:textId="77777777" w:rsidR="009F6707" w:rsidRPr="00953562" w:rsidRDefault="009F6707" w:rsidP="009F6707">
      <w:pPr>
        <w:widowControl w:val="0"/>
        <w:tabs>
          <w:tab w:val="left" w:pos="6210"/>
        </w:tabs>
        <w:spacing w:after="0" w:line="240" w:lineRule="auto"/>
        <w:ind w:right="30"/>
        <w:rPr>
          <w:rFonts w:ascii="Cambria" w:eastAsia="Cambria" w:hAnsi="Cambria" w:cs="Cambria"/>
          <w:b/>
          <w:bCs/>
          <w:sz w:val="20"/>
          <w:szCs w:val="20"/>
        </w:rPr>
      </w:pPr>
    </w:p>
    <w:p w14:paraId="45890D2A" w14:textId="77777777" w:rsidR="009F6707" w:rsidRPr="00953562" w:rsidRDefault="009F6707" w:rsidP="009F6707">
      <w:pPr>
        <w:widowControl w:val="0"/>
        <w:tabs>
          <w:tab w:val="left" w:pos="6210"/>
        </w:tabs>
        <w:spacing w:before="119" w:after="0" w:line="240" w:lineRule="auto"/>
        <w:ind w:right="30"/>
        <w:jc w:val="center"/>
        <w:rPr>
          <w:rFonts w:ascii="Cambria" w:eastAsia="Cambria" w:hAnsi="Cambria" w:cs="Cambria"/>
          <w:sz w:val="20"/>
          <w:szCs w:val="20"/>
        </w:rPr>
      </w:pPr>
      <w:r w:rsidRPr="00953562">
        <w:rPr>
          <w:rFonts w:ascii="Cambria" w:eastAsia="Calibri" w:hAnsi="Calibri" w:cs="Times New Roman"/>
          <w:b/>
          <w:sz w:val="20"/>
        </w:rPr>
        <w:t xml:space="preserve">Directives visant </w:t>
      </w:r>
      <w:r w:rsidRPr="00953562">
        <w:rPr>
          <w:rFonts w:ascii="Cambria" w:eastAsia="Calibri" w:hAnsi="Calibri" w:cs="Times New Roman"/>
          <w:b/>
          <w:sz w:val="20"/>
        </w:rPr>
        <w:t>à</w:t>
      </w:r>
      <w:r w:rsidRPr="00953562">
        <w:rPr>
          <w:rFonts w:ascii="Cambria" w:eastAsia="Calibri" w:hAnsi="Calibri" w:cs="Times New Roman"/>
          <w:b/>
          <w:sz w:val="20"/>
        </w:rPr>
        <w:t xml:space="preserve"> r</w:t>
      </w:r>
      <w:r w:rsidRPr="00953562">
        <w:rPr>
          <w:rFonts w:ascii="Cambria" w:eastAsia="Calibri" w:hAnsi="Calibri" w:cs="Times New Roman"/>
          <w:b/>
          <w:sz w:val="20"/>
        </w:rPr>
        <w:t>é</w:t>
      </w:r>
      <w:r w:rsidRPr="00953562">
        <w:rPr>
          <w:rFonts w:ascii="Cambria" w:eastAsia="Calibri" w:hAnsi="Calibri" w:cs="Times New Roman"/>
          <w:b/>
          <w:sz w:val="20"/>
        </w:rPr>
        <w:t xml:space="preserve">duire l'impact </w:t>
      </w:r>
      <w:r w:rsidRPr="00953562">
        <w:rPr>
          <w:rFonts w:ascii="Cambria" w:eastAsia="Calibri" w:hAnsi="Calibri" w:cs="Times New Roman"/>
          <w:b/>
          <w:sz w:val="20"/>
        </w:rPr>
        <w:t>é</w:t>
      </w:r>
      <w:r w:rsidRPr="00953562">
        <w:rPr>
          <w:rFonts w:ascii="Cambria" w:eastAsia="Calibri" w:hAnsi="Calibri" w:cs="Times New Roman"/>
          <w:b/>
          <w:sz w:val="20"/>
        </w:rPr>
        <w:t>cologique des DCP dans les p</w:t>
      </w:r>
      <w:r w:rsidRPr="00953562">
        <w:rPr>
          <w:rFonts w:ascii="Cambria" w:eastAsia="Calibri" w:hAnsi="Calibri" w:cs="Times New Roman"/>
          <w:b/>
          <w:sz w:val="20"/>
        </w:rPr>
        <w:t>ê</w:t>
      </w:r>
      <w:r w:rsidRPr="00953562">
        <w:rPr>
          <w:rFonts w:ascii="Cambria" w:eastAsia="Calibri" w:hAnsi="Calibri" w:cs="Times New Roman"/>
          <w:b/>
          <w:sz w:val="20"/>
        </w:rPr>
        <w:t>cheries de l'ICCAT</w:t>
      </w:r>
    </w:p>
    <w:p w14:paraId="35CADB40" w14:textId="77777777" w:rsidR="009F6707" w:rsidRPr="00953562" w:rsidRDefault="009F6707" w:rsidP="009F6707">
      <w:pPr>
        <w:widowControl w:val="0"/>
        <w:tabs>
          <w:tab w:val="left" w:pos="6210"/>
        </w:tabs>
        <w:spacing w:before="1" w:after="0" w:line="240" w:lineRule="auto"/>
        <w:ind w:right="30"/>
        <w:rPr>
          <w:rFonts w:ascii="Cambria" w:eastAsia="Cambria" w:hAnsi="Cambria" w:cs="Cambria"/>
          <w:b/>
          <w:bCs/>
          <w:sz w:val="20"/>
          <w:szCs w:val="20"/>
        </w:rPr>
      </w:pPr>
    </w:p>
    <w:p w14:paraId="4249FBAB" w14:textId="77777777" w:rsidR="009F6707" w:rsidRPr="00953562" w:rsidRDefault="009F6707" w:rsidP="009F6707">
      <w:pPr>
        <w:widowControl w:val="0"/>
        <w:numPr>
          <w:ilvl w:val="0"/>
          <w:numId w:val="1"/>
        </w:numPr>
        <w:tabs>
          <w:tab w:val="left" w:pos="403"/>
          <w:tab w:val="left" w:pos="6210"/>
        </w:tabs>
        <w:spacing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La structure superficielle du DCP ne devrait pas être couverte ou couverte uniquement d'un matériel présentant un risque minimum d'emmêlement des espèces accessoires.</w:t>
      </w:r>
    </w:p>
    <w:p w14:paraId="2B48ABA9" w14:textId="77777777" w:rsidR="009F6707" w:rsidRPr="00953562" w:rsidRDefault="009F6707" w:rsidP="009F6707">
      <w:pPr>
        <w:widowControl w:val="0"/>
        <w:tabs>
          <w:tab w:val="left" w:pos="403"/>
          <w:tab w:val="left" w:pos="6210"/>
        </w:tabs>
        <w:spacing w:before="1" w:after="0" w:line="240" w:lineRule="auto"/>
        <w:ind w:left="426" w:right="30" w:hanging="426"/>
        <w:rPr>
          <w:rFonts w:ascii="Cambria" w:eastAsia="Cambria" w:hAnsi="Cambria" w:cs="Cambria"/>
          <w:sz w:val="20"/>
          <w:szCs w:val="20"/>
        </w:rPr>
      </w:pPr>
    </w:p>
    <w:p w14:paraId="1DEE3263" w14:textId="77777777" w:rsidR="009F6707" w:rsidRPr="00953562" w:rsidRDefault="009F6707" w:rsidP="009F6707">
      <w:pPr>
        <w:widowControl w:val="0"/>
        <w:numPr>
          <w:ilvl w:val="0"/>
          <w:numId w:val="1"/>
        </w:numPr>
        <w:tabs>
          <w:tab w:val="left" w:pos="403"/>
          <w:tab w:val="left" w:pos="6210"/>
        </w:tabs>
        <w:spacing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Les éléments de subsurface devraient être exclusivement composés de matériel non emmêlant (p.ex. cordes ou toile).</w:t>
      </w:r>
    </w:p>
    <w:p w14:paraId="560FB816" w14:textId="77777777" w:rsidR="009F6707" w:rsidRPr="00953562" w:rsidRDefault="009F6707" w:rsidP="009F6707">
      <w:pPr>
        <w:widowControl w:val="0"/>
        <w:tabs>
          <w:tab w:val="left" w:pos="403"/>
          <w:tab w:val="left" w:pos="6210"/>
        </w:tabs>
        <w:spacing w:before="2" w:after="0" w:line="240" w:lineRule="auto"/>
        <w:ind w:left="426" w:right="30" w:hanging="426"/>
        <w:rPr>
          <w:rFonts w:ascii="Cambria" w:eastAsia="Cambria" w:hAnsi="Cambria" w:cs="Cambria"/>
          <w:sz w:val="20"/>
          <w:szCs w:val="20"/>
        </w:rPr>
      </w:pPr>
    </w:p>
    <w:p w14:paraId="3415FFB5" w14:textId="77777777" w:rsidR="009F6707" w:rsidRPr="00953562" w:rsidRDefault="009F6707" w:rsidP="009F6707">
      <w:pPr>
        <w:widowControl w:val="0"/>
        <w:numPr>
          <w:ilvl w:val="0"/>
          <w:numId w:val="1"/>
        </w:numPr>
        <w:tabs>
          <w:tab w:val="left" w:pos="403"/>
          <w:tab w:val="left" w:pos="6210"/>
        </w:tabs>
        <w:spacing w:after="0" w:line="240" w:lineRule="auto"/>
        <w:ind w:left="426" w:right="30" w:hanging="426"/>
        <w:rPr>
          <w:rFonts w:ascii="Cambria" w:eastAsia="Cambria" w:hAnsi="Cambria" w:cs="Times New Roman"/>
          <w:sz w:val="20"/>
          <w:szCs w:val="20"/>
        </w:rPr>
      </w:pPr>
      <w:r w:rsidRPr="00953562">
        <w:rPr>
          <w:rFonts w:ascii="Cambria" w:eastAsia="Cambria" w:hAnsi="Cambria" w:cs="Times New Roman"/>
          <w:sz w:val="20"/>
          <w:szCs w:val="20"/>
        </w:rPr>
        <w:t>Lors de la conception des DCP, il faudrait privilégier l'emploi de matériel biodégradable.</w:t>
      </w:r>
    </w:p>
    <w:p w14:paraId="4AFF82D1" w14:textId="77777777" w:rsidR="009F6707" w:rsidRPr="00953562" w:rsidRDefault="009F6707" w:rsidP="009F6707">
      <w:pPr>
        <w:widowControl w:val="0"/>
        <w:tabs>
          <w:tab w:val="left" w:pos="403"/>
          <w:tab w:val="left" w:pos="6210"/>
        </w:tabs>
        <w:spacing w:after="0" w:line="240" w:lineRule="auto"/>
        <w:ind w:right="30"/>
        <w:rPr>
          <w:rFonts w:ascii="Cambria" w:eastAsia="Cambria" w:hAnsi="Cambria" w:cs="Times New Roman"/>
          <w:sz w:val="20"/>
          <w:szCs w:val="20"/>
        </w:rPr>
      </w:pPr>
    </w:p>
    <w:p w14:paraId="474A7161" w14:textId="77777777" w:rsidR="009F6707" w:rsidRPr="00953562" w:rsidRDefault="009F6707" w:rsidP="009F6707">
      <w:pPr>
        <w:widowControl w:val="0"/>
        <w:tabs>
          <w:tab w:val="left" w:pos="403"/>
          <w:tab w:val="left" w:pos="6210"/>
        </w:tabs>
        <w:spacing w:after="0" w:line="240" w:lineRule="auto"/>
        <w:ind w:right="30"/>
        <w:rPr>
          <w:rFonts w:ascii="Cambria" w:eastAsia="Cambria" w:hAnsi="Cambria" w:cs="Times New Roman"/>
          <w:sz w:val="20"/>
          <w:szCs w:val="20"/>
        </w:rPr>
      </w:pPr>
    </w:p>
    <w:p w14:paraId="0DEC6DD5" w14:textId="77777777" w:rsidR="009F6707" w:rsidRPr="00953562" w:rsidRDefault="009F6707" w:rsidP="009F6707">
      <w:pPr>
        <w:widowControl w:val="0"/>
        <w:tabs>
          <w:tab w:val="left" w:pos="403"/>
          <w:tab w:val="left" w:pos="6210"/>
        </w:tabs>
        <w:spacing w:after="0" w:line="240" w:lineRule="auto"/>
        <w:ind w:right="30"/>
        <w:rPr>
          <w:rFonts w:ascii="Cambria" w:eastAsia="Cambria" w:hAnsi="Cambria" w:cs="Times New Roman"/>
          <w:sz w:val="20"/>
          <w:szCs w:val="20"/>
        </w:rPr>
      </w:pPr>
    </w:p>
    <w:p w14:paraId="423E44D1" w14:textId="77777777" w:rsidR="009F6707" w:rsidRPr="00953562" w:rsidRDefault="009F6707" w:rsidP="009F6707">
      <w:pPr>
        <w:rPr>
          <w:rFonts w:ascii="Cambria" w:eastAsia="Cambria" w:hAnsi="Cambria" w:cs="Times New Roman"/>
          <w:b/>
          <w:bCs/>
          <w:sz w:val="20"/>
          <w:szCs w:val="20"/>
        </w:rPr>
      </w:pPr>
      <w:r w:rsidRPr="00953562">
        <w:rPr>
          <w:rFonts w:ascii="Cambria" w:eastAsia="Cambria" w:hAnsi="Cambria" w:cs="Times New Roman"/>
          <w:b/>
          <w:bCs/>
          <w:sz w:val="20"/>
          <w:szCs w:val="20"/>
        </w:rPr>
        <w:br w:type="page"/>
      </w:r>
    </w:p>
    <w:p w14:paraId="69E2E7DB" w14:textId="24278D8A" w:rsidR="009F6707" w:rsidRPr="00953562" w:rsidRDefault="001B5FCC" w:rsidP="009F6707">
      <w:pPr>
        <w:widowControl w:val="0"/>
        <w:tabs>
          <w:tab w:val="left" w:pos="6210"/>
        </w:tabs>
        <w:spacing w:before="60" w:after="0" w:line="240" w:lineRule="auto"/>
        <w:ind w:right="30"/>
        <w:jc w:val="right"/>
        <w:outlineLvl w:val="0"/>
        <w:rPr>
          <w:rFonts w:ascii="Cambria" w:eastAsia="Cambria" w:hAnsi="Cambria" w:cs="Times New Roman"/>
          <w:sz w:val="20"/>
          <w:szCs w:val="20"/>
        </w:rPr>
      </w:pPr>
      <w:r w:rsidRPr="00953562">
        <w:rPr>
          <w:rFonts w:ascii="Cambria" w:eastAsia="Calibri" w:hAnsi="Cambria" w:cs="Times New Roman"/>
          <w:b/>
          <w:sz w:val="20"/>
          <w:szCs w:val="20"/>
        </w:rPr>
        <w:lastRenderedPageBreak/>
        <w:t xml:space="preserve">Annexe </w:t>
      </w:r>
      <w:r w:rsidR="009F6707" w:rsidRPr="00953562">
        <w:rPr>
          <w:rFonts w:ascii="Cambria" w:eastAsia="Cambria" w:hAnsi="Cambria" w:cs="Times New Roman"/>
          <w:b/>
          <w:bCs/>
          <w:sz w:val="20"/>
          <w:szCs w:val="20"/>
        </w:rPr>
        <w:t>6</w:t>
      </w:r>
    </w:p>
    <w:p w14:paraId="40E5A5E8" w14:textId="77777777" w:rsidR="009F6707" w:rsidRPr="00953562" w:rsidRDefault="009F6707" w:rsidP="009F6707">
      <w:pPr>
        <w:widowControl w:val="0"/>
        <w:tabs>
          <w:tab w:val="left" w:pos="6210"/>
        </w:tabs>
        <w:spacing w:before="10" w:after="0" w:line="240" w:lineRule="auto"/>
        <w:ind w:right="30"/>
        <w:rPr>
          <w:rFonts w:ascii="Cambria" w:eastAsia="Cambria" w:hAnsi="Cambria" w:cs="Cambria"/>
          <w:b/>
          <w:bCs/>
          <w:sz w:val="13"/>
          <w:szCs w:val="13"/>
        </w:rPr>
      </w:pPr>
    </w:p>
    <w:p w14:paraId="451A9DF5" w14:textId="77777777" w:rsidR="009F6707" w:rsidRPr="00953562" w:rsidRDefault="009F6707" w:rsidP="009F6707">
      <w:pPr>
        <w:widowControl w:val="0"/>
        <w:tabs>
          <w:tab w:val="left" w:pos="6210"/>
        </w:tabs>
        <w:spacing w:before="71" w:after="0" w:line="240" w:lineRule="auto"/>
        <w:ind w:right="30" w:firstLine="2952"/>
        <w:rPr>
          <w:rFonts w:ascii="Cambria" w:eastAsia="Cambria" w:hAnsi="Cambria" w:cs="Cambria"/>
          <w:sz w:val="20"/>
          <w:szCs w:val="20"/>
        </w:rPr>
      </w:pPr>
      <w:r w:rsidRPr="00953562">
        <w:rPr>
          <w:rFonts w:ascii="Cambria" w:eastAsia="Calibri" w:hAnsi="Cambria" w:cs="Times New Roman"/>
          <w:b/>
          <w:sz w:val="20"/>
        </w:rPr>
        <w:t>Exigences aux fins de la déclaration des captures</w:t>
      </w:r>
    </w:p>
    <w:p w14:paraId="292A9054" w14:textId="77777777" w:rsidR="009F6707" w:rsidRPr="00953562" w:rsidRDefault="009F6707" w:rsidP="009F6707">
      <w:pPr>
        <w:widowControl w:val="0"/>
        <w:tabs>
          <w:tab w:val="left" w:pos="6210"/>
        </w:tabs>
        <w:spacing w:after="0" w:line="240" w:lineRule="auto"/>
        <w:ind w:right="30"/>
        <w:rPr>
          <w:rFonts w:ascii="Cambria" w:eastAsia="Cambria" w:hAnsi="Cambria" w:cs="Cambria"/>
          <w:b/>
          <w:bCs/>
          <w:sz w:val="20"/>
          <w:szCs w:val="20"/>
        </w:rPr>
      </w:pPr>
    </w:p>
    <w:p w14:paraId="60EFB590" w14:textId="77777777" w:rsidR="009F6707" w:rsidRPr="00953562" w:rsidRDefault="009F6707" w:rsidP="009F6707">
      <w:pPr>
        <w:widowControl w:val="0"/>
        <w:tabs>
          <w:tab w:val="left" w:pos="6210"/>
        </w:tabs>
        <w:spacing w:before="12" w:after="0" w:line="240" w:lineRule="auto"/>
        <w:ind w:right="30"/>
        <w:jc w:val="both"/>
        <w:rPr>
          <w:rFonts w:ascii="Cambria" w:eastAsia="Cambria" w:hAnsi="Cambria" w:cs="Cambria"/>
          <w:b/>
          <w:bCs/>
          <w:sz w:val="19"/>
          <w:szCs w:val="19"/>
        </w:rPr>
      </w:pPr>
    </w:p>
    <w:p w14:paraId="6715475A" w14:textId="77777777" w:rsidR="009F6707" w:rsidRPr="00953562" w:rsidRDefault="009F6707" w:rsidP="009F6707">
      <w:pPr>
        <w:widowControl w:val="0"/>
        <w:tabs>
          <w:tab w:val="left" w:pos="6210"/>
        </w:tabs>
        <w:spacing w:after="0" w:line="240" w:lineRule="auto"/>
        <w:ind w:right="30"/>
        <w:jc w:val="both"/>
        <w:rPr>
          <w:rFonts w:ascii="Cambria" w:eastAsia="Cambria" w:hAnsi="Cambria" w:cs="Cambria"/>
          <w:sz w:val="20"/>
          <w:szCs w:val="20"/>
        </w:rPr>
      </w:pPr>
      <w:r w:rsidRPr="00953562">
        <w:rPr>
          <w:rFonts w:ascii="Cambria" w:eastAsia="Calibri" w:hAnsi="Cambria" w:cs="Times New Roman"/>
          <w:b/>
          <w:sz w:val="20"/>
        </w:rPr>
        <w:t>Spécifications minimales pour les carnets de pêche électroniques ou sur support papier :</w:t>
      </w:r>
    </w:p>
    <w:p w14:paraId="365F3312" w14:textId="77777777" w:rsidR="009F6707" w:rsidRPr="00953562" w:rsidRDefault="009F6707" w:rsidP="009F6707">
      <w:pPr>
        <w:widowControl w:val="0"/>
        <w:tabs>
          <w:tab w:val="left" w:pos="6210"/>
        </w:tabs>
        <w:spacing w:before="1" w:after="0" w:line="240" w:lineRule="auto"/>
        <w:ind w:right="30"/>
        <w:jc w:val="both"/>
        <w:rPr>
          <w:rFonts w:ascii="Cambria" w:eastAsia="Cambria" w:hAnsi="Cambria" w:cs="Cambria"/>
          <w:b/>
          <w:bCs/>
          <w:sz w:val="20"/>
          <w:szCs w:val="20"/>
        </w:rPr>
      </w:pPr>
    </w:p>
    <w:p w14:paraId="7D36F82D" w14:textId="77777777" w:rsidR="009F6707" w:rsidRPr="00953562" w:rsidRDefault="009F6707" w:rsidP="009F6707">
      <w:pPr>
        <w:widowControl w:val="0"/>
        <w:numPr>
          <w:ilvl w:val="0"/>
          <w:numId w:val="11"/>
        </w:numPr>
        <w:tabs>
          <w:tab w:val="left" w:pos="403"/>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 carnet de pêche doit être numéroté par feuille</w:t>
      </w:r>
    </w:p>
    <w:p w14:paraId="40DBD0DB" w14:textId="77777777" w:rsidR="009F6707" w:rsidRPr="00953562" w:rsidRDefault="009F6707" w:rsidP="009F6707">
      <w:pPr>
        <w:widowControl w:val="0"/>
        <w:numPr>
          <w:ilvl w:val="0"/>
          <w:numId w:val="11"/>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 carnet de pêche doit être rempli tous les jours (minuit) et avant l’arrivée au port</w:t>
      </w:r>
    </w:p>
    <w:p w14:paraId="4BE83ACC" w14:textId="77777777" w:rsidR="009F6707" w:rsidRPr="00953562" w:rsidRDefault="009F6707" w:rsidP="009F6707">
      <w:pPr>
        <w:widowControl w:val="0"/>
        <w:numPr>
          <w:ilvl w:val="0"/>
          <w:numId w:val="11"/>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Un exemplaire des feuilles doit rester attaché au carnet de pêche</w:t>
      </w:r>
    </w:p>
    <w:p w14:paraId="27248AC3" w14:textId="77777777" w:rsidR="009F6707" w:rsidRPr="00953562" w:rsidRDefault="009F6707" w:rsidP="009F6707">
      <w:pPr>
        <w:widowControl w:val="0"/>
        <w:numPr>
          <w:ilvl w:val="0"/>
          <w:numId w:val="11"/>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Les carnets de pêche doivent rester à bord pour couvrir les opérations d’une sortie</w:t>
      </w:r>
    </w:p>
    <w:p w14:paraId="3FEC2ED6" w14:textId="77777777" w:rsidR="009F6707" w:rsidRPr="00953562" w:rsidRDefault="009F6707" w:rsidP="009F6707">
      <w:pPr>
        <w:widowControl w:val="0"/>
        <w:tabs>
          <w:tab w:val="left" w:pos="6210"/>
        </w:tabs>
        <w:spacing w:after="0" w:line="240" w:lineRule="auto"/>
        <w:ind w:left="426" w:right="30" w:hanging="426"/>
        <w:jc w:val="both"/>
        <w:rPr>
          <w:rFonts w:ascii="Cambria" w:eastAsia="Cambria" w:hAnsi="Cambria" w:cs="Cambria"/>
          <w:sz w:val="20"/>
          <w:szCs w:val="20"/>
        </w:rPr>
      </w:pPr>
    </w:p>
    <w:p w14:paraId="62CD92F8" w14:textId="77777777" w:rsidR="009F6707" w:rsidRPr="00953562" w:rsidRDefault="009F6707" w:rsidP="009F6707">
      <w:pPr>
        <w:widowControl w:val="0"/>
        <w:tabs>
          <w:tab w:val="left" w:pos="6210"/>
        </w:tabs>
        <w:spacing w:after="0" w:line="240" w:lineRule="auto"/>
        <w:ind w:right="30"/>
        <w:jc w:val="both"/>
        <w:rPr>
          <w:rFonts w:ascii="Cambria" w:eastAsia="Cambria" w:hAnsi="Cambria" w:cs="Cambria"/>
          <w:sz w:val="20"/>
          <w:szCs w:val="20"/>
        </w:rPr>
      </w:pPr>
    </w:p>
    <w:p w14:paraId="038C1C06" w14:textId="77777777" w:rsidR="009F6707" w:rsidRPr="00953562" w:rsidRDefault="009F6707" w:rsidP="009F6707">
      <w:pPr>
        <w:widowControl w:val="0"/>
        <w:tabs>
          <w:tab w:val="left" w:pos="6210"/>
        </w:tabs>
        <w:spacing w:after="0" w:line="240" w:lineRule="auto"/>
        <w:ind w:right="30"/>
        <w:jc w:val="both"/>
        <w:outlineLvl w:val="0"/>
        <w:rPr>
          <w:rFonts w:ascii="Cambria" w:eastAsia="Cambria" w:hAnsi="Cambria" w:cs="Times New Roman"/>
          <w:sz w:val="20"/>
          <w:szCs w:val="20"/>
        </w:rPr>
      </w:pPr>
      <w:r w:rsidRPr="00953562">
        <w:rPr>
          <w:rFonts w:ascii="Cambria" w:eastAsia="Cambria" w:hAnsi="Cambria" w:cs="Times New Roman"/>
          <w:b/>
          <w:bCs/>
          <w:sz w:val="20"/>
          <w:szCs w:val="20"/>
        </w:rPr>
        <w:t>Information standard minimale pour les carnets de pêche :</w:t>
      </w:r>
    </w:p>
    <w:p w14:paraId="311BC32F" w14:textId="77777777" w:rsidR="009F6707" w:rsidRPr="00953562" w:rsidRDefault="009F6707" w:rsidP="009F6707">
      <w:pPr>
        <w:widowControl w:val="0"/>
        <w:tabs>
          <w:tab w:val="left" w:pos="6210"/>
        </w:tabs>
        <w:spacing w:before="11" w:after="0" w:line="240" w:lineRule="auto"/>
        <w:ind w:right="30"/>
        <w:jc w:val="both"/>
        <w:rPr>
          <w:rFonts w:ascii="Cambria" w:eastAsia="Cambria" w:hAnsi="Cambria" w:cs="Cambria"/>
          <w:b/>
          <w:bCs/>
          <w:sz w:val="19"/>
          <w:szCs w:val="19"/>
        </w:rPr>
      </w:pPr>
    </w:p>
    <w:p w14:paraId="111BB3F9" w14:textId="77777777" w:rsidR="009F6707" w:rsidRPr="00953562" w:rsidRDefault="009F6707" w:rsidP="009F6707">
      <w:pPr>
        <w:widowControl w:val="0"/>
        <w:numPr>
          <w:ilvl w:val="0"/>
          <w:numId w:val="10"/>
        </w:numPr>
        <w:tabs>
          <w:tab w:val="left" w:pos="403"/>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Nom et adresse du capitaine</w:t>
      </w:r>
    </w:p>
    <w:p w14:paraId="6ED41F63" w14:textId="77777777" w:rsidR="009F6707" w:rsidRPr="00953562" w:rsidRDefault="009F6707" w:rsidP="009F6707">
      <w:pPr>
        <w:widowControl w:val="0"/>
        <w:numPr>
          <w:ilvl w:val="0"/>
          <w:numId w:val="10"/>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Dates et ports de départ, dates et ports d’arrivée</w:t>
      </w:r>
    </w:p>
    <w:p w14:paraId="5AC50130" w14:textId="77777777" w:rsidR="009F6707" w:rsidRPr="00953562" w:rsidRDefault="009F6707" w:rsidP="009F6707">
      <w:pPr>
        <w:widowControl w:val="0"/>
        <w:numPr>
          <w:ilvl w:val="0"/>
          <w:numId w:val="10"/>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Nom du navire, numéro de registre, numéro de l’ICCAT et numéro OMI (si disponible)</w:t>
      </w:r>
    </w:p>
    <w:p w14:paraId="52CB81C0" w14:textId="77777777" w:rsidR="009F6707" w:rsidRPr="00953562" w:rsidRDefault="009F6707" w:rsidP="009F6707">
      <w:pPr>
        <w:widowControl w:val="0"/>
        <w:numPr>
          <w:ilvl w:val="0"/>
          <w:numId w:val="10"/>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Engin de pêche :</w:t>
      </w:r>
    </w:p>
    <w:p w14:paraId="643D917E" w14:textId="77777777" w:rsidR="009F6707" w:rsidRPr="00953562" w:rsidRDefault="009F6707" w:rsidP="009F6707">
      <w:pPr>
        <w:widowControl w:val="0"/>
        <w:numPr>
          <w:ilvl w:val="1"/>
          <w:numId w:val="10"/>
        </w:numPr>
        <w:tabs>
          <w:tab w:val="left" w:pos="851"/>
          <w:tab w:val="left" w:pos="6210"/>
        </w:tabs>
        <w:spacing w:before="120" w:after="0" w:line="240" w:lineRule="auto"/>
        <w:ind w:left="851" w:right="30" w:hanging="437"/>
        <w:jc w:val="both"/>
        <w:rPr>
          <w:rFonts w:ascii="Cambria" w:eastAsia="Cambria" w:hAnsi="Cambria" w:cs="Times New Roman"/>
          <w:sz w:val="20"/>
          <w:szCs w:val="20"/>
        </w:rPr>
      </w:pPr>
      <w:r w:rsidRPr="00953562">
        <w:rPr>
          <w:rFonts w:ascii="Cambria" w:eastAsia="Cambria" w:hAnsi="Cambria" w:cs="Times New Roman"/>
          <w:sz w:val="20"/>
          <w:szCs w:val="20"/>
        </w:rPr>
        <w:t>Code de type d’engin de la FAO</w:t>
      </w:r>
    </w:p>
    <w:p w14:paraId="29037A72" w14:textId="77777777" w:rsidR="009F6707" w:rsidRPr="00953562" w:rsidRDefault="009F6707" w:rsidP="009F6707">
      <w:pPr>
        <w:widowControl w:val="0"/>
        <w:numPr>
          <w:ilvl w:val="1"/>
          <w:numId w:val="10"/>
        </w:numPr>
        <w:tabs>
          <w:tab w:val="left" w:pos="851"/>
          <w:tab w:val="left" w:pos="6210"/>
        </w:tabs>
        <w:spacing w:after="0" w:line="240" w:lineRule="auto"/>
        <w:ind w:left="851" w:right="30" w:hanging="437"/>
        <w:jc w:val="both"/>
        <w:rPr>
          <w:rFonts w:ascii="Cambria" w:eastAsia="Cambria" w:hAnsi="Cambria" w:cs="Times New Roman"/>
          <w:sz w:val="20"/>
          <w:szCs w:val="20"/>
        </w:rPr>
      </w:pPr>
      <w:r w:rsidRPr="00953562">
        <w:rPr>
          <w:rFonts w:ascii="Cambria" w:eastAsia="Cambria" w:hAnsi="Cambria" w:cs="Times New Roman"/>
          <w:sz w:val="20"/>
          <w:szCs w:val="20"/>
        </w:rPr>
        <w:t>Dimension (longueur, taille de la maille, nombre d’hameçons, etc.)</w:t>
      </w:r>
    </w:p>
    <w:p w14:paraId="057D41EE" w14:textId="77777777" w:rsidR="009F6707" w:rsidRPr="00953562" w:rsidRDefault="009F6707" w:rsidP="009F6707">
      <w:pPr>
        <w:widowControl w:val="0"/>
        <w:numPr>
          <w:ilvl w:val="0"/>
          <w:numId w:val="10"/>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Opérations en mer avec une ligne (minimum) par jour de sortie, fournissant :</w:t>
      </w:r>
    </w:p>
    <w:p w14:paraId="31570B1F" w14:textId="77777777" w:rsidR="009F6707" w:rsidRPr="00953562" w:rsidRDefault="009F6707" w:rsidP="009F6707">
      <w:pPr>
        <w:widowControl w:val="0"/>
        <w:numPr>
          <w:ilvl w:val="1"/>
          <w:numId w:val="10"/>
        </w:numPr>
        <w:tabs>
          <w:tab w:val="left" w:pos="993"/>
          <w:tab w:val="left" w:pos="6210"/>
        </w:tabs>
        <w:spacing w:before="120" w:after="0" w:line="240" w:lineRule="auto"/>
        <w:ind w:left="993" w:right="30" w:hanging="567"/>
        <w:jc w:val="both"/>
        <w:rPr>
          <w:rFonts w:ascii="Cambria" w:eastAsia="Cambria" w:hAnsi="Cambria" w:cs="Cambria"/>
          <w:sz w:val="20"/>
          <w:szCs w:val="20"/>
        </w:rPr>
      </w:pPr>
      <w:r w:rsidRPr="00953562">
        <w:rPr>
          <w:rFonts w:ascii="Cambria" w:eastAsia="Cambria" w:hAnsi="Cambria" w:cs="Times New Roman"/>
          <w:sz w:val="20"/>
          <w:szCs w:val="20"/>
        </w:rPr>
        <w:t>Activité (pêche, navigation, etc.).</w:t>
      </w:r>
    </w:p>
    <w:p w14:paraId="73527EEC" w14:textId="77777777" w:rsidR="009F6707" w:rsidRPr="00953562" w:rsidRDefault="009F6707" w:rsidP="009F6707">
      <w:pPr>
        <w:widowControl w:val="0"/>
        <w:numPr>
          <w:ilvl w:val="1"/>
          <w:numId w:val="10"/>
        </w:numPr>
        <w:tabs>
          <w:tab w:val="left" w:pos="993"/>
          <w:tab w:val="left" w:pos="6210"/>
        </w:tabs>
        <w:spacing w:before="1" w:after="0" w:line="240" w:lineRule="auto"/>
        <w:ind w:left="993" w:right="30" w:hanging="567"/>
        <w:jc w:val="both"/>
        <w:rPr>
          <w:rFonts w:ascii="Cambria" w:eastAsia="Cambria" w:hAnsi="Cambria" w:cs="Times New Roman"/>
          <w:sz w:val="20"/>
          <w:szCs w:val="20"/>
        </w:rPr>
      </w:pPr>
      <w:r w:rsidRPr="00953562">
        <w:rPr>
          <w:rFonts w:ascii="Cambria" w:eastAsia="Cambria" w:hAnsi="Cambria" w:cs="Times New Roman"/>
          <w:sz w:val="20"/>
          <w:szCs w:val="20"/>
        </w:rPr>
        <w:t>Position : positions quotidiennes exactes (en degré et minutes), enregistrées pour chaque opération de pêche ou à midi lorsqu’aucune pêche n’a été réalisée au cours de cette journée.</w:t>
      </w:r>
    </w:p>
    <w:p w14:paraId="3EDC1BB2" w14:textId="77777777" w:rsidR="009F6707" w:rsidRPr="00953562" w:rsidRDefault="009F6707" w:rsidP="009F6707">
      <w:pPr>
        <w:widowControl w:val="0"/>
        <w:numPr>
          <w:ilvl w:val="1"/>
          <w:numId w:val="10"/>
        </w:numPr>
        <w:tabs>
          <w:tab w:val="left" w:pos="993"/>
          <w:tab w:val="left" w:pos="6210"/>
        </w:tabs>
        <w:spacing w:after="0" w:line="233" w:lineRule="exact"/>
        <w:ind w:left="993" w:right="30" w:hanging="567"/>
        <w:jc w:val="both"/>
        <w:rPr>
          <w:rFonts w:ascii="Cambria" w:eastAsia="Cambria" w:hAnsi="Cambria" w:cs="Times New Roman"/>
          <w:sz w:val="20"/>
          <w:szCs w:val="20"/>
        </w:rPr>
      </w:pPr>
      <w:r w:rsidRPr="00953562">
        <w:rPr>
          <w:rFonts w:ascii="Cambria" w:eastAsia="Cambria" w:hAnsi="Cambria" w:cs="Times New Roman"/>
          <w:sz w:val="20"/>
          <w:szCs w:val="20"/>
        </w:rPr>
        <w:t>Registre des captures.</w:t>
      </w:r>
    </w:p>
    <w:p w14:paraId="1D1F4E2A" w14:textId="77777777" w:rsidR="009F6707" w:rsidRPr="00953562" w:rsidRDefault="009F6707" w:rsidP="009F6707">
      <w:pPr>
        <w:widowControl w:val="0"/>
        <w:numPr>
          <w:ilvl w:val="0"/>
          <w:numId w:val="10"/>
        </w:numPr>
        <w:tabs>
          <w:tab w:val="left" w:pos="314"/>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Identification des espèces :</w:t>
      </w:r>
    </w:p>
    <w:p w14:paraId="55065435" w14:textId="77777777" w:rsidR="009F6707" w:rsidRPr="00953562" w:rsidRDefault="009F6707" w:rsidP="009F6707">
      <w:pPr>
        <w:widowControl w:val="0"/>
        <w:numPr>
          <w:ilvl w:val="1"/>
          <w:numId w:val="10"/>
        </w:numPr>
        <w:tabs>
          <w:tab w:val="left" w:pos="993"/>
          <w:tab w:val="left" w:pos="6210"/>
        </w:tabs>
        <w:spacing w:before="120" w:after="0" w:line="234" w:lineRule="exact"/>
        <w:ind w:left="993" w:right="30" w:hanging="567"/>
        <w:jc w:val="both"/>
        <w:rPr>
          <w:rFonts w:ascii="Cambria" w:eastAsia="Cambria" w:hAnsi="Cambria" w:cs="Times New Roman"/>
          <w:sz w:val="20"/>
          <w:szCs w:val="20"/>
        </w:rPr>
      </w:pPr>
      <w:r w:rsidRPr="00953562">
        <w:rPr>
          <w:rFonts w:ascii="Cambria" w:eastAsia="Cambria" w:hAnsi="Cambria" w:cs="Times New Roman"/>
          <w:sz w:val="20"/>
          <w:szCs w:val="20"/>
        </w:rPr>
        <w:t>Par code FAO</w:t>
      </w:r>
    </w:p>
    <w:p w14:paraId="6ED962DF" w14:textId="77777777" w:rsidR="009F6707" w:rsidRPr="00953562" w:rsidRDefault="009F6707" w:rsidP="009F6707">
      <w:pPr>
        <w:widowControl w:val="0"/>
        <w:numPr>
          <w:ilvl w:val="1"/>
          <w:numId w:val="10"/>
        </w:numPr>
        <w:tabs>
          <w:tab w:val="left" w:pos="993"/>
          <w:tab w:val="left" w:pos="6210"/>
        </w:tabs>
        <w:spacing w:after="0" w:line="234" w:lineRule="exact"/>
        <w:ind w:left="993" w:right="30" w:hanging="567"/>
        <w:jc w:val="both"/>
        <w:rPr>
          <w:rFonts w:ascii="Cambria" w:eastAsia="Cambria" w:hAnsi="Cambria" w:cs="Times New Roman"/>
          <w:sz w:val="20"/>
          <w:szCs w:val="20"/>
        </w:rPr>
      </w:pPr>
      <w:r w:rsidRPr="00953562">
        <w:rPr>
          <w:rFonts w:ascii="Cambria" w:eastAsia="Cambria" w:hAnsi="Cambria" w:cs="Times New Roman"/>
          <w:sz w:val="20"/>
          <w:szCs w:val="20"/>
        </w:rPr>
        <w:t>Poids vif (RWT) en tonne par opération</w:t>
      </w:r>
    </w:p>
    <w:p w14:paraId="24B2FB40" w14:textId="77777777" w:rsidR="009F6707" w:rsidRPr="00953562" w:rsidRDefault="009F6707" w:rsidP="009F6707">
      <w:pPr>
        <w:widowControl w:val="0"/>
        <w:numPr>
          <w:ilvl w:val="1"/>
          <w:numId w:val="10"/>
        </w:numPr>
        <w:tabs>
          <w:tab w:val="left" w:pos="993"/>
          <w:tab w:val="left" w:pos="6210"/>
        </w:tabs>
        <w:spacing w:after="0" w:line="240" w:lineRule="auto"/>
        <w:ind w:left="993" w:right="30" w:hanging="567"/>
        <w:jc w:val="both"/>
        <w:rPr>
          <w:rFonts w:ascii="Cambria" w:eastAsia="Cambria" w:hAnsi="Cambria" w:cs="Times New Roman"/>
          <w:sz w:val="20"/>
          <w:szCs w:val="20"/>
        </w:rPr>
      </w:pPr>
      <w:r w:rsidRPr="00953562">
        <w:rPr>
          <w:rFonts w:ascii="Cambria" w:eastAsia="Cambria" w:hAnsi="Cambria" w:cs="Times New Roman"/>
          <w:sz w:val="20"/>
          <w:szCs w:val="20"/>
        </w:rPr>
        <w:t>Mode de pêche (DCP, banc libre, etc.)</w:t>
      </w:r>
    </w:p>
    <w:p w14:paraId="015D9202" w14:textId="77777777" w:rsidR="009F6707" w:rsidRPr="00953562" w:rsidRDefault="009F6707" w:rsidP="009F6707">
      <w:pPr>
        <w:widowControl w:val="0"/>
        <w:numPr>
          <w:ilvl w:val="0"/>
          <w:numId w:val="10"/>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953562">
        <w:rPr>
          <w:rFonts w:ascii="Cambria" w:eastAsia="Cambria" w:hAnsi="Cambria" w:cs="Times New Roman"/>
          <w:sz w:val="20"/>
          <w:szCs w:val="20"/>
        </w:rPr>
        <w:t>Signature du capitaine</w:t>
      </w:r>
    </w:p>
    <w:p w14:paraId="7DB6FC56" w14:textId="77777777" w:rsidR="009F6707" w:rsidRPr="00953562" w:rsidRDefault="009F6707" w:rsidP="009F6707">
      <w:pPr>
        <w:widowControl w:val="0"/>
        <w:numPr>
          <w:ilvl w:val="0"/>
          <w:numId w:val="10"/>
        </w:numPr>
        <w:tabs>
          <w:tab w:val="left" w:pos="403"/>
          <w:tab w:val="left" w:pos="6210"/>
        </w:tabs>
        <w:spacing w:before="118" w:after="0" w:line="240" w:lineRule="auto"/>
        <w:ind w:left="567" w:right="30" w:hanging="567"/>
        <w:jc w:val="both"/>
        <w:rPr>
          <w:rFonts w:ascii="Cambria" w:eastAsia="Cambria" w:hAnsi="Cambria" w:cs="Times New Roman"/>
          <w:sz w:val="20"/>
          <w:szCs w:val="20"/>
        </w:rPr>
      </w:pPr>
      <w:r w:rsidRPr="00953562">
        <w:rPr>
          <w:rFonts w:ascii="Cambria" w:eastAsia="Cambria" w:hAnsi="Cambria" w:cs="Times New Roman"/>
          <w:sz w:val="20"/>
          <w:szCs w:val="20"/>
        </w:rPr>
        <w:t>Signature de l’observateur, le cas échéant</w:t>
      </w:r>
    </w:p>
    <w:p w14:paraId="6FFB767D" w14:textId="77777777" w:rsidR="009F6707" w:rsidRPr="00953562" w:rsidRDefault="009F6707" w:rsidP="009F6707">
      <w:pPr>
        <w:widowControl w:val="0"/>
        <w:numPr>
          <w:ilvl w:val="0"/>
          <w:numId w:val="10"/>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953562">
        <w:rPr>
          <w:rFonts w:ascii="Cambria" w:eastAsia="Cambria" w:hAnsi="Cambria" w:cs="Times New Roman"/>
          <w:sz w:val="20"/>
          <w:szCs w:val="20"/>
        </w:rPr>
        <w:t>Moyens de mesure du poids : estimation, pesée à bord et comptage</w:t>
      </w:r>
    </w:p>
    <w:p w14:paraId="1CFD798C" w14:textId="77777777" w:rsidR="009F6707" w:rsidRPr="00953562" w:rsidRDefault="009F6707" w:rsidP="009F6707">
      <w:pPr>
        <w:widowControl w:val="0"/>
        <w:numPr>
          <w:ilvl w:val="0"/>
          <w:numId w:val="10"/>
        </w:numPr>
        <w:tabs>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 carnet de pêche est rempli en poids vif équivalent des poissons et indique les coefficients de conversion utilisés dans l’évaluation</w:t>
      </w:r>
    </w:p>
    <w:p w14:paraId="432CA522" w14:textId="77777777" w:rsidR="009F6707" w:rsidRPr="00953562" w:rsidRDefault="009F6707" w:rsidP="009F6707">
      <w:pPr>
        <w:widowControl w:val="0"/>
        <w:tabs>
          <w:tab w:val="left" w:pos="6210"/>
        </w:tabs>
        <w:spacing w:after="0" w:line="240" w:lineRule="auto"/>
        <w:ind w:right="30"/>
        <w:jc w:val="both"/>
        <w:rPr>
          <w:rFonts w:ascii="Cambria" w:eastAsia="Cambria" w:hAnsi="Cambria" w:cs="Cambria"/>
          <w:sz w:val="20"/>
          <w:szCs w:val="20"/>
        </w:rPr>
      </w:pPr>
    </w:p>
    <w:p w14:paraId="22C7E8D0" w14:textId="77777777" w:rsidR="009F6707" w:rsidRPr="00953562" w:rsidRDefault="009F6707" w:rsidP="009F6707">
      <w:pPr>
        <w:widowControl w:val="0"/>
        <w:tabs>
          <w:tab w:val="left" w:pos="6210"/>
        </w:tabs>
        <w:spacing w:before="119" w:after="0" w:line="240" w:lineRule="auto"/>
        <w:ind w:right="30"/>
        <w:jc w:val="both"/>
        <w:outlineLvl w:val="0"/>
        <w:rPr>
          <w:rFonts w:ascii="Cambria" w:eastAsia="Cambria" w:hAnsi="Cambria" w:cs="Times New Roman"/>
          <w:sz w:val="20"/>
          <w:szCs w:val="20"/>
        </w:rPr>
      </w:pPr>
      <w:r w:rsidRPr="00953562">
        <w:rPr>
          <w:rFonts w:ascii="Cambria" w:eastAsia="Cambria" w:hAnsi="Cambria" w:cs="Times New Roman"/>
          <w:b/>
          <w:bCs/>
          <w:sz w:val="20"/>
          <w:szCs w:val="20"/>
        </w:rPr>
        <w:t>Information minimale en cas de débarquement/transbordement :</w:t>
      </w:r>
    </w:p>
    <w:p w14:paraId="6A3B36C5" w14:textId="77777777" w:rsidR="009F6707" w:rsidRPr="00953562" w:rsidRDefault="009F6707" w:rsidP="009F6707">
      <w:pPr>
        <w:widowControl w:val="0"/>
        <w:tabs>
          <w:tab w:val="left" w:pos="6210"/>
        </w:tabs>
        <w:spacing w:before="11" w:after="0" w:line="240" w:lineRule="auto"/>
        <w:ind w:right="30"/>
        <w:jc w:val="both"/>
        <w:rPr>
          <w:rFonts w:ascii="Cambria" w:eastAsia="Cambria" w:hAnsi="Cambria" w:cs="Cambria"/>
          <w:b/>
          <w:bCs/>
          <w:sz w:val="19"/>
          <w:szCs w:val="19"/>
        </w:rPr>
      </w:pPr>
    </w:p>
    <w:p w14:paraId="7CB12125" w14:textId="77777777" w:rsidR="009F6707" w:rsidRPr="00953562" w:rsidRDefault="009F6707" w:rsidP="009F6707">
      <w:pPr>
        <w:widowControl w:val="0"/>
        <w:numPr>
          <w:ilvl w:val="0"/>
          <w:numId w:val="13"/>
        </w:numPr>
        <w:tabs>
          <w:tab w:val="left" w:pos="403"/>
          <w:tab w:val="left" w:pos="6210"/>
        </w:tabs>
        <w:spacing w:after="0" w:line="240" w:lineRule="auto"/>
        <w:ind w:right="30" w:hanging="402"/>
        <w:jc w:val="both"/>
        <w:rPr>
          <w:rFonts w:ascii="Cambria" w:eastAsia="Cambria" w:hAnsi="Cambria" w:cs="Times New Roman"/>
          <w:sz w:val="20"/>
          <w:szCs w:val="20"/>
        </w:rPr>
      </w:pPr>
      <w:r w:rsidRPr="00953562">
        <w:rPr>
          <w:rFonts w:ascii="Cambria" w:eastAsia="Cambria" w:hAnsi="Cambria" w:cs="Times New Roman"/>
          <w:sz w:val="20"/>
          <w:szCs w:val="20"/>
        </w:rPr>
        <w:t>Dates et port de débarquement/transbordement</w:t>
      </w:r>
    </w:p>
    <w:p w14:paraId="325172C4" w14:textId="77777777" w:rsidR="009F6707" w:rsidRPr="00953562" w:rsidRDefault="009F6707" w:rsidP="009F6707">
      <w:pPr>
        <w:widowControl w:val="0"/>
        <w:numPr>
          <w:ilvl w:val="0"/>
          <w:numId w:val="13"/>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Produits : nombre de poissons et quantité en kg</w:t>
      </w:r>
    </w:p>
    <w:p w14:paraId="79AC9973" w14:textId="77777777" w:rsidR="009F6707" w:rsidRPr="00953562" w:rsidRDefault="009F6707" w:rsidP="009F6707">
      <w:pPr>
        <w:widowControl w:val="0"/>
        <w:numPr>
          <w:ilvl w:val="0"/>
          <w:numId w:val="13"/>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Signature du capitaine ou de l’agent du navire</w:t>
      </w:r>
    </w:p>
    <w:p w14:paraId="6D87BF38" w14:textId="77777777" w:rsidR="009F6707" w:rsidRPr="00953562" w:rsidRDefault="009F6707" w:rsidP="009F6707">
      <w:pPr>
        <w:jc w:val="both"/>
        <w:rPr>
          <w:rFonts w:ascii="Cambria" w:eastAsia="Calibri" w:hAnsi="Calibri" w:cs="Times New Roman"/>
          <w:b/>
          <w:sz w:val="20"/>
        </w:rPr>
      </w:pPr>
      <w:r w:rsidRPr="00953562">
        <w:rPr>
          <w:rFonts w:ascii="Cambria" w:eastAsia="Calibri" w:hAnsi="Calibri" w:cs="Times New Roman"/>
          <w:b/>
          <w:sz w:val="20"/>
        </w:rPr>
        <w:br w:type="page"/>
      </w:r>
    </w:p>
    <w:p w14:paraId="0BBFBDA9" w14:textId="35CB0D95" w:rsidR="009F6707" w:rsidRPr="00953562" w:rsidRDefault="001B5FCC" w:rsidP="009F6707">
      <w:pPr>
        <w:widowControl w:val="0"/>
        <w:tabs>
          <w:tab w:val="left" w:pos="6210"/>
        </w:tabs>
        <w:spacing w:before="60" w:after="0" w:line="240" w:lineRule="auto"/>
        <w:ind w:right="30"/>
        <w:jc w:val="right"/>
        <w:rPr>
          <w:rFonts w:ascii="Cambria" w:eastAsia="Cambria" w:hAnsi="Cambria" w:cs="Cambria"/>
          <w:sz w:val="20"/>
          <w:szCs w:val="20"/>
        </w:rPr>
      </w:pPr>
      <w:r w:rsidRPr="00953562">
        <w:rPr>
          <w:rFonts w:ascii="Cambria" w:eastAsia="Calibri" w:hAnsi="Cambria" w:cs="Times New Roman"/>
          <w:b/>
          <w:sz w:val="20"/>
          <w:szCs w:val="20"/>
        </w:rPr>
        <w:lastRenderedPageBreak/>
        <w:t xml:space="preserve">Annexe </w:t>
      </w:r>
      <w:r w:rsidR="009F6707" w:rsidRPr="00953562">
        <w:rPr>
          <w:rFonts w:ascii="Cambria" w:eastAsia="Calibri" w:hAnsi="Calibri" w:cs="Times New Roman"/>
          <w:b/>
          <w:sz w:val="20"/>
        </w:rPr>
        <w:t>7</w:t>
      </w:r>
    </w:p>
    <w:p w14:paraId="55DBA8AD" w14:textId="77777777" w:rsidR="009F6707" w:rsidRPr="00953562" w:rsidRDefault="009F6707" w:rsidP="009F6707">
      <w:pPr>
        <w:widowControl w:val="0"/>
        <w:tabs>
          <w:tab w:val="left" w:pos="6210"/>
        </w:tabs>
        <w:spacing w:after="0" w:line="240" w:lineRule="auto"/>
        <w:ind w:right="30"/>
        <w:jc w:val="center"/>
        <w:outlineLvl w:val="0"/>
        <w:rPr>
          <w:rFonts w:ascii="Cambria" w:eastAsia="Cambria" w:hAnsi="Cambria" w:cs="Times New Roman"/>
          <w:sz w:val="20"/>
          <w:szCs w:val="20"/>
        </w:rPr>
      </w:pPr>
      <w:r w:rsidRPr="00953562">
        <w:rPr>
          <w:rFonts w:ascii="Cambria" w:eastAsia="Cambria" w:hAnsi="Cambria" w:cs="Times New Roman"/>
          <w:b/>
          <w:bCs/>
          <w:sz w:val="20"/>
          <w:szCs w:val="20"/>
        </w:rPr>
        <w:t>Programme d’observateurs</w:t>
      </w:r>
    </w:p>
    <w:p w14:paraId="66E2DC19" w14:textId="77777777" w:rsidR="009F6707" w:rsidRPr="00953562" w:rsidRDefault="009F6707" w:rsidP="009F6707">
      <w:pPr>
        <w:widowControl w:val="0"/>
        <w:tabs>
          <w:tab w:val="left" w:pos="6210"/>
        </w:tabs>
        <w:spacing w:before="12" w:after="0" w:line="240" w:lineRule="auto"/>
        <w:ind w:right="30"/>
        <w:rPr>
          <w:rFonts w:ascii="Cambria" w:eastAsia="Cambria" w:hAnsi="Cambria" w:cs="Cambria"/>
          <w:b/>
          <w:bCs/>
          <w:sz w:val="19"/>
          <w:szCs w:val="19"/>
        </w:rPr>
      </w:pPr>
    </w:p>
    <w:p w14:paraId="28229076" w14:textId="77777777" w:rsidR="009F6707" w:rsidRPr="00953562" w:rsidRDefault="009F6707" w:rsidP="009F6707">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Les observateurs visés aux paragraphes 54 à 60 de la présente Recommandation devront posséder les qualifications suivantes afin d’accomplir leurs tâches :</w:t>
      </w:r>
    </w:p>
    <w:p w14:paraId="510CCF7D" w14:textId="77777777" w:rsidR="009F6707" w:rsidRPr="00953562" w:rsidRDefault="009F6707" w:rsidP="009F6707">
      <w:pPr>
        <w:widowControl w:val="0"/>
        <w:numPr>
          <w:ilvl w:val="1"/>
          <w:numId w:val="7"/>
        </w:numPr>
        <w:tabs>
          <w:tab w:val="left" w:pos="6210"/>
        </w:tabs>
        <w:spacing w:before="123" w:after="0" w:line="240" w:lineRule="auto"/>
        <w:ind w:left="851" w:right="30" w:hanging="425"/>
        <w:jc w:val="both"/>
        <w:rPr>
          <w:rFonts w:ascii="Cambria" w:eastAsia="Cambria" w:hAnsi="Cambria" w:cs="Times New Roman"/>
          <w:sz w:val="20"/>
          <w:szCs w:val="20"/>
        </w:rPr>
      </w:pPr>
      <w:r w:rsidRPr="00953562">
        <w:rPr>
          <w:rFonts w:ascii="Cambria" w:eastAsia="Cambria" w:hAnsi="Cambria" w:cs="Times New Roman"/>
          <w:sz w:val="20"/>
          <w:szCs w:val="20"/>
        </w:rPr>
        <w:t>expérience suffisante pour identifier les espèces et l’engin de pêche ;</w:t>
      </w:r>
    </w:p>
    <w:p w14:paraId="7380D954" w14:textId="77777777" w:rsidR="009F6707" w:rsidRPr="00953562" w:rsidRDefault="009F6707" w:rsidP="009F6707">
      <w:pPr>
        <w:widowControl w:val="0"/>
        <w:numPr>
          <w:ilvl w:val="1"/>
          <w:numId w:val="7"/>
        </w:numPr>
        <w:tabs>
          <w:tab w:val="left" w:pos="851"/>
          <w:tab w:val="left" w:pos="6210"/>
        </w:tabs>
        <w:spacing w:before="77" w:after="0" w:line="243" w:lineRule="auto"/>
        <w:ind w:left="851" w:right="30" w:hanging="425"/>
        <w:jc w:val="both"/>
        <w:rPr>
          <w:rFonts w:ascii="Cambria" w:eastAsia="Cambria" w:hAnsi="Cambria" w:cs="Times New Roman"/>
          <w:sz w:val="20"/>
          <w:szCs w:val="20"/>
        </w:rPr>
      </w:pPr>
      <w:r w:rsidRPr="00953562">
        <w:rPr>
          <w:rFonts w:ascii="Cambria" w:eastAsia="Cambria" w:hAnsi="Cambria" w:cs="Times New Roman"/>
          <w:sz w:val="20"/>
          <w:szCs w:val="20"/>
        </w:rPr>
        <w:t>connaissances satisfaisantes des mesures de conservation et de gestion de l’ICCAT évaluées par un certificat fourni par les CPC et fondé sur les directives de formation de l’ICCAT ;</w:t>
      </w:r>
    </w:p>
    <w:p w14:paraId="311E7370" w14:textId="77777777" w:rsidR="009F6707" w:rsidRPr="00953562" w:rsidRDefault="009F6707" w:rsidP="009F6707">
      <w:pPr>
        <w:widowControl w:val="0"/>
        <w:numPr>
          <w:ilvl w:val="1"/>
          <w:numId w:val="7"/>
        </w:numPr>
        <w:tabs>
          <w:tab w:val="left" w:pos="851"/>
          <w:tab w:val="left" w:pos="6210"/>
        </w:tabs>
        <w:spacing w:before="77" w:after="0" w:line="240" w:lineRule="auto"/>
        <w:ind w:left="851" w:right="30" w:hanging="425"/>
        <w:jc w:val="both"/>
        <w:rPr>
          <w:rFonts w:ascii="Cambria" w:eastAsia="Cambria" w:hAnsi="Cambria" w:cs="Times New Roman"/>
          <w:sz w:val="20"/>
          <w:szCs w:val="20"/>
        </w:rPr>
      </w:pPr>
      <w:r w:rsidRPr="00953562">
        <w:rPr>
          <w:rFonts w:ascii="Cambria" w:eastAsia="Cambria" w:hAnsi="Cambria" w:cs="Times New Roman"/>
          <w:sz w:val="20"/>
          <w:szCs w:val="20"/>
        </w:rPr>
        <w:t>capacité d’observer et de consigner avec précision ;</w:t>
      </w:r>
    </w:p>
    <w:p w14:paraId="783F5657" w14:textId="77777777" w:rsidR="009F6707" w:rsidRPr="00953562" w:rsidRDefault="009F6707" w:rsidP="009F6707">
      <w:pPr>
        <w:widowControl w:val="0"/>
        <w:numPr>
          <w:ilvl w:val="1"/>
          <w:numId w:val="7"/>
        </w:numPr>
        <w:tabs>
          <w:tab w:val="left" w:pos="851"/>
          <w:tab w:val="left" w:pos="6210"/>
        </w:tabs>
        <w:spacing w:before="80" w:after="0" w:line="240" w:lineRule="auto"/>
        <w:ind w:left="851" w:right="30" w:hanging="425"/>
        <w:jc w:val="both"/>
        <w:rPr>
          <w:rFonts w:ascii="Cambria" w:eastAsia="Cambria" w:hAnsi="Cambria" w:cs="Times New Roman"/>
          <w:sz w:val="20"/>
          <w:szCs w:val="20"/>
        </w:rPr>
      </w:pPr>
      <w:r w:rsidRPr="00953562">
        <w:rPr>
          <w:rFonts w:ascii="Cambria" w:eastAsia="Cambria" w:hAnsi="Cambria" w:cs="Times New Roman"/>
          <w:sz w:val="20"/>
          <w:szCs w:val="20"/>
        </w:rPr>
        <w:t>capacité de prélever des échantillons biologiques ;</w:t>
      </w:r>
    </w:p>
    <w:p w14:paraId="30E052D3" w14:textId="77777777" w:rsidR="009F6707" w:rsidRPr="00953562" w:rsidRDefault="009F6707" w:rsidP="009F6707">
      <w:pPr>
        <w:widowControl w:val="0"/>
        <w:numPr>
          <w:ilvl w:val="1"/>
          <w:numId w:val="7"/>
        </w:numPr>
        <w:tabs>
          <w:tab w:val="left" w:pos="851"/>
          <w:tab w:val="left" w:pos="6210"/>
        </w:tabs>
        <w:spacing w:before="77" w:after="0" w:line="240" w:lineRule="auto"/>
        <w:ind w:left="851" w:right="30" w:hanging="425"/>
        <w:jc w:val="both"/>
        <w:rPr>
          <w:rFonts w:ascii="Cambria" w:eastAsia="Cambria" w:hAnsi="Cambria" w:cs="Times New Roman"/>
          <w:sz w:val="20"/>
          <w:szCs w:val="20"/>
        </w:rPr>
      </w:pPr>
      <w:r w:rsidRPr="00953562">
        <w:rPr>
          <w:rFonts w:ascii="Cambria" w:eastAsia="Cambria" w:hAnsi="Cambria" w:cs="Times New Roman"/>
          <w:sz w:val="20"/>
          <w:szCs w:val="20"/>
        </w:rPr>
        <w:t>connaissances satisfaisantes de la langue du pavillon du navire observé.</w:t>
      </w:r>
    </w:p>
    <w:p w14:paraId="28D62F03" w14:textId="77777777" w:rsidR="009F6707" w:rsidRPr="00953562" w:rsidRDefault="009F6707" w:rsidP="009F6707">
      <w:pPr>
        <w:widowControl w:val="0"/>
        <w:tabs>
          <w:tab w:val="left" w:pos="6210"/>
        </w:tabs>
        <w:spacing w:before="11" w:after="0" w:line="240" w:lineRule="auto"/>
        <w:ind w:left="567" w:right="30" w:hanging="567"/>
        <w:jc w:val="both"/>
        <w:rPr>
          <w:rFonts w:ascii="Cambria" w:eastAsia="Cambria" w:hAnsi="Cambria" w:cs="Cambria"/>
          <w:sz w:val="19"/>
          <w:szCs w:val="19"/>
        </w:rPr>
      </w:pPr>
    </w:p>
    <w:p w14:paraId="3BD64F12" w14:textId="77777777" w:rsidR="009F6707" w:rsidRPr="00953562" w:rsidRDefault="009F6707" w:rsidP="009F6707">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Les observateurs ne devront pas être membres de l’équipage du navire de pêche observé et devront :</w:t>
      </w:r>
    </w:p>
    <w:p w14:paraId="27A43C3C" w14:textId="77777777" w:rsidR="009F6707" w:rsidRPr="00953562" w:rsidRDefault="009F6707" w:rsidP="009F6707">
      <w:pPr>
        <w:widowControl w:val="0"/>
        <w:numPr>
          <w:ilvl w:val="0"/>
          <w:numId w:val="27"/>
        </w:numPr>
        <w:tabs>
          <w:tab w:val="left" w:pos="6210"/>
        </w:tabs>
        <w:spacing w:before="123" w:after="0" w:line="240" w:lineRule="auto"/>
        <w:ind w:right="30" w:hanging="398"/>
        <w:jc w:val="both"/>
        <w:rPr>
          <w:rFonts w:ascii="Cambria" w:eastAsia="Cambria" w:hAnsi="Cambria" w:cs="Times New Roman"/>
          <w:sz w:val="20"/>
          <w:szCs w:val="20"/>
        </w:rPr>
      </w:pPr>
      <w:r w:rsidRPr="00953562">
        <w:rPr>
          <w:rFonts w:ascii="Cambria" w:eastAsia="Cambria" w:hAnsi="Cambria" w:cs="Times New Roman"/>
          <w:sz w:val="20"/>
          <w:szCs w:val="20"/>
        </w:rPr>
        <w:t>être ressortissants d’une des CPC ;</w:t>
      </w:r>
    </w:p>
    <w:p w14:paraId="62A78357" w14:textId="77777777" w:rsidR="009F6707" w:rsidRPr="00953562" w:rsidRDefault="009F6707" w:rsidP="009F6707">
      <w:pPr>
        <w:widowControl w:val="0"/>
        <w:numPr>
          <w:ilvl w:val="0"/>
          <w:numId w:val="27"/>
        </w:numPr>
        <w:tabs>
          <w:tab w:val="left" w:pos="6210"/>
        </w:tabs>
        <w:spacing w:before="123" w:after="0" w:line="240" w:lineRule="auto"/>
        <w:ind w:right="30" w:hanging="398"/>
        <w:jc w:val="both"/>
        <w:rPr>
          <w:rFonts w:ascii="Cambria" w:eastAsia="Cambria" w:hAnsi="Cambria" w:cs="Times New Roman"/>
          <w:sz w:val="20"/>
          <w:szCs w:val="20"/>
        </w:rPr>
      </w:pPr>
      <w:r w:rsidRPr="00953562">
        <w:rPr>
          <w:rFonts w:ascii="Cambria" w:eastAsia="Cambria" w:hAnsi="Cambria" w:cs="Times New Roman"/>
          <w:sz w:val="20"/>
          <w:szCs w:val="20"/>
        </w:rPr>
        <w:t>être capables d’assumer les tâches énoncées au point 3 ci-dessous ;</w:t>
      </w:r>
    </w:p>
    <w:p w14:paraId="4F668DA0" w14:textId="77777777" w:rsidR="009F6707" w:rsidRPr="00953562" w:rsidRDefault="009F6707" w:rsidP="009F6707">
      <w:pPr>
        <w:widowControl w:val="0"/>
        <w:numPr>
          <w:ilvl w:val="0"/>
          <w:numId w:val="27"/>
        </w:numPr>
        <w:tabs>
          <w:tab w:val="left" w:pos="6210"/>
        </w:tabs>
        <w:spacing w:before="123" w:after="0" w:line="240" w:lineRule="auto"/>
        <w:ind w:right="30" w:hanging="398"/>
        <w:jc w:val="both"/>
        <w:rPr>
          <w:rFonts w:ascii="Cambria" w:eastAsia="Cambria" w:hAnsi="Cambria" w:cs="Times New Roman"/>
          <w:sz w:val="20"/>
          <w:szCs w:val="20"/>
        </w:rPr>
      </w:pPr>
      <w:r w:rsidRPr="00953562">
        <w:rPr>
          <w:rFonts w:ascii="Cambria" w:eastAsia="Cambria" w:hAnsi="Cambria" w:cs="Times New Roman"/>
          <w:sz w:val="20"/>
          <w:szCs w:val="20"/>
        </w:rPr>
        <w:t>ne pas avoir actuellement d’intérêts financiers ou avantageux dans les pêcheries de thonidés tropicaux.</w:t>
      </w:r>
    </w:p>
    <w:p w14:paraId="2C5417FB" w14:textId="77777777" w:rsidR="009F6707" w:rsidRPr="00953562" w:rsidRDefault="009F6707" w:rsidP="009F6707">
      <w:pPr>
        <w:widowControl w:val="0"/>
        <w:tabs>
          <w:tab w:val="left" w:pos="6210"/>
        </w:tabs>
        <w:spacing w:before="11" w:after="0" w:line="240" w:lineRule="auto"/>
        <w:ind w:left="567" w:right="30" w:hanging="567"/>
        <w:jc w:val="both"/>
        <w:rPr>
          <w:rFonts w:ascii="Cambria" w:eastAsia="Cambria" w:hAnsi="Cambria" w:cs="Cambria"/>
          <w:sz w:val="19"/>
          <w:szCs w:val="19"/>
        </w:rPr>
      </w:pPr>
    </w:p>
    <w:p w14:paraId="3128BE65" w14:textId="77777777" w:rsidR="009F6707" w:rsidRPr="00953562" w:rsidRDefault="009F6707" w:rsidP="009F6707">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Les tâches de l’observateur devront consister notamment à :</w:t>
      </w:r>
    </w:p>
    <w:p w14:paraId="031CE3BD" w14:textId="77777777" w:rsidR="009F6707" w:rsidRPr="00953562" w:rsidRDefault="009F6707" w:rsidP="009F6707">
      <w:pPr>
        <w:widowControl w:val="0"/>
        <w:numPr>
          <w:ilvl w:val="0"/>
          <w:numId w:val="24"/>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Surveiller l’application, par les navires de pêche, des mesures de conservation et de gestion pertinentes adoptées par la Commission.</w:t>
      </w:r>
    </w:p>
    <w:p w14:paraId="0659823C" w14:textId="77777777" w:rsidR="009F6707" w:rsidRPr="00953562" w:rsidRDefault="009F6707" w:rsidP="009F6707">
      <w:pPr>
        <w:widowControl w:val="0"/>
        <w:tabs>
          <w:tab w:val="left" w:pos="993"/>
          <w:tab w:val="left" w:pos="6210"/>
        </w:tabs>
        <w:spacing w:before="11" w:after="0" w:line="240" w:lineRule="auto"/>
        <w:ind w:left="993" w:right="30" w:hanging="426"/>
        <w:jc w:val="both"/>
        <w:rPr>
          <w:rFonts w:ascii="Cambria" w:eastAsia="Cambria" w:hAnsi="Cambria" w:cs="Cambria"/>
          <w:sz w:val="19"/>
          <w:szCs w:val="19"/>
        </w:rPr>
      </w:pPr>
    </w:p>
    <w:p w14:paraId="32E5F099" w14:textId="77777777" w:rsidR="009F6707" w:rsidRPr="00953562"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r w:rsidRPr="00953562">
        <w:rPr>
          <w:rFonts w:ascii="Cambria" w:eastAsia="Cambria" w:hAnsi="Cambria" w:cs="Times New Roman"/>
          <w:sz w:val="20"/>
          <w:szCs w:val="20"/>
        </w:rPr>
        <w:t>Les observateurs devront notamment :</w:t>
      </w:r>
    </w:p>
    <w:p w14:paraId="3A4BDBEA" w14:textId="77777777" w:rsidR="009F6707" w:rsidRPr="00953562" w:rsidRDefault="009F6707" w:rsidP="009F6707">
      <w:pPr>
        <w:widowControl w:val="0"/>
        <w:numPr>
          <w:ilvl w:val="1"/>
          <w:numId w:val="5"/>
        </w:numPr>
        <w:tabs>
          <w:tab w:val="left" w:pos="6210"/>
        </w:tabs>
        <w:spacing w:before="123" w:after="0" w:line="240" w:lineRule="auto"/>
        <w:ind w:left="1276" w:right="30" w:hanging="425"/>
        <w:jc w:val="both"/>
        <w:rPr>
          <w:rFonts w:ascii="Cambria" w:eastAsia="Cambria" w:hAnsi="Cambria" w:cs="Times New Roman"/>
          <w:sz w:val="20"/>
          <w:szCs w:val="20"/>
        </w:rPr>
      </w:pPr>
      <w:r w:rsidRPr="00953562">
        <w:rPr>
          <w:rFonts w:ascii="Cambria" w:eastAsia="Cambria" w:hAnsi="Cambria" w:cs="Times New Roman"/>
          <w:sz w:val="20"/>
          <w:szCs w:val="20"/>
        </w:rPr>
        <w:t>Enregistrer et faire rapport sur les activités de pêche réalisées ;</w:t>
      </w:r>
    </w:p>
    <w:p w14:paraId="0B406F66" w14:textId="77777777" w:rsidR="009F6707" w:rsidRPr="00953562" w:rsidRDefault="009F6707" w:rsidP="009F6707">
      <w:pPr>
        <w:widowControl w:val="0"/>
        <w:numPr>
          <w:ilvl w:val="1"/>
          <w:numId w:val="5"/>
        </w:numPr>
        <w:tabs>
          <w:tab w:val="left" w:pos="6210"/>
        </w:tabs>
        <w:spacing w:before="80" w:after="0" w:line="240" w:lineRule="auto"/>
        <w:ind w:left="1276" w:right="30" w:hanging="425"/>
        <w:jc w:val="both"/>
        <w:rPr>
          <w:rFonts w:ascii="Cambria" w:eastAsia="Cambria" w:hAnsi="Cambria" w:cs="Times New Roman"/>
          <w:sz w:val="20"/>
          <w:szCs w:val="20"/>
        </w:rPr>
      </w:pPr>
      <w:r w:rsidRPr="00953562">
        <w:rPr>
          <w:rFonts w:ascii="Cambria" w:eastAsia="Cambria" w:hAnsi="Cambria" w:cs="Times New Roman"/>
          <w:sz w:val="20"/>
          <w:szCs w:val="20"/>
        </w:rPr>
        <w:t>Observer et estimer les captures et vérifier les données saisies dans les carnets de pêche ;</w:t>
      </w:r>
    </w:p>
    <w:p w14:paraId="41FE4D82" w14:textId="77777777" w:rsidR="009F6707" w:rsidRPr="00953562" w:rsidRDefault="009F6707" w:rsidP="009F6707">
      <w:pPr>
        <w:widowControl w:val="0"/>
        <w:numPr>
          <w:ilvl w:val="1"/>
          <w:numId w:val="5"/>
        </w:numPr>
        <w:tabs>
          <w:tab w:val="left" w:pos="6210"/>
        </w:tabs>
        <w:spacing w:before="77" w:after="0" w:line="243" w:lineRule="auto"/>
        <w:ind w:left="1276" w:right="30" w:hanging="425"/>
        <w:jc w:val="both"/>
        <w:rPr>
          <w:rFonts w:ascii="Cambria" w:eastAsia="Cambria" w:hAnsi="Cambria" w:cs="Times New Roman"/>
          <w:sz w:val="20"/>
          <w:szCs w:val="20"/>
        </w:rPr>
      </w:pPr>
      <w:r w:rsidRPr="00953562">
        <w:rPr>
          <w:rFonts w:ascii="Cambria" w:eastAsia="Cambria" w:hAnsi="Cambria" w:cs="Times New Roman"/>
          <w:sz w:val="20"/>
          <w:szCs w:val="20"/>
        </w:rPr>
        <w:t>Observer et enregistrer les navires qui pourraient pêcher à l’encontre des mesures de conservation et de gestion de l’ICCAT ;</w:t>
      </w:r>
    </w:p>
    <w:p w14:paraId="53F04992" w14:textId="77777777" w:rsidR="009F6707" w:rsidRPr="00953562" w:rsidRDefault="009F6707" w:rsidP="009F6707">
      <w:pPr>
        <w:widowControl w:val="0"/>
        <w:numPr>
          <w:ilvl w:val="1"/>
          <w:numId w:val="5"/>
        </w:numPr>
        <w:tabs>
          <w:tab w:val="left" w:pos="6210"/>
        </w:tabs>
        <w:spacing w:before="77" w:after="0" w:line="240" w:lineRule="auto"/>
        <w:ind w:left="1276" w:right="30" w:hanging="425"/>
        <w:jc w:val="both"/>
        <w:rPr>
          <w:rFonts w:ascii="Cambria" w:eastAsia="Cambria" w:hAnsi="Cambria" w:cs="Times New Roman"/>
          <w:sz w:val="20"/>
          <w:szCs w:val="20"/>
        </w:rPr>
      </w:pPr>
      <w:r w:rsidRPr="00953562">
        <w:rPr>
          <w:rFonts w:ascii="Cambria" w:eastAsia="Cambria" w:hAnsi="Cambria" w:cs="Times New Roman"/>
          <w:sz w:val="20"/>
          <w:szCs w:val="20"/>
        </w:rPr>
        <w:t>Vérifier la position du navire lorsqu’il se livre à une activité de capture ;</w:t>
      </w:r>
    </w:p>
    <w:p w14:paraId="44433B9B" w14:textId="77777777" w:rsidR="009F6707" w:rsidRPr="00953562" w:rsidRDefault="009F6707" w:rsidP="009F6707">
      <w:pPr>
        <w:widowControl w:val="0"/>
        <w:numPr>
          <w:ilvl w:val="1"/>
          <w:numId w:val="5"/>
        </w:numPr>
        <w:tabs>
          <w:tab w:val="left" w:pos="6210"/>
        </w:tabs>
        <w:spacing w:before="77" w:after="0" w:line="240" w:lineRule="auto"/>
        <w:ind w:left="1276" w:right="30" w:hanging="425"/>
        <w:jc w:val="both"/>
        <w:rPr>
          <w:rFonts w:ascii="Cambria" w:eastAsia="Cambria" w:hAnsi="Cambria" w:cs="Times New Roman"/>
          <w:sz w:val="20"/>
          <w:szCs w:val="20"/>
        </w:rPr>
      </w:pPr>
      <w:r w:rsidRPr="00953562">
        <w:rPr>
          <w:rFonts w:ascii="Cambria" w:eastAsia="Cambria" w:hAnsi="Cambria" w:cs="Times New Roman"/>
          <w:sz w:val="20"/>
          <w:szCs w:val="20"/>
        </w:rPr>
        <w:t>Vérifier le nombre de bouées opérationnelles actives à tout moment;</w:t>
      </w:r>
    </w:p>
    <w:p w14:paraId="625293C8" w14:textId="77777777" w:rsidR="009F6707" w:rsidRPr="00953562" w:rsidRDefault="009F6707" w:rsidP="009F6707">
      <w:pPr>
        <w:widowControl w:val="0"/>
        <w:numPr>
          <w:ilvl w:val="1"/>
          <w:numId w:val="5"/>
        </w:numPr>
        <w:tabs>
          <w:tab w:val="left" w:pos="6210"/>
        </w:tabs>
        <w:spacing w:before="118" w:after="0" w:line="240" w:lineRule="auto"/>
        <w:ind w:left="1276" w:right="30" w:hanging="425"/>
        <w:jc w:val="both"/>
        <w:rPr>
          <w:rFonts w:ascii="Cambria" w:eastAsia="Cambria" w:hAnsi="Cambria" w:cs="Times New Roman"/>
          <w:sz w:val="20"/>
          <w:szCs w:val="20"/>
        </w:rPr>
      </w:pPr>
      <w:r w:rsidRPr="00953562">
        <w:rPr>
          <w:rFonts w:ascii="Cambria" w:eastAsia="Cambria" w:hAnsi="Cambria" w:cs="Times New Roman"/>
          <w:sz w:val="20"/>
          <w:szCs w:val="20"/>
        </w:rPr>
        <w:t xml:space="preserve">Réaliser des travaux scientifiques, tels que la collecte des données de tâche 2, lorsque le requiert la Commission, sur la base des directives du SCRS, en observant et en enregistrant des données sur les caractéristiques des DCP, conformément au </w:t>
      </w:r>
      <w:r w:rsidRPr="00953562">
        <w:rPr>
          <w:rFonts w:ascii="Cambria" w:eastAsia="Cambria" w:hAnsi="Cambria" w:cs="Times New Roman"/>
          <w:b/>
          <w:sz w:val="20"/>
          <w:szCs w:val="20"/>
        </w:rPr>
        <w:t>tableau 1</w:t>
      </w:r>
      <w:r w:rsidRPr="00953562">
        <w:rPr>
          <w:rFonts w:ascii="Cambria" w:eastAsia="Cambria" w:hAnsi="Cambria" w:cs="Times New Roman"/>
          <w:sz w:val="20"/>
          <w:szCs w:val="20"/>
        </w:rPr>
        <w:t xml:space="preserve"> ci-dessous.</w:t>
      </w:r>
    </w:p>
    <w:p w14:paraId="14FC3DC5" w14:textId="77777777" w:rsidR="009F6707" w:rsidRPr="00953562" w:rsidRDefault="009F6707" w:rsidP="009F6707">
      <w:pPr>
        <w:widowControl w:val="0"/>
        <w:numPr>
          <w:ilvl w:val="0"/>
          <w:numId w:val="24"/>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Établir des rapports généraux compilant les informations recueillies conformément au présent paragraphe et permettre au capitaine d’y inclure toute information pertinente.</w:t>
      </w:r>
    </w:p>
    <w:p w14:paraId="2BDA6770" w14:textId="77777777" w:rsidR="009F6707" w:rsidRPr="00953562" w:rsidRDefault="009F6707" w:rsidP="009F6707">
      <w:pPr>
        <w:widowControl w:val="0"/>
        <w:tabs>
          <w:tab w:val="left" w:pos="993"/>
          <w:tab w:val="left" w:pos="6210"/>
        </w:tabs>
        <w:spacing w:after="0" w:line="240" w:lineRule="auto"/>
        <w:ind w:left="993" w:right="30" w:hanging="567"/>
        <w:jc w:val="both"/>
        <w:rPr>
          <w:rFonts w:ascii="Cambria" w:eastAsia="Cambria" w:hAnsi="Cambria" w:cs="Cambria"/>
          <w:sz w:val="20"/>
          <w:szCs w:val="20"/>
        </w:rPr>
      </w:pPr>
    </w:p>
    <w:p w14:paraId="74BF085B" w14:textId="77777777" w:rsidR="009F6707" w:rsidRPr="00953562" w:rsidRDefault="009F6707" w:rsidP="009F6707">
      <w:pPr>
        <w:widowControl w:val="0"/>
        <w:tabs>
          <w:tab w:val="left" w:pos="6210"/>
        </w:tabs>
        <w:spacing w:before="121" w:after="0" w:line="240" w:lineRule="auto"/>
        <w:ind w:left="567" w:right="30" w:hanging="567"/>
        <w:jc w:val="both"/>
        <w:outlineLvl w:val="0"/>
        <w:rPr>
          <w:rFonts w:ascii="Cambria" w:eastAsia="Cambria" w:hAnsi="Cambria" w:cs="Times New Roman"/>
          <w:sz w:val="20"/>
          <w:szCs w:val="20"/>
        </w:rPr>
      </w:pPr>
      <w:r w:rsidRPr="00953562">
        <w:rPr>
          <w:rFonts w:ascii="Cambria" w:eastAsia="Cambria" w:hAnsi="Cambria" w:cs="Times New Roman"/>
          <w:b/>
          <w:bCs/>
          <w:sz w:val="20"/>
          <w:szCs w:val="20"/>
        </w:rPr>
        <w:t>Obligations des observateurs</w:t>
      </w:r>
    </w:p>
    <w:p w14:paraId="5FB06EA3" w14:textId="77777777" w:rsidR="009F6707" w:rsidRPr="00953562" w:rsidRDefault="009F6707" w:rsidP="009F6707">
      <w:pPr>
        <w:widowControl w:val="0"/>
        <w:tabs>
          <w:tab w:val="left" w:pos="6210"/>
        </w:tabs>
        <w:spacing w:before="11" w:after="0" w:line="240" w:lineRule="auto"/>
        <w:ind w:left="567" w:right="30" w:hanging="567"/>
        <w:jc w:val="both"/>
        <w:rPr>
          <w:rFonts w:ascii="Cambria" w:eastAsia="Cambria" w:hAnsi="Cambria" w:cs="Cambria"/>
          <w:b/>
          <w:bCs/>
          <w:sz w:val="19"/>
          <w:szCs w:val="19"/>
        </w:rPr>
      </w:pPr>
    </w:p>
    <w:p w14:paraId="0E914C7E" w14:textId="77777777" w:rsidR="009F6707" w:rsidRPr="00953562" w:rsidRDefault="009F6707" w:rsidP="009F6707">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Les observateurs devront traiter confidentiellement toutes les informations relatives aux opérations de pêche et de transbordement des navires de pêche, et accepter par écrit cette exigence qui conditionne leur désignation.</w:t>
      </w:r>
    </w:p>
    <w:p w14:paraId="7730391D" w14:textId="77777777" w:rsidR="009F6707" w:rsidRPr="00953562" w:rsidRDefault="009F6707" w:rsidP="009F6707">
      <w:pPr>
        <w:widowControl w:val="0"/>
        <w:tabs>
          <w:tab w:val="left" w:pos="6210"/>
        </w:tabs>
        <w:spacing w:before="1" w:after="0" w:line="240" w:lineRule="auto"/>
        <w:ind w:left="567" w:right="30" w:hanging="567"/>
        <w:jc w:val="both"/>
        <w:rPr>
          <w:rFonts w:ascii="Cambria" w:eastAsia="Cambria" w:hAnsi="Cambria" w:cs="Cambria"/>
          <w:sz w:val="20"/>
          <w:szCs w:val="20"/>
        </w:rPr>
      </w:pPr>
    </w:p>
    <w:p w14:paraId="100C0859" w14:textId="77777777" w:rsidR="009F6707" w:rsidRPr="00953562" w:rsidRDefault="009F6707" w:rsidP="009F6707">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Les observateurs devront respecter les exigences établies dans les lois et les réglementations de l’État de pavillon qui exerce sa juridiction sur le navire auquel l’observateur est affecté.</w:t>
      </w:r>
    </w:p>
    <w:p w14:paraId="38A8E6B8" w14:textId="77777777" w:rsidR="009F6707" w:rsidRPr="00953562"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p>
    <w:p w14:paraId="42A7F703" w14:textId="2DFC495C" w:rsidR="009F6707" w:rsidRPr="00953562" w:rsidRDefault="009F6707" w:rsidP="009F6707">
      <w:pPr>
        <w:widowControl w:val="0"/>
        <w:numPr>
          <w:ilvl w:val="0"/>
          <w:numId w:val="7"/>
        </w:numPr>
        <w:tabs>
          <w:tab w:val="left" w:pos="6210"/>
        </w:tabs>
        <w:spacing w:after="0" w:line="240" w:lineRule="auto"/>
        <w:ind w:left="426" w:right="30" w:hanging="426"/>
        <w:jc w:val="both"/>
        <w:rPr>
          <w:rFonts w:ascii="Cambria" w:eastAsia="Cambria" w:hAnsi="Cambria" w:cs="Times New Roman"/>
          <w:sz w:val="20"/>
          <w:szCs w:val="20"/>
        </w:rPr>
      </w:pPr>
      <w:r w:rsidRPr="00953562">
        <w:rPr>
          <w:rFonts w:ascii="Cambria" w:eastAsia="Cambria" w:hAnsi="Cambria" w:cs="Times New Roman"/>
          <w:sz w:val="20"/>
          <w:szCs w:val="20"/>
        </w:rPr>
        <w:t xml:space="preserve">Les observateurs devront respecter la hiérarchie et les règles générales de conduite qui s’appliquent à tout le personnel du navire, sous réserve que ces règles ne portent pas atteinte aux obligations de l’observateur dans le cadre de ce programme, ni aux obligations du personnel du navire énoncées au point 7 du présent </w:t>
      </w:r>
      <w:r w:rsidR="001B5FCC" w:rsidRPr="00953562">
        <w:rPr>
          <w:rFonts w:ascii="Cambria" w:eastAsia="Cambria" w:hAnsi="Cambria" w:cs="Times New Roman"/>
          <w:b/>
          <w:bCs/>
          <w:sz w:val="20"/>
          <w:szCs w:val="20"/>
        </w:rPr>
        <w:t>annexe</w:t>
      </w:r>
      <w:r w:rsidRPr="00953562">
        <w:rPr>
          <w:rFonts w:ascii="Cambria" w:eastAsia="Cambria" w:hAnsi="Cambria" w:cs="Times New Roman"/>
          <w:sz w:val="20"/>
          <w:szCs w:val="20"/>
        </w:rPr>
        <w:t>.</w:t>
      </w:r>
    </w:p>
    <w:p w14:paraId="40BC0395" w14:textId="77777777" w:rsidR="009F6707" w:rsidRPr="00953562"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p>
    <w:p w14:paraId="07E24EA3" w14:textId="77777777" w:rsidR="009F6707" w:rsidRPr="00953562" w:rsidRDefault="009F6707" w:rsidP="009F6707">
      <w:pPr>
        <w:rPr>
          <w:rFonts w:ascii="Cambria" w:eastAsia="Cambria" w:hAnsi="Cambria" w:cs="Times New Roman"/>
          <w:b/>
          <w:bCs/>
          <w:sz w:val="20"/>
          <w:szCs w:val="20"/>
        </w:rPr>
      </w:pPr>
      <w:r w:rsidRPr="00953562">
        <w:rPr>
          <w:rFonts w:ascii="Cambria" w:eastAsia="Cambria" w:hAnsi="Cambria" w:cs="Times New Roman"/>
          <w:b/>
          <w:bCs/>
          <w:sz w:val="20"/>
          <w:szCs w:val="20"/>
        </w:rPr>
        <w:br w:type="page"/>
      </w:r>
    </w:p>
    <w:p w14:paraId="0FEF7F16" w14:textId="77777777" w:rsidR="009F6707" w:rsidRPr="00953562" w:rsidRDefault="009F6707" w:rsidP="009F6707">
      <w:pPr>
        <w:widowControl w:val="0"/>
        <w:tabs>
          <w:tab w:val="left" w:pos="6210"/>
        </w:tabs>
        <w:spacing w:before="60" w:after="0" w:line="240" w:lineRule="auto"/>
        <w:ind w:left="567" w:right="30" w:hanging="567"/>
        <w:jc w:val="both"/>
        <w:outlineLvl w:val="0"/>
        <w:rPr>
          <w:rFonts w:ascii="Cambria" w:eastAsia="Cambria" w:hAnsi="Cambria" w:cs="Times New Roman"/>
          <w:sz w:val="20"/>
          <w:szCs w:val="20"/>
        </w:rPr>
      </w:pPr>
      <w:r w:rsidRPr="00953562">
        <w:rPr>
          <w:rFonts w:ascii="Cambria" w:eastAsia="Cambria" w:hAnsi="Cambria" w:cs="Times New Roman"/>
          <w:b/>
          <w:bCs/>
          <w:sz w:val="20"/>
          <w:szCs w:val="20"/>
        </w:rPr>
        <w:lastRenderedPageBreak/>
        <w:t>Obligations des États de pavillon des navires de pêche</w:t>
      </w:r>
    </w:p>
    <w:p w14:paraId="71EB277C" w14:textId="77777777" w:rsidR="009F6707" w:rsidRPr="00953562" w:rsidRDefault="009F6707" w:rsidP="009F6707">
      <w:pPr>
        <w:widowControl w:val="0"/>
        <w:tabs>
          <w:tab w:val="left" w:pos="6210"/>
        </w:tabs>
        <w:spacing w:before="11" w:after="0" w:line="240" w:lineRule="auto"/>
        <w:ind w:left="567" w:right="30" w:hanging="567"/>
        <w:jc w:val="both"/>
        <w:rPr>
          <w:rFonts w:ascii="Cambria" w:eastAsia="Cambria" w:hAnsi="Cambria" w:cs="Cambria"/>
          <w:b/>
          <w:bCs/>
          <w:sz w:val="19"/>
          <w:szCs w:val="19"/>
        </w:rPr>
      </w:pPr>
    </w:p>
    <w:p w14:paraId="6556BE99" w14:textId="77777777" w:rsidR="009F6707" w:rsidRPr="00953562" w:rsidRDefault="009F6707" w:rsidP="009F6707">
      <w:pPr>
        <w:widowControl w:val="0"/>
        <w:numPr>
          <w:ilvl w:val="0"/>
          <w:numId w:val="7"/>
        </w:numPr>
        <w:tabs>
          <w:tab w:val="left" w:pos="6210"/>
        </w:tabs>
        <w:spacing w:after="0" w:line="240" w:lineRule="auto"/>
        <w:ind w:right="30"/>
        <w:jc w:val="both"/>
        <w:rPr>
          <w:rFonts w:ascii="Cambria" w:eastAsia="Cambria" w:hAnsi="Cambria" w:cs="Times New Roman"/>
          <w:sz w:val="20"/>
          <w:szCs w:val="20"/>
        </w:rPr>
      </w:pPr>
      <w:r w:rsidRPr="00953562">
        <w:rPr>
          <w:rFonts w:ascii="Cambria" w:eastAsia="Cambria" w:hAnsi="Cambria" w:cs="Times New Roman"/>
          <w:sz w:val="20"/>
          <w:szCs w:val="20"/>
        </w:rPr>
        <w:t>Les responsabilités des États de pavillon des navires de pêche et de leurs capitaines en ce qui concerne les observateurs devront notamment se rapporter aux éléments ci-après :</w:t>
      </w:r>
    </w:p>
    <w:p w14:paraId="4BDAEBD7" w14:textId="77777777" w:rsidR="009F6707" w:rsidRPr="00953562" w:rsidRDefault="009F6707" w:rsidP="001B5FCC">
      <w:pPr>
        <w:widowControl w:val="0"/>
        <w:numPr>
          <w:ilvl w:val="0"/>
          <w:numId w:val="29"/>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Les observateurs devront être autorisés à avoir accès au personnel du navire ainsi qu’à l’engin et à l’équipement ;</w:t>
      </w:r>
    </w:p>
    <w:p w14:paraId="28968567" w14:textId="2D869CF4" w:rsidR="009F6707" w:rsidRPr="00953562" w:rsidRDefault="009F6707" w:rsidP="001B5FCC">
      <w:pPr>
        <w:widowControl w:val="0"/>
        <w:numPr>
          <w:ilvl w:val="0"/>
          <w:numId w:val="29"/>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 xml:space="preserve">Sur demande, les observateurs devront également être autorisés à avoir accès à l’équipement décrit ci-après, si les navires sur lesquels ils sont affectés en disposent, afin de faciliter l’exécution de leurs tâches prévues au point 3 du présent </w:t>
      </w:r>
      <w:r w:rsidR="001B5FCC" w:rsidRPr="00953562">
        <w:rPr>
          <w:rFonts w:ascii="Cambria" w:eastAsia="Cambria" w:hAnsi="Cambria" w:cs="Times New Roman"/>
          <w:b/>
          <w:sz w:val="20"/>
          <w:szCs w:val="20"/>
        </w:rPr>
        <w:t>annexe</w:t>
      </w:r>
      <w:r w:rsidRPr="00953562">
        <w:rPr>
          <w:rFonts w:ascii="Cambria" w:eastAsia="Cambria" w:hAnsi="Cambria" w:cs="Times New Roman"/>
          <w:sz w:val="20"/>
          <w:szCs w:val="20"/>
        </w:rPr>
        <w:t> :</w:t>
      </w:r>
    </w:p>
    <w:p w14:paraId="31888248" w14:textId="77777777" w:rsidR="009F6707" w:rsidRPr="00953562" w:rsidRDefault="009F6707" w:rsidP="001B5FCC">
      <w:pPr>
        <w:widowControl w:val="0"/>
        <w:numPr>
          <w:ilvl w:val="1"/>
          <w:numId w:val="30"/>
        </w:numPr>
        <w:tabs>
          <w:tab w:val="left" w:pos="6210"/>
        </w:tabs>
        <w:spacing w:before="123" w:after="0" w:line="240" w:lineRule="auto"/>
        <w:ind w:right="30"/>
        <w:jc w:val="both"/>
        <w:rPr>
          <w:rFonts w:ascii="Cambria" w:eastAsia="Cambria" w:hAnsi="Cambria" w:cs="Times New Roman"/>
          <w:sz w:val="20"/>
          <w:szCs w:val="20"/>
        </w:rPr>
      </w:pPr>
      <w:r w:rsidRPr="00953562">
        <w:rPr>
          <w:rFonts w:ascii="Cambria" w:eastAsia="Cambria" w:hAnsi="Cambria" w:cs="Times New Roman"/>
          <w:sz w:val="20"/>
          <w:szCs w:val="20"/>
        </w:rPr>
        <w:t>équipement de navigation par satellite ;</w:t>
      </w:r>
    </w:p>
    <w:p w14:paraId="5CFAD108" w14:textId="77777777" w:rsidR="009F6707" w:rsidRPr="00953562" w:rsidRDefault="009F6707" w:rsidP="001B5FCC">
      <w:pPr>
        <w:widowControl w:val="0"/>
        <w:numPr>
          <w:ilvl w:val="1"/>
          <w:numId w:val="30"/>
        </w:numPr>
        <w:tabs>
          <w:tab w:val="left" w:pos="6210"/>
        </w:tabs>
        <w:spacing w:before="123" w:after="0" w:line="240" w:lineRule="auto"/>
        <w:ind w:right="30"/>
        <w:jc w:val="both"/>
        <w:rPr>
          <w:rFonts w:ascii="Cambria" w:eastAsia="Cambria" w:hAnsi="Cambria" w:cs="Times New Roman"/>
          <w:sz w:val="20"/>
          <w:szCs w:val="20"/>
        </w:rPr>
      </w:pPr>
      <w:r w:rsidRPr="00953562">
        <w:rPr>
          <w:rFonts w:ascii="Cambria" w:eastAsia="Cambria" w:hAnsi="Cambria" w:cs="Times New Roman"/>
          <w:sz w:val="20"/>
          <w:szCs w:val="20"/>
        </w:rPr>
        <w:t>écrans d’affichage radar, si utilisés ;</w:t>
      </w:r>
    </w:p>
    <w:p w14:paraId="1D3207AF" w14:textId="77777777" w:rsidR="009F6707" w:rsidRPr="00953562" w:rsidRDefault="009F6707" w:rsidP="001B5FCC">
      <w:pPr>
        <w:widowControl w:val="0"/>
        <w:numPr>
          <w:ilvl w:val="1"/>
          <w:numId w:val="30"/>
        </w:numPr>
        <w:tabs>
          <w:tab w:val="left" w:pos="1418"/>
          <w:tab w:val="left" w:pos="6210"/>
        </w:tabs>
        <w:spacing w:before="77" w:after="0" w:line="240" w:lineRule="auto"/>
        <w:ind w:right="30"/>
        <w:jc w:val="both"/>
        <w:rPr>
          <w:rFonts w:ascii="Cambria" w:eastAsia="Cambria" w:hAnsi="Cambria" w:cs="Times New Roman"/>
          <w:sz w:val="20"/>
          <w:szCs w:val="20"/>
        </w:rPr>
      </w:pPr>
      <w:r w:rsidRPr="00953562">
        <w:rPr>
          <w:rFonts w:ascii="Cambria" w:eastAsia="Cambria" w:hAnsi="Cambria" w:cs="Times New Roman"/>
          <w:sz w:val="20"/>
          <w:szCs w:val="20"/>
        </w:rPr>
        <w:t>moyens électroniques de communication, dont les signaux émis par le DCP/les bouées.</w:t>
      </w:r>
    </w:p>
    <w:p w14:paraId="235D8E02" w14:textId="77777777" w:rsidR="009F6707" w:rsidRPr="00953562" w:rsidRDefault="009F6707" w:rsidP="001B5FCC">
      <w:pPr>
        <w:widowControl w:val="0"/>
        <w:numPr>
          <w:ilvl w:val="0"/>
          <w:numId w:val="29"/>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Les observateurs devront disposer de logement, y compris d’hébergement, d’alimentation et d’installations sanitaires adéquates équivalents à ceux des officiers ;</w:t>
      </w:r>
    </w:p>
    <w:p w14:paraId="571D9680" w14:textId="77777777" w:rsidR="009F6707" w:rsidRPr="00953562" w:rsidRDefault="009F6707" w:rsidP="001B5FCC">
      <w:pPr>
        <w:widowControl w:val="0"/>
        <w:numPr>
          <w:ilvl w:val="0"/>
          <w:numId w:val="29"/>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Les observateurs devront disposer d’un espace adéquat sur la passerelle ou la timonerie aux fins des travaux administratifs ainsi que d’un espace adéquat sur le pont aux fins de l’exécution des tâches d’observateur ; et</w:t>
      </w:r>
    </w:p>
    <w:p w14:paraId="25239A0C" w14:textId="77777777" w:rsidR="009F6707" w:rsidRPr="00953562" w:rsidRDefault="009F6707" w:rsidP="001B5FCC">
      <w:pPr>
        <w:widowControl w:val="0"/>
        <w:numPr>
          <w:ilvl w:val="0"/>
          <w:numId w:val="29"/>
        </w:numPr>
        <w:tabs>
          <w:tab w:val="left" w:pos="6210"/>
        </w:tabs>
        <w:spacing w:before="123" w:after="0" w:line="240" w:lineRule="auto"/>
        <w:ind w:right="30" w:hanging="420"/>
        <w:jc w:val="both"/>
        <w:rPr>
          <w:rFonts w:ascii="Cambria" w:eastAsia="Cambria" w:hAnsi="Cambria" w:cs="Times New Roman"/>
          <w:sz w:val="20"/>
          <w:szCs w:val="20"/>
        </w:rPr>
      </w:pPr>
      <w:r w:rsidRPr="00953562">
        <w:rPr>
          <w:rFonts w:ascii="Cambria" w:eastAsia="Cambria" w:hAnsi="Cambria" w:cs="Times New Roman"/>
          <w:sz w:val="20"/>
          <w:szCs w:val="20"/>
        </w:rPr>
        <w:t>Les États de pavillon devront veiller à ce que les capitaines, l’équipage et les armateurs n’entravent pas, n’intimident pas, ne portent pas atteinte, n’influencent pas, ne soudoient ni ne tentent de soudoyer un observateur dans l’exercice de ses fonctions.</w:t>
      </w:r>
    </w:p>
    <w:p w14:paraId="61D98743" w14:textId="77777777" w:rsidR="009F6707" w:rsidRPr="00953562" w:rsidRDefault="009F6707" w:rsidP="009F6707">
      <w:pPr>
        <w:rPr>
          <w:rFonts w:ascii="Cambria" w:eastAsia="Cambria" w:hAnsi="Cambria" w:cs="Times New Roman"/>
          <w:b/>
          <w:sz w:val="20"/>
          <w:szCs w:val="20"/>
        </w:rPr>
      </w:pPr>
      <w:r w:rsidRPr="00953562">
        <w:rPr>
          <w:rFonts w:ascii="Cambria" w:eastAsia="Cambria" w:hAnsi="Cambria" w:cs="Times New Roman"/>
          <w:b/>
          <w:sz w:val="20"/>
          <w:szCs w:val="20"/>
        </w:rPr>
        <w:br w:type="page"/>
      </w:r>
    </w:p>
    <w:p w14:paraId="71270B6D" w14:textId="77777777" w:rsidR="009F6707" w:rsidRPr="00953562" w:rsidRDefault="009F6707" w:rsidP="009F6707">
      <w:pPr>
        <w:widowControl w:val="0"/>
        <w:tabs>
          <w:tab w:val="left" w:pos="6210"/>
        </w:tabs>
        <w:spacing w:before="60" w:after="0" w:line="240" w:lineRule="auto"/>
        <w:ind w:right="30"/>
        <w:jc w:val="both"/>
        <w:rPr>
          <w:rFonts w:ascii="Cambria" w:eastAsia="Cambria" w:hAnsi="Cambria" w:cs="Times New Roman"/>
          <w:sz w:val="20"/>
          <w:szCs w:val="20"/>
        </w:rPr>
      </w:pPr>
      <w:r w:rsidRPr="00953562">
        <w:rPr>
          <w:rFonts w:ascii="Cambria" w:eastAsia="Cambria" w:hAnsi="Cambria" w:cs="Times New Roman"/>
          <w:b/>
          <w:sz w:val="20"/>
          <w:szCs w:val="20"/>
        </w:rPr>
        <w:lastRenderedPageBreak/>
        <w:t xml:space="preserve">Tableau 1. </w:t>
      </w:r>
      <w:r w:rsidRPr="00953562">
        <w:rPr>
          <w:rFonts w:ascii="Cambria" w:eastAsia="Cambria" w:hAnsi="Cambria" w:cs="Times New Roman"/>
          <w:sz w:val="20"/>
          <w:szCs w:val="20"/>
        </w:rPr>
        <w:t>Information du FOB/DCP ajoutée au formulaire de l'observateur présent à bord afin de respecter les recommandations formulées par les ORGP. Tableau extrait du rapport du SCRS de 2016 (point 18.2 tableau 9).</w:t>
      </w:r>
    </w:p>
    <w:p w14:paraId="01EE38A2" w14:textId="77777777" w:rsidR="009F6707" w:rsidRPr="00953562" w:rsidRDefault="009F6707" w:rsidP="009F6707">
      <w:pPr>
        <w:widowControl w:val="0"/>
        <w:tabs>
          <w:tab w:val="left" w:pos="6210"/>
        </w:tabs>
        <w:spacing w:before="9" w:after="0" w:line="240" w:lineRule="auto"/>
        <w:ind w:right="30"/>
        <w:rPr>
          <w:rFonts w:ascii="Cambria" w:eastAsia="Cambria" w:hAnsi="Cambria" w:cs="Cambria"/>
          <w:sz w:val="20"/>
          <w:szCs w:val="20"/>
        </w:rPr>
      </w:pPr>
    </w:p>
    <w:tbl>
      <w:tblPr>
        <w:tblW w:w="9541" w:type="dxa"/>
        <w:tblInd w:w="96" w:type="dxa"/>
        <w:tblLayout w:type="fixed"/>
        <w:tblCellMar>
          <w:left w:w="0" w:type="dxa"/>
          <w:right w:w="0" w:type="dxa"/>
        </w:tblCellMar>
        <w:tblLook w:val="01E0" w:firstRow="1" w:lastRow="1" w:firstColumn="1" w:lastColumn="1" w:noHBand="0" w:noVBand="0"/>
      </w:tblPr>
      <w:tblGrid>
        <w:gridCol w:w="4009"/>
        <w:gridCol w:w="919"/>
        <w:gridCol w:w="804"/>
        <w:gridCol w:w="962"/>
        <w:gridCol w:w="926"/>
        <w:gridCol w:w="963"/>
        <w:gridCol w:w="958"/>
      </w:tblGrid>
      <w:tr w:rsidR="009F6707" w:rsidRPr="00953562" w14:paraId="60007691" w14:textId="77777777" w:rsidTr="00D50358">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2AFF3ED9" w14:textId="77777777" w:rsidR="009F6707" w:rsidRPr="00953562" w:rsidRDefault="009F6707" w:rsidP="00D50358">
            <w:pPr>
              <w:widowControl w:val="0"/>
              <w:tabs>
                <w:tab w:val="left" w:pos="6210"/>
              </w:tabs>
              <w:spacing w:before="34" w:after="0" w:line="240" w:lineRule="auto"/>
              <w:ind w:right="279"/>
              <w:jc w:val="center"/>
              <w:rPr>
                <w:rFonts w:ascii="Cambria" w:eastAsia="Cambria" w:hAnsi="Cambria" w:cs="Cambria"/>
                <w:sz w:val="20"/>
                <w:szCs w:val="20"/>
              </w:rPr>
            </w:pPr>
            <w:r w:rsidRPr="00953562">
              <w:rPr>
                <w:rFonts w:ascii="Cambria" w:eastAsia="Calibri" w:hAnsi="Calibri" w:cs="Times New Roman"/>
                <w:i/>
                <w:sz w:val="20"/>
              </w:rPr>
              <w:t>Caract</w:t>
            </w:r>
            <w:r w:rsidRPr="00953562">
              <w:rPr>
                <w:rFonts w:ascii="Cambria" w:eastAsia="Calibri" w:hAnsi="Calibri" w:cs="Times New Roman"/>
                <w:i/>
                <w:sz w:val="20"/>
              </w:rPr>
              <w:t>é</w:t>
            </w:r>
            <w:r w:rsidRPr="00953562">
              <w:rPr>
                <w:rFonts w:ascii="Cambria" w:eastAsia="Calibri" w:hAnsi="Calibri" w:cs="Times New Roman"/>
                <w:i/>
                <w:sz w:val="20"/>
              </w:rPr>
              <w:t>ristiques</w:t>
            </w:r>
          </w:p>
        </w:tc>
        <w:tc>
          <w:tcPr>
            <w:tcW w:w="919" w:type="dxa"/>
            <w:tcBorders>
              <w:top w:val="single" w:sz="5" w:space="0" w:color="000000"/>
              <w:left w:val="single" w:sz="5" w:space="0" w:color="000000"/>
              <w:bottom w:val="single" w:sz="5" w:space="0" w:color="000000"/>
              <w:right w:val="single" w:sz="5" w:space="0" w:color="000000"/>
            </w:tcBorders>
          </w:tcPr>
          <w:p w14:paraId="1D1AD3D1"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DFAD</w:t>
            </w:r>
          </w:p>
        </w:tc>
        <w:tc>
          <w:tcPr>
            <w:tcW w:w="804" w:type="dxa"/>
            <w:tcBorders>
              <w:top w:val="single" w:sz="5" w:space="0" w:color="000000"/>
              <w:left w:val="single" w:sz="5" w:space="0" w:color="000000"/>
              <w:bottom w:val="single" w:sz="5" w:space="0" w:color="000000"/>
              <w:right w:val="single" w:sz="5" w:space="0" w:color="000000"/>
            </w:tcBorders>
          </w:tcPr>
          <w:p w14:paraId="293CC042"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AFAD</w:t>
            </w:r>
          </w:p>
        </w:tc>
        <w:tc>
          <w:tcPr>
            <w:tcW w:w="962" w:type="dxa"/>
            <w:tcBorders>
              <w:top w:val="single" w:sz="5" w:space="0" w:color="000000"/>
              <w:left w:val="single" w:sz="5" w:space="0" w:color="000000"/>
              <w:bottom w:val="single" w:sz="5" w:space="0" w:color="000000"/>
              <w:right w:val="single" w:sz="5" w:space="0" w:color="000000"/>
            </w:tcBorders>
          </w:tcPr>
          <w:p w14:paraId="1AA87AD2"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HALOG</w:t>
            </w:r>
          </w:p>
        </w:tc>
        <w:tc>
          <w:tcPr>
            <w:tcW w:w="926" w:type="dxa"/>
            <w:tcBorders>
              <w:top w:val="single" w:sz="5" w:space="0" w:color="000000"/>
              <w:left w:val="single" w:sz="5" w:space="0" w:color="000000"/>
              <w:bottom w:val="single" w:sz="5" w:space="0" w:color="000000"/>
              <w:right w:val="single" w:sz="5" w:space="0" w:color="000000"/>
            </w:tcBorders>
          </w:tcPr>
          <w:p w14:paraId="4C7C91C5"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FALOG</w:t>
            </w:r>
          </w:p>
        </w:tc>
        <w:tc>
          <w:tcPr>
            <w:tcW w:w="963" w:type="dxa"/>
            <w:tcBorders>
              <w:top w:val="single" w:sz="5" w:space="0" w:color="000000"/>
              <w:left w:val="single" w:sz="5" w:space="0" w:color="000000"/>
              <w:bottom w:val="single" w:sz="5" w:space="0" w:color="000000"/>
              <w:right w:val="single" w:sz="5" w:space="0" w:color="000000"/>
            </w:tcBorders>
          </w:tcPr>
          <w:p w14:paraId="61F11758"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ANLOG</w:t>
            </w:r>
          </w:p>
        </w:tc>
        <w:tc>
          <w:tcPr>
            <w:tcW w:w="958" w:type="dxa"/>
            <w:tcBorders>
              <w:top w:val="single" w:sz="5" w:space="0" w:color="000000"/>
              <w:left w:val="single" w:sz="5" w:space="0" w:color="000000"/>
              <w:bottom w:val="single" w:sz="5" w:space="0" w:color="000000"/>
              <w:right w:val="single" w:sz="5" w:space="0" w:color="000000"/>
            </w:tcBorders>
          </w:tcPr>
          <w:p w14:paraId="79197091"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i/>
                <w:sz w:val="20"/>
              </w:rPr>
              <w:t>VNLOG</w:t>
            </w:r>
          </w:p>
        </w:tc>
      </w:tr>
      <w:tr w:rsidR="009F6707" w:rsidRPr="00953562" w14:paraId="33664921"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0CD17750" w14:textId="77777777" w:rsidR="009F6707" w:rsidRPr="00953562"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953562">
              <w:rPr>
                <w:rFonts w:ascii="Cambria" w:eastAsia="Calibri" w:hAnsi="Calibri" w:cs="Times New Roman"/>
                <w:sz w:val="20"/>
              </w:rPr>
              <w:t>FOB construit au moyen de mat</w:t>
            </w:r>
            <w:r w:rsidRPr="00953562">
              <w:rPr>
                <w:rFonts w:ascii="Cambria" w:eastAsia="Calibri" w:hAnsi="Calibri" w:cs="Times New Roman"/>
                <w:sz w:val="20"/>
              </w:rPr>
              <w:t>é</w:t>
            </w:r>
            <w:r w:rsidRPr="00953562">
              <w:rPr>
                <w:rFonts w:ascii="Cambria" w:eastAsia="Calibri" w:hAnsi="Calibri" w:cs="Times New Roman"/>
                <w:sz w:val="20"/>
              </w:rPr>
              <w:t>riaux biod</w:t>
            </w:r>
            <w:r w:rsidRPr="00953562">
              <w:rPr>
                <w:rFonts w:ascii="Cambria" w:eastAsia="Calibri" w:hAnsi="Calibri" w:cs="Times New Roman"/>
                <w:sz w:val="20"/>
              </w:rPr>
              <w:t>é</w:t>
            </w:r>
            <w:r w:rsidRPr="00953562">
              <w:rPr>
                <w:rFonts w:ascii="Cambria" w:eastAsia="Calibri" w:hAnsi="Calibri" w:cs="Times New Roman"/>
                <w:sz w:val="20"/>
              </w:rPr>
              <w:t>gradables (vrai/faux/ind</w:t>
            </w:r>
            <w:r w:rsidRPr="00953562">
              <w:rPr>
                <w:rFonts w:ascii="Cambria" w:eastAsia="Calibri" w:hAnsi="Calibri" w:cs="Times New Roman"/>
                <w:sz w:val="20"/>
              </w:rPr>
              <w:t>é</w:t>
            </w:r>
            <w:r w:rsidRPr="00953562">
              <w:rPr>
                <w:rFonts w:ascii="Cambria" w:eastAsia="Calibri" w:hAnsi="Calibri" w:cs="Times New Roman"/>
                <w:sz w:val="20"/>
              </w:rPr>
              <w:t>fini)</w:t>
            </w:r>
          </w:p>
        </w:tc>
        <w:tc>
          <w:tcPr>
            <w:tcW w:w="919" w:type="dxa"/>
            <w:tcBorders>
              <w:top w:val="single" w:sz="5" w:space="0" w:color="000000"/>
              <w:left w:val="single" w:sz="5" w:space="0" w:color="000000"/>
              <w:bottom w:val="single" w:sz="5" w:space="0" w:color="000000"/>
              <w:right w:val="single" w:sz="5" w:space="0" w:color="000000"/>
            </w:tcBorders>
          </w:tcPr>
          <w:p w14:paraId="5ADAFB59"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1DE96385"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1D9BA528"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771BC013"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7EA4A337"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D16812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1BB240C4"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6105026" w14:textId="77777777" w:rsidR="009F6707" w:rsidRPr="00953562"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953562">
              <w:rPr>
                <w:rFonts w:ascii="Cambria" w:eastAsia="Calibri" w:hAnsi="Calibri" w:cs="Times New Roman"/>
                <w:sz w:val="20"/>
              </w:rPr>
              <w:t>FOB non emm</w:t>
            </w:r>
            <w:r w:rsidRPr="00953562">
              <w:rPr>
                <w:rFonts w:ascii="Cambria" w:eastAsia="Calibri" w:hAnsi="Calibri" w:cs="Times New Roman"/>
                <w:sz w:val="20"/>
              </w:rPr>
              <w:t>ê</w:t>
            </w:r>
            <w:r w:rsidRPr="00953562">
              <w:rPr>
                <w:rFonts w:ascii="Cambria" w:eastAsia="Calibri" w:hAnsi="Calibri" w:cs="Times New Roman"/>
                <w:sz w:val="20"/>
              </w:rPr>
              <w:t>lant (vrai/faux/ind</w:t>
            </w:r>
            <w:r w:rsidRPr="00953562">
              <w:rPr>
                <w:rFonts w:ascii="Cambria" w:eastAsia="Calibri" w:hAnsi="Calibri" w:cs="Times New Roman"/>
                <w:sz w:val="20"/>
              </w:rPr>
              <w:t>é</w:t>
            </w:r>
            <w:r w:rsidRPr="00953562">
              <w:rPr>
                <w:rFonts w:ascii="Cambria" w:eastAsia="Calibri" w:hAnsi="Calibri" w:cs="Times New Roman"/>
                <w:sz w:val="20"/>
              </w:rPr>
              <w:t>fini)</w:t>
            </w:r>
          </w:p>
        </w:tc>
        <w:tc>
          <w:tcPr>
            <w:tcW w:w="919" w:type="dxa"/>
            <w:tcBorders>
              <w:top w:val="single" w:sz="5" w:space="0" w:color="000000"/>
              <w:left w:val="single" w:sz="5" w:space="0" w:color="000000"/>
              <w:bottom w:val="single" w:sz="5" w:space="0" w:color="000000"/>
              <w:right w:val="single" w:sz="5" w:space="0" w:color="000000"/>
            </w:tcBorders>
          </w:tcPr>
          <w:p w14:paraId="6ADFC7D9"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2602CE63"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54B47DDC"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2B4D4F38"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4FE4D934"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196D9322"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3F32924C"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206B68A3" w14:textId="77777777" w:rsidR="009F6707" w:rsidRPr="00953562"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953562">
              <w:rPr>
                <w:rFonts w:ascii="Cambria" w:eastAsia="Calibri" w:hAnsi="Calibri" w:cs="Times New Roman"/>
                <w:sz w:val="20"/>
              </w:rPr>
              <w:t>Mati</w:t>
            </w:r>
            <w:r w:rsidRPr="00953562">
              <w:rPr>
                <w:rFonts w:ascii="Cambria" w:eastAsia="Calibri" w:hAnsi="Calibri" w:cs="Times New Roman"/>
                <w:sz w:val="20"/>
              </w:rPr>
              <w:t>è</w:t>
            </w:r>
            <w:r w:rsidRPr="00953562">
              <w:rPr>
                <w:rFonts w:ascii="Cambria" w:eastAsia="Calibri" w:hAnsi="Calibri" w:cs="Times New Roman"/>
                <w:sz w:val="20"/>
              </w:rPr>
              <w:t>re du maillage (vrai/faux/ind</w:t>
            </w:r>
            <w:r w:rsidRPr="00953562">
              <w:rPr>
                <w:rFonts w:ascii="Cambria" w:eastAsia="Calibri" w:hAnsi="Calibri" w:cs="Times New Roman"/>
                <w:sz w:val="20"/>
              </w:rPr>
              <w:t>é</w:t>
            </w:r>
            <w:r w:rsidRPr="00953562">
              <w:rPr>
                <w:rFonts w:ascii="Cambria" w:eastAsia="Calibri" w:hAnsi="Calibri" w:cs="Times New Roman"/>
                <w:sz w:val="20"/>
              </w:rPr>
              <w:t>fini) composant le FOB</w:t>
            </w:r>
          </w:p>
        </w:tc>
        <w:tc>
          <w:tcPr>
            <w:tcW w:w="919" w:type="dxa"/>
            <w:tcBorders>
              <w:top w:val="single" w:sz="5" w:space="0" w:color="000000"/>
              <w:left w:val="single" w:sz="5" w:space="0" w:color="000000"/>
              <w:bottom w:val="single" w:sz="5" w:space="0" w:color="000000"/>
              <w:right w:val="single" w:sz="5" w:space="0" w:color="000000"/>
            </w:tcBorders>
          </w:tcPr>
          <w:p w14:paraId="5399E8FD"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528C1F74"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649F9468"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590D4FDE"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6EBDDBA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4A1687F"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3790F28A" w14:textId="77777777" w:rsidTr="00D50358">
        <w:trPr>
          <w:trHeight w:hRule="exact" w:val="530"/>
        </w:trPr>
        <w:tc>
          <w:tcPr>
            <w:tcW w:w="4009" w:type="dxa"/>
            <w:tcBorders>
              <w:top w:val="single" w:sz="5" w:space="0" w:color="000000"/>
              <w:left w:val="single" w:sz="5" w:space="0" w:color="000000"/>
              <w:bottom w:val="single" w:sz="5" w:space="0" w:color="000000"/>
              <w:right w:val="single" w:sz="5" w:space="0" w:color="000000"/>
            </w:tcBorders>
          </w:tcPr>
          <w:p w14:paraId="1223565D" w14:textId="77777777" w:rsidR="009F6707" w:rsidRPr="00953562"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Taille de la maille la plus grande (en millim</w:t>
            </w:r>
            <w:r w:rsidRPr="00953562">
              <w:rPr>
                <w:rFonts w:ascii="Cambria" w:eastAsia="Calibri" w:hAnsi="Calibri" w:cs="Times New Roman"/>
                <w:sz w:val="20"/>
              </w:rPr>
              <w:t>è</w:t>
            </w:r>
            <w:r w:rsidRPr="00953562">
              <w:rPr>
                <w:rFonts w:ascii="Cambria" w:eastAsia="Calibri" w:hAnsi="Calibri" w:cs="Times New Roman"/>
                <w:sz w:val="20"/>
              </w:rPr>
              <w:t>tres)</w:t>
            </w:r>
          </w:p>
        </w:tc>
        <w:tc>
          <w:tcPr>
            <w:tcW w:w="919" w:type="dxa"/>
            <w:tcBorders>
              <w:top w:val="single" w:sz="5" w:space="0" w:color="000000"/>
              <w:left w:val="single" w:sz="5" w:space="0" w:color="000000"/>
              <w:bottom w:val="single" w:sz="5" w:space="0" w:color="000000"/>
              <w:right w:val="single" w:sz="5" w:space="0" w:color="000000"/>
            </w:tcBorders>
          </w:tcPr>
          <w:p w14:paraId="70B4DEB6"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65D0DD68"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18CAD133"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37C85304"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1B2590DB"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B32D137"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1EC6F5D4" w14:textId="77777777" w:rsidTr="00D50358">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4EB55D84" w14:textId="77777777" w:rsidR="009F6707" w:rsidRPr="00953562"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Distance entre la surface et la partie la plus profonde du FOB (en m</w:t>
            </w:r>
            <w:r w:rsidRPr="00953562">
              <w:rPr>
                <w:rFonts w:ascii="Cambria" w:eastAsia="Calibri" w:hAnsi="Calibri" w:cs="Times New Roman"/>
                <w:sz w:val="20"/>
              </w:rPr>
              <w:t>è</w:t>
            </w:r>
            <w:r w:rsidRPr="00953562">
              <w:rPr>
                <w:rFonts w:ascii="Cambria" w:eastAsia="Calibri" w:hAnsi="Calibri" w:cs="Times New Roman"/>
                <w:sz w:val="20"/>
              </w:rPr>
              <w:t>tres)</w:t>
            </w:r>
          </w:p>
        </w:tc>
        <w:tc>
          <w:tcPr>
            <w:tcW w:w="919" w:type="dxa"/>
            <w:tcBorders>
              <w:top w:val="single" w:sz="5" w:space="0" w:color="000000"/>
              <w:left w:val="single" w:sz="5" w:space="0" w:color="000000"/>
              <w:bottom w:val="single" w:sz="5" w:space="0" w:color="000000"/>
              <w:right w:val="single" w:sz="5" w:space="0" w:color="000000"/>
            </w:tcBorders>
          </w:tcPr>
          <w:p w14:paraId="1ED17270"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641FF23A"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389C761C"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656BDE3F"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7639FB10"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29618F66"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3C9263C1" w14:textId="77777777" w:rsidTr="00D50358">
        <w:trPr>
          <w:trHeight w:hRule="exact" w:val="574"/>
        </w:trPr>
        <w:tc>
          <w:tcPr>
            <w:tcW w:w="4009" w:type="dxa"/>
            <w:tcBorders>
              <w:top w:val="single" w:sz="5" w:space="0" w:color="000000"/>
              <w:left w:val="single" w:sz="5" w:space="0" w:color="000000"/>
              <w:bottom w:val="single" w:sz="5" w:space="0" w:color="000000"/>
              <w:right w:val="single" w:sz="5" w:space="0" w:color="000000"/>
            </w:tcBorders>
          </w:tcPr>
          <w:p w14:paraId="51D17B37" w14:textId="77777777" w:rsidR="009F6707" w:rsidRPr="00953562"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Surface couverte approximativement par le FOB</w:t>
            </w:r>
          </w:p>
        </w:tc>
        <w:tc>
          <w:tcPr>
            <w:tcW w:w="919" w:type="dxa"/>
            <w:tcBorders>
              <w:top w:val="single" w:sz="5" w:space="0" w:color="000000"/>
              <w:left w:val="single" w:sz="5" w:space="0" w:color="000000"/>
              <w:bottom w:val="single" w:sz="5" w:space="0" w:color="000000"/>
              <w:right w:val="single" w:sz="5" w:space="0" w:color="000000"/>
            </w:tcBorders>
          </w:tcPr>
          <w:p w14:paraId="6C70C578"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3D547A4A"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6CE43FB9"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0B6D8A0E"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0455F9A8"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715748D7"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463255E1" w14:textId="77777777" w:rsidTr="00D50358">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5709C27F" w14:textId="77777777" w:rsidR="009F6707" w:rsidRPr="00953562"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mbria" w:cs="Times New Roman"/>
                <w:sz w:val="20"/>
                <w:szCs w:val="20"/>
              </w:rPr>
              <w:t>Spécifier l'ID du FOB si disponible</w:t>
            </w:r>
          </w:p>
        </w:tc>
        <w:tc>
          <w:tcPr>
            <w:tcW w:w="919" w:type="dxa"/>
            <w:tcBorders>
              <w:top w:val="single" w:sz="5" w:space="0" w:color="000000"/>
              <w:left w:val="single" w:sz="5" w:space="0" w:color="000000"/>
              <w:bottom w:val="single" w:sz="5" w:space="0" w:color="000000"/>
              <w:right w:val="single" w:sz="5" w:space="0" w:color="000000"/>
            </w:tcBorders>
          </w:tcPr>
          <w:p w14:paraId="2C7764BE"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7B60A85C"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4627BB5F"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7D4BFF5A" w14:textId="77777777" w:rsidR="009F6707" w:rsidRPr="00953562"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679029B6"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209D1B70"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5695D6ED"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14156970" w14:textId="77777777" w:rsidR="009F6707" w:rsidRPr="00953562"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953562">
              <w:rPr>
                <w:rFonts w:ascii="Cambria" w:eastAsia="Calibri" w:hAnsi="Calibri" w:cs="Times New Roman"/>
                <w:sz w:val="20"/>
              </w:rPr>
              <w:t>Flottille titulaire du dispositif de suivi / bou</w:t>
            </w:r>
            <w:r w:rsidRPr="00953562">
              <w:rPr>
                <w:rFonts w:ascii="Cambria" w:eastAsia="Calibri" w:hAnsi="Calibri" w:cs="Times New Roman"/>
                <w:sz w:val="20"/>
              </w:rPr>
              <w:t>é</w:t>
            </w:r>
            <w:r w:rsidRPr="00953562">
              <w:rPr>
                <w:rFonts w:ascii="Cambria" w:eastAsia="Calibri" w:hAnsi="Calibri" w:cs="Times New Roman"/>
                <w:sz w:val="20"/>
              </w:rPr>
              <w:t xml:space="preserve">e </w:t>
            </w:r>
            <w:r w:rsidRPr="00953562">
              <w:rPr>
                <w:rFonts w:ascii="Cambria" w:eastAsia="Calibri" w:hAnsi="Calibri" w:cs="Times New Roman"/>
                <w:sz w:val="20"/>
              </w:rPr>
              <w:t>é</w:t>
            </w:r>
            <w:r w:rsidRPr="00953562">
              <w:rPr>
                <w:rFonts w:ascii="Cambria" w:eastAsia="Calibri" w:hAnsi="Calibri" w:cs="Times New Roman"/>
                <w:sz w:val="20"/>
              </w:rPr>
              <w:t>chosondeur</w:t>
            </w:r>
          </w:p>
        </w:tc>
        <w:tc>
          <w:tcPr>
            <w:tcW w:w="919" w:type="dxa"/>
            <w:tcBorders>
              <w:top w:val="single" w:sz="5" w:space="0" w:color="000000"/>
              <w:left w:val="single" w:sz="5" w:space="0" w:color="000000"/>
              <w:bottom w:val="single" w:sz="5" w:space="0" w:color="000000"/>
              <w:right w:val="single" w:sz="5" w:space="0" w:color="000000"/>
            </w:tcBorders>
          </w:tcPr>
          <w:p w14:paraId="147AB938"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4320506B"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49B9DFC1"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7AC9C281"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2937D570"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58" w:type="dxa"/>
            <w:tcBorders>
              <w:top w:val="single" w:sz="5" w:space="0" w:color="000000"/>
              <w:left w:val="single" w:sz="5" w:space="0" w:color="000000"/>
              <w:bottom w:val="single" w:sz="5" w:space="0" w:color="000000"/>
              <w:right w:val="single" w:sz="5" w:space="0" w:color="000000"/>
            </w:tcBorders>
          </w:tcPr>
          <w:p w14:paraId="5E03E5DA"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r>
      <w:tr w:rsidR="009F6707" w:rsidRPr="00953562" w14:paraId="61D9C0B3"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4D63302B" w14:textId="77777777" w:rsidR="009F6707" w:rsidRPr="00953562" w:rsidRDefault="009F6707" w:rsidP="00D50358">
            <w:pPr>
              <w:widowControl w:val="0"/>
              <w:tabs>
                <w:tab w:val="left" w:pos="6210"/>
              </w:tabs>
              <w:spacing w:before="37" w:after="0" w:line="275" w:lineRule="auto"/>
              <w:ind w:left="42" w:right="279"/>
              <w:jc w:val="both"/>
              <w:rPr>
                <w:rFonts w:ascii="Cambria" w:eastAsia="Cambria" w:hAnsi="Cambria" w:cs="Cambria"/>
                <w:sz w:val="20"/>
                <w:szCs w:val="20"/>
              </w:rPr>
            </w:pPr>
            <w:r w:rsidRPr="00953562">
              <w:rPr>
                <w:rFonts w:ascii="Cambria" w:eastAsia="Calibri" w:hAnsi="Calibri" w:cs="Times New Roman"/>
                <w:sz w:val="20"/>
              </w:rPr>
              <w:t>Navire titulaire du dispositif de suivi / bou</w:t>
            </w:r>
            <w:r w:rsidRPr="00953562">
              <w:rPr>
                <w:rFonts w:ascii="Cambria" w:eastAsia="Calibri" w:hAnsi="Calibri" w:cs="Times New Roman"/>
                <w:sz w:val="20"/>
              </w:rPr>
              <w:t>é</w:t>
            </w:r>
            <w:r w:rsidRPr="00953562">
              <w:rPr>
                <w:rFonts w:ascii="Cambria" w:eastAsia="Calibri" w:hAnsi="Calibri" w:cs="Times New Roman"/>
                <w:sz w:val="20"/>
              </w:rPr>
              <w:t xml:space="preserve">e </w:t>
            </w:r>
            <w:r w:rsidRPr="00953562">
              <w:rPr>
                <w:rFonts w:ascii="Cambria" w:eastAsia="Calibri" w:hAnsi="Calibri" w:cs="Times New Roman"/>
                <w:sz w:val="20"/>
              </w:rPr>
              <w:t>é</w:t>
            </w:r>
            <w:r w:rsidRPr="00953562">
              <w:rPr>
                <w:rFonts w:ascii="Cambria" w:eastAsia="Calibri" w:hAnsi="Calibri" w:cs="Times New Roman"/>
                <w:sz w:val="20"/>
              </w:rPr>
              <w:t>chosondeur</w:t>
            </w:r>
          </w:p>
        </w:tc>
        <w:tc>
          <w:tcPr>
            <w:tcW w:w="919" w:type="dxa"/>
            <w:tcBorders>
              <w:top w:val="single" w:sz="5" w:space="0" w:color="000000"/>
              <w:left w:val="single" w:sz="5" w:space="0" w:color="000000"/>
              <w:bottom w:val="single" w:sz="5" w:space="0" w:color="000000"/>
              <w:right w:val="single" w:sz="5" w:space="0" w:color="000000"/>
            </w:tcBorders>
          </w:tcPr>
          <w:p w14:paraId="713BB4F0"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1A995ACB"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083CDE1D"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2221B323"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01E20CD3"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58" w:type="dxa"/>
            <w:tcBorders>
              <w:top w:val="single" w:sz="5" w:space="0" w:color="000000"/>
              <w:left w:val="single" w:sz="5" w:space="0" w:color="000000"/>
              <w:bottom w:val="single" w:sz="5" w:space="0" w:color="000000"/>
              <w:right w:val="single" w:sz="5" w:space="0" w:color="000000"/>
            </w:tcBorders>
          </w:tcPr>
          <w:p w14:paraId="5812BC97"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r>
      <w:tr w:rsidR="009F6707" w:rsidRPr="00953562" w14:paraId="404D79F0"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79C28DAF" w14:textId="77777777" w:rsidR="009F6707" w:rsidRPr="00953562"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953562">
              <w:rPr>
                <w:rFonts w:ascii="Cambria" w:eastAsia="Calibri" w:hAnsi="Calibri" w:cs="Times New Roman"/>
                <w:sz w:val="20"/>
              </w:rPr>
              <w:t>Type d'ancrage utilis</w:t>
            </w:r>
            <w:r w:rsidRPr="00953562">
              <w:rPr>
                <w:rFonts w:ascii="Cambria" w:eastAsia="Calibri" w:hAnsi="Calibri" w:cs="Times New Roman"/>
                <w:sz w:val="20"/>
              </w:rPr>
              <w:t>é</w:t>
            </w:r>
            <w:r w:rsidRPr="00953562">
              <w:rPr>
                <w:rFonts w:ascii="Cambria" w:eastAsia="Calibri" w:hAnsi="Calibri" w:cs="Times New Roman"/>
                <w:sz w:val="20"/>
              </w:rPr>
              <w:t xml:space="preserve"> pour l'amarrage (registre AFAD)</w:t>
            </w:r>
          </w:p>
        </w:tc>
        <w:tc>
          <w:tcPr>
            <w:tcW w:w="919" w:type="dxa"/>
            <w:tcBorders>
              <w:top w:val="single" w:sz="5" w:space="0" w:color="000000"/>
              <w:left w:val="single" w:sz="5" w:space="0" w:color="000000"/>
              <w:bottom w:val="single" w:sz="5" w:space="0" w:color="000000"/>
              <w:right w:val="single" w:sz="5" w:space="0" w:color="000000"/>
            </w:tcBorders>
          </w:tcPr>
          <w:p w14:paraId="37C259A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35F7194A"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639204BF"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73CCFD8F"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1A283F8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151ACD95"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45E289F9"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74BB77D" w14:textId="77777777" w:rsidR="009F6707" w:rsidRPr="00953562" w:rsidRDefault="009F6707" w:rsidP="00D50358">
            <w:pPr>
              <w:widowControl w:val="0"/>
              <w:tabs>
                <w:tab w:val="left" w:pos="6210"/>
              </w:tabs>
              <w:spacing w:before="34" w:after="0" w:line="275" w:lineRule="auto"/>
              <w:ind w:left="42" w:right="279"/>
              <w:jc w:val="both"/>
              <w:rPr>
                <w:rFonts w:ascii="Cambria" w:eastAsia="Cambria" w:hAnsi="Cambria" w:cs="Cambria"/>
                <w:sz w:val="20"/>
                <w:szCs w:val="20"/>
              </w:rPr>
            </w:pPr>
            <w:r w:rsidRPr="00953562">
              <w:rPr>
                <w:rFonts w:ascii="Cambria" w:eastAsia="Calibri" w:hAnsi="Calibri" w:cs="Times New Roman"/>
                <w:sz w:val="20"/>
              </w:rPr>
              <w:t>R</w:t>
            </w:r>
            <w:r w:rsidRPr="00953562">
              <w:rPr>
                <w:rFonts w:ascii="Cambria" w:eastAsia="Calibri" w:hAnsi="Calibri" w:cs="Times New Roman"/>
                <w:sz w:val="20"/>
              </w:rPr>
              <w:t>é</w:t>
            </w:r>
            <w:r w:rsidRPr="00953562">
              <w:rPr>
                <w:rFonts w:ascii="Cambria" w:eastAsia="Calibri" w:hAnsi="Calibri" w:cs="Times New Roman"/>
                <w:sz w:val="20"/>
              </w:rPr>
              <w:t>flecteurs radar (pr</w:t>
            </w:r>
            <w:r w:rsidRPr="00953562">
              <w:rPr>
                <w:rFonts w:ascii="Cambria" w:eastAsia="Calibri" w:hAnsi="Calibri" w:cs="Times New Roman"/>
                <w:sz w:val="20"/>
              </w:rPr>
              <w:t>é</w:t>
            </w:r>
            <w:r w:rsidRPr="00953562">
              <w:rPr>
                <w:rFonts w:ascii="Cambria" w:eastAsia="Calibri" w:hAnsi="Calibri" w:cs="Times New Roman"/>
                <w:sz w:val="20"/>
              </w:rPr>
              <w:t>sence/absence) (registre AFAD)</w:t>
            </w:r>
          </w:p>
        </w:tc>
        <w:tc>
          <w:tcPr>
            <w:tcW w:w="919" w:type="dxa"/>
            <w:tcBorders>
              <w:top w:val="single" w:sz="5" w:space="0" w:color="000000"/>
              <w:left w:val="single" w:sz="5" w:space="0" w:color="000000"/>
              <w:bottom w:val="single" w:sz="5" w:space="0" w:color="000000"/>
              <w:right w:val="single" w:sz="5" w:space="0" w:color="000000"/>
            </w:tcBorders>
          </w:tcPr>
          <w:p w14:paraId="2ECB254E"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4262F495" w14:textId="77777777" w:rsidR="009F6707" w:rsidRPr="00953562"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694DCA66"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685A95D3"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7632B9A2"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130870F8"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5D4FE6F3" w14:textId="77777777" w:rsidTr="00D50358">
        <w:trPr>
          <w:trHeight w:hRule="exact" w:val="606"/>
        </w:trPr>
        <w:tc>
          <w:tcPr>
            <w:tcW w:w="4009" w:type="dxa"/>
            <w:tcBorders>
              <w:top w:val="single" w:sz="5" w:space="0" w:color="000000"/>
              <w:left w:val="single" w:sz="5" w:space="0" w:color="000000"/>
              <w:bottom w:val="single" w:sz="5" w:space="0" w:color="000000"/>
              <w:right w:val="single" w:sz="5" w:space="0" w:color="000000"/>
            </w:tcBorders>
          </w:tcPr>
          <w:p w14:paraId="1ED3F1EC" w14:textId="77777777" w:rsidR="009F6707" w:rsidRPr="00953562" w:rsidRDefault="009F6707" w:rsidP="00D50358">
            <w:pPr>
              <w:widowControl w:val="0"/>
              <w:tabs>
                <w:tab w:val="left" w:pos="6210"/>
              </w:tabs>
              <w:spacing w:before="35"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Illumination (pr</w:t>
            </w:r>
            <w:r w:rsidRPr="00953562">
              <w:rPr>
                <w:rFonts w:ascii="Cambria" w:eastAsia="Calibri" w:hAnsi="Calibri" w:cs="Times New Roman"/>
                <w:sz w:val="20"/>
              </w:rPr>
              <w:t>é</w:t>
            </w:r>
            <w:r w:rsidRPr="00953562">
              <w:rPr>
                <w:rFonts w:ascii="Cambria" w:eastAsia="Calibri" w:hAnsi="Calibri" w:cs="Times New Roman"/>
                <w:sz w:val="20"/>
              </w:rPr>
              <w:t>sence/absence) (registre AFAD)</w:t>
            </w:r>
          </w:p>
        </w:tc>
        <w:tc>
          <w:tcPr>
            <w:tcW w:w="919" w:type="dxa"/>
            <w:tcBorders>
              <w:top w:val="single" w:sz="5" w:space="0" w:color="000000"/>
              <w:left w:val="single" w:sz="5" w:space="0" w:color="000000"/>
              <w:bottom w:val="single" w:sz="5" w:space="0" w:color="000000"/>
              <w:right w:val="single" w:sz="5" w:space="0" w:color="000000"/>
            </w:tcBorders>
          </w:tcPr>
          <w:p w14:paraId="43F4A3C1"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1B3B05B9" w14:textId="77777777" w:rsidR="009F6707" w:rsidRPr="00953562" w:rsidRDefault="009F6707" w:rsidP="00D50358">
            <w:pPr>
              <w:widowControl w:val="0"/>
              <w:tabs>
                <w:tab w:val="left" w:pos="6210"/>
              </w:tabs>
              <w:spacing w:before="35"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42573F2E"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281FB1A9"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62EF7416"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17456C14"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2E5D2F25"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5D5BCE25" w14:textId="77777777" w:rsidR="009F6707" w:rsidRPr="00953562"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953562">
              <w:rPr>
                <w:rFonts w:ascii="Cambria" w:eastAsia="Calibri" w:hAnsi="Calibri" w:cs="Times New Roman"/>
                <w:sz w:val="20"/>
              </w:rPr>
              <w:t>Port</w:t>
            </w:r>
            <w:r w:rsidRPr="00953562">
              <w:rPr>
                <w:rFonts w:ascii="Cambria" w:eastAsia="Calibri" w:hAnsi="Calibri" w:cs="Times New Roman"/>
                <w:sz w:val="20"/>
              </w:rPr>
              <w:t>é</w:t>
            </w:r>
            <w:r w:rsidRPr="00953562">
              <w:rPr>
                <w:rFonts w:ascii="Cambria" w:eastAsia="Calibri" w:hAnsi="Calibri" w:cs="Times New Roman"/>
                <w:sz w:val="20"/>
              </w:rPr>
              <w:t>e visuelle (en mille nautique) (registre AFAD)</w:t>
            </w:r>
          </w:p>
        </w:tc>
        <w:tc>
          <w:tcPr>
            <w:tcW w:w="919" w:type="dxa"/>
            <w:tcBorders>
              <w:top w:val="single" w:sz="5" w:space="0" w:color="000000"/>
              <w:left w:val="single" w:sz="5" w:space="0" w:color="000000"/>
              <w:bottom w:val="single" w:sz="5" w:space="0" w:color="000000"/>
              <w:right w:val="single" w:sz="5" w:space="0" w:color="000000"/>
            </w:tcBorders>
          </w:tcPr>
          <w:p w14:paraId="2600416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804" w:type="dxa"/>
            <w:tcBorders>
              <w:top w:val="single" w:sz="5" w:space="0" w:color="000000"/>
              <w:left w:val="single" w:sz="5" w:space="0" w:color="000000"/>
              <w:bottom w:val="single" w:sz="5" w:space="0" w:color="000000"/>
              <w:right w:val="single" w:sz="5" w:space="0" w:color="000000"/>
            </w:tcBorders>
          </w:tcPr>
          <w:p w14:paraId="72DAC038" w14:textId="77777777" w:rsidR="009F6707" w:rsidRPr="00953562"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4D0D2B70"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26" w:type="dxa"/>
            <w:tcBorders>
              <w:top w:val="single" w:sz="5" w:space="0" w:color="000000"/>
              <w:left w:val="single" w:sz="5" w:space="0" w:color="000000"/>
              <w:bottom w:val="single" w:sz="5" w:space="0" w:color="000000"/>
              <w:right w:val="single" w:sz="5" w:space="0" w:color="000000"/>
            </w:tcBorders>
          </w:tcPr>
          <w:p w14:paraId="0D4854B6"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63" w:type="dxa"/>
            <w:tcBorders>
              <w:top w:val="single" w:sz="5" w:space="0" w:color="000000"/>
              <w:left w:val="single" w:sz="5" w:space="0" w:color="000000"/>
              <w:bottom w:val="single" w:sz="5" w:space="0" w:color="000000"/>
              <w:right w:val="single" w:sz="5" w:space="0" w:color="000000"/>
            </w:tcBorders>
          </w:tcPr>
          <w:p w14:paraId="2AE6889C"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69138EE1"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01C10975" w14:textId="77777777" w:rsidTr="00D50358">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47E67D60" w14:textId="77777777" w:rsidR="009F6707" w:rsidRPr="00953562"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Mat</w:t>
            </w:r>
            <w:r w:rsidRPr="00953562">
              <w:rPr>
                <w:rFonts w:ascii="Cambria" w:eastAsia="Calibri" w:hAnsi="Calibri" w:cs="Times New Roman"/>
                <w:sz w:val="20"/>
              </w:rPr>
              <w:t>é</w:t>
            </w:r>
            <w:r w:rsidRPr="00953562">
              <w:rPr>
                <w:rFonts w:ascii="Cambria" w:eastAsia="Calibri" w:hAnsi="Calibri" w:cs="Times New Roman"/>
                <w:sz w:val="20"/>
              </w:rPr>
              <w:t>riaux utilis</w:t>
            </w:r>
            <w:r w:rsidRPr="00953562">
              <w:rPr>
                <w:rFonts w:ascii="Cambria" w:eastAsia="Calibri" w:hAnsi="Calibri" w:cs="Times New Roman"/>
                <w:sz w:val="20"/>
              </w:rPr>
              <w:t>é</w:t>
            </w:r>
            <w:r w:rsidRPr="00953562">
              <w:rPr>
                <w:rFonts w:ascii="Cambria" w:eastAsia="Calibri" w:hAnsi="Calibri" w:cs="Times New Roman"/>
                <w:sz w:val="20"/>
              </w:rPr>
              <w:t xml:space="preserve">s pour la partie flottante du FOB (liste </w:t>
            </w:r>
            <w:r w:rsidRPr="00953562">
              <w:rPr>
                <w:rFonts w:ascii="Cambria" w:eastAsia="Calibri" w:hAnsi="Calibri" w:cs="Times New Roman"/>
                <w:sz w:val="20"/>
              </w:rPr>
              <w:t>à</w:t>
            </w:r>
            <w:r w:rsidRPr="00953562">
              <w:rPr>
                <w:rFonts w:ascii="Cambria" w:eastAsia="Calibri" w:hAnsi="Calibri" w:cs="Times New Roman"/>
                <w:sz w:val="20"/>
              </w:rPr>
              <w:t xml:space="preserve"> d</w:t>
            </w:r>
            <w:r w:rsidRPr="00953562">
              <w:rPr>
                <w:rFonts w:ascii="Cambria" w:eastAsia="Calibri" w:hAnsi="Calibri" w:cs="Times New Roman"/>
                <w:sz w:val="20"/>
              </w:rPr>
              <w:t>é</w:t>
            </w:r>
            <w:r w:rsidRPr="00953562">
              <w:rPr>
                <w:rFonts w:ascii="Cambria" w:eastAsia="Calibri" w:hAnsi="Calibri" w:cs="Times New Roman"/>
                <w:sz w:val="20"/>
              </w:rPr>
              <w:t>finir)</w:t>
            </w:r>
          </w:p>
        </w:tc>
        <w:tc>
          <w:tcPr>
            <w:tcW w:w="919" w:type="dxa"/>
            <w:tcBorders>
              <w:top w:val="single" w:sz="5" w:space="0" w:color="000000"/>
              <w:left w:val="single" w:sz="5" w:space="0" w:color="000000"/>
              <w:bottom w:val="single" w:sz="5" w:space="0" w:color="000000"/>
              <w:right w:val="single" w:sz="5" w:space="0" w:color="000000"/>
            </w:tcBorders>
          </w:tcPr>
          <w:p w14:paraId="7064AB08"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610245F8"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F4322DF"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3D9D8E71"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606E5F30"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0546A1FD"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953562" w14:paraId="70CA42A7" w14:textId="77777777" w:rsidTr="00D50358">
        <w:trPr>
          <w:trHeight w:hRule="exact" w:val="552"/>
        </w:trPr>
        <w:tc>
          <w:tcPr>
            <w:tcW w:w="4009" w:type="dxa"/>
            <w:tcBorders>
              <w:top w:val="single" w:sz="5" w:space="0" w:color="000000"/>
              <w:left w:val="single" w:sz="5" w:space="0" w:color="000000"/>
              <w:bottom w:val="single" w:sz="5" w:space="0" w:color="000000"/>
              <w:right w:val="single" w:sz="5" w:space="0" w:color="000000"/>
            </w:tcBorders>
          </w:tcPr>
          <w:p w14:paraId="659476DD" w14:textId="77777777" w:rsidR="009F6707" w:rsidRPr="00953562"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Mat</w:t>
            </w:r>
            <w:r w:rsidRPr="00953562">
              <w:rPr>
                <w:rFonts w:ascii="Cambria" w:eastAsia="Calibri" w:hAnsi="Calibri" w:cs="Times New Roman"/>
                <w:sz w:val="20"/>
              </w:rPr>
              <w:t>é</w:t>
            </w:r>
            <w:r w:rsidRPr="00953562">
              <w:rPr>
                <w:rFonts w:ascii="Cambria" w:eastAsia="Calibri" w:hAnsi="Calibri" w:cs="Times New Roman"/>
                <w:sz w:val="20"/>
              </w:rPr>
              <w:t>riaux composant la structure immerg</w:t>
            </w:r>
            <w:r w:rsidRPr="00953562">
              <w:rPr>
                <w:rFonts w:ascii="Cambria" w:eastAsia="Calibri" w:hAnsi="Calibri" w:cs="Times New Roman"/>
                <w:sz w:val="20"/>
              </w:rPr>
              <w:t>é</w:t>
            </w:r>
            <w:r w:rsidRPr="00953562">
              <w:rPr>
                <w:rFonts w:ascii="Cambria" w:eastAsia="Calibri" w:hAnsi="Calibri" w:cs="Times New Roman"/>
                <w:sz w:val="20"/>
              </w:rPr>
              <w:t xml:space="preserve">e du FOB (liste </w:t>
            </w:r>
            <w:r w:rsidRPr="00953562">
              <w:rPr>
                <w:rFonts w:ascii="Cambria" w:eastAsia="Calibri" w:hAnsi="Calibri" w:cs="Times New Roman"/>
                <w:sz w:val="20"/>
              </w:rPr>
              <w:t>à</w:t>
            </w:r>
            <w:r w:rsidRPr="00953562">
              <w:rPr>
                <w:rFonts w:ascii="Cambria" w:eastAsia="Calibri" w:hAnsi="Calibri" w:cs="Times New Roman"/>
                <w:sz w:val="20"/>
              </w:rPr>
              <w:t xml:space="preserve"> d</w:t>
            </w:r>
            <w:r w:rsidRPr="00953562">
              <w:rPr>
                <w:rFonts w:ascii="Cambria" w:eastAsia="Calibri" w:hAnsi="Calibri" w:cs="Times New Roman"/>
                <w:sz w:val="20"/>
              </w:rPr>
              <w:t>é</w:t>
            </w:r>
            <w:r w:rsidRPr="00953562">
              <w:rPr>
                <w:rFonts w:ascii="Cambria" w:eastAsia="Calibri" w:hAnsi="Calibri" w:cs="Times New Roman"/>
                <w:sz w:val="20"/>
              </w:rPr>
              <w:t>finir)</w:t>
            </w:r>
          </w:p>
        </w:tc>
        <w:tc>
          <w:tcPr>
            <w:tcW w:w="919" w:type="dxa"/>
            <w:tcBorders>
              <w:top w:val="single" w:sz="5" w:space="0" w:color="000000"/>
              <w:left w:val="single" w:sz="5" w:space="0" w:color="000000"/>
              <w:bottom w:val="single" w:sz="5" w:space="0" w:color="000000"/>
              <w:right w:val="single" w:sz="5" w:space="0" w:color="000000"/>
            </w:tcBorders>
          </w:tcPr>
          <w:p w14:paraId="0BA0E052"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35CA60B6"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2FED056D"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32F6023C"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22C09742"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c>
          <w:tcPr>
            <w:tcW w:w="958" w:type="dxa"/>
            <w:tcBorders>
              <w:top w:val="single" w:sz="5" w:space="0" w:color="000000"/>
              <w:left w:val="single" w:sz="5" w:space="0" w:color="000000"/>
              <w:bottom w:val="single" w:sz="5" w:space="0" w:color="000000"/>
              <w:right w:val="single" w:sz="5" w:space="0" w:color="000000"/>
            </w:tcBorders>
          </w:tcPr>
          <w:p w14:paraId="51778230" w14:textId="77777777" w:rsidR="009F6707" w:rsidRPr="00953562" w:rsidRDefault="009F6707" w:rsidP="00D50358">
            <w:pPr>
              <w:widowControl w:val="0"/>
              <w:tabs>
                <w:tab w:val="left" w:pos="6210"/>
              </w:tabs>
              <w:spacing w:after="0" w:line="240" w:lineRule="auto"/>
              <w:ind w:right="30"/>
              <w:rPr>
                <w:rFonts w:ascii="Calibri" w:eastAsia="Calibri" w:hAnsi="Calibri" w:cs="Times New Roman"/>
              </w:rPr>
            </w:pPr>
          </w:p>
        </w:tc>
      </w:tr>
      <w:tr w:rsidR="009F6707" w:rsidRPr="00C42C10" w14:paraId="5CC4934E" w14:textId="77777777" w:rsidTr="00D50358">
        <w:trPr>
          <w:trHeight w:hRule="exact" w:val="852"/>
        </w:trPr>
        <w:tc>
          <w:tcPr>
            <w:tcW w:w="4009" w:type="dxa"/>
            <w:tcBorders>
              <w:top w:val="single" w:sz="5" w:space="0" w:color="000000"/>
              <w:left w:val="single" w:sz="5" w:space="0" w:color="000000"/>
              <w:bottom w:val="single" w:sz="5" w:space="0" w:color="000000"/>
              <w:right w:val="single" w:sz="5" w:space="0" w:color="000000"/>
            </w:tcBorders>
          </w:tcPr>
          <w:p w14:paraId="1A6BEAFE" w14:textId="77777777" w:rsidR="009F6707" w:rsidRPr="00953562" w:rsidRDefault="009F6707" w:rsidP="00D50358">
            <w:pPr>
              <w:widowControl w:val="0"/>
              <w:tabs>
                <w:tab w:val="left" w:pos="1095"/>
                <w:tab w:val="left" w:pos="1887"/>
                <w:tab w:val="left" w:pos="2896"/>
                <w:tab w:val="left" w:pos="3251"/>
                <w:tab w:val="left" w:pos="6210"/>
              </w:tabs>
              <w:spacing w:before="34" w:after="0" w:line="240" w:lineRule="auto"/>
              <w:ind w:left="42" w:right="279"/>
              <w:jc w:val="both"/>
              <w:rPr>
                <w:rFonts w:ascii="Cambria" w:eastAsia="Cambria" w:hAnsi="Cambria" w:cs="Cambria"/>
                <w:sz w:val="20"/>
                <w:szCs w:val="20"/>
              </w:rPr>
            </w:pPr>
            <w:r w:rsidRPr="00953562">
              <w:rPr>
                <w:rFonts w:ascii="Cambria" w:eastAsia="Calibri" w:hAnsi="Calibri" w:cs="Times New Roman"/>
                <w:sz w:val="20"/>
              </w:rPr>
              <w:t xml:space="preserve">Type+ID du dispositif de suivi, si possible, faute de quoi, indiquer </w:t>
            </w:r>
            <w:r w:rsidRPr="00953562">
              <w:rPr>
                <w:rFonts w:ascii="Cambria" w:eastAsia="Calibri" w:hAnsi="Calibri" w:cs="Times New Roman"/>
                <w:sz w:val="20"/>
              </w:rPr>
              <w:t>« </w:t>
            </w:r>
            <w:r w:rsidRPr="00953562">
              <w:rPr>
                <w:rFonts w:ascii="Cambria" w:eastAsia="Calibri" w:hAnsi="Calibri" w:cs="Times New Roman"/>
                <w:sz w:val="20"/>
              </w:rPr>
              <w:t>non pr</w:t>
            </w:r>
            <w:r w:rsidRPr="00953562">
              <w:rPr>
                <w:rFonts w:ascii="Cambria" w:eastAsia="Calibri" w:hAnsi="Calibri" w:cs="Times New Roman"/>
                <w:sz w:val="20"/>
              </w:rPr>
              <w:t>é</w:t>
            </w:r>
            <w:r w:rsidRPr="00953562">
              <w:rPr>
                <w:rFonts w:ascii="Cambria" w:eastAsia="Calibri" w:hAnsi="Calibri" w:cs="Times New Roman"/>
                <w:sz w:val="20"/>
              </w:rPr>
              <w:t>sent</w:t>
            </w:r>
            <w:r w:rsidRPr="00953562">
              <w:rPr>
                <w:rFonts w:ascii="Cambria" w:eastAsia="Calibri" w:hAnsi="Calibri" w:cs="Times New Roman"/>
                <w:sz w:val="20"/>
              </w:rPr>
              <w:t> »</w:t>
            </w:r>
            <w:r w:rsidRPr="00953562">
              <w:rPr>
                <w:rFonts w:ascii="Cambria" w:eastAsia="Calibri" w:hAnsi="Calibri" w:cs="Times New Roman"/>
                <w:sz w:val="20"/>
              </w:rPr>
              <w:t xml:space="preserve"> ou </w:t>
            </w:r>
            <w:r w:rsidRPr="00953562">
              <w:rPr>
                <w:rFonts w:ascii="Cambria" w:eastAsia="Calibri" w:hAnsi="Calibri" w:cs="Times New Roman"/>
                <w:sz w:val="20"/>
              </w:rPr>
              <w:t>« </w:t>
            </w:r>
            <w:r w:rsidRPr="00953562">
              <w:rPr>
                <w:rFonts w:ascii="Cambria" w:eastAsia="Calibri" w:hAnsi="Calibri" w:cs="Times New Roman"/>
                <w:sz w:val="20"/>
              </w:rPr>
              <w:t>non d</w:t>
            </w:r>
            <w:r w:rsidRPr="00953562">
              <w:rPr>
                <w:rFonts w:ascii="Cambria" w:eastAsia="Calibri" w:hAnsi="Calibri" w:cs="Times New Roman"/>
                <w:sz w:val="20"/>
              </w:rPr>
              <w:t>é</w:t>
            </w:r>
            <w:r w:rsidRPr="00953562">
              <w:rPr>
                <w:rFonts w:ascii="Cambria" w:eastAsia="Calibri" w:hAnsi="Calibri" w:cs="Times New Roman"/>
                <w:sz w:val="20"/>
              </w:rPr>
              <w:t>fini</w:t>
            </w:r>
            <w:r w:rsidRPr="00953562">
              <w:rPr>
                <w:rFonts w:ascii="Cambria" w:eastAsia="Calibri" w:hAnsi="Calibri" w:cs="Times New Roman"/>
                <w:sz w:val="20"/>
              </w:rPr>
              <w:t> »</w:t>
            </w:r>
          </w:p>
        </w:tc>
        <w:tc>
          <w:tcPr>
            <w:tcW w:w="919" w:type="dxa"/>
            <w:tcBorders>
              <w:top w:val="single" w:sz="5" w:space="0" w:color="000000"/>
              <w:left w:val="single" w:sz="5" w:space="0" w:color="000000"/>
              <w:bottom w:val="single" w:sz="5" w:space="0" w:color="000000"/>
              <w:right w:val="single" w:sz="5" w:space="0" w:color="000000"/>
            </w:tcBorders>
          </w:tcPr>
          <w:p w14:paraId="3922E286"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804" w:type="dxa"/>
            <w:tcBorders>
              <w:top w:val="single" w:sz="5" w:space="0" w:color="000000"/>
              <w:left w:val="single" w:sz="5" w:space="0" w:color="000000"/>
              <w:bottom w:val="single" w:sz="5" w:space="0" w:color="000000"/>
              <w:right w:val="single" w:sz="5" w:space="0" w:color="000000"/>
            </w:tcBorders>
          </w:tcPr>
          <w:p w14:paraId="0A58F6C4"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2" w:type="dxa"/>
            <w:tcBorders>
              <w:top w:val="single" w:sz="5" w:space="0" w:color="000000"/>
              <w:left w:val="single" w:sz="5" w:space="0" w:color="000000"/>
              <w:bottom w:val="single" w:sz="5" w:space="0" w:color="000000"/>
              <w:right w:val="single" w:sz="5" w:space="0" w:color="000000"/>
            </w:tcBorders>
          </w:tcPr>
          <w:p w14:paraId="11FF66A4"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26" w:type="dxa"/>
            <w:tcBorders>
              <w:top w:val="single" w:sz="5" w:space="0" w:color="000000"/>
              <w:left w:val="single" w:sz="5" w:space="0" w:color="000000"/>
              <w:bottom w:val="single" w:sz="5" w:space="0" w:color="000000"/>
              <w:right w:val="single" w:sz="5" w:space="0" w:color="000000"/>
            </w:tcBorders>
          </w:tcPr>
          <w:p w14:paraId="0E116637"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63" w:type="dxa"/>
            <w:tcBorders>
              <w:top w:val="single" w:sz="5" w:space="0" w:color="000000"/>
              <w:left w:val="single" w:sz="5" w:space="0" w:color="000000"/>
              <w:bottom w:val="single" w:sz="5" w:space="0" w:color="000000"/>
              <w:right w:val="single" w:sz="5" w:space="0" w:color="000000"/>
            </w:tcBorders>
          </w:tcPr>
          <w:p w14:paraId="4C8B0E24" w14:textId="77777777" w:rsidR="009F6707" w:rsidRPr="00953562"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c>
          <w:tcPr>
            <w:tcW w:w="958" w:type="dxa"/>
            <w:tcBorders>
              <w:top w:val="single" w:sz="5" w:space="0" w:color="000000"/>
              <w:left w:val="single" w:sz="5" w:space="0" w:color="000000"/>
              <w:bottom w:val="single" w:sz="5" w:space="0" w:color="000000"/>
              <w:right w:val="single" w:sz="5" w:space="0" w:color="000000"/>
            </w:tcBorders>
          </w:tcPr>
          <w:p w14:paraId="0DAA63D5" w14:textId="77777777" w:rsidR="009F6707" w:rsidRPr="00C42C10"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953562">
              <w:rPr>
                <w:rFonts w:ascii="Cambria" w:eastAsia="Calibri" w:hAnsi="Calibri" w:cs="Times New Roman"/>
                <w:sz w:val="20"/>
              </w:rPr>
              <w:t>X</w:t>
            </w:r>
          </w:p>
        </w:tc>
      </w:tr>
    </w:tbl>
    <w:p w14:paraId="7C5408A0" w14:textId="77777777" w:rsidR="009F6707" w:rsidRPr="00C42C10" w:rsidRDefault="009F6707" w:rsidP="009F6707">
      <w:pPr>
        <w:widowControl w:val="0"/>
        <w:tabs>
          <w:tab w:val="left" w:pos="6210"/>
        </w:tabs>
        <w:spacing w:before="5" w:after="0" w:line="240" w:lineRule="auto"/>
        <w:ind w:right="30"/>
        <w:rPr>
          <w:rFonts w:ascii="Cambria" w:eastAsia="Cambria" w:hAnsi="Cambria" w:cs="Cambria"/>
          <w:sz w:val="16"/>
          <w:szCs w:val="16"/>
        </w:rPr>
      </w:pPr>
    </w:p>
    <w:p w14:paraId="43B35FA4" w14:textId="77777777" w:rsidR="006B7FB7" w:rsidRPr="00C42C10" w:rsidRDefault="006B7FB7" w:rsidP="00704425">
      <w:pPr>
        <w:widowControl w:val="0"/>
        <w:tabs>
          <w:tab w:val="left" w:pos="6210"/>
        </w:tabs>
        <w:spacing w:before="5" w:after="0" w:line="240" w:lineRule="auto"/>
        <w:ind w:right="30"/>
        <w:jc w:val="right"/>
        <w:rPr>
          <w:rFonts w:ascii="Cambria" w:eastAsia="Cambria" w:hAnsi="Cambria" w:cs="Cambria"/>
          <w:strike/>
          <w:color w:val="FF0000"/>
          <w:sz w:val="16"/>
          <w:szCs w:val="16"/>
        </w:rPr>
      </w:pPr>
    </w:p>
    <w:sectPr w:rsidR="006B7FB7" w:rsidRPr="00C42C10" w:rsidSect="005F02C3">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2D29" w14:textId="77777777" w:rsidR="003F383F" w:rsidRDefault="003F383F" w:rsidP="00D54463">
      <w:pPr>
        <w:spacing w:after="0" w:line="240" w:lineRule="auto"/>
      </w:pPr>
      <w:r>
        <w:separator/>
      </w:r>
    </w:p>
  </w:endnote>
  <w:endnote w:type="continuationSeparator" w:id="0">
    <w:p w14:paraId="43CE42ED" w14:textId="77777777" w:rsidR="003F383F" w:rsidRDefault="003F383F" w:rsidP="00D5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60979"/>
      <w:docPartObj>
        <w:docPartGallery w:val="Page Numbers (Bottom of Page)"/>
        <w:docPartUnique/>
      </w:docPartObj>
    </w:sdtPr>
    <w:sdtEndPr>
      <w:rPr>
        <w:rFonts w:ascii="Cambria" w:hAnsi="Cambria"/>
        <w:noProof/>
        <w:sz w:val="20"/>
        <w:szCs w:val="20"/>
      </w:rPr>
    </w:sdtEndPr>
    <w:sdtContent>
      <w:p w14:paraId="7E1F98AF" w14:textId="70777CA3" w:rsidR="00852DC3" w:rsidRPr="00070851" w:rsidRDefault="00070851" w:rsidP="00070851">
        <w:pPr>
          <w:tabs>
            <w:tab w:val="center" w:pos="4680"/>
            <w:tab w:val="right" w:pos="9360"/>
          </w:tabs>
          <w:spacing w:after="0" w:line="240" w:lineRule="auto"/>
          <w:jc w:val="center"/>
          <w:rPr>
            <w:rFonts w:ascii="Cambria" w:eastAsia="Times New Roman" w:hAnsi="Cambria"/>
            <w:sz w:val="20"/>
            <w:szCs w:val="20"/>
          </w:rPr>
        </w:pPr>
        <w:r w:rsidRPr="001C0C76">
          <w:rPr>
            <w:rFonts w:ascii="Cambria" w:eastAsia="Times New Roman" w:hAnsi="Cambria"/>
            <w:sz w:val="20"/>
            <w:szCs w:val="20"/>
          </w:rPr>
          <w:fldChar w:fldCharType="begin"/>
        </w:r>
        <w:r w:rsidRPr="001C0C76">
          <w:rPr>
            <w:rFonts w:ascii="Cambria" w:eastAsia="Times New Roman" w:hAnsi="Cambria"/>
            <w:sz w:val="20"/>
            <w:szCs w:val="20"/>
          </w:rPr>
          <w:instrText xml:space="preserve"> PAGE </w:instrText>
        </w:r>
        <w:r w:rsidRPr="001C0C76">
          <w:rPr>
            <w:rFonts w:ascii="Cambria" w:eastAsia="Times New Roman" w:hAnsi="Cambria"/>
            <w:sz w:val="20"/>
            <w:szCs w:val="20"/>
          </w:rPr>
          <w:fldChar w:fldCharType="separate"/>
        </w:r>
        <w:r w:rsidR="00DC4C3B">
          <w:rPr>
            <w:rFonts w:ascii="Cambria" w:eastAsia="Times New Roman" w:hAnsi="Cambria"/>
            <w:noProof/>
            <w:sz w:val="20"/>
            <w:szCs w:val="20"/>
          </w:rPr>
          <w:t>22</w:t>
        </w:r>
        <w:r w:rsidRPr="001C0C76">
          <w:rPr>
            <w:rFonts w:ascii="Cambria" w:eastAsia="Times New Roman" w:hAnsi="Cambria"/>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F06B" w14:textId="77777777" w:rsidR="009F6707" w:rsidRDefault="009F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5C7" w14:textId="77777777" w:rsidR="009F6707" w:rsidRDefault="009F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9DB7" w14:textId="77777777" w:rsidR="003F383F" w:rsidRDefault="003F383F" w:rsidP="00D54463">
      <w:pPr>
        <w:spacing w:after="0" w:line="240" w:lineRule="auto"/>
      </w:pPr>
      <w:r>
        <w:separator/>
      </w:r>
    </w:p>
  </w:footnote>
  <w:footnote w:type="continuationSeparator" w:id="0">
    <w:p w14:paraId="3EED2887" w14:textId="77777777" w:rsidR="003F383F" w:rsidRDefault="003F383F" w:rsidP="00D54463">
      <w:pPr>
        <w:spacing w:after="0" w:line="240" w:lineRule="auto"/>
      </w:pPr>
      <w:r>
        <w:continuationSeparator/>
      </w:r>
    </w:p>
  </w:footnote>
  <w:footnote w:id="1">
    <w:p w14:paraId="446750DE" w14:textId="77777777" w:rsidR="002C7641" w:rsidRPr="002B5FB3" w:rsidRDefault="002C7641" w:rsidP="002C7641">
      <w:pPr>
        <w:pStyle w:val="FootnoteText"/>
        <w:ind w:left="284" w:hanging="284"/>
        <w:jc w:val="both"/>
        <w:rPr>
          <w:rFonts w:ascii="Cambria" w:hAnsi="Cambria"/>
          <w:sz w:val="16"/>
          <w:szCs w:val="16"/>
        </w:rPr>
      </w:pPr>
      <w:r w:rsidRPr="002B5FB3">
        <w:rPr>
          <w:rStyle w:val="FootnoteReference"/>
          <w:rFonts w:ascii="Cambria" w:hAnsi="Cambria"/>
          <w:sz w:val="16"/>
          <w:szCs w:val="16"/>
        </w:rPr>
        <w:footnoteRef/>
      </w:r>
      <w:r w:rsidRPr="002B5FB3">
        <w:rPr>
          <w:rFonts w:ascii="Cambria" w:hAnsi="Cambria"/>
          <w:sz w:val="16"/>
          <w:szCs w:val="16"/>
        </w:rPr>
        <w:t xml:space="preserve"> </w:t>
      </w:r>
      <w:r w:rsidRPr="002B5FB3">
        <w:rPr>
          <w:rFonts w:ascii="Cambria" w:hAnsi="Cambria"/>
          <w:sz w:val="16"/>
          <w:szCs w:val="16"/>
        </w:rPr>
        <w:tab/>
        <w:t>La prise moyenne récente visée au paragraphe 4 signifie la prise moyenne annuelle de la période de quatre ans allant de 2014 à 2017 ou la moyenne des captures effectives réalisées pendant la période de cinq ans allant de 2014 à 2018 en cas de prise zéro au cours de l’une des années de cette période.</w:t>
      </w:r>
    </w:p>
  </w:footnote>
  <w:footnote w:id="2">
    <w:p w14:paraId="4206F979" w14:textId="3EED4136" w:rsidR="00852DC3" w:rsidRPr="002B5FB3" w:rsidRDefault="00852DC3" w:rsidP="003D5B4C">
      <w:pPr>
        <w:pStyle w:val="FootnoteText"/>
        <w:jc w:val="both"/>
        <w:rPr>
          <w:rFonts w:ascii="Cambria" w:hAnsi="Cambria"/>
          <w:sz w:val="16"/>
          <w:szCs w:val="16"/>
        </w:rPr>
      </w:pPr>
      <w:r w:rsidRPr="002B5FB3">
        <w:rPr>
          <w:rStyle w:val="FootnoteReference"/>
          <w:rFonts w:ascii="Cambria" w:hAnsi="Cambria"/>
          <w:sz w:val="16"/>
          <w:szCs w:val="16"/>
        </w:rPr>
        <w:footnoteRef/>
      </w:r>
      <w:r w:rsidR="003D5B4C" w:rsidRPr="002B5FB3">
        <w:rPr>
          <w:rFonts w:ascii="Cambria" w:hAnsi="Cambria"/>
          <w:sz w:val="16"/>
          <w:szCs w:val="16"/>
        </w:rPr>
        <w:t xml:space="preserve"> </w:t>
      </w:r>
      <w:r w:rsidRPr="002B5FB3">
        <w:rPr>
          <w:rFonts w:ascii="Cambria" w:hAnsi="Cambria"/>
          <w:sz w:val="16"/>
          <w:szCs w:val="16"/>
        </w:rPr>
        <w:t>Le Japon peut transférer jusqu’à 600 t de ses possibilités de pêche de thon obèse à la Chine et jusqu’à 300 t de ses possibilités de pêche de thon obèse à l’Union européenne.</w:t>
      </w:r>
    </w:p>
  </w:footnote>
  <w:footnote w:id="3">
    <w:p w14:paraId="4210ED1C" w14:textId="107D6069" w:rsidR="00852DC3" w:rsidRPr="00F12385" w:rsidRDefault="00852DC3" w:rsidP="003D5B4C">
      <w:pPr>
        <w:pStyle w:val="FootnoteText"/>
        <w:jc w:val="both"/>
        <w:rPr>
          <w:rFonts w:ascii="Cambria" w:hAnsi="Cambria"/>
          <w:sz w:val="16"/>
          <w:szCs w:val="16"/>
        </w:rPr>
      </w:pPr>
      <w:r w:rsidRPr="00F12385">
        <w:rPr>
          <w:rStyle w:val="FootnoteReference"/>
          <w:rFonts w:ascii="Cambria" w:hAnsi="Cambria"/>
          <w:sz w:val="16"/>
          <w:szCs w:val="16"/>
        </w:rPr>
        <w:footnoteRef/>
      </w:r>
      <w:r w:rsidRPr="00F12385">
        <w:rPr>
          <w:rFonts w:ascii="Cambria" w:hAnsi="Cambria"/>
          <w:sz w:val="16"/>
          <w:szCs w:val="16"/>
        </w:rPr>
        <w:t xml:space="preserve"> Le déploiement d'une bouée sur un DCP inclut trois aspects : déploiement d'une bouée sur un DCP étranger, transfert d’une bouée (ce qui modifie le propriétaire du DCP) et modification de la bouée sur le même DCP (ce qui ne change pas le propriétaire du DCP).</w:t>
      </w:r>
    </w:p>
  </w:footnote>
  <w:footnote w:id="4">
    <w:p w14:paraId="1E65113B" w14:textId="34E863B4" w:rsidR="00852DC3" w:rsidRPr="001556B6" w:rsidRDefault="00852DC3" w:rsidP="003D5B4C">
      <w:pPr>
        <w:pStyle w:val="FootnoteText"/>
        <w:jc w:val="both"/>
        <w:rPr>
          <w:sz w:val="18"/>
          <w:szCs w:val="18"/>
        </w:rPr>
      </w:pPr>
      <w:r w:rsidRPr="00F12385">
        <w:rPr>
          <w:rStyle w:val="FootnoteReference"/>
          <w:sz w:val="16"/>
          <w:szCs w:val="16"/>
        </w:rPr>
        <w:footnoteRef/>
      </w:r>
      <w:r w:rsidRPr="00F12385">
        <w:rPr>
          <w:sz w:val="16"/>
          <w:szCs w:val="16"/>
        </w:rPr>
        <w:t xml:space="preserve"> </w:t>
      </w:r>
      <w:r w:rsidRPr="00F12385">
        <w:rPr>
          <w:rFonts w:ascii="Cambria" w:hAnsi="Cambria"/>
          <w:sz w:val="16"/>
          <w:szCs w:val="16"/>
        </w:rPr>
        <w:t xml:space="preserve">Une opération de pêche avec un DCP inclut deux aspects : pêche après une visite au propre </w:t>
      </w:r>
      <w:r w:rsidRPr="00F12385">
        <w:rPr>
          <w:rFonts w:ascii="Cambria" w:eastAsia="Cambria" w:hAnsi="Cambria" w:cs="Times New Roman"/>
          <w:sz w:val="16"/>
          <w:szCs w:val="16"/>
        </w:rPr>
        <w:t xml:space="preserve">DCP </w:t>
      </w:r>
      <w:r w:rsidRPr="00F12385">
        <w:rPr>
          <w:rFonts w:ascii="Cambria" w:hAnsi="Cambria"/>
          <w:sz w:val="16"/>
          <w:szCs w:val="16"/>
        </w:rPr>
        <w:t>d'un navire (ciblé) ou pêche après une rencontre aléatoire avec un DCP (opportuniste).</w:t>
      </w:r>
    </w:p>
  </w:footnote>
  <w:footnote w:id="5">
    <w:p w14:paraId="700EE8D9" w14:textId="01AB7DF8" w:rsidR="00852DC3" w:rsidRPr="00045E5D" w:rsidRDefault="00852DC3" w:rsidP="00342106">
      <w:pPr>
        <w:pStyle w:val="FootnoteText"/>
        <w:ind w:left="284" w:hanging="284"/>
        <w:jc w:val="both"/>
        <w:rPr>
          <w:rFonts w:ascii="Cambria" w:hAnsi="Cambria"/>
          <w:sz w:val="16"/>
          <w:szCs w:val="16"/>
        </w:rPr>
      </w:pPr>
      <w:r w:rsidRPr="00045E5D">
        <w:rPr>
          <w:rStyle w:val="FootnoteReference"/>
          <w:sz w:val="16"/>
          <w:szCs w:val="16"/>
        </w:rPr>
        <w:footnoteRef/>
      </w:r>
      <w:r w:rsidRPr="00045E5D">
        <w:rPr>
          <w:sz w:val="16"/>
          <w:szCs w:val="16"/>
        </w:rPr>
        <w:t xml:space="preserve"> </w:t>
      </w:r>
      <w:bookmarkStart w:id="10" w:name="_Hlk26193893"/>
      <w:bookmarkStart w:id="11" w:name="_Hlk26193894"/>
      <w:r w:rsidRPr="00045E5D">
        <w:rPr>
          <w:sz w:val="16"/>
          <w:szCs w:val="16"/>
        </w:rPr>
        <w:tab/>
      </w:r>
      <w:r w:rsidRPr="00045E5D">
        <w:rPr>
          <w:rFonts w:ascii="Cambria" w:hAnsi="Cambria"/>
          <w:sz w:val="16"/>
          <w:szCs w:val="16"/>
        </w:rPr>
        <w:t xml:space="preserve">Disponible sur demande auprès du Secrétariat </w:t>
      </w:r>
      <w:r w:rsidR="0038393A" w:rsidRPr="00045E5D">
        <w:rPr>
          <w:rFonts w:ascii="Cambria" w:hAnsi="Cambria"/>
          <w:sz w:val="16"/>
          <w:szCs w:val="16"/>
        </w:rPr>
        <w:t xml:space="preserve">de l’ICCAT </w:t>
      </w:r>
      <w:r w:rsidRPr="00045E5D">
        <w:rPr>
          <w:rFonts w:ascii="Cambria" w:hAnsi="Cambria"/>
          <w:sz w:val="16"/>
          <w:szCs w:val="16"/>
        </w:rPr>
        <w:t>ou sur la page web des documents de la réunion de la Commission de 2019 (</w:t>
      </w:r>
      <w:hyperlink r:id="rId1" w:history="1">
        <w:r w:rsidRPr="00045E5D">
          <w:rPr>
            <w:rStyle w:val="Hyperlink"/>
            <w:rFonts w:ascii="Cambria" w:hAnsi="Cambria"/>
            <w:sz w:val="16"/>
            <w:szCs w:val="16"/>
            <w:u w:val="none"/>
          </w:rPr>
          <w:t>https://www.iccat.int/com2019/index.htm#fr</w:t>
        </w:r>
      </w:hyperlink>
      <w:r w:rsidRPr="00045E5D">
        <w:rPr>
          <w:rFonts w:ascii="Cambria" w:hAnsi="Cambria"/>
          <w:sz w:val="16"/>
          <w:szCs w:val="16"/>
        </w:rPr>
        <w:t>)</w:t>
      </w:r>
      <w:bookmarkEnd w:id="10"/>
      <w:bookmarkEnd w:id="11"/>
      <w:r w:rsidRPr="00045E5D">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3654" w14:textId="0F0FE745" w:rsidR="009F6707" w:rsidRDefault="009F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CE93" w14:textId="77777777" w:rsidR="009F6707" w:rsidRDefault="009F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08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1" w15:restartNumberingAfterBreak="0">
    <w:nsid w:val="096511BA"/>
    <w:multiLevelType w:val="hybridMultilevel"/>
    <w:tmpl w:val="982A309A"/>
    <w:lvl w:ilvl="0" w:tplc="E93C209C">
      <w:start w:val="1"/>
      <w:numFmt w:val="lowerLetter"/>
      <w:lvlText w:val="%1)"/>
      <w:lvlJc w:val="left"/>
      <w:pPr>
        <w:ind w:left="822" w:hanging="279"/>
      </w:pPr>
      <w:rPr>
        <w:rFonts w:ascii="Cambria" w:eastAsia="Cambria" w:hAnsi="Cambria" w:hint="default"/>
        <w:spacing w:val="1"/>
        <w:w w:val="99"/>
        <w:sz w:val="20"/>
        <w:szCs w:val="20"/>
      </w:rPr>
    </w:lvl>
    <w:lvl w:ilvl="1" w:tplc="78F85540">
      <w:start w:val="1"/>
      <w:numFmt w:val="lowerRoman"/>
      <w:lvlText w:val="%2)"/>
      <w:lvlJc w:val="left"/>
      <w:pPr>
        <w:ind w:left="1112" w:hanging="286"/>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2" w15:restartNumberingAfterBreak="0">
    <w:nsid w:val="115402FF"/>
    <w:multiLevelType w:val="hybridMultilevel"/>
    <w:tmpl w:val="4BE03AC6"/>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3" w15:restartNumberingAfterBreak="0">
    <w:nsid w:val="14D26805"/>
    <w:multiLevelType w:val="hybridMultilevel"/>
    <w:tmpl w:val="10723B9A"/>
    <w:lvl w:ilvl="0" w:tplc="3A46FF92">
      <w:start w:val="1"/>
      <w:numFmt w:val="decimal"/>
      <w:lvlText w:val="%1."/>
      <w:lvlJc w:val="left"/>
      <w:pPr>
        <w:ind w:left="402" w:hanging="284"/>
      </w:pPr>
      <w:rPr>
        <w:rFonts w:ascii="Cambria" w:eastAsia="Cambria" w:hAnsi="Cambria" w:hint="default"/>
        <w:w w:val="99"/>
        <w:sz w:val="20"/>
        <w:szCs w:val="20"/>
      </w:rPr>
    </w:lvl>
    <w:lvl w:ilvl="1" w:tplc="040C0017">
      <w:start w:val="1"/>
      <w:numFmt w:val="lowerLetter"/>
      <w:lvlText w:val="%2)"/>
      <w:lvlJc w:val="left"/>
      <w:pPr>
        <w:ind w:left="697" w:hanging="295"/>
      </w:pPr>
      <w:rPr>
        <w:rFonts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4" w15:restartNumberingAfterBreak="0">
    <w:nsid w:val="1836102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5"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6"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7" w15:restartNumberingAfterBreak="0">
    <w:nsid w:val="3172234C"/>
    <w:multiLevelType w:val="hybridMultilevel"/>
    <w:tmpl w:val="DDDA7722"/>
    <w:lvl w:ilvl="0" w:tplc="22F20406">
      <w:start w:val="28"/>
      <w:numFmt w:val="bullet"/>
      <w:lvlText w:val="-"/>
      <w:lvlJc w:val="left"/>
      <w:pPr>
        <w:ind w:left="785" w:hanging="360"/>
      </w:pPr>
      <w:rPr>
        <w:rFonts w:ascii="Cambria" w:eastAsia="Calibri" w:hAnsi="Cambria"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43B6C28"/>
    <w:multiLevelType w:val="hybridMultilevel"/>
    <w:tmpl w:val="06380AFE"/>
    <w:lvl w:ilvl="0" w:tplc="DDFC8D70">
      <w:start w:val="1"/>
      <w:numFmt w:val="decimal"/>
      <w:lvlText w:val="%1."/>
      <w:lvlJc w:val="left"/>
      <w:pPr>
        <w:ind w:left="402" w:hanging="284"/>
      </w:pPr>
      <w:rPr>
        <w:rFonts w:hint="default"/>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E74EFD"/>
    <w:multiLevelType w:val="hybridMultilevel"/>
    <w:tmpl w:val="9B9635DE"/>
    <w:lvl w:ilvl="0" w:tplc="04090017">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0"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11" w15:restartNumberingAfterBreak="0">
    <w:nsid w:val="40EE32D6"/>
    <w:multiLevelType w:val="hybridMultilevel"/>
    <w:tmpl w:val="D7EC39D4"/>
    <w:lvl w:ilvl="0" w:tplc="48566980">
      <w:start w:val="1"/>
      <w:numFmt w:val="lowerLetter"/>
      <w:lvlText w:val="%1)"/>
      <w:lvlJc w:val="left"/>
      <w:pPr>
        <w:ind w:left="846" w:hanging="279"/>
      </w:pPr>
      <w:rPr>
        <w:rFonts w:hint="default"/>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85B43"/>
    <w:multiLevelType w:val="hybridMultilevel"/>
    <w:tmpl w:val="D5B413DA"/>
    <w:lvl w:ilvl="0" w:tplc="FFFFFFFF">
      <w:start w:val="1"/>
      <w:numFmt w:val="lowerLetter"/>
      <w:lvlText w:val="%1)"/>
      <w:lvlJc w:val="left"/>
      <w:pPr>
        <w:ind w:left="846" w:hanging="279"/>
      </w:pPr>
      <w:rPr>
        <w:rFonts w:hint="default"/>
        <w:w w:val="100"/>
        <w:sz w:val="20"/>
        <w:szCs w:val="20"/>
      </w:rPr>
    </w:lvl>
    <w:lvl w:ilvl="1" w:tplc="24509A0E">
      <w:start w:val="1"/>
      <w:numFmt w:val="lowerRoman"/>
      <w:lvlText w:val="%2."/>
      <w:lvlJc w:val="right"/>
      <w:pPr>
        <w:ind w:left="1440" w:hanging="360"/>
      </w:pPr>
      <w:rPr>
        <w:rFonts w:ascii="Cambria" w:hAnsi="Cambria" w:hint="default"/>
        <w:b w:val="0"/>
        <w:i w:val="0"/>
        <w:sz w:val="20"/>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D6717F"/>
    <w:multiLevelType w:val="multilevel"/>
    <w:tmpl w:val="05863304"/>
    <w:lvl w:ilvl="0">
      <w:start w:val="1"/>
      <w:numFmt w:val="lowerLetter"/>
      <w:lvlText w:val="%1)"/>
      <w:lvlJc w:val="left"/>
      <w:pPr>
        <w:ind w:left="846" w:hanging="279"/>
      </w:pPr>
      <w:rPr>
        <w:rFonts w:hint="default"/>
        <w:w w:val="99"/>
        <w:sz w:val="20"/>
        <w:szCs w:val="20"/>
      </w:rPr>
    </w:lvl>
    <w:lvl w:ilvl="1">
      <w:start w:val="1"/>
      <w:numFmt w:val="bullet"/>
      <w:lvlText w:val="•"/>
      <w:lvlJc w:val="left"/>
      <w:pPr>
        <w:ind w:left="1694" w:hanging="279"/>
      </w:pPr>
      <w:rPr>
        <w:rFonts w:hint="default"/>
      </w:rPr>
    </w:lvl>
    <w:lvl w:ilvl="2">
      <w:start w:val="1"/>
      <w:numFmt w:val="bullet"/>
      <w:lvlText w:val="•"/>
      <w:lvlJc w:val="left"/>
      <w:pPr>
        <w:ind w:left="2542" w:hanging="279"/>
      </w:pPr>
      <w:rPr>
        <w:rFonts w:hint="default"/>
      </w:rPr>
    </w:lvl>
    <w:lvl w:ilvl="3">
      <w:start w:val="1"/>
      <w:numFmt w:val="bullet"/>
      <w:lvlText w:val="•"/>
      <w:lvlJc w:val="left"/>
      <w:pPr>
        <w:ind w:left="3391" w:hanging="279"/>
      </w:pPr>
      <w:rPr>
        <w:rFonts w:hint="default"/>
      </w:rPr>
    </w:lvl>
    <w:lvl w:ilvl="4">
      <w:start w:val="1"/>
      <w:numFmt w:val="bullet"/>
      <w:lvlText w:val="•"/>
      <w:lvlJc w:val="left"/>
      <w:pPr>
        <w:ind w:left="4239" w:hanging="279"/>
      </w:pPr>
      <w:rPr>
        <w:rFonts w:hint="default"/>
      </w:rPr>
    </w:lvl>
    <w:lvl w:ilvl="5">
      <w:start w:val="1"/>
      <w:numFmt w:val="bullet"/>
      <w:lvlText w:val="•"/>
      <w:lvlJc w:val="left"/>
      <w:pPr>
        <w:ind w:left="5087" w:hanging="279"/>
      </w:pPr>
      <w:rPr>
        <w:rFonts w:hint="default"/>
      </w:rPr>
    </w:lvl>
    <w:lvl w:ilvl="6">
      <w:start w:val="1"/>
      <w:numFmt w:val="bullet"/>
      <w:lvlText w:val="•"/>
      <w:lvlJc w:val="left"/>
      <w:pPr>
        <w:ind w:left="5935" w:hanging="279"/>
      </w:pPr>
      <w:rPr>
        <w:rFonts w:hint="default"/>
      </w:rPr>
    </w:lvl>
    <w:lvl w:ilvl="7">
      <w:start w:val="1"/>
      <w:numFmt w:val="bullet"/>
      <w:lvlText w:val="•"/>
      <w:lvlJc w:val="left"/>
      <w:pPr>
        <w:ind w:left="6783" w:hanging="279"/>
      </w:pPr>
      <w:rPr>
        <w:rFonts w:hint="default"/>
      </w:rPr>
    </w:lvl>
    <w:lvl w:ilvl="8">
      <w:start w:val="1"/>
      <w:numFmt w:val="bullet"/>
      <w:lvlText w:val="•"/>
      <w:lvlJc w:val="left"/>
      <w:pPr>
        <w:ind w:left="7632" w:hanging="279"/>
      </w:pPr>
      <w:rPr>
        <w:rFonts w:hint="default"/>
      </w:rPr>
    </w:lvl>
  </w:abstractNum>
  <w:abstractNum w:abstractNumId="14" w15:restartNumberingAfterBreak="0">
    <w:nsid w:val="492E2C39"/>
    <w:multiLevelType w:val="hybridMultilevel"/>
    <w:tmpl w:val="AF083D14"/>
    <w:lvl w:ilvl="0" w:tplc="0176882E">
      <w:start w:val="3"/>
      <w:numFmt w:val="lowerRoman"/>
      <w:lvlText w:val="%1."/>
      <w:lvlJc w:val="left"/>
      <w:pPr>
        <w:ind w:left="838" w:hanging="72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5" w15:restartNumberingAfterBreak="0">
    <w:nsid w:val="4CF2268C"/>
    <w:multiLevelType w:val="hybridMultilevel"/>
    <w:tmpl w:val="2A068F7E"/>
    <w:lvl w:ilvl="0" w:tplc="2216EED6">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26711C"/>
    <w:multiLevelType w:val="hybridMultilevel"/>
    <w:tmpl w:val="2A00CD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14E7144"/>
    <w:multiLevelType w:val="hybridMultilevel"/>
    <w:tmpl w:val="28BE7F36"/>
    <w:lvl w:ilvl="0" w:tplc="390018EA">
      <w:start w:val="1"/>
      <w:numFmt w:val="decimal"/>
      <w:lvlText w:val="%1."/>
      <w:lvlJc w:val="left"/>
      <w:pPr>
        <w:ind w:left="780" w:hanging="420"/>
      </w:pPr>
      <w:rPr>
        <w:rFonts w:eastAsia="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A2045"/>
    <w:multiLevelType w:val="hybridMultilevel"/>
    <w:tmpl w:val="99B8AF60"/>
    <w:lvl w:ilvl="0" w:tplc="0C090017">
      <w:start w:val="1"/>
      <w:numFmt w:val="lowerLetter"/>
      <w:lvlText w:val="%1)"/>
      <w:lvlJc w:val="left"/>
      <w:pPr>
        <w:ind w:left="720" w:hanging="360"/>
      </w:pPr>
      <w:rPr>
        <w:rFonts w:hint="default"/>
      </w:rPr>
    </w:lvl>
    <w:lvl w:ilvl="1" w:tplc="616034E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7D7E66"/>
    <w:multiLevelType w:val="hybridMultilevel"/>
    <w:tmpl w:val="9F32CCB8"/>
    <w:lvl w:ilvl="0" w:tplc="4B767840">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3E312C"/>
    <w:multiLevelType w:val="hybridMultilevel"/>
    <w:tmpl w:val="05863304"/>
    <w:lvl w:ilvl="0" w:tplc="04090017">
      <w:start w:val="1"/>
      <w:numFmt w:val="lowerLetter"/>
      <w:lvlText w:val="%1)"/>
      <w:lvlJc w:val="left"/>
      <w:pPr>
        <w:ind w:left="846" w:hanging="279"/>
      </w:pPr>
      <w:rPr>
        <w:rFonts w:hint="default"/>
        <w:w w:val="99"/>
        <w:sz w:val="20"/>
        <w:szCs w:val="20"/>
      </w:rPr>
    </w:lvl>
    <w:lvl w:ilvl="1" w:tplc="41245A1A">
      <w:start w:val="1"/>
      <w:numFmt w:val="bullet"/>
      <w:lvlText w:val="•"/>
      <w:lvlJc w:val="left"/>
      <w:pPr>
        <w:ind w:left="1694" w:hanging="279"/>
      </w:pPr>
      <w:rPr>
        <w:rFonts w:hint="default"/>
      </w:rPr>
    </w:lvl>
    <w:lvl w:ilvl="2" w:tplc="171CF7EC">
      <w:start w:val="1"/>
      <w:numFmt w:val="bullet"/>
      <w:lvlText w:val="•"/>
      <w:lvlJc w:val="left"/>
      <w:pPr>
        <w:ind w:left="2542" w:hanging="279"/>
      </w:pPr>
      <w:rPr>
        <w:rFonts w:hint="default"/>
      </w:rPr>
    </w:lvl>
    <w:lvl w:ilvl="3" w:tplc="A1CEDFB8">
      <w:start w:val="1"/>
      <w:numFmt w:val="bullet"/>
      <w:lvlText w:val="•"/>
      <w:lvlJc w:val="left"/>
      <w:pPr>
        <w:ind w:left="3391" w:hanging="279"/>
      </w:pPr>
      <w:rPr>
        <w:rFonts w:hint="default"/>
      </w:rPr>
    </w:lvl>
    <w:lvl w:ilvl="4" w:tplc="25885BFC">
      <w:start w:val="1"/>
      <w:numFmt w:val="bullet"/>
      <w:lvlText w:val="•"/>
      <w:lvlJc w:val="left"/>
      <w:pPr>
        <w:ind w:left="4239" w:hanging="279"/>
      </w:pPr>
      <w:rPr>
        <w:rFonts w:hint="default"/>
      </w:rPr>
    </w:lvl>
    <w:lvl w:ilvl="5" w:tplc="4B849156">
      <w:start w:val="1"/>
      <w:numFmt w:val="bullet"/>
      <w:lvlText w:val="•"/>
      <w:lvlJc w:val="left"/>
      <w:pPr>
        <w:ind w:left="5087" w:hanging="279"/>
      </w:pPr>
      <w:rPr>
        <w:rFonts w:hint="default"/>
      </w:rPr>
    </w:lvl>
    <w:lvl w:ilvl="6" w:tplc="0390F09E">
      <w:start w:val="1"/>
      <w:numFmt w:val="bullet"/>
      <w:lvlText w:val="•"/>
      <w:lvlJc w:val="left"/>
      <w:pPr>
        <w:ind w:left="5935" w:hanging="279"/>
      </w:pPr>
      <w:rPr>
        <w:rFonts w:hint="default"/>
      </w:rPr>
    </w:lvl>
    <w:lvl w:ilvl="7" w:tplc="5FF23EB4">
      <w:start w:val="1"/>
      <w:numFmt w:val="bullet"/>
      <w:lvlText w:val="•"/>
      <w:lvlJc w:val="left"/>
      <w:pPr>
        <w:ind w:left="6783" w:hanging="279"/>
      </w:pPr>
      <w:rPr>
        <w:rFonts w:hint="default"/>
      </w:rPr>
    </w:lvl>
    <w:lvl w:ilvl="8" w:tplc="EDEACD6C">
      <w:start w:val="1"/>
      <w:numFmt w:val="bullet"/>
      <w:lvlText w:val="•"/>
      <w:lvlJc w:val="left"/>
      <w:pPr>
        <w:ind w:left="7632" w:hanging="279"/>
      </w:pPr>
      <w:rPr>
        <w:rFonts w:hint="default"/>
      </w:rPr>
    </w:lvl>
  </w:abstractNum>
  <w:abstractNum w:abstractNumId="21" w15:restartNumberingAfterBreak="0">
    <w:nsid w:val="590318A0"/>
    <w:multiLevelType w:val="hybridMultilevel"/>
    <w:tmpl w:val="15C22FEC"/>
    <w:lvl w:ilvl="0" w:tplc="04090017">
      <w:start w:val="1"/>
      <w:numFmt w:val="lowerLetter"/>
      <w:lvlText w:val="%1)"/>
      <w:lvlJc w:val="left"/>
      <w:pPr>
        <w:ind w:left="846" w:hanging="279"/>
      </w:pPr>
      <w:rPr>
        <w:rFonts w:hint="default"/>
        <w:w w:val="99"/>
        <w:sz w:val="20"/>
        <w:szCs w:val="20"/>
      </w:rPr>
    </w:lvl>
    <w:lvl w:ilvl="1" w:tplc="41245A1A">
      <w:start w:val="1"/>
      <w:numFmt w:val="bullet"/>
      <w:lvlText w:val="•"/>
      <w:lvlJc w:val="left"/>
      <w:pPr>
        <w:ind w:left="1694" w:hanging="279"/>
      </w:pPr>
      <w:rPr>
        <w:rFonts w:hint="default"/>
      </w:rPr>
    </w:lvl>
    <w:lvl w:ilvl="2" w:tplc="171CF7EC">
      <w:start w:val="1"/>
      <w:numFmt w:val="bullet"/>
      <w:lvlText w:val="•"/>
      <w:lvlJc w:val="left"/>
      <w:pPr>
        <w:ind w:left="2542" w:hanging="279"/>
      </w:pPr>
      <w:rPr>
        <w:rFonts w:hint="default"/>
      </w:rPr>
    </w:lvl>
    <w:lvl w:ilvl="3" w:tplc="A1CEDFB8">
      <w:start w:val="1"/>
      <w:numFmt w:val="bullet"/>
      <w:lvlText w:val="•"/>
      <w:lvlJc w:val="left"/>
      <w:pPr>
        <w:ind w:left="3391" w:hanging="279"/>
      </w:pPr>
      <w:rPr>
        <w:rFonts w:hint="default"/>
      </w:rPr>
    </w:lvl>
    <w:lvl w:ilvl="4" w:tplc="25885BFC">
      <w:start w:val="1"/>
      <w:numFmt w:val="bullet"/>
      <w:lvlText w:val="•"/>
      <w:lvlJc w:val="left"/>
      <w:pPr>
        <w:ind w:left="4239" w:hanging="279"/>
      </w:pPr>
      <w:rPr>
        <w:rFonts w:hint="default"/>
      </w:rPr>
    </w:lvl>
    <w:lvl w:ilvl="5" w:tplc="4B849156">
      <w:start w:val="1"/>
      <w:numFmt w:val="bullet"/>
      <w:lvlText w:val="•"/>
      <w:lvlJc w:val="left"/>
      <w:pPr>
        <w:ind w:left="5087" w:hanging="279"/>
      </w:pPr>
      <w:rPr>
        <w:rFonts w:hint="default"/>
      </w:rPr>
    </w:lvl>
    <w:lvl w:ilvl="6" w:tplc="0390F09E">
      <w:start w:val="1"/>
      <w:numFmt w:val="bullet"/>
      <w:lvlText w:val="•"/>
      <w:lvlJc w:val="left"/>
      <w:pPr>
        <w:ind w:left="5935" w:hanging="279"/>
      </w:pPr>
      <w:rPr>
        <w:rFonts w:hint="default"/>
      </w:rPr>
    </w:lvl>
    <w:lvl w:ilvl="7" w:tplc="5FF23EB4">
      <w:start w:val="1"/>
      <w:numFmt w:val="bullet"/>
      <w:lvlText w:val="•"/>
      <w:lvlJc w:val="left"/>
      <w:pPr>
        <w:ind w:left="6783" w:hanging="279"/>
      </w:pPr>
      <w:rPr>
        <w:rFonts w:hint="default"/>
      </w:rPr>
    </w:lvl>
    <w:lvl w:ilvl="8" w:tplc="EDEACD6C">
      <w:start w:val="1"/>
      <w:numFmt w:val="bullet"/>
      <w:lvlText w:val="•"/>
      <w:lvlJc w:val="left"/>
      <w:pPr>
        <w:ind w:left="7632" w:hanging="279"/>
      </w:pPr>
      <w:rPr>
        <w:rFonts w:hint="default"/>
      </w:rPr>
    </w:lvl>
  </w:abstractNum>
  <w:abstractNum w:abstractNumId="22"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3" w15:restartNumberingAfterBreak="0">
    <w:nsid w:val="63991F34"/>
    <w:multiLevelType w:val="hybridMultilevel"/>
    <w:tmpl w:val="685E7336"/>
    <w:lvl w:ilvl="0" w:tplc="53044BF6">
      <w:start w:val="1"/>
      <w:numFmt w:val="lowerRoman"/>
      <w:lvlText w:val="%1."/>
      <w:lvlJc w:val="left"/>
      <w:pPr>
        <w:ind w:left="826" w:hanging="281"/>
      </w:pPr>
      <w:rPr>
        <w:rFonts w:ascii="Cambria" w:eastAsia="Cambria" w:hAnsi="Cambria" w:hint="default"/>
        <w:spacing w:val="-1"/>
        <w:w w:val="99"/>
        <w:sz w:val="20"/>
        <w:szCs w:val="20"/>
      </w:rPr>
    </w:lvl>
    <w:lvl w:ilvl="1" w:tplc="A73AF216">
      <w:start w:val="1"/>
      <w:numFmt w:val="bullet"/>
      <w:lvlText w:val="•"/>
      <w:lvlJc w:val="left"/>
      <w:pPr>
        <w:ind w:left="1674" w:hanging="281"/>
      </w:pPr>
      <w:rPr>
        <w:rFonts w:hint="default"/>
      </w:rPr>
    </w:lvl>
    <w:lvl w:ilvl="2" w:tplc="D61C7778">
      <w:start w:val="1"/>
      <w:numFmt w:val="bullet"/>
      <w:lvlText w:val="•"/>
      <w:lvlJc w:val="left"/>
      <w:pPr>
        <w:ind w:left="2522" w:hanging="281"/>
      </w:pPr>
      <w:rPr>
        <w:rFonts w:hint="default"/>
      </w:rPr>
    </w:lvl>
    <w:lvl w:ilvl="3" w:tplc="BBB809BC">
      <w:start w:val="1"/>
      <w:numFmt w:val="bullet"/>
      <w:lvlText w:val="•"/>
      <w:lvlJc w:val="left"/>
      <w:pPr>
        <w:ind w:left="3370" w:hanging="281"/>
      </w:pPr>
      <w:rPr>
        <w:rFonts w:hint="default"/>
      </w:rPr>
    </w:lvl>
    <w:lvl w:ilvl="4" w:tplc="C0BC8036">
      <w:start w:val="1"/>
      <w:numFmt w:val="bullet"/>
      <w:lvlText w:val="•"/>
      <w:lvlJc w:val="left"/>
      <w:pPr>
        <w:ind w:left="4218" w:hanging="281"/>
      </w:pPr>
      <w:rPr>
        <w:rFonts w:hint="default"/>
      </w:rPr>
    </w:lvl>
    <w:lvl w:ilvl="5" w:tplc="0EE6FEB4">
      <w:start w:val="1"/>
      <w:numFmt w:val="bullet"/>
      <w:lvlText w:val="•"/>
      <w:lvlJc w:val="left"/>
      <w:pPr>
        <w:ind w:left="5066" w:hanging="281"/>
      </w:pPr>
      <w:rPr>
        <w:rFonts w:hint="default"/>
      </w:rPr>
    </w:lvl>
    <w:lvl w:ilvl="6" w:tplc="0002ACF6">
      <w:start w:val="1"/>
      <w:numFmt w:val="bullet"/>
      <w:lvlText w:val="•"/>
      <w:lvlJc w:val="left"/>
      <w:pPr>
        <w:ind w:left="5914" w:hanging="281"/>
      </w:pPr>
      <w:rPr>
        <w:rFonts w:hint="default"/>
      </w:rPr>
    </w:lvl>
    <w:lvl w:ilvl="7" w:tplc="DD965E4E">
      <w:start w:val="1"/>
      <w:numFmt w:val="bullet"/>
      <w:lvlText w:val="•"/>
      <w:lvlJc w:val="left"/>
      <w:pPr>
        <w:ind w:left="6762" w:hanging="281"/>
      </w:pPr>
      <w:rPr>
        <w:rFonts w:hint="default"/>
      </w:rPr>
    </w:lvl>
    <w:lvl w:ilvl="8" w:tplc="369413D6">
      <w:start w:val="1"/>
      <w:numFmt w:val="bullet"/>
      <w:lvlText w:val="•"/>
      <w:lvlJc w:val="left"/>
      <w:pPr>
        <w:ind w:left="7610" w:hanging="281"/>
      </w:pPr>
      <w:rPr>
        <w:rFonts w:hint="default"/>
      </w:rPr>
    </w:lvl>
  </w:abstractNum>
  <w:abstractNum w:abstractNumId="24" w15:restartNumberingAfterBreak="0">
    <w:nsid w:val="682A6DF3"/>
    <w:multiLevelType w:val="hybridMultilevel"/>
    <w:tmpl w:val="C978A270"/>
    <w:lvl w:ilvl="0" w:tplc="19FC30C6">
      <w:start w:val="1"/>
      <w:numFmt w:val="decimal"/>
      <w:lvlText w:val="%1."/>
      <w:lvlJc w:val="left"/>
      <w:pPr>
        <w:ind w:left="402" w:hanging="284"/>
      </w:pPr>
      <w:rPr>
        <w:rFonts w:ascii="Cambria" w:eastAsia="Cambria" w:hAnsi="Cambria" w:hint="default"/>
        <w:w w:val="99"/>
        <w:sz w:val="20"/>
        <w:szCs w:val="20"/>
      </w:rPr>
    </w:lvl>
    <w:lvl w:ilvl="1" w:tplc="7B666A5A">
      <w:start w:val="1"/>
      <w:numFmt w:val="bullet"/>
      <w:lvlText w:val="•"/>
      <w:lvlJc w:val="left"/>
      <w:pPr>
        <w:ind w:left="1292" w:hanging="284"/>
      </w:pPr>
      <w:rPr>
        <w:rFonts w:hint="default"/>
      </w:rPr>
    </w:lvl>
    <w:lvl w:ilvl="2" w:tplc="80A0059E">
      <w:start w:val="1"/>
      <w:numFmt w:val="bullet"/>
      <w:lvlText w:val="•"/>
      <w:lvlJc w:val="left"/>
      <w:pPr>
        <w:ind w:left="2182" w:hanging="284"/>
      </w:pPr>
      <w:rPr>
        <w:rFonts w:hint="default"/>
      </w:rPr>
    </w:lvl>
    <w:lvl w:ilvl="3" w:tplc="F25A2A26">
      <w:start w:val="1"/>
      <w:numFmt w:val="bullet"/>
      <w:lvlText w:val="•"/>
      <w:lvlJc w:val="left"/>
      <w:pPr>
        <w:ind w:left="3073" w:hanging="284"/>
      </w:pPr>
      <w:rPr>
        <w:rFonts w:hint="default"/>
      </w:rPr>
    </w:lvl>
    <w:lvl w:ilvl="4" w:tplc="7E889FEC">
      <w:start w:val="1"/>
      <w:numFmt w:val="bullet"/>
      <w:lvlText w:val="•"/>
      <w:lvlJc w:val="left"/>
      <w:pPr>
        <w:ind w:left="3963" w:hanging="284"/>
      </w:pPr>
      <w:rPr>
        <w:rFonts w:hint="default"/>
      </w:rPr>
    </w:lvl>
    <w:lvl w:ilvl="5" w:tplc="9AECC0E6">
      <w:start w:val="1"/>
      <w:numFmt w:val="bullet"/>
      <w:lvlText w:val="•"/>
      <w:lvlJc w:val="left"/>
      <w:pPr>
        <w:ind w:left="4854" w:hanging="284"/>
      </w:pPr>
      <w:rPr>
        <w:rFonts w:hint="default"/>
      </w:rPr>
    </w:lvl>
    <w:lvl w:ilvl="6" w:tplc="F2C04362">
      <w:start w:val="1"/>
      <w:numFmt w:val="bullet"/>
      <w:lvlText w:val="•"/>
      <w:lvlJc w:val="left"/>
      <w:pPr>
        <w:ind w:left="5744" w:hanging="284"/>
      </w:pPr>
      <w:rPr>
        <w:rFonts w:hint="default"/>
      </w:rPr>
    </w:lvl>
    <w:lvl w:ilvl="7" w:tplc="729AE6A0">
      <w:start w:val="1"/>
      <w:numFmt w:val="bullet"/>
      <w:lvlText w:val="•"/>
      <w:lvlJc w:val="left"/>
      <w:pPr>
        <w:ind w:left="6635" w:hanging="284"/>
      </w:pPr>
      <w:rPr>
        <w:rFonts w:hint="default"/>
      </w:rPr>
    </w:lvl>
    <w:lvl w:ilvl="8" w:tplc="4ADEA7F4">
      <w:start w:val="1"/>
      <w:numFmt w:val="bullet"/>
      <w:lvlText w:val="•"/>
      <w:lvlJc w:val="left"/>
      <w:pPr>
        <w:ind w:left="7525" w:hanging="284"/>
      </w:pPr>
      <w:rPr>
        <w:rFonts w:hint="default"/>
      </w:rPr>
    </w:lvl>
  </w:abstractNum>
  <w:abstractNum w:abstractNumId="25"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26" w15:restartNumberingAfterBreak="0">
    <w:nsid w:val="6DAA6B25"/>
    <w:multiLevelType w:val="hybridMultilevel"/>
    <w:tmpl w:val="FEDAA766"/>
    <w:lvl w:ilvl="0" w:tplc="3D52F762">
      <w:start w:val="5"/>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FD87B4F"/>
    <w:multiLevelType w:val="hybridMultilevel"/>
    <w:tmpl w:val="3B9E9506"/>
    <w:lvl w:ilvl="0" w:tplc="C6703AC6">
      <w:start w:val="53"/>
      <w:numFmt w:val="bullet"/>
      <w:lvlText w:val="-"/>
      <w:lvlJc w:val="left"/>
      <w:pPr>
        <w:ind w:left="786" w:hanging="360"/>
      </w:pPr>
      <w:rPr>
        <w:rFonts w:ascii="Cambria" w:eastAsia="Cambria" w:hAnsi="Cambria"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29" w15:restartNumberingAfterBreak="0">
    <w:nsid w:val="78CD21EF"/>
    <w:multiLevelType w:val="hybridMultilevel"/>
    <w:tmpl w:val="16DA2F6E"/>
    <w:lvl w:ilvl="0" w:tplc="04090017">
      <w:start w:val="1"/>
      <w:numFmt w:val="lowerLetter"/>
      <w:lvlText w:val="%1)"/>
      <w:lvlJc w:val="left"/>
      <w:pPr>
        <w:ind w:left="824" w:hanging="279"/>
      </w:pPr>
      <w:rPr>
        <w:rFonts w:hint="default"/>
        <w:w w:val="99"/>
        <w:sz w:val="20"/>
        <w:szCs w:val="20"/>
      </w:rPr>
    </w:lvl>
    <w:lvl w:ilvl="1" w:tplc="FFFFFFFF">
      <w:start w:val="1"/>
      <w:numFmt w:val="bullet"/>
      <w:lvlText w:val="•"/>
      <w:lvlJc w:val="left"/>
      <w:pPr>
        <w:ind w:left="1672" w:hanging="279"/>
      </w:pPr>
      <w:rPr>
        <w:rFonts w:hint="default"/>
      </w:rPr>
    </w:lvl>
    <w:lvl w:ilvl="2" w:tplc="FFFFFFFF">
      <w:start w:val="1"/>
      <w:numFmt w:val="bullet"/>
      <w:lvlText w:val="•"/>
      <w:lvlJc w:val="left"/>
      <w:pPr>
        <w:ind w:left="2520" w:hanging="279"/>
      </w:pPr>
      <w:rPr>
        <w:rFonts w:hint="default"/>
      </w:rPr>
    </w:lvl>
    <w:lvl w:ilvl="3" w:tplc="FFFFFFFF">
      <w:start w:val="1"/>
      <w:numFmt w:val="bullet"/>
      <w:lvlText w:val="•"/>
      <w:lvlJc w:val="left"/>
      <w:pPr>
        <w:ind w:left="3369" w:hanging="279"/>
      </w:pPr>
      <w:rPr>
        <w:rFonts w:hint="default"/>
      </w:rPr>
    </w:lvl>
    <w:lvl w:ilvl="4" w:tplc="FFFFFFFF">
      <w:start w:val="1"/>
      <w:numFmt w:val="bullet"/>
      <w:lvlText w:val="•"/>
      <w:lvlJc w:val="left"/>
      <w:pPr>
        <w:ind w:left="4217" w:hanging="279"/>
      </w:pPr>
      <w:rPr>
        <w:rFonts w:hint="default"/>
      </w:rPr>
    </w:lvl>
    <w:lvl w:ilvl="5" w:tplc="FFFFFFFF">
      <w:start w:val="1"/>
      <w:numFmt w:val="bullet"/>
      <w:lvlText w:val="•"/>
      <w:lvlJc w:val="left"/>
      <w:pPr>
        <w:ind w:left="5065" w:hanging="279"/>
      </w:pPr>
      <w:rPr>
        <w:rFonts w:hint="default"/>
      </w:rPr>
    </w:lvl>
    <w:lvl w:ilvl="6" w:tplc="FFFFFFFF">
      <w:start w:val="1"/>
      <w:numFmt w:val="bullet"/>
      <w:lvlText w:val="•"/>
      <w:lvlJc w:val="left"/>
      <w:pPr>
        <w:ind w:left="5913" w:hanging="279"/>
      </w:pPr>
      <w:rPr>
        <w:rFonts w:hint="default"/>
      </w:rPr>
    </w:lvl>
    <w:lvl w:ilvl="7" w:tplc="FFFFFFFF">
      <w:start w:val="1"/>
      <w:numFmt w:val="bullet"/>
      <w:lvlText w:val="•"/>
      <w:lvlJc w:val="left"/>
      <w:pPr>
        <w:ind w:left="6761" w:hanging="279"/>
      </w:pPr>
      <w:rPr>
        <w:rFonts w:hint="default"/>
      </w:rPr>
    </w:lvl>
    <w:lvl w:ilvl="8" w:tplc="FFFFFFFF">
      <w:start w:val="1"/>
      <w:numFmt w:val="bullet"/>
      <w:lvlText w:val="•"/>
      <w:lvlJc w:val="left"/>
      <w:pPr>
        <w:ind w:left="7610" w:hanging="279"/>
      </w:pPr>
      <w:rPr>
        <w:rFonts w:hint="default"/>
      </w:rPr>
    </w:lvl>
  </w:abstractNum>
  <w:num w:numId="1" w16cid:durableId="312954280">
    <w:abstractNumId w:val="24"/>
  </w:num>
  <w:num w:numId="2" w16cid:durableId="2089186340">
    <w:abstractNumId w:val="25"/>
  </w:num>
  <w:num w:numId="3" w16cid:durableId="2079014271">
    <w:abstractNumId w:val="1"/>
  </w:num>
  <w:num w:numId="4" w16cid:durableId="1599365210">
    <w:abstractNumId w:val="5"/>
  </w:num>
  <w:num w:numId="5" w16cid:durableId="1513572170">
    <w:abstractNumId w:val="6"/>
  </w:num>
  <w:num w:numId="6" w16cid:durableId="692147214">
    <w:abstractNumId w:val="4"/>
  </w:num>
  <w:num w:numId="7" w16cid:durableId="22097660">
    <w:abstractNumId w:val="2"/>
  </w:num>
  <w:num w:numId="8" w16cid:durableId="1992713386">
    <w:abstractNumId w:val="10"/>
  </w:num>
  <w:num w:numId="9" w16cid:durableId="22174554">
    <w:abstractNumId w:val="28"/>
  </w:num>
  <w:num w:numId="10" w16cid:durableId="502627932">
    <w:abstractNumId w:val="3"/>
  </w:num>
  <w:num w:numId="11" w16cid:durableId="333920089">
    <w:abstractNumId w:val="22"/>
  </w:num>
  <w:num w:numId="12" w16cid:durableId="1044207877">
    <w:abstractNumId w:val="23"/>
  </w:num>
  <w:num w:numId="13" w16cid:durableId="315961008">
    <w:abstractNumId w:val="8"/>
  </w:num>
  <w:num w:numId="14" w16cid:durableId="444929687">
    <w:abstractNumId w:val="18"/>
  </w:num>
  <w:num w:numId="15" w16cid:durableId="1141535114">
    <w:abstractNumId w:val="16"/>
  </w:num>
  <w:num w:numId="16" w16cid:durableId="1547182497">
    <w:abstractNumId w:val="14"/>
  </w:num>
  <w:num w:numId="17" w16cid:durableId="273250172">
    <w:abstractNumId w:val="9"/>
  </w:num>
  <w:num w:numId="18" w16cid:durableId="812258521">
    <w:abstractNumId w:val="26"/>
  </w:num>
  <w:num w:numId="19" w16cid:durableId="456877718">
    <w:abstractNumId w:val="17"/>
  </w:num>
  <w:num w:numId="20" w16cid:durableId="1586258478">
    <w:abstractNumId w:val="19"/>
  </w:num>
  <w:num w:numId="21" w16cid:durableId="952400975">
    <w:abstractNumId w:val="15"/>
  </w:num>
  <w:num w:numId="22" w16cid:durableId="1252277184">
    <w:abstractNumId w:val="27"/>
  </w:num>
  <w:num w:numId="23" w16cid:durableId="980623371">
    <w:abstractNumId w:val="0"/>
  </w:num>
  <w:num w:numId="24" w16cid:durableId="910700360">
    <w:abstractNumId w:val="21"/>
  </w:num>
  <w:num w:numId="25" w16cid:durableId="211499723">
    <w:abstractNumId w:val="20"/>
  </w:num>
  <w:num w:numId="26" w16cid:durableId="1926304397">
    <w:abstractNumId w:val="7"/>
  </w:num>
  <w:num w:numId="27" w16cid:durableId="135806968">
    <w:abstractNumId w:val="29"/>
  </w:num>
  <w:num w:numId="28" w16cid:durableId="1240675489">
    <w:abstractNumId w:val="13"/>
  </w:num>
  <w:num w:numId="29" w16cid:durableId="1677533470">
    <w:abstractNumId w:val="11"/>
  </w:num>
  <w:num w:numId="30" w16cid:durableId="153453876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463"/>
    <w:rsid w:val="0000527F"/>
    <w:rsid w:val="00005691"/>
    <w:rsid w:val="00007AA3"/>
    <w:rsid w:val="00007E72"/>
    <w:rsid w:val="000115A1"/>
    <w:rsid w:val="00014E1F"/>
    <w:rsid w:val="00021696"/>
    <w:rsid w:val="00021DC3"/>
    <w:rsid w:val="00024E47"/>
    <w:rsid w:val="00044579"/>
    <w:rsid w:val="0004499D"/>
    <w:rsid w:val="00045E5D"/>
    <w:rsid w:val="00054D44"/>
    <w:rsid w:val="000552E2"/>
    <w:rsid w:val="00061DBC"/>
    <w:rsid w:val="00070851"/>
    <w:rsid w:val="000746D7"/>
    <w:rsid w:val="000B01C0"/>
    <w:rsid w:val="000B797A"/>
    <w:rsid w:val="000C3B05"/>
    <w:rsid w:val="000D7453"/>
    <w:rsid w:val="000D77FC"/>
    <w:rsid w:val="000E2F55"/>
    <w:rsid w:val="000E7CFE"/>
    <w:rsid w:val="000F0F5C"/>
    <w:rsid w:val="001178FE"/>
    <w:rsid w:val="00133D49"/>
    <w:rsid w:val="00133F51"/>
    <w:rsid w:val="001350FC"/>
    <w:rsid w:val="0013749E"/>
    <w:rsid w:val="0015178B"/>
    <w:rsid w:val="001556B6"/>
    <w:rsid w:val="00165540"/>
    <w:rsid w:val="00170C1B"/>
    <w:rsid w:val="001727B5"/>
    <w:rsid w:val="00173C2C"/>
    <w:rsid w:val="001755A5"/>
    <w:rsid w:val="00194D2F"/>
    <w:rsid w:val="001A5276"/>
    <w:rsid w:val="001B0042"/>
    <w:rsid w:val="001B5FCC"/>
    <w:rsid w:val="001B71B6"/>
    <w:rsid w:val="001C2F47"/>
    <w:rsid w:val="001C2F75"/>
    <w:rsid w:val="001D09C0"/>
    <w:rsid w:val="001D3B8A"/>
    <w:rsid w:val="001E0C10"/>
    <w:rsid w:val="001F2115"/>
    <w:rsid w:val="001F211A"/>
    <w:rsid w:val="001F2C22"/>
    <w:rsid w:val="001F4806"/>
    <w:rsid w:val="00210371"/>
    <w:rsid w:val="002156B1"/>
    <w:rsid w:val="00225083"/>
    <w:rsid w:val="00225850"/>
    <w:rsid w:val="00226FD6"/>
    <w:rsid w:val="002317AE"/>
    <w:rsid w:val="00233FA7"/>
    <w:rsid w:val="00255648"/>
    <w:rsid w:val="00262C0E"/>
    <w:rsid w:val="002638A6"/>
    <w:rsid w:val="002670BD"/>
    <w:rsid w:val="0027251A"/>
    <w:rsid w:val="0028101D"/>
    <w:rsid w:val="00285908"/>
    <w:rsid w:val="00287514"/>
    <w:rsid w:val="00287592"/>
    <w:rsid w:val="00287A01"/>
    <w:rsid w:val="0029411B"/>
    <w:rsid w:val="002B5FB3"/>
    <w:rsid w:val="002B68D6"/>
    <w:rsid w:val="002C570E"/>
    <w:rsid w:val="002C7641"/>
    <w:rsid w:val="002D211E"/>
    <w:rsid w:val="002D38AA"/>
    <w:rsid w:val="002E0D22"/>
    <w:rsid w:val="002E0FBE"/>
    <w:rsid w:val="002F407A"/>
    <w:rsid w:val="002F7F1D"/>
    <w:rsid w:val="00302A4C"/>
    <w:rsid w:val="003043A8"/>
    <w:rsid w:val="003078C5"/>
    <w:rsid w:val="003102CE"/>
    <w:rsid w:val="00313840"/>
    <w:rsid w:val="0032601C"/>
    <w:rsid w:val="00326168"/>
    <w:rsid w:val="003303DC"/>
    <w:rsid w:val="00333903"/>
    <w:rsid w:val="00337FC5"/>
    <w:rsid w:val="00342106"/>
    <w:rsid w:val="00343201"/>
    <w:rsid w:val="00353528"/>
    <w:rsid w:val="00366F46"/>
    <w:rsid w:val="003673A3"/>
    <w:rsid w:val="003719DF"/>
    <w:rsid w:val="0038393A"/>
    <w:rsid w:val="00383943"/>
    <w:rsid w:val="003A0068"/>
    <w:rsid w:val="003A1E67"/>
    <w:rsid w:val="003A4B3E"/>
    <w:rsid w:val="003B3568"/>
    <w:rsid w:val="003B6277"/>
    <w:rsid w:val="003B6B37"/>
    <w:rsid w:val="003C1ED0"/>
    <w:rsid w:val="003C3B1D"/>
    <w:rsid w:val="003D5B4C"/>
    <w:rsid w:val="003E0C13"/>
    <w:rsid w:val="003E2691"/>
    <w:rsid w:val="003E3C5D"/>
    <w:rsid w:val="003E576F"/>
    <w:rsid w:val="003F383F"/>
    <w:rsid w:val="003F3857"/>
    <w:rsid w:val="003F76F8"/>
    <w:rsid w:val="00401184"/>
    <w:rsid w:val="00412F4D"/>
    <w:rsid w:val="00413447"/>
    <w:rsid w:val="00416A96"/>
    <w:rsid w:val="00420363"/>
    <w:rsid w:val="00432B8D"/>
    <w:rsid w:val="004351D7"/>
    <w:rsid w:val="00452346"/>
    <w:rsid w:val="004567F7"/>
    <w:rsid w:val="00460003"/>
    <w:rsid w:val="00462353"/>
    <w:rsid w:val="00465BFB"/>
    <w:rsid w:val="00472C92"/>
    <w:rsid w:val="00481256"/>
    <w:rsid w:val="00497B0A"/>
    <w:rsid w:val="004A19F1"/>
    <w:rsid w:val="004A2C41"/>
    <w:rsid w:val="004C0ECE"/>
    <w:rsid w:val="004E6E3D"/>
    <w:rsid w:val="004E6E42"/>
    <w:rsid w:val="004F6C45"/>
    <w:rsid w:val="00501B8E"/>
    <w:rsid w:val="00516CC1"/>
    <w:rsid w:val="00517D03"/>
    <w:rsid w:val="0052109A"/>
    <w:rsid w:val="0052520E"/>
    <w:rsid w:val="00525A21"/>
    <w:rsid w:val="00530085"/>
    <w:rsid w:val="00544925"/>
    <w:rsid w:val="00574509"/>
    <w:rsid w:val="0057512A"/>
    <w:rsid w:val="00584368"/>
    <w:rsid w:val="00584690"/>
    <w:rsid w:val="00586A9B"/>
    <w:rsid w:val="005A5ADD"/>
    <w:rsid w:val="005B7937"/>
    <w:rsid w:val="005C0CF6"/>
    <w:rsid w:val="005C20C2"/>
    <w:rsid w:val="005C3C40"/>
    <w:rsid w:val="005E0913"/>
    <w:rsid w:val="005E2311"/>
    <w:rsid w:val="005F02C3"/>
    <w:rsid w:val="005F0E4D"/>
    <w:rsid w:val="005F679C"/>
    <w:rsid w:val="006017C8"/>
    <w:rsid w:val="006147C1"/>
    <w:rsid w:val="00617A2E"/>
    <w:rsid w:val="00625025"/>
    <w:rsid w:val="006257BA"/>
    <w:rsid w:val="0062630A"/>
    <w:rsid w:val="00627B5B"/>
    <w:rsid w:val="006365AA"/>
    <w:rsid w:val="00642C72"/>
    <w:rsid w:val="00642CEA"/>
    <w:rsid w:val="00651713"/>
    <w:rsid w:val="00657CDD"/>
    <w:rsid w:val="00661B53"/>
    <w:rsid w:val="0066440C"/>
    <w:rsid w:val="0066607B"/>
    <w:rsid w:val="006670D3"/>
    <w:rsid w:val="00677440"/>
    <w:rsid w:val="0068034E"/>
    <w:rsid w:val="00686667"/>
    <w:rsid w:val="00695AF5"/>
    <w:rsid w:val="006A11C2"/>
    <w:rsid w:val="006A13F1"/>
    <w:rsid w:val="006B0C78"/>
    <w:rsid w:val="006B7FB7"/>
    <w:rsid w:val="006D3D62"/>
    <w:rsid w:val="006D7973"/>
    <w:rsid w:val="006D7A85"/>
    <w:rsid w:val="006E550E"/>
    <w:rsid w:val="006F4677"/>
    <w:rsid w:val="0070054F"/>
    <w:rsid w:val="0070080E"/>
    <w:rsid w:val="00704425"/>
    <w:rsid w:val="00711578"/>
    <w:rsid w:val="00722E7C"/>
    <w:rsid w:val="00723CAE"/>
    <w:rsid w:val="007254AE"/>
    <w:rsid w:val="00730455"/>
    <w:rsid w:val="0073176A"/>
    <w:rsid w:val="00743A7A"/>
    <w:rsid w:val="00753C76"/>
    <w:rsid w:val="00762674"/>
    <w:rsid w:val="007646AA"/>
    <w:rsid w:val="007675A9"/>
    <w:rsid w:val="00767607"/>
    <w:rsid w:val="007721AE"/>
    <w:rsid w:val="007805FF"/>
    <w:rsid w:val="007813FD"/>
    <w:rsid w:val="007842AF"/>
    <w:rsid w:val="0078608B"/>
    <w:rsid w:val="0078779B"/>
    <w:rsid w:val="007A3466"/>
    <w:rsid w:val="007B0D55"/>
    <w:rsid w:val="007B6B8A"/>
    <w:rsid w:val="007B7121"/>
    <w:rsid w:val="007C5373"/>
    <w:rsid w:val="007D3044"/>
    <w:rsid w:val="007E4CC2"/>
    <w:rsid w:val="007E51AD"/>
    <w:rsid w:val="007F33FE"/>
    <w:rsid w:val="00803487"/>
    <w:rsid w:val="00811A0A"/>
    <w:rsid w:val="00814C92"/>
    <w:rsid w:val="008154CE"/>
    <w:rsid w:val="0082476C"/>
    <w:rsid w:val="00830305"/>
    <w:rsid w:val="0083682E"/>
    <w:rsid w:val="00841460"/>
    <w:rsid w:val="008420C0"/>
    <w:rsid w:val="008437B8"/>
    <w:rsid w:val="00852DC3"/>
    <w:rsid w:val="00857BBF"/>
    <w:rsid w:val="00862892"/>
    <w:rsid w:val="008675B7"/>
    <w:rsid w:val="00870D67"/>
    <w:rsid w:val="00873621"/>
    <w:rsid w:val="008737B8"/>
    <w:rsid w:val="008B7F48"/>
    <w:rsid w:val="008C0F8C"/>
    <w:rsid w:val="008C4A8A"/>
    <w:rsid w:val="008D009D"/>
    <w:rsid w:val="008D6D70"/>
    <w:rsid w:val="008D7ADE"/>
    <w:rsid w:val="008D7CE3"/>
    <w:rsid w:val="008F7503"/>
    <w:rsid w:val="008F78E6"/>
    <w:rsid w:val="00904772"/>
    <w:rsid w:val="00904AFB"/>
    <w:rsid w:val="0091091F"/>
    <w:rsid w:val="009109BD"/>
    <w:rsid w:val="00920D07"/>
    <w:rsid w:val="00921AFF"/>
    <w:rsid w:val="0092322F"/>
    <w:rsid w:val="009237BA"/>
    <w:rsid w:val="00931FF8"/>
    <w:rsid w:val="0094058B"/>
    <w:rsid w:val="009427E5"/>
    <w:rsid w:val="0094706B"/>
    <w:rsid w:val="0095283D"/>
    <w:rsid w:val="00953562"/>
    <w:rsid w:val="009570E5"/>
    <w:rsid w:val="0095721E"/>
    <w:rsid w:val="00961C6E"/>
    <w:rsid w:val="00964052"/>
    <w:rsid w:val="009677BC"/>
    <w:rsid w:val="00980CDF"/>
    <w:rsid w:val="00987126"/>
    <w:rsid w:val="009B283F"/>
    <w:rsid w:val="009B2891"/>
    <w:rsid w:val="009B3A90"/>
    <w:rsid w:val="009B4271"/>
    <w:rsid w:val="009C0588"/>
    <w:rsid w:val="009C3373"/>
    <w:rsid w:val="009C480F"/>
    <w:rsid w:val="009C6B78"/>
    <w:rsid w:val="009C7252"/>
    <w:rsid w:val="009D04B3"/>
    <w:rsid w:val="009D6E46"/>
    <w:rsid w:val="009D79DD"/>
    <w:rsid w:val="009E056C"/>
    <w:rsid w:val="009F4609"/>
    <w:rsid w:val="009F4881"/>
    <w:rsid w:val="009F4F18"/>
    <w:rsid w:val="009F6707"/>
    <w:rsid w:val="00A0088D"/>
    <w:rsid w:val="00A014FF"/>
    <w:rsid w:val="00A0451E"/>
    <w:rsid w:val="00A10DD9"/>
    <w:rsid w:val="00A149F8"/>
    <w:rsid w:val="00A1770C"/>
    <w:rsid w:val="00A370DA"/>
    <w:rsid w:val="00A37D2E"/>
    <w:rsid w:val="00A52705"/>
    <w:rsid w:val="00A566E8"/>
    <w:rsid w:val="00A60F0B"/>
    <w:rsid w:val="00A91C18"/>
    <w:rsid w:val="00AA3A85"/>
    <w:rsid w:val="00AA5CE1"/>
    <w:rsid w:val="00AA74FF"/>
    <w:rsid w:val="00AB2C6D"/>
    <w:rsid w:val="00AB6A1F"/>
    <w:rsid w:val="00AC0E96"/>
    <w:rsid w:val="00AC30AE"/>
    <w:rsid w:val="00AD4ACF"/>
    <w:rsid w:val="00AD5D30"/>
    <w:rsid w:val="00AE0F6F"/>
    <w:rsid w:val="00B00FA8"/>
    <w:rsid w:val="00B20743"/>
    <w:rsid w:val="00B421E6"/>
    <w:rsid w:val="00B51730"/>
    <w:rsid w:val="00B53F92"/>
    <w:rsid w:val="00B578AA"/>
    <w:rsid w:val="00B607B3"/>
    <w:rsid w:val="00B7151B"/>
    <w:rsid w:val="00B9789E"/>
    <w:rsid w:val="00BA2C2D"/>
    <w:rsid w:val="00BB4A36"/>
    <w:rsid w:val="00BB56EB"/>
    <w:rsid w:val="00BD5BC8"/>
    <w:rsid w:val="00BE212F"/>
    <w:rsid w:val="00BE3199"/>
    <w:rsid w:val="00BE31D6"/>
    <w:rsid w:val="00BE3920"/>
    <w:rsid w:val="00BF6C29"/>
    <w:rsid w:val="00C02165"/>
    <w:rsid w:val="00C0598E"/>
    <w:rsid w:val="00C153D2"/>
    <w:rsid w:val="00C16EDD"/>
    <w:rsid w:val="00C1716B"/>
    <w:rsid w:val="00C22DAD"/>
    <w:rsid w:val="00C26E6B"/>
    <w:rsid w:val="00C33873"/>
    <w:rsid w:val="00C3424B"/>
    <w:rsid w:val="00C34496"/>
    <w:rsid w:val="00C36BE4"/>
    <w:rsid w:val="00C42C10"/>
    <w:rsid w:val="00C446AE"/>
    <w:rsid w:val="00C64280"/>
    <w:rsid w:val="00C648EF"/>
    <w:rsid w:val="00C7096D"/>
    <w:rsid w:val="00C816AD"/>
    <w:rsid w:val="00C81B22"/>
    <w:rsid w:val="00C86C7C"/>
    <w:rsid w:val="00C91F70"/>
    <w:rsid w:val="00C95685"/>
    <w:rsid w:val="00C979DA"/>
    <w:rsid w:val="00CA4132"/>
    <w:rsid w:val="00CB1F81"/>
    <w:rsid w:val="00CB5843"/>
    <w:rsid w:val="00CC3A75"/>
    <w:rsid w:val="00CE1B59"/>
    <w:rsid w:val="00CE70A1"/>
    <w:rsid w:val="00D03CD2"/>
    <w:rsid w:val="00D05471"/>
    <w:rsid w:val="00D24104"/>
    <w:rsid w:val="00D27ED0"/>
    <w:rsid w:val="00D32F83"/>
    <w:rsid w:val="00D34D20"/>
    <w:rsid w:val="00D40DBC"/>
    <w:rsid w:val="00D46719"/>
    <w:rsid w:val="00D54463"/>
    <w:rsid w:val="00D6098A"/>
    <w:rsid w:val="00D63E1E"/>
    <w:rsid w:val="00D74D5C"/>
    <w:rsid w:val="00D815CF"/>
    <w:rsid w:val="00D92B97"/>
    <w:rsid w:val="00D9422B"/>
    <w:rsid w:val="00D963D7"/>
    <w:rsid w:val="00DB2337"/>
    <w:rsid w:val="00DB3FEE"/>
    <w:rsid w:val="00DB6486"/>
    <w:rsid w:val="00DC17D0"/>
    <w:rsid w:val="00DC4C3B"/>
    <w:rsid w:val="00DD4978"/>
    <w:rsid w:val="00DD78C8"/>
    <w:rsid w:val="00DE60AD"/>
    <w:rsid w:val="00DF1F5E"/>
    <w:rsid w:val="00E00718"/>
    <w:rsid w:val="00E04BFD"/>
    <w:rsid w:val="00E11C44"/>
    <w:rsid w:val="00E23A98"/>
    <w:rsid w:val="00E24D68"/>
    <w:rsid w:val="00E26C02"/>
    <w:rsid w:val="00E2712C"/>
    <w:rsid w:val="00E2764F"/>
    <w:rsid w:val="00E314D6"/>
    <w:rsid w:val="00E34DA0"/>
    <w:rsid w:val="00E370BB"/>
    <w:rsid w:val="00E4004B"/>
    <w:rsid w:val="00E524E0"/>
    <w:rsid w:val="00E56087"/>
    <w:rsid w:val="00E61855"/>
    <w:rsid w:val="00E86318"/>
    <w:rsid w:val="00EA2A64"/>
    <w:rsid w:val="00EA3486"/>
    <w:rsid w:val="00EA57C9"/>
    <w:rsid w:val="00EB220F"/>
    <w:rsid w:val="00EC18B2"/>
    <w:rsid w:val="00EC2FB3"/>
    <w:rsid w:val="00ED0936"/>
    <w:rsid w:val="00ED32D9"/>
    <w:rsid w:val="00EE4383"/>
    <w:rsid w:val="00EF01B3"/>
    <w:rsid w:val="00EF34DD"/>
    <w:rsid w:val="00EF42C3"/>
    <w:rsid w:val="00EF4F65"/>
    <w:rsid w:val="00F01560"/>
    <w:rsid w:val="00F11E29"/>
    <w:rsid w:val="00F12385"/>
    <w:rsid w:val="00F13524"/>
    <w:rsid w:val="00F24080"/>
    <w:rsid w:val="00F32154"/>
    <w:rsid w:val="00F351BC"/>
    <w:rsid w:val="00F3538E"/>
    <w:rsid w:val="00F53644"/>
    <w:rsid w:val="00F53E40"/>
    <w:rsid w:val="00F60C82"/>
    <w:rsid w:val="00F61766"/>
    <w:rsid w:val="00F75BEB"/>
    <w:rsid w:val="00F86B8C"/>
    <w:rsid w:val="00F958BC"/>
    <w:rsid w:val="00F96059"/>
    <w:rsid w:val="00FA45D5"/>
    <w:rsid w:val="00FA702B"/>
    <w:rsid w:val="00FB2EED"/>
    <w:rsid w:val="00FC5565"/>
    <w:rsid w:val="00FD0928"/>
    <w:rsid w:val="00FD539B"/>
    <w:rsid w:val="00FE072A"/>
    <w:rsid w:val="00FF2DCB"/>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7139"/>
  <w15:docId w15:val="{C6BD3848-1251-44DD-AB90-F85BBED5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B7FB7"/>
    <w:pPr>
      <w:widowControl w:val="0"/>
      <w:spacing w:after="0" w:line="240" w:lineRule="auto"/>
      <w:outlineLvl w:val="0"/>
    </w:pPr>
    <w:rPr>
      <w:rFonts w:ascii="Cambria" w:eastAsia="Cambria" w:hAnsi="Cambria"/>
      <w:b/>
      <w:bCs/>
      <w:sz w:val="20"/>
      <w:szCs w:val="20"/>
    </w:rPr>
  </w:style>
  <w:style w:type="paragraph" w:styleId="Heading2">
    <w:name w:val="heading 2"/>
    <w:basedOn w:val="Normal"/>
    <w:link w:val="Heading2Char"/>
    <w:qFormat/>
    <w:rsid w:val="006B7FB7"/>
    <w:pPr>
      <w:widowControl w:val="0"/>
      <w:spacing w:after="0" w:line="240" w:lineRule="auto"/>
      <w:ind w:left="118"/>
      <w:outlineLvl w:val="1"/>
    </w:pPr>
    <w:rPr>
      <w:rFonts w:ascii="Cambria" w:eastAsia="Cambria" w:hAnsi="Cambria"/>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63"/>
  </w:style>
  <w:style w:type="paragraph" w:styleId="Footer">
    <w:name w:val="footer"/>
    <w:basedOn w:val="Normal"/>
    <w:link w:val="FooterChar"/>
    <w:uiPriority w:val="99"/>
    <w:unhideWhenUsed/>
    <w:rsid w:val="00D54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63"/>
  </w:style>
  <w:style w:type="paragraph" w:customStyle="1" w:styleId="Normal1">
    <w:name w:val="Normal1"/>
    <w:rsid w:val="00A014FF"/>
    <w:pPr>
      <w:spacing w:after="0" w:line="276" w:lineRule="auto"/>
    </w:pPr>
    <w:rPr>
      <w:rFonts w:ascii="Arial" w:eastAsia="Arial" w:hAnsi="Arial" w:cs="Arial"/>
      <w:color w:val="000000"/>
    </w:rPr>
  </w:style>
  <w:style w:type="character" w:customStyle="1" w:styleId="Heading1Char">
    <w:name w:val="Heading 1 Char"/>
    <w:basedOn w:val="DefaultParagraphFont"/>
    <w:link w:val="Heading1"/>
    <w:uiPriority w:val="1"/>
    <w:rsid w:val="006B7FB7"/>
    <w:rPr>
      <w:rFonts w:ascii="Cambria" w:eastAsia="Cambria" w:hAnsi="Cambria"/>
      <w:b/>
      <w:bCs/>
      <w:sz w:val="20"/>
      <w:szCs w:val="20"/>
    </w:rPr>
  </w:style>
  <w:style w:type="character" w:customStyle="1" w:styleId="Heading2Char">
    <w:name w:val="Heading 2 Char"/>
    <w:basedOn w:val="DefaultParagraphFont"/>
    <w:link w:val="Heading2"/>
    <w:rsid w:val="006B7FB7"/>
    <w:rPr>
      <w:rFonts w:ascii="Cambria" w:eastAsia="Cambria" w:hAnsi="Cambria"/>
      <w:b/>
      <w:bCs/>
      <w:i/>
      <w:sz w:val="20"/>
      <w:szCs w:val="20"/>
    </w:rPr>
  </w:style>
  <w:style w:type="numbering" w:customStyle="1" w:styleId="NoList1">
    <w:name w:val="No List1"/>
    <w:next w:val="NoList"/>
    <w:uiPriority w:val="99"/>
    <w:semiHidden/>
    <w:unhideWhenUsed/>
    <w:rsid w:val="006B7FB7"/>
  </w:style>
  <w:style w:type="paragraph" w:styleId="BodyText">
    <w:name w:val="Body Text"/>
    <w:basedOn w:val="Normal"/>
    <w:link w:val="BodyTextChar"/>
    <w:qFormat/>
    <w:rsid w:val="006B7FB7"/>
    <w:pPr>
      <w:widowControl w:val="0"/>
      <w:spacing w:after="0" w:line="240" w:lineRule="auto"/>
      <w:ind w:left="538" w:hanging="420"/>
    </w:pPr>
    <w:rPr>
      <w:rFonts w:ascii="Cambria" w:eastAsia="Cambria" w:hAnsi="Cambria"/>
      <w:sz w:val="20"/>
      <w:szCs w:val="20"/>
    </w:rPr>
  </w:style>
  <w:style w:type="character" w:customStyle="1" w:styleId="BodyTextChar">
    <w:name w:val="Body Text Char"/>
    <w:basedOn w:val="DefaultParagraphFont"/>
    <w:link w:val="BodyText"/>
    <w:rsid w:val="006B7FB7"/>
    <w:rPr>
      <w:rFonts w:ascii="Cambria" w:eastAsia="Cambria" w:hAnsi="Cambria"/>
      <w:sz w:val="20"/>
      <w:szCs w:val="20"/>
    </w:rPr>
  </w:style>
  <w:style w:type="paragraph" w:styleId="ListParagraph">
    <w:name w:val="List Paragraph"/>
    <w:basedOn w:val="Normal"/>
    <w:uiPriority w:val="34"/>
    <w:qFormat/>
    <w:rsid w:val="006B7FB7"/>
    <w:pPr>
      <w:widowControl w:val="0"/>
      <w:spacing w:after="0" w:line="240" w:lineRule="auto"/>
    </w:pPr>
  </w:style>
  <w:style w:type="paragraph" w:customStyle="1" w:styleId="TableParagraph">
    <w:name w:val="Table Paragraph"/>
    <w:basedOn w:val="Normal"/>
    <w:uiPriority w:val="1"/>
    <w:qFormat/>
    <w:rsid w:val="006B7FB7"/>
    <w:pPr>
      <w:widowControl w:val="0"/>
      <w:spacing w:after="0" w:line="240" w:lineRule="auto"/>
    </w:pPr>
  </w:style>
  <w:style w:type="paragraph" w:styleId="BalloonText">
    <w:name w:val="Balloon Text"/>
    <w:basedOn w:val="Normal"/>
    <w:link w:val="BalloonTextChar"/>
    <w:uiPriority w:val="99"/>
    <w:semiHidden/>
    <w:unhideWhenUsed/>
    <w:rsid w:val="006B7FB7"/>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B7"/>
    <w:rPr>
      <w:rFonts w:ascii="Segoe UI" w:hAnsi="Segoe UI" w:cs="Segoe UI"/>
      <w:sz w:val="18"/>
      <w:szCs w:val="18"/>
    </w:rPr>
  </w:style>
  <w:style w:type="character" w:styleId="CommentReference">
    <w:name w:val="annotation reference"/>
    <w:basedOn w:val="DefaultParagraphFont"/>
    <w:uiPriority w:val="99"/>
    <w:semiHidden/>
    <w:unhideWhenUsed/>
    <w:rsid w:val="006B7FB7"/>
    <w:rPr>
      <w:sz w:val="16"/>
      <w:szCs w:val="16"/>
    </w:rPr>
  </w:style>
  <w:style w:type="paragraph" w:styleId="CommentText">
    <w:name w:val="annotation text"/>
    <w:basedOn w:val="Normal"/>
    <w:link w:val="CommentTextChar"/>
    <w:uiPriority w:val="99"/>
    <w:semiHidden/>
    <w:unhideWhenUsed/>
    <w:rsid w:val="006B7FB7"/>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6B7FB7"/>
    <w:rPr>
      <w:sz w:val="20"/>
      <w:szCs w:val="20"/>
    </w:rPr>
  </w:style>
  <w:style w:type="paragraph" w:styleId="CommentSubject">
    <w:name w:val="annotation subject"/>
    <w:basedOn w:val="CommentText"/>
    <w:next w:val="CommentText"/>
    <w:link w:val="CommentSubjectChar"/>
    <w:uiPriority w:val="99"/>
    <w:semiHidden/>
    <w:unhideWhenUsed/>
    <w:rsid w:val="006B7FB7"/>
    <w:rPr>
      <w:b/>
      <w:bCs/>
    </w:rPr>
  </w:style>
  <w:style w:type="character" w:customStyle="1" w:styleId="CommentSubjectChar">
    <w:name w:val="Comment Subject Char"/>
    <w:basedOn w:val="CommentTextChar"/>
    <w:link w:val="CommentSubject"/>
    <w:uiPriority w:val="99"/>
    <w:semiHidden/>
    <w:rsid w:val="006B7FB7"/>
    <w:rPr>
      <w:b/>
      <w:bCs/>
      <w:sz w:val="20"/>
      <w:szCs w:val="20"/>
    </w:rPr>
  </w:style>
  <w:style w:type="table" w:styleId="TableGrid">
    <w:name w:val="Table Grid"/>
    <w:basedOn w:val="TableNormal"/>
    <w:uiPriority w:val="59"/>
    <w:rsid w:val="006B7F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7FB7"/>
    <w:pPr>
      <w:spacing w:after="0" w:line="240" w:lineRule="auto"/>
    </w:pPr>
  </w:style>
  <w:style w:type="paragraph" w:styleId="FootnoteText">
    <w:name w:val="footnote text"/>
    <w:aliases w:val="ft"/>
    <w:basedOn w:val="Normal"/>
    <w:link w:val="FootnoteTextChar"/>
    <w:uiPriority w:val="99"/>
    <w:unhideWhenUsed/>
    <w:qFormat/>
    <w:rsid w:val="006B7FB7"/>
    <w:pPr>
      <w:widowControl w:val="0"/>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6B7FB7"/>
    <w:rPr>
      <w:sz w:val="20"/>
      <w:szCs w:val="20"/>
    </w:rPr>
  </w:style>
  <w:style w:type="character" w:styleId="FootnoteReference">
    <w:name w:val="footnote reference"/>
    <w:aliases w:val="fr"/>
    <w:basedOn w:val="DefaultParagraphFont"/>
    <w:uiPriority w:val="99"/>
    <w:unhideWhenUsed/>
    <w:rsid w:val="006B7FB7"/>
    <w:rPr>
      <w:vertAlign w:val="superscript"/>
    </w:rPr>
  </w:style>
  <w:style w:type="paragraph" w:customStyle="1" w:styleId="Compact">
    <w:name w:val="Compact"/>
    <w:basedOn w:val="Normal"/>
    <w:qFormat/>
    <w:rsid w:val="006B7FB7"/>
    <w:pPr>
      <w:spacing w:before="36" w:after="36" w:line="276" w:lineRule="auto"/>
    </w:pPr>
    <w:rPr>
      <w:rFonts w:ascii="Calibri" w:eastAsia="Times New Roman" w:hAnsi="Calibri" w:cs="Times New Roman"/>
      <w:sz w:val="18"/>
      <w:szCs w:val="24"/>
      <w:lang w:eastAsia="fr-FR" w:bidi="fr-FR"/>
    </w:rPr>
  </w:style>
  <w:style w:type="paragraph" w:customStyle="1" w:styleId="Default">
    <w:name w:val="Default"/>
    <w:rsid w:val="006B7FB7"/>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55"/>
    <w:rPr>
      <w:color w:val="0563C1" w:themeColor="hyperlink"/>
      <w:u w:val="single"/>
    </w:rPr>
  </w:style>
  <w:style w:type="character" w:customStyle="1" w:styleId="UnresolvedMention1">
    <w:name w:val="Unresolved Mention1"/>
    <w:basedOn w:val="DefaultParagraphFont"/>
    <w:uiPriority w:val="99"/>
    <w:semiHidden/>
    <w:unhideWhenUsed/>
    <w:rsid w:val="000E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1337">
      <w:bodyDiv w:val="1"/>
      <w:marLeft w:val="0"/>
      <w:marRight w:val="0"/>
      <w:marTop w:val="0"/>
      <w:marBottom w:val="0"/>
      <w:divBdr>
        <w:top w:val="none" w:sz="0" w:space="0" w:color="auto"/>
        <w:left w:val="none" w:sz="0" w:space="0" w:color="auto"/>
        <w:bottom w:val="none" w:sz="0" w:space="0" w:color="auto"/>
        <w:right w:val="none" w:sz="0" w:space="0" w:color="auto"/>
      </w:divBdr>
      <w:divsChild>
        <w:div w:id="1122766502">
          <w:marLeft w:val="0"/>
          <w:marRight w:val="0"/>
          <w:marTop w:val="0"/>
          <w:marBottom w:val="0"/>
          <w:divBdr>
            <w:top w:val="none" w:sz="0" w:space="0" w:color="auto"/>
            <w:left w:val="none" w:sz="0" w:space="0" w:color="auto"/>
            <w:bottom w:val="none" w:sz="0" w:space="0" w:color="auto"/>
            <w:right w:val="none" w:sz="0" w:space="0" w:color="auto"/>
          </w:divBdr>
        </w:div>
      </w:divsChild>
    </w:div>
    <w:div w:id="426535518">
      <w:bodyDiv w:val="1"/>
      <w:marLeft w:val="0"/>
      <w:marRight w:val="0"/>
      <w:marTop w:val="0"/>
      <w:marBottom w:val="0"/>
      <w:divBdr>
        <w:top w:val="none" w:sz="0" w:space="0" w:color="auto"/>
        <w:left w:val="none" w:sz="0" w:space="0" w:color="auto"/>
        <w:bottom w:val="none" w:sz="0" w:space="0" w:color="auto"/>
        <w:right w:val="none" w:sz="0" w:space="0" w:color="auto"/>
      </w:divBdr>
    </w:div>
    <w:div w:id="857356921">
      <w:bodyDiv w:val="1"/>
      <w:marLeft w:val="0"/>
      <w:marRight w:val="0"/>
      <w:marTop w:val="0"/>
      <w:marBottom w:val="0"/>
      <w:divBdr>
        <w:top w:val="none" w:sz="0" w:space="0" w:color="auto"/>
        <w:left w:val="none" w:sz="0" w:space="0" w:color="auto"/>
        <w:bottom w:val="none" w:sz="0" w:space="0" w:color="auto"/>
        <w:right w:val="none" w:sz="0" w:space="0" w:color="auto"/>
      </w:divBdr>
    </w:div>
    <w:div w:id="1383864030">
      <w:bodyDiv w:val="1"/>
      <w:marLeft w:val="0"/>
      <w:marRight w:val="0"/>
      <w:marTop w:val="0"/>
      <w:marBottom w:val="0"/>
      <w:divBdr>
        <w:top w:val="none" w:sz="0" w:space="0" w:color="auto"/>
        <w:left w:val="none" w:sz="0" w:space="0" w:color="auto"/>
        <w:bottom w:val="none" w:sz="0" w:space="0" w:color="auto"/>
        <w:right w:val="none" w:sz="0" w:space="0" w:color="auto"/>
      </w:divBdr>
    </w:div>
    <w:div w:id="1436754938">
      <w:bodyDiv w:val="1"/>
      <w:marLeft w:val="0"/>
      <w:marRight w:val="0"/>
      <w:marTop w:val="0"/>
      <w:marBottom w:val="0"/>
      <w:divBdr>
        <w:top w:val="none" w:sz="0" w:space="0" w:color="auto"/>
        <w:left w:val="none" w:sz="0" w:space="0" w:color="auto"/>
        <w:bottom w:val="none" w:sz="0" w:space="0" w:color="auto"/>
        <w:right w:val="none" w:sz="0" w:space="0" w:color="auto"/>
      </w:divBdr>
    </w:div>
    <w:div w:id="16830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23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4C4D-5CE6-41FA-AAD8-75144B3B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8413</Words>
  <Characters>47956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Campoy</dc:creator>
  <cp:keywords/>
  <dc:description/>
  <cp:lastModifiedBy>Dorothee Pinet</cp:lastModifiedBy>
  <cp:revision>56</cp:revision>
  <cp:lastPrinted>2019-12-04T15:22:00Z</cp:lastPrinted>
  <dcterms:created xsi:type="dcterms:W3CDTF">2022-11-20T20:36:00Z</dcterms:created>
  <dcterms:modified xsi:type="dcterms:W3CDTF">2022-12-21T08:09:00Z</dcterms:modified>
</cp:coreProperties>
</file>