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95EC" w14:textId="77777777" w:rsidR="00514763" w:rsidRPr="00693653" w:rsidRDefault="00514763" w:rsidP="006F1CE5">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MS PGothic" w:hAnsi="Cambria" w:cs="Times New Roman"/>
          <w:b/>
          <w:smallCaps/>
          <w:color w:val="000000"/>
          <w:sz w:val="6"/>
          <w:szCs w:val="6"/>
          <w:lang w:val="es-ES" w:bidi="es-ES"/>
        </w:rPr>
      </w:pPr>
      <w:bookmarkStart w:id="0" w:name="_Hlk83023455"/>
    </w:p>
    <w:p w14:paraId="6CA47117" w14:textId="00323BB3" w:rsidR="006F1CE5" w:rsidRPr="00693653" w:rsidRDefault="00FF20E7" w:rsidP="006F1CE5">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MS PGothic" w:hAnsi="Cambria" w:cs="Times New Roman"/>
          <w:b/>
          <w:smallCaps/>
          <w:color w:val="000000"/>
          <w:sz w:val="20"/>
          <w:szCs w:val="20"/>
          <w:lang w:val="es-ES" w:bidi="es-ES"/>
        </w:rPr>
      </w:pPr>
      <w:r w:rsidRPr="00693653">
        <w:rPr>
          <w:rFonts w:ascii="Cambria" w:eastAsia="MS PGothic" w:hAnsi="Cambria" w:cs="Times New Roman"/>
          <w:b/>
          <w:smallCaps/>
          <w:color w:val="000000"/>
          <w:sz w:val="20"/>
          <w:szCs w:val="20"/>
          <w:lang w:val="es-ES" w:bidi="es-ES"/>
        </w:rPr>
        <w:t>21-</w:t>
      </w:r>
      <w:r w:rsidR="000B5AF9" w:rsidRPr="00693653">
        <w:rPr>
          <w:rFonts w:ascii="Cambria" w:eastAsia="MS PGothic" w:hAnsi="Cambria" w:cs="Times New Roman"/>
          <w:b/>
          <w:smallCaps/>
          <w:color w:val="000000"/>
          <w:sz w:val="20"/>
          <w:szCs w:val="20"/>
          <w:lang w:val="es-ES" w:bidi="es-ES"/>
        </w:rPr>
        <w:t>08</w:t>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Pr="00693653">
        <w:rPr>
          <w:rFonts w:ascii="Cambria" w:eastAsia="MS PGothic" w:hAnsi="Cambria" w:cs="Times New Roman"/>
          <w:b/>
          <w:smallCaps/>
          <w:color w:val="000000"/>
          <w:sz w:val="20"/>
          <w:szCs w:val="20"/>
          <w:lang w:val="es-ES" w:bidi="es-ES"/>
        </w:rPr>
        <w:tab/>
      </w:r>
      <w:r w:rsidR="000B5AF9" w:rsidRPr="00693653">
        <w:rPr>
          <w:rFonts w:ascii="Cambria" w:eastAsia="MS PGothic" w:hAnsi="Cambria" w:cs="Times New Roman"/>
          <w:b/>
          <w:color w:val="000000"/>
          <w:sz w:val="20"/>
          <w:szCs w:val="20"/>
          <w:lang w:val="es-ES" w:bidi="es-ES"/>
        </w:rPr>
        <w:t>BFT</w:t>
      </w:r>
    </w:p>
    <w:p w14:paraId="6CC3CE1D" w14:textId="77777777" w:rsidR="009163B6" w:rsidRPr="00693653" w:rsidRDefault="002E0445" w:rsidP="006F1CE5">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MS PGothic" w:hAnsi="Cambria" w:cs="Times New Roman"/>
          <w:b/>
          <w:color w:val="000000"/>
          <w:sz w:val="20"/>
          <w:szCs w:val="20"/>
          <w:lang w:val="es-ES" w:bidi="es-ES"/>
        </w:rPr>
      </w:pPr>
      <w:bookmarkStart w:id="1" w:name="_Hlk89177553"/>
      <w:r w:rsidRPr="00693653">
        <w:rPr>
          <w:rFonts w:ascii="Cambria" w:eastAsia="MS PGothic" w:hAnsi="Cambria" w:cs="Times New Roman"/>
          <w:b/>
          <w:smallCaps/>
          <w:color w:val="000000"/>
          <w:sz w:val="20"/>
          <w:szCs w:val="20"/>
          <w:lang w:val="es-ES" w:bidi="es-ES"/>
        </w:rPr>
        <w:t>RECOMENDACIÓN DE ICCAT QUE ENMIENDA LA R</w:t>
      </w:r>
      <w:r w:rsidRPr="00693653">
        <w:rPr>
          <w:rFonts w:ascii="Cambria" w:eastAsia="MS PGothic" w:hAnsi="Cambria" w:cs="Times New Roman"/>
          <w:b/>
          <w:color w:val="000000"/>
          <w:sz w:val="20"/>
          <w:szCs w:val="20"/>
          <w:lang w:val="es-ES" w:bidi="es-ES"/>
        </w:rPr>
        <w:t xml:space="preserve">ECOMENDACIÓN </w:t>
      </w:r>
      <w:r w:rsidRPr="00693653">
        <w:rPr>
          <w:rFonts w:ascii="Cambria" w:eastAsia="MS PGothic" w:hAnsi="Cambria" w:cs="Times New Roman"/>
          <w:b/>
          <w:smallCaps/>
          <w:color w:val="000000"/>
          <w:sz w:val="20"/>
          <w:szCs w:val="20"/>
          <w:lang w:val="es-ES" w:bidi="es-ES"/>
        </w:rPr>
        <w:t>19-</w:t>
      </w:r>
      <w:r w:rsidR="00A41A89" w:rsidRPr="00693653">
        <w:rPr>
          <w:rFonts w:ascii="Cambria" w:eastAsia="MS PGothic" w:hAnsi="Cambria" w:cs="Times New Roman"/>
          <w:b/>
          <w:smallCaps/>
          <w:color w:val="000000"/>
          <w:sz w:val="20"/>
          <w:szCs w:val="20"/>
          <w:lang w:val="es-ES" w:bidi="es-ES"/>
        </w:rPr>
        <w:t>04 Q</w:t>
      </w:r>
      <w:r w:rsidR="00A41A89" w:rsidRPr="00693653">
        <w:rPr>
          <w:rFonts w:ascii="Cambria" w:eastAsia="MS PGothic" w:hAnsi="Cambria" w:cs="Times New Roman"/>
          <w:b/>
          <w:color w:val="000000"/>
          <w:sz w:val="20"/>
          <w:szCs w:val="20"/>
          <w:lang w:val="es-ES" w:bidi="es-ES"/>
        </w:rPr>
        <w:t xml:space="preserve">UE ENMIENDA </w:t>
      </w:r>
    </w:p>
    <w:p w14:paraId="29956334" w14:textId="77777777" w:rsidR="009163B6" w:rsidRPr="00693653" w:rsidRDefault="00A41A89" w:rsidP="006F1CE5">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MS PGothic" w:hAnsi="Cambria" w:cs="Times New Roman"/>
          <w:b/>
          <w:color w:val="000000"/>
          <w:sz w:val="20"/>
          <w:szCs w:val="20"/>
          <w:lang w:val="es-ES" w:bidi="es-ES"/>
        </w:rPr>
      </w:pPr>
      <w:r w:rsidRPr="00693653">
        <w:rPr>
          <w:rFonts w:ascii="Cambria" w:eastAsia="MS PGothic" w:hAnsi="Cambria" w:cs="Times New Roman"/>
          <w:b/>
          <w:color w:val="000000"/>
          <w:sz w:val="20"/>
          <w:szCs w:val="20"/>
          <w:lang w:val="es-ES" w:bidi="es-ES"/>
        </w:rPr>
        <w:t xml:space="preserve">LA RECOMENDACIÓN 18-02 QUE ESTABLECE UN PLAN DE ORDENACIÓN PLURIANUAL </w:t>
      </w:r>
    </w:p>
    <w:p w14:paraId="79A9364E" w14:textId="2EC729A5" w:rsidR="002E0445" w:rsidRPr="00693653" w:rsidRDefault="00A41A89" w:rsidP="006F1CE5">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MS PGothic" w:hAnsi="Cambria" w:cs="Times New Roman"/>
          <w:b/>
          <w:color w:val="000000"/>
          <w:sz w:val="20"/>
          <w:szCs w:val="20"/>
          <w:lang w:val="es-ES" w:bidi="es-ES"/>
        </w:rPr>
      </w:pPr>
      <w:r w:rsidRPr="00693653">
        <w:rPr>
          <w:rFonts w:ascii="Cambria" w:eastAsia="MS PGothic" w:hAnsi="Cambria" w:cs="Times New Roman"/>
          <w:b/>
          <w:color w:val="000000"/>
          <w:sz w:val="20"/>
          <w:szCs w:val="20"/>
          <w:lang w:val="es-ES" w:bidi="es-ES"/>
        </w:rPr>
        <w:t>P</w:t>
      </w:r>
      <w:r w:rsidR="002E0445" w:rsidRPr="00693653">
        <w:rPr>
          <w:rFonts w:ascii="Cambria" w:eastAsia="MS PGothic" w:hAnsi="Cambria" w:cs="Times New Roman"/>
          <w:b/>
          <w:color w:val="000000"/>
          <w:sz w:val="20"/>
          <w:szCs w:val="20"/>
          <w:lang w:val="es-ES" w:bidi="es-ES"/>
        </w:rPr>
        <w:t>ARA EL ATÚN ROJO</w:t>
      </w:r>
      <w:r w:rsidRPr="00693653">
        <w:rPr>
          <w:rFonts w:ascii="Cambria" w:eastAsia="MS PGothic" w:hAnsi="Cambria" w:cs="Times New Roman"/>
          <w:b/>
          <w:color w:val="000000"/>
          <w:sz w:val="20"/>
          <w:szCs w:val="20"/>
          <w:lang w:val="es-ES" w:bidi="es-ES"/>
        </w:rPr>
        <w:t xml:space="preserve"> </w:t>
      </w:r>
      <w:r w:rsidR="002E0445" w:rsidRPr="00693653">
        <w:rPr>
          <w:rFonts w:ascii="Cambria" w:eastAsia="MS PGothic" w:hAnsi="Cambria" w:cs="Times New Roman"/>
          <w:b/>
          <w:color w:val="000000"/>
          <w:sz w:val="20"/>
          <w:szCs w:val="20"/>
          <w:lang w:val="es-ES" w:bidi="es-ES"/>
        </w:rPr>
        <w:t xml:space="preserve">EN EL ATLÁNTICO ESTE Y EL MEDITERRÁNEO </w:t>
      </w:r>
    </w:p>
    <w:bookmarkEnd w:id="1"/>
    <w:p w14:paraId="609C452D" w14:textId="77777777" w:rsidR="00514763" w:rsidRPr="00693653" w:rsidRDefault="00514763" w:rsidP="006F1CE5">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MS PGothic" w:hAnsi="Cambria" w:cs="Times New Roman"/>
          <w:b/>
          <w:smallCaps/>
          <w:color w:val="000000"/>
          <w:sz w:val="8"/>
          <w:szCs w:val="8"/>
          <w:lang w:val="es-ES" w:bidi="es-ES"/>
        </w:rPr>
      </w:pPr>
    </w:p>
    <w:bookmarkEnd w:id="0"/>
    <w:p w14:paraId="5BC1A0FB" w14:textId="77777777" w:rsidR="002E0445" w:rsidRPr="00693653" w:rsidRDefault="002E0445" w:rsidP="002E0445">
      <w:pPr>
        <w:spacing w:after="0" w:line="240" w:lineRule="auto"/>
        <w:rPr>
          <w:rFonts w:ascii="Cambria" w:eastAsia="Times New Roman" w:hAnsi="Cambria" w:cs="Times New Roman"/>
          <w:i/>
          <w:iCs/>
          <w:sz w:val="20"/>
          <w:szCs w:val="20"/>
          <w:lang w:val="es-ES" w:bidi="en-US"/>
        </w:rPr>
      </w:pPr>
    </w:p>
    <w:p w14:paraId="13DBD17B" w14:textId="60C823F8" w:rsidR="007263EF" w:rsidRPr="00693653" w:rsidRDefault="007263EF" w:rsidP="007263EF">
      <w:pPr>
        <w:spacing w:after="240" w:line="240" w:lineRule="auto"/>
        <w:ind w:right="-1" w:firstLine="567"/>
        <w:jc w:val="both"/>
        <w:rPr>
          <w:rFonts w:ascii="Cambria" w:eastAsia="Cambria" w:hAnsi="Cambria" w:cs="Times New Roman"/>
          <w:color w:val="000000"/>
          <w:sz w:val="20"/>
          <w:szCs w:val="20"/>
          <w:lang w:val="es-ES"/>
        </w:rPr>
      </w:pPr>
      <w:r w:rsidRPr="00693653">
        <w:rPr>
          <w:rFonts w:ascii="Cambria" w:eastAsia="Cambria" w:hAnsi="Cambria" w:cs="Cambria"/>
          <w:i/>
          <w:iCs/>
          <w:color w:val="000000"/>
          <w:sz w:val="20"/>
          <w:lang w:val="es-ES"/>
        </w:rPr>
        <w:t>RECONOCIENDO</w:t>
      </w:r>
      <w:r w:rsidRPr="00693653">
        <w:rPr>
          <w:rFonts w:ascii="Cambria" w:eastAsia="Cambria" w:hAnsi="Cambria" w:cs="Cambria"/>
          <w:color w:val="000000"/>
          <w:sz w:val="20"/>
          <w:lang w:val="es-ES"/>
        </w:rPr>
        <w:t xml:space="preserve"> que el Comité Permanente de Investigación y Estadísticas (SCRS) recomendó en su asesoramiento de 2020 que se mantenga un total admisible de capturas (TAC) de 36.000 t para 2022 y que esta cifra se revisara en 2021 en función de las actualizaciones del indicador de abundancia;</w:t>
      </w:r>
    </w:p>
    <w:p w14:paraId="73001CB8" w14:textId="4BB00A2D" w:rsidR="007263EF" w:rsidRPr="00693653" w:rsidRDefault="007263EF" w:rsidP="007263EF">
      <w:pPr>
        <w:widowControl w:val="0"/>
        <w:autoSpaceDE w:val="0"/>
        <w:autoSpaceDN w:val="0"/>
        <w:adjustRightInd w:val="0"/>
        <w:spacing w:after="0" w:line="240" w:lineRule="auto"/>
        <w:ind w:firstLine="567"/>
        <w:jc w:val="both"/>
        <w:rPr>
          <w:rFonts w:ascii="Cambria" w:eastAsia="Cambria" w:hAnsi="Cambria" w:cs="Cambria"/>
          <w:color w:val="000000"/>
          <w:sz w:val="20"/>
          <w:lang w:val="es-ES"/>
        </w:rPr>
      </w:pPr>
      <w:r w:rsidRPr="00693653">
        <w:rPr>
          <w:rFonts w:ascii="Cambria" w:eastAsia="Cambria" w:hAnsi="Cambria" w:cs="Cambria"/>
          <w:i/>
          <w:iCs/>
          <w:color w:val="000000"/>
          <w:sz w:val="20"/>
          <w:lang w:val="es-ES"/>
        </w:rPr>
        <w:t>OBSERVANDO</w:t>
      </w:r>
      <w:r w:rsidRPr="00693653">
        <w:rPr>
          <w:rFonts w:ascii="Cambria" w:eastAsia="Cambria" w:hAnsi="Cambria" w:cs="Cambria"/>
          <w:color w:val="000000"/>
          <w:sz w:val="20"/>
          <w:lang w:val="es-ES"/>
        </w:rPr>
        <w:t xml:space="preserve"> que el SCRS confirmó en su asesoramiento para 2021 que el examen de los indicadores de abundancia del este actualizados y de las proyecciones de la evaluación de 2017 no aportaban ninguna prueba para modificar el actual asesoramiento para un TAC de 36.000 t para 2022;</w:t>
      </w:r>
    </w:p>
    <w:p w14:paraId="3B834A86" w14:textId="77777777" w:rsidR="007263EF" w:rsidRPr="00693653" w:rsidRDefault="007263EF" w:rsidP="007263EF">
      <w:pPr>
        <w:widowControl w:val="0"/>
        <w:autoSpaceDE w:val="0"/>
        <w:autoSpaceDN w:val="0"/>
        <w:adjustRightInd w:val="0"/>
        <w:spacing w:after="0" w:line="240" w:lineRule="auto"/>
        <w:ind w:firstLine="567"/>
        <w:jc w:val="both"/>
        <w:rPr>
          <w:rFonts w:ascii="Cambria" w:eastAsiaTheme="minorEastAsia" w:hAnsi="Cambria" w:cs="Cambria"/>
          <w:sz w:val="20"/>
          <w:szCs w:val="20"/>
          <w:lang w:val="es-ES"/>
        </w:rPr>
      </w:pPr>
    </w:p>
    <w:p w14:paraId="5C32E4CF" w14:textId="77777777" w:rsidR="002E0445" w:rsidRPr="00693653" w:rsidRDefault="002E0445" w:rsidP="002E0445">
      <w:pPr>
        <w:widowControl w:val="0"/>
        <w:spacing w:after="0" w:line="240" w:lineRule="auto"/>
        <w:ind w:firstLine="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i/>
          <w:iCs/>
          <w:color w:val="000000"/>
          <w:sz w:val="20"/>
          <w:szCs w:val="20"/>
          <w:lang w:val="es-ES" w:bidi="en-US"/>
        </w:rPr>
        <w:t>RECONOCIENDO</w:t>
      </w:r>
      <w:r w:rsidRPr="00693653">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(Recomendación 17-07 de ICCAT que enmienda la Recomendación 14-04);</w:t>
      </w:r>
      <w:r w:rsidRPr="00693653">
        <w:rPr>
          <w:rFonts w:ascii="Cambria" w:eastAsia="Times New Roman" w:hAnsi="Cambria" w:cs="Times New Roman"/>
          <w:sz w:val="20"/>
          <w:szCs w:val="20"/>
          <w:lang w:val="es-ES" w:bidi="en-US"/>
        </w:rPr>
        <w:t xml:space="preserve"> </w:t>
      </w:r>
    </w:p>
    <w:p w14:paraId="2780CFAA" w14:textId="77777777" w:rsidR="002E0445" w:rsidRPr="00693653" w:rsidRDefault="002E0445" w:rsidP="002E0445">
      <w:pPr>
        <w:widowControl w:val="0"/>
        <w:spacing w:after="0" w:line="240" w:lineRule="auto"/>
        <w:ind w:firstLine="720"/>
        <w:jc w:val="both"/>
        <w:rPr>
          <w:rFonts w:ascii="Cambria" w:eastAsia="Times New Roman" w:hAnsi="Cambria" w:cs="Times New Roman"/>
          <w:color w:val="000000"/>
          <w:sz w:val="20"/>
          <w:szCs w:val="20"/>
          <w:lang w:val="es-ES" w:bidi="en-US"/>
        </w:rPr>
      </w:pPr>
    </w:p>
    <w:p w14:paraId="23141FBA" w14:textId="640ADFC7" w:rsidR="007263EF" w:rsidRPr="00693653" w:rsidRDefault="007263EF" w:rsidP="007263EF">
      <w:pPr>
        <w:spacing w:after="240" w:line="240" w:lineRule="auto"/>
        <w:ind w:right="-1" w:firstLine="567"/>
        <w:jc w:val="both"/>
        <w:rPr>
          <w:rFonts w:ascii="Cambria" w:eastAsia="Cambria" w:hAnsi="Cambria" w:cs="Times New Roman"/>
          <w:color w:val="000000"/>
          <w:sz w:val="20"/>
          <w:szCs w:val="20"/>
          <w:lang w:val="es-ES"/>
        </w:rPr>
      </w:pPr>
      <w:r w:rsidRPr="00693653">
        <w:rPr>
          <w:rFonts w:ascii="Cambria" w:eastAsia="Cambria" w:hAnsi="Cambria" w:cs="Cambria"/>
          <w:i/>
          <w:iCs/>
          <w:color w:val="000000"/>
          <w:sz w:val="20"/>
          <w:lang w:val="es-ES"/>
        </w:rPr>
        <w:t>CONSIDERANDO</w:t>
      </w:r>
      <w:r w:rsidRPr="00693653">
        <w:rPr>
          <w:rFonts w:ascii="Cambria" w:eastAsia="Cambria" w:hAnsi="Cambria" w:cs="Cambria"/>
          <w:color w:val="000000"/>
          <w:sz w:val="20"/>
          <w:lang w:val="es-ES"/>
        </w:rPr>
        <w:t xml:space="preserve"> que el SCRS está llevando a cabo una evaluación de estrategias de ordenación (MSE) para establecer un procedimiento de ordenación (MP) que incluye normas de control de las capturas (HCR), y</w:t>
      </w:r>
      <w:r w:rsidR="00723B6A" w:rsidRPr="00693653">
        <w:rPr>
          <w:rFonts w:ascii="Cambria" w:eastAsia="Cambria" w:hAnsi="Cambria" w:cs="Cambria"/>
          <w:color w:val="000000"/>
          <w:sz w:val="20"/>
          <w:lang w:val="es-ES"/>
        </w:rPr>
        <w:t xml:space="preserve"> que</w:t>
      </w:r>
      <w:r w:rsidRPr="00693653">
        <w:rPr>
          <w:rFonts w:ascii="Cambria" w:eastAsia="Cambria" w:hAnsi="Cambria" w:cs="Cambria"/>
          <w:color w:val="000000"/>
          <w:sz w:val="20"/>
          <w:lang w:val="es-ES"/>
        </w:rPr>
        <w:t xml:space="preserve"> se espera que la Comisión decida sobre el MP en su reunión anual de 2022 para establecer los TAC para 2023 y años posteriores;</w:t>
      </w:r>
    </w:p>
    <w:p w14:paraId="62B0DED1" w14:textId="3398D8BA" w:rsidR="002E0445" w:rsidRPr="00693653" w:rsidRDefault="002E0445" w:rsidP="002E0445">
      <w:pPr>
        <w:widowControl w:val="0"/>
        <w:spacing w:after="0" w:line="240" w:lineRule="auto"/>
        <w:ind w:firstLine="426"/>
        <w:jc w:val="both"/>
        <w:rPr>
          <w:rFonts w:ascii="Cambria" w:eastAsia="Times New Roman" w:hAnsi="Cambria" w:cs="Times New Roman"/>
          <w:sz w:val="20"/>
          <w:szCs w:val="20"/>
          <w:lang w:val="es-ES" w:bidi="en-US"/>
        </w:rPr>
      </w:pPr>
      <w:r w:rsidRPr="00693653">
        <w:rPr>
          <w:rFonts w:ascii="Cambria" w:eastAsia="Times New Roman" w:hAnsi="Cambria" w:cs="Times New Roman"/>
          <w:i/>
          <w:sz w:val="20"/>
          <w:szCs w:val="20"/>
          <w:lang w:val="es-ES" w:bidi="en-US"/>
        </w:rPr>
        <w:t>RECONOCIENDO TAMBIÉN</w:t>
      </w:r>
      <w:r w:rsidRPr="00693653">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693653" w:rsidRDefault="002E0445" w:rsidP="002E0445">
      <w:pPr>
        <w:widowControl w:val="0"/>
        <w:spacing w:after="0" w:line="240" w:lineRule="auto"/>
        <w:jc w:val="both"/>
        <w:rPr>
          <w:rFonts w:ascii="Cambria" w:eastAsia="Times New Roman" w:hAnsi="Cambria" w:cs="Times New Roman"/>
          <w:sz w:val="20"/>
          <w:szCs w:val="20"/>
          <w:lang w:val="es-ES" w:bidi="en-US"/>
        </w:rPr>
      </w:pPr>
    </w:p>
    <w:p w14:paraId="3E055F3A" w14:textId="77777777" w:rsidR="002E0445" w:rsidRPr="00693653" w:rsidRDefault="002E0445" w:rsidP="002E0445">
      <w:pPr>
        <w:widowControl w:val="0"/>
        <w:spacing w:after="0" w:line="240" w:lineRule="auto"/>
        <w:ind w:firstLine="426"/>
        <w:jc w:val="both"/>
        <w:rPr>
          <w:rFonts w:ascii="Cambria" w:eastAsia="Times New Roman" w:hAnsi="Cambria" w:cs="Times New Roman"/>
          <w:b/>
          <w:iCs/>
          <w:sz w:val="20"/>
          <w:szCs w:val="20"/>
          <w:lang w:val="es-ES" w:bidi="en-US"/>
        </w:rPr>
      </w:pPr>
      <w:r w:rsidRPr="00693653">
        <w:rPr>
          <w:rFonts w:ascii="Cambria" w:eastAsia="Times New Roman" w:hAnsi="Cambria" w:cs="Times New Roman"/>
          <w:i/>
          <w:iCs/>
          <w:sz w:val="20"/>
          <w:szCs w:val="20"/>
          <w:lang w:val="es-ES" w:bidi="en-US"/>
        </w:rPr>
        <w:t>CONSIDERANDO</w:t>
      </w:r>
      <w:r w:rsidRPr="00693653">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693653" w:rsidRDefault="002E0445" w:rsidP="002E0445">
      <w:pPr>
        <w:widowControl w:val="0"/>
        <w:spacing w:after="0" w:line="240" w:lineRule="auto"/>
        <w:jc w:val="both"/>
        <w:rPr>
          <w:rFonts w:ascii="Cambria" w:eastAsia="Times New Roman" w:hAnsi="Cambria" w:cs="Times New Roman"/>
          <w:sz w:val="20"/>
          <w:szCs w:val="20"/>
          <w:lang w:val="es-ES" w:bidi="en-US"/>
        </w:rPr>
      </w:pPr>
    </w:p>
    <w:p w14:paraId="2C24B47C" w14:textId="342041B6" w:rsidR="002E0445" w:rsidRPr="00693653" w:rsidRDefault="002E0445" w:rsidP="002E0445">
      <w:pPr>
        <w:widowControl w:val="0"/>
        <w:spacing w:after="0" w:line="240" w:lineRule="auto"/>
        <w:ind w:left="20" w:firstLine="406"/>
        <w:jc w:val="both"/>
        <w:rPr>
          <w:rFonts w:ascii="Cambria" w:eastAsia="Times New Roman" w:hAnsi="Cambria" w:cs="Times New Roman"/>
          <w:sz w:val="20"/>
          <w:szCs w:val="20"/>
          <w:lang w:val="es-ES" w:bidi="en-US"/>
        </w:rPr>
      </w:pPr>
      <w:r w:rsidRPr="00693653">
        <w:rPr>
          <w:rFonts w:ascii="Cambria" w:eastAsia="Times New Roman" w:hAnsi="Cambria" w:cs="Times New Roman"/>
          <w:i/>
          <w:iCs/>
          <w:sz w:val="20"/>
          <w:szCs w:val="20"/>
          <w:lang w:val="es-ES" w:bidi="en-US"/>
        </w:rPr>
        <w:t>TENIENDO EN CUENTA</w:t>
      </w:r>
      <w:r w:rsidRPr="00693653">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693653" w:rsidRDefault="007263EF" w:rsidP="002E0445">
      <w:pPr>
        <w:widowControl w:val="0"/>
        <w:spacing w:after="0" w:line="240" w:lineRule="auto"/>
        <w:ind w:left="20" w:firstLine="406"/>
        <w:jc w:val="both"/>
        <w:rPr>
          <w:rFonts w:ascii="Cambria" w:eastAsia="Times New Roman" w:hAnsi="Cambria" w:cs="Times New Roman"/>
          <w:sz w:val="20"/>
          <w:szCs w:val="20"/>
          <w:lang w:val="es-ES" w:bidi="en-US"/>
        </w:rPr>
      </w:pPr>
    </w:p>
    <w:p w14:paraId="012CC6AF" w14:textId="77777777" w:rsidR="007263EF" w:rsidRPr="00693653" w:rsidRDefault="007263EF" w:rsidP="007263EF">
      <w:pPr>
        <w:spacing w:after="0" w:line="240" w:lineRule="auto"/>
        <w:ind w:right="-1" w:firstLine="567"/>
        <w:jc w:val="both"/>
        <w:rPr>
          <w:rFonts w:ascii="Cambria" w:eastAsia="Cambria" w:hAnsi="Cambria" w:cs="Times New Roman"/>
          <w:color w:val="000000"/>
          <w:sz w:val="20"/>
          <w:szCs w:val="20"/>
          <w:lang w:val="es-ES"/>
        </w:rPr>
      </w:pPr>
      <w:r w:rsidRPr="00693653">
        <w:rPr>
          <w:rFonts w:ascii="Cambria" w:eastAsia="Cambria" w:hAnsi="Cambria" w:cs="Cambria"/>
          <w:i/>
          <w:iCs/>
          <w:color w:val="000000"/>
          <w:sz w:val="20"/>
          <w:lang w:val="es-ES"/>
        </w:rPr>
        <w:t>CONSIDERANDO</w:t>
      </w:r>
      <w:r w:rsidRPr="00693653">
        <w:rPr>
          <w:rFonts w:ascii="Cambria" w:eastAsia="Cambria" w:hAnsi="Cambria" w:cs="Cambria"/>
          <w:color w:val="000000"/>
          <w:sz w:val="20"/>
          <w:lang w:val="es-ES"/>
        </w:rPr>
        <w:t xml:space="preserve"> que en la reunión del Grupo de trabajo de ICCAT sobre medidas de control y trazabilidad para el atún rojo que se celebró del 2 al 4 de marzo de 2020 se identificaron varias disposiciones en la Recomendación 19-04 que se beneficiarían de ser aclaradas, combinadas, simplificadas o mejoradas y reforzadas de algún otro modo, y que las recomendaciones del Grupo de trabajo fueron respaldadas por la reunión de la Subcomisión 2 de ICCAT de marzo de 2020;</w:t>
      </w:r>
    </w:p>
    <w:p w14:paraId="2DCEE132" w14:textId="77777777" w:rsidR="007263EF" w:rsidRPr="00693653" w:rsidRDefault="007263EF" w:rsidP="007263EF">
      <w:pPr>
        <w:spacing w:after="5" w:line="249" w:lineRule="auto"/>
        <w:ind w:left="227" w:right="140" w:hanging="8"/>
        <w:jc w:val="both"/>
        <w:rPr>
          <w:rFonts w:ascii="Cambria" w:eastAsia="Cambria" w:hAnsi="Cambria" w:cs="Cambria"/>
          <w:color w:val="000000"/>
          <w:sz w:val="20"/>
          <w:szCs w:val="20"/>
          <w:lang w:val="es-ES"/>
        </w:rPr>
      </w:pPr>
    </w:p>
    <w:p w14:paraId="74A208CA" w14:textId="3B947774" w:rsidR="007263EF" w:rsidRPr="00693653" w:rsidRDefault="007263EF" w:rsidP="007263EF">
      <w:pPr>
        <w:spacing w:after="0" w:line="240" w:lineRule="auto"/>
        <w:ind w:right="-1" w:firstLine="567"/>
        <w:jc w:val="both"/>
        <w:rPr>
          <w:rFonts w:ascii="Cambria" w:eastAsia="Cambria" w:hAnsi="Cambria" w:cs="Times New Roman"/>
          <w:color w:val="000000"/>
          <w:sz w:val="20"/>
          <w:szCs w:val="20"/>
          <w:lang w:val="es-ES"/>
        </w:rPr>
      </w:pPr>
      <w:r w:rsidRPr="00693653">
        <w:rPr>
          <w:rFonts w:ascii="Cambria" w:eastAsia="Cambria" w:hAnsi="Cambria" w:cs="Cambria"/>
          <w:i/>
          <w:iCs/>
          <w:color w:val="000000"/>
          <w:sz w:val="20"/>
          <w:lang w:val="es-ES"/>
        </w:rPr>
        <w:t>CONSIDERANDO</w:t>
      </w:r>
      <w:r w:rsidRPr="00693653">
        <w:rPr>
          <w:rFonts w:ascii="Cambria" w:eastAsia="Cambria" w:hAnsi="Cambria" w:cs="Cambria"/>
          <w:color w:val="000000"/>
          <w:sz w:val="20"/>
          <w:lang w:val="es-ES"/>
        </w:rPr>
        <w:t xml:space="preserve"> que el Grupo de trabajo también identificó disposiciones en otras recomendaciones, incluidas las Recs. 06-07, 18-13 y 20-07, relacionad</w:t>
      </w:r>
      <w:r w:rsidR="00A41A89" w:rsidRPr="00693653">
        <w:rPr>
          <w:rFonts w:ascii="Cambria" w:eastAsia="Cambria" w:hAnsi="Cambria" w:cs="Cambria"/>
          <w:color w:val="000000"/>
          <w:sz w:val="20"/>
          <w:lang w:val="es-ES"/>
        </w:rPr>
        <w:t>a</w:t>
      </w:r>
      <w:r w:rsidRPr="00693653">
        <w:rPr>
          <w:rFonts w:ascii="Cambria" w:eastAsia="Cambria" w:hAnsi="Cambria" w:cs="Cambria"/>
          <w:color w:val="000000"/>
          <w:sz w:val="20"/>
          <w:lang w:val="es-ES"/>
        </w:rPr>
        <w:t>s con la actividad del atún rojo, que resultaría beneficioso importar a esta Recomendación;</w:t>
      </w:r>
    </w:p>
    <w:p w14:paraId="4EDA4918" w14:textId="77777777" w:rsidR="007263EF" w:rsidRPr="00693653" w:rsidRDefault="007263EF" w:rsidP="002E0445">
      <w:pPr>
        <w:widowControl w:val="0"/>
        <w:spacing w:after="0" w:line="240" w:lineRule="auto"/>
        <w:ind w:left="20" w:firstLine="406"/>
        <w:jc w:val="both"/>
        <w:rPr>
          <w:rFonts w:ascii="Cambria" w:eastAsia="Times New Roman" w:hAnsi="Cambria" w:cs="Times New Roman"/>
          <w:sz w:val="20"/>
          <w:szCs w:val="20"/>
          <w:lang w:val="es-ES" w:bidi="en-US"/>
        </w:rPr>
      </w:pPr>
    </w:p>
    <w:p w14:paraId="172CCE3E" w14:textId="77777777" w:rsidR="002E0445" w:rsidRPr="00693653" w:rsidRDefault="002E0445" w:rsidP="002E0445">
      <w:pPr>
        <w:widowControl w:val="0"/>
        <w:spacing w:after="0" w:line="240" w:lineRule="auto"/>
        <w:ind w:left="20"/>
        <w:jc w:val="both"/>
        <w:rPr>
          <w:rFonts w:ascii="Cambria" w:eastAsia="Times New Roman" w:hAnsi="Cambria" w:cs="Times New Roman"/>
          <w:sz w:val="20"/>
          <w:szCs w:val="20"/>
          <w:lang w:val="es-ES" w:bidi="en-US"/>
        </w:rPr>
      </w:pPr>
    </w:p>
    <w:p w14:paraId="2CF0E828" w14:textId="77777777" w:rsidR="002E0445" w:rsidRPr="00693653" w:rsidRDefault="002E0445" w:rsidP="002E0445">
      <w:pPr>
        <w:widowControl w:val="0"/>
        <w:spacing w:after="0" w:line="240" w:lineRule="auto"/>
        <w:ind w:left="23"/>
        <w:jc w:val="center"/>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LA COMISIÓN INTERNACIONAL PARA LA CONSERVACIÓN DEL ATÚN ATLÁNTICO (ICCAT) </w:t>
      </w:r>
    </w:p>
    <w:p w14:paraId="310712E2" w14:textId="77777777" w:rsidR="002E0445" w:rsidRPr="00693653" w:rsidRDefault="002E0445" w:rsidP="002E0445">
      <w:pPr>
        <w:widowControl w:val="0"/>
        <w:spacing w:after="227" w:line="240" w:lineRule="auto"/>
        <w:ind w:left="20"/>
        <w:jc w:val="center"/>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RECOMIENDA LO SIGUIENTE:</w:t>
      </w:r>
    </w:p>
    <w:p w14:paraId="776C4576" w14:textId="47B30A12" w:rsidR="002E0445"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2" w:name="bookmark1"/>
      <w:r w:rsidRPr="00693653">
        <w:rPr>
          <w:rFonts w:ascii="Cambria" w:eastAsia="Times New Roman" w:hAnsi="Cambria" w:cs="Times New Roman"/>
          <w:b/>
          <w:bCs/>
          <w:sz w:val="20"/>
          <w:szCs w:val="20"/>
          <w:lang w:val="es-ES" w:bidi="en-US"/>
        </w:rPr>
        <w:t>Parte I</w:t>
      </w:r>
      <w:bookmarkEnd w:id="2"/>
      <w:r w:rsidRPr="00693653">
        <w:rPr>
          <w:rFonts w:ascii="Cambria" w:eastAsia="Times New Roman" w:hAnsi="Cambria" w:cs="Times New Roman"/>
          <w:b/>
          <w:bCs/>
          <w:sz w:val="20"/>
          <w:szCs w:val="20"/>
          <w:lang w:val="es-ES" w:bidi="en-US"/>
        </w:rPr>
        <w:t xml:space="preserve">: </w:t>
      </w:r>
      <w:bookmarkStart w:id="3" w:name="bookmark2"/>
      <w:r w:rsidRPr="00693653">
        <w:rPr>
          <w:rFonts w:ascii="Cambria" w:eastAsia="Times New Roman" w:hAnsi="Cambria" w:cs="Times New Roman"/>
          <w:b/>
          <w:bCs/>
          <w:sz w:val="20"/>
          <w:szCs w:val="20"/>
          <w:lang w:val="es-ES" w:bidi="en-US"/>
        </w:rPr>
        <w:t>Objetivos y disposiciones generales</w:t>
      </w:r>
      <w:bookmarkEnd w:id="3"/>
    </w:p>
    <w:p w14:paraId="3A96217E" w14:textId="77777777" w:rsidR="00723B6A" w:rsidRPr="00693653" w:rsidRDefault="00723B6A"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1037CCA8" w:rsidR="002E0445" w:rsidRPr="00693653" w:rsidRDefault="002E0445" w:rsidP="00765FAD">
      <w:pPr>
        <w:widowControl w:val="0"/>
        <w:numPr>
          <w:ilvl w:val="0"/>
          <w:numId w:val="1"/>
        </w:numPr>
        <w:spacing w:after="220" w:line="240" w:lineRule="auto"/>
        <w:ind w:left="567" w:hanging="567"/>
        <w:jc w:val="both"/>
        <w:rPr>
          <w:rFonts w:ascii="Cambria" w:eastAsia="Times New Roman" w:hAnsi="Cambria" w:cs="Times New Roman"/>
          <w:strike/>
          <w:sz w:val="20"/>
          <w:szCs w:val="20"/>
          <w:lang w:val="es-ES" w:bidi="en-US"/>
        </w:rPr>
      </w:pPr>
      <w:r w:rsidRPr="00693653">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693653">
        <w:rPr>
          <w:rFonts w:ascii="Cambria" w:eastAsia="Times New Roman" w:hAnsi="Cambria" w:cs="Times New Roman"/>
          <w:i/>
          <w:sz w:val="20"/>
          <w:szCs w:val="20"/>
          <w:lang w:val="es-ES" w:bidi="en-US"/>
        </w:rPr>
        <w:t xml:space="preserve">Thunnus </w:t>
      </w:r>
      <w:proofErr w:type="spellStart"/>
      <w:r w:rsidRPr="00693653">
        <w:rPr>
          <w:rFonts w:ascii="Cambria" w:eastAsia="Times New Roman" w:hAnsi="Cambria" w:cs="Times New Roman"/>
          <w:i/>
          <w:sz w:val="20"/>
          <w:szCs w:val="20"/>
          <w:lang w:val="es-ES" w:bidi="en-US"/>
        </w:rPr>
        <w:t>thynnus</w:t>
      </w:r>
      <w:proofErr w:type="spellEnd"/>
      <w:r w:rsidRPr="00693653">
        <w:rPr>
          <w:rFonts w:ascii="Cambria" w:eastAsia="Times New Roman" w:hAnsi="Cambria" w:cs="Times New Roman"/>
          <w:sz w:val="20"/>
          <w:szCs w:val="20"/>
          <w:lang w:val="es-ES" w:bidi="en-US"/>
        </w:rPr>
        <w:t>) en el Atlántico este y el Mediterráneo implementarán un plan de ordenación para el atún rojo en dicha área geográfica a partir de 2019, con el objetivo de mantener la biomasa en torno al nivel de B</w:t>
      </w:r>
      <w:r w:rsidRPr="00693653">
        <w:rPr>
          <w:rFonts w:ascii="Cambria" w:eastAsia="Times New Roman" w:hAnsi="Cambria" w:cs="Times New Roman"/>
          <w:sz w:val="20"/>
          <w:szCs w:val="20"/>
          <w:vertAlign w:val="subscript"/>
          <w:lang w:val="es-ES" w:bidi="en-US"/>
        </w:rPr>
        <w:t xml:space="preserve">0,1, </w:t>
      </w:r>
      <w:r w:rsidRPr="00693653">
        <w:rPr>
          <w:rFonts w:ascii="Cambria" w:eastAsia="Times New Roman" w:hAnsi="Cambria" w:cs="Times New Roman"/>
          <w:color w:val="000000"/>
          <w:sz w:val="20"/>
          <w:szCs w:val="20"/>
          <w:lang w:val="es-ES" w:bidi="en-US"/>
        </w:rPr>
        <w:t>conseguido pescando en un nivel de F</w:t>
      </w:r>
      <w:r w:rsidRPr="00693653">
        <w:rPr>
          <w:rFonts w:ascii="Cambria" w:eastAsia="Times New Roman" w:hAnsi="Cambria" w:cs="Times New Roman"/>
          <w:color w:val="000000"/>
          <w:sz w:val="20"/>
          <w:szCs w:val="20"/>
          <w:vertAlign w:val="subscript"/>
          <w:lang w:val="es-ES" w:bidi="en-US"/>
        </w:rPr>
        <w:t>0,1</w:t>
      </w:r>
      <w:r w:rsidRPr="00693653">
        <w:rPr>
          <w:rFonts w:ascii="Cambria" w:eastAsia="Times New Roman" w:hAnsi="Cambria" w:cs="Times New Roman"/>
          <w:color w:val="000000"/>
          <w:sz w:val="20"/>
          <w:szCs w:val="20"/>
          <w:lang w:val="es-ES" w:bidi="en-US"/>
        </w:rPr>
        <w:t xml:space="preserve"> o inferior, que el SCRS considera una aproximación razonable para F</w:t>
      </w:r>
      <w:r w:rsidRPr="00693653">
        <w:rPr>
          <w:rFonts w:ascii="Cambria" w:eastAsia="Times New Roman" w:hAnsi="Cambria" w:cs="Times New Roman"/>
          <w:color w:val="000000"/>
          <w:sz w:val="20"/>
          <w:szCs w:val="20"/>
          <w:vertAlign w:val="subscript"/>
          <w:lang w:val="es-ES" w:bidi="en-US"/>
        </w:rPr>
        <w:t>RMS</w:t>
      </w:r>
      <w:r w:rsidRPr="00693653">
        <w:rPr>
          <w:rFonts w:ascii="Cambria" w:eastAsia="Times New Roman" w:hAnsi="Cambria" w:cs="Times New Roman"/>
          <w:color w:val="000000"/>
          <w:sz w:val="20"/>
          <w:szCs w:val="20"/>
          <w:lang w:val="es-ES" w:bidi="en-US"/>
        </w:rPr>
        <w:t>.</w:t>
      </w:r>
    </w:p>
    <w:p w14:paraId="2D3FB109" w14:textId="7517FD79" w:rsidR="002E0445" w:rsidRPr="00693653" w:rsidRDefault="002E0445" w:rsidP="00FC6425">
      <w:pPr>
        <w:spacing w:after="220" w:line="240" w:lineRule="auto"/>
        <w:ind w:left="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lastRenderedPageBreak/>
        <w:t xml:space="preserve">Este objetivo se volverá a examinar y se modificará, si es necesario, cuando se hayan hecho progresos suficientes en la </w:t>
      </w:r>
      <w:r w:rsidR="006B2941" w:rsidRPr="00693653">
        <w:rPr>
          <w:rFonts w:ascii="Cambria" w:eastAsia="Times New Roman" w:hAnsi="Cambria" w:cs="Times New Roman"/>
          <w:color w:val="000000"/>
          <w:sz w:val="20"/>
          <w:szCs w:val="20"/>
          <w:lang w:val="es-ES" w:bidi="en-US"/>
        </w:rPr>
        <w:t>MSE</w:t>
      </w:r>
      <w:r w:rsidRPr="00693653">
        <w:rPr>
          <w:rFonts w:ascii="Cambria" w:eastAsia="Times New Roman" w:hAnsi="Cambria" w:cs="Times New Roman"/>
          <w:color w:val="000000"/>
          <w:sz w:val="20"/>
          <w:szCs w:val="20"/>
          <w:lang w:val="es-ES" w:bidi="en-US"/>
        </w:rPr>
        <w:t xml:space="preserve">, cuando puedan considerarse objetivos de ordenación alternativos y puedan adoptarse puntos de referencia, </w:t>
      </w:r>
      <w:r w:rsidR="006B2941" w:rsidRPr="00693653">
        <w:rPr>
          <w:rFonts w:ascii="Cambria" w:eastAsia="Times New Roman" w:hAnsi="Cambria" w:cs="Times New Roman"/>
          <w:color w:val="000000"/>
          <w:sz w:val="20"/>
          <w:szCs w:val="20"/>
          <w:lang w:val="es-ES" w:bidi="en-US"/>
        </w:rPr>
        <w:t xml:space="preserve">HCR </w:t>
      </w:r>
      <w:r w:rsidRPr="00693653">
        <w:rPr>
          <w:rFonts w:ascii="Cambria" w:eastAsia="Times New Roman" w:hAnsi="Cambria" w:cs="Times New Roman"/>
          <w:color w:val="000000"/>
          <w:sz w:val="20"/>
          <w:szCs w:val="20"/>
          <w:lang w:val="es-ES" w:bidi="en-US"/>
        </w:rPr>
        <w:t xml:space="preserve">y/o </w:t>
      </w:r>
      <w:r w:rsidR="006B2941" w:rsidRPr="00693653">
        <w:rPr>
          <w:rFonts w:ascii="Cambria" w:eastAsia="Times New Roman" w:hAnsi="Cambria" w:cs="Times New Roman"/>
          <w:color w:val="000000"/>
          <w:sz w:val="20"/>
          <w:szCs w:val="20"/>
          <w:lang w:val="es-ES" w:bidi="en-US"/>
        </w:rPr>
        <w:t>MP</w:t>
      </w:r>
      <w:r w:rsidRPr="00693653">
        <w:rPr>
          <w:rFonts w:ascii="Cambria" w:eastAsia="Times New Roman" w:hAnsi="Cambria" w:cs="Times New Roman"/>
          <w:color w:val="000000"/>
          <w:sz w:val="20"/>
          <w:szCs w:val="20"/>
          <w:lang w:val="es-ES" w:bidi="en-US"/>
        </w:rPr>
        <w:t>.</w:t>
      </w:r>
    </w:p>
    <w:p w14:paraId="22AC0FB0" w14:textId="77777777" w:rsidR="002E0445" w:rsidRPr="00693653" w:rsidRDefault="002E0445" w:rsidP="00765FAD">
      <w:pPr>
        <w:widowControl w:val="0"/>
        <w:numPr>
          <w:ilvl w:val="0"/>
          <w:numId w:val="1"/>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Cuando la evaluación de stock del SCRS indique que el estado y el desarrollo del stock (en términos de biomasa y/o mortalidad por pesca) se está alejando de este objetivo, se aplicarán las salvaguardas y cláusulas de revisión definidas en las disposiciones finales de este plan. </w:t>
      </w:r>
      <w:bookmarkStart w:id="4" w:name="bookmark3"/>
    </w:p>
    <w:p w14:paraId="3DE29600" w14:textId="77777777" w:rsidR="002E0445" w:rsidRPr="00693653" w:rsidRDefault="002E0445" w:rsidP="002E0445">
      <w:pPr>
        <w:keepNext/>
        <w:keepLines/>
        <w:widowControl w:val="0"/>
        <w:tabs>
          <w:tab w:val="left" w:pos="426"/>
        </w:tabs>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Definiciones</w:t>
      </w:r>
      <w:bookmarkEnd w:id="4"/>
    </w:p>
    <w:p w14:paraId="38A14748" w14:textId="77777777" w:rsidR="002E0445" w:rsidRPr="00693653" w:rsidRDefault="002E0445" w:rsidP="00765FAD">
      <w:pPr>
        <w:widowControl w:val="0"/>
        <w:numPr>
          <w:ilvl w:val="0"/>
          <w:numId w:val="1"/>
        </w:numPr>
        <w:spacing w:after="220" w:line="240" w:lineRule="auto"/>
        <w:ind w:left="567" w:hanging="567"/>
        <w:jc w:val="both"/>
        <w:rPr>
          <w:rFonts w:ascii="Cambria" w:eastAsia="Times New Roman" w:hAnsi="Cambria" w:cs="Times New Roman"/>
          <w:sz w:val="20"/>
          <w:szCs w:val="20"/>
          <w:lang w:val="es-ES" w:bidi="en-US"/>
        </w:rPr>
      </w:pPr>
      <w:bookmarkStart w:id="5" w:name="_Ref497594575"/>
      <w:r w:rsidRPr="00693653">
        <w:rPr>
          <w:rFonts w:ascii="Cambria" w:eastAsia="Times New Roman" w:hAnsi="Cambria" w:cs="Times New Roman"/>
          <w:sz w:val="20"/>
          <w:szCs w:val="20"/>
          <w:lang w:val="es-ES" w:bidi="en-US"/>
        </w:rPr>
        <w:t>A efectos de esta Recomendación:</w:t>
      </w:r>
      <w:bookmarkEnd w:id="5"/>
    </w:p>
    <w:p w14:paraId="1E38615C"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bookmarkStart w:id="6" w:name="_Ref497594578"/>
      <w:r w:rsidRPr="00693653">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6"/>
    </w:p>
    <w:p w14:paraId="73FBD5D8"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0FC959FE"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“buque auxiliar” significa cualquier buque utilizado para transportar atún rojo muerto (no procesado) desde una jaula de transporte/</w:t>
      </w:r>
      <w:r w:rsidR="00723B6A" w:rsidRPr="00693653">
        <w:rPr>
          <w:rFonts w:ascii="Cambria" w:eastAsia="Times New Roman" w:hAnsi="Cambria" w:cs="Times New Roman"/>
          <w:sz w:val="20"/>
          <w:szCs w:val="20"/>
          <w:lang w:val="es-ES" w:bidi="en-US"/>
        </w:rPr>
        <w:t>de la granja</w:t>
      </w:r>
      <w:r w:rsidRPr="00693653">
        <w:rPr>
          <w:rFonts w:ascii="Cambria" w:eastAsia="Times New Roman" w:hAnsi="Cambria" w:cs="Times New Roman"/>
          <w:sz w:val="20"/>
          <w:szCs w:val="20"/>
          <w:lang w:val="es-ES" w:bidi="en-US"/>
        </w:rPr>
        <w:t>, un buque de cerco o una almadraba hasta un puerto designado y/o un buque de transformación;</w:t>
      </w:r>
    </w:p>
    <w:p w14:paraId="12194899"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 “remolcador” significa cualquier buque utilizado para remolcar jaulas de atún rojo vivo;</w:t>
      </w:r>
    </w:p>
    <w:p w14:paraId="6F02D3FF" w14:textId="336067AF" w:rsidR="002E0445" w:rsidRPr="00693653" w:rsidRDefault="00FC642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ab/>
        <w:t>“</w:t>
      </w:r>
      <w:r w:rsidR="002E0445" w:rsidRPr="00693653">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 anterior. Los buques de apoyo no pueden retener a bordo ni transportar atún rojo</w:t>
      </w:r>
      <w:r w:rsidR="00051B03" w:rsidRPr="00693653">
        <w:rPr>
          <w:rFonts w:ascii="Cambria" w:eastAsia="Times New Roman" w:hAnsi="Cambria" w:cs="Times New Roman"/>
          <w:sz w:val="20"/>
          <w:szCs w:val="20"/>
          <w:lang w:val="es-ES" w:bidi="en-US"/>
        </w:rPr>
        <w:t>;</w:t>
      </w:r>
    </w:p>
    <w:p w14:paraId="5A8BC33D"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1807E8F3"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podría implicar o no la </w:t>
      </w:r>
      <w:proofErr w:type="gramStart"/>
      <w:r w:rsidRPr="00693653">
        <w:rPr>
          <w:rFonts w:ascii="Cambria" w:eastAsia="Times New Roman" w:hAnsi="Cambria" w:cs="Times New Roman"/>
          <w:sz w:val="20"/>
          <w:szCs w:val="20"/>
          <w:lang w:val="es-ES" w:bidi="en-US"/>
        </w:rPr>
        <w:t>participación activa</w:t>
      </w:r>
      <w:proofErr w:type="gramEnd"/>
      <w:r w:rsidRPr="00693653">
        <w:rPr>
          <w:rFonts w:ascii="Cambria" w:eastAsia="Times New Roman" w:hAnsi="Cambria" w:cs="Times New Roman"/>
          <w:sz w:val="20"/>
          <w:szCs w:val="20"/>
          <w:lang w:val="es-ES" w:bidi="en-US"/>
        </w:rPr>
        <w:t xml:space="preserve"> en la captura de atún rojo de todos los cerqueros que componen la JFO</w:t>
      </w:r>
      <w:r w:rsidR="00051B03" w:rsidRPr="00693653">
        <w:rPr>
          <w:rFonts w:ascii="Cambria" w:eastAsia="Times New Roman" w:hAnsi="Cambria" w:cs="Times New Roman"/>
          <w:sz w:val="20"/>
          <w:szCs w:val="20"/>
          <w:lang w:val="es-ES" w:bidi="en-US"/>
        </w:rPr>
        <w:t>;</w:t>
      </w:r>
    </w:p>
    <w:p w14:paraId="7B319E7E" w14:textId="537A3762" w:rsidR="002E0445" w:rsidRPr="00693653" w:rsidRDefault="00FC642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ab/>
      </w:r>
      <w:r w:rsidR="002E0445" w:rsidRPr="00693653">
        <w:rPr>
          <w:rFonts w:ascii="Cambria" w:eastAsia="Times New Roman" w:hAnsi="Cambria" w:cs="Times New Roman"/>
          <w:sz w:val="20"/>
          <w:szCs w:val="20"/>
          <w:lang w:val="es-ES" w:bidi="en-US"/>
        </w:rPr>
        <w:t>“operaciones de transferencia” significa:</w:t>
      </w:r>
    </w:p>
    <w:p w14:paraId="399A50D1" w14:textId="77777777" w:rsidR="002E0445" w:rsidRPr="00693653" w:rsidRDefault="002E0445" w:rsidP="00FC6425">
      <w:pPr>
        <w:widowControl w:val="0"/>
        <w:numPr>
          <w:ilvl w:val="0"/>
          <w:numId w:val="3"/>
        </w:numPr>
        <w:spacing w:after="220" w:line="240" w:lineRule="auto"/>
        <w:ind w:left="1134"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693653" w:rsidRDefault="002E0445" w:rsidP="00FC6425">
      <w:pPr>
        <w:widowControl w:val="0"/>
        <w:numPr>
          <w:ilvl w:val="0"/>
          <w:numId w:val="3"/>
        </w:numPr>
        <w:spacing w:after="220" w:line="240" w:lineRule="auto"/>
        <w:ind w:left="1134"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693653">
        <w:rPr>
          <w:rFonts w:ascii="Cambria" w:eastAsia="Times New Roman" w:hAnsi="Cambria" w:cs="Times New Roman"/>
          <w:sz w:val="20"/>
          <w:szCs w:val="20"/>
          <w:lang w:val="es-ES" w:bidi="en-US"/>
        </w:rPr>
        <w:t>;</w:t>
      </w:r>
    </w:p>
    <w:p w14:paraId="61185121" w14:textId="77777777" w:rsidR="002E0445" w:rsidRPr="00693653" w:rsidRDefault="002E0445" w:rsidP="00FC6425">
      <w:pPr>
        <w:widowControl w:val="0"/>
        <w:numPr>
          <w:ilvl w:val="0"/>
          <w:numId w:val="3"/>
        </w:numPr>
        <w:spacing w:after="220" w:line="240" w:lineRule="auto"/>
        <w:ind w:left="1134"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693653" w:rsidRDefault="002E0445" w:rsidP="00FC6425">
      <w:pPr>
        <w:widowControl w:val="0"/>
        <w:numPr>
          <w:ilvl w:val="0"/>
          <w:numId w:val="3"/>
        </w:numPr>
        <w:spacing w:after="220" w:line="240" w:lineRule="auto"/>
        <w:ind w:left="1134"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693653" w:rsidRDefault="002E0445" w:rsidP="00FC6425">
      <w:pPr>
        <w:widowControl w:val="0"/>
        <w:numPr>
          <w:ilvl w:val="0"/>
          <w:numId w:val="3"/>
        </w:numPr>
        <w:spacing w:after="220" w:line="240" w:lineRule="auto"/>
        <w:ind w:left="1134"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693653" w:rsidRDefault="002E0445" w:rsidP="00FC6425">
      <w:pPr>
        <w:widowControl w:val="0"/>
        <w:numPr>
          <w:ilvl w:val="0"/>
          <w:numId w:val="3"/>
        </w:numPr>
        <w:spacing w:after="220" w:line="240" w:lineRule="auto"/>
        <w:ind w:left="1134"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cualquier transferencia de atún rojo vivo desde una jaula de la granja a una jaula de transporte;</w:t>
      </w:r>
    </w:p>
    <w:p w14:paraId="45C244AB" w14:textId="0E84FD6C" w:rsidR="007263EF" w:rsidRPr="00693653" w:rsidRDefault="00FC642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lastRenderedPageBreak/>
        <w:tab/>
      </w:r>
      <w:r w:rsidR="002E0445" w:rsidRPr="00693653">
        <w:rPr>
          <w:rFonts w:ascii="Cambria" w:eastAsia="Times New Roman" w:hAnsi="Cambria" w:cs="Times New Roman"/>
          <w:sz w:val="20"/>
          <w:szCs w:val="20"/>
          <w:lang w:val="es-ES" w:bidi="en-US"/>
        </w:rPr>
        <w:t>“transferencia entre granjas” significa la reubicación del atún rojo vivo de una granja a otra compuesta por dos fases</w:t>
      </w:r>
      <w:r w:rsidR="006B2941" w:rsidRPr="00693653">
        <w:rPr>
          <w:rFonts w:ascii="Cambria" w:eastAsia="Times New Roman" w:hAnsi="Cambria" w:cs="Times New Roman"/>
          <w:sz w:val="20"/>
          <w:szCs w:val="20"/>
          <w:lang w:val="es-ES" w:bidi="en-US"/>
        </w:rPr>
        <w:t xml:space="preserve">, una </w:t>
      </w:r>
      <w:r w:rsidR="002E0445" w:rsidRPr="00693653">
        <w:rPr>
          <w:rFonts w:ascii="Cambria" w:eastAsia="Times New Roman" w:hAnsi="Cambria" w:cs="Times New Roman"/>
          <w:sz w:val="20"/>
          <w:szCs w:val="20"/>
          <w:lang w:val="es-ES" w:bidi="en-US"/>
        </w:rPr>
        <w:t xml:space="preserve">transferencia </w:t>
      </w:r>
      <w:r w:rsidR="006B2941" w:rsidRPr="00693653">
        <w:rPr>
          <w:rFonts w:ascii="Cambria" w:eastAsia="Times New Roman" w:hAnsi="Cambria" w:cs="Times New Roman"/>
          <w:sz w:val="20"/>
          <w:szCs w:val="20"/>
          <w:lang w:val="es-ES" w:bidi="en-US"/>
        </w:rPr>
        <w:t xml:space="preserve">desde la jaula de la granja donante a una jaula de transporte y una </w:t>
      </w:r>
      <w:r w:rsidR="002E0445" w:rsidRPr="00693653">
        <w:rPr>
          <w:rFonts w:ascii="Cambria" w:eastAsia="Times New Roman" w:hAnsi="Cambria" w:cs="Times New Roman"/>
          <w:sz w:val="20"/>
          <w:szCs w:val="20"/>
          <w:lang w:val="es-ES" w:bidi="en-US"/>
        </w:rPr>
        <w:t>introducción en jaulas</w:t>
      </w:r>
      <w:r w:rsidR="006B2941" w:rsidRPr="00693653">
        <w:rPr>
          <w:rFonts w:ascii="Cambria" w:eastAsia="Times New Roman" w:hAnsi="Cambria" w:cs="Times New Roman"/>
          <w:sz w:val="20"/>
          <w:szCs w:val="20"/>
          <w:lang w:val="es-ES" w:bidi="en-US"/>
        </w:rPr>
        <w:t xml:space="preserve"> desde la jaula de transporte a la jaula de la granja receptora</w:t>
      </w:r>
      <w:r w:rsidR="00051B03" w:rsidRPr="00693653">
        <w:rPr>
          <w:rFonts w:ascii="Cambria" w:eastAsia="Times New Roman" w:hAnsi="Cambria" w:cs="Times New Roman"/>
          <w:sz w:val="20"/>
          <w:szCs w:val="20"/>
          <w:lang w:val="es-ES" w:bidi="en-US"/>
        </w:rPr>
        <w:t>;</w:t>
      </w:r>
    </w:p>
    <w:p w14:paraId="2D313220" w14:textId="15BBB87A"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 "primera transferencia" significa una transferencia de atún rojo vivo desde una red de cerco o una almadraba a una jaula de transporte</w:t>
      </w:r>
      <w:r w:rsidR="00051B03" w:rsidRPr="00693653">
        <w:rPr>
          <w:rFonts w:ascii="Cambria" w:eastAsia="Times New Roman" w:hAnsi="Cambria" w:cs="Times New Roman"/>
          <w:sz w:val="20"/>
          <w:szCs w:val="20"/>
          <w:lang w:val="es-ES" w:bidi="en-US"/>
        </w:rPr>
        <w:t>;</w:t>
      </w:r>
    </w:p>
    <w:p w14:paraId="535CBE61" w14:textId="38573D5D" w:rsidR="002E0445" w:rsidRPr="00693653" w:rsidRDefault="00FC642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ab/>
      </w:r>
      <w:r w:rsidR="002E0445" w:rsidRPr="00693653">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693653">
        <w:rPr>
          <w:rFonts w:ascii="Cambria" w:eastAsia="Times New Roman" w:hAnsi="Cambria" w:cs="Times New Roman"/>
          <w:sz w:val="20"/>
          <w:szCs w:val="20"/>
          <w:lang w:val="es-ES" w:bidi="en-US"/>
        </w:rPr>
        <w:t>transporte</w:t>
      </w:r>
      <w:r w:rsidR="002E0445" w:rsidRPr="00693653">
        <w:rPr>
          <w:rFonts w:ascii="Cambria" w:eastAsia="Times New Roman" w:hAnsi="Cambria" w:cs="Times New Roman"/>
          <w:sz w:val="20"/>
          <w:szCs w:val="20"/>
          <w:lang w:val="es-ES" w:bidi="en-US"/>
        </w:rPr>
        <w:t>, pero no incluye las transferencias voluntarias o de control</w:t>
      </w:r>
      <w:r w:rsidR="00051B03" w:rsidRPr="00693653">
        <w:rPr>
          <w:rFonts w:ascii="Cambria" w:eastAsia="Times New Roman" w:hAnsi="Cambria" w:cs="Times New Roman"/>
          <w:sz w:val="20"/>
          <w:szCs w:val="20"/>
          <w:lang w:val="es-ES" w:bidi="en-US"/>
        </w:rPr>
        <w:t>;</w:t>
      </w:r>
    </w:p>
    <w:p w14:paraId="28007764" w14:textId="07D7B759"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051B03" w:rsidRPr="00693653">
        <w:rPr>
          <w:rFonts w:ascii="Cambria" w:eastAsia="Times New Roman" w:hAnsi="Cambria" w:cs="Times New Roman"/>
          <w:sz w:val="20"/>
          <w:szCs w:val="20"/>
          <w:lang w:val="es-ES" w:bidi="en-US"/>
        </w:rPr>
        <w:t>;</w:t>
      </w:r>
    </w:p>
    <w:p w14:paraId="34F0FD3D" w14:textId="41E4483A"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“CPC del operador donante” significa la CPC que ejerce su jurisdicción sobre el operador donante</w:t>
      </w:r>
      <w:r w:rsidR="00051B03"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 xml:space="preserve"> </w:t>
      </w:r>
    </w:p>
    <w:p w14:paraId="1C2FD2B2" w14:textId="5A76E155" w:rsidR="002E0445" w:rsidRPr="00693653" w:rsidRDefault="002E0445" w:rsidP="00816E90">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Pr="00693653">
        <w:rPr>
          <w:rFonts w:ascii="Cambria" w:eastAsia="Times New Roman" w:hAnsi="Cambria" w:cs="Times New Roman"/>
          <w:b/>
          <w:bCs/>
          <w:sz w:val="20"/>
          <w:szCs w:val="20"/>
          <w:lang w:val="es-ES" w:bidi="en-US"/>
        </w:rPr>
        <w:t>Anexo 8</w:t>
      </w:r>
      <w:r w:rsidR="00051B03" w:rsidRPr="00693653">
        <w:rPr>
          <w:rFonts w:ascii="Cambria" w:eastAsia="Times New Roman" w:hAnsi="Cambria" w:cs="Times New Roman"/>
          <w:sz w:val="20"/>
          <w:szCs w:val="20"/>
          <w:lang w:val="es-ES" w:bidi="en-US"/>
        </w:rPr>
        <w:t>;</w:t>
      </w:r>
    </w:p>
    <w:p w14:paraId="71B2BFB7" w14:textId="39C2A8D3"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 xml:space="preserve"> </w:t>
      </w:r>
    </w:p>
    <w:p w14:paraId="7171D380" w14:textId="7AC4812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693653">
        <w:rPr>
          <w:rFonts w:ascii="Cambria" w:eastAsia="Times New Roman" w:hAnsi="Cambria" w:cs="Times New Roman"/>
          <w:sz w:val="20"/>
          <w:szCs w:val="20"/>
          <w:lang w:val="es-ES" w:bidi="en-US"/>
        </w:rPr>
        <w:t>;</w:t>
      </w:r>
    </w:p>
    <w:p w14:paraId="36CBD7CD"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 xml:space="preserve"> </w:t>
      </w:r>
    </w:p>
    <w:p w14:paraId="5DA7B002"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693653">
        <w:rPr>
          <w:rFonts w:ascii="Cambria" w:eastAsia="Times New Roman" w:hAnsi="Cambria" w:cs="Times New Roman"/>
          <w:sz w:val="20"/>
          <w:szCs w:val="20"/>
          <w:lang w:val="es-ES" w:bidi="en-US"/>
        </w:rPr>
        <w:t>;</w:t>
      </w:r>
    </w:p>
    <w:p w14:paraId="0D1D1130"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693653">
        <w:rPr>
          <w:rFonts w:ascii="Cambria" w:eastAsia="Times New Roman" w:hAnsi="Cambria" w:cs="Times New Roman"/>
          <w:sz w:val="20"/>
          <w:szCs w:val="20"/>
          <w:lang w:val="es-ES" w:bidi="en-US"/>
        </w:rPr>
        <w:t>;</w:t>
      </w:r>
    </w:p>
    <w:p w14:paraId="588C6E0E" w14:textId="7777777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693653">
        <w:rPr>
          <w:rFonts w:ascii="Cambria" w:eastAsia="Times New Roman" w:hAnsi="Cambria" w:cs="Times New Roman"/>
          <w:sz w:val="20"/>
          <w:szCs w:val="20"/>
          <w:lang w:val="es-ES" w:bidi="en-US"/>
        </w:rPr>
        <w:t>;</w:t>
      </w:r>
    </w:p>
    <w:p w14:paraId="6D58D9E3" w14:textId="51A5D468" w:rsidR="002E0445" w:rsidRPr="00693653"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693653">
        <w:rPr>
          <w:rFonts w:ascii="Cambria" w:eastAsia="Times New Roman" w:hAnsi="Cambria" w:cs="Times New Roman"/>
          <w:sz w:val="20"/>
          <w:szCs w:val="20"/>
          <w:lang w:val="es-ES" w:bidi="en-US"/>
        </w:rPr>
        <w:t>;</w:t>
      </w:r>
    </w:p>
    <w:p w14:paraId="04ABD0AE" w14:textId="61D86A5D" w:rsidR="002E0445" w:rsidRPr="00693653" w:rsidRDefault="002E0445" w:rsidP="00CB2075">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693653">
        <w:rPr>
          <w:rFonts w:ascii="Cambria" w:eastAsia="Times New Roman" w:hAnsi="Cambria" w:cs="Times New Roman"/>
          <w:sz w:val="20"/>
          <w:szCs w:val="20"/>
          <w:lang w:val="es-ES" w:bidi="en-US"/>
        </w:rPr>
        <w:t>;</w:t>
      </w:r>
    </w:p>
    <w:p w14:paraId="4E715663" w14:textId="1E6FB8F4" w:rsidR="002E0445" w:rsidRPr="00693653" w:rsidRDefault="002E0445" w:rsidP="008956A7">
      <w:pPr>
        <w:widowControl w:val="0"/>
        <w:numPr>
          <w:ilvl w:val="0"/>
          <w:numId w:val="2"/>
        </w:numPr>
        <w:tabs>
          <w:tab w:val="left" w:pos="426"/>
        </w:tabs>
        <w:spacing w:after="220" w:line="240" w:lineRule="auto"/>
        <w:ind w:left="567" w:hanging="28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lastRenderedPageBreak/>
        <w:t>"BCD o BCD electrónico (eBCD)" significa un documento de captura de atún rojo</w:t>
      </w:r>
      <w:r w:rsidR="00051B03" w:rsidRPr="00693653">
        <w:rPr>
          <w:rFonts w:ascii="Cambria" w:eastAsia="Times New Roman" w:hAnsi="Cambria" w:cs="Times New Roman"/>
          <w:sz w:val="20"/>
          <w:szCs w:val="20"/>
          <w:lang w:val="es-ES" w:bidi="en-US"/>
        </w:rPr>
        <w:t>;</w:t>
      </w:r>
    </w:p>
    <w:p w14:paraId="6D0BF020" w14:textId="758FF1B4" w:rsidR="002E0445" w:rsidRPr="00693653" w:rsidRDefault="002E0445" w:rsidP="00BA4EB1">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“esloras de los buques” significa esloras totales</w:t>
      </w:r>
      <w:r w:rsidR="00051B03" w:rsidRPr="00693653">
        <w:rPr>
          <w:rFonts w:ascii="Cambria" w:eastAsia="Times New Roman" w:hAnsi="Cambria" w:cs="Times New Roman"/>
          <w:sz w:val="20"/>
          <w:szCs w:val="20"/>
          <w:lang w:val="es-ES" w:bidi="en-US"/>
        </w:rPr>
        <w:t>;</w:t>
      </w:r>
    </w:p>
    <w:p w14:paraId="7E07E57F" w14:textId="495C894B" w:rsidR="002E0445" w:rsidRPr="00693653" w:rsidRDefault="002E0445" w:rsidP="00BA4EB1">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bookmarkStart w:id="7" w:name="bookmark5"/>
      <w:r w:rsidRPr="00693653">
        <w:rPr>
          <w:rFonts w:ascii="Cambria" w:eastAsia="Times New Roman" w:hAnsi="Cambria" w:cs="Times New Roman"/>
          <w:sz w:val="20"/>
          <w:szCs w:val="20"/>
          <w:lang w:val="es-ES" w:bidi="en-US"/>
        </w:rPr>
        <w:t>"buque costero de pequeña escala" es un buque de captura con al menos tres de las cinco características siguientes: (a) eslora total &lt;12 m; (b) actividades pesqueras realizadas exclusivamente dentro de las aguas territoriales de la CPC del pabellón; (c) las mareas de pesca duran menos de 24 h; (d) el número máximo de miembros de tripulación es cuatro personas; o (e) el buque pesca con técnicas de pesca que son selectivas y tienen un impacto medioambiental reducido</w:t>
      </w:r>
      <w:r w:rsidR="00051B03" w:rsidRPr="00693653">
        <w:rPr>
          <w:rFonts w:ascii="Cambria" w:eastAsia="Times New Roman" w:hAnsi="Cambria" w:cs="Times New Roman"/>
          <w:sz w:val="20"/>
          <w:szCs w:val="20"/>
          <w:lang w:val="es-ES" w:bidi="en-US"/>
        </w:rPr>
        <w:t>;</w:t>
      </w:r>
    </w:p>
    <w:p w14:paraId="0FFC2C4E" w14:textId="2D4B32A6" w:rsidR="002E0445" w:rsidRPr="00693653" w:rsidRDefault="002E0445" w:rsidP="00BA4EB1">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693653">
        <w:rPr>
          <w:rFonts w:ascii="Cambria" w:eastAsia="Times New Roman" w:hAnsi="Cambria" w:cs="Times New Roman"/>
          <w:sz w:val="20"/>
          <w:szCs w:val="20"/>
          <w:lang w:val="es-ES" w:bidi="en-US"/>
        </w:rPr>
        <w:t>;</w:t>
      </w:r>
    </w:p>
    <w:p w14:paraId="583C66DB" w14:textId="289F62D0" w:rsidR="002E0445" w:rsidRPr="00693653" w:rsidRDefault="002E0445" w:rsidP="00BA4EB1">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“CPC del pabellón” significa la CPC en la que el buque pesquero está abanderado</w:t>
      </w:r>
      <w:r w:rsidR="00051B03" w:rsidRPr="00693653">
        <w:rPr>
          <w:rFonts w:ascii="Cambria" w:eastAsia="Times New Roman" w:hAnsi="Cambria" w:cs="Times New Roman"/>
          <w:sz w:val="20"/>
          <w:szCs w:val="20"/>
          <w:lang w:val="es-ES" w:bidi="en-US"/>
        </w:rPr>
        <w:t>;</w:t>
      </w:r>
    </w:p>
    <w:p w14:paraId="2042B414" w14:textId="7163079D" w:rsidR="002E0445" w:rsidRPr="00693653" w:rsidRDefault="002E0445" w:rsidP="00CB2075">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693653">
        <w:rPr>
          <w:rFonts w:ascii="Cambria" w:eastAsia="Times New Roman" w:hAnsi="Cambria" w:cs="Times New Roman"/>
          <w:sz w:val="20"/>
          <w:szCs w:val="20"/>
          <w:lang w:val="es-ES" w:bidi="en-US"/>
        </w:rPr>
        <w:t>;</w:t>
      </w:r>
    </w:p>
    <w:p w14:paraId="3A0338E9" w14:textId="1F3D1D81" w:rsidR="002E0445" w:rsidRPr="00693653" w:rsidRDefault="002E0445" w:rsidP="00CB2075">
      <w:pPr>
        <w:widowControl w:val="0"/>
        <w:numPr>
          <w:ilvl w:val="0"/>
          <w:numId w:val="2"/>
        </w:numPr>
        <w:spacing w:after="220" w:line="240" w:lineRule="auto"/>
        <w:ind w:left="709" w:hanging="425"/>
        <w:jc w:val="both"/>
        <w:rPr>
          <w:rFonts w:ascii="Cambria" w:eastAsia="Times New Roman" w:hAnsi="Cambria" w:cs="Times New Roman"/>
          <w:sz w:val="20"/>
          <w:szCs w:val="20"/>
          <w:lang w:val="es-ES_tradnl" w:bidi="en-US"/>
        </w:rPr>
      </w:pPr>
      <w:r w:rsidRPr="00693653">
        <w:rPr>
          <w:rFonts w:ascii="Cambria" w:eastAsia="Times New Roman" w:hAnsi="Cambria" w:cs="Times New Roman"/>
          <w:sz w:val="20"/>
          <w:szCs w:val="20"/>
          <w:lang w:val="es-ES" w:bidi="en-US"/>
        </w:rPr>
        <w:t>“</w:t>
      </w:r>
      <w:r w:rsidR="00BA4EB1" w:rsidRPr="00693653">
        <w:rPr>
          <w:rFonts w:ascii="Cambria" w:eastAsia="Times New Roman" w:hAnsi="Cambria" w:cs="Times New Roman"/>
          <w:sz w:val="20"/>
          <w:szCs w:val="20"/>
          <w:lang w:val="es-ES" w:bidi="en-US"/>
        </w:rPr>
        <w:t>c</w:t>
      </w:r>
      <w:r w:rsidRPr="00693653">
        <w:rPr>
          <w:rFonts w:ascii="Cambria" w:eastAsia="Times New Roman" w:hAnsi="Cambria" w:cs="Times New Roman"/>
          <w:sz w:val="20"/>
          <w:szCs w:val="20"/>
          <w:lang w:val="es-ES" w:bidi="en-US"/>
        </w:rPr>
        <w:t xml:space="preserve">apacidad de cría de entrada" significa la cantidad máxima de atún rojo salvaje en toneladas que una granja </w:t>
      </w:r>
      <w:proofErr w:type="spellStart"/>
      <w:r w:rsidRPr="00693653">
        <w:rPr>
          <w:rFonts w:ascii="Cambria" w:eastAsia="Times New Roman" w:hAnsi="Cambria" w:cs="Times New Roman"/>
          <w:sz w:val="20"/>
          <w:szCs w:val="20"/>
          <w:lang w:val="es-ES" w:bidi="en-US"/>
        </w:rPr>
        <w:t>tie</w:t>
      </w:r>
      <w:r w:rsidRPr="00693653">
        <w:rPr>
          <w:rFonts w:ascii="Cambria" w:eastAsia="Times New Roman" w:hAnsi="Cambria" w:cs="Times New Roman"/>
          <w:sz w:val="20"/>
          <w:szCs w:val="20"/>
          <w:lang w:val="es-ES_tradnl" w:bidi="en-US"/>
        </w:rPr>
        <w:t>ne</w:t>
      </w:r>
      <w:proofErr w:type="spellEnd"/>
      <w:r w:rsidRPr="00693653">
        <w:rPr>
          <w:rFonts w:ascii="Cambria" w:eastAsia="Times New Roman" w:hAnsi="Cambria" w:cs="Times New Roman"/>
          <w:sz w:val="20"/>
          <w:szCs w:val="20"/>
          <w:lang w:val="es-ES_tradnl" w:bidi="en-US"/>
        </w:rPr>
        <w:t xml:space="preserve"> permitido</w:t>
      </w:r>
      <w:r w:rsidRPr="00693653">
        <w:rPr>
          <w:rFonts w:ascii="Cambria" w:eastAsia="Times New Roman" w:hAnsi="Cambria" w:cs="Times New Roman"/>
          <w:b/>
          <w:bCs/>
          <w:sz w:val="20"/>
          <w:szCs w:val="20"/>
          <w:lang w:val="es-ES_tradnl" w:bidi="en-US"/>
        </w:rPr>
        <w:t xml:space="preserve"> </w:t>
      </w:r>
      <w:r w:rsidRPr="00693653">
        <w:rPr>
          <w:rFonts w:ascii="Cambria" w:eastAsia="Times New Roman" w:hAnsi="Cambria" w:cs="Times New Roman"/>
          <w:sz w:val="20"/>
          <w:szCs w:val="20"/>
          <w:lang w:val="es-ES_tradnl" w:bidi="en-US"/>
        </w:rPr>
        <w:t>introducir en jaulas durante una temporada de pesca.</w:t>
      </w:r>
    </w:p>
    <w:p w14:paraId="0C2CD32E" w14:textId="77777777" w:rsidR="006B2941" w:rsidRPr="00693653" w:rsidRDefault="006B2941" w:rsidP="006B2941">
      <w:pPr>
        <w:keepNext/>
        <w:keepLines/>
        <w:widowControl w:val="0"/>
        <w:spacing w:after="0" w:line="240" w:lineRule="auto"/>
        <w:ind w:left="20"/>
        <w:outlineLvl w:val="1"/>
        <w:rPr>
          <w:rFonts w:ascii="Cambria" w:eastAsia="Times New Roman" w:hAnsi="Cambria" w:cs="Times New Roman"/>
          <w:b/>
          <w:bCs/>
          <w:sz w:val="20"/>
          <w:szCs w:val="20"/>
          <w:lang w:val="es-ES" w:bidi="en-US"/>
        </w:rPr>
      </w:pPr>
    </w:p>
    <w:p w14:paraId="453A4C32" w14:textId="41DB527B" w:rsidR="002E0445"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II</w:t>
      </w:r>
      <w:bookmarkEnd w:id="7"/>
      <w:r w:rsidRPr="00693653">
        <w:rPr>
          <w:rFonts w:ascii="Cambria" w:eastAsia="Times New Roman" w:hAnsi="Cambria" w:cs="Times New Roman"/>
          <w:b/>
          <w:bCs/>
          <w:sz w:val="20"/>
          <w:szCs w:val="20"/>
          <w:lang w:val="es-ES" w:bidi="en-US"/>
        </w:rPr>
        <w:t xml:space="preserve">: </w:t>
      </w:r>
      <w:bookmarkStart w:id="8" w:name="bookmark6"/>
      <w:r w:rsidRPr="00693653">
        <w:rPr>
          <w:rFonts w:ascii="Cambria" w:eastAsia="Times New Roman" w:hAnsi="Cambria" w:cs="Times New Roman"/>
          <w:b/>
          <w:bCs/>
          <w:sz w:val="20"/>
          <w:szCs w:val="20"/>
          <w:lang w:val="es-ES" w:bidi="en-US"/>
        </w:rPr>
        <w:t>Medidas de ordenación</w:t>
      </w:r>
      <w:bookmarkEnd w:id="8"/>
    </w:p>
    <w:p w14:paraId="6889F9C5" w14:textId="77777777" w:rsidR="002E0445" w:rsidRPr="00693653" w:rsidRDefault="002E0445" w:rsidP="002E0445">
      <w:pPr>
        <w:widowControl w:val="0"/>
        <w:spacing w:after="0" w:line="240" w:lineRule="auto"/>
        <w:ind w:left="380" w:hanging="380"/>
        <w:jc w:val="both"/>
        <w:rPr>
          <w:rFonts w:ascii="Cambria" w:eastAsia="Times New Roman" w:hAnsi="Cambria" w:cs="Times New Roman"/>
          <w:b/>
          <w:bCs/>
          <w:sz w:val="20"/>
          <w:szCs w:val="20"/>
          <w:lang w:val="es-ES_tradnl" w:eastAsia="es-ES" w:bidi="es-ES"/>
        </w:rPr>
      </w:pPr>
    </w:p>
    <w:p w14:paraId="103FF215" w14:textId="77777777" w:rsidR="002E0445" w:rsidRPr="00693653" w:rsidRDefault="002E0445" w:rsidP="002E0445">
      <w:pPr>
        <w:widowControl w:val="0"/>
        <w:spacing w:after="220" w:line="240" w:lineRule="auto"/>
        <w:ind w:left="380" w:hanging="380"/>
        <w:jc w:val="both"/>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TAC y cuotas y condiciones asociadas con la asignación de cuotas a las CPC</w:t>
      </w:r>
    </w:p>
    <w:p w14:paraId="0036B83F" w14:textId="77777777" w:rsidR="002E0445" w:rsidRPr="00693653" w:rsidRDefault="002E0445" w:rsidP="00765FAD">
      <w:pPr>
        <w:widowControl w:val="0"/>
        <w:numPr>
          <w:ilvl w:val="0"/>
          <w:numId w:val="1"/>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693653">
        <w:rPr>
          <w:rFonts w:ascii="Cambria" w:eastAsia="Times New Roman" w:hAnsi="Cambria" w:cs="Times New Roman"/>
          <w:color w:val="000000"/>
          <w:sz w:val="20"/>
          <w:szCs w:val="20"/>
          <w:lang w:val="es-ES" w:bidi="en-US"/>
        </w:rPr>
        <w:t>lo que incluye mediante el establecimiento de cuotas individuales para sus buques de captura de más de 24 m incluidos en la lista mencionada en el párrafo 48 a) de esta Recomendación.</w:t>
      </w:r>
    </w:p>
    <w:p w14:paraId="4E46E73B" w14:textId="0B24BEAB" w:rsidR="002E0445" w:rsidRPr="00693653" w:rsidRDefault="002E0445" w:rsidP="00765FAD">
      <w:pPr>
        <w:widowControl w:val="0"/>
        <w:numPr>
          <w:ilvl w:val="0"/>
          <w:numId w:val="1"/>
        </w:numPr>
        <w:spacing w:after="220" w:line="240" w:lineRule="auto"/>
        <w:ind w:hanging="568"/>
        <w:jc w:val="both"/>
        <w:rPr>
          <w:rFonts w:ascii="Cambria" w:eastAsia="Times New Roman" w:hAnsi="Cambria" w:cs="Times New Roman"/>
          <w:sz w:val="20"/>
          <w:szCs w:val="20"/>
          <w:lang w:val="es-ES_tradnl" w:bidi="en-US"/>
        </w:rPr>
      </w:pPr>
      <w:r w:rsidRPr="00693653">
        <w:rPr>
          <w:rFonts w:ascii="Cambria" w:eastAsia="Times New Roman" w:hAnsi="Cambria" w:cs="Times New Roman"/>
          <w:sz w:val="20"/>
          <w:szCs w:val="20"/>
          <w:lang w:val="es-ES" w:bidi="en-US"/>
        </w:rPr>
        <w:t xml:space="preserve">Los totales admisibles de captura (TAC), incluidos los descartes muertos, para </w:t>
      </w:r>
      <w:r w:rsidRPr="00693653">
        <w:rPr>
          <w:rFonts w:ascii="Cambria" w:eastAsia="Times New Roman" w:hAnsi="Cambria" w:cs="Times New Roman"/>
          <w:sz w:val="20"/>
          <w:szCs w:val="20"/>
          <w:lang w:val="es-ES_tradnl" w:bidi="en-US"/>
        </w:rPr>
        <w:t>2022</w:t>
      </w:r>
      <w:r w:rsidRPr="00693653">
        <w:rPr>
          <w:rFonts w:ascii="Cambria" w:eastAsia="Times New Roman" w:hAnsi="Cambria" w:cs="Times New Roman"/>
          <w:sz w:val="20"/>
          <w:szCs w:val="20"/>
          <w:lang w:val="es-ES" w:bidi="en-US"/>
        </w:rPr>
        <w:t xml:space="preserve"> se establecerán en 36.000 t, de conformidad con el </w:t>
      </w:r>
      <w:r w:rsidRPr="00693653">
        <w:rPr>
          <w:rFonts w:ascii="Cambria" w:eastAsia="Times New Roman" w:hAnsi="Cambria" w:cs="Times New Roman"/>
          <w:sz w:val="20"/>
          <w:szCs w:val="20"/>
          <w:lang w:val="es-ES_tradnl" w:bidi="en-US"/>
        </w:rPr>
        <w:t xml:space="preserve">asesoramiento del SCRS. </w:t>
      </w:r>
      <w:r w:rsidR="001400F8" w:rsidRPr="00693653">
        <w:rPr>
          <w:rFonts w:ascii="Cambria" w:eastAsia="Times New Roman" w:hAnsi="Cambria" w:cs="Times New Roman"/>
          <w:sz w:val="20"/>
          <w:szCs w:val="20"/>
          <w:lang w:val="es-ES_tradnl" w:bidi="en-US"/>
        </w:rPr>
        <w:t xml:space="preserve">Los </w:t>
      </w:r>
      <w:r w:rsidRPr="00693653">
        <w:rPr>
          <w:rFonts w:ascii="Cambria" w:eastAsia="Times New Roman" w:hAnsi="Cambria" w:cs="Times New Roman"/>
          <w:sz w:val="20"/>
          <w:szCs w:val="20"/>
          <w:lang w:val="es-ES_tradnl" w:bidi="en-US"/>
        </w:rPr>
        <w:t xml:space="preserve">TAC </w:t>
      </w:r>
      <w:r w:rsidR="001400F8" w:rsidRPr="00693653">
        <w:rPr>
          <w:rFonts w:ascii="Cambria" w:eastAsia="Times New Roman" w:hAnsi="Cambria" w:cs="Times New Roman"/>
          <w:sz w:val="20"/>
          <w:szCs w:val="20"/>
          <w:lang w:val="es-ES_tradnl" w:bidi="en-US"/>
        </w:rPr>
        <w:t xml:space="preserve">para </w:t>
      </w:r>
      <w:r w:rsidRPr="00693653">
        <w:rPr>
          <w:rFonts w:ascii="Cambria" w:eastAsia="Times New Roman" w:hAnsi="Cambria" w:cs="Times New Roman"/>
          <w:sz w:val="20"/>
          <w:szCs w:val="20"/>
          <w:lang w:val="es-ES_tradnl" w:bidi="en-US"/>
        </w:rPr>
        <w:t>202</w:t>
      </w:r>
      <w:r w:rsidR="001400F8" w:rsidRPr="00693653">
        <w:rPr>
          <w:rFonts w:ascii="Cambria" w:eastAsia="Times New Roman" w:hAnsi="Cambria" w:cs="Times New Roman"/>
          <w:sz w:val="20"/>
          <w:szCs w:val="20"/>
          <w:lang w:val="es-ES_tradnl" w:bidi="en-US"/>
        </w:rPr>
        <w:t xml:space="preserve">3 y </w:t>
      </w:r>
      <w:r w:rsidR="009C0E40" w:rsidRPr="00693653">
        <w:rPr>
          <w:rFonts w:ascii="Cambria" w:eastAsia="Times New Roman" w:hAnsi="Cambria" w:cs="Times New Roman"/>
          <w:sz w:val="20"/>
          <w:szCs w:val="20"/>
          <w:lang w:val="es-ES_tradnl" w:bidi="en-US"/>
        </w:rPr>
        <w:t>años posteriores</w:t>
      </w:r>
      <w:r w:rsidRPr="00693653">
        <w:rPr>
          <w:rFonts w:ascii="Cambria" w:eastAsia="Times New Roman" w:hAnsi="Cambria" w:cs="Times New Roman"/>
          <w:sz w:val="20"/>
          <w:szCs w:val="20"/>
          <w:lang w:val="es-ES_tradnl" w:bidi="en-US"/>
        </w:rPr>
        <w:t xml:space="preserve"> se</w:t>
      </w:r>
      <w:r w:rsidR="001400F8" w:rsidRPr="00693653">
        <w:rPr>
          <w:rFonts w:ascii="Cambria" w:eastAsia="Times New Roman" w:hAnsi="Cambria" w:cs="Times New Roman"/>
          <w:sz w:val="20"/>
          <w:szCs w:val="20"/>
          <w:lang w:val="es-ES_tradnl" w:bidi="en-US"/>
        </w:rPr>
        <w:t xml:space="preserve"> decidi</w:t>
      </w:r>
      <w:r w:rsidR="009C0E40" w:rsidRPr="00693653">
        <w:rPr>
          <w:rFonts w:ascii="Cambria" w:eastAsia="Times New Roman" w:hAnsi="Cambria" w:cs="Times New Roman"/>
          <w:sz w:val="20"/>
          <w:szCs w:val="20"/>
          <w:lang w:val="es-ES_tradnl" w:bidi="en-US"/>
        </w:rPr>
        <w:t>rán</w:t>
      </w:r>
      <w:r w:rsidRPr="00693653">
        <w:rPr>
          <w:rFonts w:ascii="Cambria" w:eastAsia="Times New Roman" w:hAnsi="Cambria" w:cs="Times New Roman"/>
          <w:sz w:val="20"/>
          <w:szCs w:val="20"/>
          <w:lang w:val="es-ES_tradnl" w:bidi="en-US"/>
        </w:rPr>
        <w:t xml:space="preserve"> en la reunión anual de la Comisión de 202</w:t>
      </w:r>
      <w:r w:rsidR="001400F8" w:rsidRPr="00693653">
        <w:rPr>
          <w:rFonts w:ascii="Cambria" w:eastAsia="Times New Roman" w:hAnsi="Cambria" w:cs="Times New Roman"/>
          <w:sz w:val="20"/>
          <w:szCs w:val="20"/>
          <w:lang w:val="es-ES_tradnl" w:bidi="en-US"/>
        </w:rPr>
        <w:t>2</w:t>
      </w:r>
      <w:r w:rsidRPr="00693653">
        <w:rPr>
          <w:rFonts w:ascii="Cambria" w:eastAsia="Times New Roman" w:hAnsi="Cambria" w:cs="Times New Roman"/>
          <w:sz w:val="20"/>
          <w:szCs w:val="20"/>
          <w:lang w:val="es-ES_tradnl" w:bidi="en-US"/>
        </w:rPr>
        <w:t xml:space="preserve">, </w:t>
      </w:r>
      <w:r w:rsidR="001400F8" w:rsidRPr="00693653">
        <w:rPr>
          <w:rFonts w:ascii="Cambria" w:eastAsia="Times New Roman" w:hAnsi="Cambria" w:cs="Times New Roman"/>
          <w:sz w:val="20"/>
          <w:szCs w:val="20"/>
          <w:lang w:val="es-ES_tradnl" w:bidi="en-US"/>
        </w:rPr>
        <w:t xml:space="preserve">de conformidad con un MP o </w:t>
      </w:r>
      <w:r w:rsidRPr="00693653">
        <w:rPr>
          <w:rFonts w:ascii="Cambria" w:eastAsia="Times New Roman" w:hAnsi="Cambria" w:cs="Times New Roman"/>
          <w:sz w:val="20"/>
          <w:szCs w:val="20"/>
          <w:lang w:val="es-ES_tradnl" w:bidi="en-US"/>
        </w:rPr>
        <w:t>basándose en el nuevo asesoramiento del SCRS en 202</w:t>
      </w:r>
      <w:r w:rsidR="001400F8" w:rsidRPr="00693653">
        <w:rPr>
          <w:rFonts w:ascii="Cambria" w:eastAsia="Times New Roman" w:hAnsi="Cambria" w:cs="Times New Roman"/>
          <w:sz w:val="20"/>
          <w:szCs w:val="20"/>
          <w:lang w:val="es-ES_tradnl" w:bidi="en-US"/>
        </w:rPr>
        <w:t xml:space="preserve">2 si el MP </w:t>
      </w:r>
      <w:r w:rsidR="001453E7" w:rsidRPr="00693653">
        <w:rPr>
          <w:rFonts w:ascii="Cambria" w:eastAsia="Times New Roman" w:hAnsi="Cambria" w:cs="Times New Roman"/>
          <w:sz w:val="20"/>
          <w:szCs w:val="20"/>
          <w:lang w:val="es-ES_tradnl" w:bidi="en-US"/>
        </w:rPr>
        <w:t>aún</w:t>
      </w:r>
      <w:r w:rsidR="009C0E40" w:rsidRPr="00693653">
        <w:rPr>
          <w:rFonts w:ascii="Cambria" w:eastAsia="Times New Roman" w:hAnsi="Cambria" w:cs="Times New Roman"/>
          <w:sz w:val="20"/>
          <w:szCs w:val="20"/>
          <w:lang w:val="es-ES_tradnl" w:bidi="en-US"/>
        </w:rPr>
        <w:t xml:space="preserve"> </w:t>
      </w:r>
      <w:r w:rsidR="001400F8" w:rsidRPr="00693653">
        <w:rPr>
          <w:rFonts w:ascii="Cambria" w:eastAsia="Times New Roman" w:hAnsi="Cambria" w:cs="Times New Roman"/>
          <w:sz w:val="20"/>
          <w:szCs w:val="20"/>
          <w:lang w:val="es-ES_tradnl" w:bidi="en-US"/>
        </w:rPr>
        <w:t>no está disponible</w:t>
      </w:r>
      <w:r w:rsidRPr="00693653">
        <w:rPr>
          <w:rFonts w:ascii="Cambria" w:eastAsia="Times New Roman" w:hAnsi="Cambria" w:cs="Times New Roman"/>
          <w:sz w:val="20"/>
          <w:szCs w:val="20"/>
          <w:lang w:val="es-ES_tradnl" w:bidi="en-US"/>
        </w:rPr>
        <w:t>.</w:t>
      </w:r>
    </w:p>
    <w:p w14:paraId="1121B1EE" w14:textId="27EC161F" w:rsidR="002E0445" w:rsidRPr="00693653" w:rsidRDefault="002E0445" w:rsidP="002E0445">
      <w:pPr>
        <w:widowControl w:val="0"/>
        <w:tabs>
          <w:tab w:val="left" w:pos="426"/>
        </w:tabs>
        <w:spacing w:after="0" w:line="240" w:lineRule="auto"/>
        <w:ind w:left="567"/>
        <w:jc w:val="both"/>
        <w:rPr>
          <w:rFonts w:ascii="Cambria" w:eastAsia="Times New Roman" w:hAnsi="Cambria" w:cs="Times New Roman"/>
          <w:sz w:val="20"/>
          <w:szCs w:val="20"/>
          <w:lang w:val="es-ES_tradnl" w:bidi="en-US"/>
        </w:rPr>
      </w:pPr>
      <w:r w:rsidRPr="00693653">
        <w:rPr>
          <w:rFonts w:ascii="Cambria" w:eastAsia="Times New Roman" w:hAnsi="Cambria" w:cs="Times New Roman"/>
          <w:sz w:val="20"/>
          <w:szCs w:val="20"/>
          <w:lang w:val="es-ES_tradnl" w:bidi="en-US"/>
        </w:rPr>
        <w:t xml:space="preserve">Las 36.000 t se asignarán en </w:t>
      </w:r>
      <w:r w:rsidR="00056C63" w:rsidRPr="00693653">
        <w:rPr>
          <w:rFonts w:ascii="Cambria" w:eastAsia="Yu Mincho" w:hAnsi="Cambria" w:cs="Times New Roman"/>
          <w:kern w:val="2"/>
          <w:sz w:val="20"/>
          <w:lang w:val="es-ES" w:eastAsia="ja-JP"/>
        </w:rPr>
        <w:t>2022</w:t>
      </w:r>
      <w:r w:rsidRPr="00693653">
        <w:rPr>
          <w:rFonts w:ascii="Cambria" w:eastAsia="Times New Roman" w:hAnsi="Cambria" w:cs="Times New Roman"/>
          <w:sz w:val="20"/>
          <w:szCs w:val="20"/>
          <w:lang w:val="es-ES_tradnl" w:bidi="en-US"/>
        </w:rPr>
        <w:t xml:space="preserve"> de conformidad con el siguiente esquema:</w:t>
      </w:r>
    </w:p>
    <w:p w14:paraId="43419FE6" w14:textId="77777777" w:rsidR="009C0E40" w:rsidRPr="00693653" w:rsidRDefault="009C0E40" w:rsidP="002E0445">
      <w:pPr>
        <w:widowControl w:val="0"/>
        <w:tabs>
          <w:tab w:val="left" w:pos="426"/>
        </w:tabs>
        <w:spacing w:after="0" w:line="240" w:lineRule="auto"/>
        <w:ind w:left="567"/>
        <w:jc w:val="both"/>
        <w:rPr>
          <w:rFonts w:ascii="Cambria" w:eastAsia="Times New Roman" w:hAnsi="Cambria" w:cs="Times New Roman"/>
          <w:sz w:val="20"/>
          <w:szCs w:val="20"/>
          <w:lang w:val="es-ES_tradnl"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977"/>
      </w:tblGrid>
      <w:tr w:rsidR="007D64B4" w:rsidRPr="00693653" w14:paraId="5334566B"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B3C41D" w14:textId="77777777" w:rsidR="007D64B4" w:rsidRPr="00693653" w:rsidRDefault="007D64B4" w:rsidP="002E0445">
            <w:pPr>
              <w:widowControl w:val="0"/>
              <w:spacing w:after="0" w:line="240" w:lineRule="auto"/>
              <w:jc w:val="center"/>
              <w:rPr>
                <w:rFonts w:ascii="Cambria" w:eastAsia="MS Gothic" w:hAnsi="Cambria" w:cs="Calibri"/>
                <w:bCs/>
                <w:i/>
                <w:iCs/>
                <w:color w:val="000000"/>
                <w:kern w:val="2"/>
                <w:sz w:val="20"/>
                <w:szCs w:val="20"/>
                <w:lang w:val="es-ES" w:eastAsia="ja-JP" w:bidi="en-US"/>
              </w:rPr>
            </w:pPr>
            <w:r w:rsidRPr="00693653">
              <w:rPr>
                <w:rFonts w:ascii="Cambria" w:eastAsia="Calibri" w:hAnsi="Cambria" w:cs="Times New Roman"/>
                <w:bCs/>
                <w:i/>
                <w:iCs/>
                <w:color w:val="000000"/>
                <w:kern w:val="2"/>
                <w:sz w:val="20"/>
                <w:szCs w:val="20"/>
                <w:lang w:val="es-ES" w:eastAsia="ja-JP" w:bidi="en-US"/>
              </w:rPr>
              <w:t>CPC</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193EE92" w14:textId="40A4984C" w:rsidR="007D64B4" w:rsidRPr="00693653" w:rsidRDefault="007D64B4" w:rsidP="002E0445">
            <w:pPr>
              <w:widowControl w:val="0"/>
              <w:spacing w:after="0" w:line="240" w:lineRule="auto"/>
              <w:jc w:val="center"/>
              <w:rPr>
                <w:rFonts w:ascii="Cambria" w:eastAsia="Calibri" w:hAnsi="Cambria" w:cs="Calibri"/>
                <w:bCs/>
                <w:i/>
                <w:iCs/>
                <w:color w:val="000000"/>
                <w:kern w:val="2"/>
                <w:sz w:val="20"/>
                <w:szCs w:val="20"/>
                <w:lang w:val="es-ES" w:eastAsia="ja-JP" w:bidi="en-US"/>
              </w:rPr>
            </w:pPr>
            <w:r w:rsidRPr="00693653">
              <w:rPr>
                <w:rFonts w:ascii="Cambria" w:eastAsia="Calibri" w:hAnsi="Cambria" w:cs="Times New Roman"/>
                <w:bCs/>
                <w:i/>
                <w:iCs/>
                <w:color w:val="000000"/>
                <w:kern w:val="2"/>
                <w:sz w:val="20"/>
                <w:szCs w:val="20"/>
                <w:lang w:val="es-ES" w:eastAsia="ja-JP" w:bidi="en-US"/>
              </w:rPr>
              <w:t>Cuota 2022 (t)</w:t>
            </w:r>
          </w:p>
        </w:tc>
      </w:tr>
      <w:tr w:rsidR="007D64B4" w:rsidRPr="00693653" w14:paraId="2B003942"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9E4189F"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Albania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62DED96"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170</w:t>
            </w:r>
          </w:p>
        </w:tc>
      </w:tr>
      <w:tr w:rsidR="007D64B4" w:rsidRPr="00693653" w14:paraId="362212A4"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2A1616F"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Argelia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77B0957"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1.655</w:t>
            </w:r>
          </w:p>
        </w:tc>
      </w:tr>
      <w:tr w:rsidR="007D64B4" w:rsidRPr="00693653" w14:paraId="7EE86163"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31F4B8"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China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2A7EAD3"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102</w:t>
            </w:r>
          </w:p>
        </w:tc>
      </w:tr>
      <w:tr w:rsidR="007D64B4" w:rsidRPr="00693653" w14:paraId="36202963"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3ED10C6"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Egipto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0D9946F"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330</w:t>
            </w:r>
          </w:p>
        </w:tc>
      </w:tr>
      <w:tr w:rsidR="007D64B4" w:rsidRPr="00693653" w14:paraId="5DCF2015"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AE08440"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Unión Europea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8A5DAFF"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19.460</w:t>
            </w:r>
          </w:p>
        </w:tc>
      </w:tr>
      <w:tr w:rsidR="007D64B4" w:rsidRPr="00693653" w14:paraId="342C43AC"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E0EAF5A"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Islandia*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FE30B10"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180</w:t>
            </w:r>
          </w:p>
        </w:tc>
      </w:tr>
      <w:tr w:rsidR="007D64B4" w:rsidRPr="00693653" w14:paraId="122103C3"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12CF5AD"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Japón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09AEA73"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2.819</w:t>
            </w:r>
          </w:p>
        </w:tc>
      </w:tr>
      <w:tr w:rsidR="007D64B4" w:rsidRPr="00693653" w14:paraId="741A37E7"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79A1C58"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Corea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0811BF5"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200</w:t>
            </w:r>
          </w:p>
        </w:tc>
      </w:tr>
      <w:tr w:rsidR="007D64B4" w:rsidRPr="00693653" w14:paraId="252E2B6C"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CDF9813"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Libia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8746AB2"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2.255</w:t>
            </w:r>
          </w:p>
        </w:tc>
      </w:tr>
      <w:tr w:rsidR="007D64B4" w:rsidRPr="00693653" w14:paraId="7D09812A"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7449257"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Marruecos</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43B9681"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3.284</w:t>
            </w:r>
          </w:p>
        </w:tc>
      </w:tr>
      <w:tr w:rsidR="007D64B4" w:rsidRPr="00693653" w14:paraId="4D773A06"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0AD3233"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Noruega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2771542"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300</w:t>
            </w:r>
          </w:p>
        </w:tc>
      </w:tr>
      <w:tr w:rsidR="007D64B4" w:rsidRPr="00693653" w14:paraId="0A177BE5"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1F9E918"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Siria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A7A8A46"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80</w:t>
            </w:r>
          </w:p>
        </w:tc>
      </w:tr>
      <w:tr w:rsidR="007D64B4" w:rsidRPr="00693653" w14:paraId="7A668504"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1F8B936"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Túnez</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2AE790C"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2.655</w:t>
            </w:r>
          </w:p>
        </w:tc>
      </w:tr>
      <w:tr w:rsidR="007D64B4" w:rsidRPr="00693653" w14:paraId="2128E970"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A09EB7B"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Turquía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5AFB7BE"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2.305</w:t>
            </w:r>
          </w:p>
        </w:tc>
      </w:tr>
      <w:tr w:rsidR="007D64B4" w:rsidRPr="00693653" w14:paraId="06CDE2EB"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990395E" w14:textId="77777777" w:rsidR="007D64B4" w:rsidRPr="00693653" w:rsidRDefault="007D64B4" w:rsidP="002E0445">
            <w:pPr>
              <w:widowControl w:val="0"/>
              <w:spacing w:after="0" w:line="240" w:lineRule="auto"/>
              <w:jc w:val="both"/>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Taipei Chino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3A83389"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90</w:t>
            </w:r>
          </w:p>
        </w:tc>
      </w:tr>
      <w:tr w:rsidR="007D64B4" w:rsidRPr="00693653" w14:paraId="10C60A04"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387042D" w14:textId="77777777" w:rsidR="007D64B4" w:rsidRPr="00693653" w:rsidRDefault="007D64B4" w:rsidP="002E0445">
            <w:pPr>
              <w:widowControl w:val="0"/>
              <w:spacing w:after="0" w:line="240" w:lineRule="auto"/>
              <w:jc w:val="center"/>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Subtotal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3D8D73C"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35.885</w:t>
            </w:r>
          </w:p>
        </w:tc>
      </w:tr>
      <w:tr w:rsidR="007D64B4" w:rsidRPr="00693653" w14:paraId="787575E5"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87B008A" w14:textId="77777777" w:rsidR="007D64B4" w:rsidRPr="00693653" w:rsidRDefault="007D64B4" w:rsidP="002E0445">
            <w:pPr>
              <w:widowControl w:val="0"/>
              <w:spacing w:after="0" w:line="240" w:lineRule="auto"/>
              <w:jc w:val="center"/>
              <w:rPr>
                <w:rFonts w:ascii="Cambria" w:eastAsia="Calibri" w:hAnsi="Cambria" w:cs="Calibri"/>
                <w:color w:val="000000"/>
                <w:kern w:val="2"/>
                <w:sz w:val="20"/>
                <w:szCs w:val="20"/>
                <w:lang w:val="es-ES" w:eastAsia="ja-JP" w:bidi="en-US"/>
              </w:rPr>
            </w:pPr>
            <w:r w:rsidRPr="00693653">
              <w:rPr>
                <w:rFonts w:ascii="Cambria" w:eastAsia="Calibri" w:hAnsi="Cambria" w:cs="Times New Roman"/>
                <w:color w:val="000000"/>
                <w:kern w:val="2"/>
                <w:sz w:val="20"/>
                <w:szCs w:val="20"/>
                <w:lang w:val="es-ES" w:eastAsia="ja-JP" w:bidi="en-US"/>
              </w:rPr>
              <w:t>Reservas no asignadas</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4F5100B" w14:textId="77777777" w:rsidR="007D64B4" w:rsidRPr="00693653" w:rsidRDefault="007D64B4" w:rsidP="002E0445">
            <w:pPr>
              <w:widowControl w:val="0"/>
              <w:spacing w:after="0" w:line="240" w:lineRule="auto"/>
              <w:jc w:val="center"/>
              <w:rPr>
                <w:rFonts w:ascii="Cambria" w:eastAsia="Cambria" w:hAnsi="Cambria" w:cs="Cambria"/>
                <w:color w:val="000000"/>
                <w:sz w:val="20"/>
                <w:szCs w:val="20"/>
                <w:bdr w:val="nil"/>
                <w:lang w:val="en-GB" w:eastAsia="en-GB" w:bidi="en-US"/>
              </w:rPr>
            </w:pPr>
            <w:r w:rsidRPr="00693653">
              <w:rPr>
                <w:rFonts w:ascii="Cambria" w:eastAsia="Cambria" w:hAnsi="Cambria" w:cs="Cambria"/>
                <w:color w:val="000000"/>
                <w:sz w:val="20"/>
                <w:szCs w:val="20"/>
                <w:lang w:val="en-GB" w:eastAsia="en-GB" w:bidi="en-US"/>
              </w:rPr>
              <w:t>115</w:t>
            </w:r>
          </w:p>
        </w:tc>
      </w:tr>
      <w:tr w:rsidR="007D64B4" w:rsidRPr="00693653" w14:paraId="39B7AFF4"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D38D4CA" w14:textId="77777777" w:rsidR="007D64B4" w:rsidRPr="00693653" w:rsidRDefault="007D64B4" w:rsidP="002E0445">
            <w:pPr>
              <w:widowControl w:val="0"/>
              <w:spacing w:after="0" w:line="240" w:lineRule="auto"/>
              <w:jc w:val="center"/>
              <w:rPr>
                <w:rFonts w:ascii="Cambria" w:eastAsia="Calibri" w:hAnsi="Cambria" w:cs="Calibri"/>
                <w:b/>
                <w:color w:val="000000"/>
                <w:kern w:val="2"/>
                <w:sz w:val="20"/>
                <w:szCs w:val="20"/>
                <w:lang w:val="es-ES" w:eastAsia="ja-JP" w:bidi="en-US"/>
              </w:rPr>
            </w:pPr>
            <w:r w:rsidRPr="00693653">
              <w:rPr>
                <w:rFonts w:ascii="Cambria" w:eastAsia="Calibri" w:hAnsi="Cambria" w:cs="Times New Roman"/>
                <w:b/>
                <w:color w:val="000000"/>
                <w:kern w:val="2"/>
                <w:sz w:val="20"/>
                <w:szCs w:val="20"/>
                <w:lang w:val="es-ES" w:eastAsia="ja-JP" w:bidi="en-US"/>
              </w:rPr>
              <w:t>TOTAL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5F16B8C" w14:textId="77777777" w:rsidR="007D64B4" w:rsidRPr="00693653" w:rsidRDefault="007D64B4" w:rsidP="002E0445">
            <w:pPr>
              <w:widowControl w:val="0"/>
              <w:spacing w:after="0" w:line="240" w:lineRule="auto"/>
              <w:jc w:val="center"/>
              <w:rPr>
                <w:rFonts w:ascii="Cambria" w:eastAsia="Cambria" w:hAnsi="Cambria" w:cs="Cambria"/>
                <w:b/>
                <w:color w:val="000000"/>
                <w:sz w:val="20"/>
                <w:szCs w:val="20"/>
                <w:bdr w:val="nil"/>
                <w:lang w:val="en-GB" w:eastAsia="en-GB" w:bidi="en-US"/>
              </w:rPr>
            </w:pPr>
            <w:r w:rsidRPr="00693653">
              <w:rPr>
                <w:rFonts w:ascii="Cambria" w:eastAsia="Cambria" w:hAnsi="Cambria" w:cs="Cambria"/>
                <w:b/>
                <w:color w:val="000000"/>
                <w:sz w:val="20"/>
                <w:szCs w:val="20"/>
                <w:lang w:val="en-GB" w:eastAsia="en-GB" w:bidi="en-US"/>
              </w:rPr>
              <w:t>36.000</w:t>
            </w:r>
          </w:p>
        </w:tc>
      </w:tr>
    </w:tbl>
    <w:p w14:paraId="56E5F22A" w14:textId="4E16D03B" w:rsidR="002E0445" w:rsidRPr="00693653" w:rsidRDefault="002E0445" w:rsidP="002E0445">
      <w:pPr>
        <w:widowControl w:val="0"/>
        <w:spacing w:after="0" w:line="240" w:lineRule="auto"/>
        <w:ind w:left="426"/>
        <w:jc w:val="both"/>
        <w:rPr>
          <w:rFonts w:ascii="Cambria" w:eastAsia="MS Gothic" w:hAnsi="Cambria" w:cs="Times New Roman"/>
          <w:color w:val="000000"/>
          <w:kern w:val="2"/>
          <w:sz w:val="16"/>
          <w:szCs w:val="20"/>
          <w:lang w:val="es-ES" w:eastAsia="ja-JP" w:bidi="en-US"/>
        </w:rPr>
      </w:pPr>
      <w:r w:rsidRPr="00693653">
        <w:rPr>
          <w:rFonts w:ascii="Cambria" w:eastAsia="MS Gothic" w:hAnsi="Cambria" w:cs="Times New Roman"/>
          <w:color w:val="000000"/>
          <w:kern w:val="2"/>
          <w:sz w:val="16"/>
          <w:szCs w:val="20"/>
          <w:lang w:val="es-ES" w:eastAsia="ja-JP" w:bidi="en-US"/>
        </w:rPr>
        <w:t>* No obstante la disposición de esta Parte, Islandia puede realizar capturas que superen las 180 t en 202</w:t>
      </w:r>
      <w:r w:rsidR="00EF07AA" w:rsidRPr="00693653">
        <w:rPr>
          <w:rFonts w:ascii="Cambria" w:eastAsia="MS Gothic" w:hAnsi="Cambria" w:cs="Times New Roman"/>
          <w:color w:val="000000"/>
          <w:kern w:val="2"/>
          <w:sz w:val="16"/>
          <w:szCs w:val="20"/>
          <w:lang w:val="es-ES" w:eastAsia="ja-JP" w:bidi="en-US"/>
        </w:rPr>
        <w:t>2</w:t>
      </w:r>
      <w:r w:rsidRPr="00693653">
        <w:rPr>
          <w:rFonts w:ascii="Cambria" w:eastAsia="MS Gothic" w:hAnsi="Cambria" w:cs="Times New Roman"/>
          <w:color w:val="000000"/>
          <w:kern w:val="2"/>
          <w:sz w:val="16"/>
          <w:szCs w:val="20"/>
          <w:lang w:val="es-ES" w:eastAsia="ja-JP" w:bidi="en-US"/>
        </w:rPr>
        <w:t xml:space="preserve"> en un 25 %. siempre y cuando sus capturas totales para 2020</w:t>
      </w:r>
      <w:r w:rsidR="00EF07AA" w:rsidRPr="00693653">
        <w:rPr>
          <w:rFonts w:ascii="Cambria" w:eastAsia="MS Gothic" w:hAnsi="Cambria" w:cs="Times New Roman"/>
          <w:color w:val="000000"/>
          <w:kern w:val="2"/>
          <w:sz w:val="16"/>
          <w:szCs w:val="20"/>
          <w:lang w:val="es-ES" w:eastAsia="ja-JP" w:bidi="en-US"/>
        </w:rPr>
        <w:t xml:space="preserve">, </w:t>
      </w:r>
      <w:r w:rsidRPr="00693653">
        <w:rPr>
          <w:rFonts w:ascii="Cambria" w:eastAsia="MS Gothic" w:hAnsi="Cambria" w:cs="Times New Roman"/>
          <w:color w:val="000000"/>
          <w:kern w:val="2"/>
          <w:sz w:val="16"/>
          <w:szCs w:val="20"/>
          <w:lang w:val="es-ES" w:eastAsia="ja-JP" w:bidi="en-US"/>
        </w:rPr>
        <w:t>2021</w:t>
      </w:r>
      <w:r w:rsidR="00EF07AA" w:rsidRPr="00693653">
        <w:rPr>
          <w:rFonts w:ascii="Cambria" w:eastAsia="MS Gothic" w:hAnsi="Cambria" w:cs="Times New Roman"/>
          <w:color w:val="000000"/>
          <w:kern w:val="2"/>
          <w:sz w:val="16"/>
          <w:szCs w:val="20"/>
          <w:lang w:val="es-ES" w:eastAsia="ja-JP" w:bidi="en-US"/>
        </w:rPr>
        <w:t xml:space="preserve"> y 2022</w:t>
      </w:r>
      <w:r w:rsidRPr="00693653">
        <w:rPr>
          <w:rFonts w:ascii="Cambria" w:eastAsia="MS Gothic" w:hAnsi="Cambria" w:cs="Times New Roman"/>
          <w:color w:val="000000"/>
          <w:kern w:val="2"/>
          <w:sz w:val="16"/>
          <w:szCs w:val="20"/>
          <w:lang w:val="es-ES" w:eastAsia="ja-JP" w:bidi="en-US"/>
        </w:rPr>
        <w:t xml:space="preserve"> combinadas no superen las 5</w:t>
      </w:r>
      <w:r w:rsidR="00EF07AA" w:rsidRPr="00693653">
        <w:rPr>
          <w:rFonts w:ascii="Cambria" w:eastAsia="MS Gothic" w:hAnsi="Cambria" w:cs="Times New Roman"/>
          <w:color w:val="000000"/>
          <w:kern w:val="2"/>
          <w:sz w:val="16"/>
          <w:szCs w:val="20"/>
          <w:lang w:val="es-ES" w:eastAsia="ja-JP" w:bidi="en-US"/>
        </w:rPr>
        <w:t>40</w:t>
      </w:r>
      <w:r w:rsidRPr="00693653">
        <w:rPr>
          <w:rFonts w:ascii="Cambria" w:eastAsia="MS Gothic" w:hAnsi="Cambria" w:cs="Times New Roman"/>
          <w:color w:val="000000"/>
          <w:kern w:val="2"/>
          <w:sz w:val="16"/>
          <w:szCs w:val="20"/>
          <w:lang w:val="es-ES" w:eastAsia="ja-JP" w:bidi="en-US"/>
        </w:rPr>
        <w:t xml:space="preserve"> t (1</w:t>
      </w:r>
      <w:r w:rsidR="00EF07AA" w:rsidRPr="00693653">
        <w:rPr>
          <w:rFonts w:ascii="Cambria" w:eastAsia="MS Gothic" w:hAnsi="Cambria" w:cs="Times New Roman"/>
          <w:color w:val="000000"/>
          <w:kern w:val="2"/>
          <w:sz w:val="16"/>
          <w:szCs w:val="20"/>
          <w:lang w:val="es-ES" w:eastAsia="ja-JP" w:bidi="en-US"/>
        </w:rPr>
        <w:t>80</w:t>
      </w:r>
      <w:r w:rsidRPr="00693653">
        <w:rPr>
          <w:rFonts w:ascii="Cambria" w:eastAsia="MS Gothic" w:hAnsi="Cambria" w:cs="Times New Roman"/>
          <w:color w:val="000000"/>
          <w:kern w:val="2"/>
          <w:sz w:val="16"/>
          <w:szCs w:val="20"/>
          <w:lang w:val="es-ES" w:eastAsia="ja-JP" w:bidi="en-US"/>
        </w:rPr>
        <w:t xml:space="preserve"> t + 180 t + 180 t).</w:t>
      </w:r>
    </w:p>
    <w:p w14:paraId="7510F862" w14:textId="3F42EF77" w:rsidR="002E0445" w:rsidRPr="00693653" w:rsidRDefault="002E0445" w:rsidP="002E0445">
      <w:pPr>
        <w:widowControl w:val="0"/>
        <w:spacing w:after="0" w:line="240" w:lineRule="auto"/>
        <w:ind w:left="567"/>
        <w:jc w:val="both"/>
        <w:rPr>
          <w:rFonts w:ascii="Cambria" w:eastAsia="MS Gothic" w:hAnsi="Cambria" w:cs="Calibri"/>
          <w:color w:val="000000"/>
          <w:kern w:val="2"/>
          <w:sz w:val="20"/>
          <w:szCs w:val="20"/>
          <w:lang w:val="es-ES" w:eastAsia="ja-JP" w:bidi="en-US"/>
        </w:rPr>
      </w:pPr>
      <w:r w:rsidRPr="00693653">
        <w:rPr>
          <w:rFonts w:ascii="Cambria" w:eastAsia="MS Gothic" w:hAnsi="Cambria" w:cs="Times New Roman"/>
          <w:color w:val="000000"/>
          <w:kern w:val="2"/>
          <w:sz w:val="20"/>
          <w:szCs w:val="20"/>
          <w:lang w:val="es-ES" w:eastAsia="ja-JP" w:bidi="en-US"/>
        </w:rPr>
        <w:lastRenderedPageBreak/>
        <w:t>No debe interpretarse que esta tabla cambia las claves de asignación de la</w:t>
      </w:r>
      <w:r w:rsidRPr="00693653">
        <w:rPr>
          <w:rFonts w:ascii="Cambria" w:eastAsia="MS Gothic" w:hAnsi="Cambria" w:cs="Times New Roman"/>
          <w:i/>
          <w:color w:val="000000"/>
          <w:kern w:val="2"/>
          <w:sz w:val="20"/>
          <w:szCs w:val="20"/>
          <w:lang w:val="es-ES" w:eastAsia="ja-JP" w:bidi="en-US"/>
        </w:rPr>
        <w:t xml:space="preserve"> </w:t>
      </w:r>
      <w:r w:rsidRPr="00693653">
        <w:rPr>
          <w:rFonts w:ascii="Cambria" w:eastAsia="MS Gothic" w:hAnsi="Cambria" w:cs="Times New Roman"/>
          <w:color w:val="000000"/>
          <w:kern w:val="2"/>
          <w:sz w:val="20"/>
          <w:szCs w:val="20"/>
          <w:lang w:val="es-ES" w:eastAsia="ja-JP" w:bidi="en-US"/>
        </w:rPr>
        <w:t>Rec. 14-04. Las nuevas claves se establecerán en una futura consideración por parte de la Comisión.</w:t>
      </w:r>
    </w:p>
    <w:p w14:paraId="2715B466" w14:textId="612D3007" w:rsidR="002E0445" w:rsidRPr="00693653" w:rsidRDefault="002E0445" w:rsidP="002E0445">
      <w:pPr>
        <w:widowControl w:val="0"/>
        <w:spacing w:after="0" w:line="240" w:lineRule="auto"/>
        <w:ind w:left="567"/>
        <w:jc w:val="both"/>
        <w:rPr>
          <w:rFonts w:ascii="Cambria" w:eastAsia="MS Gothic" w:hAnsi="Cambria" w:cs="Calibri"/>
          <w:color w:val="000000"/>
          <w:kern w:val="2"/>
          <w:sz w:val="20"/>
          <w:szCs w:val="20"/>
          <w:lang w:val="es-ES" w:eastAsia="ja-JP" w:bidi="en-US"/>
        </w:rPr>
      </w:pPr>
    </w:p>
    <w:p w14:paraId="03D80EB7" w14:textId="31C4A92D" w:rsidR="009C0E40" w:rsidRPr="00693653" w:rsidRDefault="009C0E40" w:rsidP="009C0E40">
      <w:pPr>
        <w:spacing w:after="0" w:line="240" w:lineRule="auto"/>
        <w:ind w:left="567" w:right="-1"/>
        <w:jc w:val="both"/>
        <w:rPr>
          <w:rFonts w:ascii="Cambria" w:eastAsia="Cambria" w:hAnsi="Cambria" w:cs="Cambria"/>
          <w:color w:val="000000"/>
          <w:sz w:val="20"/>
          <w:szCs w:val="20"/>
          <w:lang w:val="es-ES"/>
        </w:rPr>
      </w:pPr>
      <w:r w:rsidRPr="00693653">
        <w:rPr>
          <w:rFonts w:ascii="Cambria" w:eastAsia="Cambria" w:hAnsi="Cambria" w:cs="Cambria"/>
          <w:color w:val="000000"/>
          <w:sz w:val="20"/>
          <w:lang w:val="es-ES"/>
        </w:rPr>
        <w:t>La Unión Europea está autorizada a transferir</w:t>
      </w:r>
      <w:r w:rsidR="0055446B" w:rsidRPr="00693653">
        <w:rPr>
          <w:rFonts w:ascii="Cambria" w:eastAsia="Cambria" w:hAnsi="Cambria" w:cs="Cambria"/>
          <w:color w:val="000000"/>
          <w:sz w:val="20"/>
          <w:lang w:val="es-ES"/>
        </w:rPr>
        <w:t xml:space="preserve"> al Reino Unido</w:t>
      </w:r>
      <w:r w:rsidRPr="00693653">
        <w:rPr>
          <w:rFonts w:ascii="Cambria" w:eastAsia="Cambria" w:hAnsi="Cambria" w:cs="Cambria"/>
          <w:color w:val="000000"/>
          <w:sz w:val="20"/>
          <w:lang w:val="es-ES"/>
        </w:rPr>
        <w:t xml:space="preserve"> 48,40 t de su cuota en 2022.</w:t>
      </w:r>
    </w:p>
    <w:p w14:paraId="1D986F30" w14:textId="77777777" w:rsidR="009C0E40" w:rsidRPr="00693653" w:rsidRDefault="009C0E40" w:rsidP="002E0445">
      <w:pPr>
        <w:widowControl w:val="0"/>
        <w:spacing w:after="0" w:line="240" w:lineRule="auto"/>
        <w:ind w:left="567"/>
        <w:jc w:val="both"/>
        <w:rPr>
          <w:rFonts w:ascii="Cambria" w:eastAsia="MS Gothic" w:hAnsi="Cambria" w:cs="Calibri"/>
          <w:color w:val="000000"/>
          <w:kern w:val="2"/>
          <w:sz w:val="20"/>
          <w:szCs w:val="20"/>
          <w:lang w:val="es-ES" w:eastAsia="ja-JP" w:bidi="en-US"/>
        </w:rPr>
      </w:pPr>
    </w:p>
    <w:p w14:paraId="06B67D02" w14:textId="77777777" w:rsidR="002E0445" w:rsidRPr="00693653" w:rsidRDefault="002E0445"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r w:rsidRPr="00693653">
        <w:rPr>
          <w:rFonts w:ascii="Cambria" w:eastAsia="MS Gothic" w:hAnsi="Cambria" w:cs="Times New Roman"/>
          <w:color w:val="000000"/>
          <w:kern w:val="2"/>
          <w:sz w:val="20"/>
          <w:szCs w:val="20"/>
          <w:lang w:val="es-ES" w:eastAsia="ja-JP" w:bidi="en-US"/>
        </w:rPr>
        <w:t>Mauritania podría capturar hasta 5 t para fines de investigación cada año, si respeta las normas de comunicación de capturas definidas en esta Recomendación. La captura se deducirá de la reserva no asignada.</w:t>
      </w:r>
    </w:p>
    <w:p w14:paraId="21E661F0" w14:textId="77777777" w:rsidR="002E0445" w:rsidRPr="00693653" w:rsidRDefault="002E0445"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1E47EE1C" w14:textId="77777777" w:rsidR="002E0445" w:rsidRPr="00693653" w:rsidRDefault="002E0445"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r w:rsidRPr="00693653">
        <w:rPr>
          <w:rFonts w:ascii="Cambria" w:eastAsia="MS Gothic" w:hAnsi="Cambria" w:cs="Times New Roman"/>
          <w:color w:val="000000"/>
          <w:kern w:val="2"/>
          <w:sz w:val="20"/>
          <w:szCs w:val="20"/>
          <w:lang w:val="es-ES" w:eastAsia="ja-JP" w:bidi="en-US"/>
        </w:rPr>
        <w:t>Senegal podría capturar hasta 5 t para fines de investigación cada año, si respeta las normas de comunicación de capturas definidas en esta Recomendación. La captura se deducirá de la reserva no asignada.</w:t>
      </w:r>
    </w:p>
    <w:p w14:paraId="48866B4F" w14:textId="77777777" w:rsidR="002E0445" w:rsidRPr="00693653" w:rsidRDefault="002E0445"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67CF85F2" w14:textId="3EFC3987" w:rsidR="002E0445" w:rsidRPr="00693653" w:rsidRDefault="002E0445" w:rsidP="002E0445">
      <w:pPr>
        <w:widowControl w:val="0"/>
        <w:spacing w:after="0" w:line="240" w:lineRule="auto"/>
        <w:ind w:left="567" w:hanging="284"/>
        <w:jc w:val="both"/>
        <w:rPr>
          <w:rFonts w:ascii="Cambria" w:eastAsia="MS Gothic" w:hAnsi="Cambria" w:cs="Times New Roman"/>
          <w:color w:val="000000"/>
          <w:kern w:val="2"/>
          <w:sz w:val="20"/>
          <w:szCs w:val="20"/>
          <w:lang w:val="es-ES" w:eastAsia="ja-JP" w:bidi="en-US"/>
        </w:rPr>
      </w:pPr>
      <w:r w:rsidRPr="00693653">
        <w:rPr>
          <w:rFonts w:ascii="Cambria" w:eastAsia="MS Gothic" w:hAnsi="Cambria" w:cs="Times New Roman"/>
          <w:color w:val="000000"/>
          <w:kern w:val="2"/>
          <w:sz w:val="20"/>
          <w:szCs w:val="20"/>
          <w:lang w:val="es-ES" w:eastAsia="ja-JP" w:bidi="en-US"/>
        </w:rPr>
        <w:tab/>
        <w:t xml:space="preserve">Dependiendo de la disponibilidad, Taipei Chino podría transferir hasta 50 t de su cuota a Corea en </w:t>
      </w:r>
      <w:r w:rsidR="00056C63" w:rsidRPr="00693653">
        <w:rPr>
          <w:rFonts w:ascii="Cambria" w:eastAsia="Yu Mincho" w:hAnsi="Cambria" w:cs="Times New Roman"/>
          <w:kern w:val="2"/>
          <w:sz w:val="20"/>
          <w:lang w:val="es-ES" w:eastAsia="ja-JP"/>
        </w:rPr>
        <w:t>2022</w:t>
      </w:r>
      <w:r w:rsidRPr="00693653">
        <w:rPr>
          <w:rFonts w:ascii="Cambria" w:eastAsia="MS Gothic" w:hAnsi="Cambria" w:cs="Times New Roman"/>
          <w:color w:val="000000"/>
          <w:kern w:val="2"/>
          <w:sz w:val="20"/>
          <w:szCs w:val="20"/>
          <w:lang w:val="es-ES" w:eastAsia="ja-JP" w:bidi="en-US"/>
        </w:rPr>
        <w:t xml:space="preserve">. </w:t>
      </w:r>
    </w:p>
    <w:p w14:paraId="1F52835C" w14:textId="77777777" w:rsidR="002E0445" w:rsidRPr="00693653" w:rsidRDefault="002E0445" w:rsidP="002E0445">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77777777" w:rsidR="002E0445" w:rsidRPr="00693653" w:rsidRDefault="002E0445" w:rsidP="00765FAD">
      <w:pPr>
        <w:widowControl w:val="0"/>
        <w:numPr>
          <w:ilvl w:val="0"/>
          <w:numId w:val="1"/>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 CPC del pabellón podría requerir que un buque de captura se dirija inmediatamente a un puerto designado por ella cuando se estime que ha agotado su cuota individual.</w:t>
      </w:r>
    </w:p>
    <w:p w14:paraId="25F4BF58" w14:textId="5590F0E2" w:rsidR="002E0445" w:rsidRPr="00693653" w:rsidRDefault="002E0445" w:rsidP="00765FAD">
      <w:pPr>
        <w:widowControl w:val="0"/>
        <w:numPr>
          <w:ilvl w:val="0"/>
          <w:numId w:val="1"/>
        </w:numPr>
        <w:spacing w:after="220" w:line="240" w:lineRule="auto"/>
        <w:ind w:left="567" w:hanging="567"/>
        <w:jc w:val="both"/>
        <w:rPr>
          <w:rFonts w:ascii="Cambria" w:eastAsia="Cambria" w:hAnsi="Cambria" w:cs="Cambria"/>
          <w:color w:val="000000"/>
          <w:sz w:val="20"/>
          <w:szCs w:val="20"/>
          <w:lang w:val="es-ES" w:bidi="en-US"/>
        </w:rPr>
      </w:pPr>
      <w:r w:rsidRPr="00693653">
        <w:rPr>
          <w:rFonts w:ascii="Cambria" w:eastAsia="Times New Roman" w:hAnsi="Cambria" w:cs="Times New Roman"/>
          <w:color w:val="000000"/>
          <w:sz w:val="20"/>
          <w:szCs w:val="20"/>
          <w:lang w:val="es-ES" w:bidi="en-US"/>
        </w:rPr>
        <w:t xml:space="preserve">No se autoriza el traspaso </w:t>
      </w:r>
      <w:r w:rsidRPr="00693653">
        <w:rPr>
          <w:rFonts w:ascii="Cambria" w:eastAsia="Times New Roman" w:hAnsi="Cambria" w:cs="Times New Roman"/>
          <w:sz w:val="20"/>
          <w:szCs w:val="20"/>
          <w:lang w:val="es-ES" w:bidi="en-US"/>
        </w:rPr>
        <w:t>automático</w:t>
      </w:r>
      <w:r w:rsidRPr="00693653">
        <w:rPr>
          <w:rFonts w:ascii="Cambria" w:eastAsia="Times New Roman" w:hAnsi="Cambria" w:cs="Times New Roman"/>
          <w:color w:val="000000"/>
          <w:sz w:val="20"/>
          <w:szCs w:val="20"/>
          <w:lang w:val="es-ES" w:bidi="en-US"/>
        </w:rPr>
        <w:t xml:space="preserve"> de cualquier cantidad de cuota no utilizada. Una CPC podría solicitar transferir un </w:t>
      </w:r>
      <w:r w:rsidRPr="00693653">
        <w:rPr>
          <w:rFonts w:ascii="Cambria" w:eastAsia="Times New Roman" w:hAnsi="Cambria" w:cs="Times New Roman"/>
          <w:sz w:val="20"/>
          <w:szCs w:val="20"/>
          <w:lang w:val="es-ES" w:bidi="en-US"/>
        </w:rPr>
        <w:t>máximo</w:t>
      </w:r>
      <w:r w:rsidRPr="00693653">
        <w:rPr>
          <w:rFonts w:ascii="Cambria" w:eastAsia="Times New Roman" w:hAnsi="Cambria" w:cs="Times New Roman"/>
          <w:color w:val="000000"/>
          <w:sz w:val="20"/>
          <w:szCs w:val="20"/>
          <w:lang w:val="es-ES" w:bidi="en-US"/>
        </w:rPr>
        <w:t xml:space="preserve"> del 5 % de su cuota de</w:t>
      </w:r>
      <w:r w:rsidRPr="00693653">
        <w:rPr>
          <w:rFonts w:ascii="Cambria" w:eastAsia="MS Gothic" w:hAnsi="Cambria" w:cs="Times New Roman"/>
          <w:b/>
          <w:bCs/>
          <w:color w:val="000000"/>
          <w:kern w:val="2"/>
          <w:sz w:val="20"/>
          <w:szCs w:val="20"/>
          <w:lang w:val="es-ES" w:eastAsia="ja-JP" w:bidi="en-US"/>
        </w:rPr>
        <w:t xml:space="preserve"> </w:t>
      </w:r>
      <w:r w:rsidRPr="00693653">
        <w:rPr>
          <w:rFonts w:ascii="Cambria" w:eastAsia="MS Gothic" w:hAnsi="Cambria" w:cs="Times New Roman"/>
          <w:color w:val="000000"/>
          <w:kern w:val="2"/>
          <w:sz w:val="20"/>
          <w:szCs w:val="20"/>
          <w:lang w:val="es-ES" w:eastAsia="ja-JP" w:bidi="en-US"/>
        </w:rPr>
        <w:t>2021 a 2022</w:t>
      </w:r>
      <w:r w:rsidRPr="00693653">
        <w:rPr>
          <w:rFonts w:ascii="Cambria" w:eastAsia="Times New Roman" w:hAnsi="Cambria" w:cs="Times New Roman"/>
          <w:color w:val="000000"/>
          <w:sz w:val="20"/>
          <w:szCs w:val="20"/>
          <w:lang w:val="es-ES" w:bidi="en-US"/>
        </w:rPr>
        <w:t xml:space="preserve">. La CPC incluirá esta petición en su plan de pesca/capacidad </w:t>
      </w:r>
      <w:r w:rsidRPr="00693653">
        <w:rPr>
          <w:rFonts w:ascii="Cambria" w:eastAsia="Times New Roman" w:hAnsi="Cambria" w:cs="Times New Roman"/>
          <w:sz w:val="20"/>
          <w:szCs w:val="20"/>
          <w:lang w:val="es-ES" w:bidi="en-US"/>
        </w:rPr>
        <w:t>anual</w:t>
      </w:r>
      <w:r w:rsidRPr="00693653">
        <w:rPr>
          <w:rFonts w:ascii="Cambria" w:eastAsia="Times New Roman" w:hAnsi="Cambria" w:cs="Times New Roman"/>
          <w:color w:val="000000"/>
          <w:sz w:val="20"/>
          <w:szCs w:val="20"/>
          <w:lang w:val="es-ES" w:bidi="en-US"/>
        </w:rPr>
        <w:t xml:space="preserve"> para la aprobación por parte de la Comisió</w:t>
      </w:r>
      <w:r w:rsidR="00EF07AA" w:rsidRPr="00693653">
        <w:rPr>
          <w:rFonts w:ascii="Cambria" w:eastAsia="Times New Roman" w:hAnsi="Cambria" w:cs="Times New Roman"/>
          <w:color w:val="000000"/>
          <w:sz w:val="20"/>
          <w:szCs w:val="20"/>
          <w:lang w:val="es-ES" w:bidi="en-US"/>
        </w:rPr>
        <w:t>n.</w:t>
      </w:r>
    </w:p>
    <w:p w14:paraId="26C66CF8" w14:textId="77777777" w:rsidR="001453E7" w:rsidRPr="00693653" w:rsidRDefault="002E0445" w:rsidP="001453E7">
      <w:pPr>
        <w:widowControl w:val="0"/>
        <w:numPr>
          <w:ilvl w:val="0"/>
          <w:numId w:val="1"/>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No se permitirán operaciones de </w:t>
      </w:r>
      <w:r w:rsidRPr="00693653">
        <w:rPr>
          <w:rFonts w:ascii="Cambria" w:eastAsia="Times New Roman" w:hAnsi="Cambria" w:cs="Times New Roman"/>
          <w:color w:val="000000"/>
          <w:sz w:val="20"/>
          <w:szCs w:val="16"/>
          <w:lang w:val="es-ES" w:bidi="en-US"/>
        </w:rPr>
        <w:t>fletamento</w:t>
      </w:r>
      <w:r w:rsidRPr="00693653">
        <w:rPr>
          <w:rFonts w:ascii="Cambria" w:eastAsia="Times New Roman" w:hAnsi="Cambria" w:cs="Times New Roman"/>
          <w:sz w:val="20"/>
          <w:szCs w:val="20"/>
          <w:lang w:val="es-ES" w:bidi="en-US"/>
        </w:rPr>
        <w:t xml:space="preserve"> para la pesquería de atún rojo.</w:t>
      </w:r>
    </w:p>
    <w:p w14:paraId="180CEC0E" w14:textId="247A65E5" w:rsidR="00DA6F8F" w:rsidRPr="00693653" w:rsidRDefault="00B219E8" w:rsidP="00407C38">
      <w:pPr>
        <w:widowControl w:val="0"/>
        <w:numPr>
          <w:ilvl w:val="0"/>
          <w:numId w:val="1"/>
        </w:numPr>
        <w:spacing w:after="240" w:line="240" w:lineRule="auto"/>
        <w:ind w:left="567" w:right="-1" w:hanging="567"/>
        <w:jc w:val="both"/>
        <w:rPr>
          <w:rFonts w:ascii="Cambria" w:hAnsi="Cambria"/>
          <w:sz w:val="20"/>
          <w:szCs w:val="20"/>
          <w:lang w:val="es-ES_tradnl"/>
        </w:rPr>
      </w:pPr>
      <w:r w:rsidRPr="00693653">
        <w:rPr>
          <w:rFonts w:ascii="Cambria" w:hAnsi="Cambria"/>
          <w:sz w:val="20"/>
          <w:szCs w:val="20"/>
          <w:lang w:val="es-ES"/>
        </w:rPr>
        <w:t>No obstante la disposición de la Rec</w:t>
      </w:r>
      <w:r w:rsidR="008100C8" w:rsidRPr="00693653">
        <w:rPr>
          <w:rFonts w:ascii="Cambria" w:hAnsi="Cambria"/>
          <w:sz w:val="20"/>
          <w:szCs w:val="20"/>
          <w:lang w:val="es-ES"/>
        </w:rPr>
        <w:t>omendación</w:t>
      </w:r>
      <w:r w:rsidRPr="00693653">
        <w:rPr>
          <w:rFonts w:ascii="Cambria" w:hAnsi="Cambria"/>
          <w:sz w:val="20"/>
          <w:szCs w:val="20"/>
          <w:lang w:val="es-ES"/>
        </w:rPr>
        <w:t xml:space="preserve"> 01-12, </w:t>
      </w:r>
      <w:r w:rsidR="001453E7" w:rsidRPr="00693653">
        <w:rPr>
          <w:rFonts w:ascii="Cambria" w:hAnsi="Cambria"/>
          <w:sz w:val="20"/>
          <w:szCs w:val="20"/>
          <w:lang w:val="es-ES_tradnl"/>
        </w:rPr>
        <w:t>t</w:t>
      </w:r>
      <w:r w:rsidR="00DA6F8F" w:rsidRPr="00693653">
        <w:rPr>
          <w:rFonts w:ascii="Cambria" w:hAnsi="Cambria"/>
          <w:sz w:val="20"/>
          <w:szCs w:val="20"/>
          <w:lang w:val="es-ES_tradnl"/>
        </w:rPr>
        <w:t>odas las CPC mencionadas específicamente en el párrafo 5 pueden transferir una parte de su cuota a otra CPC siempre que ambas CPC lleguen a un acuerdo y envíen una notificación previa a la Secretaría de ICCAT respecto a la cantidad que se va a transferir. La Secretaría de ICCAT transmitirá dicha información a todas las CPC</w:t>
      </w:r>
      <w:r w:rsidR="00A5005C" w:rsidRPr="00693653">
        <w:rPr>
          <w:rFonts w:ascii="Cambria" w:hAnsi="Cambria"/>
          <w:sz w:val="20"/>
          <w:szCs w:val="20"/>
          <w:lang w:val="es-ES_tradnl"/>
        </w:rPr>
        <w:t>.</w:t>
      </w:r>
    </w:p>
    <w:p w14:paraId="426C1392" w14:textId="3DDF6FFD" w:rsidR="002E0445" w:rsidRPr="00693653" w:rsidRDefault="002E0445" w:rsidP="00765FAD">
      <w:pPr>
        <w:widowControl w:val="0"/>
        <w:numPr>
          <w:ilvl w:val="0"/>
          <w:numId w:val="1"/>
        </w:numPr>
        <w:tabs>
          <w:tab w:val="left" w:pos="567"/>
        </w:tabs>
        <w:spacing w:after="220" w:line="240" w:lineRule="auto"/>
        <w:ind w:left="567" w:hanging="567"/>
        <w:jc w:val="both"/>
        <w:rPr>
          <w:rFonts w:ascii="Times New Roman" w:eastAsia="Times New Roman" w:hAnsi="Times New Roman"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693653">
        <w:rPr>
          <w:rFonts w:ascii="Cambria" w:eastAsia="Arial Unicode MS" w:hAnsi="Cambria" w:cs="Arial Unicode MS"/>
          <w:color w:val="000000"/>
          <w:sz w:val="20"/>
          <w:szCs w:val="20"/>
          <w:lang w:val="es-ES"/>
        </w:rPr>
        <w:t>periodo</w:t>
      </w:r>
      <w:r w:rsidRPr="00693653">
        <w:rPr>
          <w:rFonts w:ascii="Cambria" w:eastAsia="Times New Roman" w:hAnsi="Cambria" w:cs="Times New Roman"/>
          <w:color w:val="000000"/>
          <w:sz w:val="20"/>
          <w:szCs w:val="20"/>
          <w:lang w:val="es-ES" w:bidi="en-US"/>
        </w:rPr>
        <w:t xml:space="preserve"> de ordenación subsiguiente, de conformidad con las disposiciones de los párrafos 2 y 3 de la Recomendación 96-14 de ICCAT.</w:t>
      </w:r>
      <w:r w:rsidRPr="00693653">
        <w:rPr>
          <w:rFonts w:ascii="Times New Roman" w:eastAsia="Times New Roman" w:hAnsi="Times New Roman" w:cs="Times New Roman"/>
          <w:color w:val="000000"/>
          <w:sz w:val="20"/>
          <w:szCs w:val="20"/>
          <w:lang w:val="es-ES" w:bidi="en-US"/>
        </w:rPr>
        <w:t xml:space="preserve"> </w:t>
      </w:r>
    </w:p>
    <w:p w14:paraId="47379417" w14:textId="5C21BA1B" w:rsidR="002E0445" w:rsidRPr="00693653" w:rsidRDefault="002E0445" w:rsidP="00DA6F8F">
      <w:pPr>
        <w:widowControl w:val="0"/>
        <w:numPr>
          <w:ilvl w:val="0"/>
          <w:numId w:val="1"/>
        </w:numPr>
        <w:tabs>
          <w:tab w:val="left" w:pos="567"/>
        </w:tabs>
        <w:spacing w:after="220" w:line="240" w:lineRule="auto"/>
        <w:ind w:left="567" w:hanging="567"/>
        <w:jc w:val="both"/>
        <w:rPr>
          <w:rFonts w:ascii="Cambria" w:eastAsia="Arial Unicode MS" w:hAnsi="Cambria" w:cs="Arial Unicode MS"/>
          <w:color w:val="000000"/>
          <w:sz w:val="20"/>
          <w:szCs w:val="20"/>
          <w:lang w:val="es-ES"/>
        </w:rPr>
      </w:pPr>
      <w:r w:rsidRPr="00693653">
        <w:rPr>
          <w:rFonts w:ascii="Cambria" w:eastAsia="Arial Unicode MS" w:hAnsi="Cambria" w:cs="Arial Unicode MS"/>
          <w:color w:val="000000"/>
          <w:sz w:val="20"/>
          <w:szCs w:val="20"/>
          <w:lang w:val="es-ES"/>
        </w:rPr>
        <w:t xml:space="preserve">En línea con la hoja de ruta de la MSE, el SCRS continuará con su trabajo sobre MSE, probando posibles procedimientos de ordenación, lo que incluye </w:t>
      </w:r>
      <w:r w:rsidR="008100C8" w:rsidRPr="00693653">
        <w:rPr>
          <w:rFonts w:ascii="Cambria" w:eastAsia="Arial Unicode MS" w:hAnsi="Cambria" w:cs="Arial Unicode MS"/>
          <w:color w:val="000000"/>
          <w:sz w:val="20"/>
          <w:szCs w:val="20"/>
          <w:lang w:val="es-ES"/>
        </w:rPr>
        <w:t xml:space="preserve">las </w:t>
      </w:r>
      <w:r w:rsidRPr="00693653">
        <w:rPr>
          <w:rFonts w:ascii="Cambria" w:eastAsia="Arial Unicode MS" w:hAnsi="Cambria" w:cs="Arial Unicode MS"/>
          <w:color w:val="000000"/>
          <w:sz w:val="20"/>
          <w:szCs w:val="20"/>
          <w:lang w:val="es-ES"/>
        </w:rPr>
        <w:t xml:space="preserve">HCR, que podrían respaldar los </w:t>
      </w:r>
      <w:r w:rsidRPr="00693653">
        <w:rPr>
          <w:rFonts w:ascii="Cambria" w:eastAsia="Times New Roman" w:hAnsi="Cambria" w:cs="Times New Roman"/>
          <w:color w:val="000000"/>
          <w:sz w:val="20"/>
          <w:szCs w:val="20"/>
          <w:lang w:val="es-ES" w:bidi="en-US"/>
        </w:rPr>
        <w:t>objetivos</w:t>
      </w:r>
      <w:r w:rsidRPr="00693653">
        <w:rPr>
          <w:rFonts w:ascii="Cambria" w:eastAsia="Arial Unicode MS" w:hAnsi="Cambria" w:cs="Arial Unicode MS"/>
          <w:color w:val="000000"/>
          <w:sz w:val="20"/>
          <w:szCs w:val="20"/>
          <w:lang w:val="es-ES"/>
        </w:rPr>
        <w:t xml:space="preserve"> de ordenación </w:t>
      </w:r>
      <w:r w:rsidR="00726CCD" w:rsidRPr="00693653">
        <w:rPr>
          <w:rFonts w:ascii="Cambria" w:eastAsia="Arial Unicode MS" w:hAnsi="Cambria" w:cs="Arial Unicode MS"/>
          <w:color w:val="000000"/>
          <w:sz w:val="20"/>
          <w:szCs w:val="20"/>
          <w:lang w:val="es-ES"/>
        </w:rPr>
        <w:t>que acuerde</w:t>
      </w:r>
      <w:r w:rsidRPr="00693653">
        <w:rPr>
          <w:rFonts w:ascii="Cambria" w:eastAsia="Arial Unicode MS" w:hAnsi="Cambria" w:cs="Arial Unicode MS"/>
          <w:color w:val="000000"/>
          <w:sz w:val="20"/>
          <w:szCs w:val="20"/>
          <w:lang w:val="es-ES"/>
        </w:rPr>
        <w:t xml:space="preserve"> la Comisión. Basándose en los comentarios y el asesoramiento del SCRS, y en un proceso de diálogo entre científicos y gestores, la Comisión seleccionará en 2022 un procedimiento de ordenación para el de atún rojo del Atlántico, lo que incluye acciones de ordenación preacordadas a emprender de acuerdo con diversas condiciones del stock para proporcionar el asesoramiento sobre el TAC comenzando para 2023.</w:t>
      </w:r>
    </w:p>
    <w:p w14:paraId="3A391E35" w14:textId="77777777" w:rsidR="002E0445" w:rsidRPr="00693653" w:rsidRDefault="002E0445" w:rsidP="002E0445">
      <w:pPr>
        <w:widowControl w:val="0"/>
        <w:tabs>
          <w:tab w:val="left" w:pos="426"/>
        </w:tabs>
        <w:spacing w:after="220" w:line="240" w:lineRule="auto"/>
        <w:jc w:val="both"/>
        <w:rPr>
          <w:rFonts w:ascii="Cambria" w:eastAsia="Times New Roman" w:hAnsi="Cambria" w:cs="Times New Roman"/>
          <w:sz w:val="20"/>
          <w:szCs w:val="20"/>
          <w:lang w:val="es-ES" w:bidi="en-US"/>
        </w:rPr>
      </w:pPr>
      <w:bookmarkStart w:id="9" w:name="bookmark8"/>
      <w:r w:rsidRPr="00693653">
        <w:rPr>
          <w:rFonts w:ascii="Cambria" w:eastAsia="Times New Roman" w:hAnsi="Cambria" w:cs="Times New Roman"/>
          <w:b/>
          <w:sz w:val="20"/>
          <w:szCs w:val="20"/>
          <w:lang w:val="es-ES" w:bidi="en-US"/>
        </w:rPr>
        <w:t xml:space="preserve">Presentación de planes anuales de pesca, de ordenación de la capacidad de pesca y cría, de inspección y de ordenación de la cría </w:t>
      </w:r>
    </w:p>
    <w:p w14:paraId="3C48A7A7" w14:textId="77777777" w:rsidR="002E0445" w:rsidRPr="00693653" w:rsidRDefault="002E0445" w:rsidP="00DA6F8F">
      <w:pPr>
        <w:widowControl w:val="0"/>
        <w:numPr>
          <w:ilvl w:val="0"/>
          <w:numId w:val="1"/>
        </w:numPr>
        <w:tabs>
          <w:tab w:val="left" w:pos="567"/>
        </w:tabs>
        <w:spacing w:after="220" w:line="240" w:lineRule="auto"/>
        <w:ind w:left="567" w:hanging="567"/>
        <w:jc w:val="both"/>
        <w:rPr>
          <w:rFonts w:ascii="Cambria" w:eastAsia="Times New Roman" w:hAnsi="Cambria" w:cs="Times New Roman"/>
          <w:sz w:val="20"/>
          <w:szCs w:val="20"/>
          <w:lang w:val="es-ES" w:bidi="en-US"/>
        </w:rPr>
      </w:pPr>
      <w:bookmarkStart w:id="10" w:name="_Ref496618586"/>
      <w:r w:rsidRPr="00693653">
        <w:rPr>
          <w:rFonts w:ascii="Cambria" w:eastAsia="Times New Roman" w:hAnsi="Cambria" w:cs="Times New Roman"/>
          <w:sz w:val="20"/>
          <w:szCs w:val="20"/>
          <w:lang w:val="es-ES" w:bidi="en-US"/>
        </w:rPr>
        <w:t xml:space="preserve">Antes del 15 de </w:t>
      </w:r>
      <w:r w:rsidRPr="00693653">
        <w:rPr>
          <w:rFonts w:ascii="Cambria" w:eastAsia="Arial Unicode MS" w:hAnsi="Cambria" w:cs="Arial Unicode MS"/>
          <w:color w:val="000000"/>
          <w:sz w:val="20"/>
          <w:szCs w:val="20"/>
          <w:lang w:val="es-ES"/>
        </w:rPr>
        <w:t>febrero</w:t>
      </w:r>
      <w:r w:rsidRPr="00693653">
        <w:rPr>
          <w:rFonts w:ascii="Cambria" w:eastAsia="Times New Roman" w:hAnsi="Cambria" w:cs="Times New Roman"/>
          <w:sz w:val="20"/>
          <w:szCs w:val="20"/>
          <w:lang w:val="es-ES" w:bidi="en-US"/>
        </w:rPr>
        <w:t xml:space="preserve"> de cada año, cada CPC con una cuota asignada de atún rojo del Atlántico este y Mediterráneo enviará a la Secretaría de ICCAT:</w:t>
      </w:r>
      <w:bookmarkEnd w:id="10"/>
    </w:p>
    <w:p w14:paraId="4A5487AF" w14:textId="1EE8C280" w:rsidR="002E0445" w:rsidRPr="00693653" w:rsidRDefault="002E0445" w:rsidP="000318A1">
      <w:pPr>
        <w:widowControl w:val="0"/>
        <w:numPr>
          <w:ilvl w:val="4"/>
          <w:numId w:val="75"/>
        </w:numPr>
        <w:tabs>
          <w:tab w:val="left" w:pos="851"/>
        </w:tabs>
        <w:spacing w:after="220" w:line="240" w:lineRule="auto"/>
        <w:ind w:left="851" w:hanging="23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693653">
        <w:rPr>
          <w:rFonts w:ascii="Cambria" w:eastAsia="Times New Roman" w:hAnsi="Cambria" w:cs="Times New Roman"/>
          <w:sz w:val="20"/>
          <w:szCs w:val="20"/>
          <w:lang w:val="es-ES" w:bidi="en-US"/>
        </w:rPr>
        <w:t>14-15</w:t>
      </w:r>
      <w:r w:rsidRPr="00693653">
        <w:rPr>
          <w:rFonts w:ascii="Cambria" w:eastAsia="Times New Roman" w:hAnsi="Cambria" w:cs="Times New Roman"/>
          <w:sz w:val="20"/>
          <w:szCs w:val="20"/>
          <w:lang w:val="es-ES" w:bidi="en-US"/>
        </w:rPr>
        <w:t>;</w:t>
      </w:r>
    </w:p>
    <w:p w14:paraId="27E6327F" w14:textId="1E8D6A32" w:rsidR="002E0445" w:rsidRPr="00693653" w:rsidRDefault="002E0445" w:rsidP="000318A1">
      <w:pPr>
        <w:widowControl w:val="0"/>
        <w:numPr>
          <w:ilvl w:val="4"/>
          <w:numId w:val="75"/>
        </w:numPr>
        <w:tabs>
          <w:tab w:val="left" w:pos="851"/>
        </w:tabs>
        <w:spacing w:after="220" w:line="240" w:lineRule="auto"/>
        <w:ind w:left="851" w:hanging="23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Un plan anual de ordenación de la capacidad pesquera que garantice que la capacidad pesquera autorizada de la CPC se corresponde con su cuota asignada, redactado para incluir la información prevista en los párrafos 1</w:t>
      </w:r>
      <w:r w:rsidR="00EF07AA" w:rsidRPr="00693653">
        <w:rPr>
          <w:rFonts w:ascii="Cambria" w:eastAsia="Times New Roman" w:hAnsi="Cambria" w:cs="Times New Roman"/>
          <w:sz w:val="20"/>
          <w:szCs w:val="20"/>
          <w:lang w:val="es-ES" w:bidi="en-US"/>
        </w:rPr>
        <w:t>6</w:t>
      </w:r>
      <w:r w:rsidRPr="00693653">
        <w:rPr>
          <w:rFonts w:ascii="Cambria" w:eastAsia="Times New Roman" w:hAnsi="Cambria" w:cs="Times New Roman"/>
          <w:sz w:val="20"/>
          <w:szCs w:val="20"/>
          <w:lang w:val="es-ES" w:bidi="en-US"/>
        </w:rPr>
        <w:t>-2</w:t>
      </w:r>
      <w:r w:rsidR="00EF07AA" w:rsidRPr="00693653">
        <w:rPr>
          <w:rFonts w:ascii="Cambria" w:eastAsia="Times New Roman" w:hAnsi="Cambria" w:cs="Times New Roman"/>
          <w:sz w:val="20"/>
          <w:szCs w:val="20"/>
          <w:lang w:val="es-ES" w:bidi="en-US"/>
        </w:rPr>
        <w:t>1</w:t>
      </w:r>
      <w:r w:rsidRPr="00693653">
        <w:rPr>
          <w:rFonts w:ascii="Cambria" w:eastAsia="Times New Roman" w:hAnsi="Cambria" w:cs="Times New Roman"/>
          <w:sz w:val="20"/>
          <w:szCs w:val="20"/>
          <w:lang w:val="es-ES" w:bidi="en-US"/>
        </w:rPr>
        <w:t>;</w:t>
      </w:r>
    </w:p>
    <w:p w14:paraId="452BF785" w14:textId="6CC894A2" w:rsidR="002E0445" w:rsidRPr="00693653" w:rsidRDefault="002E0445" w:rsidP="00CB2075">
      <w:pPr>
        <w:numPr>
          <w:ilvl w:val="4"/>
          <w:numId w:val="75"/>
        </w:numPr>
        <w:tabs>
          <w:tab w:val="left" w:pos="851"/>
        </w:tabs>
        <w:spacing w:after="220" w:line="240" w:lineRule="auto"/>
        <w:ind w:left="850" w:hanging="23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693653">
        <w:rPr>
          <w:rFonts w:ascii="Cambria" w:eastAsia="Times New Roman" w:hAnsi="Cambria" w:cs="Times New Roman"/>
          <w:sz w:val="20"/>
          <w:szCs w:val="20"/>
          <w:lang w:val="es-ES" w:bidi="en-US"/>
        </w:rPr>
        <w:t xml:space="preserve">seguimiento, </w:t>
      </w:r>
      <w:r w:rsidRPr="00693653">
        <w:rPr>
          <w:rFonts w:ascii="Cambria" w:eastAsia="Times New Roman" w:hAnsi="Cambria" w:cs="Times New Roman"/>
          <w:sz w:val="20"/>
          <w:szCs w:val="20"/>
          <w:lang w:val="es-ES" w:bidi="en-US"/>
        </w:rPr>
        <w:t>control e inspección.</w:t>
      </w:r>
    </w:p>
    <w:p w14:paraId="42C38ACC" w14:textId="6B82F4C3" w:rsidR="002E0445" w:rsidRPr="00693653" w:rsidRDefault="002E0445" w:rsidP="000318A1">
      <w:pPr>
        <w:widowControl w:val="0"/>
        <w:numPr>
          <w:ilvl w:val="4"/>
          <w:numId w:val="75"/>
        </w:numPr>
        <w:tabs>
          <w:tab w:val="left" w:pos="851"/>
        </w:tabs>
        <w:spacing w:after="220" w:line="240" w:lineRule="auto"/>
        <w:ind w:left="851" w:hanging="23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lastRenderedPageBreak/>
        <w:t>Un plan anual de ordenación de la cría, cuando proceda, que se alinee con los requisitos establecidos en los párrafos 2</w:t>
      </w:r>
      <w:r w:rsidR="00EF07AA" w:rsidRPr="00693653">
        <w:rPr>
          <w:rFonts w:ascii="Cambria" w:eastAsia="Times New Roman" w:hAnsi="Cambria" w:cs="Times New Roman"/>
          <w:sz w:val="20"/>
          <w:szCs w:val="20"/>
          <w:lang w:val="es-ES" w:bidi="en-US"/>
        </w:rPr>
        <w:t>2</w:t>
      </w:r>
      <w:r w:rsidRPr="00693653">
        <w:rPr>
          <w:rFonts w:ascii="Cambria" w:eastAsia="Times New Roman" w:hAnsi="Cambria" w:cs="Times New Roman"/>
          <w:sz w:val="20"/>
          <w:szCs w:val="20"/>
          <w:lang w:val="es-ES" w:bidi="en-US"/>
        </w:rPr>
        <w:t>-2</w:t>
      </w:r>
      <w:r w:rsidR="00EF07AA" w:rsidRPr="00693653">
        <w:rPr>
          <w:rFonts w:ascii="Cambria" w:eastAsia="Times New Roman" w:hAnsi="Cambria" w:cs="Times New Roman"/>
          <w:sz w:val="20"/>
          <w:szCs w:val="20"/>
          <w:lang w:val="es-ES" w:bidi="en-US"/>
        </w:rPr>
        <w:t>5</w:t>
      </w:r>
      <w:r w:rsidRPr="00693653">
        <w:rPr>
          <w:rFonts w:ascii="Cambria" w:eastAsia="Times New Roman" w:hAnsi="Cambria" w:cs="Times New Roman"/>
          <w:sz w:val="20"/>
          <w:szCs w:val="20"/>
          <w:lang w:val="es-ES" w:bidi="en-US"/>
        </w:rPr>
        <w:t>, e incluya la entrada máxima autorizada por granja y la capacidad máxima por granja, así como la cantidad total de peces por granja traspasados del año anterior, de conformidad con los párrafos 19</w:t>
      </w:r>
      <w:r w:rsidR="00EF07AA" w:rsidRPr="00693653">
        <w:rPr>
          <w:rFonts w:ascii="Cambria" w:eastAsia="Times New Roman" w:hAnsi="Cambria" w:cs="Times New Roman"/>
          <w:sz w:val="20"/>
          <w:szCs w:val="20"/>
          <w:lang w:val="es-ES" w:bidi="en-US"/>
        </w:rPr>
        <w:t>9</w:t>
      </w:r>
      <w:r w:rsidRPr="00693653">
        <w:rPr>
          <w:rFonts w:ascii="Cambria" w:eastAsia="Times New Roman" w:hAnsi="Cambria" w:cs="Times New Roman"/>
          <w:sz w:val="20"/>
          <w:szCs w:val="20"/>
          <w:lang w:val="es-ES" w:bidi="en-US"/>
        </w:rPr>
        <w:t>-</w:t>
      </w:r>
      <w:r w:rsidR="00EF07AA" w:rsidRPr="00693653">
        <w:rPr>
          <w:rFonts w:ascii="Cambria" w:eastAsia="Times New Roman" w:hAnsi="Cambria" w:cs="Times New Roman"/>
          <w:sz w:val="20"/>
          <w:szCs w:val="20"/>
          <w:lang w:val="es-ES" w:bidi="en-US"/>
        </w:rPr>
        <w:t>205</w:t>
      </w:r>
      <w:r w:rsidRPr="00693653">
        <w:rPr>
          <w:rFonts w:ascii="Cambria" w:eastAsia="Times New Roman" w:hAnsi="Cambria" w:cs="Times New Roman"/>
          <w:sz w:val="20"/>
          <w:szCs w:val="20"/>
          <w:lang w:val="es-ES" w:bidi="en-US"/>
        </w:rPr>
        <w:t>.</w:t>
      </w:r>
    </w:p>
    <w:p w14:paraId="62B09A03" w14:textId="3A495691" w:rsidR="002E0445" w:rsidRPr="00693653" w:rsidRDefault="002E0445" w:rsidP="00DA6F8F">
      <w:pPr>
        <w:widowControl w:val="0"/>
        <w:numPr>
          <w:ilvl w:val="0"/>
          <w:numId w:val="1"/>
        </w:numPr>
        <w:tabs>
          <w:tab w:val="left" w:pos="567"/>
        </w:tabs>
        <w:spacing w:after="220" w:line="240" w:lineRule="auto"/>
        <w:ind w:left="567" w:hanging="567"/>
        <w:jc w:val="both"/>
        <w:rPr>
          <w:rFonts w:ascii="Cambria" w:eastAsia="Times New Roman" w:hAnsi="Cambria" w:cs="Times New Roman"/>
          <w:sz w:val="20"/>
          <w:szCs w:val="20"/>
          <w:lang w:val="es-ES" w:bidi="en-US"/>
        </w:rPr>
      </w:pPr>
      <w:bookmarkStart w:id="11" w:name="_Ref496618591"/>
      <w:r w:rsidRPr="00693653">
        <w:rPr>
          <w:rFonts w:ascii="Cambria" w:eastAsia="Times New Roman" w:hAnsi="Cambria" w:cs="Times New Roman"/>
          <w:color w:val="000000"/>
          <w:sz w:val="20"/>
          <w:szCs w:val="20"/>
          <w:lang w:val="es-ES" w:bidi="en-US"/>
        </w:rPr>
        <w:t xml:space="preserve">Para </w:t>
      </w:r>
      <w:r w:rsidRPr="00693653">
        <w:rPr>
          <w:rFonts w:ascii="Cambria" w:eastAsia="Times New Roman" w:hAnsi="Cambria" w:cs="Times New Roman"/>
          <w:sz w:val="20"/>
          <w:szCs w:val="20"/>
          <w:lang w:val="es-ES" w:bidi="en-US"/>
        </w:rPr>
        <w:t>2022</w:t>
      </w:r>
      <w:r w:rsidRPr="00693653">
        <w:rPr>
          <w:rFonts w:ascii="Cambria" w:eastAsia="Times New Roman" w:hAnsi="Cambria" w:cs="Times New Roman"/>
          <w:color w:val="000000"/>
          <w:sz w:val="20"/>
          <w:szCs w:val="20"/>
          <w:lang w:val="es-ES" w:bidi="en-US"/>
        </w:rPr>
        <w:t xml:space="preserve">, antes del 31 de marzo de </w:t>
      </w:r>
      <w:r w:rsidRPr="00693653">
        <w:rPr>
          <w:rFonts w:ascii="Cambria" w:eastAsia="Times New Roman" w:hAnsi="Cambria" w:cs="Times New Roman"/>
          <w:color w:val="000000"/>
          <w:sz w:val="20"/>
          <w:szCs w:val="20"/>
          <w:lang w:val="es-ES_tradnl" w:bidi="en-US"/>
        </w:rPr>
        <w:t>2022</w:t>
      </w:r>
      <w:r w:rsidRPr="00693653">
        <w:rPr>
          <w:rFonts w:ascii="Cambria" w:eastAsia="Times New Roman" w:hAnsi="Cambria" w:cs="Times New Roman"/>
          <w:color w:val="000000"/>
          <w:sz w:val="20"/>
          <w:szCs w:val="20"/>
          <w:lang w:val="es-ES" w:bidi="en-US"/>
        </w:rPr>
        <w:t xml:space="preserve">, y en línea con el párrafo </w:t>
      </w:r>
      <w:r w:rsidRPr="00693653">
        <w:rPr>
          <w:rFonts w:ascii="Cambria" w:eastAsia="Times New Roman" w:hAnsi="Cambria" w:cs="Times New Roman"/>
          <w:sz w:val="20"/>
          <w:szCs w:val="20"/>
          <w:lang w:val="es-ES" w:bidi="en-US"/>
        </w:rPr>
        <w:t>2</w:t>
      </w:r>
      <w:r w:rsidR="00EF07AA" w:rsidRPr="00693653">
        <w:rPr>
          <w:rFonts w:ascii="Cambria" w:eastAsia="Times New Roman" w:hAnsi="Cambria" w:cs="Times New Roman"/>
          <w:sz w:val="20"/>
          <w:szCs w:val="20"/>
          <w:lang w:val="es-ES" w:bidi="en-US"/>
        </w:rPr>
        <w:t>35</w:t>
      </w:r>
      <w:r w:rsidRPr="00693653">
        <w:rPr>
          <w:rFonts w:ascii="Cambria" w:eastAsia="Times New Roman" w:hAnsi="Cambria" w:cs="Times New Roman"/>
          <w:sz w:val="20"/>
          <w:szCs w:val="20"/>
          <w:lang w:val="es-ES" w:bidi="en-US"/>
        </w:rPr>
        <w:t xml:space="preserve"> </w:t>
      </w:r>
      <w:r w:rsidRPr="00693653">
        <w:rPr>
          <w:rFonts w:ascii="Cambria" w:eastAsia="Times New Roman" w:hAnsi="Cambria" w:cs="Times New Roman"/>
          <w:color w:val="000000"/>
          <w:sz w:val="20"/>
          <w:szCs w:val="20"/>
          <w:lang w:val="es-ES" w:bidi="en-US"/>
        </w:rPr>
        <w:t xml:space="preserve">de esta Recomendación, la </w:t>
      </w:r>
      <w:r w:rsidRPr="00693653">
        <w:rPr>
          <w:rFonts w:ascii="Cambria" w:eastAsia="Times New Roman" w:hAnsi="Cambria" w:cs="Times New Roman"/>
          <w:sz w:val="20"/>
          <w:szCs w:val="20"/>
          <w:lang w:val="es-ES" w:bidi="en-US"/>
        </w:rPr>
        <w:t>Comisión</w:t>
      </w:r>
      <w:r w:rsidRPr="00693653">
        <w:rPr>
          <w:rFonts w:ascii="Cambria" w:eastAsia="Times New Roman" w:hAnsi="Cambria" w:cs="Times New Roman"/>
          <w:color w:val="000000"/>
          <w:sz w:val="20"/>
          <w:szCs w:val="20"/>
          <w:lang w:val="es-ES" w:bidi="en-US"/>
        </w:rPr>
        <w:t xml:space="preserve"> convocará una reunión intersesiones de la Subcomisión 2 para analizar y, cuando proceda, aprobar los planes mencionados en el párrafo 1</w:t>
      </w:r>
      <w:r w:rsidR="00EF07AA" w:rsidRPr="00693653">
        <w:rPr>
          <w:rFonts w:ascii="Cambria" w:eastAsia="Times New Roman" w:hAnsi="Cambria" w:cs="Times New Roman"/>
          <w:color w:val="000000"/>
          <w:sz w:val="20"/>
          <w:szCs w:val="20"/>
          <w:lang w:val="es-ES" w:bidi="en-US"/>
        </w:rPr>
        <w:t>2</w:t>
      </w:r>
      <w:r w:rsidRPr="00693653">
        <w:rPr>
          <w:rFonts w:ascii="Cambria" w:eastAsia="Times New Roman" w:hAnsi="Cambria" w:cs="Times New Roman"/>
          <w:color w:val="000000"/>
          <w:sz w:val="20"/>
          <w:szCs w:val="20"/>
          <w:lang w:val="es-ES" w:bidi="en-US"/>
        </w:rPr>
        <w:t xml:space="preserve">. Esta obligación podría revisarse después de </w:t>
      </w:r>
      <w:r w:rsidRPr="00693653">
        <w:rPr>
          <w:rFonts w:ascii="Cambria" w:eastAsia="Times New Roman" w:hAnsi="Cambria" w:cs="Times New Roman"/>
          <w:sz w:val="20"/>
          <w:szCs w:val="20"/>
          <w:lang w:val="es-ES" w:bidi="en-US"/>
        </w:rPr>
        <w:t xml:space="preserve">2022 </w:t>
      </w:r>
      <w:r w:rsidRPr="00693653">
        <w:rPr>
          <w:rFonts w:ascii="Cambria" w:eastAsia="Times New Roman" w:hAnsi="Cambria" w:cs="Times New Roman"/>
          <w:color w:val="000000"/>
          <w:sz w:val="20"/>
          <w:szCs w:val="20"/>
          <w:lang w:val="es-ES" w:bidi="en-US"/>
        </w:rPr>
        <w:t>para permitir que la aprobación de los planes se realice por medios electrónicos.</w:t>
      </w:r>
      <w:r w:rsidRPr="00693653">
        <w:rPr>
          <w:rFonts w:ascii="Cambria" w:eastAsia="Times New Roman" w:hAnsi="Cambria" w:cs="Times New Roman"/>
          <w:sz w:val="20"/>
          <w:szCs w:val="20"/>
          <w:lang w:val="es-ES" w:bidi="en-US"/>
        </w:rPr>
        <w:t xml:space="preserve"> Si la Comisión </w:t>
      </w:r>
      <w:r w:rsidR="00726CCD" w:rsidRPr="00693653">
        <w:rPr>
          <w:rFonts w:ascii="Cambria" w:eastAsia="Times New Roman" w:hAnsi="Cambria" w:cs="Times New Roman"/>
          <w:sz w:val="20"/>
          <w:szCs w:val="20"/>
          <w:lang w:val="es-ES" w:bidi="en-US"/>
        </w:rPr>
        <w:t>detecta</w:t>
      </w:r>
      <w:r w:rsidRPr="00693653">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automática de la pesca de atún rojo durante dicho año por parte de dicha CPC</w:t>
      </w:r>
      <w:bookmarkEnd w:id="11"/>
      <w:r w:rsidRPr="00693653">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2C114021"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Planes de pesca anuales</w:t>
      </w:r>
    </w:p>
    <w:p w14:paraId="2CD60011" w14:textId="77777777" w:rsidR="002E0445" w:rsidRPr="00693653" w:rsidRDefault="002E0445" w:rsidP="00DA6F8F">
      <w:pPr>
        <w:widowControl w:val="0"/>
        <w:numPr>
          <w:ilvl w:val="0"/>
          <w:numId w:val="1"/>
        </w:numPr>
        <w:tabs>
          <w:tab w:val="left" w:pos="567"/>
        </w:tabs>
        <w:spacing w:after="220" w:line="240" w:lineRule="auto"/>
        <w:ind w:left="567" w:hanging="567"/>
        <w:jc w:val="both"/>
        <w:rPr>
          <w:rFonts w:ascii="Cambria" w:eastAsia="Times New Roman" w:hAnsi="Cambria" w:cs="Times New Roman"/>
          <w:sz w:val="20"/>
          <w:szCs w:val="20"/>
          <w:lang w:val="es-ES" w:bidi="en-US"/>
        </w:rPr>
      </w:pPr>
      <w:bookmarkStart w:id="12" w:name="_Ref496618479"/>
      <w:r w:rsidRPr="00693653">
        <w:rPr>
          <w:rFonts w:ascii="Cambria" w:eastAsia="Times New Roman" w:hAnsi="Cambria" w:cs="Times New Roman"/>
          <w:sz w:val="20"/>
          <w:szCs w:val="20"/>
          <w:lang w:val="es-ES" w:bidi="en-US"/>
        </w:rPr>
        <w:t xml:space="preserve">En el plan anual de pesca se identificarán¸ </w:t>
      </w:r>
      <w:r w:rsidRPr="00693653">
        <w:rPr>
          <w:rFonts w:ascii="Cambria" w:eastAsia="Times New Roman" w:hAnsi="Cambria" w:cs="Times New Roman"/>
          <w:i/>
          <w:sz w:val="20"/>
          <w:szCs w:val="20"/>
          <w:lang w:val="es-ES" w:bidi="en-US"/>
        </w:rPr>
        <w:t xml:space="preserve">inter </w:t>
      </w:r>
      <w:proofErr w:type="spellStart"/>
      <w:r w:rsidRPr="00693653">
        <w:rPr>
          <w:rFonts w:ascii="Cambria" w:eastAsia="Times New Roman" w:hAnsi="Cambria" w:cs="Times New Roman"/>
          <w:i/>
          <w:sz w:val="20"/>
          <w:szCs w:val="20"/>
          <w:lang w:val="es-ES" w:bidi="en-US"/>
        </w:rPr>
        <w:t>alia</w:t>
      </w:r>
      <w:proofErr w:type="spellEnd"/>
      <w:r w:rsidRPr="00693653">
        <w:rPr>
          <w:rFonts w:ascii="Cambria" w:eastAsia="Times New Roman" w:hAnsi="Cambria" w:cs="Times New Roman"/>
          <w:i/>
          <w:sz w:val="20"/>
          <w:szCs w:val="20"/>
          <w:lang w:val="es-ES" w:bidi="en-US"/>
        </w:rPr>
        <w:t>,</w:t>
      </w:r>
      <w:r w:rsidRPr="00693653">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2"/>
    </w:p>
    <w:p w14:paraId="28CD49FE"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bookmarkStart w:id="13" w:name="_Ref496620613"/>
      <w:bookmarkStart w:id="14" w:name="_Ref530066450"/>
      <w:r w:rsidRPr="00693653">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693653">
        <w:rPr>
          <w:rFonts w:ascii="Cambria" w:eastAsia="Times New Roman" w:hAnsi="Cambria" w:cs="Times New Roman"/>
          <w:sz w:val="20"/>
          <w:szCs w:val="20"/>
          <w:lang w:val="es-ES" w:bidi="en-US"/>
        </w:rPr>
        <w:t>de ICCAT</w:t>
      </w:r>
      <w:r w:rsidRPr="00693653">
        <w:rPr>
          <w:rFonts w:ascii="Cambria" w:eastAsia="Times New Roman" w:hAnsi="Cambria" w:cs="Times New Roman"/>
          <w:color w:val="000000"/>
          <w:sz w:val="20"/>
          <w:szCs w:val="20"/>
          <w:lang w:val="es-ES" w:bidi="en-US"/>
        </w:rPr>
        <w:t xml:space="preserve"> al menos un día laborable </w:t>
      </w:r>
      <w:r w:rsidRPr="00693653">
        <w:rPr>
          <w:rFonts w:ascii="Cambria" w:eastAsia="Times New Roman" w:hAnsi="Cambria" w:cs="Times New Roman"/>
          <w:sz w:val="20"/>
          <w:szCs w:val="20"/>
          <w:lang w:val="es-ES" w:bidi="en-US"/>
        </w:rPr>
        <w:t>antes</w:t>
      </w:r>
      <w:r w:rsidRPr="00693653">
        <w:rPr>
          <w:rFonts w:ascii="Cambria" w:eastAsia="Times New Roman" w:hAnsi="Cambria" w:cs="Times New Roman"/>
          <w:color w:val="000000"/>
          <w:sz w:val="20"/>
          <w:szCs w:val="20"/>
          <w:lang w:val="es-ES" w:bidi="en-US"/>
        </w:rPr>
        <w:t xml:space="preserve"> del ejercicio de la actividad correspondiente a dicha modificación.</w:t>
      </w:r>
      <w:bookmarkEnd w:id="13"/>
      <w:r w:rsidRPr="00693653">
        <w:rPr>
          <w:rFonts w:ascii="Cambria" w:eastAsia="Times New Roman" w:hAnsi="Cambria" w:cs="Times New Roman"/>
          <w:color w:val="000000"/>
          <w:sz w:val="20"/>
          <w:szCs w:val="20"/>
          <w:bdr w:val="none" w:sz="0" w:space="0" w:color="auto" w:frame="1"/>
          <w:lang w:val="es-ES" w:bidi="en-US"/>
        </w:rPr>
        <w:t xml:space="preserve"> </w:t>
      </w:r>
      <w:r w:rsidRPr="00693653">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693653">
        <w:rPr>
          <w:rFonts w:ascii="Cambria" w:eastAsia="Times New Roman" w:hAnsi="Cambria" w:cs="Times New Roman"/>
          <w:sz w:val="20"/>
          <w:szCs w:val="20"/>
          <w:lang w:val="es-ES" w:bidi="en-US"/>
        </w:rPr>
        <w:t xml:space="preserve">de ICCAT </w:t>
      </w:r>
      <w:r w:rsidRPr="00693653">
        <w:rPr>
          <w:rFonts w:ascii="Cambria" w:eastAsia="Times New Roman" w:hAnsi="Cambria" w:cs="Times New Roman"/>
          <w:color w:val="000000"/>
          <w:sz w:val="20"/>
          <w:szCs w:val="20"/>
          <w:lang w:val="es-ES" w:bidi="en-US"/>
        </w:rPr>
        <w:t>como muy tarde cuando la transferencia entre en vigor.</w:t>
      </w:r>
      <w:bookmarkEnd w:id="14"/>
    </w:p>
    <w:p w14:paraId="669C697E" w14:textId="77777777" w:rsidR="002E0445" w:rsidRPr="00693653" w:rsidRDefault="002E0445" w:rsidP="002E0445">
      <w:pPr>
        <w:keepNext/>
        <w:keepLines/>
        <w:widowControl w:val="0"/>
        <w:spacing w:after="220" w:line="240" w:lineRule="auto"/>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Medidas sobre ordenación de la capacidad</w:t>
      </w:r>
    </w:p>
    <w:p w14:paraId="1987E6E9" w14:textId="77777777" w:rsidR="002E0445" w:rsidRPr="00693653"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Capacidad de pesca</w:t>
      </w:r>
    </w:p>
    <w:p w14:paraId="0DB22DD9" w14:textId="77777777" w:rsidR="002E0445" w:rsidRPr="00693653"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Ajuste de la capacidad de pesca</w:t>
      </w:r>
    </w:p>
    <w:p w14:paraId="07958FF6"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15" w:name="_Ref501555497"/>
      <w:bookmarkStart w:id="16" w:name="_Ref496618324"/>
      <w:r w:rsidRPr="00693653">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Pr="00693653">
        <w:rPr>
          <w:rFonts w:ascii="Times New Roman" w:eastAsia="Times New Roman" w:hAnsi="Times New Roman" w:cs="Times New Roman"/>
          <w:sz w:val="20"/>
          <w:szCs w:val="20"/>
          <w:lang w:val="es-ES" w:bidi="en-US"/>
        </w:rPr>
        <w:t>por</w:t>
      </w:r>
      <w:r w:rsidRPr="00693653">
        <w:rPr>
          <w:rFonts w:ascii="Cambria" w:eastAsia="Times New Roman" w:hAnsi="Cambria" w:cs="Times New Roman"/>
          <w:sz w:val="20"/>
          <w:szCs w:val="20"/>
          <w:lang w:val="es-ES" w:bidi="en-US"/>
        </w:rPr>
        <w:t xml:space="preserve"> el SCRS a más tardar en 2022, y cada vez que se lleve a cabo una evaluación de stock para el atún rojo del Atlántico este y Mediterráneo, lo que incluye tasas específicas para los tipos de arte y las zonas de pesca. </w:t>
      </w:r>
      <w:bookmarkEnd w:id="15"/>
    </w:p>
    <w:bookmarkEnd w:id="16"/>
    <w:p w14:paraId="0FC097B4" w14:textId="6A22C1FD"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El plan anual </w:t>
      </w:r>
      <w:r w:rsidR="00983795" w:rsidRPr="00693653">
        <w:rPr>
          <w:rFonts w:ascii="Cambria" w:eastAsia="Times New Roman" w:hAnsi="Cambria" w:cs="Times New Roman"/>
          <w:sz w:val="20"/>
          <w:szCs w:val="20"/>
          <w:lang w:val="es-ES" w:bidi="en-US"/>
        </w:rPr>
        <w:t>de</w:t>
      </w:r>
      <w:r w:rsidRPr="00693653">
        <w:rPr>
          <w:rFonts w:ascii="Cambria" w:eastAsia="Times New Roman" w:hAnsi="Cambria" w:cs="Times New Roman"/>
          <w:sz w:val="20"/>
          <w:szCs w:val="20"/>
          <w:lang w:val="es-ES" w:bidi="en-US"/>
        </w:rPr>
        <w:t xml:space="preserve"> ordenación de la capacidad</w:t>
      </w:r>
      <w:r w:rsidR="00983795" w:rsidRPr="00693653">
        <w:rPr>
          <w:rFonts w:ascii="Cambria" w:eastAsia="Times New Roman" w:hAnsi="Cambria" w:cs="Times New Roman"/>
          <w:sz w:val="20"/>
          <w:szCs w:val="20"/>
          <w:lang w:val="es-ES" w:bidi="en-US"/>
        </w:rPr>
        <w:t xml:space="preserve"> de pesca</w:t>
      </w:r>
      <w:r w:rsidRPr="00693653">
        <w:rPr>
          <w:rFonts w:ascii="Cambria" w:eastAsia="Times New Roman" w:hAnsi="Cambria" w:cs="Times New Roman"/>
          <w:sz w:val="20"/>
          <w:szCs w:val="20"/>
          <w:lang w:val="es-ES" w:bidi="en-US"/>
        </w:rPr>
        <w:t xml:space="preserve"> mencionado en el párrafo 1</w:t>
      </w:r>
      <w:r w:rsidR="00EF07AA" w:rsidRPr="00693653">
        <w:rPr>
          <w:rFonts w:ascii="Cambria" w:eastAsia="Times New Roman" w:hAnsi="Cambria" w:cs="Times New Roman"/>
          <w:sz w:val="20"/>
          <w:szCs w:val="20"/>
          <w:lang w:val="es-ES" w:bidi="en-US"/>
        </w:rPr>
        <w:t>2</w:t>
      </w:r>
      <w:r w:rsidRPr="00693653">
        <w:rPr>
          <w:rFonts w:ascii="Cambria" w:eastAsia="Times New Roman" w:hAnsi="Cambria" w:cs="Times New Roman"/>
          <w:sz w:val="20"/>
          <w:szCs w:val="20"/>
          <w:lang w:val="es-ES" w:bidi="en-US"/>
        </w:rPr>
        <w:t>.b)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 y como alternativa se podría aplicar una cuota sectorial a dichos buques del siguiente modo:</w:t>
      </w:r>
    </w:p>
    <w:p w14:paraId="6A8884DE" w14:textId="77777777" w:rsidR="002E0445" w:rsidRPr="00693653" w:rsidRDefault="002E0445" w:rsidP="002E0445">
      <w:pPr>
        <w:widowControl w:val="0"/>
        <w:spacing w:after="220" w:line="240" w:lineRule="auto"/>
        <w:ind w:left="851" w:hanging="283"/>
        <w:jc w:val="both"/>
        <w:rPr>
          <w:rFonts w:ascii="Cambria" w:eastAsia="Calibri" w:hAnsi="Cambria" w:cs="Times New Roman"/>
          <w:sz w:val="20"/>
          <w:szCs w:val="20"/>
          <w:lang w:val="es-ES"/>
        </w:rPr>
      </w:pPr>
      <w:r w:rsidRPr="00693653">
        <w:rPr>
          <w:rFonts w:ascii="Cambria" w:eastAsia="Times New Roman" w:hAnsi="Cambria" w:cs="Times New Roman"/>
          <w:sz w:val="20"/>
          <w:szCs w:val="20"/>
          <w:lang w:val="es-ES" w:bidi="en-US"/>
        </w:rPr>
        <w:t>a)</w:t>
      </w:r>
      <w:r w:rsidRPr="00693653">
        <w:rPr>
          <w:rFonts w:ascii="Cambria" w:eastAsia="Times New Roman" w:hAnsi="Cambria" w:cs="Times New Roman"/>
          <w:sz w:val="20"/>
          <w:szCs w:val="20"/>
          <w:lang w:val="es-ES" w:bidi="en-US"/>
        </w:rPr>
        <w:tab/>
      </w:r>
      <w:r w:rsidRPr="00693653">
        <w:rPr>
          <w:rFonts w:ascii="Cambria" w:eastAsia="Calibri" w:hAnsi="Cambria" w:cs="Times New Roman"/>
          <w:sz w:val="20"/>
          <w:szCs w:val="20"/>
          <w:lang w:val="es-ES"/>
        </w:rPr>
        <w:t xml:space="preserve">Si una </w:t>
      </w:r>
      <w:r w:rsidRPr="00693653">
        <w:rPr>
          <w:rFonts w:ascii="Cambria" w:eastAsia="Arial Unicode MS" w:hAnsi="Cambria" w:cs="Arial Unicode MS"/>
          <w:sz w:val="20"/>
          <w:szCs w:val="20"/>
          <w:lang w:val="es-ES"/>
        </w:rPr>
        <w:t>CPC</w:t>
      </w:r>
      <w:r w:rsidRPr="00693653">
        <w:rPr>
          <w:rFonts w:ascii="Cambria" w:eastAsia="Calibri" w:hAnsi="Cambria" w:cs="Times New Roman"/>
          <w:sz w:val="20"/>
          <w:szCs w:val="20"/>
          <w:lang w:val="es-ES"/>
        </w:rPr>
        <w:t xml:space="preserve"> tiene barcos costeros de pequeña escala autorizados a pescar atún rojo, deberá asignar una cuota sectorial específica para dichos buques e indicar en sus planes de pesca y de seguimiento, control e inspección qué medidas adicionales establecerá para supervisar estrechamente el consumo de cuota de este segmento de la flota.</w:t>
      </w:r>
    </w:p>
    <w:p w14:paraId="125E267F" w14:textId="52B2A38C" w:rsidR="002E0445" w:rsidRPr="00693653" w:rsidRDefault="002E0445" w:rsidP="002E0445">
      <w:pPr>
        <w:widowControl w:val="0"/>
        <w:spacing w:after="220" w:line="240" w:lineRule="auto"/>
        <w:ind w:left="851" w:hanging="283"/>
        <w:jc w:val="both"/>
        <w:rPr>
          <w:rFonts w:ascii="Cambria" w:eastAsia="Arial Unicode MS" w:hAnsi="Cambria" w:cs="Arial Unicode MS"/>
          <w:sz w:val="20"/>
          <w:szCs w:val="20"/>
          <w:lang w:val="es-ES"/>
        </w:rPr>
      </w:pPr>
      <w:r w:rsidRPr="00693653">
        <w:rPr>
          <w:rFonts w:ascii="Cambria" w:eastAsia="Times New Roman" w:hAnsi="Cambria" w:cs="Times New Roman"/>
          <w:sz w:val="20"/>
          <w:szCs w:val="20"/>
          <w:lang w:val="es-ES" w:bidi="en-US"/>
        </w:rPr>
        <w:t>b)</w:t>
      </w:r>
      <w:r w:rsidRPr="00693653">
        <w:rPr>
          <w:rFonts w:ascii="Cambria" w:eastAsia="Times New Roman" w:hAnsi="Cambria" w:cs="Times New Roman"/>
          <w:sz w:val="20"/>
          <w:szCs w:val="20"/>
          <w:lang w:val="es-ES" w:bidi="en-US"/>
        </w:rPr>
        <w:tab/>
      </w:r>
      <w:r w:rsidRPr="00693653">
        <w:rPr>
          <w:rFonts w:ascii="Cambria" w:eastAsia="Cambria" w:hAnsi="Cambria" w:cs="Cambria"/>
          <w:color w:val="000000"/>
          <w:sz w:val="20"/>
          <w:szCs w:val="20"/>
          <w:lang w:val="es-ES" w:bidi="en-US"/>
        </w:rPr>
        <w:t>Para</w:t>
      </w:r>
      <w:r w:rsidRPr="00693653">
        <w:rPr>
          <w:rFonts w:ascii="Cambria" w:eastAsia="Arial Unicode MS" w:hAnsi="Cambria" w:cs="Arial Unicode MS"/>
          <w:sz w:val="20"/>
          <w:szCs w:val="20"/>
          <w:lang w:val="es-ES"/>
        </w:rPr>
        <w:t xml:space="preserve"> los buques de los archipiélagos de Azores, islas Canarias y Madeira, podría establecerse una cuota sectorial para los </w:t>
      </w:r>
      <w:r w:rsidRPr="00693653">
        <w:rPr>
          <w:rFonts w:ascii="Cambria" w:eastAsia="Calibri" w:hAnsi="Cambria" w:cs="Times New Roman"/>
          <w:sz w:val="20"/>
          <w:szCs w:val="20"/>
          <w:lang w:val="es-ES"/>
        </w:rPr>
        <w:t>barcos</w:t>
      </w:r>
      <w:r w:rsidRPr="00693653">
        <w:rPr>
          <w:rFonts w:ascii="Cambria" w:eastAsia="Arial Unicode MS" w:hAnsi="Cambria" w:cs="Arial Unicode MS"/>
          <w:sz w:val="20"/>
          <w:szCs w:val="20"/>
          <w:lang w:val="es-ES"/>
        </w:rPr>
        <w:t xml:space="preserve"> de cebo vivo. </w:t>
      </w:r>
      <w:r w:rsidRPr="00693653">
        <w:rPr>
          <w:rFonts w:ascii="Cambria" w:eastAsia="Times New Roman" w:hAnsi="Cambria" w:cs="Times New Roman"/>
          <w:sz w:val="20"/>
          <w:szCs w:val="20"/>
          <w:lang w:val="es-ES" w:bidi="en-US"/>
        </w:rPr>
        <w:t>Dicha</w:t>
      </w:r>
      <w:r w:rsidRPr="00693653">
        <w:rPr>
          <w:rFonts w:ascii="Cambria" w:eastAsia="Arial Unicode MS" w:hAnsi="Cambria" w:cs="Arial Unicode MS"/>
          <w:sz w:val="20"/>
          <w:szCs w:val="20"/>
          <w:lang w:val="es-ES"/>
        </w:rPr>
        <w:t xml:space="preserve"> cuota sectorial y las condiciones adicionales para su seguimiento deben quedar claramente definidas en el plan de pesca, presentado de conformidad con el párrafo 1</w:t>
      </w:r>
      <w:r w:rsidR="00EF07AA" w:rsidRPr="00693653">
        <w:rPr>
          <w:rFonts w:ascii="Cambria" w:eastAsia="Arial Unicode MS" w:hAnsi="Cambria" w:cs="Arial Unicode MS"/>
          <w:sz w:val="20"/>
          <w:szCs w:val="20"/>
          <w:lang w:val="es-ES"/>
        </w:rPr>
        <w:t>2</w:t>
      </w:r>
      <w:r w:rsidRPr="00693653">
        <w:rPr>
          <w:rFonts w:ascii="Cambria" w:eastAsia="Arial Unicode MS" w:hAnsi="Cambria" w:cs="Arial Unicode MS"/>
          <w:sz w:val="20"/>
          <w:szCs w:val="20"/>
          <w:lang w:val="es-ES"/>
        </w:rPr>
        <w:t xml:space="preserve"> anterior. </w:t>
      </w:r>
    </w:p>
    <w:p w14:paraId="40F7948D" w14:textId="0257012D" w:rsidR="002E0445" w:rsidRPr="00693653" w:rsidRDefault="002E0445" w:rsidP="000318A1">
      <w:pPr>
        <w:widowControl w:val="0"/>
        <w:numPr>
          <w:ilvl w:val="0"/>
          <w:numId w:val="75"/>
        </w:numPr>
        <w:spacing w:after="220" w:line="240" w:lineRule="auto"/>
        <w:ind w:left="567" w:hanging="567"/>
        <w:jc w:val="both"/>
        <w:rPr>
          <w:rFonts w:ascii="Cambria" w:eastAsia="Arial Unicode MS" w:hAnsi="Cambria" w:cs="Arial Unicode MS"/>
          <w:sz w:val="20"/>
          <w:szCs w:val="20"/>
          <w:lang w:val="es-ES"/>
        </w:rPr>
      </w:pPr>
      <w:bookmarkStart w:id="17" w:name="_Ref522631906"/>
      <w:r w:rsidRPr="00693653">
        <w:rPr>
          <w:rFonts w:ascii="Cambria" w:eastAsia="Arial Unicode MS" w:hAnsi="Cambria" w:cs="Arial Unicode MS"/>
          <w:sz w:val="20"/>
          <w:szCs w:val="20"/>
          <w:lang w:val="es-ES"/>
        </w:rPr>
        <w:t>El</w:t>
      </w:r>
      <w:r w:rsidRPr="00693653">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693653">
        <w:rPr>
          <w:rFonts w:ascii="Cambria" w:eastAsia="Times New Roman" w:hAnsi="Cambria" w:cs="Times New Roman"/>
          <w:sz w:val="20"/>
          <w:szCs w:val="20"/>
          <w:lang w:val="es-ES" w:bidi="en-US"/>
        </w:rPr>
        <w:t> </w:t>
      </w:r>
      <w:r w:rsidRPr="00693653">
        <w:rPr>
          <w:rFonts w:ascii="Cambria" w:eastAsia="Times New Roman" w:hAnsi="Cambria" w:cs="Times New Roman"/>
          <w:sz w:val="20"/>
          <w:szCs w:val="20"/>
          <w:lang w:val="es-ES" w:bidi="en-US"/>
        </w:rPr>
        <w:t>% con respecto la capacidad de pesca de referencia de 2018.</w:t>
      </w:r>
      <w:bookmarkEnd w:id="17"/>
      <w:r w:rsidRPr="00693653">
        <w:rPr>
          <w:rFonts w:ascii="Cambria" w:eastAsia="Times New Roman" w:hAnsi="Cambria" w:cs="Times New Roman"/>
          <w:sz w:val="20"/>
          <w:szCs w:val="20"/>
          <w:lang w:val="es-ES" w:bidi="en-US"/>
        </w:rPr>
        <w:t xml:space="preserve"> </w:t>
      </w:r>
      <w:r w:rsidRPr="00693653">
        <w:rPr>
          <w:rFonts w:ascii="Cambria" w:eastAsia="Arial Unicode MS" w:hAnsi="Cambria" w:cs="Arial Unicode MS"/>
          <w:sz w:val="20"/>
          <w:szCs w:val="20"/>
          <w:lang w:val="es-ES"/>
        </w:rPr>
        <w:t xml:space="preserve">Al calcular el número de buques </w:t>
      </w:r>
      <w:r w:rsidRPr="00693653">
        <w:rPr>
          <w:rFonts w:ascii="Cambria" w:eastAsia="Arial Unicode MS" w:hAnsi="Cambria" w:cs="Arial Unicode MS"/>
          <w:sz w:val="20"/>
          <w:szCs w:val="20"/>
          <w:lang w:val="es-ES"/>
        </w:rPr>
        <w:lastRenderedPageBreak/>
        <w:t>utilizando el 20</w:t>
      </w:r>
      <w:r w:rsidR="00EF07AA" w:rsidRPr="00693653">
        <w:rPr>
          <w:rFonts w:ascii="Cambria" w:eastAsia="Arial Unicode MS" w:hAnsi="Cambria" w:cs="Arial Unicode MS"/>
          <w:sz w:val="20"/>
          <w:szCs w:val="20"/>
          <w:lang w:val="es-ES"/>
        </w:rPr>
        <w:t xml:space="preserve"> </w:t>
      </w:r>
      <w:r w:rsidRPr="00693653">
        <w:rPr>
          <w:rFonts w:ascii="Cambria" w:eastAsia="Arial Unicode MS" w:hAnsi="Cambria" w:cs="Arial Unicode MS"/>
          <w:sz w:val="20"/>
          <w:szCs w:val="20"/>
          <w:lang w:val="es-ES"/>
        </w:rPr>
        <w:t>%, las CPC podrían, finalmente, redondear la cifra al siguiente número entero.</w:t>
      </w:r>
    </w:p>
    <w:p w14:paraId="3A13E62E"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Para 2022, las CPC pueden autorizar el número de sus almadrabas que participan en la pesquería de atún rojo del Atlántico este y Mediterráneo que permita la plena explotación de sus oportunidades de pesca.</w:t>
      </w:r>
    </w:p>
    <w:p w14:paraId="28725159" w14:textId="33EBF32A"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bookmarkStart w:id="18" w:name="_Ref496618395"/>
      <w:r w:rsidRPr="00693653">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693653">
        <w:rPr>
          <w:rFonts w:ascii="Cambria" w:eastAsia="Times New Roman" w:hAnsi="Cambria" w:cs="Times New Roman"/>
          <w:sz w:val="20"/>
          <w:szCs w:val="20"/>
          <w:lang w:val="es-ES" w:bidi="en-US"/>
        </w:rPr>
        <w:t>17, 18 y 1</w:t>
      </w:r>
      <w:r w:rsidRPr="00693653">
        <w:rPr>
          <w:rFonts w:ascii="Cambria" w:eastAsia="Times New Roman" w:hAnsi="Cambria" w:cs="Times New Roman"/>
          <w:sz w:val="20"/>
          <w:szCs w:val="20"/>
          <w:lang w:val="es-ES" w:bidi="en-US"/>
        </w:rPr>
        <w:t>9 no se aplicarán:</w:t>
      </w:r>
    </w:p>
    <w:p w14:paraId="44A7869E" w14:textId="0C87C89E" w:rsidR="002E0445" w:rsidRPr="00693653" w:rsidRDefault="002E0445" w:rsidP="000318A1">
      <w:pPr>
        <w:widowControl w:val="0"/>
        <w:numPr>
          <w:ilvl w:val="1"/>
          <w:numId w:val="75"/>
        </w:numPr>
        <w:tabs>
          <w:tab w:val="left" w:pos="426"/>
        </w:tabs>
        <w:spacing w:after="220" w:line="240" w:lineRule="auto"/>
        <w:ind w:left="993"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de pesca de conformidad con el párrafo 1</w:t>
      </w:r>
      <w:r w:rsidR="00EF07AA" w:rsidRPr="00693653">
        <w:rPr>
          <w:rFonts w:ascii="Cambria" w:eastAsia="Times New Roman" w:hAnsi="Cambria" w:cs="Times New Roman"/>
          <w:sz w:val="20"/>
          <w:szCs w:val="20"/>
          <w:lang w:val="es-ES" w:bidi="en-US"/>
        </w:rPr>
        <w:t>2</w:t>
      </w:r>
      <w:r w:rsidRPr="00693653">
        <w:rPr>
          <w:rFonts w:ascii="Cambria" w:eastAsia="Times New Roman" w:hAnsi="Cambria" w:cs="Times New Roman"/>
          <w:sz w:val="20"/>
          <w:szCs w:val="20"/>
          <w:lang w:val="es-ES" w:bidi="en-US"/>
        </w:rPr>
        <w:t xml:space="preserve">; </w:t>
      </w:r>
    </w:p>
    <w:p w14:paraId="69E43995" w14:textId="77777777" w:rsidR="002E0445" w:rsidRPr="00693653" w:rsidRDefault="002E0445" w:rsidP="000318A1">
      <w:pPr>
        <w:widowControl w:val="0"/>
        <w:numPr>
          <w:ilvl w:val="1"/>
          <w:numId w:val="75"/>
        </w:numPr>
        <w:tabs>
          <w:tab w:val="left" w:pos="426"/>
        </w:tabs>
        <w:spacing w:after="220" w:line="240" w:lineRule="auto"/>
        <w:ind w:left="993"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 xml:space="preserve">en el </w:t>
      </w:r>
      <w:bookmarkEnd w:id="18"/>
      <w:r w:rsidRPr="00693653">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381EF54" w14:textId="30B355B0"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Cambria"/>
          <w:color w:val="000000"/>
          <w:sz w:val="20"/>
          <w:szCs w:val="20"/>
          <w:lang w:val="es-ES"/>
        </w:rPr>
      </w:pPr>
      <w:r w:rsidRPr="00693653">
        <w:rPr>
          <w:rFonts w:ascii="Cambria" w:eastAsia="Times New Roman" w:hAnsi="Cambria" w:cs="Cambria"/>
          <w:sz w:val="20"/>
          <w:szCs w:val="20"/>
          <w:lang w:val="es-ES"/>
        </w:rPr>
        <w:t>Cualquier</w:t>
      </w:r>
      <w:r w:rsidRPr="00693653">
        <w:rPr>
          <w:rFonts w:ascii="Cambria" w:eastAsia="Times New Roman" w:hAnsi="Cambria" w:cs="Cambria"/>
          <w:color w:val="000000"/>
          <w:sz w:val="20"/>
          <w:szCs w:val="20"/>
          <w:lang w:val="es-ES"/>
        </w:rPr>
        <w:t xml:space="preserve"> cálculo para establecer dichos ajustes se realizarán de conformidad con la metodología aprobada en la reunión </w:t>
      </w:r>
      <w:r w:rsidRPr="00693653">
        <w:rPr>
          <w:rFonts w:ascii="Cambria" w:eastAsia="Times New Roman" w:hAnsi="Cambria" w:cs="Times New Roman"/>
          <w:sz w:val="20"/>
          <w:szCs w:val="20"/>
          <w:lang w:val="es-ES" w:bidi="en-US"/>
        </w:rPr>
        <w:t>anual</w:t>
      </w:r>
      <w:r w:rsidRPr="00693653">
        <w:rPr>
          <w:rFonts w:ascii="Cambria" w:eastAsia="Times New Roman" w:hAnsi="Cambria" w:cs="Cambria"/>
          <w:color w:val="000000"/>
          <w:sz w:val="20"/>
          <w:szCs w:val="20"/>
          <w:lang w:val="es-ES"/>
        </w:rPr>
        <w:t xml:space="preserve"> de 2009 y en las condiciones establecidas en </w:t>
      </w:r>
      <w:r w:rsidR="00EF07AA" w:rsidRPr="00693653">
        <w:rPr>
          <w:rFonts w:ascii="Cambria" w:eastAsia="Times New Roman" w:hAnsi="Cambria" w:cs="Cambria"/>
          <w:color w:val="000000"/>
          <w:sz w:val="20"/>
          <w:szCs w:val="20"/>
          <w:lang w:val="es-ES"/>
        </w:rPr>
        <w:t>l</w:t>
      </w:r>
      <w:r w:rsidR="00EA6507" w:rsidRPr="00693653">
        <w:rPr>
          <w:rFonts w:ascii="Cambria" w:eastAsia="Times New Roman" w:hAnsi="Cambria" w:cs="Cambria"/>
          <w:color w:val="000000"/>
          <w:sz w:val="20"/>
          <w:szCs w:val="20"/>
          <w:lang w:val="es-ES"/>
        </w:rPr>
        <w:t>os</w:t>
      </w:r>
      <w:r w:rsidR="00EF07AA" w:rsidRPr="00693653">
        <w:rPr>
          <w:rFonts w:ascii="Cambria" w:eastAsia="Times New Roman" w:hAnsi="Cambria" w:cs="Cambria"/>
          <w:color w:val="000000"/>
          <w:sz w:val="20"/>
          <w:szCs w:val="20"/>
          <w:lang w:val="es-ES"/>
        </w:rPr>
        <w:t xml:space="preserve"> </w:t>
      </w:r>
      <w:r w:rsidRPr="00693653">
        <w:rPr>
          <w:rFonts w:ascii="Cambria" w:eastAsia="Times New Roman" w:hAnsi="Cambria" w:cs="Cambria"/>
          <w:color w:val="000000"/>
          <w:sz w:val="20"/>
          <w:szCs w:val="20"/>
          <w:lang w:val="es-ES"/>
        </w:rPr>
        <w:t>párrafo</w:t>
      </w:r>
      <w:r w:rsidR="00EA6507" w:rsidRPr="00693653">
        <w:rPr>
          <w:rFonts w:ascii="Cambria" w:eastAsia="Times New Roman" w:hAnsi="Cambria" w:cs="Cambria"/>
          <w:color w:val="000000"/>
          <w:sz w:val="20"/>
          <w:szCs w:val="20"/>
          <w:lang w:val="es-ES"/>
        </w:rPr>
        <w:t>s</w:t>
      </w:r>
      <w:r w:rsidRPr="00693653">
        <w:rPr>
          <w:rFonts w:ascii="Cambria" w:eastAsia="Times New Roman" w:hAnsi="Cambria" w:cs="Cambria"/>
          <w:color w:val="000000"/>
          <w:sz w:val="20"/>
          <w:szCs w:val="20"/>
          <w:lang w:val="es-ES"/>
        </w:rPr>
        <w:t xml:space="preserve"> 1</w:t>
      </w:r>
      <w:r w:rsidR="00EF07AA" w:rsidRPr="00693653">
        <w:rPr>
          <w:rFonts w:ascii="Cambria" w:eastAsia="Times New Roman" w:hAnsi="Cambria" w:cs="Cambria"/>
          <w:color w:val="000000"/>
          <w:sz w:val="20"/>
          <w:szCs w:val="20"/>
          <w:lang w:val="es-ES"/>
        </w:rPr>
        <w:t>7</w:t>
      </w:r>
      <w:r w:rsidR="00EA6507" w:rsidRPr="00693653">
        <w:rPr>
          <w:rFonts w:ascii="Cambria" w:eastAsia="Times New Roman" w:hAnsi="Cambria" w:cs="Cambria"/>
          <w:color w:val="000000"/>
          <w:sz w:val="20"/>
          <w:szCs w:val="20"/>
          <w:lang w:val="es-ES"/>
        </w:rPr>
        <w:t xml:space="preserve"> y 19</w:t>
      </w:r>
      <w:r w:rsidRPr="00693653">
        <w:rPr>
          <w:rFonts w:ascii="Cambria" w:eastAsia="Times New Roman" w:hAnsi="Cambria" w:cs="Cambria"/>
          <w:color w:val="000000"/>
          <w:sz w:val="20"/>
          <w:szCs w:val="20"/>
          <w:lang w:val="es-ES"/>
        </w:rPr>
        <w:t xml:space="preserve">, con la excepción de los casos en los que la CPC afectada pesca principalmente en </w:t>
      </w:r>
      <w:r w:rsidR="00EF07AA" w:rsidRPr="00693653">
        <w:rPr>
          <w:rFonts w:ascii="Cambria" w:eastAsia="Times New Roman" w:hAnsi="Cambria" w:cs="Cambria"/>
          <w:color w:val="000000"/>
          <w:sz w:val="20"/>
          <w:szCs w:val="20"/>
          <w:lang w:val="es-ES"/>
        </w:rPr>
        <w:t xml:space="preserve">las zonas económicas exclusivas de </w:t>
      </w:r>
      <w:r w:rsidRPr="00693653">
        <w:rPr>
          <w:rFonts w:ascii="Cambria" w:eastAsia="Times New Roman" w:hAnsi="Cambria" w:cs="Cambria"/>
          <w:color w:val="000000"/>
          <w:sz w:val="20"/>
          <w:szCs w:val="20"/>
          <w:lang w:val="es-ES"/>
        </w:rPr>
        <w:t xml:space="preserve">Noruega </w:t>
      </w:r>
      <w:r w:rsidR="00D6031A" w:rsidRPr="00693653">
        <w:rPr>
          <w:rFonts w:ascii="Cambria" w:eastAsia="Times New Roman" w:hAnsi="Cambria" w:cs="Cambria"/>
          <w:color w:val="000000"/>
          <w:sz w:val="20"/>
          <w:szCs w:val="20"/>
          <w:lang w:val="es-ES"/>
        </w:rPr>
        <w:t>o</w:t>
      </w:r>
      <w:r w:rsidRPr="00693653">
        <w:rPr>
          <w:rFonts w:ascii="Cambria" w:eastAsia="Times New Roman" w:hAnsi="Cambria" w:cs="Cambria"/>
          <w:color w:val="000000"/>
          <w:sz w:val="20"/>
          <w:szCs w:val="20"/>
          <w:lang w:val="es-ES"/>
        </w:rPr>
        <w:t xml:space="preserve"> Islandia. </w:t>
      </w:r>
    </w:p>
    <w:p w14:paraId="2DCB19A1" w14:textId="77777777" w:rsidR="002E0445" w:rsidRPr="00693653"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Capacidad de cría</w:t>
      </w:r>
    </w:p>
    <w:p w14:paraId="63A2FBC5" w14:textId="70C0C555"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19" w:name="_Ref497611527"/>
      <w:r w:rsidRPr="00693653">
        <w:rPr>
          <w:rFonts w:ascii="Cambria" w:eastAsia="Times New Roman" w:hAnsi="Cambria" w:cs="Times New Roman"/>
          <w:sz w:val="20"/>
          <w:szCs w:val="20"/>
          <w:lang w:val="es-ES" w:bidi="en-US"/>
        </w:rPr>
        <w:t xml:space="preserve">Cada CPC de la granja establecerá un plan anual de ordenación de la cría. </w:t>
      </w:r>
      <w:r w:rsidRPr="00693653">
        <w:rPr>
          <w:rFonts w:ascii="Cambria" w:eastAsia="Times New Roman" w:hAnsi="Cambria" w:cs="Arial"/>
          <w:color w:val="000000"/>
          <w:kern w:val="2"/>
          <w:sz w:val="20"/>
          <w:szCs w:val="20"/>
          <w:lang w:val="es-ES" w:eastAsia="ja-JP"/>
        </w:rPr>
        <w:t>Dicho plan demostrará que la capacidad total de entradas y la capacidad de cría total se corresponden con la cantidad estimada de atún rojo disponible para la cría, e incluirá</w:t>
      </w:r>
      <w:r w:rsidRPr="00693653">
        <w:rPr>
          <w:rFonts w:ascii="Cambria" w:eastAsia="Times New Roman" w:hAnsi="Cambria" w:cs="Times New Roman"/>
          <w:color w:val="000000"/>
          <w:sz w:val="20"/>
          <w:szCs w:val="20"/>
          <w:lang w:val="es-ES" w:bidi="en-US"/>
        </w:rPr>
        <w:t xml:space="preserve"> la información mencionada en los párrafos 2</w:t>
      </w:r>
      <w:r w:rsidR="00EF07AA" w:rsidRPr="00693653">
        <w:rPr>
          <w:rFonts w:ascii="Cambria" w:eastAsia="Times New Roman" w:hAnsi="Cambria" w:cs="Times New Roman"/>
          <w:color w:val="000000"/>
          <w:sz w:val="20"/>
          <w:szCs w:val="20"/>
          <w:lang w:val="es-ES" w:bidi="en-US"/>
        </w:rPr>
        <w:t>3</w:t>
      </w:r>
      <w:r w:rsidRPr="00693653">
        <w:rPr>
          <w:rFonts w:ascii="Cambria" w:eastAsia="Times New Roman" w:hAnsi="Cambria" w:cs="Times New Roman"/>
          <w:color w:val="000000"/>
          <w:sz w:val="20"/>
          <w:szCs w:val="20"/>
          <w:lang w:val="es-ES" w:bidi="en-US"/>
        </w:rPr>
        <w:t xml:space="preserve"> y </w:t>
      </w:r>
      <w:r w:rsidRPr="00693653">
        <w:rPr>
          <w:rFonts w:ascii="Cambria" w:eastAsia="Times New Roman" w:hAnsi="Cambria" w:cs="Times New Roman"/>
          <w:sz w:val="20"/>
          <w:szCs w:val="20"/>
          <w:lang w:val="es-ES" w:bidi="en-US"/>
        </w:rPr>
        <w:t>2</w:t>
      </w:r>
      <w:r w:rsidR="00EF07AA" w:rsidRPr="00693653">
        <w:rPr>
          <w:rFonts w:ascii="Cambria" w:eastAsia="Times New Roman" w:hAnsi="Cambria" w:cs="Times New Roman"/>
          <w:sz w:val="20"/>
          <w:szCs w:val="20"/>
          <w:lang w:val="es-ES" w:bidi="en-US"/>
        </w:rPr>
        <w:t>5</w:t>
      </w:r>
      <w:r w:rsidRPr="00693653">
        <w:rPr>
          <w:rFonts w:ascii="Cambria" w:eastAsia="Times New Roman" w:hAnsi="Cambria" w:cs="Times New Roman"/>
          <w:sz w:val="20"/>
          <w:szCs w:val="20"/>
          <w:lang w:val="es-ES" w:bidi="en-US"/>
        </w:rPr>
        <w:t>. La Comisión se asegurará de que la capacidad total de cría en el Atlántico este y Mediterráneo sea proporcional a la cantidad total de atún rojo disponible para la cría en la zona.</w:t>
      </w:r>
    </w:p>
    <w:p w14:paraId="7EA19CF0" w14:textId="77777777" w:rsidR="002E0445" w:rsidRPr="00693653" w:rsidRDefault="002E0445" w:rsidP="000318A1">
      <w:pPr>
        <w:widowControl w:val="0"/>
        <w:numPr>
          <w:ilvl w:val="0"/>
          <w:numId w:val="75"/>
        </w:numPr>
        <w:spacing w:after="220" w:line="240" w:lineRule="auto"/>
        <w:ind w:left="567" w:hanging="567"/>
        <w:jc w:val="both"/>
        <w:rPr>
          <w:rFonts w:ascii="Cambria" w:eastAsia="Arial Unicode MS" w:hAnsi="Cambria" w:cs="Arial Unicode MS"/>
          <w:strike/>
          <w:color w:val="000000"/>
          <w:sz w:val="20"/>
          <w:szCs w:val="20"/>
          <w:lang w:val="es-ES"/>
        </w:rPr>
      </w:pPr>
      <w:bookmarkStart w:id="20" w:name="_Ref497604094"/>
      <w:bookmarkEnd w:id="19"/>
      <w:r w:rsidRPr="00693653">
        <w:rPr>
          <w:rFonts w:ascii="Cambria" w:eastAsia="Times New Roman" w:hAnsi="Cambria" w:cs="Times New Roman"/>
          <w:sz w:val="20"/>
          <w:szCs w:val="20"/>
          <w:lang w:val="es-ES" w:bidi="en-US"/>
        </w:rPr>
        <w:t xml:space="preserve">Cada CPC limitará su capacidad de cría de atún a la capacidad de cría total de las granjas que estaban incluidas en el registro de ICCAT o autorizadas y declaradas a ICCAT </w:t>
      </w:r>
      <w:bookmarkEnd w:id="20"/>
      <w:r w:rsidRPr="00693653">
        <w:rPr>
          <w:rFonts w:ascii="Cambria" w:eastAsia="Times New Roman" w:hAnsi="Cambria" w:cs="Times New Roman"/>
          <w:sz w:val="20"/>
          <w:szCs w:val="20"/>
          <w:lang w:val="es-ES" w:bidi="en-US"/>
        </w:rPr>
        <w:t>en 2018.</w:t>
      </w:r>
    </w:p>
    <w:p w14:paraId="190EA45E" w14:textId="19FE24E6" w:rsidR="002E0445" w:rsidRPr="00693653" w:rsidRDefault="002E0445" w:rsidP="000318A1">
      <w:pPr>
        <w:widowControl w:val="0"/>
        <w:numPr>
          <w:ilvl w:val="0"/>
          <w:numId w:val="75"/>
        </w:numPr>
        <w:spacing w:after="220" w:line="240" w:lineRule="auto"/>
        <w:ind w:left="567" w:hanging="567"/>
        <w:jc w:val="both"/>
        <w:rPr>
          <w:rFonts w:ascii="Cambria" w:eastAsia="Arial Unicode MS" w:hAnsi="Cambria" w:cs="Arial Unicode MS"/>
          <w:color w:val="000000"/>
          <w:sz w:val="20"/>
          <w:szCs w:val="20"/>
          <w:lang w:val="es-ES"/>
        </w:rPr>
      </w:pPr>
      <w:r w:rsidRPr="00693653">
        <w:rPr>
          <w:rFonts w:ascii="Cambria" w:eastAsia="Arial Unicode MS" w:hAnsi="Cambria" w:cs="Arial Unicode MS"/>
          <w:color w:val="000000"/>
          <w:sz w:val="20"/>
          <w:szCs w:val="20"/>
          <w:lang w:val="es-ES"/>
        </w:rPr>
        <w:t xml:space="preserve">Aquellas CPC en desarrollo sin granjas de atún o con menos de tres granjas de atún y que tengan intención de establecer nuevas instalaciones de cría de atún tendrán el derecho de establecer dichas </w:t>
      </w:r>
      <w:r w:rsidRPr="00693653">
        <w:rPr>
          <w:rFonts w:ascii="Cambria" w:eastAsia="Times New Roman" w:hAnsi="Cambria" w:cs="Times New Roman"/>
          <w:color w:val="000000"/>
          <w:sz w:val="20"/>
          <w:szCs w:val="20"/>
          <w:lang w:val="es-ES" w:bidi="en-US"/>
        </w:rPr>
        <w:t>instalaciones</w:t>
      </w:r>
      <w:r w:rsidRPr="00693653">
        <w:rPr>
          <w:rFonts w:ascii="Cambria" w:eastAsia="Arial Unicode MS" w:hAnsi="Cambria" w:cs="Arial Unicode MS"/>
          <w:color w:val="000000"/>
          <w:sz w:val="20"/>
          <w:szCs w:val="20"/>
          <w:lang w:val="es-ES"/>
        </w:rPr>
        <w:t>, con un máximo de capacidad de cría total de hasta 1.800 t por CPC. Con este fin, deberán comunicarlo a ICCAT, incluyéndolas en su plan de cría en el marco del párrafo 1</w:t>
      </w:r>
      <w:r w:rsidR="00EF07AA" w:rsidRPr="00693653">
        <w:rPr>
          <w:rFonts w:ascii="Cambria" w:eastAsia="Arial Unicode MS" w:hAnsi="Cambria" w:cs="Arial Unicode MS"/>
          <w:color w:val="000000"/>
          <w:sz w:val="20"/>
          <w:szCs w:val="20"/>
          <w:lang w:val="es-ES"/>
        </w:rPr>
        <w:t>2</w:t>
      </w:r>
      <w:r w:rsidRPr="00693653">
        <w:rPr>
          <w:rFonts w:ascii="Cambria" w:eastAsia="Arial Unicode MS" w:hAnsi="Cambria" w:cs="Arial Unicode MS"/>
          <w:color w:val="000000"/>
          <w:sz w:val="20"/>
          <w:szCs w:val="20"/>
          <w:lang w:val="es-ES"/>
        </w:rPr>
        <w:t xml:space="preserve"> de esta Recomendación. Esta cláusula debería revisarse a partir de </w:t>
      </w:r>
      <w:r w:rsidRPr="00693653">
        <w:rPr>
          <w:rFonts w:ascii="Cambria" w:eastAsia="Times New Roman" w:hAnsi="Cambria" w:cs="Times New Roman"/>
          <w:sz w:val="20"/>
          <w:szCs w:val="20"/>
          <w:lang w:val="es-ES" w:bidi="en-US"/>
        </w:rPr>
        <w:t>2022</w:t>
      </w:r>
      <w:r w:rsidRPr="00693653">
        <w:rPr>
          <w:rFonts w:ascii="Cambria" w:eastAsia="Arial Unicode MS" w:hAnsi="Cambria" w:cs="Arial Unicode MS"/>
          <w:color w:val="000000"/>
          <w:sz w:val="20"/>
          <w:szCs w:val="20"/>
          <w:lang w:val="es-ES"/>
        </w:rPr>
        <w:t>.</w:t>
      </w:r>
    </w:p>
    <w:p w14:paraId="61C46351" w14:textId="678FB605" w:rsidR="002E0445" w:rsidRPr="00693653" w:rsidRDefault="002E0445" w:rsidP="000318A1">
      <w:pPr>
        <w:widowControl w:val="0"/>
        <w:numPr>
          <w:ilvl w:val="0"/>
          <w:numId w:val="75"/>
        </w:numPr>
        <w:spacing w:after="220" w:line="240" w:lineRule="auto"/>
        <w:ind w:left="567" w:hanging="567"/>
        <w:jc w:val="both"/>
        <w:rPr>
          <w:rFonts w:ascii="Cambria" w:eastAsia="Arial Unicode MS" w:hAnsi="Cambria" w:cs="Arial Unicode MS"/>
          <w:color w:val="000000"/>
          <w:sz w:val="20"/>
          <w:szCs w:val="20"/>
          <w:lang w:val="es-ES"/>
        </w:rPr>
      </w:pPr>
      <w:bookmarkStart w:id="21" w:name="_Ref496618497"/>
      <w:r w:rsidRPr="00693653">
        <w:rPr>
          <w:rFonts w:ascii="Cambria" w:eastAsia="Times New Roman" w:hAnsi="Cambria" w:cs="Times New Roman"/>
          <w:sz w:val="20"/>
          <w:szCs w:val="20"/>
          <w:lang w:val="es-ES" w:bidi="en-US"/>
        </w:rPr>
        <w:t xml:space="preserve">Cada CPC </w:t>
      </w:r>
      <w:r w:rsidRPr="00693653">
        <w:rPr>
          <w:rFonts w:ascii="Cambria" w:eastAsia="Arial Unicode MS" w:hAnsi="Cambria" w:cs="Arial Unicode MS"/>
          <w:color w:val="000000"/>
          <w:sz w:val="20"/>
          <w:szCs w:val="20"/>
          <w:lang w:val="es-ES"/>
        </w:rPr>
        <w:t>establecerá</w:t>
      </w:r>
      <w:r w:rsidRPr="00693653">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693653">
        <w:rPr>
          <w:rFonts w:ascii="Cambria" w:eastAsia="Arial Unicode MS" w:hAnsi="Cambria" w:cs="Arial Unicode MS"/>
          <w:color w:val="000000"/>
          <w:sz w:val="20"/>
          <w:szCs w:val="20"/>
          <w:bdr w:val="nil"/>
          <w:lang w:val="es-ES" w:eastAsia="en-GB"/>
        </w:rPr>
        <w:t xml:space="preserve">2005, 2006, 2007 o 2008. </w:t>
      </w:r>
      <w:r w:rsidRPr="00693653">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46230AF8" w14:textId="5BBE06DB" w:rsidR="002E0445" w:rsidRPr="00693653" w:rsidRDefault="002E0445" w:rsidP="000318A1">
      <w:pPr>
        <w:widowControl w:val="0"/>
        <w:numPr>
          <w:ilvl w:val="0"/>
          <w:numId w:val="75"/>
        </w:numPr>
        <w:spacing w:after="220" w:line="240" w:lineRule="auto"/>
        <w:ind w:left="567" w:hanging="567"/>
        <w:jc w:val="both"/>
        <w:rPr>
          <w:rFonts w:ascii="Cambria" w:eastAsia="Arial Unicode MS" w:hAnsi="Cambria" w:cs="Arial Unicode MS"/>
          <w:color w:val="000000"/>
          <w:sz w:val="20"/>
          <w:szCs w:val="20"/>
          <w:lang w:val="es-ES"/>
        </w:rPr>
      </w:pPr>
      <w:r w:rsidRPr="00693653">
        <w:rPr>
          <w:rFonts w:ascii="Cambria" w:eastAsia="Arial Unicode MS" w:hAnsi="Cambria" w:cs="Arial Unicode MS"/>
          <w:color w:val="000000"/>
          <w:sz w:val="20"/>
          <w:szCs w:val="20"/>
          <w:lang w:val="es-ES"/>
        </w:rPr>
        <w:t>La Secretaría de ICCAT recopilará estadísticas sobre la cantidad anual de introducción en jaulas (entrada de peces capturados en estado salvaje), de sacrificio y de exportación, por CPC de la granja, utilizando los datos del sistema eBCD. El Grupo de trabajo técnico sobre eBCD considerará el desarrollo de dicha función de extracción de datos, y hasta que dicha función esté disponible, cada CPC de la granja comunicará estas estadísticas a la Secretaría de ICCAT. Estas estadísticas estarán disponibles en el sitio web de ICCAT y estarán sujetas a requisitos de confidencialidad.</w:t>
      </w:r>
    </w:p>
    <w:p w14:paraId="49689F30" w14:textId="77777777" w:rsidR="002E0445" w:rsidRPr="00693653" w:rsidRDefault="002E0445" w:rsidP="002E0445">
      <w:pPr>
        <w:widowControl w:val="0"/>
        <w:tabs>
          <w:tab w:val="left" w:pos="723"/>
        </w:tabs>
        <w:spacing w:after="220" w:line="240" w:lineRule="auto"/>
        <w:jc w:val="both"/>
        <w:rPr>
          <w:rFonts w:ascii="Cambria" w:eastAsia="Times New Roman" w:hAnsi="Cambria" w:cs="Times New Roman"/>
          <w:b/>
          <w:color w:val="000000"/>
          <w:sz w:val="20"/>
          <w:szCs w:val="20"/>
          <w:lang w:val="es-ES" w:bidi="en-US"/>
        </w:rPr>
      </w:pPr>
      <w:r w:rsidRPr="00693653">
        <w:rPr>
          <w:rFonts w:ascii="Cambria" w:eastAsia="Times New Roman" w:hAnsi="Cambria" w:cs="Times New Roman"/>
          <w:b/>
          <w:color w:val="000000"/>
          <w:sz w:val="20"/>
          <w:szCs w:val="20"/>
          <w:lang w:val="es-ES" w:bidi="en-US"/>
        </w:rPr>
        <w:t>Tasas de crecimiento</w:t>
      </w:r>
    </w:p>
    <w:p w14:paraId="4DAFDF23"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El </w:t>
      </w:r>
      <w:r w:rsidRPr="00693653">
        <w:rPr>
          <w:rFonts w:ascii="Cambria" w:eastAsia="Arial Unicode MS" w:hAnsi="Cambria" w:cs="Arial Unicode MS"/>
          <w:color w:val="000000"/>
          <w:sz w:val="20"/>
          <w:szCs w:val="20"/>
          <w:lang w:val="es-ES"/>
        </w:rPr>
        <w:t>SCRS</w:t>
      </w:r>
      <w:r w:rsidRPr="00693653">
        <w:rPr>
          <w:rFonts w:ascii="Cambria" w:eastAsia="Times New Roman" w:hAnsi="Cambria" w:cs="Times New Roman"/>
          <w:color w:val="000000"/>
          <w:sz w:val="20"/>
          <w:szCs w:val="20"/>
          <w:lang w:val="es-ES" w:bidi="en-US"/>
        </w:rPr>
        <w:t xml:space="preserve">, basándose en un protocolo estandarizado que establecerá el SCRS para el seguimiento de ejemplares reconocibles, iniciará ensayos para identificar las tasas de crecimiento, lo que incluye las ganancias de peso y talla durante el periodo de engorde. </w:t>
      </w:r>
      <w:r w:rsidRPr="00693653">
        <w:rPr>
          <w:rFonts w:ascii="Cambria" w:eastAsia="Arial Unicode MS" w:hAnsi="Cambria" w:cs="Arial Unicode MS"/>
          <w:sz w:val="20"/>
          <w:szCs w:val="20"/>
          <w:bdr w:val="nil"/>
          <w:lang w:val="es-ES" w:eastAsia="en-GB"/>
        </w:rPr>
        <w:t xml:space="preserve">Basándose en los resultados de los ensayos y en otra información científica disponible, el SCRS revisará y actualizará la tabla de crecimiento publicada en 2009, y las tasas de crecimiento utilizadas para la cría de peces mencionadas en el párrafo 34 </w:t>
      </w:r>
      <w:r w:rsidRPr="00693653">
        <w:rPr>
          <w:rFonts w:ascii="Cambria" w:eastAsia="Times New Roman" w:hAnsi="Cambria" w:cs="Times New Roman"/>
          <w:sz w:val="20"/>
          <w:szCs w:val="20"/>
          <w:lang w:val="es-ES" w:bidi="en-US"/>
        </w:rPr>
        <w:t>(c),</w:t>
      </w:r>
      <w:r w:rsidRPr="00693653">
        <w:rPr>
          <w:rFonts w:ascii="Cambria" w:eastAsia="Arial Unicode MS" w:hAnsi="Cambria" w:cs="Arial Unicode MS"/>
          <w:sz w:val="20"/>
          <w:szCs w:val="20"/>
          <w:bdr w:val="nil"/>
          <w:lang w:val="es-ES" w:eastAsia="en-GB"/>
        </w:rPr>
        <w:t xml:space="preserve"> y presentará estos resultados a la reunión anual de la Comisión de </w:t>
      </w:r>
      <w:r w:rsidRPr="00693653">
        <w:rPr>
          <w:rFonts w:ascii="Cambria" w:eastAsia="Times New Roman" w:hAnsi="Cambria" w:cs="Times New Roman"/>
          <w:sz w:val="20"/>
          <w:szCs w:val="20"/>
          <w:lang w:val="es-ES" w:bidi="en-US"/>
        </w:rPr>
        <w:t>2022</w:t>
      </w:r>
      <w:r w:rsidRPr="00693653">
        <w:rPr>
          <w:rFonts w:ascii="Cambria" w:eastAsia="Arial Unicode MS" w:hAnsi="Cambria" w:cs="Arial Unicode MS"/>
          <w:sz w:val="20"/>
          <w:szCs w:val="20"/>
          <w:bdr w:val="nil"/>
          <w:lang w:val="es-ES" w:eastAsia="en-GB"/>
        </w:rPr>
        <w:t xml:space="preserve">. Al actualizar </w:t>
      </w:r>
      <w:r w:rsidRPr="00693653">
        <w:rPr>
          <w:rFonts w:ascii="Cambria" w:eastAsia="Arial Unicode MS" w:hAnsi="Cambria" w:cs="Arial Unicode MS"/>
          <w:sz w:val="20"/>
          <w:szCs w:val="20"/>
          <w:bdr w:val="nil"/>
          <w:lang w:val="es-ES" w:eastAsia="en-GB"/>
        </w:rPr>
        <w:lastRenderedPageBreak/>
        <w:t>la tabla de crecimiento, el SCRS debería invitar a científicos independientes que cuenten con la experiencia adecuada para revisar el análisis. Al actualizar la tabla, el SCRS considerará también las diferencias entre las zonas geográficas (lo que incluye el Atlántico y Mediterráneo).</w:t>
      </w:r>
      <w:r w:rsidRPr="00693653">
        <w:rPr>
          <w:rFonts w:ascii="Cambria" w:eastAsia="Times New Roman" w:hAnsi="Cambria" w:cs="Times New Roman"/>
          <w:color w:val="000000"/>
          <w:sz w:val="20"/>
          <w:szCs w:val="20"/>
          <w:lang w:val="es-ES" w:bidi="en-US"/>
        </w:rPr>
        <w:t xml:space="preserve"> Las CPC de la granja se asegurarán de que los científicos designados por el SCRS para los ensayos tengan acceso y, cuando lo requiera el protocolo, ayuda para llevar a cabo los ensayos. </w:t>
      </w:r>
      <w:r w:rsidRPr="00693653">
        <w:rPr>
          <w:rFonts w:ascii="Cambria" w:eastAsia="Times New Roman" w:hAnsi="Cambria" w:cs="Times New Roman"/>
          <w:sz w:val="20"/>
          <w:szCs w:val="20"/>
          <w:lang w:val="es-ES" w:bidi="en-US"/>
        </w:rPr>
        <w:t>Las CPC de la granja se esforzarán para garantizar que las tasas de crecimiento derivadas de los eBCD sean coherentes con las tasas de crecimiento publicadas por el SCRS. Si se detectan discrepancias significativas entre las tablas del SCRS y las tasas de crecimiento observadas, dicha información debería enviarse al SCRS para que la analice.</w:t>
      </w:r>
    </w:p>
    <w:bookmarkEnd w:id="21"/>
    <w:p w14:paraId="6F100E5D" w14:textId="77777777" w:rsidR="002E0445" w:rsidRPr="00693653" w:rsidRDefault="002E0445" w:rsidP="002E0445">
      <w:pPr>
        <w:spacing w:after="0" w:line="240" w:lineRule="auto"/>
        <w:rPr>
          <w:rFonts w:ascii="Cambria" w:eastAsia="Times New Roman" w:hAnsi="Cambria" w:cs="Times New Roman"/>
          <w:b/>
          <w:bCs/>
          <w:sz w:val="20"/>
          <w:szCs w:val="20"/>
          <w:lang w:val="es-ES" w:bidi="en-US"/>
        </w:rPr>
      </w:pPr>
    </w:p>
    <w:p w14:paraId="4CE0D0AD" w14:textId="77777777" w:rsidR="00FC5DE6"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III</w:t>
      </w:r>
    </w:p>
    <w:p w14:paraId="5603FF05" w14:textId="0F65BBC3" w:rsidR="002E0445"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Medidas técnicas</w:t>
      </w:r>
    </w:p>
    <w:p w14:paraId="725B38C2" w14:textId="77777777" w:rsidR="002E0445" w:rsidRPr="00693653" w:rsidRDefault="002E0445" w:rsidP="002E0445">
      <w:pPr>
        <w:keepNext/>
        <w:keepLines/>
        <w:widowControl w:val="0"/>
        <w:spacing w:after="0" w:line="240" w:lineRule="auto"/>
        <w:ind w:left="360" w:hanging="360"/>
        <w:jc w:val="both"/>
        <w:outlineLvl w:val="1"/>
        <w:rPr>
          <w:rFonts w:ascii="Cambria" w:eastAsia="Times New Roman" w:hAnsi="Cambria" w:cs="Times New Roman"/>
          <w:b/>
          <w:bCs/>
          <w:sz w:val="20"/>
          <w:szCs w:val="20"/>
          <w:lang w:val="es-ES_tradnl" w:bidi="en-US"/>
        </w:rPr>
      </w:pPr>
    </w:p>
    <w:p w14:paraId="309D516E"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Temporad</w:t>
      </w:r>
      <w:r w:rsidRPr="00693653">
        <w:rPr>
          <w:rFonts w:ascii="Cambria" w:eastAsia="Arial Unicode MS" w:hAnsi="Cambria" w:cs="Arial Unicode MS"/>
          <w:b/>
          <w:bCs/>
          <w:color w:val="000000"/>
          <w:sz w:val="20"/>
          <w:szCs w:val="20"/>
          <w:lang w:val="es-ES"/>
        </w:rPr>
        <w:t>as a</w:t>
      </w:r>
      <w:r w:rsidRPr="00693653">
        <w:rPr>
          <w:rFonts w:ascii="Cambria" w:eastAsia="Times New Roman" w:hAnsi="Cambria" w:cs="Times New Roman"/>
          <w:b/>
          <w:bCs/>
          <w:sz w:val="20"/>
          <w:szCs w:val="20"/>
          <w:lang w:val="es-ES" w:bidi="en-US"/>
        </w:rPr>
        <w:t>biertas</w:t>
      </w:r>
      <w:bookmarkEnd w:id="9"/>
    </w:p>
    <w:p w14:paraId="1E49B29E"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22" w:name="_Ref496618452"/>
      <w:r w:rsidRPr="00693653">
        <w:rPr>
          <w:rFonts w:ascii="Cambria" w:eastAsia="Times New Roman" w:hAnsi="Cambria" w:cs="Times New Roman"/>
          <w:sz w:val="20"/>
          <w:szCs w:val="20"/>
          <w:lang w:val="es-ES" w:bidi="en-US"/>
        </w:rPr>
        <w:t xml:space="preserve">Se permitirá la pesca de atún rojo con cerco en el Atlántico este y el Mediterráneo durante el periodo del 26 de </w:t>
      </w:r>
      <w:r w:rsidRPr="00693653">
        <w:rPr>
          <w:rFonts w:ascii="Cambria" w:eastAsia="Arial Unicode MS" w:hAnsi="Cambria" w:cs="Arial Unicode MS"/>
          <w:sz w:val="20"/>
          <w:szCs w:val="20"/>
          <w:bdr w:val="nil"/>
          <w:lang w:val="es-ES" w:eastAsia="en-GB"/>
        </w:rPr>
        <w:t>mayo</w:t>
      </w:r>
      <w:r w:rsidRPr="00693653">
        <w:rPr>
          <w:rFonts w:ascii="Cambria" w:eastAsia="Times New Roman" w:hAnsi="Cambria" w:cs="Times New Roman"/>
          <w:sz w:val="20"/>
          <w:szCs w:val="20"/>
          <w:lang w:val="es-ES" w:bidi="en-US"/>
        </w:rPr>
        <w:t xml:space="preserve"> al 1 de julio</w:t>
      </w:r>
      <w:bookmarkEnd w:id="22"/>
      <w:r w:rsidRPr="00693653">
        <w:rPr>
          <w:rFonts w:ascii="Cambria" w:eastAsia="Times New Roman" w:hAnsi="Cambria" w:cs="Times New Roman"/>
          <w:sz w:val="20"/>
          <w:szCs w:val="20"/>
          <w:lang w:val="es-ES" w:bidi="en-US"/>
        </w:rPr>
        <w:t>.</w:t>
      </w:r>
    </w:p>
    <w:p w14:paraId="0C562015" w14:textId="77777777" w:rsidR="002E0445" w:rsidRPr="00693653" w:rsidRDefault="002E0445" w:rsidP="002E0445">
      <w:pPr>
        <w:widowControl w:val="0"/>
        <w:spacing w:after="220" w:line="240" w:lineRule="auto"/>
        <w:ind w:left="567"/>
        <w:jc w:val="both"/>
        <w:rPr>
          <w:rFonts w:ascii="Cambria" w:eastAsia="Cambria" w:hAnsi="Cambria" w:cs="Cambria"/>
          <w:color w:val="000000"/>
          <w:sz w:val="20"/>
          <w:szCs w:val="20"/>
          <w:lang w:val="es-ES" w:bidi="en-US"/>
        </w:rPr>
      </w:pPr>
      <w:r w:rsidRPr="00693653">
        <w:rPr>
          <w:rFonts w:ascii="Cambria" w:eastAsia="Times New Roman" w:hAnsi="Cambria" w:cs="Times New Roman"/>
          <w:color w:val="000000"/>
          <w:sz w:val="20"/>
          <w:szCs w:val="20"/>
          <w:lang w:val="es-ES" w:bidi="en-US"/>
        </w:rPr>
        <w:t>Mediante derogación, la temporada en el Mediterráneo oriental (zonas de pesca de FAO: 37.3.1 Egeo; 37.3.2 Levante) podría abrirse el 15 de mayo si una CPC lo solicita en su plan de pesca.</w:t>
      </w:r>
    </w:p>
    <w:p w14:paraId="5F198072" w14:textId="77777777" w:rsidR="002E0445" w:rsidRPr="00693653" w:rsidRDefault="002E0445" w:rsidP="002E0445">
      <w:pPr>
        <w:widowControl w:val="0"/>
        <w:spacing w:after="220" w:line="240" w:lineRule="auto"/>
        <w:ind w:left="567"/>
        <w:jc w:val="both"/>
        <w:rPr>
          <w:rFonts w:ascii="Cambria" w:eastAsia="Cambria" w:hAnsi="Cambria" w:cs="Cambria"/>
          <w:color w:val="000000"/>
          <w:sz w:val="20"/>
          <w:szCs w:val="20"/>
          <w:lang w:val="es-ES" w:bidi="en-US"/>
        </w:rPr>
      </w:pPr>
      <w:r w:rsidRPr="00693653">
        <w:rPr>
          <w:rFonts w:ascii="Cambria" w:eastAsia="Times New Roman" w:hAnsi="Cambria" w:cs="Times New Roman"/>
          <w:color w:val="000000"/>
          <w:sz w:val="20"/>
          <w:szCs w:val="20"/>
          <w:lang w:val="es-ES" w:bidi="en-US"/>
        </w:rPr>
        <w:t>Mediante derogación, la temporada en el mar Adriático (zona de pesca de FAO: 37.2.1) podría abrirse del 26 de mayo hasta el 15 de julio, para los peces criados en el mar Adriático.</w:t>
      </w:r>
    </w:p>
    <w:p w14:paraId="706185CE" w14:textId="77777777" w:rsidR="002E0445" w:rsidRPr="00693653" w:rsidRDefault="002E0445" w:rsidP="002E0445">
      <w:pPr>
        <w:widowControl w:val="0"/>
        <w:tabs>
          <w:tab w:val="left" w:pos="370"/>
        </w:tabs>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68571B5B" w14:textId="77777777" w:rsidR="002E0445" w:rsidRPr="00693653" w:rsidRDefault="002E0445" w:rsidP="002E0445">
      <w:pPr>
        <w:widowControl w:val="0"/>
        <w:pBdr>
          <w:top w:val="nil"/>
          <w:left w:val="nil"/>
          <w:bottom w:val="nil"/>
          <w:right w:val="nil"/>
          <w:between w:val="nil"/>
          <w:bar w:val="nil"/>
        </w:pBdr>
        <w:spacing w:after="220" w:line="240" w:lineRule="auto"/>
        <w:ind w:left="567"/>
        <w:jc w:val="both"/>
        <w:rPr>
          <w:rFonts w:ascii="Cambria" w:eastAsia="Cambria" w:hAnsi="Cambria" w:cs="Cambria"/>
          <w:sz w:val="20"/>
          <w:szCs w:val="20"/>
          <w:bdr w:val="nil"/>
          <w:lang w:val="es-ES" w:eastAsia="en-GB"/>
        </w:rPr>
      </w:pPr>
      <w:r w:rsidRPr="00693653">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693653">
        <w:rPr>
          <w:rFonts w:ascii="Cambria" w:eastAsia="Times New Roman" w:hAnsi="Cambria" w:cs="Times New Roman"/>
          <w:sz w:val="20"/>
          <w:szCs w:val="20"/>
          <w:lang w:val="es-ES" w:bidi="en-US"/>
        </w:rPr>
        <w:t xml:space="preserve">del </w:t>
      </w:r>
      <w:r w:rsidRPr="00693653">
        <w:rPr>
          <w:rFonts w:ascii="Cambria" w:eastAsia="Arial Unicode MS" w:hAnsi="Cambria" w:cs="Arial Unicode MS"/>
          <w:sz w:val="20"/>
          <w:szCs w:val="20"/>
          <w:bdr w:val="nil"/>
          <w:lang w:val="es-ES" w:eastAsia="en-GB"/>
        </w:rPr>
        <w:t xml:space="preserve">Mediterráneo limitadas a las aguas bajo soberanía o jurisdicción del Reino de Marruecos, podría estar abierta desde el 1 de mayo al 15 de junio si una CPC lo solicita en su plan de pesca. </w:t>
      </w:r>
    </w:p>
    <w:p w14:paraId="70C16512"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Si </w:t>
      </w:r>
      <w:r w:rsidRPr="00693653">
        <w:rPr>
          <w:rFonts w:ascii="Cambria" w:eastAsia="Times New Roman" w:hAnsi="Cambria" w:cs="Times New Roman"/>
          <w:color w:val="000000"/>
          <w:sz w:val="20"/>
          <w:szCs w:val="20"/>
          <w:lang w:val="es-ES" w:bidi="en-US"/>
        </w:rPr>
        <w:t>las</w:t>
      </w:r>
      <w:r w:rsidRPr="00693653">
        <w:rPr>
          <w:rFonts w:ascii="Cambria" w:eastAsia="Times New Roman" w:hAnsi="Cambria" w:cs="Times New Roman"/>
          <w:sz w:val="20"/>
          <w:szCs w:val="20"/>
          <w:lang w:val="es-ES" w:bidi="en-US"/>
        </w:rPr>
        <w:t xml:space="preserve"> </w:t>
      </w:r>
      <w:r w:rsidRPr="00693653">
        <w:rPr>
          <w:rFonts w:ascii="Cambria" w:eastAsia="Times New Roman" w:hAnsi="Cambria" w:cs="Times New Roman"/>
          <w:color w:val="000000"/>
          <w:sz w:val="20"/>
          <w:szCs w:val="20"/>
          <w:lang w:val="es-ES" w:bidi="en-US"/>
        </w:rPr>
        <w:t>condiciones</w:t>
      </w:r>
      <w:r w:rsidRPr="00693653">
        <w:rPr>
          <w:rFonts w:ascii="Cambria" w:eastAsia="Times New Roman" w:hAnsi="Cambria" w:cs="Times New Roman"/>
          <w:sz w:val="20"/>
          <w:szCs w:val="20"/>
          <w:lang w:val="es-ES" w:bidi="en-US"/>
        </w:rPr>
        <w:t xml:space="preserve"> meteorológicas impiden las operaciones de pesca, las CPC podrían decidir ampliar las temporadas de pesca establecidas en el párrafo 28 en un número equivalente al número de días perdidos hasta un máximo de 10 días. </w:t>
      </w:r>
    </w:p>
    <w:p w14:paraId="464F5CC6" w14:textId="427FCF99" w:rsidR="002E0445" w:rsidRPr="00693653" w:rsidRDefault="002E0445" w:rsidP="000318A1">
      <w:pPr>
        <w:widowControl w:val="0"/>
        <w:numPr>
          <w:ilvl w:val="0"/>
          <w:numId w:val="75"/>
        </w:numPr>
        <w:spacing w:after="220" w:line="240" w:lineRule="auto"/>
        <w:ind w:left="567" w:hanging="567"/>
        <w:jc w:val="both"/>
        <w:rPr>
          <w:rFonts w:ascii="Cambria" w:eastAsia="Cambria" w:hAnsi="Cambria" w:cs="Cambria"/>
          <w:sz w:val="20"/>
          <w:szCs w:val="20"/>
          <w:bdr w:val="nil"/>
          <w:lang w:val="es-ES" w:eastAsia="en-GB"/>
        </w:rPr>
      </w:pPr>
      <w:r w:rsidRPr="00693653">
        <w:rPr>
          <w:rFonts w:ascii="Cambria" w:eastAsia="Arial Unicode MS" w:hAnsi="Cambria" w:cs="Arial Unicode MS"/>
          <w:sz w:val="20"/>
          <w:szCs w:val="20"/>
          <w:bdr w:val="nil"/>
          <w:lang w:val="es-ES" w:eastAsia="en-GB"/>
        </w:rPr>
        <w:t xml:space="preserve">Se </w:t>
      </w:r>
      <w:r w:rsidRPr="00693653">
        <w:rPr>
          <w:rFonts w:ascii="Cambria" w:eastAsia="Times New Roman" w:hAnsi="Cambria" w:cs="Times New Roman"/>
          <w:sz w:val="20"/>
          <w:szCs w:val="20"/>
          <w:lang w:val="es-ES" w:bidi="en-US"/>
        </w:rPr>
        <w:t>permitirá</w:t>
      </w:r>
      <w:r w:rsidRPr="00693653">
        <w:rPr>
          <w:rFonts w:ascii="Cambria" w:eastAsia="Arial Unicode MS" w:hAnsi="Cambria" w:cs="Arial Unicode MS"/>
          <w:sz w:val="20"/>
          <w:szCs w:val="20"/>
          <w:bdr w:val="nil"/>
          <w:lang w:val="es-ES" w:eastAsia="en-GB"/>
        </w:rPr>
        <w:t xml:space="preserve"> la</w:t>
      </w:r>
      <w:r w:rsidR="005545FB" w:rsidRPr="00693653">
        <w:rPr>
          <w:rFonts w:ascii="Cambria" w:eastAsia="Arial Unicode MS" w:hAnsi="Cambria" w:cs="Arial Unicode MS"/>
          <w:sz w:val="20"/>
          <w:szCs w:val="20"/>
          <w:bdr w:val="nil"/>
          <w:lang w:val="es-ES" w:eastAsia="en-GB"/>
        </w:rPr>
        <w:t xml:space="preserve"> </w:t>
      </w:r>
      <w:r w:rsidRPr="00693653">
        <w:rPr>
          <w:rFonts w:ascii="Cambria" w:eastAsia="Arial Unicode MS" w:hAnsi="Cambria" w:cs="Arial Unicode MS"/>
          <w:sz w:val="20"/>
          <w:szCs w:val="20"/>
          <w:bdr w:val="nil"/>
          <w:lang w:val="es-ES" w:eastAsia="en-GB"/>
        </w:rPr>
        <w:t>captura</w:t>
      </w:r>
      <w:r w:rsidRPr="00693653">
        <w:rPr>
          <w:rFonts w:ascii="Cambria" w:eastAsia="Arial Unicode MS" w:hAnsi="Cambria" w:cs="Arial Unicode MS"/>
          <w:i/>
          <w:iCs/>
          <w:sz w:val="20"/>
          <w:szCs w:val="20"/>
          <w:bdr w:val="nil"/>
          <w:lang w:val="es-ES" w:eastAsia="en-GB"/>
        </w:rPr>
        <w:t xml:space="preserve"> </w:t>
      </w:r>
      <w:r w:rsidRPr="00693653">
        <w:rPr>
          <w:rFonts w:ascii="Cambria" w:eastAsia="Arial Unicode MS" w:hAnsi="Cambria" w:cs="Arial Unicode MS"/>
          <w:sz w:val="20"/>
          <w:szCs w:val="20"/>
          <w:bdr w:val="nil"/>
          <w:lang w:val="es-ES" w:eastAsia="en-GB"/>
        </w:rPr>
        <w:t xml:space="preserve">de atún rojo en el Atlántico este y </w:t>
      </w:r>
      <w:r w:rsidRPr="00693653">
        <w:rPr>
          <w:rFonts w:ascii="Cambria" w:eastAsia="Times New Roman" w:hAnsi="Cambria" w:cs="Times New Roman"/>
          <w:sz w:val="20"/>
          <w:szCs w:val="20"/>
          <w:lang w:val="es-ES" w:bidi="en-US"/>
        </w:rPr>
        <w:t xml:space="preserve">el </w:t>
      </w:r>
      <w:r w:rsidRPr="00693653">
        <w:rPr>
          <w:rFonts w:ascii="Cambria" w:eastAsia="Arial Unicode MS" w:hAnsi="Cambria" w:cs="Arial Unicode MS"/>
          <w:sz w:val="20"/>
          <w:szCs w:val="20"/>
          <w:bdr w:val="nil"/>
          <w:lang w:val="es-ES" w:eastAsia="en-GB"/>
        </w:rPr>
        <w:t xml:space="preserve">Mediterráneo por parte de los grandes </w:t>
      </w:r>
      <w:r w:rsidRPr="00693653">
        <w:rPr>
          <w:rFonts w:ascii="Cambria" w:eastAsia="Times New Roman" w:hAnsi="Cambria" w:cs="Times New Roman"/>
          <w:sz w:val="20"/>
          <w:szCs w:val="20"/>
          <w:lang w:val="es-ES" w:bidi="en-US"/>
        </w:rPr>
        <w:t>palangreros</w:t>
      </w:r>
      <w:r w:rsidRPr="00693653">
        <w:rPr>
          <w:rFonts w:ascii="Cambria" w:eastAsia="Arial Unicode MS" w:hAnsi="Cambria" w:cs="Arial Unicode MS"/>
          <w:sz w:val="20"/>
          <w:szCs w:val="20"/>
          <w:bdr w:val="nil"/>
          <w:lang w:val="es-ES" w:eastAsia="en-GB"/>
        </w:rPr>
        <w:t xml:space="preserve"> pelágicos de captura de más de 24 m durante el periodo del 1 de enero al 31 de mayo, con la excepción del área delimitada por el oeste de 10º oeste y norte de 42º norte, así como en la zona económica de Noruega, donde dicha pesca estará permitida desde el 1 de agosto hasta el 31 de enero.</w:t>
      </w:r>
    </w:p>
    <w:p w14:paraId="6DA6EDDF" w14:textId="6AEAFE27" w:rsidR="002E0445" w:rsidRPr="00693653" w:rsidRDefault="002E0445" w:rsidP="000318A1">
      <w:pPr>
        <w:widowControl w:val="0"/>
        <w:numPr>
          <w:ilvl w:val="0"/>
          <w:numId w:val="75"/>
        </w:numPr>
        <w:spacing w:after="220" w:line="240" w:lineRule="auto"/>
        <w:ind w:left="567" w:hanging="567"/>
        <w:jc w:val="both"/>
        <w:rPr>
          <w:rFonts w:ascii="Cambria" w:eastAsia="Cambria" w:hAnsi="Cambria" w:cs="Cambria"/>
          <w:color w:val="000000"/>
          <w:sz w:val="20"/>
          <w:szCs w:val="20"/>
          <w:bdr w:val="nil"/>
          <w:lang w:val="es-ES" w:eastAsia="en-GB"/>
        </w:rPr>
      </w:pPr>
      <w:r w:rsidRPr="00693653">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30 e incluirán dicha información en su plan de </w:t>
      </w:r>
      <w:r w:rsidRPr="00693653">
        <w:rPr>
          <w:rFonts w:ascii="Cambria" w:eastAsia="Times New Roman" w:hAnsi="Cambria" w:cs="Times New Roman"/>
          <w:sz w:val="20"/>
          <w:szCs w:val="20"/>
          <w:lang w:val="es-ES" w:bidi="en-US"/>
        </w:rPr>
        <w:t>pesca</w:t>
      </w:r>
      <w:r w:rsidRPr="00693653">
        <w:rPr>
          <w:rFonts w:ascii="Cambria" w:eastAsia="Arial Unicode MS" w:hAnsi="Cambria" w:cs="Arial Unicode MS"/>
          <w:color w:val="000000"/>
          <w:sz w:val="20"/>
          <w:szCs w:val="20"/>
          <w:bdr w:val="nil"/>
          <w:lang w:val="es-ES" w:eastAsia="en-GB"/>
        </w:rPr>
        <w:t xml:space="preserve"> definido en el párrafo 1</w:t>
      </w:r>
      <w:r w:rsidR="005545FB" w:rsidRPr="00693653">
        <w:rPr>
          <w:rFonts w:ascii="Cambria" w:eastAsia="Arial Unicode MS" w:hAnsi="Cambria" w:cs="Arial Unicode MS"/>
          <w:color w:val="000000"/>
          <w:sz w:val="20"/>
          <w:szCs w:val="20"/>
          <w:bdr w:val="nil"/>
          <w:lang w:val="es-ES" w:eastAsia="en-GB"/>
        </w:rPr>
        <w:t>4</w:t>
      </w:r>
      <w:r w:rsidRPr="00693653">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38006AF7" w14:textId="77777777" w:rsidR="002E0445" w:rsidRPr="00693653" w:rsidRDefault="002E0445" w:rsidP="000318A1">
      <w:pPr>
        <w:widowControl w:val="0"/>
        <w:numPr>
          <w:ilvl w:val="0"/>
          <w:numId w:val="75"/>
        </w:numPr>
        <w:spacing w:after="220" w:line="240" w:lineRule="auto"/>
        <w:ind w:left="567" w:hanging="567"/>
        <w:jc w:val="both"/>
        <w:rPr>
          <w:rFonts w:ascii="Cambria" w:eastAsia="Cambria" w:hAnsi="Cambria" w:cs="Cambria"/>
          <w:color w:val="000000"/>
          <w:sz w:val="20"/>
          <w:szCs w:val="20"/>
          <w:bdr w:val="nil"/>
          <w:lang w:val="es-ES" w:eastAsia="en-GB"/>
        </w:rPr>
      </w:pPr>
      <w:r w:rsidRPr="00693653">
        <w:rPr>
          <w:rFonts w:ascii="Cambria" w:eastAsia="Arial Unicode MS" w:hAnsi="Cambria" w:cs="Arial Unicode MS"/>
          <w:color w:val="000000"/>
          <w:sz w:val="20"/>
          <w:szCs w:val="20"/>
          <w:bdr w:val="nil"/>
          <w:lang w:val="es-ES" w:eastAsia="en-GB"/>
        </w:rPr>
        <w:t xml:space="preserve">A más </w:t>
      </w:r>
      <w:r w:rsidRPr="00693653">
        <w:rPr>
          <w:rFonts w:ascii="Cambria" w:eastAsia="Times New Roman" w:hAnsi="Cambria" w:cs="Times New Roman"/>
          <w:color w:val="000000"/>
          <w:sz w:val="20"/>
          <w:szCs w:val="20"/>
          <w:lang w:val="es-ES" w:bidi="en-US"/>
        </w:rPr>
        <w:t>tardar</w:t>
      </w:r>
      <w:r w:rsidRPr="00693653">
        <w:rPr>
          <w:rFonts w:ascii="Cambria" w:eastAsia="Arial Unicode MS" w:hAnsi="Cambria" w:cs="Arial Unicode MS"/>
          <w:color w:val="000000"/>
          <w:sz w:val="20"/>
          <w:szCs w:val="20"/>
          <w:bdr w:val="nil"/>
          <w:lang w:val="es-ES" w:eastAsia="en-GB"/>
        </w:rPr>
        <w:t xml:space="preserve"> en </w:t>
      </w:r>
      <w:r w:rsidRPr="00693653">
        <w:rPr>
          <w:rFonts w:ascii="Cambria" w:eastAsia="Times New Roman" w:hAnsi="Cambria" w:cs="Times New Roman"/>
          <w:sz w:val="20"/>
          <w:szCs w:val="20"/>
          <w:lang w:val="es-ES" w:bidi="en-US"/>
        </w:rPr>
        <w:t>2022</w:t>
      </w:r>
      <w:r w:rsidRPr="00693653">
        <w:rPr>
          <w:rFonts w:ascii="Cambria" w:eastAsia="Arial Unicode MS" w:hAnsi="Cambria" w:cs="Arial Unicode MS"/>
          <w:color w:val="000000"/>
          <w:sz w:val="20"/>
          <w:szCs w:val="20"/>
          <w:bdr w:val="nil"/>
          <w:lang w:val="es-ES" w:eastAsia="en-GB"/>
        </w:rPr>
        <w:t xml:space="preserve">, la Comisión decidirá en qué medida las temporadas de </w:t>
      </w:r>
      <w:r w:rsidRPr="00693653">
        <w:rPr>
          <w:rFonts w:ascii="Times New Roman" w:eastAsia="Times New Roman" w:hAnsi="Times New Roman" w:cs="Times New Roman"/>
          <w:sz w:val="20"/>
          <w:szCs w:val="20"/>
          <w:lang w:val="es-ES" w:bidi="en-US"/>
        </w:rPr>
        <w:t>pesca</w:t>
      </w:r>
      <w:r w:rsidRPr="00693653">
        <w:rPr>
          <w:rFonts w:ascii="Cambria" w:eastAsia="Arial Unicode MS" w:hAnsi="Cambria" w:cs="Arial Unicode MS"/>
          <w:color w:val="000000"/>
          <w:sz w:val="20"/>
          <w:szCs w:val="20"/>
          <w:bdr w:val="nil"/>
          <w:lang w:val="es-ES" w:eastAsia="en-GB"/>
        </w:rPr>
        <w:t xml:space="preserve"> para los diferentes tipos de artes de pesca y/o diferentes zonas podrían ampliarse y/o modificarse basándose en el asesoramiento del SCRS sin influir de forma negativa en el desarrollo del stock y garantizando su ordenación sostenible. </w:t>
      </w:r>
    </w:p>
    <w:p w14:paraId="03144F64"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23" w:name="bookmark11"/>
      <w:r w:rsidRPr="00693653">
        <w:rPr>
          <w:rFonts w:ascii="Cambria" w:eastAsia="Times New Roman" w:hAnsi="Cambria" w:cs="Times New Roman"/>
          <w:b/>
          <w:bCs/>
          <w:sz w:val="20"/>
          <w:szCs w:val="20"/>
          <w:lang w:val="es-ES" w:bidi="en-US"/>
        </w:rPr>
        <w:t xml:space="preserve">Talla mínima </w:t>
      </w:r>
      <w:bookmarkEnd w:id="23"/>
    </w:p>
    <w:p w14:paraId="3D3651A5" w14:textId="2D5C2EE8"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24" w:name="_Ref496618628"/>
      <w:bookmarkStart w:id="25" w:name="_Ref497475811"/>
      <w:r w:rsidRPr="00693653">
        <w:rPr>
          <w:rFonts w:ascii="Cambria" w:eastAsia="Times New Roman" w:hAnsi="Cambria" w:cs="Times New Roman"/>
          <w:sz w:val="20"/>
          <w:szCs w:val="20"/>
          <w:lang w:val="es-ES" w:bidi="en-US"/>
        </w:rPr>
        <w:t>La talla mínima para el atún rojo capturado en el Atlántico este y el Mediterráneo será de 30 kg o 115 cm de longitud a la horquilla. Por lo tanto, las CPC tomarán las medidas necesarias para prohibir capturar, retener a bordo, transbordar, transferir, desembarcar, transportar, almacenar, vender, exponer u ofrecer para su venta atún rojo con un peso inferior a 30 kg o con una longitud a la horquilla inferior a 115 cm.</w:t>
      </w:r>
      <w:bookmarkEnd w:id="24"/>
      <w:bookmarkEnd w:id="25"/>
      <w:r w:rsidRPr="00693653">
        <w:rPr>
          <w:rFonts w:ascii="Cambria" w:eastAsia="Times New Roman" w:hAnsi="Cambria" w:cs="Times New Roman"/>
          <w:sz w:val="20"/>
          <w:szCs w:val="20"/>
          <w:lang w:val="es-ES" w:bidi="en-US"/>
        </w:rPr>
        <w:t xml:space="preserve"> </w:t>
      </w:r>
    </w:p>
    <w:p w14:paraId="448046C8" w14:textId="77777777" w:rsidR="003B3994" w:rsidRPr="00693653" w:rsidRDefault="003B3994" w:rsidP="003B3994">
      <w:pPr>
        <w:widowControl w:val="0"/>
        <w:spacing w:after="220" w:line="240" w:lineRule="auto"/>
        <w:ind w:left="567"/>
        <w:jc w:val="both"/>
        <w:rPr>
          <w:rFonts w:ascii="Cambria" w:eastAsia="Times New Roman" w:hAnsi="Cambria" w:cs="Times New Roman"/>
          <w:sz w:val="20"/>
          <w:szCs w:val="20"/>
          <w:lang w:val="es-ES" w:bidi="en-US"/>
        </w:rPr>
      </w:pPr>
    </w:p>
    <w:p w14:paraId="67E70820"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26" w:name="_Ref496618649"/>
      <w:bookmarkStart w:id="27" w:name="_Hlk81819594"/>
      <w:r w:rsidRPr="00693653">
        <w:rPr>
          <w:rFonts w:ascii="Cambria" w:eastAsia="Times New Roman" w:hAnsi="Cambria" w:cs="Times New Roman"/>
          <w:color w:val="000000"/>
          <w:sz w:val="20"/>
          <w:szCs w:val="20"/>
          <w:lang w:val="es-ES" w:bidi="en-US"/>
        </w:rPr>
        <w:t xml:space="preserve">Por </w:t>
      </w:r>
      <w:r w:rsidRPr="00693653">
        <w:rPr>
          <w:rFonts w:ascii="Cambria" w:eastAsia="Times New Roman" w:hAnsi="Cambria" w:cs="Times New Roman"/>
          <w:sz w:val="20"/>
          <w:szCs w:val="20"/>
          <w:lang w:val="es-ES" w:bidi="en-US"/>
        </w:rPr>
        <w:t>derogación</w:t>
      </w:r>
      <w:r w:rsidRPr="00693653">
        <w:rPr>
          <w:rFonts w:ascii="Cambria" w:eastAsia="Times New Roman" w:hAnsi="Cambria" w:cs="Times New Roman"/>
          <w:color w:val="000000"/>
          <w:sz w:val="20"/>
          <w:szCs w:val="20"/>
          <w:lang w:val="es-ES" w:bidi="en-US"/>
        </w:rPr>
        <w:t xml:space="preserve"> del párrafo 33, se aplicará una talla mínima de atún rojo de 8 kg o 75 cm de longitud a la horquilla, en las siguientes situaciones (véase el </w:t>
      </w:r>
      <w:r w:rsidRPr="00693653">
        <w:rPr>
          <w:rFonts w:ascii="Cambria" w:eastAsia="Times New Roman" w:hAnsi="Cambria" w:cs="Times New Roman"/>
          <w:b/>
          <w:color w:val="000000"/>
          <w:sz w:val="20"/>
          <w:szCs w:val="20"/>
          <w:lang w:val="es-ES" w:bidi="en-US"/>
        </w:rPr>
        <w:t>Anexo 1):</w:t>
      </w:r>
      <w:bookmarkEnd w:id="26"/>
    </w:p>
    <w:p w14:paraId="252F94A9" w14:textId="77777777" w:rsidR="002E0445" w:rsidRPr="00693653" w:rsidRDefault="002E0445" w:rsidP="00765FAD">
      <w:pPr>
        <w:widowControl w:val="0"/>
        <w:numPr>
          <w:ilvl w:val="0"/>
          <w:numId w:val="4"/>
        </w:numPr>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atún rojo capturado en el Atlántico este por los cañeros y los curricaneros.</w:t>
      </w:r>
    </w:p>
    <w:p w14:paraId="2D66D37D" w14:textId="77777777" w:rsidR="002E0445" w:rsidRPr="00693653" w:rsidRDefault="002E0445" w:rsidP="00765FAD">
      <w:pPr>
        <w:widowControl w:val="0"/>
        <w:numPr>
          <w:ilvl w:val="0"/>
          <w:numId w:val="4"/>
        </w:numPr>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693653" w:rsidRDefault="002E0445" w:rsidP="00765FAD">
      <w:pPr>
        <w:widowControl w:val="0"/>
        <w:numPr>
          <w:ilvl w:val="0"/>
          <w:numId w:val="4"/>
        </w:numPr>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atún rojo capturado</w:t>
      </w:r>
      <w:r w:rsidRPr="00693653">
        <w:rPr>
          <w:rFonts w:ascii="Cambria" w:eastAsia="Times New Roman" w:hAnsi="Cambria" w:cs="Times New Roman"/>
          <w:color w:val="000000"/>
          <w:sz w:val="20"/>
          <w:szCs w:val="20"/>
          <w:lang w:val="es-ES" w:bidi="en-US"/>
        </w:rPr>
        <w:t xml:space="preserve"> en el mar Adriático con fines de cría.</w:t>
      </w:r>
    </w:p>
    <w:p w14:paraId="20530A64" w14:textId="77777777" w:rsidR="002E0445" w:rsidRPr="00693653" w:rsidRDefault="002E0445" w:rsidP="002E0445">
      <w:pPr>
        <w:widowControl w:val="0"/>
        <w:tabs>
          <w:tab w:val="left" w:pos="663"/>
          <w:tab w:val="left" w:pos="720"/>
        </w:tabs>
        <w:spacing w:after="220" w:line="240" w:lineRule="auto"/>
        <w:ind w:left="567"/>
        <w:jc w:val="both"/>
        <w:rPr>
          <w:rFonts w:ascii="Cambria" w:eastAsia="Cambria" w:hAnsi="Cambria" w:cs="Calibri Light"/>
          <w:color w:val="000000"/>
          <w:sz w:val="20"/>
          <w:szCs w:val="20"/>
          <w:bdr w:val="nil"/>
          <w:lang w:val="es-ES" w:eastAsia="en-GB"/>
        </w:rPr>
      </w:pPr>
      <w:r w:rsidRPr="00693653">
        <w:rPr>
          <w:rFonts w:ascii="Cambria" w:eastAsia="Times New Roman" w:hAnsi="Cambria" w:cs="Times New Roman"/>
          <w:color w:val="000000"/>
          <w:sz w:val="20"/>
          <w:szCs w:val="20"/>
          <w:lang w:val="es-ES" w:bidi="en-US"/>
        </w:rPr>
        <w:t>No obstante lo anterior, y para el atún rojo capturado en el mar Adriático por buques con pabellón croata para fines de cría, la CPC pertinente podrá conceder tolerancias para capturar atún rojo que tenga un peso mínimo de 6,4 kg o, como alternativa, que tenga una longitud a la horquilla mínima de 66 cm, siempre y cuando limiten la captura de estos peces hasta un máximo del 7 % en peso de las cantidades totales de atún rojo capturadas por dichos buques croatas.</w:t>
      </w:r>
      <w:r w:rsidRPr="00693653">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podrán conceder tolerancias para capturar hasta un máximo de 100 t de atún rojo que tenga un peso mínimo de 6,4 kg o, como alternativa, que tenga una longitud a la horquilla mínima de 70 cm.</w:t>
      </w:r>
    </w:p>
    <w:p w14:paraId="2CC27146"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Pr="00693653">
        <w:rPr>
          <w:rFonts w:ascii="Cambria" w:eastAsia="Times New Roman" w:hAnsi="Cambria" w:cs="Times New Roman"/>
          <w:sz w:val="20"/>
          <w:szCs w:val="20"/>
          <w:lang w:val="es-ES" w:bidi="en-US"/>
        </w:rPr>
        <w:t>34. Además, los peces por debajo de estas tallas mínimas que se descarten muertos se descontarán de la cuota de la CPC.</w:t>
      </w:r>
    </w:p>
    <w:bookmarkEnd w:id="27"/>
    <w:p w14:paraId="3A806731" w14:textId="77777777" w:rsidR="002E0445" w:rsidRPr="00693653" w:rsidRDefault="002E0445" w:rsidP="002E0445">
      <w:pPr>
        <w:keepNext/>
        <w:keepLines/>
        <w:spacing w:after="0" w:line="240" w:lineRule="auto"/>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color w:val="000000"/>
          <w:sz w:val="20"/>
          <w:szCs w:val="20"/>
          <w:lang w:val="es-ES" w:bidi="en-US"/>
        </w:rPr>
        <w:t>Capturas incidentales de peces por debajo de la talla mínima</w:t>
      </w:r>
      <w:bookmarkStart w:id="28" w:name="bookmark12"/>
      <w:r w:rsidRPr="00693653">
        <w:rPr>
          <w:rFonts w:ascii="Cambria" w:eastAsia="Times New Roman" w:hAnsi="Cambria" w:cs="Times New Roman"/>
          <w:b/>
          <w:bCs/>
          <w:sz w:val="20"/>
          <w:szCs w:val="20"/>
          <w:lang w:val="es-ES" w:bidi="en-US"/>
        </w:rPr>
        <w:t xml:space="preserve"> </w:t>
      </w:r>
      <w:bookmarkEnd w:id="28"/>
    </w:p>
    <w:p w14:paraId="6B0397B1" w14:textId="77777777" w:rsidR="002E0445" w:rsidRPr="00693653" w:rsidRDefault="002E0445" w:rsidP="002E0445">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Para </w:t>
      </w:r>
      <w:r w:rsidRPr="00693653">
        <w:rPr>
          <w:rFonts w:ascii="Cambria" w:eastAsia="Times New Roman" w:hAnsi="Cambria" w:cs="Times New Roman"/>
          <w:color w:val="000000"/>
          <w:sz w:val="20"/>
          <w:szCs w:val="20"/>
          <w:lang w:val="es-ES" w:bidi="en-US"/>
        </w:rPr>
        <w:t>los</w:t>
      </w:r>
      <w:r w:rsidRPr="00693653">
        <w:rPr>
          <w:rFonts w:ascii="Cambria" w:eastAsia="Times New Roman" w:hAnsi="Cambria" w:cs="Times New Roman"/>
          <w:sz w:val="20"/>
          <w:szCs w:val="20"/>
          <w:lang w:val="es-ES" w:bidi="en-US"/>
        </w:rPr>
        <w:t xml:space="preserve"> buques de captura que pescan activamente atún rojo y las almadrabas de atún, las CPC podrán autorizar una captura incidental de no más del 5 %, en número, de atún rojo con un peso de entre 8 y </w:t>
      </w:r>
      <w:r w:rsidRPr="00693653">
        <w:rPr>
          <w:rFonts w:ascii="Cambria" w:eastAsia="Times New Roman" w:hAnsi="Cambria" w:cs="Times New Roman"/>
          <w:sz w:val="20"/>
          <w:szCs w:val="20"/>
          <w:lang w:val="es-ES" w:bidi="en-US"/>
        </w:rPr>
        <w:br/>
        <w:t>30 kg o, como alternativa, con una longitud a la horquilla de entre 75 y 115 cm.</w:t>
      </w:r>
    </w:p>
    <w:p w14:paraId="2A8450DB" w14:textId="77777777" w:rsidR="002E0445" w:rsidRPr="00693653"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693653">
        <w:rPr>
          <w:rFonts w:ascii="Cambria" w:eastAsia="Times New Roman" w:hAnsi="Cambria" w:cs="Times New Roman"/>
          <w:sz w:val="24"/>
          <w:szCs w:val="24"/>
          <w:lang w:val="es-ES" w:bidi="en-US"/>
        </w:rPr>
        <w:t xml:space="preserve"> </w:t>
      </w:r>
    </w:p>
    <w:p w14:paraId="311EBD6C" w14:textId="77777777" w:rsidR="002E0445" w:rsidRPr="00693653"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 xml:space="preserve">Normas generales sobre capturas fortuitas </w:t>
      </w:r>
    </w:p>
    <w:p w14:paraId="0355A63D" w14:textId="29B02D08" w:rsidR="002E0445" w:rsidRPr="00693653" w:rsidRDefault="002E0445" w:rsidP="000318A1">
      <w:pPr>
        <w:widowControl w:val="0"/>
        <w:numPr>
          <w:ilvl w:val="0"/>
          <w:numId w:val="75"/>
        </w:numPr>
        <w:tabs>
          <w:tab w:val="left" w:pos="723"/>
        </w:tabs>
        <w:spacing w:after="220" w:line="240" w:lineRule="auto"/>
        <w:ind w:left="567" w:hanging="567"/>
        <w:jc w:val="both"/>
        <w:rPr>
          <w:rFonts w:ascii="Cambria" w:eastAsia="Arial Unicode MS" w:hAnsi="Cambria" w:cs="Arial Unicode MS"/>
          <w:color w:val="000000"/>
          <w:sz w:val="20"/>
          <w:szCs w:val="20"/>
          <w:lang w:val="es-ES"/>
        </w:rPr>
      </w:pPr>
      <w:bookmarkStart w:id="29" w:name="_Ref496618280"/>
      <w:r w:rsidRPr="00693653">
        <w:rPr>
          <w:rFonts w:ascii="Cambria" w:eastAsia="Arial Unicode MS" w:hAnsi="Cambria" w:cs="Arial Unicode MS"/>
          <w:color w:val="000000"/>
          <w:sz w:val="20"/>
          <w:szCs w:val="20"/>
          <w:lang w:val="es-ES"/>
        </w:rPr>
        <w:t xml:space="preserve">Todas las CPC asignarán una cuota específica a la captura fortuita de atún rojo. Los niveles de capturas fortuitas autorizadas, así como la metodología para calcular estas capturas </w:t>
      </w:r>
      <w:r w:rsidRPr="00693653">
        <w:rPr>
          <w:rFonts w:ascii="Cambria" w:eastAsia="Times New Roman" w:hAnsi="Cambria" w:cs="Times New Roman"/>
          <w:sz w:val="20"/>
          <w:szCs w:val="20"/>
          <w:lang w:val="es-ES" w:bidi="en-US"/>
        </w:rPr>
        <w:t>fortuitas</w:t>
      </w:r>
      <w:r w:rsidRPr="00693653">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693653">
        <w:rPr>
          <w:rFonts w:ascii="Cambria" w:eastAsia="Times New Roman" w:hAnsi="Cambria" w:cs="Times New Roman"/>
          <w:sz w:val="20"/>
          <w:szCs w:val="20"/>
          <w:lang w:val="es-ES" w:bidi="en-US"/>
        </w:rPr>
        <w:t>de ICCAT</w:t>
      </w:r>
      <w:r w:rsidRPr="00693653">
        <w:rPr>
          <w:rFonts w:ascii="Cambria" w:eastAsia="Arial Unicode MS" w:hAnsi="Cambria" w:cs="Arial Unicode MS"/>
          <w:color w:val="000000"/>
          <w:sz w:val="20"/>
          <w:szCs w:val="20"/>
          <w:lang w:val="es-ES"/>
        </w:rPr>
        <w:t xml:space="preserve"> de conformidad con el párrafo </w:t>
      </w:r>
      <w:r w:rsidR="005545FB" w:rsidRPr="00693653">
        <w:rPr>
          <w:rFonts w:ascii="Cambria" w:eastAsia="Arial Unicode MS" w:hAnsi="Cambria" w:cs="Arial Unicode MS"/>
          <w:color w:val="000000"/>
          <w:sz w:val="20"/>
          <w:szCs w:val="20"/>
          <w:lang w:val="es-ES"/>
        </w:rPr>
        <w:t>12</w:t>
      </w:r>
      <w:r w:rsidRPr="00693653">
        <w:rPr>
          <w:rFonts w:ascii="Cambria" w:eastAsia="Arial Unicode MS" w:hAnsi="Cambria" w:cs="Arial Unicode MS"/>
          <w:color w:val="000000"/>
          <w:sz w:val="20"/>
          <w:szCs w:val="20"/>
          <w:lang w:val="es-ES"/>
        </w:rPr>
        <w:t xml:space="preserve"> de esta </w:t>
      </w:r>
      <w:r w:rsidRPr="00693653">
        <w:rPr>
          <w:rFonts w:ascii="Cambria" w:eastAsia="Times New Roman" w:hAnsi="Cambria" w:cs="Times New Roman"/>
          <w:sz w:val="20"/>
          <w:szCs w:val="20"/>
          <w:lang w:val="es-ES" w:bidi="en-US"/>
        </w:rPr>
        <w:t>Recomendación,</w:t>
      </w:r>
      <w:r w:rsidRPr="00693653">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693653">
        <w:rPr>
          <w:rFonts w:ascii="Cambria" w:eastAsia="Times New Roman" w:hAnsi="Cambria" w:cs="Times New Roman"/>
          <w:sz w:val="20"/>
          <w:szCs w:val="20"/>
          <w:lang w:val="es-ES" w:bidi="en-US"/>
        </w:rPr>
        <w:t>Para la flota de barcos costeros de pequeña escala, la cantidad de captura fortuita puede calcularse anualmente.</w:t>
      </w:r>
    </w:p>
    <w:p w14:paraId="07D72903" w14:textId="77777777" w:rsidR="002E0445" w:rsidRPr="00693653" w:rsidRDefault="002E0445" w:rsidP="002E0445">
      <w:pPr>
        <w:widowControl w:val="0"/>
        <w:tabs>
          <w:tab w:val="left" w:pos="723"/>
        </w:tabs>
        <w:spacing w:after="220" w:line="240" w:lineRule="auto"/>
        <w:ind w:left="567"/>
        <w:jc w:val="both"/>
        <w:rPr>
          <w:rFonts w:ascii="Cambria" w:eastAsia="Arial Unicode MS" w:hAnsi="Cambria" w:cs="Arial Unicode MS"/>
          <w:color w:val="000000"/>
          <w:sz w:val="20"/>
          <w:szCs w:val="20"/>
          <w:lang w:val="es-ES"/>
        </w:rPr>
      </w:pPr>
      <w:r w:rsidRPr="00693653">
        <w:rPr>
          <w:rFonts w:ascii="Cambria" w:eastAsia="Arial Unicode MS" w:hAnsi="Cambria" w:cs="Arial Unicode MS"/>
          <w:color w:val="000000"/>
          <w:sz w:val="20"/>
          <w:szCs w:val="20"/>
          <w:lang w:val="es-ES"/>
        </w:rPr>
        <w:t xml:space="preserve">Todas las capturas fortuitas de atún rojo muerto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bookmarkEnd w:id="29"/>
    <w:p w14:paraId="644D0A11" w14:textId="77777777" w:rsidR="002E0445" w:rsidRPr="00693653" w:rsidRDefault="002E0445" w:rsidP="002E0445">
      <w:pPr>
        <w:widowControl w:val="0"/>
        <w:tabs>
          <w:tab w:val="left" w:pos="723"/>
        </w:tabs>
        <w:spacing w:after="220" w:line="240" w:lineRule="auto"/>
        <w:ind w:left="567"/>
        <w:jc w:val="both"/>
        <w:rPr>
          <w:rFonts w:ascii="Cambria" w:eastAsia="Times New Roman" w:hAnsi="Cambria" w:cs="Times New Roman"/>
          <w:spacing w:val="-2"/>
          <w:sz w:val="20"/>
          <w:szCs w:val="20"/>
          <w:lang w:val="es-ES" w:bidi="en-US"/>
        </w:rPr>
      </w:pPr>
      <w:r w:rsidRPr="00693653">
        <w:rPr>
          <w:rFonts w:ascii="Cambria" w:eastAsia="Times New Roman" w:hAnsi="Cambria" w:cs="Times New Roman"/>
          <w:spacing w:val="-2"/>
          <w:sz w:val="20"/>
          <w:szCs w:val="20"/>
          <w:lang w:val="es-ES" w:bidi="en-US"/>
        </w:rPr>
        <w:t xml:space="preserve">Si no se ha asignado una cuota a la CPC del buque </w:t>
      </w:r>
      <w:r w:rsidRPr="00693653">
        <w:rPr>
          <w:rFonts w:ascii="Cambria" w:eastAsia="Times New Roman" w:hAnsi="Cambria" w:cs="Times New Roman"/>
          <w:sz w:val="20"/>
          <w:szCs w:val="20"/>
          <w:lang w:val="es-ES" w:bidi="en-US"/>
        </w:rPr>
        <w:t>de captura</w:t>
      </w:r>
      <w:r w:rsidRPr="00693653">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693653">
        <w:rPr>
          <w:rFonts w:ascii="Cambria" w:eastAsia="Arial Unicode MS" w:hAnsi="Cambria" w:cs="Arial Unicode MS"/>
          <w:color w:val="000000"/>
          <w:sz w:val="20"/>
          <w:szCs w:val="20"/>
          <w:lang w:val="es-ES"/>
        </w:rPr>
        <w:t>Sin</w:t>
      </w:r>
      <w:r w:rsidRPr="00693653">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693653">
        <w:rPr>
          <w:rFonts w:ascii="Cambria" w:eastAsia="Times New Roman" w:hAnsi="Cambria" w:cs="Times New Roman"/>
          <w:sz w:val="20"/>
          <w:szCs w:val="20"/>
          <w:lang w:val="es-ES" w:bidi="en-US"/>
        </w:rPr>
        <w:t>de ICCAT</w:t>
      </w:r>
      <w:r w:rsidRPr="00693653">
        <w:rPr>
          <w:rFonts w:ascii="Cambria" w:eastAsia="Times New Roman" w:hAnsi="Cambria" w:cs="Times New Roman"/>
          <w:spacing w:val="-2"/>
          <w:sz w:val="20"/>
          <w:szCs w:val="20"/>
          <w:lang w:val="es-ES" w:bidi="en-US"/>
        </w:rPr>
        <w:t>, y ésta la transmitirá al SCRS.</w:t>
      </w:r>
    </w:p>
    <w:p w14:paraId="7A880DEE" w14:textId="203C93BF" w:rsidR="002E0445" w:rsidRPr="00693653" w:rsidRDefault="002E0445" w:rsidP="002E0445">
      <w:pPr>
        <w:widowControl w:val="0"/>
        <w:tabs>
          <w:tab w:val="left" w:pos="723"/>
        </w:tabs>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lastRenderedPageBreak/>
        <w:t xml:space="preserve">Los procedimientos </w:t>
      </w:r>
      <w:r w:rsidRPr="00693653">
        <w:rPr>
          <w:rFonts w:ascii="Cambria" w:eastAsia="Arial Unicode MS" w:hAnsi="Cambria" w:cs="Arial Unicode MS"/>
          <w:color w:val="000000"/>
          <w:sz w:val="20"/>
          <w:szCs w:val="20"/>
          <w:lang w:val="es-ES"/>
        </w:rPr>
        <w:t>mencionados</w:t>
      </w:r>
      <w:r w:rsidRPr="00693653">
        <w:rPr>
          <w:rFonts w:ascii="Cambria" w:eastAsia="Times New Roman" w:hAnsi="Cambria" w:cs="Times New Roman"/>
          <w:color w:val="000000"/>
          <w:sz w:val="20"/>
          <w:szCs w:val="20"/>
          <w:lang w:val="es-ES" w:bidi="en-US"/>
        </w:rPr>
        <w:t xml:space="preserve"> en los párrafos </w:t>
      </w:r>
      <w:r w:rsidRPr="00693653">
        <w:rPr>
          <w:rFonts w:ascii="Cambria" w:eastAsia="Times New Roman" w:hAnsi="Cambria" w:cs="Times New Roman"/>
          <w:sz w:val="20"/>
          <w:szCs w:val="20"/>
          <w:lang w:val="es-ES" w:bidi="en-US"/>
        </w:rPr>
        <w:t>89 a 94 y 22</w:t>
      </w:r>
      <w:r w:rsidR="005545FB" w:rsidRPr="00693653">
        <w:rPr>
          <w:rFonts w:ascii="Cambria" w:eastAsia="Times New Roman" w:hAnsi="Cambria" w:cs="Times New Roman"/>
          <w:sz w:val="20"/>
          <w:szCs w:val="20"/>
          <w:lang w:val="es-ES" w:bidi="en-US"/>
        </w:rPr>
        <w:t>7</w:t>
      </w:r>
      <w:r w:rsidRPr="00693653">
        <w:rPr>
          <w:rFonts w:ascii="Cambria" w:eastAsia="Times New Roman" w:hAnsi="Cambria" w:cs="Times New Roman"/>
          <w:color w:val="000000"/>
          <w:sz w:val="20"/>
          <w:szCs w:val="20"/>
          <w:lang w:val="es-ES" w:bidi="en-US"/>
        </w:rPr>
        <w:t xml:space="preserve"> se aplicarán a la captura fortuita.</w:t>
      </w:r>
    </w:p>
    <w:p w14:paraId="508B68E8" w14:textId="3F834140" w:rsidR="002E0445" w:rsidRPr="00693653" w:rsidRDefault="002E0445" w:rsidP="002E0445">
      <w:pPr>
        <w:widowControl w:val="0"/>
        <w:spacing w:after="220" w:line="240" w:lineRule="auto"/>
        <w:ind w:left="567"/>
        <w:jc w:val="both"/>
        <w:rPr>
          <w:rFonts w:ascii="Cambria" w:eastAsia="Cambria" w:hAnsi="Cambria" w:cs="Cambria"/>
          <w:sz w:val="20"/>
          <w:szCs w:val="20"/>
          <w:bdr w:val="nil"/>
          <w:lang w:val="es-ES" w:eastAsia="en-GB"/>
        </w:rPr>
      </w:pPr>
      <w:r w:rsidRPr="00693653">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respeto de esta norma. Los procedimientos para los buques no autorizados con respecto al eBCD serán los establecidos en la disposición pertinente de la Rec. </w:t>
      </w:r>
      <w:r w:rsidR="008139CC" w:rsidRPr="00693653">
        <w:rPr>
          <w:rFonts w:ascii="Cambria" w:eastAsia="Times New Roman" w:hAnsi="Cambria" w:cs="Times New Roman"/>
          <w:sz w:val="20"/>
          <w:szCs w:val="20"/>
          <w:lang w:val="es-ES" w:bidi="en-US"/>
        </w:rPr>
        <w:t>20-08</w:t>
      </w:r>
      <w:r w:rsidR="00B00A2A">
        <w:rPr>
          <w:rStyle w:val="FootnoteReference"/>
          <w:rFonts w:ascii="Cambria" w:eastAsia="Times New Roman" w:hAnsi="Cambria" w:cs="Times New Roman"/>
          <w:sz w:val="20"/>
          <w:szCs w:val="20"/>
          <w:lang w:val="es-ES" w:bidi="en-US"/>
        </w:rPr>
        <w:footnoteReference w:customMarkFollows="1" w:id="1"/>
        <w:t>*</w:t>
      </w:r>
      <w:r w:rsidR="008139CC" w:rsidRPr="00693653">
        <w:rPr>
          <w:rFonts w:ascii="Cambria" w:eastAsia="Times New Roman" w:hAnsi="Cambria" w:cs="Times New Roman"/>
          <w:sz w:val="20"/>
          <w:szCs w:val="20"/>
          <w:lang w:val="es-ES" w:bidi="en-US"/>
        </w:rPr>
        <w:t>.</w:t>
      </w:r>
    </w:p>
    <w:p w14:paraId="0F447974" w14:textId="77777777" w:rsidR="002E0445" w:rsidRPr="00693653" w:rsidRDefault="002E0445" w:rsidP="002E0445">
      <w:pPr>
        <w:widowControl w:val="0"/>
        <w:spacing w:after="220" w:line="240" w:lineRule="auto"/>
        <w:jc w:val="both"/>
        <w:rPr>
          <w:rFonts w:ascii="Cambria" w:eastAsia="Times New Roman" w:hAnsi="Cambria" w:cs="Times New Roman"/>
          <w:b/>
          <w:sz w:val="20"/>
          <w:szCs w:val="20"/>
          <w:lang w:val="es-ES" w:bidi="en-US"/>
        </w:rPr>
      </w:pPr>
      <w:bookmarkStart w:id="30" w:name="bookmark13"/>
      <w:r w:rsidRPr="00693653">
        <w:rPr>
          <w:rFonts w:ascii="Cambria" w:eastAsia="Times New Roman" w:hAnsi="Cambria" w:cs="Times New Roman"/>
          <w:b/>
          <w:sz w:val="20"/>
          <w:szCs w:val="20"/>
          <w:lang w:val="es-ES" w:bidi="en-US"/>
        </w:rPr>
        <w:t>Pesquerías deportivas y de recreo</w:t>
      </w:r>
      <w:bookmarkEnd w:id="30"/>
    </w:p>
    <w:p w14:paraId="50F42391"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Cuando</w:t>
      </w:r>
      <w:r w:rsidRPr="00693653">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en pesquerías deportivas y de recreo con miras </w:t>
      </w:r>
      <w:proofErr w:type="gramStart"/>
      <w:r w:rsidRPr="00693653">
        <w:rPr>
          <w:rFonts w:ascii="Cambria" w:eastAsia="Times New Roman" w:hAnsi="Cambria" w:cs="Calibri Light"/>
          <w:color w:val="000000"/>
          <w:sz w:val="20"/>
          <w:szCs w:val="20"/>
          <w:lang w:val="es-ES" w:bidi="en-US"/>
        </w:rPr>
        <w:t>a</w:t>
      </w:r>
      <w:proofErr w:type="gramEnd"/>
      <w:r w:rsidRPr="00693653">
        <w:rPr>
          <w:rFonts w:ascii="Cambria" w:eastAsia="Times New Roman" w:hAnsi="Cambria" w:cs="Calibri Light"/>
          <w:color w:val="000000"/>
          <w:sz w:val="20"/>
          <w:szCs w:val="20"/>
          <w:lang w:val="es-ES" w:bidi="en-US"/>
        </w:rPr>
        <w:t xml:space="preserve"> tener en cuenta los posibles ejemplares muertos. C</w:t>
      </w:r>
      <w:r w:rsidRPr="00693653">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41055601"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Las CPC tomarán las </w:t>
      </w:r>
      <w:r w:rsidRPr="00693653">
        <w:rPr>
          <w:rFonts w:ascii="Cambria" w:eastAsia="Times New Roman" w:hAnsi="Cambria" w:cs="Calibri Light"/>
          <w:color w:val="000000"/>
          <w:sz w:val="20"/>
          <w:szCs w:val="20"/>
          <w:lang w:val="es-ES" w:bidi="en-US"/>
        </w:rPr>
        <w:t>medidas</w:t>
      </w:r>
      <w:r w:rsidRPr="00693653">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04C14686" w14:textId="77777777" w:rsidR="002E0445" w:rsidRPr="00693653"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05BB3436"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Queda prohibida la comercialización de atún rojo capturado en la pesca de recreo y deportiva.</w:t>
      </w:r>
    </w:p>
    <w:p w14:paraId="79CEB190" w14:textId="5ED4DF02"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097ED920"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Las </w:t>
      </w:r>
      <w:r w:rsidRPr="00693653">
        <w:rPr>
          <w:rFonts w:ascii="Cambria" w:eastAsia="Times New Roman" w:hAnsi="Cambria" w:cs="Times New Roman"/>
          <w:sz w:val="20"/>
          <w:szCs w:val="20"/>
          <w:lang w:val="es-ES" w:bidi="en-US"/>
        </w:rPr>
        <w:t>capturas</w:t>
      </w:r>
      <w:r w:rsidRPr="00693653">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Pr="00693653">
        <w:rPr>
          <w:rFonts w:ascii="Cambria" w:eastAsia="Times New Roman" w:hAnsi="Cambria" w:cs="Times New Roman"/>
          <w:sz w:val="20"/>
          <w:szCs w:val="20"/>
          <w:lang w:val="es-ES" w:bidi="en-US"/>
        </w:rPr>
        <w:t>5</w:t>
      </w:r>
      <w:r w:rsidRPr="00693653">
        <w:rPr>
          <w:rFonts w:ascii="Cambria" w:eastAsia="Times New Roman" w:hAnsi="Cambria" w:cs="Times New Roman"/>
          <w:color w:val="000000"/>
          <w:sz w:val="20"/>
          <w:szCs w:val="20"/>
          <w:lang w:val="es-ES" w:bidi="en-US"/>
        </w:rPr>
        <w:t>.</w:t>
      </w:r>
    </w:p>
    <w:p w14:paraId="625C652F"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Cada CPC tomará las medidas necesarias para garantizar, en la medida de lo posible, la liberación del atún rojo, sobre todo de juveniles, capturado vivo en el marco de la pesca deportiva y de recreo. Cualquier atún rojo desembarcado debe desembarcarse entero, eviscerado y/o sin agallas.</w:t>
      </w:r>
    </w:p>
    <w:p w14:paraId="0DA29DA2" w14:textId="4BABEBF8"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Cualquier CPC que desee llevar a cabo una pesquería deportiva de captura y liberación en el Atlántico nororiental podría permitir a un número limitado de barcos de pesca deportiva que se dirijan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693653">
        <w:rPr>
          <w:rFonts w:ascii="Cambria" w:eastAsia="Times New Roman" w:hAnsi="Cambria" w:cs="Times New Roman"/>
          <w:color w:val="000000"/>
          <w:sz w:val="20"/>
          <w:szCs w:val="20"/>
          <w:lang w:val="es-ES" w:bidi="en-US"/>
        </w:rPr>
        <w:t xml:space="preserve">En este contexto, la CPC tendrá la obligación de: </w:t>
      </w:r>
      <w:r w:rsidRPr="00693653">
        <w:rPr>
          <w:rFonts w:ascii="Cambria" w:eastAsia="Times New Roman" w:hAnsi="Cambria" w:cs="Times New Roman"/>
          <w:sz w:val="20"/>
          <w:szCs w:val="20"/>
          <w:lang w:val="es-ES" w:bidi="en-US"/>
        </w:rPr>
        <w:t>(</w:t>
      </w:r>
      <w:r w:rsidRPr="00693653">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5545FB" w:rsidRPr="00693653">
        <w:rPr>
          <w:rFonts w:ascii="Cambria" w:eastAsia="Times New Roman" w:hAnsi="Cambria" w:cs="Times New Roman"/>
          <w:color w:val="000000"/>
          <w:sz w:val="20"/>
          <w:szCs w:val="20"/>
          <w:lang w:val="es-ES" w:bidi="en-US"/>
        </w:rPr>
        <w:t>2</w:t>
      </w:r>
      <w:r w:rsidRPr="00693653">
        <w:rPr>
          <w:rFonts w:ascii="Cambria" w:eastAsia="Times New Roman" w:hAnsi="Cambria" w:cs="Times New Roman"/>
          <w:color w:val="000000"/>
          <w:sz w:val="20"/>
          <w:szCs w:val="20"/>
          <w:lang w:val="es-ES" w:bidi="en-US"/>
        </w:rPr>
        <w:t xml:space="preserve"> de esta Recomendación,</w:t>
      </w:r>
      <w:r w:rsidRPr="00693653">
        <w:rPr>
          <w:rFonts w:ascii="Cambria" w:eastAsia="Times New Roman" w:hAnsi="Cambria" w:cs="Times New Roman"/>
          <w:sz w:val="20"/>
          <w:szCs w:val="20"/>
          <w:lang w:val="es-ES" w:bidi="en-US"/>
        </w:rPr>
        <w:t xml:space="preserve"> (</w:t>
      </w:r>
      <w:r w:rsidRPr="00693653">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693653">
        <w:rPr>
          <w:rFonts w:ascii="Cambria" w:eastAsia="Times New Roman" w:hAnsi="Cambria" w:cs="Times New Roman"/>
          <w:sz w:val="20"/>
          <w:szCs w:val="20"/>
          <w:lang w:val="es-ES" w:bidi="en-US"/>
        </w:rPr>
        <w:t>(</w:t>
      </w:r>
      <w:r w:rsidRPr="00693653">
        <w:rPr>
          <w:rFonts w:ascii="Cambria" w:eastAsia="Times New Roman" w:hAnsi="Cambria" w:cs="Times New Roman"/>
          <w:color w:val="000000"/>
          <w:sz w:val="20"/>
          <w:szCs w:val="20"/>
          <w:lang w:val="es-ES" w:bidi="en-US"/>
        </w:rPr>
        <w:t xml:space="preserve">c) garantizar que las operaciones de marcado y liberación las realiza personal formado para garantizar una elevada supervivencia de los ejemplares y </w:t>
      </w:r>
      <w:r w:rsidR="00532815"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693653">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3286165C"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bookmarkStart w:id="31" w:name="_Ref496618672"/>
      <w:r w:rsidRPr="00693653">
        <w:rPr>
          <w:rFonts w:ascii="Cambria" w:eastAsia="Times New Roman" w:hAnsi="Cambria" w:cs="Times New Roman"/>
          <w:color w:val="000000"/>
          <w:sz w:val="20"/>
          <w:szCs w:val="20"/>
          <w:lang w:val="es-ES" w:bidi="en-US"/>
        </w:rPr>
        <w:t>Las CPC facilitarán, a petición de ICCAT, la lista de los buques deportivos y de recreo que hayan recibido una autorización.</w:t>
      </w:r>
    </w:p>
    <w:p w14:paraId="5D149E56"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32" w:name="_Ref496618859"/>
      <w:bookmarkEnd w:id="31"/>
      <w:r w:rsidRPr="00693653">
        <w:rPr>
          <w:rFonts w:ascii="Cambria" w:eastAsia="Times New Roman" w:hAnsi="Cambria" w:cs="Times New Roman"/>
          <w:sz w:val="20"/>
          <w:szCs w:val="20"/>
          <w:lang w:val="es-ES" w:bidi="en-US"/>
        </w:rPr>
        <w:t xml:space="preserve">El formato </w:t>
      </w:r>
      <w:r w:rsidRPr="00693653">
        <w:rPr>
          <w:rFonts w:ascii="Cambria" w:eastAsia="Times New Roman" w:hAnsi="Cambria" w:cs="Times New Roman"/>
          <w:color w:val="000000"/>
          <w:sz w:val="20"/>
          <w:szCs w:val="20"/>
          <w:lang w:val="es-ES" w:bidi="en-US"/>
        </w:rPr>
        <w:t>de</w:t>
      </w:r>
      <w:r w:rsidRPr="00693653">
        <w:rPr>
          <w:rFonts w:ascii="Cambria" w:eastAsia="Times New Roman" w:hAnsi="Cambria" w:cs="Times New Roman"/>
          <w:sz w:val="20"/>
          <w:szCs w:val="20"/>
          <w:lang w:val="es-ES" w:bidi="en-US"/>
        </w:rPr>
        <w:t xml:space="preserve"> dicha lista, mencionada en el párrafo 45, incluirá la siguiente información:</w:t>
      </w:r>
      <w:bookmarkEnd w:id="32"/>
      <w:r w:rsidRPr="00693653">
        <w:rPr>
          <w:rFonts w:ascii="Cambria" w:eastAsia="Times New Roman" w:hAnsi="Cambria" w:cs="Times New Roman"/>
          <w:sz w:val="20"/>
          <w:szCs w:val="20"/>
          <w:lang w:val="es-ES" w:bidi="en-US"/>
        </w:rPr>
        <w:t xml:space="preserve"> </w:t>
      </w:r>
    </w:p>
    <w:p w14:paraId="7B0B3E0D" w14:textId="77777777" w:rsidR="002E0445" w:rsidRPr="00693653" w:rsidRDefault="002E0445" w:rsidP="00765FAD">
      <w:pPr>
        <w:widowControl w:val="0"/>
        <w:numPr>
          <w:ilvl w:val="0"/>
          <w:numId w:val="8"/>
        </w:numPr>
        <w:tabs>
          <w:tab w:val="left" w:pos="993"/>
        </w:tabs>
        <w:spacing w:after="8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nombre del buque, número de registro, </w:t>
      </w:r>
    </w:p>
    <w:p w14:paraId="79587FBE" w14:textId="77777777" w:rsidR="002E0445" w:rsidRPr="00693653" w:rsidRDefault="002E0445" w:rsidP="00765FAD">
      <w:pPr>
        <w:widowControl w:val="0"/>
        <w:numPr>
          <w:ilvl w:val="0"/>
          <w:numId w:val="8"/>
        </w:numPr>
        <w:tabs>
          <w:tab w:val="left" w:pos="993"/>
        </w:tabs>
        <w:spacing w:after="8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número de registro ICCAT (si procede), </w:t>
      </w:r>
    </w:p>
    <w:p w14:paraId="53298226" w14:textId="77777777" w:rsidR="002E0445" w:rsidRPr="00693653" w:rsidRDefault="002E0445" w:rsidP="00765FAD">
      <w:pPr>
        <w:widowControl w:val="0"/>
        <w:numPr>
          <w:ilvl w:val="0"/>
          <w:numId w:val="8"/>
        </w:numPr>
        <w:tabs>
          <w:tab w:val="left" w:pos="993"/>
        </w:tabs>
        <w:spacing w:after="8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lastRenderedPageBreak/>
        <w:t xml:space="preserve">nombre anterior (si procede), </w:t>
      </w:r>
    </w:p>
    <w:p w14:paraId="7A72DBD2" w14:textId="4823D270" w:rsidR="002E0445" w:rsidRDefault="002E0445" w:rsidP="00765FAD">
      <w:pPr>
        <w:widowControl w:val="0"/>
        <w:numPr>
          <w:ilvl w:val="0"/>
          <w:numId w:val="8"/>
        </w:numPr>
        <w:tabs>
          <w:tab w:val="left" w:pos="993"/>
        </w:tabs>
        <w:spacing w:after="8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nombre y dirección del(los) armador(es) y operador(es).</w:t>
      </w:r>
    </w:p>
    <w:p w14:paraId="214CE230" w14:textId="77777777" w:rsidR="00B00A2A" w:rsidRPr="00693653" w:rsidRDefault="00B00A2A" w:rsidP="00B00A2A">
      <w:pPr>
        <w:widowControl w:val="0"/>
        <w:tabs>
          <w:tab w:val="left" w:pos="993"/>
        </w:tabs>
        <w:spacing w:after="80" w:line="240" w:lineRule="auto"/>
        <w:ind w:left="567"/>
        <w:jc w:val="both"/>
        <w:rPr>
          <w:rFonts w:ascii="Cambria" w:eastAsia="Times New Roman" w:hAnsi="Cambria" w:cs="Times New Roman"/>
          <w:sz w:val="20"/>
          <w:szCs w:val="20"/>
          <w:lang w:val="es-ES" w:bidi="en-US"/>
        </w:rPr>
      </w:pPr>
    </w:p>
    <w:p w14:paraId="7ABE1778" w14:textId="740D94E4" w:rsidR="002E0445" w:rsidRPr="00693653" w:rsidRDefault="002E0445" w:rsidP="002E0445">
      <w:pPr>
        <w:widowControl w:val="0"/>
        <w:tabs>
          <w:tab w:val="left" w:pos="644"/>
        </w:tabs>
        <w:spacing w:after="220" w:line="240" w:lineRule="auto"/>
        <w:jc w:val="both"/>
        <w:rPr>
          <w:rFonts w:ascii="Cambria" w:eastAsia="Times New Roman" w:hAnsi="Cambria" w:cs="Times New Roman"/>
          <w:b/>
          <w:bCs/>
          <w:sz w:val="20"/>
          <w:szCs w:val="20"/>
          <w:lang w:val="es-ES"/>
        </w:rPr>
      </w:pPr>
      <w:r w:rsidRPr="00693653">
        <w:rPr>
          <w:rFonts w:ascii="Cambria" w:eastAsia="Times New Roman" w:hAnsi="Cambria" w:cs="Times New Roman"/>
          <w:b/>
          <w:bCs/>
          <w:color w:val="000000"/>
          <w:sz w:val="20"/>
          <w:szCs w:val="20"/>
          <w:lang w:val="es-ES" w:bidi="en-US"/>
        </w:rPr>
        <w:t xml:space="preserve">Uso de medios aéreos </w:t>
      </w:r>
    </w:p>
    <w:p w14:paraId="699741D0" w14:textId="17CDFF46"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Queda</w:t>
      </w:r>
      <w:r w:rsidRPr="00693653">
        <w:rPr>
          <w:rFonts w:ascii="Cambria" w:eastAsia="Times New Roman" w:hAnsi="Cambria" w:cs="Times New Roman"/>
          <w:color w:val="000000"/>
          <w:sz w:val="20"/>
          <w:szCs w:val="20"/>
          <w:lang w:val="es-ES" w:bidi="en-US"/>
        </w:rPr>
        <w:t xml:space="preserve"> prohibido el uso de cualquier medio aéreo, lo que incluye aviones, helicópteros o cualquier tipo de vehículo aéreo no tripulados, para buscar atún rojo.</w:t>
      </w:r>
    </w:p>
    <w:p w14:paraId="173F985F" w14:textId="77777777" w:rsidR="0081502A" w:rsidRPr="00693653" w:rsidRDefault="0081502A" w:rsidP="0081502A">
      <w:pPr>
        <w:keepNext/>
        <w:keepLines/>
        <w:widowControl w:val="0"/>
        <w:spacing w:after="220" w:line="240" w:lineRule="auto"/>
        <w:ind w:left="20"/>
        <w:jc w:val="center"/>
        <w:outlineLvl w:val="1"/>
        <w:rPr>
          <w:rFonts w:ascii="Cambria" w:eastAsia="Times New Roman" w:hAnsi="Cambria" w:cs="Times New Roman"/>
          <w:b/>
          <w:bCs/>
          <w:sz w:val="20"/>
          <w:szCs w:val="20"/>
          <w:lang w:val="es-ES_tradnl" w:bidi="en-US"/>
        </w:rPr>
      </w:pPr>
      <w:bookmarkStart w:id="33" w:name="bookmark18"/>
      <w:r w:rsidRPr="00693653">
        <w:rPr>
          <w:rFonts w:ascii="Cambria" w:eastAsia="Times New Roman" w:hAnsi="Cambria" w:cs="Times New Roman"/>
          <w:b/>
          <w:bCs/>
          <w:color w:val="000000"/>
          <w:sz w:val="20"/>
          <w:szCs w:val="20"/>
          <w:lang w:val="es-ES_tradnl" w:bidi="en-US"/>
        </w:rPr>
        <w:t>Parte IV</w:t>
      </w:r>
      <w:bookmarkStart w:id="34" w:name="bookmark19"/>
      <w:bookmarkEnd w:id="33"/>
      <w:r w:rsidRPr="00693653">
        <w:rPr>
          <w:rFonts w:ascii="Cambria" w:eastAsia="Times New Roman" w:hAnsi="Cambria" w:cs="Times New Roman"/>
          <w:b/>
          <w:bCs/>
          <w:color w:val="000000"/>
          <w:sz w:val="20"/>
          <w:szCs w:val="20"/>
          <w:lang w:val="es-ES_tradnl" w:bidi="en-US"/>
        </w:rPr>
        <w:t>:</w:t>
      </w:r>
      <w:r w:rsidRPr="00693653">
        <w:rPr>
          <w:rFonts w:ascii="Cambria" w:eastAsia="Times New Roman" w:hAnsi="Cambria" w:cs="Times New Roman"/>
          <w:b/>
          <w:bCs/>
          <w:sz w:val="20"/>
          <w:szCs w:val="20"/>
          <w:lang w:val="es-ES_tradnl" w:bidi="en-US"/>
        </w:rPr>
        <w:t xml:space="preserve"> Medidas de control</w:t>
      </w:r>
      <w:bookmarkEnd w:id="34"/>
    </w:p>
    <w:p w14:paraId="7DC528F5" w14:textId="4DB11954" w:rsidR="0081502A" w:rsidRPr="00693653" w:rsidRDefault="0081502A" w:rsidP="0081502A">
      <w:pPr>
        <w:keepNext/>
        <w:keepLines/>
        <w:widowControl w:val="0"/>
        <w:spacing w:after="220" w:line="240" w:lineRule="auto"/>
        <w:ind w:left="20"/>
        <w:jc w:val="center"/>
        <w:outlineLvl w:val="1"/>
        <w:rPr>
          <w:rFonts w:ascii="Cambria" w:eastAsia="Times New Roman" w:hAnsi="Cambria" w:cs="Times New Roman"/>
          <w:b/>
          <w:bCs/>
          <w:sz w:val="20"/>
          <w:szCs w:val="20"/>
          <w:lang w:val="es-ES_tradnl" w:bidi="en-US"/>
        </w:rPr>
      </w:pPr>
      <w:r w:rsidRPr="00693653">
        <w:rPr>
          <w:rFonts w:ascii="Cambria" w:eastAsia="Times New Roman" w:hAnsi="Cambria" w:cs="Times New Roman"/>
          <w:b/>
          <w:bCs/>
          <w:sz w:val="20"/>
          <w:szCs w:val="20"/>
          <w:lang w:val="es-ES_tradnl" w:bidi="en-US"/>
        </w:rPr>
        <w:t>Sección A – Registros de buques, almadrabas y granjas</w:t>
      </w:r>
    </w:p>
    <w:p w14:paraId="6AC4C611" w14:textId="77777777" w:rsidR="002E0445" w:rsidRPr="00693653"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bookmarkStart w:id="35" w:name="bookmark20"/>
      <w:r w:rsidRPr="00693653">
        <w:rPr>
          <w:rFonts w:ascii="Cambria" w:eastAsia="Times New Roman" w:hAnsi="Cambria" w:cs="Times New Roman"/>
          <w:b/>
          <w:bCs/>
          <w:sz w:val="20"/>
          <w:szCs w:val="20"/>
          <w:lang w:val="es-ES" w:bidi="en-US"/>
        </w:rPr>
        <w:t xml:space="preserve">Registro ICCAT de buques pesqueros </w:t>
      </w:r>
      <w:bookmarkEnd w:id="35"/>
    </w:p>
    <w:p w14:paraId="19EF5D89"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bookmarkStart w:id="36" w:name="_Ref496619143"/>
      <w:r w:rsidRPr="00693653">
        <w:rPr>
          <w:rFonts w:ascii="Cambria" w:eastAsia="Times New Roman" w:hAnsi="Cambria" w:cs="Times New Roman"/>
          <w:sz w:val="20"/>
          <w:szCs w:val="20"/>
          <w:lang w:val="es-ES" w:bidi="en-US"/>
        </w:rPr>
        <w:t xml:space="preserve">Las CPC establecerán y mantendrán un registro ICCAT de todos los buques </w:t>
      </w:r>
      <w:r w:rsidRPr="00693653">
        <w:rPr>
          <w:rFonts w:ascii="Cambria" w:eastAsia="Times New Roman" w:hAnsi="Cambria" w:cs="Times New Roman"/>
          <w:color w:val="000000"/>
          <w:sz w:val="20"/>
          <w:szCs w:val="20"/>
          <w:lang w:val="es-ES" w:bidi="en-US"/>
        </w:rPr>
        <w:t>pesqueros</w:t>
      </w:r>
      <w:r w:rsidRPr="00693653">
        <w:rPr>
          <w:rFonts w:ascii="Cambria" w:eastAsia="Times New Roman" w:hAnsi="Cambria" w:cs="Times New Roman"/>
          <w:sz w:val="20"/>
          <w:szCs w:val="20"/>
          <w:lang w:val="es-ES" w:bidi="en-US"/>
        </w:rPr>
        <w:t xml:space="preserve"> tal y como se definen en el párrafo 3 a). Dicho registro deberá consistir en las siguientes listas:</w:t>
      </w:r>
      <w:bookmarkEnd w:id="36"/>
    </w:p>
    <w:p w14:paraId="0EE3FEB4" w14:textId="46A6437C" w:rsidR="002E0445" w:rsidRPr="00693653" w:rsidRDefault="002E0445" w:rsidP="000318A1">
      <w:pPr>
        <w:widowControl w:val="0"/>
        <w:numPr>
          <w:ilvl w:val="1"/>
          <w:numId w:val="75"/>
        </w:numPr>
        <w:spacing w:after="220" w:line="240" w:lineRule="auto"/>
        <w:ind w:left="851" w:hanging="284"/>
        <w:jc w:val="both"/>
        <w:rPr>
          <w:rFonts w:ascii="Cambria" w:eastAsia="Times New Roman" w:hAnsi="Cambria" w:cs="Times New Roman"/>
          <w:sz w:val="20"/>
          <w:szCs w:val="20"/>
          <w:lang w:val="es-ES" w:bidi="en-US"/>
        </w:rPr>
      </w:pPr>
      <w:bookmarkStart w:id="37" w:name="_Ref497606791"/>
      <w:r w:rsidRPr="00693653">
        <w:rPr>
          <w:rFonts w:ascii="Cambria" w:eastAsia="Times New Roman" w:hAnsi="Cambria" w:cs="Times New Roman"/>
          <w:sz w:val="20"/>
          <w:szCs w:val="20"/>
          <w:lang w:val="es-ES" w:bidi="en-US"/>
        </w:rPr>
        <w:t>buques de captura que pescan activamente atún rojo, de acuerdo con el punto 3.g</w:t>
      </w:r>
      <w:r w:rsidR="0081502A"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 xml:space="preserve"> de esta Recomendación</w:t>
      </w:r>
      <w:r w:rsidR="0081502A" w:rsidRPr="00693653">
        <w:rPr>
          <w:rFonts w:ascii="Cambria" w:eastAsia="Times New Roman" w:hAnsi="Cambria" w:cs="Times New Roman"/>
          <w:sz w:val="20"/>
          <w:szCs w:val="20"/>
          <w:lang w:val="es-ES" w:bidi="en-US"/>
        </w:rPr>
        <w:t xml:space="preserve"> y</w:t>
      </w:r>
    </w:p>
    <w:p w14:paraId="5BAF0021" w14:textId="77777777" w:rsidR="002E0445" w:rsidRPr="00693653" w:rsidRDefault="002E0445" w:rsidP="000318A1">
      <w:pPr>
        <w:widowControl w:val="0"/>
        <w:numPr>
          <w:ilvl w:val="1"/>
          <w:numId w:val="75"/>
        </w:numPr>
        <w:spacing w:after="22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otros buques que participan en actividades relacionadas con el atún rojo, distintos a los buques de captura.</w:t>
      </w:r>
    </w:p>
    <w:p w14:paraId="63A4C96E"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color w:val="000000"/>
          <w:sz w:val="20"/>
          <w:szCs w:val="20"/>
          <w:lang w:val="es-ES"/>
        </w:rPr>
      </w:pPr>
      <w:r w:rsidRPr="00693653">
        <w:rPr>
          <w:rFonts w:ascii="Cambria" w:eastAsia="Times New Roman" w:hAnsi="Cambria" w:cs="Times New Roman"/>
          <w:sz w:val="20"/>
          <w:szCs w:val="20"/>
          <w:lang w:val="es-ES" w:bidi="en-US"/>
        </w:rPr>
        <w:t>C</w:t>
      </w:r>
      <w:r w:rsidRPr="00693653">
        <w:rPr>
          <w:rFonts w:ascii="Cambria" w:eastAsia="Times New Roman" w:hAnsi="Cambria" w:cs="Times New Roman"/>
          <w:color w:val="000000"/>
          <w:sz w:val="20"/>
          <w:szCs w:val="20"/>
          <w:lang w:val="es-ES" w:bidi="en-US"/>
        </w:rPr>
        <w:t>ada lista incluirá la siguiente información:</w:t>
      </w:r>
      <w:r w:rsidRPr="00693653">
        <w:rPr>
          <w:rFonts w:ascii="Cambria" w:eastAsia="Times New Roman" w:hAnsi="Cambria" w:cs="Times New Roman"/>
          <w:b/>
          <w:color w:val="000000"/>
          <w:sz w:val="20"/>
          <w:szCs w:val="20"/>
          <w:lang w:val="es-ES" w:bidi="en-US"/>
        </w:rPr>
        <w:t xml:space="preserve"> </w:t>
      </w:r>
    </w:p>
    <w:p w14:paraId="43D059D3"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693653">
        <w:rPr>
          <w:rFonts w:ascii="Cambria" w:eastAsia="Times New Roman" w:hAnsi="Cambria" w:cs="Times New Roman"/>
          <w:sz w:val="20"/>
          <w:szCs w:val="20"/>
          <w:lang w:val="es-ES" w:bidi="en-US"/>
        </w:rPr>
        <w:t>;</w:t>
      </w:r>
    </w:p>
    <w:p w14:paraId="0DD4D041" w14:textId="4E804D82"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eslora y tonelaje de registro bruto (TRB)</w:t>
      </w:r>
      <w:r w:rsidR="00CE1755" w:rsidRPr="00693653">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nú</w:t>
      </w:r>
      <w:r w:rsidRPr="00693653">
        <w:rPr>
          <w:rFonts w:ascii="Cambria" w:eastAsia="Times New Roman" w:hAnsi="Cambria" w:cs="Times New Roman"/>
          <w:color w:val="000000"/>
          <w:sz w:val="20"/>
          <w:szCs w:val="20"/>
          <w:lang w:val="es-ES" w:bidi="en-US"/>
        </w:rPr>
        <w:t>mero OMI (si procede);</w:t>
      </w:r>
    </w:p>
    <w:p w14:paraId="73EBFB43"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arte utilizado (si procede);</w:t>
      </w:r>
    </w:p>
    <w:p w14:paraId="3F132B02"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pabellón anterior (si procede);</w:t>
      </w:r>
    </w:p>
    <w:p w14:paraId="5D65B455"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nombre anterior (si procede);</w:t>
      </w:r>
    </w:p>
    <w:p w14:paraId="21C3FB18"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indicativo internacional de radio (si procede);</w:t>
      </w:r>
    </w:p>
    <w:p w14:paraId="577650CB" w14:textId="77777777" w:rsidR="002E0445" w:rsidRPr="00693653"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nombre y dirección del(los) armador(es) y operador(es);</w:t>
      </w:r>
    </w:p>
    <w:p w14:paraId="7106725B" w14:textId="70EC894D" w:rsidR="002E0445" w:rsidRPr="00693653" w:rsidRDefault="002E0445" w:rsidP="000318A1">
      <w:pPr>
        <w:widowControl w:val="0"/>
        <w:numPr>
          <w:ilvl w:val="0"/>
          <w:numId w:val="32"/>
        </w:numPr>
        <w:spacing w:after="5" w:line="247" w:lineRule="auto"/>
        <w:ind w:left="993" w:right="123" w:hanging="402"/>
        <w:jc w:val="both"/>
        <w:rPr>
          <w:rFonts w:ascii="Cambria" w:eastAsia="Times New Roman" w:hAnsi="Cambria" w:cs="Cambria"/>
          <w:color w:val="000000"/>
          <w:sz w:val="20"/>
          <w:szCs w:val="20"/>
          <w:lang w:val="es-ES" w:bidi="en-US"/>
        </w:rPr>
      </w:pPr>
      <w:r w:rsidRPr="00693653">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693653" w:rsidRDefault="002826DC" w:rsidP="002826DC">
      <w:pPr>
        <w:widowControl w:val="0"/>
        <w:spacing w:after="5" w:line="247" w:lineRule="auto"/>
        <w:ind w:left="993" w:right="123"/>
        <w:jc w:val="both"/>
        <w:rPr>
          <w:rFonts w:ascii="Cambria" w:eastAsia="Times New Roman" w:hAnsi="Cambria" w:cs="Cambria"/>
          <w:color w:val="000000"/>
          <w:sz w:val="20"/>
          <w:szCs w:val="20"/>
          <w:lang w:val="es-ES" w:bidi="en-US"/>
        </w:rPr>
      </w:pPr>
    </w:p>
    <w:bookmarkEnd w:id="37"/>
    <w:p w14:paraId="738653CF" w14:textId="53FB1221"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Pa</w:t>
      </w:r>
      <w:r w:rsidRPr="00693653">
        <w:rPr>
          <w:rFonts w:ascii="Cambria" w:eastAsia="Times New Roman" w:hAnsi="Cambria" w:cs="Calibri Light"/>
          <w:color w:val="000000"/>
          <w:sz w:val="20"/>
          <w:szCs w:val="20"/>
          <w:lang w:val="es-ES" w:bidi="en-US"/>
        </w:rPr>
        <w:t xml:space="preserve">ra </w:t>
      </w:r>
      <w:r w:rsidRPr="00693653">
        <w:rPr>
          <w:rFonts w:ascii="Cambria" w:eastAsia="Times New Roman" w:hAnsi="Cambria" w:cs="Times New Roman"/>
          <w:color w:val="000000"/>
          <w:sz w:val="20"/>
          <w:szCs w:val="20"/>
          <w:lang w:val="es-ES" w:bidi="en-US"/>
        </w:rPr>
        <w:t>los</w:t>
      </w:r>
      <w:r w:rsidRPr="00693653">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81502A" w:rsidRPr="00693653">
        <w:rPr>
          <w:rFonts w:ascii="Cambria" w:eastAsia="Times New Roman" w:hAnsi="Cambria" w:cs="Calibri Light"/>
          <w:color w:val="000000"/>
          <w:sz w:val="20"/>
          <w:szCs w:val="20"/>
          <w:lang w:val="es-ES" w:bidi="en-US"/>
        </w:rPr>
        <w:t>2</w:t>
      </w:r>
      <w:r w:rsidRPr="00693653">
        <w:rPr>
          <w:rFonts w:ascii="Cambria" w:eastAsia="Times New Roman" w:hAnsi="Cambria" w:cs="Calibri Light"/>
          <w:color w:val="000000"/>
          <w:sz w:val="20"/>
          <w:szCs w:val="20"/>
          <w:lang w:val="es-ES" w:bidi="en-US"/>
        </w:rPr>
        <w:t xml:space="preserve"> de esta Recomendación.</w:t>
      </w:r>
    </w:p>
    <w:p w14:paraId="034A2523" w14:textId="30BD76AD"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color w:val="000000"/>
          <w:sz w:val="20"/>
          <w:szCs w:val="20"/>
          <w:lang w:val="es-ES"/>
        </w:rPr>
      </w:pPr>
      <w:r w:rsidRPr="00693653">
        <w:rPr>
          <w:rFonts w:ascii="Cambria" w:eastAsia="Times New Roman" w:hAnsi="Cambria" w:cs="Times New Roman"/>
          <w:sz w:val="20"/>
          <w:szCs w:val="20"/>
          <w:lang w:val="es-ES" w:bidi="en-US"/>
        </w:rPr>
        <w:t>El sec</w:t>
      </w:r>
      <w:r w:rsidRPr="00693653">
        <w:rPr>
          <w:rFonts w:ascii="Cambria" w:eastAsia="Times New Roman" w:hAnsi="Cambria" w:cs="Times New Roman"/>
          <w:color w:val="000000"/>
          <w:sz w:val="20"/>
          <w:szCs w:val="20"/>
          <w:lang w:val="es-ES" w:bidi="en-US"/>
        </w:rPr>
        <w:t>retario ejecutivo de ICCAT establecerá y mantendrá el registro ICCAT de todos los buques de captura que pescan activamente atún rojo y todos los demás buques autorizados a operar para el atún rojo en el Atlántico este y Mediterráneo</w:t>
      </w:r>
      <w:r w:rsidR="00CE1755"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p>
    <w:p w14:paraId="4E7F69C9" w14:textId="0F4643A1"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iCs/>
          <w:sz w:val="20"/>
          <w:szCs w:val="20"/>
          <w:lang w:val="es-ES" w:bidi="en-US"/>
        </w:rPr>
      </w:pPr>
      <w:r w:rsidRPr="00693653">
        <w:rPr>
          <w:rFonts w:ascii="Cambria" w:eastAsia="Times New Roman" w:hAnsi="Cambria" w:cs="Times New Roman"/>
          <w:color w:val="000000"/>
          <w:sz w:val="20"/>
          <w:szCs w:val="20"/>
          <w:lang w:val="es-ES" w:bidi="en-US"/>
        </w:rPr>
        <w:t xml:space="preserve">Cada CPC del pabellón presentará cada año en formato electrónico a la Secretaría </w:t>
      </w:r>
      <w:r w:rsidRPr="00693653">
        <w:rPr>
          <w:rFonts w:ascii="Cambria" w:eastAsia="Times New Roman" w:hAnsi="Cambria" w:cs="Times New Roman"/>
          <w:sz w:val="20"/>
          <w:szCs w:val="20"/>
          <w:lang w:val="es-ES" w:bidi="en-US"/>
        </w:rPr>
        <w:t>de ICCAT</w:t>
      </w:r>
      <w:r w:rsidRPr="00693653">
        <w:rPr>
          <w:rFonts w:ascii="Cambria" w:eastAsia="Times New Roman" w:hAnsi="Cambria" w:cs="Times New Roman"/>
          <w:color w:val="000000"/>
          <w:sz w:val="20"/>
          <w:szCs w:val="20"/>
          <w:lang w:val="es-ES" w:bidi="en-US"/>
        </w:rPr>
        <w:t xml:space="preserve">: (i) a </w:t>
      </w:r>
      <w:r w:rsidRPr="00693653">
        <w:rPr>
          <w:rFonts w:ascii="Cambria" w:eastAsia="Times New Roman" w:hAnsi="Cambria" w:cs="Times New Roman"/>
          <w:sz w:val="20"/>
          <w:szCs w:val="20"/>
          <w:lang w:val="es-ES" w:bidi="en-US"/>
        </w:rPr>
        <w:t>más</w:t>
      </w:r>
      <w:r w:rsidRPr="00693653">
        <w:rPr>
          <w:rFonts w:ascii="Cambria" w:eastAsia="Times New Roman" w:hAnsi="Cambria" w:cs="Times New Roman"/>
          <w:color w:val="000000"/>
          <w:sz w:val="20"/>
          <w:szCs w:val="20"/>
          <w:lang w:val="es-ES" w:bidi="en-US"/>
        </w:rPr>
        <w:t xml:space="preserve"> tardar 15 días antes del comienzo de la actividad pesquera, la lista de sus buques de captura mencionados en el </w:t>
      </w:r>
      <w:r w:rsidR="007A625F" w:rsidRPr="00693653">
        <w:rPr>
          <w:rFonts w:ascii="Cambria" w:eastAsia="Times New Roman" w:hAnsi="Cambria" w:cs="Times New Roman"/>
          <w:color w:val="000000"/>
          <w:sz w:val="20"/>
          <w:szCs w:val="20"/>
          <w:lang w:val="es-ES" w:bidi="en-US"/>
        </w:rPr>
        <w:t>punto</w:t>
      </w:r>
      <w:r w:rsidRPr="00693653">
        <w:rPr>
          <w:rFonts w:ascii="Cambria" w:eastAsia="Times New Roman" w:hAnsi="Cambria" w:cs="Times New Roman"/>
          <w:color w:val="000000"/>
          <w:sz w:val="20"/>
          <w:szCs w:val="20"/>
          <w:lang w:val="es-ES" w:bidi="en-US"/>
        </w:rPr>
        <w:t xml:space="preserve"> 48a); y </w:t>
      </w:r>
      <w:r w:rsidR="002826DC" w:rsidRPr="00693653">
        <w:rPr>
          <w:rFonts w:ascii="Cambria" w:eastAsia="Times New Roman" w:hAnsi="Cambria" w:cs="Times New Roman"/>
          <w:color w:val="000000"/>
          <w:sz w:val="20"/>
          <w:szCs w:val="20"/>
          <w:lang w:val="es-ES" w:bidi="en-US"/>
        </w:rPr>
        <w:t>(</w:t>
      </w:r>
      <w:proofErr w:type="spellStart"/>
      <w:r w:rsidRPr="00693653">
        <w:rPr>
          <w:rFonts w:ascii="Cambria" w:eastAsia="Times New Roman" w:hAnsi="Cambria" w:cs="Times New Roman"/>
          <w:color w:val="000000"/>
          <w:sz w:val="20"/>
          <w:szCs w:val="20"/>
          <w:lang w:val="es-ES" w:bidi="en-US"/>
        </w:rPr>
        <w:t>ii</w:t>
      </w:r>
      <w:proofErr w:type="spellEnd"/>
      <w:r w:rsidRPr="00693653">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7A625F" w:rsidRPr="00693653">
        <w:rPr>
          <w:rFonts w:ascii="Cambria" w:eastAsia="Times New Roman" w:hAnsi="Cambria" w:cs="Times New Roman"/>
          <w:color w:val="000000"/>
          <w:sz w:val="20"/>
          <w:szCs w:val="20"/>
          <w:lang w:val="es-ES" w:bidi="en-US"/>
        </w:rPr>
        <w:t>punto</w:t>
      </w:r>
      <w:r w:rsidRPr="00693653">
        <w:rPr>
          <w:rFonts w:ascii="Cambria" w:eastAsia="Times New Roman" w:hAnsi="Cambria" w:cs="Times New Roman"/>
          <w:color w:val="000000"/>
          <w:sz w:val="20"/>
          <w:szCs w:val="20"/>
          <w:lang w:val="es-ES" w:bidi="en-US"/>
        </w:rPr>
        <w:t xml:space="preserve"> 48</w:t>
      </w:r>
      <w:r w:rsidR="0081502A"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color w:val="000000"/>
          <w:sz w:val="20"/>
          <w:szCs w:val="20"/>
          <w:lang w:val="es-ES" w:bidi="en-US"/>
        </w:rPr>
        <w:t>b).</w:t>
      </w:r>
      <w:r w:rsidRPr="00693653">
        <w:rPr>
          <w:rFonts w:ascii="Cambria" w:eastAsia="Times New Roman" w:hAnsi="Cambria" w:cs="Times New Roman"/>
          <w:sz w:val="20"/>
          <w:szCs w:val="20"/>
          <w:lang w:val="es-ES" w:bidi="en-US"/>
        </w:rPr>
        <w:t xml:space="preserve"> Dicha transmisión se realizará de conformidad con el formato establecido en las </w:t>
      </w:r>
      <w:r w:rsidR="007A625F" w:rsidRPr="00693653">
        <w:rPr>
          <w:rFonts w:ascii="Cambria" w:eastAsia="Times New Roman" w:hAnsi="Cambria" w:cs="Times New Roman"/>
          <w:sz w:val="20"/>
          <w:szCs w:val="20"/>
          <w:lang w:val="es-ES" w:bidi="en-US"/>
        </w:rPr>
        <w:t>“</w:t>
      </w:r>
      <w:r w:rsidRPr="00693653">
        <w:rPr>
          <w:rFonts w:ascii="Cambria" w:eastAsia="Times New Roman" w:hAnsi="Cambria" w:cs="Times New Roman"/>
          <w:iCs/>
          <w:sz w:val="20"/>
          <w:szCs w:val="20"/>
          <w:lang w:val="es-ES" w:bidi="en-US"/>
        </w:rPr>
        <w:t>Directrices para presentar los datos y la información requeridos por ICCAT</w:t>
      </w:r>
      <w:r w:rsidR="007A625F" w:rsidRPr="00693653">
        <w:rPr>
          <w:rFonts w:ascii="Cambria" w:eastAsia="Times New Roman" w:hAnsi="Cambria" w:cs="Times New Roman"/>
          <w:iCs/>
          <w:sz w:val="20"/>
          <w:szCs w:val="20"/>
          <w:lang w:val="es-ES" w:bidi="en-US"/>
        </w:rPr>
        <w:t>”</w:t>
      </w:r>
      <w:r w:rsidRPr="00693653">
        <w:rPr>
          <w:rFonts w:ascii="Cambria" w:eastAsia="Times New Roman" w:hAnsi="Cambria" w:cs="Times New Roman"/>
          <w:iCs/>
          <w:sz w:val="20"/>
          <w:szCs w:val="20"/>
          <w:lang w:val="es-ES" w:bidi="en-US"/>
        </w:rPr>
        <w:t>.</w:t>
      </w:r>
    </w:p>
    <w:p w14:paraId="090A1519" w14:textId="6C7CC4D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No se aceptarán presentaciones con carácter retroactivo. Cualquier cambio ulterior solo se aceptará si un buque pesquero notificado se ve imposibilitado para participar debido a razones operativas </w:t>
      </w:r>
      <w:r w:rsidRPr="00693653">
        <w:rPr>
          <w:rFonts w:ascii="Cambria" w:eastAsia="Times New Roman" w:hAnsi="Cambria" w:cs="Times New Roman"/>
          <w:sz w:val="20"/>
          <w:szCs w:val="20"/>
          <w:lang w:val="es-ES" w:bidi="en-US"/>
        </w:rPr>
        <w:lastRenderedPageBreak/>
        <w:t xml:space="preserve">legítimas o de fuerza mayor. En estas circunstancias, las CPC afectadas informarán inmediatamente de ello a </w:t>
      </w:r>
      <w:r w:rsidRPr="00693653">
        <w:rPr>
          <w:rFonts w:ascii="Cambria" w:eastAsia="Times New Roman" w:hAnsi="Cambria" w:cs="Times New Roman"/>
          <w:color w:val="000000"/>
          <w:sz w:val="20"/>
          <w:szCs w:val="20"/>
          <w:lang w:val="es-ES" w:bidi="en-US"/>
        </w:rPr>
        <w:t>la</w:t>
      </w:r>
      <w:r w:rsidR="002826DC" w:rsidRPr="00693653">
        <w:rPr>
          <w:rFonts w:ascii="Cambria" w:eastAsia="Times New Roman" w:hAnsi="Cambria" w:cs="Times New Roman"/>
          <w:color w:val="000000"/>
          <w:sz w:val="20"/>
          <w:szCs w:val="20"/>
          <w:lang w:val="es-ES" w:bidi="en-US"/>
        </w:rPr>
        <w:t xml:space="preserve"> Secretaría de ICCAT</w:t>
      </w:r>
      <w:r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sz w:val="20"/>
          <w:szCs w:val="20"/>
          <w:lang w:val="es-ES" w:bidi="en-US"/>
        </w:rPr>
        <w:t>y proporcionarán:</w:t>
      </w:r>
    </w:p>
    <w:p w14:paraId="62D818BA" w14:textId="159D3289" w:rsidR="002E0445" w:rsidRPr="00693653" w:rsidRDefault="002E0445" w:rsidP="000318A1">
      <w:pPr>
        <w:widowControl w:val="0"/>
        <w:numPr>
          <w:ilvl w:val="1"/>
          <w:numId w:val="75"/>
        </w:numPr>
        <w:spacing w:after="220" w:line="240" w:lineRule="auto"/>
        <w:ind w:left="851" w:hanging="284"/>
        <w:jc w:val="both"/>
        <w:rPr>
          <w:rFonts w:ascii="Cambria" w:eastAsia="Cambria" w:hAnsi="Cambria" w:cs="Cambria"/>
          <w:color w:val="000000"/>
          <w:sz w:val="20"/>
          <w:szCs w:val="20"/>
          <w:lang w:val="es-ES" w:bidi="en-US"/>
        </w:rPr>
      </w:pPr>
      <w:r w:rsidRPr="00693653">
        <w:rPr>
          <w:rFonts w:ascii="Cambria" w:eastAsia="Times New Roman" w:hAnsi="Cambria" w:cs="Times New Roman"/>
          <w:color w:val="000000"/>
          <w:sz w:val="20"/>
          <w:szCs w:val="20"/>
          <w:lang w:val="es-ES" w:bidi="en-US"/>
        </w:rPr>
        <w:t xml:space="preserve">Detalles completos del buque(s) pesquero(s) que se prevé que reemplace al buque o buques, incluido en el registro </w:t>
      </w:r>
      <w:r w:rsidRPr="00693653">
        <w:rPr>
          <w:rFonts w:ascii="Cambria" w:eastAsia="Times New Roman" w:hAnsi="Cambria" w:cs="Times New Roman"/>
          <w:sz w:val="20"/>
          <w:szCs w:val="20"/>
          <w:lang w:val="es-ES" w:bidi="en-US"/>
        </w:rPr>
        <w:t>mencionado</w:t>
      </w:r>
      <w:r w:rsidRPr="00693653">
        <w:rPr>
          <w:rFonts w:ascii="Cambria" w:eastAsia="Times New Roman" w:hAnsi="Cambria" w:cs="Times New Roman"/>
          <w:color w:val="000000"/>
          <w:sz w:val="20"/>
          <w:szCs w:val="20"/>
          <w:lang w:val="es-ES" w:bidi="en-US"/>
        </w:rPr>
        <w:t xml:space="preserve"> en el párrafo </w:t>
      </w:r>
      <w:r w:rsidRPr="00693653">
        <w:rPr>
          <w:rFonts w:ascii="Cambria" w:eastAsia="Times New Roman" w:hAnsi="Cambria" w:cs="Times New Roman"/>
          <w:sz w:val="20"/>
          <w:szCs w:val="20"/>
          <w:lang w:val="es-ES" w:bidi="en-US"/>
        </w:rPr>
        <w:t>48</w:t>
      </w:r>
      <w:r w:rsidRPr="00693653">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693653">
        <w:rPr>
          <w:rFonts w:ascii="Cambria" w:eastAsia="Times New Roman" w:hAnsi="Cambria" w:cs="Times New Roman"/>
          <w:color w:val="000000"/>
          <w:sz w:val="20"/>
          <w:szCs w:val="20"/>
          <w:lang w:val="es-ES" w:bidi="en-US"/>
        </w:rPr>
        <w:t>s</w:t>
      </w:r>
      <w:r w:rsidRPr="00693653">
        <w:rPr>
          <w:rFonts w:ascii="Cambria" w:eastAsia="Times New Roman" w:hAnsi="Cambria" w:cs="Times New Roman"/>
          <w:color w:val="000000"/>
          <w:sz w:val="20"/>
          <w:szCs w:val="20"/>
          <w:lang w:val="es-ES" w:bidi="en-US"/>
        </w:rPr>
        <w:t xml:space="preserve"> en el párrafo 48, podrían sustituir un buque por otro no previamente incluido en el registro, siempre y cuando la CPC afectada haya presentado a la Secretaría </w:t>
      </w:r>
      <w:r w:rsidRPr="00693653">
        <w:rPr>
          <w:rFonts w:ascii="Cambria" w:eastAsia="Times New Roman" w:hAnsi="Cambria" w:cs="Times New Roman"/>
          <w:sz w:val="20"/>
          <w:szCs w:val="20"/>
          <w:lang w:val="es-ES" w:bidi="en-US"/>
        </w:rPr>
        <w:t xml:space="preserve">de ICCAT </w:t>
      </w:r>
      <w:r w:rsidRPr="00693653">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p>
    <w:p w14:paraId="17397DB3" w14:textId="77777777" w:rsidR="002E0445" w:rsidRPr="00693653" w:rsidRDefault="002E0445" w:rsidP="000318A1">
      <w:pPr>
        <w:widowControl w:val="0"/>
        <w:numPr>
          <w:ilvl w:val="1"/>
          <w:numId w:val="75"/>
        </w:numPr>
        <w:spacing w:after="22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Un informe exhaustivo de las razones que justifican la sustitución y cualquier prueba de apoyo o referencia </w:t>
      </w:r>
      <w:r w:rsidRPr="00693653">
        <w:rPr>
          <w:rFonts w:ascii="Cambria" w:eastAsia="Times New Roman" w:hAnsi="Cambria" w:cs="Times New Roman"/>
          <w:color w:val="000000"/>
          <w:sz w:val="20"/>
          <w:szCs w:val="20"/>
          <w:lang w:val="es-ES" w:bidi="en-US"/>
        </w:rPr>
        <w:t>pertinente</w:t>
      </w:r>
      <w:r w:rsidRPr="00693653">
        <w:rPr>
          <w:rFonts w:ascii="Cambria" w:eastAsia="Times New Roman" w:hAnsi="Cambria" w:cs="Times New Roman"/>
          <w:sz w:val="20"/>
          <w:szCs w:val="20"/>
          <w:lang w:val="es-ES" w:bidi="en-US"/>
        </w:rPr>
        <w:t>.</w:t>
      </w:r>
    </w:p>
    <w:p w14:paraId="1398059C" w14:textId="17A8DB59" w:rsidR="002E0445" w:rsidRPr="00693653" w:rsidRDefault="002E0445" w:rsidP="002E0445">
      <w:pPr>
        <w:widowControl w:val="0"/>
        <w:spacing w:after="220" w:line="240" w:lineRule="auto"/>
        <w:ind w:left="567"/>
        <w:jc w:val="both"/>
        <w:rPr>
          <w:rFonts w:ascii="Cambria" w:eastAsia="Cambria" w:hAnsi="Cambria" w:cs="Calibri Light"/>
          <w:color w:val="000000"/>
          <w:sz w:val="20"/>
          <w:szCs w:val="20"/>
          <w:lang w:val="es-ES" w:bidi="en-US"/>
        </w:rPr>
      </w:pPr>
      <w:r w:rsidRPr="00693653">
        <w:rPr>
          <w:rFonts w:ascii="Cambria" w:eastAsia="Times New Roman" w:hAnsi="Cambria" w:cs="Times New Roman"/>
          <w:sz w:val="20"/>
          <w:szCs w:val="20"/>
          <w:lang w:val="es-ES" w:bidi="en-US"/>
        </w:rPr>
        <w:t>La</w:t>
      </w:r>
      <w:r w:rsidRPr="00693653">
        <w:rPr>
          <w:rFonts w:ascii="Cambria" w:eastAsia="Cambria" w:hAnsi="Cambria" w:cs="Calibri Light"/>
          <w:color w:val="000000"/>
          <w:sz w:val="20"/>
          <w:szCs w:val="20"/>
          <w:lang w:val="es-ES" w:bidi="en-US"/>
        </w:rPr>
        <w:t xml:space="preserve"> Secretaría </w:t>
      </w:r>
      <w:r w:rsidRPr="00693653">
        <w:rPr>
          <w:rFonts w:ascii="Cambria" w:eastAsia="Times New Roman" w:hAnsi="Cambria" w:cs="Times New Roman"/>
          <w:sz w:val="20"/>
          <w:szCs w:val="20"/>
          <w:lang w:val="es-ES" w:bidi="en-US"/>
        </w:rPr>
        <w:t>de ICCAT</w:t>
      </w:r>
      <w:r w:rsidRPr="00693653">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éste se remitirá al Comité de</w:t>
      </w:r>
      <w:r w:rsidR="007A625F" w:rsidRPr="00693653">
        <w:rPr>
          <w:rFonts w:ascii="Cambria" w:eastAsia="Cambria" w:hAnsi="Cambria" w:cs="Calibri Light"/>
          <w:color w:val="000000"/>
          <w:sz w:val="20"/>
          <w:szCs w:val="20"/>
          <w:lang w:val="es-ES" w:bidi="en-US"/>
        </w:rPr>
        <w:t xml:space="preserve"> c</w:t>
      </w:r>
      <w:r w:rsidRPr="00693653">
        <w:rPr>
          <w:rFonts w:ascii="Cambria" w:eastAsia="Cambria" w:hAnsi="Cambria" w:cs="Calibri Light"/>
          <w:color w:val="000000"/>
          <w:sz w:val="20"/>
          <w:szCs w:val="20"/>
          <w:lang w:val="es-ES" w:bidi="en-US"/>
        </w:rPr>
        <w:t xml:space="preserve">umplimiento para una revisión más en profundidad y el caso permanecerá pendiente de la aprobación del Comité de </w:t>
      </w:r>
      <w:r w:rsidR="007A625F" w:rsidRPr="00693653">
        <w:rPr>
          <w:rFonts w:ascii="Cambria" w:eastAsia="Cambria" w:hAnsi="Cambria" w:cs="Calibri Light"/>
          <w:color w:val="000000"/>
          <w:sz w:val="20"/>
          <w:szCs w:val="20"/>
          <w:lang w:val="es-ES" w:bidi="en-US"/>
        </w:rPr>
        <w:t>c</w:t>
      </w:r>
      <w:r w:rsidRPr="00693653">
        <w:rPr>
          <w:rFonts w:ascii="Cambria" w:eastAsia="Cambria" w:hAnsi="Cambria" w:cs="Calibri Light"/>
          <w:color w:val="000000"/>
          <w:sz w:val="20"/>
          <w:szCs w:val="20"/>
          <w:lang w:val="es-ES" w:bidi="en-US"/>
        </w:rPr>
        <w:t>umplimiento.</w:t>
      </w:r>
    </w:p>
    <w:p w14:paraId="4A1BF362" w14:textId="64F58A49"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Sin perjuicio del párrafo </w:t>
      </w:r>
      <w:r w:rsidRPr="00693653">
        <w:rPr>
          <w:rFonts w:ascii="Cambria" w:eastAsia="Times New Roman" w:hAnsi="Cambria" w:cs="Times New Roman"/>
          <w:sz w:val="20"/>
          <w:szCs w:val="20"/>
          <w:lang w:val="es-ES" w:bidi="en-US"/>
        </w:rPr>
        <w:t>3</w:t>
      </w:r>
      <w:r w:rsidR="0081502A" w:rsidRPr="00693653">
        <w:rPr>
          <w:rFonts w:ascii="Cambria" w:eastAsia="Times New Roman" w:hAnsi="Cambria" w:cs="Times New Roman"/>
          <w:sz w:val="20"/>
          <w:szCs w:val="20"/>
          <w:lang w:val="es-ES" w:bidi="en-US"/>
        </w:rPr>
        <w:t>7</w:t>
      </w:r>
      <w:r w:rsidRPr="00693653">
        <w:rPr>
          <w:rFonts w:ascii="Cambria" w:eastAsia="Times New Roman" w:hAnsi="Cambria" w:cs="Times New Roman"/>
          <w:sz w:val="20"/>
          <w:szCs w:val="20"/>
          <w:lang w:val="es-ES" w:bidi="en-US"/>
        </w:rPr>
        <w:t xml:space="preserve"> </w:t>
      </w:r>
      <w:r w:rsidRPr="00693653">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7A625F" w:rsidRPr="00693653">
        <w:rPr>
          <w:rFonts w:ascii="Cambria" w:eastAsia="Times New Roman" w:hAnsi="Cambria" w:cs="Times New Roman"/>
          <w:color w:val="000000"/>
          <w:sz w:val="20"/>
          <w:szCs w:val="20"/>
          <w:lang w:val="es-ES" w:bidi="en-US"/>
        </w:rPr>
        <w:t>puntos</w:t>
      </w:r>
      <w:r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sz w:val="20"/>
          <w:szCs w:val="20"/>
          <w:lang w:val="es-ES" w:bidi="en-US"/>
        </w:rPr>
        <w:t>48</w:t>
      </w:r>
      <w:r w:rsidRPr="00693653">
        <w:rPr>
          <w:rFonts w:ascii="Cambria" w:eastAsia="Times New Roman" w:hAnsi="Cambria" w:cs="Times New Roman"/>
          <w:color w:val="000000"/>
          <w:sz w:val="20"/>
          <w:szCs w:val="20"/>
          <w:lang w:val="es-ES" w:bidi="en-US"/>
        </w:rPr>
        <w:t xml:space="preserve"> 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2D54DBE8" w14:textId="3970C204" w:rsidR="002E0445" w:rsidRPr="00693653" w:rsidRDefault="002E0445" w:rsidP="000318A1">
      <w:pPr>
        <w:widowControl w:val="0"/>
        <w:numPr>
          <w:ilvl w:val="0"/>
          <w:numId w:val="75"/>
        </w:numPr>
        <w:spacing w:after="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Se aplicarán, </w:t>
      </w:r>
      <w:r w:rsidRPr="00693653">
        <w:rPr>
          <w:rFonts w:ascii="Cambria" w:eastAsia="Times New Roman" w:hAnsi="Cambria" w:cs="Times New Roman"/>
          <w:i/>
          <w:iCs/>
          <w:color w:val="000000"/>
          <w:sz w:val="20"/>
          <w:szCs w:val="20"/>
          <w:lang w:val="es-ES" w:bidi="en-US"/>
        </w:rPr>
        <w:t>mutatis mutandis,</w:t>
      </w:r>
      <w:r w:rsidRPr="00693653">
        <w:rPr>
          <w:rFonts w:ascii="Cambria" w:eastAsia="Times New Roman" w:hAnsi="Cambria" w:cs="Times New Roman"/>
          <w:color w:val="000000"/>
          <w:sz w:val="20"/>
          <w:szCs w:val="20"/>
          <w:lang w:val="es-ES" w:bidi="en-US"/>
        </w:rPr>
        <w:t xml:space="preserve"> las condiciones y procedimientos mencionados en la </w:t>
      </w:r>
      <w:r w:rsidRPr="00693653">
        <w:rPr>
          <w:rFonts w:ascii="Cambria" w:eastAsia="Times New Roman" w:hAnsi="Cambria" w:cs="Times New Roman"/>
          <w:i/>
          <w:iCs/>
          <w:color w:val="000000"/>
          <w:sz w:val="20"/>
          <w:szCs w:val="20"/>
          <w:lang w:val="es-ES" w:bidi="en-US"/>
        </w:rPr>
        <w:t>Recomendación de ICCAT</w:t>
      </w:r>
      <w:r w:rsidR="007A625F" w:rsidRPr="00693653">
        <w:rPr>
          <w:rFonts w:ascii="Cambria" w:eastAsia="Times New Roman" w:hAnsi="Cambria" w:cs="Times New Roman"/>
          <w:i/>
          <w:iCs/>
          <w:color w:val="000000"/>
          <w:sz w:val="20"/>
          <w:szCs w:val="20"/>
          <w:lang w:val="es-ES" w:bidi="en-US"/>
        </w:rPr>
        <w:t xml:space="preserve"> que enmienda la Recomendación 13-13</w:t>
      </w:r>
      <w:r w:rsidRPr="00693653">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693653">
        <w:rPr>
          <w:rFonts w:ascii="Cambria" w:eastAsia="Times New Roman" w:hAnsi="Cambria" w:cs="Times New Roman"/>
          <w:color w:val="000000"/>
          <w:sz w:val="20"/>
          <w:szCs w:val="20"/>
          <w:lang w:val="es-ES" w:bidi="en-US"/>
        </w:rPr>
        <w:t xml:space="preserve"> </w:t>
      </w:r>
      <w:r w:rsidR="007A625F"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color w:val="000000"/>
          <w:sz w:val="20"/>
          <w:szCs w:val="20"/>
          <w:lang w:val="es-ES" w:bidi="en-US"/>
        </w:rPr>
        <w:t xml:space="preserve">Rec. </w:t>
      </w:r>
      <w:r w:rsidR="007A625F" w:rsidRPr="00693653">
        <w:rPr>
          <w:rFonts w:ascii="Cambria" w:eastAsia="Times New Roman" w:hAnsi="Cambria" w:cs="Times New Roman"/>
          <w:color w:val="000000"/>
          <w:sz w:val="20"/>
          <w:szCs w:val="20"/>
          <w:lang w:val="es-ES" w:bidi="en-US"/>
        </w:rPr>
        <w:t>21</w:t>
      </w:r>
      <w:r w:rsidRPr="00693653">
        <w:rPr>
          <w:rFonts w:ascii="Cambria" w:eastAsia="Times New Roman" w:hAnsi="Cambria" w:cs="Times New Roman"/>
          <w:color w:val="000000"/>
          <w:sz w:val="20"/>
          <w:szCs w:val="20"/>
          <w:lang w:val="es-ES" w:bidi="en-US"/>
        </w:rPr>
        <w:t>-1</w:t>
      </w:r>
      <w:r w:rsidR="007A625F" w:rsidRPr="00693653">
        <w:rPr>
          <w:rFonts w:ascii="Cambria" w:eastAsia="Times New Roman" w:hAnsi="Cambria" w:cs="Times New Roman"/>
          <w:color w:val="000000"/>
          <w:sz w:val="20"/>
          <w:szCs w:val="20"/>
          <w:lang w:val="es-ES" w:bidi="en-US"/>
        </w:rPr>
        <w:t>4)</w:t>
      </w:r>
      <w:r w:rsidRPr="00693653">
        <w:rPr>
          <w:rFonts w:ascii="Cambria" w:eastAsia="Times New Roman" w:hAnsi="Cambria" w:cs="Times New Roman"/>
          <w:color w:val="000000"/>
          <w:sz w:val="20"/>
          <w:szCs w:val="20"/>
          <w:lang w:val="es-ES" w:bidi="en-US"/>
        </w:rPr>
        <w:t xml:space="preserve"> (con la excepción del párrafo 3).</w:t>
      </w:r>
    </w:p>
    <w:p w14:paraId="2B851CF0" w14:textId="77777777" w:rsidR="002E0445" w:rsidRPr="00693653" w:rsidRDefault="002E0445" w:rsidP="002E0445">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B3EBDF" w14:textId="77777777" w:rsidR="002E0445" w:rsidRPr="00693653" w:rsidRDefault="002E0445" w:rsidP="002E0445">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693653" w:rsidRDefault="002E0445" w:rsidP="002E0445">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41B52617" w:rsidR="002E0445" w:rsidRPr="00693653" w:rsidRDefault="002E0445" w:rsidP="000318A1">
      <w:pPr>
        <w:widowControl w:val="0"/>
        <w:numPr>
          <w:ilvl w:val="0"/>
          <w:numId w:val="75"/>
        </w:numPr>
        <w:spacing w:after="220" w:line="240" w:lineRule="auto"/>
        <w:ind w:left="567" w:hanging="567"/>
        <w:jc w:val="both"/>
        <w:rPr>
          <w:rFonts w:ascii="Cambria" w:eastAsia="Arial Unicode MS" w:hAnsi="Cambria" w:cs="Arial Unicode MS"/>
          <w:color w:val="000000"/>
          <w:sz w:val="20"/>
          <w:szCs w:val="20"/>
          <w:lang w:val="es-ES"/>
        </w:rPr>
      </w:pPr>
      <w:bookmarkStart w:id="38" w:name="_Ref496620991"/>
      <w:r w:rsidRPr="00693653">
        <w:rPr>
          <w:rFonts w:ascii="Cambria" w:eastAsia="Times New Roman" w:hAnsi="Cambria" w:cs="Times New Roman"/>
          <w:color w:val="000000"/>
          <w:sz w:val="20"/>
          <w:szCs w:val="20"/>
          <w:lang w:val="es-ES" w:bidi="en-US"/>
        </w:rPr>
        <w:t>Las CPC expedirán autorizaciones especiales y/o licencias de pesca nacionales a los buques y almadrabas incluidos en una de las listas mencionadas en los párrafos 4</w:t>
      </w:r>
      <w:r w:rsidR="0081502A" w:rsidRPr="00693653">
        <w:rPr>
          <w:rFonts w:ascii="Cambria" w:eastAsia="Times New Roman" w:hAnsi="Cambria" w:cs="Times New Roman"/>
          <w:color w:val="000000"/>
          <w:sz w:val="20"/>
          <w:szCs w:val="20"/>
          <w:lang w:val="es-ES" w:bidi="en-US"/>
        </w:rPr>
        <w:t>5,</w:t>
      </w:r>
      <w:r w:rsidRPr="00693653">
        <w:rPr>
          <w:rFonts w:ascii="Cambria" w:eastAsia="Times New Roman" w:hAnsi="Cambria" w:cs="Times New Roman"/>
          <w:sz w:val="20"/>
          <w:szCs w:val="20"/>
          <w:lang w:val="es-ES" w:bidi="en-US"/>
        </w:rPr>
        <w:t xml:space="preserve"> 48 y 58</w:t>
      </w:r>
      <w:r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sz w:val="20"/>
          <w:szCs w:val="20"/>
          <w:lang w:val="es-ES" w:bidi="en-US"/>
        </w:rPr>
        <w:t xml:space="preserve"> Las autorizaciones de pesca incluirán, como mínimo, la información estipulada en el </w:t>
      </w:r>
      <w:r w:rsidRPr="00693653">
        <w:rPr>
          <w:rFonts w:ascii="Cambria" w:eastAsia="Times New Roman" w:hAnsi="Cambria" w:cs="Times New Roman"/>
          <w:b/>
          <w:sz w:val="20"/>
          <w:szCs w:val="20"/>
          <w:lang w:val="es-ES" w:bidi="en-US"/>
        </w:rPr>
        <w:t>Anexo 13</w:t>
      </w:r>
      <w:r w:rsidRPr="00693653">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693653">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693653">
        <w:rPr>
          <w:rFonts w:ascii="Cambria" w:eastAsia="Times New Roman" w:hAnsi="Cambria" w:cs="Times New Roman"/>
          <w:sz w:val="20"/>
          <w:szCs w:val="20"/>
          <w:lang w:val="es-ES" w:bidi="en-US"/>
        </w:rPr>
        <w:t>y podría requerir al buque que se dirija inmediatamente a un puerto designado cuando se considere que la cuota individual se ha agotado.</w:t>
      </w:r>
      <w:r w:rsidRPr="00693653">
        <w:rPr>
          <w:rFonts w:ascii="Cambria" w:eastAsia="Arial Unicode MS" w:hAnsi="Cambria" w:cs="Arial Unicode MS"/>
          <w:color w:val="000000"/>
          <w:sz w:val="20"/>
          <w:szCs w:val="20"/>
          <w:lang w:val="es-ES"/>
        </w:rPr>
        <w:t xml:space="preserve"> </w:t>
      </w:r>
    </w:p>
    <w:p w14:paraId="40DFE64E"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39" w:name="bookmark21"/>
      <w:bookmarkEnd w:id="38"/>
      <w:r w:rsidRPr="00693653">
        <w:rPr>
          <w:rFonts w:ascii="Cambria" w:eastAsia="Times New Roman" w:hAnsi="Cambria" w:cs="Times New Roman"/>
          <w:b/>
          <w:bCs/>
          <w:sz w:val="20"/>
          <w:szCs w:val="20"/>
          <w:lang w:val="es-ES" w:bidi="en-US"/>
        </w:rPr>
        <w:t>Registro ICCAT de almadrabas de túnidos autorizadas a pescar atún rojo</w:t>
      </w:r>
      <w:bookmarkEnd w:id="39"/>
    </w:p>
    <w:p w14:paraId="68930AE9"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40" w:name="_Ref496620629"/>
      <w:r w:rsidRPr="00693653">
        <w:rPr>
          <w:rFonts w:ascii="Cambria" w:eastAsia="Times New Roman" w:hAnsi="Cambria" w:cs="Times New Roman"/>
          <w:sz w:val="20"/>
          <w:szCs w:val="20"/>
          <w:lang w:val="es-ES" w:bidi="en-US"/>
        </w:rPr>
        <w:t xml:space="preserve">La Comisión establecerá y mantendrá un registro ICCAT de todas las almadrabas de túnidos </w:t>
      </w:r>
      <w:r w:rsidRPr="00693653">
        <w:rPr>
          <w:rFonts w:ascii="Cambria" w:eastAsia="Arial Unicode MS" w:hAnsi="Cambria" w:cs="Arial Unicode MS"/>
          <w:color w:val="000000"/>
          <w:sz w:val="20"/>
          <w:szCs w:val="20"/>
          <w:lang w:val="es-ES"/>
        </w:rPr>
        <w:t>autorizadas</w:t>
      </w:r>
      <w:r w:rsidRPr="00693653">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0"/>
      <w:r w:rsidRPr="00693653">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C167EE8" w14:textId="2D28C9AD"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41" w:name="_Ref496619156"/>
      <w:r w:rsidRPr="00693653">
        <w:rPr>
          <w:rFonts w:ascii="Cambria" w:eastAsia="Times New Roman" w:hAnsi="Cambria" w:cs="Times New Roman"/>
          <w:sz w:val="20"/>
          <w:szCs w:val="20"/>
          <w:lang w:val="es-ES" w:bidi="en-US"/>
        </w:rPr>
        <w:t>Cada</w:t>
      </w:r>
      <w:r w:rsidRPr="00693653">
        <w:rPr>
          <w:rFonts w:ascii="Cambria" w:eastAsia="Times New Roman" w:hAnsi="Cambria" w:cs="Times New Roman"/>
          <w:color w:val="000000"/>
          <w:sz w:val="20"/>
          <w:szCs w:val="20"/>
          <w:lang w:val="es-ES" w:bidi="en-US"/>
        </w:rPr>
        <w:t xml:space="preserve"> CPC presentará en formato electrónico a la Secretaría </w:t>
      </w:r>
      <w:r w:rsidRPr="00693653">
        <w:rPr>
          <w:rFonts w:ascii="Cambria" w:eastAsia="Times New Roman" w:hAnsi="Cambria" w:cs="Times New Roman"/>
          <w:sz w:val="20"/>
          <w:szCs w:val="20"/>
          <w:lang w:val="es-ES" w:bidi="en-US"/>
        </w:rPr>
        <w:t>de ICCAT</w:t>
      </w:r>
      <w:r w:rsidRPr="00693653">
        <w:rPr>
          <w:rFonts w:ascii="Cambria" w:eastAsia="Times New Roman" w:hAnsi="Cambria" w:cs="Times New Roman"/>
          <w:color w:val="000000"/>
          <w:sz w:val="20"/>
          <w:szCs w:val="20"/>
          <w:lang w:val="es-ES" w:bidi="en-US"/>
        </w:rPr>
        <w:t xml:space="preserve">, como parte de su plan de pesca definido en los </w:t>
      </w:r>
      <w:r w:rsidRPr="00693653">
        <w:rPr>
          <w:rFonts w:ascii="Cambria" w:eastAsia="Times New Roman" w:hAnsi="Cambria" w:cs="Times New Roman"/>
          <w:sz w:val="20"/>
          <w:szCs w:val="20"/>
          <w:lang w:val="es-ES" w:bidi="en-US"/>
        </w:rPr>
        <w:t>párrafos</w:t>
      </w:r>
      <w:r w:rsidRPr="00693653">
        <w:rPr>
          <w:rFonts w:ascii="Cambria" w:eastAsia="Times New Roman" w:hAnsi="Cambria" w:cs="Times New Roman"/>
          <w:color w:val="000000"/>
          <w:sz w:val="20"/>
          <w:szCs w:val="20"/>
          <w:lang w:val="es-ES" w:bidi="en-US"/>
        </w:rPr>
        <w:t xml:space="preserve"> 1</w:t>
      </w:r>
      <w:r w:rsidR="0081502A" w:rsidRPr="00693653">
        <w:rPr>
          <w:rFonts w:ascii="Cambria" w:eastAsia="Times New Roman" w:hAnsi="Cambria" w:cs="Times New Roman"/>
          <w:color w:val="000000"/>
          <w:sz w:val="20"/>
          <w:szCs w:val="20"/>
          <w:lang w:val="es-ES" w:bidi="en-US"/>
        </w:rPr>
        <w:t>4</w:t>
      </w:r>
      <w:r w:rsidRPr="00693653">
        <w:rPr>
          <w:rFonts w:ascii="Cambria" w:eastAsia="Times New Roman" w:hAnsi="Cambria" w:cs="Times New Roman"/>
          <w:color w:val="000000"/>
          <w:sz w:val="20"/>
          <w:szCs w:val="20"/>
          <w:lang w:val="es-ES" w:bidi="en-US"/>
        </w:rPr>
        <w:t xml:space="preserve"> y 1</w:t>
      </w:r>
      <w:r w:rsidR="0081502A" w:rsidRPr="00693653">
        <w:rPr>
          <w:rFonts w:ascii="Cambria" w:eastAsia="Times New Roman" w:hAnsi="Cambria" w:cs="Times New Roman"/>
          <w:color w:val="000000"/>
          <w:sz w:val="20"/>
          <w:szCs w:val="20"/>
          <w:lang w:val="es-ES" w:bidi="en-US"/>
        </w:rPr>
        <w:t>5</w:t>
      </w:r>
      <w:r w:rsidRPr="00693653">
        <w:rPr>
          <w:rFonts w:ascii="Cambria" w:eastAsia="Times New Roman" w:hAnsi="Cambria" w:cs="Times New Roman"/>
          <w:color w:val="000000"/>
          <w:sz w:val="20"/>
          <w:szCs w:val="20"/>
          <w:lang w:val="es-ES" w:bidi="en-US"/>
        </w:rPr>
        <w:t xml:space="preserve">, la lista (incluyendo el nombre de las almadrabas, el número de registro y </w:t>
      </w:r>
      <w:r w:rsidRPr="00693653">
        <w:rPr>
          <w:rFonts w:ascii="Cambria" w:eastAsia="Times New Roman" w:hAnsi="Cambria" w:cs="Times New Roman"/>
          <w:sz w:val="20"/>
          <w:szCs w:val="20"/>
          <w:lang w:val="es-ES" w:bidi="en-US"/>
        </w:rPr>
        <w:t xml:space="preserve">las coordenadas </w:t>
      </w:r>
      <w:r w:rsidRPr="00693653">
        <w:rPr>
          <w:rFonts w:ascii="Cambria" w:eastAsia="Times New Roman" w:hAnsi="Cambria" w:cs="Times New Roman"/>
          <w:color w:val="000000"/>
          <w:sz w:val="20"/>
          <w:szCs w:val="20"/>
          <w:lang w:val="es-ES" w:bidi="en-US"/>
        </w:rPr>
        <w:t>geográficas</w:t>
      </w:r>
      <w:r w:rsidRPr="00693653">
        <w:rPr>
          <w:rFonts w:ascii="Cambria" w:eastAsia="Times New Roman" w:hAnsi="Cambria" w:cs="Times New Roman"/>
          <w:sz w:val="20"/>
          <w:szCs w:val="20"/>
          <w:lang w:val="es-ES" w:bidi="en-US"/>
        </w:rPr>
        <w:t xml:space="preserve"> del polígono de la almadraba</w:t>
      </w:r>
      <w:r w:rsidRPr="00693653">
        <w:rPr>
          <w:rFonts w:ascii="Cambria" w:eastAsia="Times New Roman" w:hAnsi="Cambria" w:cs="Times New Roman"/>
          <w:color w:val="000000"/>
          <w:sz w:val="20"/>
          <w:szCs w:val="20"/>
          <w:lang w:val="es-ES" w:bidi="en-US"/>
        </w:rPr>
        <w:t>) de sus almadrabas de atún autorizadas mencionadas en el párrafo 56.</w:t>
      </w:r>
      <w:bookmarkEnd w:id="41"/>
    </w:p>
    <w:p w14:paraId="360F8A8F"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rPr>
      </w:pPr>
      <w:r w:rsidRPr="00693653">
        <w:rPr>
          <w:rFonts w:ascii="Cambria" w:eastAsia="Times New Roman" w:hAnsi="Cambria" w:cs="Times New Roman"/>
          <w:sz w:val="20"/>
          <w:szCs w:val="20"/>
          <w:lang w:val="es-ES" w:bidi="en-US"/>
        </w:rPr>
        <w:t>C</w:t>
      </w:r>
      <w:r w:rsidRPr="00693653">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693653">
        <w:rPr>
          <w:rFonts w:ascii="Cambria" w:eastAsia="Times New Roman" w:hAnsi="Cambria" w:cs="Times New Roman"/>
          <w:sz w:val="20"/>
          <w:szCs w:val="20"/>
          <w:lang w:val="es-ES" w:bidi="en-US"/>
        </w:rPr>
        <w:t>almadrabas</w:t>
      </w:r>
      <w:r w:rsidRPr="00693653">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693653">
        <w:rPr>
          <w:rFonts w:ascii="Cambria" w:eastAsia="Times New Roman" w:hAnsi="Cambria" w:cs="Times New Roman"/>
          <w:sz w:val="20"/>
          <w:szCs w:val="20"/>
          <w:lang w:val="es-ES" w:bidi="en-US"/>
        </w:rPr>
        <w:t>almadrabas</w:t>
      </w:r>
      <w:r w:rsidRPr="00693653">
        <w:rPr>
          <w:rFonts w:ascii="Cambria" w:eastAsia="Times New Roman" w:hAnsi="Cambria" w:cs="Times New Roman"/>
          <w:color w:val="000000"/>
          <w:sz w:val="20"/>
          <w:szCs w:val="20"/>
          <w:lang w:val="es-ES" w:bidi="en-US"/>
        </w:rPr>
        <w:t xml:space="preserve"> en el momento en que se produzca cualquier cambio.</w:t>
      </w:r>
    </w:p>
    <w:p w14:paraId="0D436898" w14:textId="64FB8CE8"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 xml:space="preserve">La </w:t>
      </w:r>
      <w:r w:rsidRPr="00693653">
        <w:rPr>
          <w:rFonts w:ascii="Cambria" w:eastAsia="Times New Roman" w:hAnsi="Cambria" w:cs="Times New Roman"/>
          <w:color w:val="000000"/>
          <w:sz w:val="20"/>
          <w:szCs w:val="20"/>
          <w:lang w:val="es-ES" w:bidi="en-US"/>
        </w:rPr>
        <w:t>Secretaría de ICCAT adoptará cualquier medida necesaria para garantizar la disponibilidad del registro a través de medios electrónicos, lo que incluye su publicación en la página web de ICCAT, de un modo coherente con los requisitos de confidencialidad señalados por las CPC.</w:t>
      </w:r>
    </w:p>
    <w:p w14:paraId="6E103E1F" w14:textId="77777777" w:rsidR="002E0445" w:rsidRPr="00693653" w:rsidRDefault="002E0445" w:rsidP="002E0445">
      <w:pPr>
        <w:keepNext/>
        <w:keepLines/>
        <w:widowControl w:val="0"/>
        <w:spacing w:after="220" w:line="222" w:lineRule="exact"/>
        <w:outlineLvl w:val="0"/>
        <w:rPr>
          <w:rFonts w:ascii="Cambria" w:eastAsia="Times New Roman" w:hAnsi="Cambria" w:cs="Times New Roman"/>
          <w:b/>
          <w:bCs/>
          <w:color w:val="000000"/>
          <w:sz w:val="20"/>
          <w:szCs w:val="20"/>
          <w:lang w:val="es-ES" w:eastAsia="fr-FR"/>
        </w:rPr>
      </w:pPr>
      <w:bookmarkStart w:id="42" w:name="bookmark22"/>
      <w:r w:rsidRPr="00693653">
        <w:rPr>
          <w:rFonts w:ascii="Cambria" w:eastAsia="Times New Roman" w:hAnsi="Cambria" w:cs="Times New Roman"/>
          <w:b/>
          <w:bCs/>
          <w:color w:val="000000"/>
          <w:sz w:val="20"/>
          <w:szCs w:val="20"/>
          <w:lang w:val="es-ES" w:eastAsia="fr-FR" w:bidi="fr-FR"/>
        </w:rPr>
        <w:lastRenderedPageBreak/>
        <w:t xml:space="preserve">Registro ICCAT de granjas autorizadas a operar para el atún rojo </w:t>
      </w:r>
    </w:p>
    <w:p w14:paraId="002C203B"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 xml:space="preserve">La </w:t>
      </w:r>
      <w:r w:rsidRPr="00693653">
        <w:rPr>
          <w:rFonts w:ascii="Cambria" w:eastAsia="Times New Roman" w:hAnsi="Cambria" w:cs="Times New Roman"/>
          <w:color w:val="000000"/>
          <w:sz w:val="20"/>
          <w:szCs w:val="20"/>
          <w:lang w:val="es-ES" w:bidi="en-US"/>
        </w:rPr>
        <w:t>Secretaría</w:t>
      </w:r>
      <w:r w:rsidRPr="00693653">
        <w:rPr>
          <w:rFonts w:ascii="Cambria" w:eastAsia="Times New Roman" w:hAnsi="Cambria" w:cs="Times New Roman"/>
          <w:sz w:val="20"/>
          <w:szCs w:val="20"/>
          <w:lang w:val="es-ES" w:bidi="en-US"/>
        </w:rPr>
        <w:t xml:space="preserve"> de ICCAT</w:t>
      </w:r>
      <w:r w:rsidRPr="00693653">
        <w:rPr>
          <w:rFonts w:ascii="Cambria" w:eastAsia="Times New Roman" w:hAnsi="Cambria" w:cs="Times New Roman"/>
          <w:color w:val="000000"/>
          <w:sz w:val="20"/>
          <w:szCs w:val="20"/>
          <w:lang w:val="es-ES" w:bidi="en-US"/>
        </w:rPr>
        <w:t xml:space="preserve"> mantendrá un Registro de ICCAT de todas las granjas de túnidos autorizadas a operar para el atún rojo en el Atlántico este y Mediterráneo. A efectos de esta Recomendación, se considerará que las granjas de túnidos no incluidas en el registro no están autorizadas a operar para el atún rojo.</w:t>
      </w:r>
    </w:p>
    <w:p w14:paraId="37DD1960" w14:textId="489C658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Cada </w:t>
      </w:r>
      <w:r w:rsidRPr="00693653">
        <w:rPr>
          <w:rFonts w:ascii="Cambria" w:eastAsia="Times New Roman" w:hAnsi="Cambria" w:cs="Times New Roman"/>
          <w:color w:val="000000"/>
          <w:sz w:val="20"/>
          <w:szCs w:val="20"/>
          <w:lang w:val="es-ES" w:bidi="en-US"/>
        </w:rPr>
        <w:t>CPC</w:t>
      </w:r>
      <w:r w:rsidRPr="00693653">
        <w:rPr>
          <w:rFonts w:ascii="Cambria" w:eastAsia="Times New Roman" w:hAnsi="Cambria" w:cs="Times New Roman"/>
          <w:sz w:val="20"/>
          <w:szCs w:val="20"/>
          <w:lang w:val="es-ES" w:bidi="en-US"/>
        </w:rPr>
        <w:t xml:space="preserve"> de la granja presentará electrónicamente a la Secretaría de ICCAT, como parte de su plan de cría </w:t>
      </w:r>
      <w:r w:rsidRPr="00693653">
        <w:rPr>
          <w:rFonts w:ascii="Cambria" w:eastAsia="Times New Roman" w:hAnsi="Cambria" w:cs="Times New Roman"/>
          <w:color w:val="000000"/>
          <w:sz w:val="20"/>
          <w:szCs w:val="20"/>
          <w:lang w:val="es-ES" w:bidi="en-US"/>
        </w:rPr>
        <w:t>definido</w:t>
      </w:r>
      <w:r w:rsidRPr="00693653">
        <w:rPr>
          <w:rFonts w:ascii="Cambria" w:eastAsia="Times New Roman" w:hAnsi="Cambria" w:cs="Times New Roman"/>
          <w:sz w:val="20"/>
          <w:szCs w:val="20"/>
          <w:lang w:val="es-ES" w:bidi="en-US"/>
        </w:rPr>
        <w:t xml:space="preserve"> en el </w:t>
      </w:r>
      <w:r w:rsidR="005253FA" w:rsidRPr="00693653">
        <w:rPr>
          <w:rFonts w:ascii="Cambria" w:eastAsia="Times New Roman" w:hAnsi="Cambria" w:cs="Times New Roman"/>
          <w:sz w:val="20"/>
          <w:szCs w:val="20"/>
          <w:lang w:val="es-ES" w:bidi="en-US"/>
        </w:rPr>
        <w:t>punto</w:t>
      </w:r>
      <w:r w:rsidRPr="00693653">
        <w:rPr>
          <w:rFonts w:ascii="Cambria" w:eastAsia="Times New Roman" w:hAnsi="Cambria" w:cs="Times New Roman"/>
          <w:sz w:val="20"/>
          <w:szCs w:val="20"/>
          <w:lang w:val="es-ES" w:bidi="en-US"/>
        </w:rPr>
        <w:t xml:space="preserve"> 1</w:t>
      </w:r>
      <w:r w:rsidR="0081502A" w:rsidRPr="00693653">
        <w:rPr>
          <w:rFonts w:ascii="Cambria" w:eastAsia="Times New Roman" w:hAnsi="Cambria" w:cs="Times New Roman"/>
          <w:sz w:val="20"/>
          <w:szCs w:val="20"/>
          <w:lang w:val="es-ES" w:bidi="en-US"/>
        </w:rPr>
        <w:t>2</w:t>
      </w:r>
      <w:r w:rsidRPr="00693653">
        <w:rPr>
          <w:rFonts w:ascii="Cambria" w:eastAsia="Times New Roman" w:hAnsi="Cambria" w:cs="Times New Roman"/>
          <w:sz w:val="20"/>
          <w:szCs w:val="20"/>
          <w:lang w:val="es-ES" w:bidi="en-US"/>
        </w:rPr>
        <w:t xml:space="preserve"> (d), la lista de sus granjas de atún rojo autorizadas, lo que incluye:</w:t>
      </w:r>
    </w:p>
    <w:p w14:paraId="38235C95" w14:textId="77777777" w:rsidR="002E0445" w:rsidRPr="00693653"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nombre de la granja;</w:t>
      </w:r>
    </w:p>
    <w:p w14:paraId="3FA386C9" w14:textId="77777777" w:rsidR="002E0445" w:rsidRPr="00693653"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número de registro;</w:t>
      </w:r>
    </w:p>
    <w:p w14:paraId="7F76B1DF" w14:textId="77777777" w:rsidR="002E0445" w:rsidRPr="00693653"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nombre y la dirección del propietario (s) y operador (es);</w:t>
      </w:r>
    </w:p>
    <w:p w14:paraId="0792A496" w14:textId="77777777" w:rsidR="002E0445" w:rsidRPr="00693653"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 capacidad de entrada y de cría total asignada a cada granja;</w:t>
      </w:r>
    </w:p>
    <w:p w14:paraId="1FC0C99D" w14:textId="77777777" w:rsidR="002E0445" w:rsidRPr="00693653"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las coordenadas geográficas de las zonas autorizadas para las actividades de cría y </w:t>
      </w:r>
    </w:p>
    <w:p w14:paraId="42034B93" w14:textId="77777777" w:rsidR="002E0445" w:rsidRPr="00693653"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estado de la granja (activa o inactiva).</w:t>
      </w:r>
    </w:p>
    <w:p w14:paraId="13772171" w14:textId="77777777" w:rsidR="002E0445" w:rsidRPr="00693653" w:rsidRDefault="002E0445" w:rsidP="002E0445">
      <w:pPr>
        <w:widowControl w:val="0"/>
        <w:spacing w:after="53" w:line="256" w:lineRule="auto"/>
        <w:rPr>
          <w:rFonts w:ascii="Cambria" w:eastAsia="Times New Roman" w:hAnsi="Cambria" w:cs="Times New Roman"/>
          <w:sz w:val="20"/>
          <w:szCs w:val="20"/>
          <w:lang w:val="es-ES" w:bidi="en-US"/>
        </w:rPr>
      </w:pPr>
    </w:p>
    <w:p w14:paraId="5C4ABA20" w14:textId="29946562"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 xml:space="preserve">No </w:t>
      </w:r>
      <w:r w:rsidRPr="00693653">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39D341CE"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C</w:t>
      </w:r>
      <w:r w:rsidRPr="00693653">
        <w:rPr>
          <w:rFonts w:ascii="Cambria" w:eastAsia="Times New Roman" w:hAnsi="Cambria" w:cs="Times New Roman"/>
          <w:color w:val="000000"/>
          <w:sz w:val="20"/>
          <w:szCs w:val="20"/>
          <w:lang w:val="es-ES" w:bidi="en-US"/>
        </w:rPr>
        <w:t xml:space="preserve">ada CPC notificará a la Secretaría </w:t>
      </w:r>
      <w:r w:rsidRPr="00693653">
        <w:rPr>
          <w:rFonts w:ascii="Cambria" w:eastAsia="Times New Roman" w:hAnsi="Cambria" w:cs="Times New Roman"/>
          <w:sz w:val="20"/>
          <w:szCs w:val="20"/>
          <w:lang w:val="es-ES" w:bidi="en-US"/>
        </w:rPr>
        <w:t xml:space="preserve">de ICCAT </w:t>
      </w:r>
      <w:r w:rsidRPr="00693653">
        <w:rPr>
          <w:rFonts w:ascii="Cambria" w:eastAsia="Times New Roman" w:hAnsi="Cambria" w:cs="Times New Roman"/>
          <w:color w:val="000000"/>
          <w:sz w:val="20"/>
          <w:szCs w:val="20"/>
          <w:lang w:val="es-ES" w:bidi="en-US"/>
        </w:rPr>
        <w:t xml:space="preserve">cualquier añadido a, cualquier eliminación de y/o cualquier </w:t>
      </w:r>
      <w:r w:rsidRPr="00693653">
        <w:rPr>
          <w:rFonts w:ascii="Cambria" w:eastAsia="Times New Roman" w:hAnsi="Cambria" w:cs="Times New Roman"/>
          <w:sz w:val="20"/>
          <w:szCs w:val="20"/>
          <w:lang w:val="es-ES" w:bidi="en-US"/>
        </w:rPr>
        <w:t>modificación</w:t>
      </w:r>
      <w:r w:rsidRPr="00693653">
        <w:rPr>
          <w:rFonts w:ascii="Cambria" w:eastAsia="Times New Roman" w:hAnsi="Cambria" w:cs="Times New Roman"/>
          <w:color w:val="000000"/>
          <w:sz w:val="20"/>
          <w:szCs w:val="20"/>
          <w:lang w:val="es-ES" w:bidi="en-US"/>
        </w:rPr>
        <w:t xml:space="preserve"> del Registro ICCAT de granjas en el momento en que se produzca dicho cambio.</w:t>
      </w:r>
    </w:p>
    <w:p w14:paraId="7890500D"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La S</w:t>
      </w:r>
      <w:r w:rsidRPr="00693653">
        <w:rPr>
          <w:rFonts w:ascii="Cambria" w:eastAsia="Times New Roman" w:hAnsi="Cambria" w:cs="Times New Roman"/>
          <w:color w:val="000000"/>
          <w:sz w:val="20"/>
          <w:szCs w:val="20"/>
          <w:lang w:val="es-ES" w:bidi="en-US"/>
        </w:rPr>
        <w:t xml:space="preserve">ecretaría de ICCAT adoptará cualquier medida para garantizar la disponibilidad del Registro a través de </w:t>
      </w:r>
      <w:r w:rsidRPr="00693653">
        <w:rPr>
          <w:rFonts w:ascii="Cambria" w:eastAsia="Times New Roman" w:hAnsi="Cambria" w:cs="Times New Roman"/>
          <w:sz w:val="20"/>
          <w:szCs w:val="20"/>
          <w:lang w:val="es-ES" w:bidi="en-US"/>
        </w:rPr>
        <w:t>medios</w:t>
      </w:r>
      <w:r w:rsidRPr="00693653">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535C0938"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C</w:t>
      </w:r>
      <w:r w:rsidRPr="00693653">
        <w:rPr>
          <w:rFonts w:ascii="Cambria" w:eastAsia="Times New Roman" w:hAnsi="Cambria" w:cs="Times New Roman"/>
          <w:color w:val="000000"/>
          <w:sz w:val="20"/>
          <w:szCs w:val="20"/>
          <w:lang w:val="es-ES" w:bidi="en-US"/>
        </w:rPr>
        <w:t xml:space="preserve">ada CPC </w:t>
      </w:r>
      <w:r w:rsidRPr="00693653">
        <w:rPr>
          <w:rFonts w:ascii="Cambria" w:eastAsia="Times New Roman" w:hAnsi="Cambria" w:cs="Times New Roman"/>
          <w:sz w:val="20"/>
          <w:szCs w:val="20"/>
          <w:lang w:val="es-ES" w:bidi="en-US"/>
        </w:rPr>
        <w:t>adoptará</w:t>
      </w:r>
      <w:r w:rsidRPr="00693653">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48. Cada CPC adoptará las medidas necesarias, en el marco de su legislación aplicable, para prohibir cualquier operación en las granjas no incluidas en el Registro ICCAT de granjas.</w:t>
      </w:r>
    </w:p>
    <w:p w14:paraId="0CDA84FC"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Información sobre actividades pesqueras</w:t>
      </w:r>
      <w:bookmarkEnd w:id="42"/>
    </w:p>
    <w:p w14:paraId="362C70A5"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43" w:name="_Ref496620673"/>
      <w:r w:rsidRPr="00693653">
        <w:rPr>
          <w:rFonts w:ascii="Cambria" w:eastAsia="Times New Roman" w:hAnsi="Cambria" w:cs="Times New Roman"/>
          <w:sz w:val="20"/>
          <w:szCs w:val="20"/>
          <w:lang w:val="es-ES" w:bidi="en-US"/>
        </w:rPr>
        <w:t xml:space="preserve">Antes del 31 de julio de cada año, o en un plazo de siete meses a contar a partir de la finalización de la temporada de pesca para aquellas CPC que terminan su campaña de pesca en julio, cada CPC notificará a la Secretaría de ICCAT </w:t>
      </w:r>
      <w:r w:rsidRPr="00693653">
        <w:rPr>
          <w:rFonts w:ascii="Cambria" w:eastAsia="Times New Roman" w:hAnsi="Cambria" w:cs="Times New Roman"/>
          <w:color w:val="000000"/>
          <w:sz w:val="20"/>
          <w:szCs w:val="20"/>
          <w:lang w:val="es-ES" w:bidi="en-US"/>
        </w:rPr>
        <w:t>información</w:t>
      </w:r>
      <w:r w:rsidRPr="00693653">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3"/>
    </w:p>
    <w:p w14:paraId="61EA2D26" w14:textId="77777777" w:rsidR="002E0445" w:rsidRPr="00693653" w:rsidRDefault="002E0445" w:rsidP="000318A1">
      <w:pPr>
        <w:widowControl w:val="0"/>
        <w:numPr>
          <w:ilvl w:val="1"/>
          <w:numId w:val="75"/>
        </w:numPr>
        <w:spacing w:after="8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nombre y número ICCAT de cada buque de captura,</w:t>
      </w:r>
    </w:p>
    <w:p w14:paraId="6FD30862" w14:textId="77777777" w:rsidR="002E0445" w:rsidRPr="00693653" w:rsidRDefault="002E0445" w:rsidP="000318A1">
      <w:pPr>
        <w:widowControl w:val="0"/>
        <w:numPr>
          <w:ilvl w:val="1"/>
          <w:numId w:val="75"/>
        </w:numPr>
        <w:spacing w:after="8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el(los) periodo(s) de autorización de cada buque de captura;</w:t>
      </w:r>
    </w:p>
    <w:p w14:paraId="0DF581EE" w14:textId="77777777" w:rsidR="002E0445" w:rsidRPr="00693653" w:rsidRDefault="002E0445" w:rsidP="000318A1">
      <w:pPr>
        <w:widowControl w:val="0"/>
        <w:numPr>
          <w:ilvl w:val="1"/>
          <w:numId w:val="75"/>
        </w:numPr>
        <w:spacing w:after="8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las capturas totales de cada buque de captura, lo que incluye las capturas nulas, durante el(los) periodo(s) de autorización;</w:t>
      </w:r>
    </w:p>
    <w:p w14:paraId="1E863159" w14:textId="77777777" w:rsidR="002E0445" w:rsidRPr="00693653" w:rsidRDefault="002E0445" w:rsidP="000318A1">
      <w:pPr>
        <w:widowControl w:val="0"/>
        <w:numPr>
          <w:ilvl w:val="1"/>
          <w:numId w:val="75"/>
        </w:numPr>
        <w:spacing w:after="8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número total de días durante los cuales pescó cada buque de captura en el Atlántico este y el Mediterráneo durante el(los) periodo(s) de autorización;</w:t>
      </w:r>
    </w:p>
    <w:p w14:paraId="1D1FEB6A" w14:textId="77777777" w:rsidR="002E0445" w:rsidRPr="00693653" w:rsidRDefault="002E0445" w:rsidP="000318A1">
      <w:pPr>
        <w:widowControl w:val="0"/>
        <w:numPr>
          <w:ilvl w:val="1"/>
          <w:numId w:val="75"/>
        </w:numPr>
        <w:spacing w:after="8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693653" w:rsidRDefault="002E0445" w:rsidP="002E0445">
      <w:pPr>
        <w:widowControl w:val="0"/>
        <w:spacing w:after="80" w:line="240" w:lineRule="auto"/>
        <w:ind w:left="851"/>
        <w:jc w:val="both"/>
        <w:rPr>
          <w:rFonts w:ascii="Cambria" w:eastAsia="Times New Roman" w:hAnsi="Cambria" w:cs="Times New Roman"/>
          <w:sz w:val="20"/>
          <w:szCs w:val="20"/>
          <w:lang w:val="es-ES" w:bidi="en-US"/>
        </w:rPr>
      </w:pPr>
    </w:p>
    <w:p w14:paraId="7A7FC855"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Para todos los buques no autorizados a pescar activamente atún rojo en el Atlántico este y el </w:t>
      </w:r>
      <w:r w:rsidRPr="00693653">
        <w:rPr>
          <w:rFonts w:ascii="Cambria" w:eastAsia="Times New Roman" w:hAnsi="Cambria" w:cs="Times New Roman"/>
          <w:color w:val="000000"/>
          <w:sz w:val="20"/>
          <w:szCs w:val="20"/>
          <w:lang w:val="es-ES" w:bidi="en-US"/>
        </w:rPr>
        <w:t>Mediterráneo</w:t>
      </w:r>
      <w:r w:rsidRPr="00693653">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3354D68" w14:textId="77777777" w:rsidR="002E0445" w:rsidRPr="00693653" w:rsidRDefault="002E0445" w:rsidP="000318A1">
      <w:pPr>
        <w:widowControl w:val="0"/>
        <w:numPr>
          <w:ilvl w:val="1"/>
          <w:numId w:val="75"/>
        </w:numPr>
        <w:spacing w:after="8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nombre y número ICCAT o el número del registro nacional del buque, si no está registrado en ICCAT y</w:t>
      </w:r>
    </w:p>
    <w:p w14:paraId="7EE7513D" w14:textId="46229B04" w:rsidR="002E0445" w:rsidRPr="00693653" w:rsidRDefault="002E0445" w:rsidP="000318A1">
      <w:pPr>
        <w:widowControl w:val="0"/>
        <w:numPr>
          <w:ilvl w:val="1"/>
          <w:numId w:val="75"/>
        </w:numPr>
        <w:spacing w:after="8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las capturas totales de atún rojo.</w:t>
      </w:r>
    </w:p>
    <w:p w14:paraId="38A1D181" w14:textId="77777777" w:rsidR="0081502A" w:rsidRPr="00693653" w:rsidRDefault="0081502A" w:rsidP="0081502A">
      <w:pPr>
        <w:widowControl w:val="0"/>
        <w:spacing w:after="80" w:line="240" w:lineRule="auto"/>
        <w:ind w:left="851"/>
        <w:jc w:val="both"/>
        <w:rPr>
          <w:rFonts w:ascii="Cambria" w:eastAsia="Times New Roman" w:hAnsi="Cambria" w:cs="Times New Roman"/>
          <w:sz w:val="20"/>
          <w:szCs w:val="20"/>
          <w:lang w:val="es-ES" w:bidi="en-US"/>
        </w:rPr>
      </w:pPr>
    </w:p>
    <w:p w14:paraId="0B2495C9"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Cada CPC </w:t>
      </w:r>
      <w:r w:rsidRPr="00693653">
        <w:rPr>
          <w:rFonts w:ascii="Cambria" w:eastAsia="Times New Roman" w:hAnsi="Cambria" w:cs="Times New Roman"/>
          <w:sz w:val="20"/>
          <w:szCs w:val="20"/>
          <w:lang w:val="es-ES" w:bidi="en-US"/>
        </w:rPr>
        <w:t>notificará</w:t>
      </w:r>
      <w:r w:rsidRPr="00693653">
        <w:rPr>
          <w:rFonts w:ascii="Cambria" w:eastAsia="Times New Roman" w:hAnsi="Cambria" w:cs="Times New Roman"/>
          <w:color w:val="000000"/>
          <w:sz w:val="20"/>
          <w:szCs w:val="20"/>
          <w:lang w:val="es-ES" w:bidi="en-US"/>
        </w:rPr>
        <w:t xml:space="preserve"> a la Secretaría </w:t>
      </w:r>
      <w:r w:rsidRPr="00693653">
        <w:rPr>
          <w:rFonts w:ascii="Cambria" w:eastAsia="Times New Roman" w:hAnsi="Cambria" w:cs="Times New Roman"/>
          <w:sz w:val="20"/>
          <w:szCs w:val="20"/>
          <w:lang w:val="es-ES" w:bidi="en-US"/>
        </w:rPr>
        <w:t>de ICCAT</w:t>
      </w:r>
      <w:r w:rsidRPr="00693653">
        <w:rPr>
          <w:rFonts w:ascii="Cambria" w:eastAsia="Times New Roman" w:hAnsi="Cambria" w:cs="Times New Roman"/>
          <w:color w:val="000000"/>
          <w:sz w:val="20"/>
          <w:szCs w:val="20"/>
          <w:lang w:val="es-ES" w:bidi="en-US"/>
        </w:rPr>
        <w:t xml:space="preserve"> cualquier </w:t>
      </w:r>
      <w:r w:rsidRPr="00693653">
        <w:rPr>
          <w:rFonts w:ascii="Cambria" w:eastAsia="Times New Roman" w:hAnsi="Cambria" w:cs="Times New Roman"/>
          <w:sz w:val="20"/>
          <w:szCs w:val="20"/>
          <w:lang w:val="es-ES" w:bidi="en-US"/>
        </w:rPr>
        <w:t>información</w:t>
      </w:r>
      <w:r w:rsidRPr="00693653">
        <w:rPr>
          <w:rFonts w:ascii="Cambria" w:eastAsia="Times New Roman" w:hAnsi="Cambria" w:cs="Times New Roman"/>
          <w:color w:val="000000"/>
          <w:sz w:val="20"/>
          <w:szCs w:val="20"/>
          <w:lang w:val="es-ES" w:bidi="en-US"/>
        </w:rPr>
        <w:t xml:space="preserve"> relacionada con los buques no cubiertos por los párrafos 67 y 68, pero que se sabe o se sospecha que han pescado atún rojo en el Atlántico este y </w:t>
      </w:r>
      <w:r w:rsidRPr="00693653">
        <w:rPr>
          <w:rFonts w:ascii="Cambria" w:eastAsia="Times New Roman" w:hAnsi="Cambria" w:cs="Times New Roman"/>
          <w:sz w:val="20"/>
          <w:szCs w:val="20"/>
          <w:lang w:val="es-ES" w:bidi="en-US"/>
        </w:rPr>
        <w:t>el</w:t>
      </w:r>
      <w:r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sz w:val="20"/>
          <w:szCs w:val="20"/>
          <w:lang w:val="es-ES" w:bidi="en-US"/>
        </w:rPr>
        <w:t>Mediterráneo</w:t>
      </w:r>
      <w:r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159306FB" w14:textId="77777777" w:rsidR="002E0445" w:rsidRPr="00693653" w:rsidRDefault="002E0445" w:rsidP="002E0445">
      <w:pPr>
        <w:keepNext/>
        <w:widowControl w:val="0"/>
        <w:tabs>
          <w:tab w:val="left" w:pos="379"/>
        </w:tabs>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Operaciones de pesca conjuntas</w:t>
      </w:r>
    </w:p>
    <w:p w14:paraId="447F7F2F"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bookmarkStart w:id="44" w:name="_Ref496620699"/>
      <w:r w:rsidRPr="00693653">
        <w:rPr>
          <w:rFonts w:ascii="Cambria" w:eastAsia="Times New Roman" w:hAnsi="Cambria" w:cs="Times New Roman"/>
          <w:sz w:val="20"/>
          <w:szCs w:val="20"/>
          <w:lang w:val="es-ES" w:bidi="en-US"/>
        </w:rPr>
        <w:t>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71 y 73.</w:t>
      </w:r>
      <w:bookmarkEnd w:id="44"/>
      <w:r w:rsidRPr="00693653">
        <w:rPr>
          <w:rFonts w:ascii="Cambria" w:eastAsia="Times New Roman" w:hAnsi="Cambria" w:cs="Times New Roman"/>
          <w:sz w:val="20"/>
          <w:szCs w:val="20"/>
          <w:lang w:val="es-ES" w:bidi="en-US"/>
        </w:rPr>
        <w:t xml:space="preserve"> </w:t>
      </w:r>
      <w:r w:rsidRPr="00693653">
        <w:rPr>
          <w:rFonts w:ascii="Cambria" w:eastAsia="Times New Roman" w:hAnsi="Cambria" w:cs="Times New Roman"/>
          <w:color w:val="000000"/>
          <w:sz w:val="20"/>
          <w:szCs w:val="20"/>
          <w:lang w:val="es-ES" w:bidi="en-US"/>
        </w:rPr>
        <w:t xml:space="preserve">La cuota asignada a una JFO determinada deberá ser igual al </w:t>
      </w:r>
      <w:r w:rsidRPr="00693653">
        <w:rPr>
          <w:rFonts w:ascii="Cambria" w:eastAsia="Times New Roman" w:hAnsi="Cambria" w:cs="Times New Roman"/>
          <w:sz w:val="20"/>
          <w:szCs w:val="20"/>
          <w:lang w:val="es-ES" w:bidi="en-US"/>
        </w:rPr>
        <w:t>total</w:t>
      </w:r>
      <w:r w:rsidRPr="00693653">
        <w:rPr>
          <w:rFonts w:ascii="Cambria" w:eastAsia="Times New Roman" w:hAnsi="Cambria" w:cs="Times New Roman"/>
          <w:color w:val="000000"/>
          <w:sz w:val="20"/>
          <w:szCs w:val="20"/>
          <w:lang w:val="es-ES" w:bidi="en-US"/>
        </w:rPr>
        <w:t xml:space="preserve"> de todas las cuotas asignadas a los </w:t>
      </w:r>
      <w:r w:rsidRPr="00693653">
        <w:rPr>
          <w:rFonts w:ascii="Cambria" w:eastAsia="Times New Roman" w:hAnsi="Cambria" w:cs="Times New Roman"/>
          <w:sz w:val="20"/>
          <w:szCs w:val="20"/>
          <w:lang w:val="es-ES" w:bidi="en-US"/>
        </w:rPr>
        <w:t>buques de cerco</w:t>
      </w:r>
      <w:r w:rsidRPr="00693653">
        <w:rPr>
          <w:rFonts w:ascii="Cambria" w:eastAsia="Times New Roman" w:hAnsi="Cambria" w:cs="Times New Roman"/>
          <w:color w:val="000000"/>
          <w:sz w:val="20"/>
          <w:szCs w:val="20"/>
          <w:lang w:val="es-ES" w:bidi="en-US"/>
        </w:rPr>
        <w:t xml:space="preserve"> que </w:t>
      </w:r>
      <w:r w:rsidRPr="00693653">
        <w:rPr>
          <w:rFonts w:ascii="Cambria" w:eastAsia="Times New Roman" w:hAnsi="Cambria" w:cs="Times New Roman"/>
          <w:sz w:val="20"/>
          <w:szCs w:val="20"/>
          <w:lang w:val="es-ES" w:bidi="en-US"/>
        </w:rPr>
        <w:t>participan</w:t>
      </w:r>
      <w:r w:rsidRPr="00693653">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28 de esta Recomendación.</w:t>
      </w:r>
    </w:p>
    <w:p w14:paraId="6A3F0A29"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45" w:name="_Ref497610191"/>
      <w:r w:rsidRPr="00693653">
        <w:rPr>
          <w:rFonts w:ascii="Cambria" w:eastAsia="Times New Roman" w:hAnsi="Cambria" w:cs="Times New Roman"/>
          <w:sz w:val="20"/>
          <w:szCs w:val="20"/>
          <w:lang w:val="es-ES" w:bidi="en-US"/>
        </w:rPr>
        <w:t xml:space="preserve">En el momento de solicitud de la autorización, siguiendo el formato establecido en el </w:t>
      </w:r>
      <w:r w:rsidRPr="00693653">
        <w:rPr>
          <w:rFonts w:ascii="Cambria" w:eastAsia="Times New Roman" w:hAnsi="Cambria" w:cs="Times New Roman"/>
          <w:b/>
          <w:bCs/>
          <w:sz w:val="20"/>
          <w:szCs w:val="20"/>
          <w:shd w:val="clear" w:color="auto" w:fill="FFFFFF"/>
          <w:lang w:val="es-ES" w:bidi="en-US"/>
        </w:rPr>
        <w:t>Anexo 5</w:t>
      </w:r>
      <w:r w:rsidRPr="00693653">
        <w:rPr>
          <w:rFonts w:ascii="Cambria" w:eastAsia="Times New Roman" w:hAnsi="Cambria" w:cs="Times New Roman"/>
          <w:sz w:val="20"/>
          <w:szCs w:val="20"/>
          <w:lang w:val="es-ES" w:bidi="en-US"/>
        </w:rPr>
        <w:t>, cada CPC tomará las medidas necesarias para obtener la siguiente información de su(s) buques(s) de cerco que participan en la operación de pesca conjunta:</w:t>
      </w:r>
      <w:bookmarkEnd w:id="45"/>
    </w:p>
    <w:p w14:paraId="0F75A9CE" w14:textId="77777777" w:rsidR="002E0445" w:rsidRPr="00693653" w:rsidRDefault="002E0445" w:rsidP="00765FAD">
      <w:pPr>
        <w:widowControl w:val="0"/>
        <w:numPr>
          <w:ilvl w:val="0"/>
          <w:numId w:val="7"/>
        </w:numPr>
        <w:tabs>
          <w:tab w:val="left" w:pos="709"/>
        </w:tabs>
        <w:spacing w:after="220" w:line="240" w:lineRule="auto"/>
        <w:ind w:hanging="294"/>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periodo de autorización de la JFO,</w:t>
      </w:r>
    </w:p>
    <w:p w14:paraId="2FFFEE52" w14:textId="77777777" w:rsidR="002E0445" w:rsidRPr="00693653" w:rsidRDefault="002E0445" w:rsidP="00765FAD">
      <w:pPr>
        <w:widowControl w:val="0"/>
        <w:numPr>
          <w:ilvl w:val="0"/>
          <w:numId w:val="7"/>
        </w:numPr>
        <w:tabs>
          <w:tab w:val="left" w:pos="709"/>
        </w:tabs>
        <w:spacing w:after="220" w:line="240" w:lineRule="auto"/>
        <w:ind w:hanging="294"/>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 identidad de los operadores implicados,</w:t>
      </w:r>
    </w:p>
    <w:p w14:paraId="08669942" w14:textId="77777777" w:rsidR="002E0445" w:rsidRPr="00693653" w:rsidRDefault="002E0445" w:rsidP="00765FAD">
      <w:pPr>
        <w:widowControl w:val="0"/>
        <w:numPr>
          <w:ilvl w:val="0"/>
          <w:numId w:val="7"/>
        </w:numPr>
        <w:tabs>
          <w:tab w:val="left" w:pos="709"/>
        </w:tabs>
        <w:spacing w:after="220" w:line="240" w:lineRule="auto"/>
        <w:ind w:hanging="294"/>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las cuotas individuales de los buques,</w:t>
      </w:r>
    </w:p>
    <w:p w14:paraId="631227CE" w14:textId="77777777" w:rsidR="002E0445" w:rsidRPr="00693653" w:rsidRDefault="002E0445" w:rsidP="00765FAD">
      <w:pPr>
        <w:widowControl w:val="0"/>
        <w:numPr>
          <w:ilvl w:val="0"/>
          <w:numId w:val="7"/>
        </w:numPr>
        <w:tabs>
          <w:tab w:val="left" w:pos="709"/>
        </w:tabs>
        <w:spacing w:after="220" w:line="240" w:lineRule="auto"/>
        <w:ind w:hanging="294"/>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 clave de asignación entre los buques para las capturas implicadas y</w:t>
      </w:r>
    </w:p>
    <w:p w14:paraId="4A8DF7D5" w14:textId="77777777" w:rsidR="002E0445" w:rsidRPr="00693653" w:rsidRDefault="002E0445" w:rsidP="00765FAD">
      <w:pPr>
        <w:widowControl w:val="0"/>
        <w:numPr>
          <w:ilvl w:val="0"/>
          <w:numId w:val="7"/>
        </w:numPr>
        <w:tabs>
          <w:tab w:val="left" w:pos="709"/>
        </w:tabs>
        <w:spacing w:after="220" w:line="240" w:lineRule="auto"/>
        <w:ind w:hanging="294"/>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 información sobre granjas de destino.</w:t>
      </w:r>
    </w:p>
    <w:p w14:paraId="436972BB" w14:textId="77777777" w:rsidR="002E0445" w:rsidRPr="00693653" w:rsidRDefault="002E0445" w:rsidP="002E0445">
      <w:pPr>
        <w:widowControl w:val="0"/>
        <w:spacing w:after="220" w:line="240" w:lineRule="auto"/>
        <w:ind w:left="567"/>
        <w:jc w:val="both"/>
        <w:rPr>
          <w:rFonts w:ascii="Cambria" w:eastAsia="Times New Roman" w:hAnsi="Cambria" w:cs="Times New Roman"/>
          <w:spacing w:val="-2"/>
          <w:sz w:val="20"/>
          <w:szCs w:val="20"/>
          <w:lang w:val="es-ES" w:bidi="en-US"/>
        </w:rPr>
      </w:pPr>
      <w:r w:rsidRPr="00693653">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693653">
        <w:rPr>
          <w:rFonts w:ascii="Cambria" w:eastAsia="Times New Roman" w:hAnsi="Cambria" w:cs="Times New Roman"/>
          <w:sz w:val="20"/>
          <w:szCs w:val="20"/>
          <w:lang w:val="es-ES" w:bidi="en-US"/>
        </w:rPr>
        <w:t>de ICCAT</w:t>
      </w:r>
      <w:r w:rsidRPr="00693653">
        <w:rPr>
          <w:rFonts w:ascii="Cambria" w:eastAsia="Times New Roman" w:hAnsi="Cambria" w:cs="Times New Roman"/>
          <w:sz w:val="24"/>
          <w:szCs w:val="24"/>
          <w:lang w:val="es-ES" w:bidi="en-US"/>
        </w:rPr>
        <w:t xml:space="preserve"> </w:t>
      </w:r>
      <w:r w:rsidRPr="00693653">
        <w:rPr>
          <w:rFonts w:ascii="Cambria" w:eastAsia="Times New Roman" w:hAnsi="Cambria" w:cs="Times New Roman"/>
          <w:color w:val="000000"/>
          <w:spacing w:val="-2"/>
          <w:sz w:val="20"/>
          <w:szCs w:val="20"/>
          <w:lang w:val="es-ES" w:bidi="en-US"/>
        </w:rPr>
        <w:t>al menos cinco días laborables antes del inicio de la temporada de pesca de los buques de cerco, tal y como se define en el párrafo 28.</w:t>
      </w:r>
      <w:r w:rsidRPr="00693653">
        <w:rPr>
          <w:rFonts w:ascii="Cambria" w:eastAsia="Times New Roman" w:hAnsi="Cambria" w:cs="Times New Roman"/>
          <w:spacing w:val="-2"/>
          <w:sz w:val="20"/>
          <w:szCs w:val="20"/>
          <w:lang w:val="es-ES" w:bidi="en-US"/>
        </w:rPr>
        <w:t xml:space="preserve"> </w:t>
      </w:r>
    </w:p>
    <w:p w14:paraId="3F634D4B" w14:textId="6E3857F7" w:rsidR="002E0445" w:rsidRPr="00693653" w:rsidRDefault="002E0445" w:rsidP="00D876C4">
      <w:pPr>
        <w:spacing w:after="220" w:line="240" w:lineRule="auto"/>
        <w:ind w:left="567"/>
        <w:jc w:val="both"/>
        <w:rPr>
          <w:rFonts w:ascii="Cambria" w:eastAsia="Arial Unicode MS" w:hAnsi="Cambria" w:cs="Arial Unicode MS"/>
          <w:color w:val="000000"/>
          <w:sz w:val="20"/>
          <w:szCs w:val="20"/>
          <w:lang w:val="es-ES"/>
        </w:rPr>
      </w:pPr>
      <w:r w:rsidRPr="00693653">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693653">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693653">
        <w:rPr>
          <w:rFonts w:ascii="Cambria" w:eastAsia="Arial Unicode MS" w:hAnsi="Cambria" w:cs="Arial Unicode MS"/>
          <w:color w:val="000000"/>
          <w:sz w:val="20"/>
          <w:szCs w:val="20"/>
          <w:lang w:val="es-ES"/>
        </w:rPr>
        <w:t xml:space="preserve">La </w:t>
      </w:r>
      <w:r w:rsidRPr="00693653">
        <w:rPr>
          <w:rFonts w:ascii="Cambria" w:eastAsia="Times New Roman" w:hAnsi="Cambria" w:cs="Times New Roman"/>
          <w:sz w:val="20"/>
          <w:szCs w:val="20"/>
          <w:lang w:val="es-ES" w:bidi="en-US"/>
        </w:rPr>
        <w:t>Secretaría</w:t>
      </w:r>
      <w:r w:rsidRPr="00693653">
        <w:rPr>
          <w:rFonts w:ascii="Cambria" w:eastAsia="Arial Unicode MS" w:hAnsi="Cambria" w:cs="Arial Unicode MS"/>
          <w:color w:val="000000"/>
          <w:sz w:val="16"/>
          <w:szCs w:val="16"/>
          <w:lang w:val="es-ES"/>
        </w:rPr>
        <w:t xml:space="preserve"> </w:t>
      </w:r>
      <w:r w:rsidRPr="00693653">
        <w:rPr>
          <w:rFonts w:ascii="Cambria" w:eastAsia="Times New Roman" w:hAnsi="Cambria" w:cs="Times New Roman"/>
          <w:sz w:val="20"/>
          <w:szCs w:val="20"/>
          <w:lang w:val="es-ES" w:bidi="en-US"/>
        </w:rPr>
        <w:t xml:space="preserve">de ICCAT </w:t>
      </w:r>
      <w:r w:rsidRPr="00693653">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C316FF" w:rsidRPr="00693653">
        <w:rPr>
          <w:rFonts w:ascii="Cambria" w:eastAsia="Arial Unicode MS" w:hAnsi="Cambria" w:cs="Arial Unicode MS"/>
          <w:color w:val="000000"/>
          <w:sz w:val="20"/>
          <w:szCs w:val="20"/>
          <w:lang w:val="es-ES"/>
        </w:rPr>
        <w:t>c</w:t>
      </w:r>
      <w:r w:rsidRPr="00693653">
        <w:rPr>
          <w:rFonts w:ascii="Cambria" w:eastAsia="Arial Unicode MS" w:hAnsi="Cambria" w:cs="Arial Unicode MS"/>
          <w:color w:val="000000"/>
          <w:sz w:val="20"/>
          <w:szCs w:val="20"/>
          <w:lang w:val="es-ES"/>
        </w:rPr>
        <w:t>umplimiento.</w:t>
      </w:r>
    </w:p>
    <w:p w14:paraId="5F991C86"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La </w:t>
      </w:r>
      <w:r w:rsidRPr="00693653">
        <w:rPr>
          <w:rFonts w:ascii="Cambria" w:eastAsia="Times New Roman" w:hAnsi="Cambria" w:cs="Times New Roman"/>
          <w:color w:val="000000"/>
          <w:sz w:val="20"/>
          <w:szCs w:val="20"/>
          <w:lang w:val="es-ES" w:bidi="en-US"/>
        </w:rPr>
        <w:t>Comisión</w:t>
      </w:r>
      <w:r w:rsidRPr="00693653">
        <w:rPr>
          <w:rFonts w:ascii="Cambria" w:eastAsia="Times New Roman" w:hAnsi="Cambria" w:cs="Times New Roman"/>
          <w:sz w:val="20"/>
          <w:szCs w:val="20"/>
          <w:lang w:val="es-ES" w:bidi="en-US"/>
        </w:rPr>
        <w:t xml:space="preserve"> establecerá y mantendrá un registro ICCAT de todas las operaciones de pesca conjuntas autorizadas por las CPC en el Atlántico este y el Mediterráneo.</w:t>
      </w:r>
    </w:p>
    <w:p w14:paraId="0FE81833"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bookmarkStart w:id="46" w:name="_Ref496618707"/>
      <w:r w:rsidRPr="00693653">
        <w:rPr>
          <w:rFonts w:ascii="Cambria" w:eastAsia="Times New Roman" w:hAnsi="Cambria" w:cs="Times New Roman"/>
          <w:sz w:val="20"/>
          <w:szCs w:val="20"/>
          <w:lang w:val="es-ES" w:bidi="en-US"/>
        </w:rPr>
        <w:t xml:space="preserve">No se </w:t>
      </w:r>
      <w:r w:rsidRPr="00693653">
        <w:rPr>
          <w:rFonts w:ascii="Cambria" w:eastAsia="Times New Roman" w:hAnsi="Cambria" w:cs="Times New Roman"/>
          <w:color w:val="000000"/>
          <w:sz w:val="20"/>
          <w:szCs w:val="20"/>
          <w:lang w:val="es-ES" w:bidi="en-US"/>
        </w:rPr>
        <w:t>permitirán</w:t>
      </w:r>
      <w:r w:rsidRPr="00693653">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podría autorizar operaciones de pesca conjuntas con cualquier otra CPC. Cada CPC que realice una operación de pesca conjunta será responsable y tendrá que rendir cuentas de las capturas realizadas en el marco de dicha operación de pesca conjunta.</w:t>
      </w:r>
      <w:bookmarkEnd w:id="46"/>
    </w:p>
    <w:p w14:paraId="55F515FF" w14:textId="2CE7D22B" w:rsidR="002E0445" w:rsidRPr="00693653" w:rsidRDefault="002E0445" w:rsidP="002E0445">
      <w:pPr>
        <w:keepNext/>
        <w:keepLines/>
        <w:widowControl w:val="0"/>
        <w:spacing w:after="220" w:line="240" w:lineRule="auto"/>
        <w:ind w:left="20"/>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IV: Medidas de control</w:t>
      </w:r>
    </w:p>
    <w:p w14:paraId="3659BDB1" w14:textId="77777777" w:rsidR="002E0445" w:rsidRPr="00693653" w:rsidRDefault="002E0445" w:rsidP="002E0445">
      <w:pPr>
        <w:keepNext/>
        <w:keepLines/>
        <w:widowControl w:val="0"/>
        <w:spacing w:after="220" w:line="240" w:lineRule="auto"/>
        <w:ind w:left="20"/>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Sección B - Capturas y transbordos</w:t>
      </w:r>
    </w:p>
    <w:p w14:paraId="2BCEF1EA"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47" w:name="bookmark24"/>
      <w:r w:rsidRPr="00693653">
        <w:rPr>
          <w:rFonts w:ascii="Cambria" w:eastAsia="Times New Roman" w:hAnsi="Cambria" w:cs="Times New Roman"/>
          <w:b/>
          <w:bCs/>
          <w:sz w:val="20"/>
          <w:szCs w:val="20"/>
          <w:lang w:val="es-ES" w:bidi="en-US"/>
        </w:rPr>
        <w:t>Requisitos de consignación de información</w:t>
      </w:r>
      <w:bookmarkEnd w:id="47"/>
    </w:p>
    <w:p w14:paraId="3D2363D7"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bookmarkStart w:id="48" w:name="_Ref496620745"/>
      <w:r w:rsidRPr="00693653">
        <w:rPr>
          <w:rFonts w:ascii="Cambria" w:eastAsia="Times New Roman" w:hAnsi="Cambria" w:cs="Times New Roman"/>
          <w:sz w:val="20"/>
          <w:szCs w:val="20"/>
          <w:lang w:val="es-ES" w:bidi="en-US"/>
        </w:rPr>
        <w:t xml:space="preserve">Los </w:t>
      </w:r>
      <w:r w:rsidRPr="00693653">
        <w:rPr>
          <w:rFonts w:ascii="Cambria" w:eastAsia="Times New Roman" w:hAnsi="Cambria" w:cs="Times New Roman"/>
          <w:color w:val="000000"/>
          <w:sz w:val="20"/>
          <w:szCs w:val="20"/>
          <w:lang w:val="es-ES" w:bidi="en-US"/>
        </w:rPr>
        <w:t>patrones</w:t>
      </w:r>
      <w:r w:rsidRPr="00693653">
        <w:rPr>
          <w:rFonts w:ascii="Cambria" w:eastAsia="Times New Roman" w:hAnsi="Cambria" w:cs="Times New Roman"/>
          <w:sz w:val="20"/>
          <w:szCs w:val="20"/>
          <w:lang w:val="es-ES" w:bidi="en-US"/>
        </w:rPr>
        <w:t xml:space="preserve"> de los buques de captura deben mantener un cuaderno de pesca electrónico o encuadernado para consignar sus operaciones de conformidad con las disposiciones previstas en la Sección A del </w:t>
      </w:r>
      <w:r w:rsidRPr="00693653">
        <w:rPr>
          <w:rFonts w:ascii="Cambria" w:eastAsia="Times New Roman" w:hAnsi="Cambria" w:cs="Times New Roman"/>
          <w:b/>
          <w:sz w:val="20"/>
          <w:szCs w:val="20"/>
          <w:lang w:val="es-ES" w:bidi="en-US"/>
        </w:rPr>
        <w:t>Anexo 2</w:t>
      </w:r>
      <w:r w:rsidRPr="00693653">
        <w:rPr>
          <w:rFonts w:ascii="Cambria" w:eastAsia="Times New Roman" w:hAnsi="Cambria" w:cs="Times New Roman"/>
          <w:sz w:val="20"/>
          <w:szCs w:val="20"/>
          <w:lang w:val="es-ES" w:bidi="en-US"/>
        </w:rPr>
        <w:t>.</w:t>
      </w:r>
      <w:bookmarkEnd w:id="48"/>
      <w:r w:rsidRPr="00693653">
        <w:rPr>
          <w:rFonts w:ascii="Cambria" w:eastAsia="Times New Roman" w:hAnsi="Cambria" w:cs="Times New Roman"/>
          <w:sz w:val="20"/>
          <w:szCs w:val="20"/>
          <w:lang w:val="es-ES" w:bidi="en-US"/>
        </w:rPr>
        <w:t xml:space="preserve"> </w:t>
      </w:r>
    </w:p>
    <w:p w14:paraId="11BA1409"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bookmarkStart w:id="49" w:name="_Ref497727204"/>
      <w:r w:rsidRPr="00693653">
        <w:rPr>
          <w:rFonts w:ascii="Cambria" w:eastAsia="Times New Roman" w:hAnsi="Cambria" w:cs="Times New Roman"/>
          <w:color w:val="000000"/>
          <w:sz w:val="20"/>
          <w:szCs w:val="20"/>
          <w:lang w:val="es-ES" w:bidi="en-US"/>
        </w:rPr>
        <w:lastRenderedPageBreak/>
        <w:t>Los</w:t>
      </w:r>
      <w:r w:rsidRPr="00693653">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Pr="00693653">
        <w:rPr>
          <w:rFonts w:ascii="Cambria" w:eastAsia="Times New Roman" w:hAnsi="Cambria" w:cs="Times New Roman"/>
          <w:b/>
          <w:bCs/>
          <w:sz w:val="20"/>
          <w:szCs w:val="20"/>
          <w:lang w:val="es-ES" w:bidi="en-US"/>
        </w:rPr>
        <w:t>Anexo 2</w:t>
      </w:r>
      <w:r w:rsidRPr="00693653">
        <w:rPr>
          <w:rFonts w:ascii="Cambria" w:eastAsia="Times New Roman" w:hAnsi="Cambria" w:cs="Times New Roman"/>
          <w:sz w:val="20"/>
          <w:szCs w:val="20"/>
          <w:lang w:val="es-ES" w:bidi="en-US"/>
        </w:rPr>
        <w:t>.</w:t>
      </w:r>
      <w:bookmarkEnd w:id="49"/>
    </w:p>
    <w:p w14:paraId="2A9F6A73" w14:textId="77777777" w:rsidR="002E0445" w:rsidRPr="00693653" w:rsidRDefault="002E0445" w:rsidP="002E0445">
      <w:pPr>
        <w:keepNext/>
        <w:widowControl w:val="0"/>
        <w:tabs>
          <w:tab w:val="left" w:pos="370"/>
        </w:tabs>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 xml:space="preserve">Informes de captura enviados por patrones y operadores de las almadrabas </w:t>
      </w:r>
    </w:p>
    <w:p w14:paraId="40C374B3" w14:textId="77777777" w:rsidR="002E0445" w:rsidRPr="00693653" w:rsidRDefault="002E0445" w:rsidP="000318A1">
      <w:pPr>
        <w:widowControl w:val="0"/>
        <w:numPr>
          <w:ilvl w:val="0"/>
          <w:numId w:val="75"/>
        </w:numPr>
        <w:spacing w:after="220" w:line="240" w:lineRule="auto"/>
        <w:ind w:hanging="568"/>
        <w:jc w:val="both"/>
        <w:rPr>
          <w:rFonts w:ascii="Cambria" w:eastAsia="Cambria" w:hAnsi="Cambria" w:cs="Calibri Light"/>
          <w:color w:val="000000"/>
          <w:sz w:val="20"/>
          <w:szCs w:val="20"/>
          <w:lang w:val="es-ES" w:bidi="en-US"/>
        </w:rPr>
      </w:pPr>
      <w:bookmarkStart w:id="50" w:name="_Ref496620777"/>
      <w:r w:rsidRPr="00693653">
        <w:rPr>
          <w:rFonts w:ascii="Cambria" w:eastAsia="Times New Roman" w:hAnsi="Cambria" w:cs="Calibri Light"/>
          <w:color w:val="000000"/>
          <w:sz w:val="20"/>
          <w:szCs w:val="20"/>
          <w:lang w:val="es-ES" w:bidi="en-US"/>
        </w:rPr>
        <w:t xml:space="preserve">Cada CPC se asegurará de que sus buques de captura que pescan activamente atún rojo comunican a sus autoridades, durante todo el periodo en el que están autorizados a pescar atún rojo, por medios electrónicos o mediante cualquier otro medio efectivo, la información diaria de sus cuadernos de pesca, lo que incluye fecha, hora y localización (latitud y longitud) </w:t>
      </w:r>
      <w:r w:rsidRPr="00693653">
        <w:rPr>
          <w:rFonts w:ascii="Cambria" w:eastAsia="Times New Roman" w:hAnsi="Cambria" w:cs="Times New Roman"/>
          <w:color w:val="000000"/>
          <w:sz w:val="20"/>
          <w:szCs w:val="20"/>
          <w:lang w:val="es-ES" w:bidi="en-US"/>
        </w:rPr>
        <w:t>de</w:t>
      </w:r>
      <w:r w:rsidRPr="00693653">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693653">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33. Los patrones </w:t>
      </w:r>
      <w:r w:rsidRPr="00693653">
        <w:rPr>
          <w:rFonts w:ascii="Cambria" w:eastAsia="Times New Roman" w:hAnsi="Cambria" w:cs="Times New Roman"/>
          <w:sz w:val="20"/>
          <w:szCs w:val="20"/>
          <w:lang w:val="es-ES" w:bidi="en-US"/>
        </w:rPr>
        <w:t xml:space="preserve">enviarán esta información utilizando el formato que figura en el </w:t>
      </w:r>
      <w:r w:rsidRPr="00693653">
        <w:rPr>
          <w:rFonts w:ascii="Cambria" w:eastAsia="Times New Roman" w:hAnsi="Cambria" w:cs="Times New Roman"/>
          <w:b/>
          <w:sz w:val="20"/>
          <w:szCs w:val="20"/>
          <w:lang w:val="es-ES" w:bidi="en-US"/>
        </w:rPr>
        <w:t xml:space="preserve">Anexo 2 </w:t>
      </w:r>
      <w:r w:rsidRPr="00693653">
        <w:rPr>
          <w:rFonts w:ascii="Cambria" w:eastAsia="Times New Roman" w:hAnsi="Cambria" w:cs="Times New Roman"/>
          <w:sz w:val="20"/>
          <w:szCs w:val="20"/>
          <w:lang w:val="es-ES" w:bidi="en-US"/>
        </w:rPr>
        <w:t>o</w:t>
      </w:r>
      <w:r w:rsidRPr="00693653">
        <w:rPr>
          <w:rFonts w:ascii="Cambria" w:eastAsia="Times New Roman" w:hAnsi="Cambria" w:cs="Times New Roman"/>
          <w:b/>
          <w:sz w:val="20"/>
          <w:szCs w:val="20"/>
          <w:lang w:val="es-ES" w:bidi="en-US"/>
        </w:rPr>
        <w:t xml:space="preserve"> </w:t>
      </w:r>
      <w:r w:rsidRPr="00693653">
        <w:rPr>
          <w:rFonts w:ascii="Cambria" w:eastAsia="Times New Roman" w:hAnsi="Cambria" w:cs="Times New Roman"/>
          <w:sz w:val="20"/>
          <w:szCs w:val="20"/>
          <w:lang w:val="es-ES" w:bidi="en-US"/>
        </w:rPr>
        <w:t>mediante los requisitos de comunicación de las CPC.</w:t>
      </w:r>
    </w:p>
    <w:p w14:paraId="2560D657" w14:textId="77777777" w:rsidR="002E0445" w:rsidRPr="00693653" w:rsidRDefault="002E0445" w:rsidP="000318A1">
      <w:pPr>
        <w:widowControl w:val="0"/>
        <w:numPr>
          <w:ilvl w:val="0"/>
          <w:numId w:val="75"/>
        </w:numPr>
        <w:spacing w:after="220" w:line="240" w:lineRule="auto"/>
        <w:ind w:hanging="568"/>
        <w:jc w:val="both"/>
        <w:rPr>
          <w:rFonts w:ascii="Cambria" w:eastAsia="Cambria" w:hAnsi="Cambria" w:cs="Calibri Light"/>
          <w:color w:val="000000"/>
          <w:sz w:val="20"/>
          <w:szCs w:val="20"/>
          <w:bdr w:val="nil"/>
          <w:lang w:val="es-ES" w:eastAsia="en-GB"/>
        </w:rPr>
      </w:pPr>
      <w:r w:rsidRPr="00693653">
        <w:rPr>
          <w:rFonts w:ascii="Cambria" w:eastAsia="Times New Roman" w:hAnsi="Cambria" w:cs="Times New Roman"/>
          <w:color w:val="000000"/>
          <w:sz w:val="20"/>
          <w:szCs w:val="20"/>
          <w:lang w:val="es-ES" w:bidi="en-US"/>
        </w:rPr>
        <w:t xml:space="preserve">Los patrones de los buques de cerco elaborarán los informes mencionados en el párrafo </w:t>
      </w:r>
      <w:r w:rsidRPr="00693653">
        <w:rPr>
          <w:rFonts w:ascii="Cambria" w:eastAsia="Times New Roman" w:hAnsi="Cambria" w:cs="Times New Roman"/>
          <w:sz w:val="20"/>
          <w:szCs w:val="20"/>
          <w:lang w:val="es-ES" w:bidi="en-US"/>
        </w:rPr>
        <w:t xml:space="preserve">76, </w:t>
      </w:r>
      <w:r w:rsidRPr="00693653">
        <w:rPr>
          <w:rFonts w:ascii="Cambria" w:eastAsia="Times New Roman" w:hAnsi="Cambria" w:cs="Times New Roman"/>
          <w:color w:val="000000"/>
          <w:sz w:val="20"/>
          <w:szCs w:val="20"/>
          <w:lang w:val="es-ES" w:bidi="en-US"/>
        </w:rPr>
        <w:t>operación de pesca por operación de pesca, lo que incluye las operaciones con capturas cero</w:t>
      </w:r>
      <w:bookmarkEnd w:id="50"/>
      <w:r w:rsidRPr="00693653">
        <w:rPr>
          <w:rFonts w:ascii="Cambria" w:eastAsia="Times New Roman" w:hAnsi="Cambria" w:cs="Times New Roman"/>
          <w:color w:val="000000"/>
          <w:sz w:val="20"/>
          <w:szCs w:val="20"/>
          <w:lang w:val="es-ES" w:bidi="en-US"/>
        </w:rPr>
        <w:t>.</w:t>
      </w:r>
      <w:r w:rsidRPr="00693653">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9.00 h GMT para el día anterior. </w:t>
      </w:r>
    </w:p>
    <w:p w14:paraId="0F0B7CE2"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bdr w:val="none" w:sz="0" w:space="0" w:color="auto" w:frame="1"/>
          <w:lang w:val="es-ES" w:bidi="en-US"/>
        </w:rPr>
      </w:pPr>
      <w:r w:rsidRPr="00693653">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registro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Pr="00693653">
        <w:rPr>
          <w:rFonts w:ascii="Cambria" w:eastAsia="Times New Roman" w:hAnsi="Cambria" w:cs="Times New Roman"/>
          <w:b/>
          <w:color w:val="000000"/>
          <w:sz w:val="20"/>
          <w:szCs w:val="20"/>
          <w:lang w:val="es-ES" w:bidi="en-US"/>
        </w:rPr>
        <w:t>Anexo 2</w:t>
      </w:r>
      <w:r w:rsidRPr="00693653">
        <w:rPr>
          <w:rFonts w:ascii="Cambria" w:eastAsia="Times New Roman" w:hAnsi="Cambria" w:cs="Times New Roman"/>
          <w:color w:val="000000"/>
          <w:sz w:val="20"/>
          <w:szCs w:val="20"/>
          <w:lang w:val="es-ES" w:bidi="en-US"/>
        </w:rPr>
        <w:t>, durante todo el período en que estén autorizadas a pescar atún rojo.</w:t>
      </w:r>
      <w:r w:rsidRPr="00693653">
        <w:rPr>
          <w:rFonts w:ascii="Cambria" w:eastAsia="Times New Roman" w:hAnsi="Cambria" w:cs="Times New Roman"/>
          <w:sz w:val="20"/>
          <w:szCs w:val="20"/>
          <w:bdr w:val="none" w:sz="0" w:space="0" w:color="auto" w:frame="1"/>
          <w:lang w:val="es-ES" w:bidi="en-US"/>
        </w:rPr>
        <w:t xml:space="preserve"> </w:t>
      </w:r>
    </w:p>
    <w:p w14:paraId="46C2A332" w14:textId="77777777" w:rsidR="002E0445" w:rsidRPr="00693653" w:rsidRDefault="002E0445" w:rsidP="000318A1">
      <w:pPr>
        <w:widowControl w:val="0"/>
        <w:numPr>
          <w:ilvl w:val="0"/>
          <w:numId w:val="75"/>
        </w:numPr>
        <w:spacing w:after="220" w:line="240" w:lineRule="auto"/>
        <w:ind w:hanging="568"/>
        <w:jc w:val="both"/>
        <w:rPr>
          <w:rFonts w:ascii="Cambria" w:eastAsia="Cambria" w:hAnsi="Cambria" w:cs="Calibri Light"/>
          <w:color w:val="000000"/>
          <w:sz w:val="20"/>
          <w:szCs w:val="20"/>
          <w:lang w:val="es-ES" w:bidi="en-US"/>
        </w:rPr>
      </w:pPr>
      <w:r w:rsidRPr="00693653">
        <w:rPr>
          <w:rFonts w:ascii="Cambria" w:eastAsia="Times New Roman" w:hAnsi="Cambria" w:cs="Calibri Light"/>
          <w:color w:val="000000"/>
          <w:sz w:val="20"/>
          <w:szCs w:val="20"/>
          <w:lang w:val="es-ES" w:bidi="en-US"/>
        </w:rPr>
        <w:t xml:space="preserve">Para </w:t>
      </w:r>
      <w:r w:rsidRPr="00693653">
        <w:rPr>
          <w:rFonts w:ascii="Cambria" w:eastAsia="Times New Roman" w:hAnsi="Cambria" w:cs="Times New Roman"/>
          <w:color w:val="000000"/>
          <w:sz w:val="20"/>
          <w:szCs w:val="20"/>
          <w:lang w:val="es-ES" w:bidi="en-US"/>
        </w:rPr>
        <w:t>los</w:t>
      </w:r>
      <w:r w:rsidRPr="00693653">
        <w:rPr>
          <w:rFonts w:ascii="Cambria" w:eastAsia="Times New Roman" w:hAnsi="Cambria" w:cs="Calibri Light"/>
          <w:color w:val="000000"/>
          <w:sz w:val="20"/>
          <w:szCs w:val="20"/>
          <w:lang w:val="es-ES" w:bidi="en-US"/>
        </w:rPr>
        <w:t xml:space="preserve"> buques de captura que no sean </w:t>
      </w:r>
      <w:r w:rsidRPr="00693653">
        <w:rPr>
          <w:rFonts w:ascii="Cambria" w:eastAsia="Times New Roman" w:hAnsi="Cambria" w:cs="Times New Roman"/>
          <w:color w:val="000000"/>
          <w:sz w:val="20"/>
          <w:szCs w:val="20"/>
          <w:lang w:val="es-ES" w:bidi="en-US"/>
        </w:rPr>
        <w:t>buques de cerco</w:t>
      </w:r>
      <w:r w:rsidRPr="00693653">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76, como muy tarde el martes a mediodía para la semana anterior que finaliza el domingo.</w:t>
      </w:r>
    </w:p>
    <w:p w14:paraId="33FB9EBD" w14:textId="77777777" w:rsidR="002E0445" w:rsidRPr="00693653" w:rsidRDefault="002E0445" w:rsidP="002E0445">
      <w:pPr>
        <w:keepNext/>
        <w:widowControl w:val="0"/>
        <w:tabs>
          <w:tab w:val="left" w:pos="370"/>
        </w:tabs>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Puertos designados</w:t>
      </w:r>
    </w:p>
    <w:p w14:paraId="57058FE0" w14:textId="77777777" w:rsidR="002E0445" w:rsidRPr="00693653" w:rsidRDefault="002E0445" w:rsidP="000318A1">
      <w:pPr>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693653">
        <w:rPr>
          <w:rFonts w:ascii="Cambria" w:eastAsia="Times New Roman" w:hAnsi="Cambria" w:cs="Times New Roman"/>
          <w:color w:val="000000"/>
          <w:sz w:val="20"/>
          <w:szCs w:val="20"/>
          <w:lang w:val="es-ES" w:bidi="en-US"/>
        </w:rPr>
        <w:t xml:space="preserve">Esta lista se comunicará cada año a la </w:t>
      </w:r>
      <w:r w:rsidRPr="00693653">
        <w:rPr>
          <w:rFonts w:ascii="Cambria" w:eastAsia="Times New Roman" w:hAnsi="Cambria" w:cs="Times New Roman"/>
          <w:sz w:val="20"/>
          <w:szCs w:val="20"/>
          <w:lang w:val="es-ES" w:bidi="en-US"/>
        </w:rPr>
        <w:t>Secretaría</w:t>
      </w:r>
      <w:r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sz w:val="20"/>
          <w:szCs w:val="20"/>
          <w:lang w:val="es-ES" w:bidi="en-US"/>
        </w:rPr>
        <w:t xml:space="preserve">de ICCAT </w:t>
      </w:r>
      <w:r w:rsidRPr="00693653">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693653">
        <w:rPr>
          <w:rFonts w:ascii="Cambria" w:eastAsia="Times New Roman" w:hAnsi="Cambria" w:cs="Times New Roman"/>
          <w:sz w:val="20"/>
          <w:szCs w:val="20"/>
          <w:lang w:val="es-ES" w:bidi="en-US"/>
        </w:rPr>
        <w:t>Secretaría de ICCAT</w:t>
      </w:r>
      <w:r w:rsidRPr="00693653">
        <w:rPr>
          <w:rFonts w:ascii="Cambria" w:eastAsia="Times New Roman" w:hAnsi="Cambria" w:cs="Times New Roman"/>
          <w:color w:val="000000"/>
          <w:sz w:val="20"/>
          <w:szCs w:val="20"/>
          <w:lang w:val="es-ES" w:bidi="en-US"/>
        </w:rPr>
        <w:t xml:space="preserve">. Otras CPC podrían designar puertos en los que las operaciones de desembarque o transbordo de atún rojo estén autorizadas y comunicar una lista de dichos puertos a la </w:t>
      </w:r>
      <w:r w:rsidRPr="00693653">
        <w:rPr>
          <w:rFonts w:ascii="Cambria" w:eastAsia="Times New Roman" w:hAnsi="Cambria" w:cs="Times New Roman"/>
          <w:sz w:val="20"/>
          <w:szCs w:val="20"/>
          <w:lang w:val="es-ES" w:bidi="en-US"/>
        </w:rPr>
        <w:t>Secretaría de ICCAT</w:t>
      </w:r>
      <w:r w:rsidRPr="00693653">
        <w:rPr>
          <w:rFonts w:ascii="Cambria" w:eastAsia="Times New Roman" w:hAnsi="Cambria" w:cs="Times New Roman"/>
          <w:color w:val="000000"/>
          <w:sz w:val="20"/>
          <w:szCs w:val="20"/>
          <w:lang w:val="es-ES" w:bidi="en-US"/>
        </w:rPr>
        <w:t>.</w:t>
      </w:r>
    </w:p>
    <w:p w14:paraId="0B6D6EB4"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bookmarkStart w:id="51" w:name="_Ref496620832"/>
      <w:r w:rsidRPr="00693653">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1"/>
      <w:r w:rsidRPr="00693653">
        <w:rPr>
          <w:rFonts w:ascii="Cambria" w:eastAsia="Times New Roman" w:hAnsi="Cambria" w:cs="Times New Roman"/>
          <w:sz w:val="20"/>
          <w:szCs w:val="20"/>
          <w:lang w:val="es-ES" w:bidi="en-US"/>
        </w:rPr>
        <w:t xml:space="preserve"> </w:t>
      </w:r>
    </w:p>
    <w:p w14:paraId="003C9934" w14:textId="77777777" w:rsidR="002E0445" w:rsidRPr="00693653" w:rsidRDefault="002E0445" w:rsidP="00DA6F8F">
      <w:pPr>
        <w:widowControl w:val="0"/>
        <w:numPr>
          <w:ilvl w:val="0"/>
          <w:numId w:val="9"/>
        </w:numPr>
        <w:tabs>
          <w:tab w:val="left" w:pos="851"/>
        </w:tabs>
        <w:spacing w:after="220" w:line="240" w:lineRule="auto"/>
        <w:ind w:firstLine="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horas establecidas de desembarque </w:t>
      </w:r>
      <w:bookmarkStart w:id="52" w:name="_Hlk530992322"/>
      <w:r w:rsidRPr="00693653">
        <w:rPr>
          <w:rFonts w:ascii="Cambria" w:eastAsia="Times New Roman" w:hAnsi="Cambria" w:cs="Times New Roman"/>
          <w:sz w:val="20"/>
          <w:szCs w:val="20"/>
          <w:lang w:val="es-ES" w:bidi="en-US"/>
        </w:rPr>
        <w:t>y transbordo</w:t>
      </w:r>
      <w:bookmarkEnd w:id="52"/>
      <w:r w:rsidRPr="00693653">
        <w:rPr>
          <w:rFonts w:ascii="Cambria" w:eastAsia="Times New Roman" w:hAnsi="Cambria" w:cs="Times New Roman"/>
          <w:sz w:val="20"/>
          <w:szCs w:val="20"/>
          <w:lang w:val="es-ES" w:bidi="en-US"/>
        </w:rPr>
        <w:t>;</w:t>
      </w:r>
    </w:p>
    <w:p w14:paraId="2FCE2101" w14:textId="77777777" w:rsidR="002E0445" w:rsidRPr="00693653" w:rsidRDefault="002E0445" w:rsidP="00DA6F8F">
      <w:pPr>
        <w:widowControl w:val="0"/>
        <w:numPr>
          <w:ilvl w:val="0"/>
          <w:numId w:val="9"/>
        </w:numPr>
        <w:tabs>
          <w:tab w:val="left" w:pos="851"/>
        </w:tabs>
        <w:spacing w:after="220" w:line="240" w:lineRule="auto"/>
        <w:ind w:firstLine="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lugares establecidos de desembarque y transbordo y</w:t>
      </w:r>
    </w:p>
    <w:p w14:paraId="11D4F74A" w14:textId="77777777" w:rsidR="002E0445" w:rsidRPr="00693653" w:rsidRDefault="002E0445" w:rsidP="00DA6F8F">
      <w:pPr>
        <w:widowControl w:val="0"/>
        <w:numPr>
          <w:ilvl w:val="0"/>
          <w:numId w:val="9"/>
        </w:numPr>
        <w:tabs>
          <w:tab w:val="left" w:pos="851"/>
        </w:tabs>
        <w:spacing w:after="22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procedimientos establecidos de inspección y vigilancia garantizando una cobertura de inspección durante todas las horas de desembarque y transbordo y en todos los lugares de desembarque y transbordo, de conformidad con el párrafo 85.</w:t>
      </w:r>
    </w:p>
    <w:p w14:paraId="321F7E2B" w14:textId="77777777" w:rsidR="002E0445" w:rsidRPr="00693653" w:rsidRDefault="002E0445" w:rsidP="000318A1">
      <w:pPr>
        <w:widowControl w:val="0"/>
        <w:numPr>
          <w:ilvl w:val="0"/>
          <w:numId w:val="75"/>
        </w:numPr>
        <w:spacing w:after="220" w:line="240" w:lineRule="auto"/>
        <w:ind w:hanging="568"/>
        <w:jc w:val="both"/>
        <w:rPr>
          <w:rFonts w:ascii="Cambria" w:eastAsia="Cambria" w:hAnsi="Cambria" w:cs="Cambria"/>
          <w:sz w:val="20"/>
          <w:szCs w:val="20"/>
          <w:bdr w:val="nil"/>
          <w:lang w:val="es-ES" w:eastAsia="en-GB"/>
        </w:rPr>
      </w:pPr>
      <w:r w:rsidRPr="00693653">
        <w:rPr>
          <w:rFonts w:ascii="Cambria" w:eastAsia="Times New Roman" w:hAnsi="Cambria" w:cs="Times New Roman"/>
          <w:color w:val="000000"/>
          <w:sz w:val="20"/>
          <w:szCs w:val="20"/>
          <w:lang w:val="es-ES" w:bidi="en-US"/>
        </w:rPr>
        <w:t>Queda prohibido desembarcar o transbordar desde los buques de captura, así como desde los buques de transformación y desde los buques auxiliares cualquier cantidad de atún rojo pescado en el Atlántico este y el Mediterráneo fuera de los puertos designados por las CPC con arreglo a los párrafos 80 y 81.</w:t>
      </w:r>
      <w:r w:rsidRPr="00693653">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37F881" w14:textId="058C0A1F"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bookmarkStart w:id="53" w:name="_Ref496620927"/>
      <w:r w:rsidRPr="00693653">
        <w:rPr>
          <w:rFonts w:ascii="Cambria" w:eastAsia="Times New Roman" w:hAnsi="Cambria" w:cs="Times New Roman"/>
          <w:color w:val="000000"/>
          <w:sz w:val="20"/>
          <w:szCs w:val="20"/>
          <w:lang w:val="es-ES" w:bidi="en-US"/>
        </w:rPr>
        <w:t>Basándose</w:t>
      </w:r>
      <w:r w:rsidRPr="00693653">
        <w:rPr>
          <w:rFonts w:ascii="Cambria" w:eastAsia="Times New Roman" w:hAnsi="Cambria" w:cs="Times New Roman"/>
          <w:sz w:val="20"/>
          <w:szCs w:val="20"/>
          <w:lang w:val="es-ES" w:bidi="en-US"/>
        </w:rPr>
        <w:t xml:space="preserve"> en la información recibida por las CPC con arreglo al párrafo 80, la Secretaría de ICCAT mantendrá una lista de los puertos designados en el sitio web de ICCAT.</w:t>
      </w:r>
      <w:bookmarkEnd w:id="53"/>
    </w:p>
    <w:p w14:paraId="686CF617" w14:textId="77777777" w:rsidR="00BD4F25" w:rsidRPr="00693653" w:rsidRDefault="00BD4F25" w:rsidP="00BD4F25">
      <w:pPr>
        <w:widowControl w:val="0"/>
        <w:spacing w:after="220" w:line="240" w:lineRule="auto"/>
        <w:ind w:left="568"/>
        <w:jc w:val="both"/>
        <w:rPr>
          <w:rFonts w:ascii="Cambria" w:eastAsia="Times New Roman" w:hAnsi="Cambria" w:cs="Times New Roman"/>
          <w:sz w:val="20"/>
          <w:szCs w:val="20"/>
          <w:lang w:val="es-ES" w:bidi="en-US"/>
        </w:rPr>
      </w:pPr>
    </w:p>
    <w:p w14:paraId="6F30A301"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lastRenderedPageBreak/>
        <w:t>Las disposiciones de esta recomendación no afectarán a la entrada en puerto de un buque pesquero de una CPC, de conformidad con las leyes internacionales, por razones de fuerza mayor o de peligro.</w:t>
      </w:r>
    </w:p>
    <w:p w14:paraId="37EA4F41" w14:textId="77777777" w:rsidR="002E0445" w:rsidRPr="00693653" w:rsidRDefault="002E0445" w:rsidP="002E0445">
      <w:pPr>
        <w:keepNext/>
        <w:widowControl w:val="0"/>
        <w:tabs>
          <w:tab w:val="left" w:pos="370"/>
        </w:tabs>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 xml:space="preserve">Notificación previa de desembarques </w:t>
      </w:r>
    </w:p>
    <w:p w14:paraId="32EF4E0D"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bookmarkStart w:id="54" w:name="_Ref497728499"/>
      <w:r w:rsidRPr="00693653">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4"/>
    </w:p>
    <w:p w14:paraId="21920F9B" w14:textId="77777777" w:rsidR="002E0445" w:rsidRPr="00693653" w:rsidRDefault="002E0445" w:rsidP="0081502A">
      <w:pPr>
        <w:widowControl w:val="0"/>
        <w:numPr>
          <w:ilvl w:val="0"/>
          <w:numId w:val="5"/>
        </w:numPr>
        <w:tabs>
          <w:tab w:val="left" w:pos="993"/>
        </w:tabs>
        <w:spacing w:after="220" w:line="240" w:lineRule="auto"/>
        <w:ind w:firstLine="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hora estimada de llegada;</w:t>
      </w:r>
    </w:p>
    <w:p w14:paraId="7B6D80B3" w14:textId="77777777" w:rsidR="002E0445" w:rsidRPr="00693653" w:rsidRDefault="002E0445" w:rsidP="0081502A">
      <w:pPr>
        <w:widowControl w:val="0"/>
        <w:numPr>
          <w:ilvl w:val="0"/>
          <w:numId w:val="5"/>
        </w:numPr>
        <w:tabs>
          <w:tab w:val="left" w:pos="993"/>
        </w:tabs>
        <w:spacing w:after="220" w:line="240" w:lineRule="auto"/>
        <w:ind w:firstLine="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estimación de la cantidad de atún rojo retenida a bordo;</w:t>
      </w:r>
    </w:p>
    <w:p w14:paraId="32EF599A" w14:textId="6714D54F" w:rsidR="002E0445" w:rsidRPr="00693653" w:rsidRDefault="002E0445" w:rsidP="0081502A">
      <w:pPr>
        <w:widowControl w:val="0"/>
        <w:numPr>
          <w:ilvl w:val="0"/>
          <w:numId w:val="5"/>
        </w:numPr>
        <w:tabs>
          <w:tab w:val="left" w:pos="993"/>
        </w:tabs>
        <w:spacing w:after="220" w:line="240" w:lineRule="auto"/>
        <w:ind w:firstLine="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información sobre la zona geográfica donde se realizó la captura.</w:t>
      </w:r>
    </w:p>
    <w:p w14:paraId="234D251D" w14:textId="77777777" w:rsidR="002E0445" w:rsidRPr="00693653" w:rsidRDefault="002E0445" w:rsidP="002E0445">
      <w:pPr>
        <w:widowControl w:val="0"/>
        <w:spacing w:after="220" w:line="240" w:lineRule="auto"/>
        <w:ind w:left="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 xml:space="preserve">Si los caladeros están a menos de cuatro horas del puerto de llegada, las cantidades estimadas de atún rojo que se llevan </w:t>
      </w:r>
      <w:r w:rsidRPr="00693653">
        <w:rPr>
          <w:rFonts w:ascii="Cambria" w:eastAsia="Times New Roman" w:hAnsi="Cambria" w:cs="Times New Roman"/>
          <w:color w:val="000000"/>
          <w:sz w:val="20"/>
          <w:szCs w:val="20"/>
          <w:lang w:val="es-ES" w:bidi="en-US"/>
        </w:rPr>
        <w:t>a bordo podrían modificarse en cualquier momento antes de la llegada.</w:t>
      </w:r>
    </w:p>
    <w:p w14:paraId="61959DE7" w14:textId="48D25D6E" w:rsidR="002E0445" w:rsidRPr="00693653" w:rsidRDefault="002E0445" w:rsidP="002E0445">
      <w:pPr>
        <w:widowControl w:val="0"/>
        <w:spacing w:after="220" w:line="240" w:lineRule="auto"/>
        <w:ind w:left="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Las CPC podrían decidir aplicar estas disposiciones solo para capturas iguales o superiores a tres peces o una tonelada. Deberían proporcionar esta información en su plan de control, seguimiento e inspección mencionado en el párrafo 1</w:t>
      </w:r>
      <w:r w:rsidR="0081502A" w:rsidRPr="00693653">
        <w:rPr>
          <w:rFonts w:ascii="Cambria" w:eastAsia="Times New Roman" w:hAnsi="Cambria" w:cs="Times New Roman"/>
          <w:color w:val="000000"/>
          <w:sz w:val="20"/>
          <w:szCs w:val="20"/>
          <w:lang w:val="es-ES" w:bidi="en-US"/>
        </w:rPr>
        <w:t>2</w:t>
      </w:r>
      <w:r w:rsidRPr="00693653">
        <w:rPr>
          <w:rFonts w:ascii="Cambria" w:eastAsia="Times New Roman" w:hAnsi="Cambria" w:cs="Times New Roman"/>
          <w:color w:val="000000"/>
          <w:sz w:val="20"/>
          <w:szCs w:val="20"/>
          <w:lang w:val="es-ES" w:bidi="en-US"/>
        </w:rPr>
        <w:t xml:space="preserve">.  </w:t>
      </w:r>
    </w:p>
    <w:p w14:paraId="43D794FD" w14:textId="77777777" w:rsidR="002E0445" w:rsidRPr="00693653"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Las autoridades del Estado</w:t>
      </w:r>
      <w:r w:rsidRPr="00693653">
        <w:rPr>
          <w:rFonts w:ascii="Cambria" w:eastAsia="Times New Roman" w:hAnsi="Cambria" w:cs="Times New Roman"/>
          <w:sz w:val="20"/>
          <w:szCs w:val="20"/>
          <w:lang w:val="es-ES" w:bidi="en-US"/>
        </w:rPr>
        <w:t xml:space="preserve"> rector del puerto mantendrán un registro de todas las notificaciones previas para el año en curso.</w:t>
      </w:r>
    </w:p>
    <w:p w14:paraId="407B813B" w14:textId="2C0969E2" w:rsidR="002E0445" w:rsidRPr="00693653"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693653">
        <w:rPr>
          <w:rFonts w:ascii="Cambria" w:eastAsia="Times New Roman" w:hAnsi="Cambria" w:cs="Times New Roman"/>
          <w:color w:val="000000"/>
          <w:sz w:val="20"/>
          <w:szCs w:val="20"/>
          <w:lang w:val="es-ES" w:bidi="en-US"/>
        </w:rPr>
        <w:t>Cada CPC incluirá en su plan de inspección anual, mencionado en el párrafo 1</w:t>
      </w:r>
      <w:r w:rsidR="0081502A" w:rsidRPr="00693653">
        <w:rPr>
          <w:rFonts w:ascii="Cambria" w:eastAsia="Times New Roman" w:hAnsi="Cambria" w:cs="Times New Roman"/>
          <w:color w:val="000000"/>
          <w:sz w:val="20"/>
          <w:szCs w:val="20"/>
          <w:lang w:val="es-ES" w:bidi="en-US"/>
        </w:rPr>
        <w:t>2</w:t>
      </w:r>
      <w:r w:rsidRPr="00693653">
        <w:rPr>
          <w:rFonts w:ascii="Cambria" w:eastAsia="Times New Roman" w:hAnsi="Cambria" w:cs="Times New Roman"/>
          <w:color w:val="000000"/>
          <w:sz w:val="20"/>
          <w:szCs w:val="20"/>
          <w:lang w:val="es-ES" w:bidi="en-US"/>
        </w:rPr>
        <w:t xml:space="preserve"> de esta Recomendación, información detallada sobre este sistema de control adoptado por dicha CPC, lo que incluye el porcentaje objetivo de desembarques que se va a inspeccionar.</w:t>
      </w:r>
      <w:r w:rsidRPr="00693653">
        <w:rPr>
          <w:rFonts w:ascii="Cambria" w:eastAsia="Times New Roman" w:hAnsi="Cambria" w:cs="Times New Roman"/>
          <w:sz w:val="20"/>
          <w:szCs w:val="20"/>
          <w:lang w:val="es-ES" w:bidi="en-US"/>
        </w:rPr>
        <w:t xml:space="preserve"> </w:t>
      </w:r>
    </w:p>
    <w:p w14:paraId="5D198DAC" w14:textId="77777777" w:rsidR="002E0445" w:rsidRPr="00693653"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693653">
        <w:rPr>
          <w:rFonts w:ascii="Cambria" w:eastAsia="Times New Roman" w:hAnsi="Cambria" w:cs="Times New Roman"/>
          <w:color w:val="000000"/>
          <w:sz w:val="20"/>
          <w:szCs w:val="20"/>
          <w:lang w:val="es-ES" w:bidi="en-US"/>
        </w:rPr>
        <w:t>pabellón</w:t>
      </w:r>
      <w:r w:rsidRPr="00693653">
        <w:rPr>
          <w:rFonts w:ascii="Cambria" w:eastAsia="Times New Roman" w:hAnsi="Cambria" w:cs="Times New Roman"/>
          <w:sz w:val="20"/>
          <w:szCs w:val="20"/>
          <w:lang w:val="es-ES" w:bidi="en-US"/>
        </w:rPr>
        <w:t>. El patrón del buque de captura autorizado será responsable de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385CE623"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55" w:name="bookmark25"/>
      <w:r w:rsidRPr="00693653">
        <w:rPr>
          <w:rFonts w:ascii="Cambria" w:eastAsia="Times New Roman" w:hAnsi="Cambria" w:cs="Times New Roman"/>
          <w:b/>
          <w:bCs/>
          <w:color w:val="000000"/>
          <w:sz w:val="20"/>
          <w:szCs w:val="20"/>
          <w:lang w:val="es-ES" w:bidi="en-US"/>
        </w:rPr>
        <w:t>Comunicación de capturas</w:t>
      </w:r>
      <w:bookmarkEnd w:id="55"/>
      <w:r w:rsidRPr="00693653">
        <w:rPr>
          <w:rFonts w:ascii="Cambria" w:eastAsia="Times New Roman" w:hAnsi="Cambria" w:cs="Times New Roman"/>
          <w:b/>
          <w:bCs/>
          <w:color w:val="000000"/>
          <w:sz w:val="20"/>
          <w:szCs w:val="20"/>
          <w:lang w:val="es-ES" w:bidi="en-US"/>
        </w:rPr>
        <w:t xml:space="preserve"> de las CPC a la </w:t>
      </w:r>
      <w:r w:rsidRPr="00693653">
        <w:rPr>
          <w:rFonts w:ascii="Cambria" w:eastAsia="Times New Roman" w:hAnsi="Cambria" w:cs="Times New Roman"/>
          <w:b/>
          <w:bCs/>
          <w:sz w:val="20"/>
          <w:szCs w:val="20"/>
          <w:lang w:val="es-ES" w:bidi="en-US"/>
        </w:rPr>
        <w:t>Secretaría de ICCAT</w:t>
      </w:r>
    </w:p>
    <w:p w14:paraId="5EF5A0B5" w14:textId="64FEC47F"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Las CPC enviarán </w:t>
      </w:r>
      <w:r w:rsidRPr="00693653">
        <w:rPr>
          <w:rFonts w:ascii="Cambria" w:eastAsia="Arial Unicode MS" w:hAnsi="Cambria" w:cs="Arial Unicode MS"/>
          <w:color w:val="000000"/>
          <w:sz w:val="20"/>
          <w:szCs w:val="20"/>
          <w:lang w:val="es-ES"/>
        </w:rPr>
        <w:t>s</w:t>
      </w:r>
      <w:r w:rsidRPr="00693653">
        <w:rPr>
          <w:rFonts w:ascii="Cambria" w:eastAsia="Times New Roman" w:hAnsi="Cambria" w:cs="Times New Roman"/>
          <w:sz w:val="20"/>
          <w:szCs w:val="20"/>
          <w:lang w:val="es-ES" w:bidi="en-US"/>
        </w:rPr>
        <w:t>in demor</w:t>
      </w:r>
      <w:r w:rsidRPr="00693653">
        <w:rPr>
          <w:rFonts w:ascii="Cambria" w:eastAsia="Arial Unicode MS" w:hAnsi="Cambria" w:cs="Arial Unicode MS"/>
          <w:color w:val="000000"/>
          <w:sz w:val="20"/>
          <w:szCs w:val="20"/>
          <w:lang w:val="es-ES"/>
        </w:rPr>
        <w:t>a</w:t>
      </w:r>
      <w:r w:rsidRPr="00693653">
        <w:rPr>
          <w:rFonts w:ascii="Cambria" w:eastAsia="Times New Roman" w:hAnsi="Cambria" w:cs="Times New Roman"/>
          <w:sz w:val="20"/>
          <w:szCs w:val="20"/>
          <w:lang w:val="es-ES" w:bidi="en-US"/>
        </w:rPr>
        <w:t xml:space="preserve"> informes de captura por arte </w:t>
      </w:r>
      <w:r w:rsidRPr="00693653">
        <w:rPr>
          <w:rFonts w:ascii="Cambria" w:eastAsia="Arial Unicode MS" w:hAnsi="Cambria" w:cs="Arial Unicode MS"/>
          <w:color w:val="000000"/>
          <w:sz w:val="20"/>
          <w:szCs w:val="20"/>
          <w:lang w:val="es-ES"/>
        </w:rPr>
        <w:t>quincenales</w:t>
      </w:r>
      <w:r w:rsidRPr="00693653">
        <w:rPr>
          <w:rFonts w:ascii="Cambria" w:eastAsia="Times New Roman" w:hAnsi="Cambria" w:cs="Times New Roman"/>
          <w:sz w:val="20"/>
          <w:szCs w:val="20"/>
          <w:lang w:val="es-ES" w:bidi="en-US"/>
        </w:rPr>
        <w:t xml:space="preserve"> a la Secretaría de ICCAT</w:t>
      </w:r>
      <w:r w:rsidR="0081502A" w:rsidRPr="00693653">
        <w:rPr>
          <w:rFonts w:ascii="Cambria" w:eastAsia="Times New Roman" w:hAnsi="Cambria" w:cs="Times New Roman"/>
          <w:sz w:val="20"/>
          <w:szCs w:val="20"/>
          <w:lang w:val="es-ES" w:bidi="en-US"/>
        </w:rPr>
        <w:t xml:space="preserve"> </w:t>
      </w:r>
      <w:r w:rsidR="00DA6F8F" w:rsidRPr="00693653">
        <w:rPr>
          <w:rFonts w:ascii="Cambria" w:eastAsia="Cambria" w:hAnsi="Cambria" w:cs="Cambria"/>
          <w:color w:val="000000"/>
          <w:sz w:val="20"/>
          <w:lang w:val="es-ES"/>
        </w:rPr>
        <w:t>para asegurar que se pueda cumplir el plazo de publicación de datos que se especifica a continuación.</w:t>
      </w:r>
      <w:r w:rsidR="00B203E4" w:rsidRPr="00693653">
        <w:rPr>
          <w:rFonts w:ascii="Cambria" w:eastAsia="Cambria" w:hAnsi="Cambria" w:cs="Cambria"/>
          <w:color w:val="000000"/>
          <w:sz w:val="20"/>
          <w:lang w:val="es-ES"/>
        </w:rPr>
        <w:t xml:space="preserve"> </w:t>
      </w:r>
      <w:r w:rsidRPr="00693653">
        <w:rPr>
          <w:rFonts w:ascii="Cambria" w:eastAsia="Times New Roman" w:hAnsi="Cambria" w:cs="Times New Roman"/>
          <w:sz w:val="20"/>
          <w:szCs w:val="20"/>
          <w:lang w:val="es-ES" w:bidi="en-US"/>
        </w:rPr>
        <w:t xml:space="preserve">En el caso de los </w:t>
      </w:r>
      <w:r w:rsidRPr="00693653">
        <w:rPr>
          <w:rFonts w:ascii="Cambria" w:eastAsia="Times New Roman" w:hAnsi="Cambria" w:cs="Times New Roman"/>
          <w:color w:val="000000"/>
          <w:sz w:val="20"/>
          <w:szCs w:val="20"/>
          <w:lang w:val="es-ES" w:bidi="en-US"/>
        </w:rPr>
        <w:t>buques de cerco</w:t>
      </w:r>
      <w:r w:rsidRPr="00693653">
        <w:rPr>
          <w:rFonts w:ascii="Cambria" w:eastAsia="Times New Roman" w:hAnsi="Cambria" w:cs="Times New Roman"/>
          <w:sz w:val="20"/>
          <w:szCs w:val="20"/>
          <w:lang w:val="es-ES" w:bidi="en-US"/>
        </w:rPr>
        <w:t xml:space="preserve"> y almadrabas, los informes serán los definidos en los párrafos 76 a 78. Las capturas comunicadas totales serán publicadas por la Secretaría de ICCAT en una zona protegida con contraseña de la página web de ICCAT durante la segunda semana de cada mes.</w:t>
      </w:r>
    </w:p>
    <w:p w14:paraId="10233159"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128E4E5"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56" w:name="bookmark27"/>
      <w:r w:rsidRPr="00693653">
        <w:rPr>
          <w:rFonts w:ascii="Cambria" w:eastAsia="Times New Roman" w:hAnsi="Cambria" w:cs="Times New Roman"/>
          <w:b/>
          <w:bCs/>
          <w:sz w:val="20"/>
          <w:szCs w:val="20"/>
          <w:lang w:val="es-ES" w:bidi="en-US"/>
        </w:rPr>
        <w:t>Verificación cruzada</w:t>
      </w:r>
      <w:bookmarkEnd w:id="56"/>
    </w:p>
    <w:p w14:paraId="08E1FC90" w14:textId="3729BE5A"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57784F0C" w14:textId="77777777" w:rsidR="00BD4F25" w:rsidRPr="00693653" w:rsidRDefault="00BD4F25" w:rsidP="00BD4F25">
      <w:pPr>
        <w:widowControl w:val="0"/>
        <w:spacing w:after="220" w:line="240" w:lineRule="auto"/>
        <w:ind w:left="568"/>
        <w:jc w:val="both"/>
        <w:rPr>
          <w:rFonts w:ascii="Cambria" w:eastAsia="Times New Roman" w:hAnsi="Cambria" w:cs="Times New Roman"/>
          <w:sz w:val="20"/>
          <w:szCs w:val="20"/>
          <w:lang w:val="es-ES" w:bidi="en-US"/>
        </w:rPr>
      </w:pPr>
    </w:p>
    <w:p w14:paraId="60730BC3" w14:textId="58044564" w:rsidR="002E0445" w:rsidRPr="00693653"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lastRenderedPageBreak/>
        <w:t>Las autoridades competentes llevarán a cabo verificaciones cruzadas por especies en todos los desembarques, los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693653">
        <w:rPr>
          <w:rFonts w:ascii="Cambria" w:eastAsia="Times New Roman" w:hAnsi="Cambria" w:cs="Times New Roman"/>
          <w:sz w:val="20"/>
          <w:szCs w:val="20"/>
          <w:lang w:val="es-ES" w:bidi="en-US"/>
        </w:rPr>
        <w:t>s</w:t>
      </w:r>
      <w:r w:rsidRPr="00693653">
        <w:rPr>
          <w:rFonts w:ascii="Cambria" w:eastAsia="Times New Roman" w:hAnsi="Cambria" w:cs="Times New Roman"/>
          <w:sz w:val="20"/>
          <w:szCs w:val="20"/>
          <w:lang w:val="es-ES" w:bidi="en-US"/>
        </w:rPr>
        <w:t xml:space="preserve"> y/o notas de venta.</w:t>
      </w:r>
    </w:p>
    <w:p w14:paraId="38972011" w14:textId="16BE58BB"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Transbordo</w:t>
      </w:r>
    </w:p>
    <w:p w14:paraId="18B5F90E" w14:textId="1F5EBB74"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Las operaciones de transbordo de atún rojo en el Atlántico este y el Mediterráneo se permitirán únicamente en los puertos designados definidos y en las condiciones establecidas en los párrafos 80 a 84.</w:t>
      </w:r>
    </w:p>
    <w:p w14:paraId="18204F80"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Pr="00693653">
        <w:rPr>
          <w:rFonts w:ascii="Cambria" w:eastAsia="Times New Roman" w:hAnsi="Cambria" w:cs="Times New Roman"/>
          <w:b/>
          <w:sz w:val="20"/>
          <w:szCs w:val="20"/>
          <w:lang w:val="es-ES" w:bidi="en-US"/>
        </w:rPr>
        <w:t xml:space="preserve">Anexo 3 </w:t>
      </w:r>
      <w:r w:rsidRPr="00693653">
        <w:rPr>
          <w:rFonts w:ascii="Cambria" w:eastAsia="Times New Roman" w:hAnsi="Cambria" w:cs="Times New Roman"/>
          <w:sz w:val="20"/>
          <w:szCs w:val="20"/>
          <w:lang w:val="es-ES" w:bidi="en-US"/>
        </w:rPr>
        <w:t xml:space="preserve">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Pr="00693653">
        <w:rPr>
          <w:rFonts w:ascii="Cambria" w:eastAsia="Times New Roman" w:hAnsi="Cambria" w:cs="Times New Roman"/>
          <w:b/>
          <w:sz w:val="20"/>
          <w:szCs w:val="20"/>
          <w:lang w:val="es-ES" w:bidi="en-US"/>
        </w:rPr>
        <w:t>Anexo 3</w:t>
      </w:r>
      <w:r w:rsidRPr="00693653">
        <w:rPr>
          <w:rFonts w:ascii="Cambria" w:eastAsia="Times New Roman" w:hAnsi="Cambria" w:cs="Times New Roman"/>
          <w:sz w:val="20"/>
          <w:szCs w:val="20"/>
          <w:lang w:val="es-ES" w:bidi="en-US"/>
        </w:rPr>
        <w:t>.</w:t>
      </w:r>
    </w:p>
    <w:p w14:paraId="2A96AAEE"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71284699" w14:textId="4D02AEFA"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Los patrones de los buques pesqueros deberán cumplimentar y transmitir a sus CPC del pabellón la declaración ICCAT de transbordo a más tardar 15 días después de la fecha del trasbordo en puerto, de conformidad con la Rec</w:t>
      </w:r>
      <w:r w:rsidR="00C97C91" w:rsidRPr="00693653">
        <w:rPr>
          <w:rFonts w:ascii="Cambria" w:eastAsia="Times New Roman" w:hAnsi="Cambria" w:cs="Times New Roman"/>
          <w:sz w:val="20"/>
          <w:szCs w:val="20"/>
          <w:lang w:val="es-ES" w:bidi="en-US"/>
        </w:rPr>
        <w:t>omendación</w:t>
      </w:r>
      <w:r w:rsidRPr="00693653">
        <w:rPr>
          <w:rFonts w:ascii="Cambria" w:eastAsia="Times New Roman" w:hAnsi="Cambria" w:cs="Times New Roman"/>
          <w:sz w:val="20"/>
          <w:szCs w:val="20"/>
          <w:lang w:val="es-ES" w:bidi="en-US"/>
        </w:rPr>
        <w:t xml:space="preserve"> </w:t>
      </w:r>
      <w:r w:rsidR="00C97C91" w:rsidRPr="00693653">
        <w:rPr>
          <w:rFonts w:ascii="Cambria" w:eastAsia="Times New Roman" w:hAnsi="Cambria" w:cs="Times New Roman"/>
          <w:sz w:val="20"/>
          <w:szCs w:val="20"/>
          <w:lang w:val="es-ES" w:bidi="en-US"/>
        </w:rPr>
        <w:t>21-15</w:t>
      </w:r>
      <w:r w:rsidRPr="00693653">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Pr="00693653">
        <w:rPr>
          <w:rFonts w:ascii="Cambria" w:eastAsia="Times New Roman" w:hAnsi="Cambria" w:cs="Times New Roman"/>
          <w:b/>
          <w:sz w:val="20"/>
          <w:szCs w:val="20"/>
          <w:lang w:val="es-ES" w:bidi="en-US"/>
        </w:rPr>
        <w:t>Anexo 3.</w:t>
      </w:r>
      <w:r w:rsidRPr="00693653">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31294921"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17E7400C"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Todos los transbordos serán inspeccionados por las autoridades pertinentes de la CPC del puerto designado.</w:t>
      </w:r>
    </w:p>
    <w:p w14:paraId="1D90C3A9"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IV: Medidas de control</w:t>
      </w:r>
    </w:p>
    <w:p w14:paraId="55AEDFD1"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693653" w:rsidRDefault="002E0445" w:rsidP="002E0445">
      <w:pPr>
        <w:keepNext/>
        <w:keepLines/>
        <w:widowControl w:val="0"/>
        <w:spacing w:after="220" w:line="240" w:lineRule="auto"/>
        <w:ind w:left="20"/>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Sección C - Programas de observadores</w:t>
      </w:r>
    </w:p>
    <w:p w14:paraId="4D76251F" w14:textId="77777777" w:rsidR="002E0445" w:rsidRPr="00693653" w:rsidRDefault="002E0445" w:rsidP="002E0445">
      <w:pPr>
        <w:keepNext/>
        <w:keepLines/>
        <w:widowControl w:val="0"/>
        <w:spacing w:after="220" w:line="240" w:lineRule="auto"/>
        <w:jc w:val="both"/>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Programa</w:t>
      </w:r>
      <w:r w:rsidRPr="00693653">
        <w:rPr>
          <w:rFonts w:ascii="Cambria" w:eastAsia="Times New Roman" w:hAnsi="Cambria" w:cs="Times New Roman"/>
          <w:b/>
          <w:bCs/>
          <w:color w:val="000000"/>
          <w:sz w:val="20"/>
          <w:szCs w:val="20"/>
          <w:lang w:val="es-ES" w:bidi="en-US"/>
        </w:rPr>
        <w:t xml:space="preserve"> de</w:t>
      </w:r>
      <w:r w:rsidRPr="00693653">
        <w:rPr>
          <w:rFonts w:ascii="Cambria" w:eastAsia="Times New Roman" w:hAnsi="Cambria" w:cs="Times New Roman"/>
          <w:b/>
          <w:bCs/>
          <w:sz w:val="20"/>
          <w:szCs w:val="20"/>
          <w:lang w:val="es-ES" w:bidi="en-US"/>
        </w:rPr>
        <w:t xml:space="preserve"> observadores de la CPC</w:t>
      </w:r>
    </w:p>
    <w:p w14:paraId="487AEE3A" w14:textId="77777777" w:rsidR="002E0445" w:rsidRPr="00693653" w:rsidRDefault="002E0445" w:rsidP="000318A1">
      <w:pPr>
        <w:widowControl w:val="0"/>
        <w:numPr>
          <w:ilvl w:val="0"/>
          <w:numId w:val="75"/>
        </w:numPr>
        <w:spacing w:after="220" w:line="240" w:lineRule="auto"/>
        <w:ind w:left="426"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Cada CPC garantizará que observadores </w:t>
      </w:r>
      <w:r w:rsidRPr="00693653">
        <w:rPr>
          <w:rFonts w:ascii="Cambria" w:eastAsia="Times New Roman" w:hAnsi="Cambria" w:cs="Times New Roman"/>
          <w:color w:val="000000"/>
          <w:sz w:val="20"/>
          <w:szCs w:val="20"/>
          <w:lang w:val="es-ES" w:bidi="en-US"/>
        </w:rPr>
        <w:t>de la CPC</w:t>
      </w:r>
      <w:r w:rsidRPr="00693653">
        <w:rPr>
          <w:rFonts w:ascii="Cambria" w:eastAsia="Times New Roman" w:hAnsi="Cambria" w:cs="Times New Roman"/>
          <w:sz w:val="20"/>
          <w:szCs w:val="20"/>
          <w:lang w:val="es-ES" w:bidi="en-US"/>
        </w:rPr>
        <w:t xml:space="preserve">, provistos de un documento oficial de identificación, son asignados a los buques que enarbolan su pabellón y a las almadrabas </w:t>
      </w:r>
      <w:r w:rsidRPr="00693653">
        <w:rPr>
          <w:rFonts w:ascii="Cambria" w:eastAsia="Times New Roman" w:hAnsi="Cambria" w:cs="Times New Roman"/>
          <w:color w:val="000000"/>
          <w:sz w:val="20"/>
          <w:szCs w:val="20"/>
          <w:lang w:val="es-ES" w:bidi="en-US"/>
        </w:rPr>
        <w:t xml:space="preserve">bajo su jurisdicción que estén </w:t>
      </w:r>
      <w:r w:rsidRPr="00693653">
        <w:rPr>
          <w:rFonts w:ascii="Cambria" w:eastAsia="Times New Roman" w:hAnsi="Cambria" w:cs="Times New Roman"/>
          <w:sz w:val="20"/>
          <w:szCs w:val="20"/>
          <w:lang w:val="es-ES" w:bidi="en-US"/>
        </w:rPr>
        <w:t xml:space="preserve">activas en la pesquería de atún rojo </w:t>
      </w:r>
      <w:r w:rsidRPr="00693653">
        <w:rPr>
          <w:rFonts w:ascii="Cambria" w:eastAsia="Times New Roman" w:hAnsi="Cambria" w:cs="Times New Roman"/>
          <w:color w:val="000000"/>
          <w:sz w:val="20"/>
          <w:szCs w:val="20"/>
          <w:lang w:val="es-ES" w:bidi="en-US"/>
        </w:rPr>
        <w:t>para alcanzar</w:t>
      </w:r>
      <w:r w:rsidRPr="00693653">
        <w:rPr>
          <w:rFonts w:ascii="Cambria" w:eastAsia="Times New Roman" w:hAnsi="Cambria" w:cs="Times New Roman"/>
          <w:sz w:val="20"/>
          <w:szCs w:val="20"/>
          <w:lang w:val="es-ES" w:bidi="en-US"/>
        </w:rPr>
        <w:t xml:space="preserve">, al menos, las siguientes tasas de cobertura: </w:t>
      </w:r>
    </w:p>
    <w:p w14:paraId="2F120A5A" w14:textId="77777777" w:rsidR="002E0445" w:rsidRPr="00693653"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20 % de sus arrastreros pelágicos activos (de más de 15 m);</w:t>
      </w:r>
    </w:p>
    <w:p w14:paraId="6223EC05" w14:textId="77777777" w:rsidR="002E0445" w:rsidRPr="00693653"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20 % de sus palangreros activos (de más de 15 m);</w:t>
      </w:r>
    </w:p>
    <w:p w14:paraId="1722670B" w14:textId="77777777" w:rsidR="002E0445" w:rsidRPr="00693653"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20 % de sus barcos de cebo vivo activos (de más de 15 m);</w:t>
      </w:r>
    </w:p>
    <w:p w14:paraId="1DD7C1B4" w14:textId="77777777" w:rsidR="002E0445" w:rsidRPr="00693653"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100 % de sus remolcadores;</w:t>
      </w:r>
    </w:p>
    <w:p w14:paraId="792ECC69" w14:textId="77777777" w:rsidR="002E0445" w:rsidRPr="00693653"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el 100 % de las operaciones de sacrificio de sus almadrabas.</w:t>
      </w:r>
    </w:p>
    <w:p w14:paraId="1364D6ED" w14:textId="77777777" w:rsidR="002E0445" w:rsidRPr="00693653" w:rsidRDefault="002E0445" w:rsidP="000318A1">
      <w:pPr>
        <w:widowControl w:val="0"/>
        <w:numPr>
          <w:ilvl w:val="0"/>
          <w:numId w:val="75"/>
        </w:numPr>
        <w:spacing w:after="220" w:line="240" w:lineRule="auto"/>
        <w:ind w:left="426" w:hanging="426"/>
        <w:jc w:val="both"/>
        <w:rPr>
          <w:rFonts w:ascii="Cambria" w:eastAsia="Cambria" w:hAnsi="Cambria" w:cs="Cambria"/>
          <w:color w:val="000000"/>
          <w:sz w:val="20"/>
          <w:szCs w:val="20"/>
          <w:lang w:val="es-ES" w:bidi="en-US"/>
        </w:rPr>
      </w:pPr>
      <w:r w:rsidRPr="00693653">
        <w:rPr>
          <w:rFonts w:ascii="Times New Roman" w:eastAsia="Times New Roman" w:hAnsi="Times New Roman" w:cs="Times New Roman"/>
          <w:color w:val="000000"/>
          <w:sz w:val="20"/>
          <w:szCs w:val="20"/>
          <w:lang w:val="es-ES" w:bidi="en-US"/>
        </w:rPr>
        <w:t>Las C</w:t>
      </w:r>
      <w:r w:rsidRPr="00693653">
        <w:rPr>
          <w:rFonts w:ascii="Cambria" w:eastAsia="Times New Roman" w:hAnsi="Cambria" w:cs="Times New Roman"/>
          <w:color w:val="000000"/>
          <w:sz w:val="20"/>
          <w:szCs w:val="20"/>
          <w:lang w:val="es-ES" w:bidi="en-US"/>
        </w:rPr>
        <w:t>PC con menos de cinco buques de captura de los tres primeros segmentos definidos anteriormente garantizarán una cobertura de observadores del 20 % del tiempo durante el cual los buques están activos en la pesquería de atún rojo.</w:t>
      </w:r>
    </w:p>
    <w:p w14:paraId="1E960277"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lastRenderedPageBreak/>
        <w:t>Al i</w:t>
      </w:r>
      <w:r w:rsidRPr="00693653">
        <w:rPr>
          <w:rFonts w:ascii="Cambria" w:eastAsia="Times New Roman" w:hAnsi="Cambria" w:cs="Times New Roman"/>
          <w:sz w:val="20"/>
          <w:szCs w:val="20"/>
          <w:lang w:val="es-ES" w:bidi="en-US"/>
        </w:rPr>
        <w:t>mplementar este programa de observadores de la CPC, las CPC deberán garantizar:</w:t>
      </w:r>
    </w:p>
    <w:p w14:paraId="7BE943D4" w14:textId="77777777" w:rsidR="002E0445" w:rsidRPr="00693653"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693653"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que se implementan protocolos robustos de recopilación de datos;</w:t>
      </w:r>
    </w:p>
    <w:p w14:paraId="1A64C26D" w14:textId="07D51FDF" w:rsidR="002E0445" w:rsidRPr="00693653" w:rsidRDefault="002D1B37"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que </w:t>
      </w:r>
      <w:r w:rsidR="002E0445" w:rsidRPr="00693653">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693653">
        <w:rPr>
          <w:rFonts w:ascii="Cambria" w:eastAsia="Times New Roman" w:hAnsi="Cambria" w:cs="Times New Roman"/>
          <w:sz w:val="20"/>
          <w:szCs w:val="20"/>
          <w:lang w:val="es-ES" w:bidi="en-US"/>
        </w:rPr>
        <w:t>de la CPC</w:t>
      </w:r>
      <w:r w:rsidR="002E0445" w:rsidRPr="00693653">
        <w:rPr>
          <w:rFonts w:ascii="Cambria" w:eastAsia="Times New Roman" w:hAnsi="Cambria" w:cs="Times New Roman"/>
          <w:sz w:val="20"/>
          <w:szCs w:val="20"/>
          <w:lang w:val="es-ES" w:bidi="en-US"/>
        </w:rPr>
        <w:t xml:space="preserve"> a los que informar de las observaciones;</w:t>
      </w:r>
    </w:p>
    <w:p w14:paraId="2683840D" w14:textId="77777777" w:rsidR="002E0445" w:rsidRPr="00693653"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que, antes del embarque, cada observador de la CPC está adecuadamente formado y cualificado;</w:t>
      </w:r>
    </w:p>
    <w:p w14:paraId="1E6D9FE5" w14:textId="77777777" w:rsidR="002E0445" w:rsidRPr="00693653"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que, en la medida de lo posible, las operaciones de los buques y las almadrabas afectados sufren una interrupción mínima.</w:t>
      </w:r>
    </w:p>
    <w:p w14:paraId="6E9BDE5E" w14:textId="36BF7C41" w:rsidR="002E0445" w:rsidRPr="00693653"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eastAsia="en-GB"/>
        </w:rPr>
      </w:pPr>
      <w:r w:rsidRPr="00693653">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693653">
        <w:rPr>
          <w:rFonts w:ascii="Cambria" w:eastAsia="Times New Roman" w:hAnsi="Cambria" w:cs="Times New Roman"/>
          <w:sz w:val="20"/>
          <w:szCs w:val="20"/>
          <w:lang w:val="es-ES" w:eastAsia="en-GB"/>
        </w:rPr>
        <w:t xml:space="preserve">, según proceda, </w:t>
      </w:r>
      <w:r w:rsidRPr="00693653">
        <w:rPr>
          <w:rFonts w:ascii="Cambria" w:eastAsia="Times New Roman" w:hAnsi="Cambria" w:cs="Times New Roman"/>
          <w:color w:val="000000"/>
          <w:sz w:val="20"/>
          <w:szCs w:val="20"/>
          <w:lang w:val="es-ES" w:bidi="en-US"/>
        </w:rPr>
        <w:t>de conformidad con los requisitos y procedimientos que va a desarrollar la Comisión desde ahora hasta 2023</w:t>
      </w:r>
      <w:r w:rsidRPr="00693653">
        <w:rPr>
          <w:rFonts w:ascii="Cambria" w:eastAsia="Times New Roman" w:hAnsi="Cambria" w:cs="Times New Roman"/>
          <w:sz w:val="20"/>
          <w:szCs w:val="20"/>
          <w:lang w:val="es-ES" w:eastAsia="en-GB"/>
        </w:rPr>
        <w:t>, teniendo en cuenta los requisitos de confidencialidad de las CPC.</w:t>
      </w:r>
    </w:p>
    <w:p w14:paraId="0579E616" w14:textId="2A4E3A13" w:rsidR="002E0445" w:rsidRPr="00693653" w:rsidRDefault="002E0445" w:rsidP="000318A1">
      <w:pPr>
        <w:widowControl w:val="0"/>
        <w:numPr>
          <w:ilvl w:val="0"/>
          <w:numId w:val="75"/>
        </w:numPr>
        <w:spacing w:after="220" w:line="240" w:lineRule="auto"/>
        <w:ind w:hanging="568"/>
        <w:jc w:val="both"/>
        <w:rPr>
          <w:rFonts w:ascii="Cambria" w:eastAsia="Cambria" w:hAnsi="Cambria" w:cs="Cambria"/>
          <w:sz w:val="20"/>
          <w:szCs w:val="20"/>
          <w:bdr w:val="nil"/>
          <w:lang w:val="es-ES" w:eastAsia="en-GB"/>
        </w:rPr>
      </w:pPr>
      <w:r w:rsidRPr="00693653">
        <w:rPr>
          <w:rFonts w:ascii="Cambria" w:eastAsia="Times New Roman" w:hAnsi="Cambria" w:cs="Times New Roman"/>
          <w:color w:val="000000"/>
          <w:sz w:val="20"/>
          <w:szCs w:val="20"/>
          <w:lang w:val="es-ES" w:bidi="en-US"/>
        </w:rPr>
        <w:t>Respecto</w:t>
      </w:r>
      <w:r w:rsidRPr="00693653">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hallazgo importante asociado con dichos datos. El SCRS facilitará también recomendaciones para mejorar la eficacia de los programas de observadores de las CPC. </w:t>
      </w:r>
    </w:p>
    <w:p w14:paraId="346050DF" w14:textId="77777777" w:rsidR="002E0445" w:rsidRPr="00693653" w:rsidRDefault="002E0445" w:rsidP="000318A1">
      <w:pPr>
        <w:widowControl w:val="0"/>
        <w:numPr>
          <w:ilvl w:val="0"/>
          <w:numId w:val="75"/>
        </w:numPr>
        <w:spacing w:after="220" w:line="240" w:lineRule="auto"/>
        <w:ind w:hanging="568"/>
        <w:jc w:val="both"/>
        <w:rPr>
          <w:rFonts w:ascii="Cambria" w:eastAsia="Cambria" w:hAnsi="Cambria" w:cs="Cambria"/>
          <w:b/>
          <w:bCs/>
          <w:sz w:val="20"/>
          <w:szCs w:val="20"/>
          <w:bdr w:val="nil"/>
          <w:lang w:val="es-ES" w:eastAsia="en-GB"/>
        </w:rPr>
      </w:pPr>
      <w:r w:rsidRPr="00693653">
        <w:rPr>
          <w:rFonts w:ascii="Cambria" w:eastAsia="Times New Roman" w:hAnsi="Cambria" w:cs="Times New Roman"/>
          <w:sz w:val="20"/>
          <w:szCs w:val="20"/>
          <w:lang w:val="es-ES" w:bidi="en-US"/>
        </w:rPr>
        <w:t xml:space="preserve">Las obligaciones, responsabilidades y tareas aplicables a los observadores de las CPC se detallan en el </w:t>
      </w:r>
      <w:r w:rsidRPr="00693653">
        <w:rPr>
          <w:rFonts w:ascii="Cambria" w:eastAsia="Times New Roman" w:hAnsi="Cambria" w:cs="Times New Roman"/>
          <w:b/>
          <w:bCs/>
          <w:sz w:val="20"/>
          <w:szCs w:val="20"/>
          <w:lang w:val="es-ES" w:bidi="en-US"/>
        </w:rPr>
        <w:t>Anexo 6</w:t>
      </w:r>
      <w:r w:rsidRPr="00693653">
        <w:rPr>
          <w:rFonts w:ascii="Cambria" w:eastAsia="Times New Roman" w:hAnsi="Cambria" w:cs="Times New Roman"/>
          <w:sz w:val="20"/>
          <w:szCs w:val="20"/>
          <w:lang w:val="es-ES" w:bidi="en-US"/>
        </w:rPr>
        <w:t>.</w:t>
      </w:r>
    </w:p>
    <w:p w14:paraId="6E0B4D0E"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pt-BR" w:bidi="en-US"/>
        </w:rPr>
      </w:pPr>
      <w:r w:rsidRPr="00693653">
        <w:rPr>
          <w:rFonts w:ascii="Cambria" w:eastAsia="Times New Roman" w:hAnsi="Cambria" w:cs="Times New Roman"/>
          <w:b/>
          <w:bCs/>
          <w:sz w:val="20"/>
          <w:szCs w:val="20"/>
          <w:lang w:val="pt-BR" w:bidi="en-US"/>
        </w:rPr>
        <w:t>Programa regional de observadores de ICCAT (ROP)</w:t>
      </w:r>
    </w:p>
    <w:p w14:paraId="42980E51"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bookmarkStart w:id="57" w:name="_Ref496621061"/>
      <w:r w:rsidRPr="00693653">
        <w:rPr>
          <w:rFonts w:ascii="Cambria" w:eastAsia="Times New Roman" w:hAnsi="Cambria" w:cs="Times New Roman"/>
          <w:sz w:val="20"/>
          <w:szCs w:val="20"/>
          <w:lang w:val="es-ES" w:bidi="en-US"/>
        </w:rPr>
        <w:t>Se implementará el Programa regional de observadores de ICCAT mencionado en el</w:t>
      </w:r>
      <w:r w:rsidRPr="00693653">
        <w:rPr>
          <w:rFonts w:ascii="Cambria" w:eastAsia="Times New Roman" w:hAnsi="Cambria" w:cs="Times New Roman"/>
          <w:b/>
          <w:bCs/>
          <w:sz w:val="20"/>
          <w:szCs w:val="20"/>
          <w:lang w:val="es-ES" w:bidi="en-US"/>
        </w:rPr>
        <w:t xml:space="preserve"> Anexo 6</w:t>
      </w:r>
      <w:r w:rsidRPr="00693653">
        <w:rPr>
          <w:rFonts w:ascii="Cambria" w:eastAsia="Times New Roman" w:hAnsi="Cambria" w:cs="Times New Roman"/>
          <w:sz w:val="20"/>
          <w:szCs w:val="20"/>
          <w:lang w:val="es-ES" w:bidi="en-US"/>
        </w:rPr>
        <w:t xml:space="preserve"> para garantizar una cobertura de observadores del 100 %</w:t>
      </w:r>
      <w:bookmarkEnd w:id="57"/>
      <w:r w:rsidRPr="00693653">
        <w:rPr>
          <w:rFonts w:ascii="Cambria" w:eastAsia="Times New Roman" w:hAnsi="Cambria" w:cs="Times New Roman"/>
          <w:sz w:val="20"/>
          <w:szCs w:val="20"/>
          <w:lang w:val="es-ES" w:bidi="en-US"/>
        </w:rPr>
        <w:t xml:space="preserve">, </w:t>
      </w:r>
      <w:r w:rsidRPr="00693653">
        <w:rPr>
          <w:rFonts w:ascii="Cambria" w:eastAsia="Times New Roman" w:hAnsi="Cambria" w:cs="Times New Roman"/>
          <w:color w:val="000000"/>
          <w:sz w:val="20"/>
          <w:szCs w:val="20"/>
          <w:lang w:val="es-ES" w:bidi="en-US"/>
        </w:rPr>
        <w:t>del siguiente modo:</w:t>
      </w:r>
    </w:p>
    <w:p w14:paraId="5E6A198F" w14:textId="77777777" w:rsidR="002E0445" w:rsidRPr="00693653"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en todos los buques de cerco autorizados a pescar atún rojo;</w:t>
      </w:r>
    </w:p>
    <w:p w14:paraId="27635E83" w14:textId="77777777" w:rsidR="002E0445" w:rsidRPr="00693653"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693653"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693653"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693653"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durante todas las introducciones en jaula de atún rojo en las granjas;</w:t>
      </w:r>
    </w:p>
    <w:p w14:paraId="497BAF19" w14:textId="77777777" w:rsidR="002E0445" w:rsidRPr="00693653"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durante todas las operaciones de sacrificio de atún rojo de las granjas y</w:t>
      </w:r>
    </w:p>
    <w:p w14:paraId="28F93703" w14:textId="203C61C8" w:rsidR="002E0445" w:rsidRPr="00693653"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durante la liberación de atún rojo desde las granjas.</w:t>
      </w:r>
    </w:p>
    <w:p w14:paraId="591A51C2" w14:textId="1693B791" w:rsidR="00056C63" w:rsidRPr="00693653" w:rsidRDefault="00B203E4" w:rsidP="00056C63">
      <w:pPr>
        <w:ind w:left="658"/>
        <w:jc w:val="both"/>
        <w:rPr>
          <w:rFonts w:ascii="Cambria" w:eastAsia="Cambria" w:hAnsi="Cambria" w:cs="Cambria"/>
          <w:sz w:val="20"/>
          <w:szCs w:val="20"/>
          <w:bdr w:val="nil"/>
          <w:lang w:val="es-ES" w:eastAsia="en-GB"/>
        </w:rPr>
      </w:pPr>
      <w:r w:rsidRPr="00693653">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almadraba o la granja podrán operar sin el observador. En estos casos, </w:t>
      </w:r>
      <w:r w:rsidR="00056C63" w:rsidRPr="00693653">
        <w:rPr>
          <w:rFonts w:ascii="Cambria" w:eastAsia="Cambria" w:hAnsi="Cambria" w:cs="Cambria"/>
          <w:sz w:val="20"/>
          <w:szCs w:val="20"/>
          <w:bdr w:val="nil"/>
          <w:lang w:val="es-ES" w:eastAsia="en-GB"/>
        </w:rPr>
        <w:t xml:space="preserve">las CPC darán prioridad a dichos buques, granjas y </w:t>
      </w:r>
      <w:r w:rsidR="009E5123" w:rsidRPr="00693653">
        <w:rPr>
          <w:rFonts w:ascii="Cambria" w:eastAsia="Cambria" w:hAnsi="Cambria" w:cs="Cambria"/>
          <w:sz w:val="20"/>
          <w:szCs w:val="20"/>
          <w:bdr w:val="nil"/>
          <w:lang w:val="es-ES" w:eastAsia="en-GB"/>
        </w:rPr>
        <w:t>almadrabas</w:t>
      </w:r>
      <w:r w:rsidR="00056C63" w:rsidRPr="00693653">
        <w:rPr>
          <w:rFonts w:ascii="Cambria" w:eastAsia="Cambria" w:hAnsi="Cambria" w:cs="Cambria"/>
          <w:sz w:val="20"/>
          <w:szCs w:val="20"/>
          <w:bdr w:val="nil"/>
          <w:lang w:val="es-ES" w:eastAsia="en-GB"/>
        </w:rPr>
        <w:t xml:space="preserve"> para su control e inspección.</w:t>
      </w:r>
    </w:p>
    <w:p w14:paraId="77DC47AB" w14:textId="7E131469" w:rsidR="00507FCE" w:rsidRPr="00693653" w:rsidRDefault="00056C63" w:rsidP="00B204E2">
      <w:pPr>
        <w:ind w:left="568"/>
        <w:jc w:val="both"/>
        <w:rPr>
          <w:rFonts w:ascii="Cambria" w:hAnsi="Cambria"/>
          <w:sz w:val="20"/>
          <w:szCs w:val="20"/>
          <w:lang w:val="es-ES"/>
        </w:rPr>
      </w:pPr>
      <w:r w:rsidRPr="00693653">
        <w:rPr>
          <w:rFonts w:ascii="Cambria" w:hAnsi="Cambria"/>
          <w:sz w:val="20"/>
          <w:szCs w:val="20"/>
          <w:lang w:val="es-ES"/>
        </w:rPr>
        <w:t>Además</w:t>
      </w:r>
      <w:r w:rsidR="00507FCE" w:rsidRPr="00693653">
        <w:rPr>
          <w:rFonts w:ascii="Cambria" w:hAnsi="Cambria"/>
          <w:sz w:val="20"/>
          <w:szCs w:val="20"/>
          <w:lang w:val="es-ES"/>
        </w:rPr>
        <w:t xml:space="preserve">, las CPC implementarán un conjunto de medidas alternativas adecuadas destinadas a lograr los objetivos del </w:t>
      </w:r>
      <w:r w:rsidR="00A63E19" w:rsidRPr="00693653">
        <w:rPr>
          <w:rFonts w:ascii="Cambria" w:hAnsi="Cambria"/>
          <w:sz w:val="20"/>
          <w:szCs w:val="20"/>
          <w:lang w:val="es-ES"/>
        </w:rPr>
        <w:t>programa regional de observadores</w:t>
      </w:r>
      <w:r w:rsidR="00507FCE" w:rsidRPr="00693653">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693653">
        <w:rPr>
          <w:rFonts w:ascii="Cambria" w:hAnsi="Cambria"/>
          <w:sz w:val="20"/>
          <w:szCs w:val="20"/>
          <w:lang w:val="es-ES"/>
        </w:rPr>
        <w:t>a</w:t>
      </w:r>
      <w:r w:rsidR="00507FCE" w:rsidRPr="00693653">
        <w:rPr>
          <w:rFonts w:ascii="Cambria" w:hAnsi="Cambria"/>
          <w:sz w:val="20"/>
          <w:szCs w:val="20"/>
          <w:lang w:val="es-ES"/>
        </w:rPr>
        <w:t xml:space="preserve"> la Secretaría</w:t>
      </w:r>
      <w:r w:rsidRPr="00693653">
        <w:rPr>
          <w:rFonts w:ascii="Cambria" w:hAnsi="Cambria"/>
          <w:sz w:val="20"/>
          <w:szCs w:val="20"/>
          <w:lang w:val="es-ES"/>
        </w:rPr>
        <w:t xml:space="preserve">. </w:t>
      </w:r>
      <w:r w:rsidR="00507FCE" w:rsidRPr="00693653">
        <w:rPr>
          <w:rFonts w:ascii="Cambria" w:hAnsi="Cambria"/>
          <w:sz w:val="20"/>
          <w:szCs w:val="20"/>
          <w:lang w:val="es-ES"/>
        </w:rPr>
        <w:t xml:space="preserve">La Secretaría </w:t>
      </w:r>
      <w:r w:rsidR="00507FCE" w:rsidRPr="00693653">
        <w:rPr>
          <w:rFonts w:ascii="Cambria" w:hAnsi="Cambria"/>
          <w:sz w:val="20"/>
          <w:szCs w:val="20"/>
          <w:lang w:val="es-ES"/>
        </w:rPr>
        <w:lastRenderedPageBreak/>
        <w:t>recopilará y distribuirá a la Comisión toda la información recibida sobre la implementación de estos procedimientos</w:t>
      </w:r>
      <w:r w:rsidRPr="00693653">
        <w:rPr>
          <w:rFonts w:ascii="Cambria" w:hAnsi="Cambria"/>
          <w:sz w:val="20"/>
          <w:szCs w:val="20"/>
          <w:lang w:val="es-ES"/>
        </w:rPr>
        <w:t xml:space="preserve">. Dichas medidas alternativas y las acciones emprendidas serán examinadas por el Comité de cumplimiento durante cada reunión </w:t>
      </w:r>
      <w:r w:rsidR="00042FF6" w:rsidRPr="00693653">
        <w:rPr>
          <w:rFonts w:ascii="Cambria" w:hAnsi="Cambria"/>
          <w:sz w:val="20"/>
          <w:szCs w:val="20"/>
          <w:lang w:val="es-ES"/>
        </w:rPr>
        <w:t>anual</w:t>
      </w:r>
      <w:r w:rsidRPr="00693653">
        <w:rPr>
          <w:rFonts w:ascii="Cambria" w:hAnsi="Cambria"/>
          <w:sz w:val="20"/>
          <w:szCs w:val="20"/>
          <w:lang w:val="es-ES"/>
        </w:rPr>
        <w:t>.</w:t>
      </w:r>
    </w:p>
    <w:p w14:paraId="57C4FE31" w14:textId="5165FAB4" w:rsidR="00B203E4" w:rsidRPr="00693653" w:rsidRDefault="00056C63" w:rsidP="000318A1">
      <w:pPr>
        <w:widowControl w:val="0"/>
        <w:numPr>
          <w:ilvl w:val="0"/>
          <w:numId w:val="75"/>
        </w:numPr>
        <w:spacing w:after="220" w:line="240" w:lineRule="auto"/>
        <w:ind w:hanging="568"/>
        <w:jc w:val="both"/>
        <w:rPr>
          <w:rFonts w:ascii="Cambria" w:eastAsia="Times New Roman" w:hAnsi="Cambria" w:cs="Times New Roman"/>
          <w:sz w:val="20"/>
          <w:szCs w:val="20"/>
          <w:lang w:val="es-ES_tradnl" w:bidi="en-US"/>
        </w:rPr>
      </w:pPr>
      <w:r w:rsidRPr="00693653">
        <w:rPr>
          <w:rFonts w:ascii="Cambria" w:eastAsia="Times New Roman" w:hAnsi="Cambria" w:cs="Times New Roman"/>
          <w:sz w:val="20"/>
          <w:szCs w:val="20"/>
          <w:lang w:val="es-ES" w:bidi="en-US"/>
        </w:rPr>
        <w:t>Por derogación de</w:t>
      </w:r>
      <w:r w:rsidR="002E0445" w:rsidRPr="00693653">
        <w:rPr>
          <w:rFonts w:ascii="Cambria" w:eastAsia="Times New Roman" w:hAnsi="Cambria" w:cs="Times New Roman"/>
          <w:sz w:val="20"/>
          <w:szCs w:val="20"/>
          <w:lang w:val="es-ES" w:bidi="en-US"/>
        </w:rPr>
        <w:t xml:space="preserve">l párrafo </w:t>
      </w:r>
      <w:r w:rsidR="00B86989" w:rsidRPr="00693653">
        <w:rPr>
          <w:rFonts w:ascii="Cambria" w:eastAsia="Times New Roman" w:hAnsi="Cambria" w:cs="Times New Roman"/>
          <w:sz w:val="20"/>
          <w:szCs w:val="20"/>
          <w:lang w:val="es-ES_tradnl" w:bidi="en-US"/>
        </w:rPr>
        <w:t>101</w:t>
      </w:r>
      <w:r w:rsidR="002E0445" w:rsidRPr="00693653">
        <w:rPr>
          <w:rFonts w:ascii="Cambria" w:eastAsia="Times New Roman" w:hAnsi="Cambria" w:cs="Times New Roman"/>
          <w:sz w:val="20"/>
          <w:szCs w:val="20"/>
          <w:lang w:val="es-ES" w:bidi="en-US"/>
        </w:rPr>
        <w:t>, el sacrificio en las granjas de hasta 1.000 kg</w:t>
      </w:r>
      <w:r w:rsidR="00DE3D37" w:rsidRPr="00693653">
        <w:rPr>
          <w:rFonts w:ascii="Cambria" w:eastAsia="Times New Roman" w:hAnsi="Cambria" w:cs="Times New Roman"/>
          <w:sz w:val="20"/>
          <w:szCs w:val="20"/>
          <w:lang w:val="es-ES" w:bidi="en-US"/>
        </w:rPr>
        <w:t xml:space="preserve"> por día</w:t>
      </w:r>
      <w:r w:rsidR="00693653" w:rsidRPr="00693653">
        <w:rPr>
          <w:rFonts w:ascii="Cambria" w:eastAsia="Times New Roman" w:hAnsi="Cambria" w:cs="Times New Roman"/>
          <w:sz w:val="20"/>
          <w:szCs w:val="20"/>
          <w:lang w:val="es-ES" w:bidi="en-US"/>
        </w:rPr>
        <w:t xml:space="preserve"> y</w:t>
      </w:r>
      <w:r w:rsidR="004E384F" w:rsidRPr="00693653">
        <w:rPr>
          <w:rFonts w:ascii="Cambria" w:eastAsia="Times New Roman" w:hAnsi="Cambria" w:cs="Times New Roman"/>
          <w:sz w:val="20"/>
          <w:szCs w:val="20"/>
          <w:lang w:val="es-ES" w:bidi="en-US"/>
        </w:rPr>
        <w:t xml:space="preserve"> </w:t>
      </w:r>
      <w:r w:rsidR="002E0445" w:rsidRPr="00693653">
        <w:rPr>
          <w:rFonts w:ascii="Cambria" w:eastAsia="Times New Roman" w:hAnsi="Cambria" w:cs="Times New Roman"/>
          <w:sz w:val="20"/>
          <w:szCs w:val="20"/>
          <w:lang w:val="es-ES" w:bidi="en-US"/>
        </w:rPr>
        <w:t xml:space="preserve">hasta un máximo de </w:t>
      </w:r>
      <w:r w:rsidR="002E0445" w:rsidRPr="00693653">
        <w:rPr>
          <w:rFonts w:ascii="Cambria" w:eastAsia="Arial Unicode MS" w:hAnsi="Cambria" w:cs="Arial Unicode MS"/>
          <w:color w:val="000000"/>
          <w:sz w:val="20"/>
          <w:szCs w:val="20"/>
          <w:lang w:val="es-ES"/>
        </w:rPr>
        <w:t>50 t</w:t>
      </w:r>
      <w:r w:rsidR="002E0445" w:rsidRPr="00693653">
        <w:rPr>
          <w:rFonts w:ascii="Cambria" w:eastAsia="Times New Roman" w:hAnsi="Cambria" w:cs="Times New Roman"/>
          <w:sz w:val="20"/>
          <w:szCs w:val="20"/>
          <w:lang w:val="es-ES" w:bidi="en-US"/>
        </w:rPr>
        <w:t xml:space="preserve"> por granja</w:t>
      </w:r>
      <w:r w:rsidR="002E0445" w:rsidRPr="00693653">
        <w:rPr>
          <w:rFonts w:ascii="Cambria" w:eastAsia="Arial Unicode MS" w:hAnsi="Cambria" w:cs="Arial Unicode MS"/>
          <w:color w:val="000000"/>
          <w:sz w:val="20"/>
          <w:szCs w:val="20"/>
          <w:lang w:val="es-ES"/>
        </w:rPr>
        <w:t xml:space="preserve"> por año</w:t>
      </w:r>
      <w:r w:rsidR="002E0445" w:rsidRPr="00693653">
        <w:rPr>
          <w:rFonts w:ascii="Cambria" w:eastAsia="Times New Roman" w:hAnsi="Cambria" w:cs="Times New Roman"/>
          <w:sz w:val="20"/>
          <w:szCs w:val="20"/>
          <w:lang w:val="es-ES" w:bidi="en-US"/>
        </w:rPr>
        <w:t xml:space="preserve"> </w:t>
      </w:r>
      <w:r w:rsidR="00BA54F2" w:rsidRPr="00693653">
        <w:rPr>
          <w:rFonts w:ascii="Cambria" w:eastAsia="Times New Roman" w:hAnsi="Cambria" w:cs="Times New Roman"/>
          <w:sz w:val="20"/>
          <w:szCs w:val="20"/>
          <w:lang w:val="es-ES" w:bidi="en-US"/>
        </w:rPr>
        <w:t xml:space="preserve">para suministrar </w:t>
      </w:r>
      <w:r w:rsidR="00843B74" w:rsidRPr="00693653">
        <w:rPr>
          <w:rFonts w:ascii="Cambria" w:eastAsia="Times New Roman" w:hAnsi="Cambria" w:cs="Times New Roman"/>
          <w:sz w:val="20"/>
          <w:szCs w:val="20"/>
          <w:lang w:val="es-ES" w:bidi="en-US"/>
        </w:rPr>
        <w:t xml:space="preserve">atún rojo fresco al mercado </w:t>
      </w:r>
      <w:r w:rsidR="002E0445" w:rsidRPr="00693653">
        <w:rPr>
          <w:rFonts w:ascii="Cambria" w:eastAsia="Times New Roman" w:hAnsi="Cambria" w:cs="Times New Roman"/>
          <w:sz w:val="20"/>
          <w:szCs w:val="20"/>
          <w:lang w:val="es-ES" w:bidi="en-US"/>
        </w:rPr>
        <w:t xml:space="preserve">puede ser autorizado por la CPC pertinente siempre y cuando un inspector </w:t>
      </w:r>
      <w:r w:rsidR="00B86989" w:rsidRPr="00693653">
        <w:rPr>
          <w:rFonts w:ascii="Cambria" w:eastAsia="Times New Roman" w:hAnsi="Cambria" w:cs="Times New Roman"/>
          <w:sz w:val="20"/>
          <w:szCs w:val="20"/>
          <w:lang w:val="es-ES" w:bidi="en-US"/>
        </w:rPr>
        <w:t xml:space="preserve">autorizado de la CPC de la granja </w:t>
      </w:r>
      <w:r w:rsidR="002E0445" w:rsidRPr="00693653">
        <w:rPr>
          <w:rFonts w:ascii="Cambria" w:eastAsia="Times New Roman" w:hAnsi="Cambria" w:cs="Times New Roman"/>
          <w:sz w:val="20"/>
          <w:szCs w:val="20"/>
          <w:lang w:val="es-ES" w:bidi="en-US"/>
        </w:rPr>
        <w:t>esté en el sitio</w:t>
      </w:r>
      <w:r w:rsidR="00360D2B" w:rsidRPr="00693653">
        <w:rPr>
          <w:rFonts w:ascii="Cambria" w:eastAsia="Times New Roman" w:hAnsi="Cambria" w:cs="Times New Roman"/>
          <w:sz w:val="20"/>
          <w:szCs w:val="20"/>
          <w:lang w:val="es-ES" w:bidi="en-US"/>
        </w:rPr>
        <w:t xml:space="preserve"> </w:t>
      </w:r>
      <w:r w:rsidR="00805A10" w:rsidRPr="00693653">
        <w:rPr>
          <w:rFonts w:ascii="Cambria" w:eastAsia="Times New Roman" w:hAnsi="Cambria" w:cs="Times New Roman"/>
          <w:sz w:val="20"/>
          <w:szCs w:val="20"/>
          <w:lang w:val="es-ES" w:bidi="en-US"/>
        </w:rPr>
        <w:t>durante</w:t>
      </w:r>
      <w:r w:rsidR="001825EA" w:rsidRPr="00693653">
        <w:rPr>
          <w:rFonts w:ascii="Cambria" w:eastAsia="Times New Roman" w:hAnsi="Cambria" w:cs="Times New Roman"/>
          <w:sz w:val="20"/>
          <w:szCs w:val="20"/>
          <w:lang w:val="es-ES" w:bidi="en-US"/>
        </w:rPr>
        <w:t xml:space="preserve"> el</w:t>
      </w:r>
      <w:r w:rsidR="00360D2B" w:rsidRPr="00693653">
        <w:rPr>
          <w:rFonts w:ascii="Cambria" w:eastAsia="Times New Roman" w:hAnsi="Cambria" w:cs="Times New Roman"/>
          <w:sz w:val="20"/>
          <w:szCs w:val="20"/>
          <w:lang w:val="es-ES" w:bidi="en-US"/>
        </w:rPr>
        <w:t xml:space="preserve"> </w:t>
      </w:r>
      <w:r w:rsidR="001825EA" w:rsidRPr="00693653">
        <w:rPr>
          <w:rFonts w:ascii="Cambria" w:eastAsia="Times New Roman" w:hAnsi="Cambria" w:cs="Times New Roman"/>
          <w:sz w:val="20"/>
          <w:szCs w:val="20"/>
          <w:lang w:val="es-ES" w:bidi="en-US"/>
        </w:rPr>
        <w:t>100 % de dichos sacrificios</w:t>
      </w:r>
      <w:r w:rsidR="00537F11" w:rsidRPr="00693653">
        <w:rPr>
          <w:rFonts w:ascii="Cambria" w:eastAsia="Times New Roman" w:hAnsi="Cambria" w:cs="Times New Roman"/>
          <w:sz w:val="20"/>
          <w:szCs w:val="20"/>
          <w:lang w:val="es-ES" w:bidi="en-US"/>
        </w:rPr>
        <w:t xml:space="preserve"> y</w:t>
      </w:r>
      <w:r w:rsidR="002E0445" w:rsidRPr="00693653">
        <w:rPr>
          <w:rFonts w:ascii="Cambria" w:eastAsia="Times New Roman" w:hAnsi="Cambria" w:cs="Times New Roman"/>
          <w:sz w:val="20"/>
          <w:szCs w:val="20"/>
          <w:lang w:val="es-ES" w:bidi="en-US"/>
        </w:rPr>
        <w:t xml:space="preserve"> controle toda la operación</w:t>
      </w:r>
      <w:r w:rsidR="00537F11" w:rsidRPr="00693653">
        <w:rPr>
          <w:rFonts w:ascii="Cambria" w:eastAsia="Times New Roman" w:hAnsi="Cambria" w:cs="Times New Roman"/>
          <w:sz w:val="20"/>
          <w:szCs w:val="20"/>
          <w:lang w:val="es-ES" w:bidi="en-US"/>
        </w:rPr>
        <w:t>. El inspector autorizado también</w:t>
      </w:r>
      <w:r w:rsidR="002E0445" w:rsidRPr="00693653">
        <w:rPr>
          <w:rFonts w:ascii="Cambria" w:eastAsia="Times New Roman" w:hAnsi="Cambria" w:cs="Times New Roman"/>
          <w:sz w:val="20"/>
          <w:szCs w:val="20"/>
          <w:lang w:val="es-ES" w:bidi="en-US"/>
        </w:rPr>
        <w:t xml:space="preserve"> valid</w:t>
      </w:r>
      <w:r w:rsidR="00537F11" w:rsidRPr="00693653">
        <w:rPr>
          <w:rFonts w:ascii="Cambria" w:eastAsia="Times New Roman" w:hAnsi="Cambria" w:cs="Times New Roman"/>
          <w:sz w:val="20"/>
          <w:szCs w:val="20"/>
          <w:lang w:val="es-ES" w:bidi="en-US"/>
        </w:rPr>
        <w:t>ará</w:t>
      </w:r>
      <w:r w:rsidR="002E0445" w:rsidRPr="00693653">
        <w:rPr>
          <w:rFonts w:ascii="Cambria" w:eastAsia="Times New Roman" w:hAnsi="Cambria" w:cs="Times New Roman"/>
          <w:sz w:val="20"/>
          <w:szCs w:val="20"/>
          <w:lang w:val="es-ES" w:bidi="en-US"/>
        </w:rPr>
        <w:t xml:space="preserve"> las cantidades sacrificadas en el sistema eBCD. </w:t>
      </w:r>
      <w:r w:rsidR="002E0445" w:rsidRPr="00693653">
        <w:rPr>
          <w:rFonts w:ascii="Cambria" w:eastAsia="Times New Roman" w:hAnsi="Cambria" w:cs="Times New Roman"/>
          <w:b/>
          <w:bCs/>
          <w:sz w:val="20"/>
          <w:szCs w:val="20"/>
          <w:lang w:val="es-ES" w:bidi="en-US"/>
        </w:rPr>
        <w:t xml:space="preserve"> </w:t>
      </w:r>
      <w:r w:rsidR="002E0445" w:rsidRPr="00693653">
        <w:rPr>
          <w:rFonts w:ascii="Cambria" w:eastAsia="Times New Roman" w:hAnsi="Cambria" w:cs="Times New Roman"/>
          <w:sz w:val="20"/>
          <w:szCs w:val="20"/>
          <w:lang w:val="es-ES" w:bidi="en-US"/>
        </w:rPr>
        <w:t xml:space="preserve">En este caso, la firma del observador regional no debería ser </w:t>
      </w:r>
      <w:r w:rsidR="00B86989" w:rsidRPr="00693653">
        <w:rPr>
          <w:rFonts w:ascii="Cambria" w:eastAsia="Times New Roman" w:hAnsi="Cambria" w:cs="Times New Roman"/>
          <w:sz w:val="20"/>
          <w:szCs w:val="20"/>
          <w:lang w:val="es-ES" w:bidi="en-US"/>
        </w:rPr>
        <w:t>requerida</w:t>
      </w:r>
      <w:r w:rsidR="002E0445" w:rsidRPr="00693653">
        <w:rPr>
          <w:rFonts w:ascii="Cambria" w:eastAsia="Times New Roman" w:hAnsi="Cambria" w:cs="Times New Roman"/>
          <w:sz w:val="20"/>
          <w:szCs w:val="20"/>
          <w:lang w:val="es-ES" w:bidi="en-US"/>
        </w:rPr>
        <w:t xml:space="preserve"> en la sección de sacrificio del eBCD. </w:t>
      </w:r>
      <w:r w:rsidR="00B203E4" w:rsidRPr="00693653">
        <w:rPr>
          <w:rFonts w:ascii="Cambria" w:eastAsia="Times New Roman" w:hAnsi="Cambria" w:cs="Times New Roman"/>
          <w:sz w:val="20"/>
          <w:szCs w:val="20"/>
          <w:lang w:val="es-ES_tradnl" w:bidi="en-US"/>
        </w:rPr>
        <w:t>Esta derogación será revisada, si procede, por el GT</w:t>
      </w:r>
      <w:r w:rsidR="00863914" w:rsidRPr="00693653">
        <w:rPr>
          <w:rFonts w:ascii="Cambria" w:eastAsia="Times New Roman" w:hAnsi="Cambria" w:cs="Times New Roman"/>
          <w:sz w:val="20"/>
          <w:szCs w:val="20"/>
          <w:lang w:val="es-ES_tradnl" w:bidi="en-US"/>
        </w:rPr>
        <w:t>P</w:t>
      </w:r>
      <w:r w:rsidR="004B4BFD" w:rsidRPr="00693653">
        <w:rPr>
          <w:rFonts w:ascii="Cambria" w:eastAsia="Times New Roman" w:hAnsi="Cambria" w:cs="Times New Roman"/>
          <w:sz w:val="20"/>
          <w:szCs w:val="20"/>
          <w:lang w:val="es-ES_tradnl" w:bidi="en-US"/>
        </w:rPr>
        <w:t xml:space="preserve">, posiblemente a través de su </w:t>
      </w:r>
      <w:r w:rsidR="00534752" w:rsidRPr="00693653">
        <w:rPr>
          <w:rFonts w:ascii="Cambria" w:eastAsia="Times New Roman" w:hAnsi="Cambria" w:cs="Times New Roman"/>
          <w:sz w:val="20"/>
          <w:szCs w:val="20"/>
          <w:lang w:val="es-ES_tradnl" w:bidi="en-US"/>
        </w:rPr>
        <w:t xml:space="preserve">Grupo de trabajo </w:t>
      </w:r>
      <w:r w:rsidR="00B203E4" w:rsidRPr="00693653">
        <w:rPr>
          <w:rFonts w:ascii="Cambria" w:eastAsia="Times New Roman" w:hAnsi="Cambria" w:cs="Times New Roman"/>
          <w:sz w:val="20"/>
          <w:szCs w:val="20"/>
          <w:lang w:val="es-ES_tradnl" w:bidi="en-US"/>
        </w:rPr>
        <w:t>IMM</w:t>
      </w:r>
      <w:r w:rsidR="004B4BFD" w:rsidRPr="00693653">
        <w:rPr>
          <w:rFonts w:ascii="Cambria" w:eastAsia="Times New Roman" w:hAnsi="Cambria" w:cs="Times New Roman"/>
          <w:sz w:val="20"/>
          <w:szCs w:val="20"/>
          <w:lang w:val="es-ES_tradnl" w:bidi="en-US"/>
        </w:rPr>
        <w:t>,</w:t>
      </w:r>
      <w:r w:rsidR="00B203E4" w:rsidRPr="00693653">
        <w:rPr>
          <w:rFonts w:ascii="Cambria" w:eastAsia="Times New Roman" w:hAnsi="Cambria" w:cs="Times New Roman"/>
          <w:sz w:val="20"/>
          <w:szCs w:val="20"/>
          <w:lang w:val="es-ES_tradnl" w:bidi="en-US"/>
        </w:rPr>
        <w:t xml:space="preserve"> a más tardar en 2023. </w:t>
      </w:r>
    </w:p>
    <w:p w14:paraId="78FDD54A" w14:textId="3B588594" w:rsidR="002E0445" w:rsidRPr="00693653" w:rsidRDefault="002E0445" w:rsidP="00E63BC0">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Pr="00693653">
        <w:rPr>
          <w:rFonts w:ascii="Cambria" w:eastAsia="Arial Unicode MS" w:hAnsi="Cambria" w:cs="Arial Unicode MS"/>
          <w:color w:val="000000"/>
          <w:sz w:val="20"/>
          <w:szCs w:val="20"/>
          <w:lang w:val="es-ES"/>
        </w:rPr>
        <w:t>,</w:t>
      </w:r>
    </w:p>
    <w:p w14:paraId="3CEC80DA"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w:t>
      </w:r>
      <w:r w:rsidRPr="00693653">
        <w:rPr>
          <w:rFonts w:ascii="Cambria" w:eastAsia="Cambria" w:hAnsi="Cambria" w:cs="Cambria"/>
          <w:color w:val="000000"/>
          <w:sz w:val="20"/>
          <w:szCs w:val="20"/>
          <w:bdr w:val="nil"/>
          <w:lang w:val="es-ES" w:eastAsia="en-GB"/>
        </w:rPr>
        <w:t>En casos de fuerza mayor que hayan sido confirmados por la autoridad de la CPC de la granja, un observador regional de ICCAT podría compartirse entre más de una granja para garantizar la continuidad de las operaciones de cría si así lo autoriza la autoridad competente de la CPC de la granja siempre que la autoridad competente de la CPC de la granja solicite inmediatamente la asignación de un observador regional de ICCAT adicional.</w:t>
      </w:r>
    </w:p>
    <w:p w14:paraId="58180688" w14:textId="425457A8"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No </w:t>
      </w:r>
      <w:r w:rsidRPr="00693653">
        <w:rPr>
          <w:rFonts w:ascii="Cambria" w:eastAsia="Times New Roman" w:hAnsi="Cambria" w:cs="Times New Roman"/>
          <w:sz w:val="20"/>
          <w:szCs w:val="20"/>
          <w:lang w:val="es-ES" w:bidi="en-US"/>
        </w:rPr>
        <w:t>obstante</w:t>
      </w:r>
      <w:r w:rsidRPr="00693653">
        <w:rPr>
          <w:rFonts w:ascii="Cambria" w:eastAsia="Times New Roman" w:hAnsi="Cambria" w:cs="Times New Roman"/>
          <w:color w:val="000000"/>
          <w:sz w:val="20"/>
          <w:szCs w:val="20"/>
          <w:lang w:val="es-ES" w:bidi="en-US"/>
        </w:rPr>
        <w:t xml:space="preserve"> lo dispuesto en el párrafo 10</w:t>
      </w:r>
      <w:r w:rsidR="00B86989" w:rsidRPr="00693653">
        <w:rPr>
          <w:rFonts w:ascii="Cambria" w:eastAsia="Times New Roman" w:hAnsi="Cambria" w:cs="Times New Roman"/>
          <w:color w:val="000000"/>
          <w:sz w:val="20"/>
          <w:szCs w:val="20"/>
          <w:lang w:val="es-ES" w:bidi="en-US"/>
        </w:rPr>
        <w:t>4</w:t>
      </w:r>
      <w:r w:rsidRPr="00693653">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regional para que cubra todo el proceso, incluida la transferencia de los peces a una jaula de </w:t>
      </w:r>
      <w:r w:rsidR="00E63BC0" w:rsidRPr="00693653">
        <w:rPr>
          <w:rFonts w:ascii="Cambria" w:eastAsia="Times New Roman" w:hAnsi="Cambria" w:cs="Times New Roman"/>
          <w:color w:val="000000"/>
          <w:sz w:val="20"/>
          <w:szCs w:val="20"/>
          <w:lang w:val="es-ES" w:bidi="en-US"/>
        </w:rPr>
        <w:t>remolque;</w:t>
      </w:r>
      <w:r w:rsidRPr="00693653">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w:t>
      </w:r>
      <w:r w:rsidRPr="00693653">
        <w:rPr>
          <w:rFonts w:ascii="Times New Roman" w:eastAsia="Times New Roman" w:hAnsi="Times New Roman" w:cs="Times New Roman"/>
          <w:color w:val="000000"/>
          <w:sz w:val="20"/>
          <w:szCs w:val="20"/>
          <w:lang w:val="es-ES" w:bidi="en-US"/>
        </w:rPr>
        <w:t xml:space="preserve"> </w:t>
      </w:r>
      <w:r w:rsidRPr="00693653">
        <w:rPr>
          <w:rFonts w:ascii="Cambria" w:eastAsia="Times New Roman" w:hAnsi="Cambria" w:cs="Times New Roman"/>
          <w:color w:val="000000"/>
          <w:sz w:val="20"/>
          <w:szCs w:val="20"/>
          <w:lang w:val="es-ES" w:bidi="en-US"/>
        </w:rPr>
        <w:t>En este caso, la granja donante debería enviar un observador regional y el coste deberá ser compartido tanto por la granja donante como por la granja receptora</w:t>
      </w:r>
      <w:r w:rsidR="00CE5170" w:rsidRPr="00693653">
        <w:rPr>
          <w:rFonts w:ascii="Cambria" w:eastAsia="Times New Roman" w:hAnsi="Cambria" w:cs="Times New Roman"/>
          <w:color w:val="000000"/>
          <w:sz w:val="20"/>
          <w:szCs w:val="20"/>
          <w:lang w:val="es-ES" w:bidi="en-US"/>
        </w:rPr>
        <w:t xml:space="preserve">, </w:t>
      </w:r>
      <w:r w:rsidR="00B203E4" w:rsidRPr="00693653">
        <w:rPr>
          <w:rFonts w:ascii="Cambria" w:eastAsia="Times New Roman" w:hAnsi="Cambria" w:cs="Times New Roman"/>
          <w:color w:val="000000"/>
          <w:sz w:val="20"/>
          <w:szCs w:val="20"/>
          <w:lang w:val="es-ES" w:bidi="en-US"/>
        </w:rPr>
        <w:t>salvo que las empresas de las granjas determinen lo contrario.</w:t>
      </w:r>
    </w:p>
    <w:p w14:paraId="2CBF795B"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Como prior</w:t>
      </w:r>
      <w:r w:rsidRPr="00693653">
        <w:rPr>
          <w:rFonts w:ascii="Cambria" w:eastAsia="Times New Roman" w:hAnsi="Cambria" w:cs="Times New Roman"/>
          <w:color w:val="000000"/>
          <w:sz w:val="20"/>
          <w:szCs w:val="20"/>
          <w:lang w:val="es-ES" w:bidi="en-US"/>
        </w:rPr>
        <w:t xml:space="preserve">idad, los observadores regionales, de ICCAT no deberían ser de la misma nacionalidad que el buque de captura, el remolcador, la almadraba o la granja para los que se requieren sus servicios. Además, y en la medida de lo posible, la Secretaría de ICCAT y el proveedor responsable del ROP se asegurarán de que los observadores regionales de ICCAT asignados tienen un conocimiento satisfactorio del idioma de la CPC del pabellón del buque pesquero, granja o almadraba. Si no es posible encontrar observadores extranjeros con las capacidades lingüísticas adecuadas o en caso de fuerza mayor, podría permitirse la asignación de observadores regionales de ICCAT de la misma nacionalidad, siempre que el proveedor responsable del ROP lo notifique previamente a la Secretaría de ICCAT. </w:t>
      </w:r>
    </w:p>
    <w:p w14:paraId="489F6BC1" w14:textId="77777777"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Pr="00693653">
        <w:rPr>
          <w:rFonts w:ascii="Cambria" w:eastAsia="Times New Roman" w:hAnsi="Cambria" w:cs="Times New Roman"/>
          <w:b/>
          <w:bCs/>
          <w:color w:val="000000"/>
          <w:sz w:val="20"/>
          <w:szCs w:val="20"/>
          <w:lang w:val="es-ES" w:bidi="en-US"/>
        </w:rPr>
        <w:t>Anexo 6</w:t>
      </w:r>
      <w:r w:rsidRPr="00693653">
        <w:rPr>
          <w:rFonts w:ascii="Cambria" w:eastAsia="Times New Roman" w:hAnsi="Cambria" w:cs="Times New Roman"/>
          <w:color w:val="000000"/>
          <w:sz w:val="20"/>
          <w:szCs w:val="20"/>
          <w:lang w:val="es-ES" w:bidi="en-US"/>
        </w:rPr>
        <w:t>.</w:t>
      </w:r>
    </w:p>
    <w:p w14:paraId="26F5A0D5" w14:textId="77777777" w:rsidR="002E0445" w:rsidRPr="00693653" w:rsidRDefault="002E0445" w:rsidP="002E0445">
      <w:pPr>
        <w:spacing w:after="0" w:line="240" w:lineRule="auto"/>
        <w:rPr>
          <w:rFonts w:ascii="Cambria" w:eastAsia="Cambria" w:hAnsi="Cambria" w:cs="Cambria"/>
          <w:b/>
          <w:color w:val="000000"/>
          <w:sz w:val="20"/>
          <w:szCs w:val="20"/>
          <w:lang w:val="es-ES"/>
        </w:rPr>
      </w:pPr>
    </w:p>
    <w:p w14:paraId="3827DD6D"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IV: Medidas de control</w:t>
      </w:r>
    </w:p>
    <w:p w14:paraId="6C667477"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693653" w:rsidRDefault="002E0445" w:rsidP="002E0445">
      <w:pPr>
        <w:spacing w:after="214"/>
        <w:ind w:left="440" w:right="236" w:hanging="10"/>
        <w:jc w:val="center"/>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Sección D - Transferencias de peces vivos </w:t>
      </w:r>
    </w:p>
    <w:p w14:paraId="502FE0AE" w14:textId="77777777" w:rsidR="002E0445" w:rsidRPr="00693653" w:rsidRDefault="002E0445" w:rsidP="002E0445">
      <w:pPr>
        <w:spacing w:after="5" w:line="249" w:lineRule="auto"/>
        <w:ind w:right="140"/>
        <w:jc w:val="both"/>
        <w:rPr>
          <w:rFonts w:ascii="Cambria" w:eastAsia="Cambria" w:hAnsi="Cambria" w:cs="Times New Roman"/>
          <w:b/>
          <w:color w:val="000000"/>
          <w:sz w:val="20"/>
          <w:szCs w:val="20"/>
          <w:lang w:val="es-ES"/>
        </w:rPr>
      </w:pPr>
      <w:r w:rsidRPr="00693653">
        <w:rPr>
          <w:rFonts w:ascii="Cambria" w:eastAsia="Times New Roman" w:hAnsi="Cambria" w:cs="Times New Roman"/>
          <w:b/>
          <w:bCs/>
          <w:color w:val="000000"/>
          <w:sz w:val="20"/>
          <w:szCs w:val="20"/>
          <w:lang w:val="es-ES" w:bidi="en-US"/>
        </w:rPr>
        <w:t>Dis</w:t>
      </w:r>
      <w:r w:rsidRPr="00693653">
        <w:rPr>
          <w:rFonts w:ascii="Cambria" w:eastAsia="Cambria" w:hAnsi="Cambria" w:cs="Cambria"/>
          <w:b/>
          <w:bCs/>
          <w:color w:val="000000"/>
          <w:sz w:val="20"/>
          <w:szCs w:val="20"/>
          <w:lang w:val="es-ES"/>
        </w:rPr>
        <w:t>posición general</w:t>
      </w:r>
    </w:p>
    <w:p w14:paraId="57CB5AE9"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2F6B8578" w14:textId="343CB9F2"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E63BC0" w:rsidRPr="00693653">
        <w:rPr>
          <w:rFonts w:ascii="Cambria" w:eastAsia="Times New Roman" w:hAnsi="Cambria" w:cs="Times New Roman"/>
          <w:color w:val="000000"/>
          <w:sz w:val="20"/>
          <w:szCs w:val="20"/>
          <w:lang w:val="es-ES" w:bidi="en-US"/>
        </w:rPr>
        <w:t>punto</w:t>
      </w:r>
      <w:r w:rsidRPr="00693653">
        <w:rPr>
          <w:rFonts w:ascii="Cambria" w:eastAsia="Times New Roman" w:hAnsi="Cambria" w:cs="Times New Roman"/>
          <w:color w:val="000000"/>
          <w:sz w:val="20"/>
          <w:szCs w:val="20"/>
          <w:lang w:val="es-ES" w:bidi="en-US"/>
        </w:rPr>
        <w:t xml:space="preserve"> 3.i de esta Recomendación.</w:t>
      </w:r>
    </w:p>
    <w:p w14:paraId="4AEC2ADA" w14:textId="1A3FEA84" w:rsidR="002E0445" w:rsidRPr="00693653" w:rsidRDefault="002E0445" w:rsidP="000318A1">
      <w:pPr>
        <w:widowControl w:val="0"/>
        <w:numPr>
          <w:ilvl w:val="0"/>
          <w:numId w:val="75"/>
        </w:numPr>
        <w:spacing w:after="220" w:line="240" w:lineRule="auto"/>
        <w:ind w:hanging="568"/>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 De conformidad con el </w:t>
      </w:r>
      <w:r w:rsidR="00E63BC0" w:rsidRPr="00693653">
        <w:rPr>
          <w:rFonts w:ascii="Cambria" w:eastAsia="Times New Roman" w:hAnsi="Cambria" w:cs="Times New Roman"/>
          <w:color w:val="000000"/>
          <w:sz w:val="20"/>
          <w:szCs w:val="20"/>
          <w:lang w:val="es-ES" w:bidi="en-US"/>
        </w:rPr>
        <w:t>punto</w:t>
      </w:r>
      <w:r w:rsidRPr="00693653">
        <w:rPr>
          <w:rFonts w:ascii="Cambria" w:eastAsia="Times New Roman" w:hAnsi="Cambria" w:cs="Times New Roman"/>
          <w:color w:val="000000"/>
          <w:sz w:val="20"/>
          <w:szCs w:val="20"/>
          <w:lang w:val="es-ES" w:bidi="en-US"/>
        </w:rPr>
        <w:t xml:space="preserve"> 1</w:t>
      </w:r>
      <w:r w:rsidR="00CE5170" w:rsidRPr="00693653">
        <w:rPr>
          <w:rFonts w:ascii="Cambria" w:eastAsia="Times New Roman" w:hAnsi="Cambria" w:cs="Times New Roman"/>
          <w:color w:val="000000"/>
          <w:sz w:val="20"/>
          <w:szCs w:val="20"/>
          <w:lang w:val="es-ES" w:bidi="en-US"/>
        </w:rPr>
        <w:t>2</w:t>
      </w:r>
      <w:r w:rsidRPr="00693653">
        <w:rPr>
          <w:rFonts w:ascii="Cambria" w:eastAsia="Times New Roman" w:hAnsi="Cambria" w:cs="Times New Roman"/>
          <w:color w:val="000000"/>
          <w:sz w:val="20"/>
          <w:szCs w:val="20"/>
          <w:lang w:val="es-ES" w:bidi="en-US"/>
        </w:rPr>
        <w:t>.c</w:t>
      </w:r>
      <w:r w:rsidR="00CE5170"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color w:val="000000"/>
          <w:sz w:val="20"/>
          <w:szCs w:val="20"/>
          <w:lang w:val="es-ES" w:bidi="en-US"/>
        </w:rPr>
        <w:t xml:space="preserve"> de esta Recomendación, cada CPC designará a una única autoridad competente, en lo sucesivo denominada «autoridad competente de la CPC», que será responsable de coordinar la recopilación y verificación de la información para el control de las transferencias y transportes asociados de atún rojo realizado bajo su jurisdicción y de comunicarse y colaborar con las CPC en cuyas granjas se enjaularán los peces.</w:t>
      </w:r>
    </w:p>
    <w:p w14:paraId="6134DA5D" w14:textId="77777777" w:rsidR="002E0445" w:rsidRPr="00693653" w:rsidRDefault="002E0445" w:rsidP="000318A1">
      <w:pPr>
        <w:widowControl w:val="0"/>
        <w:numPr>
          <w:ilvl w:val="0"/>
          <w:numId w:val="75"/>
        </w:numPr>
        <w:spacing w:after="220" w:line="240" w:lineRule="auto"/>
        <w:ind w:hanging="568"/>
        <w:jc w:val="both"/>
        <w:rPr>
          <w:rFonts w:ascii="Cambria" w:eastAsia="Cambria" w:hAnsi="Cambria" w:cs="Times New Roman"/>
          <w:color w:val="000000"/>
          <w:sz w:val="20"/>
          <w:szCs w:val="20"/>
          <w:lang w:val="es-ES"/>
        </w:rPr>
      </w:pPr>
      <w:r w:rsidRPr="00693653">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693653">
        <w:rPr>
          <w:rFonts w:ascii="Cambria" w:eastAsia="Times New Roman" w:hAnsi="Cambria" w:cs="Times New Roman"/>
          <w:color w:val="000000"/>
          <w:sz w:val="20"/>
          <w:szCs w:val="20"/>
          <w:lang w:val="es-ES" w:bidi="en-US"/>
        </w:rPr>
        <w:lastRenderedPageBreak/>
        <w:t>informarán de sus actividades de transferencia de conformidad con los requisitos est</w:t>
      </w:r>
      <w:r w:rsidRPr="00693653">
        <w:rPr>
          <w:rFonts w:ascii="Cambria" w:eastAsia="Cambria" w:hAnsi="Cambria" w:cs="Cambria"/>
          <w:color w:val="000000"/>
          <w:sz w:val="20"/>
          <w:szCs w:val="20"/>
          <w:lang w:val="es-ES"/>
        </w:rPr>
        <w:t xml:space="preserve">ablecidos en el </w:t>
      </w:r>
      <w:r w:rsidRPr="00693653">
        <w:rPr>
          <w:rFonts w:ascii="Cambria" w:eastAsia="Cambria" w:hAnsi="Cambria" w:cs="Cambria"/>
          <w:b/>
          <w:bCs/>
          <w:color w:val="000000"/>
          <w:sz w:val="20"/>
          <w:szCs w:val="20"/>
          <w:lang w:val="es-ES"/>
        </w:rPr>
        <w:t>Anexo 2</w:t>
      </w:r>
      <w:r w:rsidRPr="00693653">
        <w:rPr>
          <w:rFonts w:ascii="Cambria" w:eastAsia="Cambria" w:hAnsi="Cambria" w:cs="Cambria"/>
          <w:color w:val="000000"/>
          <w:sz w:val="20"/>
          <w:szCs w:val="20"/>
          <w:lang w:val="es-ES"/>
        </w:rPr>
        <w:t xml:space="preserve"> (cuaderno de pesca). </w:t>
      </w:r>
    </w:p>
    <w:p w14:paraId="43AA1493" w14:textId="77777777" w:rsidR="002E0445" w:rsidRPr="00693653" w:rsidRDefault="002E0445" w:rsidP="002E0445">
      <w:pPr>
        <w:keepNext/>
        <w:keepLines/>
        <w:spacing w:after="2" w:line="265" w:lineRule="auto"/>
        <w:ind w:left="10" w:hanging="10"/>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Número único asignado a las jaulas</w:t>
      </w:r>
    </w:p>
    <w:p w14:paraId="6EE42FBB" w14:textId="77777777" w:rsidR="002E0445" w:rsidRPr="00693653" w:rsidRDefault="002E0445" w:rsidP="002E0445">
      <w:pPr>
        <w:spacing w:after="5" w:line="249" w:lineRule="auto"/>
        <w:ind w:left="227" w:right="140" w:hanging="8"/>
        <w:jc w:val="both"/>
        <w:rPr>
          <w:rFonts w:ascii="Cambria" w:eastAsia="Cambria" w:hAnsi="Cambria" w:cs="Cambria"/>
          <w:color w:val="000000"/>
          <w:sz w:val="20"/>
          <w:szCs w:val="20"/>
          <w:lang w:val="es-ES"/>
        </w:rPr>
      </w:pPr>
    </w:p>
    <w:p w14:paraId="4307FB17" w14:textId="78479934" w:rsidR="002E0445" w:rsidRPr="00693653" w:rsidRDefault="002E0445" w:rsidP="000318A1">
      <w:pPr>
        <w:widowControl w:val="0"/>
        <w:numPr>
          <w:ilvl w:val="0"/>
          <w:numId w:val="75"/>
        </w:numPr>
        <w:spacing w:after="5" w:line="249" w:lineRule="auto"/>
        <w:ind w:right="183" w:hanging="568"/>
        <w:jc w:val="both"/>
        <w:rPr>
          <w:rFonts w:ascii="Cambria" w:eastAsia="Cambria" w:hAnsi="Cambria" w:cs="Times New Roman"/>
          <w:sz w:val="20"/>
          <w:szCs w:val="20"/>
          <w:lang w:val="es-ES"/>
        </w:rPr>
      </w:pPr>
      <w:r w:rsidRPr="00693653">
        <w:rPr>
          <w:rFonts w:ascii="Cambria" w:eastAsia="Times New Roman" w:hAnsi="Cambria" w:cs="Times New Roman"/>
          <w:color w:val="000000"/>
          <w:sz w:val="20"/>
          <w:szCs w:val="20"/>
          <w:lang w:val="es-ES" w:bidi="en-US"/>
        </w:rPr>
        <w:t>T</w:t>
      </w:r>
      <w:r w:rsidRPr="00693653">
        <w:rPr>
          <w:rFonts w:ascii="Cambria" w:eastAsia="Cambria" w:hAnsi="Cambria" w:cs="Cambria"/>
          <w:color w:val="000000"/>
          <w:sz w:val="20"/>
          <w:szCs w:val="20"/>
          <w:lang w:val="es-ES"/>
        </w:rPr>
        <w:t>odas las jaulas usadas en operaciones de transferencia y en transportes asociados deberán ser numeradas de conformidad con sistema de numeración única mencionado en los párrafos 14</w:t>
      </w:r>
      <w:r w:rsidR="00CE5170" w:rsidRPr="00693653">
        <w:rPr>
          <w:rFonts w:ascii="Cambria" w:eastAsia="Cambria" w:hAnsi="Cambria" w:cs="Cambria"/>
          <w:color w:val="000000"/>
          <w:sz w:val="20"/>
          <w:szCs w:val="20"/>
          <w:lang w:val="es-ES"/>
        </w:rPr>
        <w:t>7</w:t>
      </w:r>
      <w:r w:rsidRPr="00693653">
        <w:rPr>
          <w:rFonts w:ascii="Cambria" w:eastAsia="Cambria" w:hAnsi="Cambria" w:cs="Cambria"/>
          <w:color w:val="000000"/>
          <w:sz w:val="20"/>
          <w:szCs w:val="20"/>
          <w:lang w:val="es-ES"/>
        </w:rPr>
        <w:t xml:space="preserve"> a 1</w:t>
      </w:r>
      <w:r w:rsidR="00CE5170" w:rsidRPr="00693653">
        <w:rPr>
          <w:rFonts w:ascii="Cambria" w:eastAsia="Cambria" w:hAnsi="Cambria" w:cs="Cambria"/>
          <w:color w:val="000000"/>
          <w:sz w:val="20"/>
          <w:szCs w:val="20"/>
          <w:lang w:val="es-ES"/>
        </w:rPr>
        <w:t>50</w:t>
      </w:r>
      <w:r w:rsidRPr="00693653">
        <w:rPr>
          <w:rFonts w:ascii="Cambria" w:eastAsia="Cambria" w:hAnsi="Cambria" w:cs="Cambria"/>
          <w:color w:val="000000"/>
          <w:sz w:val="20"/>
          <w:szCs w:val="20"/>
          <w:lang w:val="es-ES"/>
        </w:rPr>
        <w:t>.</w:t>
      </w:r>
    </w:p>
    <w:p w14:paraId="24387966" w14:textId="77777777" w:rsidR="002E0445" w:rsidRPr="00693653" w:rsidRDefault="002E0445" w:rsidP="002E0445">
      <w:pPr>
        <w:spacing w:after="5" w:line="249" w:lineRule="auto"/>
        <w:ind w:left="568" w:right="183"/>
        <w:jc w:val="both"/>
        <w:rPr>
          <w:rFonts w:ascii="Cambria" w:eastAsia="Cambria" w:hAnsi="Cambria" w:cs="Times New Roman"/>
          <w:sz w:val="20"/>
          <w:szCs w:val="20"/>
          <w:lang w:val="es-ES"/>
        </w:rPr>
      </w:pPr>
    </w:p>
    <w:p w14:paraId="259601F1" w14:textId="77777777" w:rsidR="002E0445" w:rsidRPr="00693653" w:rsidRDefault="002E0445" w:rsidP="002E0445">
      <w:pPr>
        <w:keepNext/>
        <w:keepLines/>
        <w:spacing w:after="2" w:line="265" w:lineRule="auto"/>
        <w:ind w:left="20" w:hanging="10"/>
        <w:outlineLvl w:val="0"/>
        <w:rPr>
          <w:rFonts w:ascii="Cambria" w:eastAsia="Cambria" w:hAnsi="Cambria" w:cs="Cambria"/>
          <w:b/>
          <w:color w:val="000000"/>
          <w:sz w:val="20"/>
          <w:szCs w:val="20"/>
          <w:lang w:val="es-ES"/>
        </w:rPr>
      </w:pPr>
      <w:r w:rsidRPr="00693653">
        <w:rPr>
          <w:rFonts w:ascii="Cambria" w:eastAsia="Times New Roman" w:hAnsi="Cambria" w:cs="Times New Roman"/>
          <w:b/>
          <w:color w:val="000000"/>
          <w:sz w:val="20"/>
          <w:szCs w:val="20"/>
          <w:lang w:val="es-ES" w:bidi="en-US"/>
        </w:rPr>
        <w:t>No</w:t>
      </w:r>
      <w:r w:rsidRPr="00693653">
        <w:rPr>
          <w:rFonts w:ascii="Cambria" w:eastAsia="Cambria" w:hAnsi="Cambria" w:cs="Cambria"/>
          <w:b/>
          <w:color w:val="000000"/>
          <w:sz w:val="20"/>
          <w:szCs w:val="20"/>
          <w:lang w:val="es-ES"/>
        </w:rPr>
        <w:t xml:space="preserve">tificación previa de la transferencia </w:t>
      </w:r>
    </w:p>
    <w:p w14:paraId="06D543C2" w14:textId="77777777" w:rsidR="002E0445" w:rsidRPr="00693653" w:rsidRDefault="002E0445" w:rsidP="002E0445">
      <w:pPr>
        <w:keepNext/>
        <w:keepLines/>
        <w:spacing w:after="2" w:line="265" w:lineRule="auto"/>
        <w:ind w:left="20" w:hanging="10"/>
        <w:outlineLvl w:val="0"/>
        <w:rPr>
          <w:rFonts w:ascii="Cambria" w:eastAsia="Cambria" w:hAnsi="Cambria" w:cs="Cambria"/>
          <w:color w:val="000000"/>
          <w:sz w:val="20"/>
          <w:szCs w:val="20"/>
          <w:lang w:val="es-ES"/>
        </w:rPr>
      </w:pPr>
    </w:p>
    <w:p w14:paraId="3E952EB6" w14:textId="77777777" w:rsidR="002E0445" w:rsidRPr="00693653" w:rsidRDefault="002E0445" w:rsidP="000318A1">
      <w:pPr>
        <w:numPr>
          <w:ilvl w:val="0"/>
          <w:numId w:val="75"/>
        </w:numPr>
        <w:spacing w:after="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Antes del inicio de</w:t>
      </w:r>
      <w:r w:rsidRPr="00693653">
        <w:rPr>
          <w:rFonts w:ascii="Cambria" w:eastAsia="Times New Roman" w:hAnsi="Cambria" w:cs="Times New Roman"/>
          <w:b/>
          <w:bCs/>
          <w:color w:val="000000"/>
          <w:sz w:val="20"/>
          <w:szCs w:val="20"/>
          <w:lang w:val="es-ES_tradnl" w:bidi="en-US"/>
        </w:rPr>
        <w:t xml:space="preserve"> </w:t>
      </w:r>
      <w:r w:rsidRPr="00693653">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693653">
        <w:rPr>
          <w:rFonts w:ascii="Cambria" w:eastAsia="Times New Roman" w:hAnsi="Cambria" w:cs="Times New Roman"/>
          <w:sz w:val="20"/>
          <w:szCs w:val="20"/>
          <w:lang w:val="es-ES" w:bidi="en-US"/>
        </w:rPr>
        <w:t>cuestión enviará</w:t>
      </w:r>
      <w:r w:rsidRPr="00693653">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 </w:t>
      </w:r>
    </w:p>
    <w:p w14:paraId="7C2DCFA9" w14:textId="77777777" w:rsidR="002E0445" w:rsidRPr="00693653" w:rsidRDefault="002E0445" w:rsidP="002E0445">
      <w:pPr>
        <w:widowControl w:val="0"/>
        <w:spacing w:after="50"/>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 </w:t>
      </w:r>
    </w:p>
    <w:p w14:paraId="0484748B" w14:textId="77777777" w:rsidR="002E0445" w:rsidRPr="00693653"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el número y el peso estimado del atún rojo que se va a transferir, </w:t>
      </w:r>
    </w:p>
    <w:p w14:paraId="6877AC92" w14:textId="77777777" w:rsidR="002E0445" w:rsidRPr="00693653" w:rsidRDefault="002E0445" w:rsidP="002E0445">
      <w:pPr>
        <w:widowControl w:val="0"/>
        <w:spacing w:after="0" w:line="240" w:lineRule="auto"/>
        <w:ind w:left="1047" w:right="123"/>
        <w:rPr>
          <w:rFonts w:ascii="Cambria" w:eastAsia="Times New Roman" w:hAnsi="Cambria" w:cs="Times New Roman"/>
          <w:color w:val="000000"/>
          <w:sz w:val="20"/>
          <w:szCs w:val="20"/>
          <w:lang w:val="es-ES" w:bidi="en-US"/>
        </w:rPr>
      </w:pPr>
    </w:p>
    <w:p w14:paraId="52244018" w14:textId="77777777" w:rsidR="002E0445" w:rsidRPr="00693653"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el nombre del buque de captura, remolcador, granja o almadraba, con su respectivo número del registro ICCAT, </w:t>
      </w:r>
    </w:p>
    <w:p w14:paraId="53BBB781" w14:textId="77777777" w:rsidR="002E0445" w:rsidRPr="00693653" w:rsidRDefault="002E0445" w:rsidP="002E0445">
      <w:pPr>
        <w:widowControl w:val="0"/>
        <w:spacing w:after="0" w:line="240" w:lineRule="auto"/>
        <w:ind w:left="1047" w:right="123"/>
        <w:rPr>
          <w:rFonts w:ascii="Cambria" w:eastAsia="Times New Roman" w:hAnsi="Cambria" w:cs="Times New Roman"/>
          <w:color w:val="000000"/>
          <w:sz w:val="20"/>
          <w:szCs w:val="20"/>
          <w:lang w:val="es-ES" w:bidi="en-US"/>
        </w:rPr>
      </w:pPr>
    </w:p>
    <w:p w14:paraId="637BA115" w14:textId="77777777" w:rsidR="002E0445" w:rsidRPr="00693653"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 fecha y localización de la captura,</w:t>
      </w:r>
    </w:p>
    <w:p w14:paraId="18DF9EF0" w14:textId="77777777" w:rsidR="002E0445" w:rsidRPr="00693653" w:rsidRDefault="002E0445" w:rsidP="002E0445">
      <w:pPr>
        <w:widowControl w:val="0"/>
        <w:spacing w:after="51"/>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 </w:t>
      </w:r>
    </w:p>
    <w:p w14:paraId="55E11DC6" w14:textId="77777777" w:rsidR="002E0445" w:rsidRPr="00693653"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fecha y hora estimada de la transferencia, </w:t>
      </w:r>
    </w:p>
    <w:p w14:paraId="384024CC" w14:textId="77777777" w:rsidR="002E0445" w:rsidRPr="00693653" w:rsidRDefault="002E0445" w:rsidP="002E0445">
      <w:pPr>
        <w:widowControl w:val="0"/>
        <w:spacing w:after="52"/>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 </w:t>
      </w:r>
    </w:p>
    <w:p w14:paraId="0FD08738" w14:textId="77777777" w:rsidR="002E0445" w:rsidRPr="00693653"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p>
    <w:p w14:paraId="4DE03267" w14:textId="77777777" w:rsidR="002E0445" w:rsidRPr="00693653" w:rsidRDefault="002E0445" w:rsidP="002E0445">
      <w:pPr>
        <w:widowControl w:val="0"/>
        <w:spacing w:after="0" w:line="240" w:lineRule="auto"/>
        <w:ind w:right="123"/>
        <w:rPr>
          <w:rFonts w:ascii="Cambria" w:eastAsia="Times New Roman" w:hAnsi="Cambria" w:cs="Times New Roman"/>
          <w:color w:val="000000"/>
          <w:sz w:val="20"/>
          <w:szCs w:val="20"/>
          <w:lang w:val="es-ES" w:bidi="en-US"/>
        </w:rPr>
      </w:pPr>
    </w:p>
    <w:p w14:paraId="2CFA8910" w14:textId="77777777" w:rsidR="002E0445" w:rsidRPr="00693653"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 granja de destino,</w:t>
      </w:r>
    </w:p>
    <w:p w14:paraId="2268F704" w14:textId="77777777" w:rsidR="002E0445" w:rsidRPr="00693653" w:rsidRDefault="002E0445" w:rsidP="002E0445">
      <w:pPr>
        <w:widowControl w:val="0"/>
        <w:spacing w:after="0" w:line="240" w:lineRule="auto"/>
        <w:ind w:left="327" w:firstLine="720"/>
        <w:rPr>
          <w:rFonts w:ascii="Cambria" w:eastAsia="Times New Roman" w:hAnsi="Cambria" w:cs="Times New Roman"/>
          <w:color w:val="000000"/>
          <w:sz w:val="20"/>
          <w:szCs w:val="20"/>
          <w:lang w:val="es-ES" w:bidi="en-US"/>
        </w:rPr>
      </w:pPr>
    </w:p>
    <w:p w14:paraId="2FD923E1" w14:textId="2FEEA069" w:rsidR="002E0445" w:rsidRPr="00693653"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bookmarkStart w:id="58" w:name="_bookmark9"/>
      <w:bookmarkEnd w:id="58"/>
      <w:r w:rsidRPr="00693653">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693653">
        <w:rPr>
          <w:rFonts w:ascii="Cambria" w:eastAsia="Times New Roman" w:hAnsi="Cambria" w:cs="Times New Roman"/>
          <w:color w:val="000000"/>
          <w:sz w:val="20"/>
          <w:szCs w:val="20"/>
          <w:lang w:val="es-ES" w:bidi="en-US"/>
        </w:rPr>
        <w:t xml:space="preserve">la </w:t>
      </w:r>
      <w:r w:rsidRPr="00693653">
        <w:rPr>
          <w:rFonts w:ascii="Cambria" w:eastAsia="Times New Roman" w:hAnsi="Cambria" w:cs="Times New Roman"/>
          <w:color w:val="000000"/>
          <w:sz w:val="20"/>
          <w:szCs w:val="20"/>
          <w:lang w:val="es-ES" w:bidi="en-US"/>
        </w:rPr>
        <w:t>granja a una jaula de transporte,</w:t>
      </w:r>
    </w:p>
    <w:p w14:paraId="384236E5" w14:textId="77777777" w:rsidR="002E0445" w:rsidRPr="00693653" w:rsidRDefault="002E0445" w:rsidP="002E0445">
      <w:pPr>
        <w:widowControl w:val="0"/>
        <w:spacing w:after="0" w:line="240" w:lineRule="auto"/>
        <w:contextualSpacing/>
        <w:rPr>
          <w:rFonts w:ascii="Cambria" w:eastAsia="Times New Roman" w:hAnsi="Cambria" w:cs="Times New Roman"/>
          <w:color w:val="000000"/>
          <w:sz w:val="20"/>
          <w:szCs w:val="20"/>
          <w:lang w:val="es-ES" w:bidi="en-US"/>
        </w:rPr>
      </w:pPr>
    </w:p>
    <w:p w14:paraId="5F40C5F5" w14:textId="582DE052" w:rsidR="002E0445" w:rsidRPr="00693653"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los números de las dos jaulas </w:t>
      </w:r>
      <w:r w:rsidR="00CE5170" w:rsidRPr="00693653">
        <w:rPr>
          <w:rFonts w:ascii="Cambria" w:eastAsia="Times New Roman" w:hAnsi="Cambria" w:cs="Times New Roman"/>
          <w:color w:val="000000"/>
          <w:sz w:val="20"/>
          <w:szCs w:val="20"/>
          <w:lang w:val="es-ES" w:bidi="en-US"/>
        </w:rPr>
        <w:t xml:space="preserve">de </w:t>
      </w:r>
      <w:r w:rsidR="00D876C4" w:rsidRPr="00693653">
        <w:rPr>
          <w:rFonts w:ascii="Cambria" w:eastAsia="Times New Roman" w:hAnsi="Cambria" w:cs="Times New Roman"/>
          <w:color w:val="000000"/>
          <w:sz w:val="20"/>
          <w:szCs w:val="20"/>
          <w:lang w:val="es-ES" w:bidi="en-US"/>
        </w:rPr>
        <w:t>la granja</w:t>
      </w:r>
      <w:r w:rsidR="00CE5170"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color w:val="000000"/>
          <w:sz w:val="20"/>
          <w:szCs w:val="20"/>
          <w:lang w:val="es-ES_tradnl" w:bidi="en-US"/>
        </w:rPr>
        <w:t>y de cualquier jaula de transporte implicada</w:t>
      </w:r>
      <w:r w:rsidRPr="00693653">
        <w:rPr>
          <w:rFonts w:ascii="Cambria" w:eastAsia="Times New Roman" w:hAnsi="Cambria" w:cs="Times New Roman"/>
          <w:color w:val="000000"/>
          <w:sz w:val="20"/>
          <w:szCs w:val="20"/>
          <w:lang w:val="es-ES" w:bidi="en-US"/>
        </w:rPr>
        <w:t>, en el caso de transferencia</w:t>
      </w:r>
      <w:r w:rsidR="00CE5170" w:rsidRPr="00693653">
        <w:rPr>
          <w:rFonts w:ascii="Cambria" w:eastAsia="Times New Roman" w:hAnsi="Cambria" w:cs="Times New Roman"/>
          <w:color w:val="000000"/>
          <w:sz w:val="20"/>
          <w:szCs w:val="20"/>
          <w:lang w:val="es-ES" w:bidi="en-US"/>
        </w:rPr>
        <w:t xml:space="preserve">s dentro de la </w:t>
      </w:r>
      <w:r w:rsidRPr="00693653">
        <w:rPr>
          <w:rFonts w:ascii="Cambria" w:eastAsia="Times New Roman" w:hAnsi="Cambria" w:cs="Times New Roman"/>
          <w:color w:val="000000"/>
          <w:sz w:val="20"/>
          <w:szCs w:val="20"/>
          <w:lang w:val="es-ES" w:bidi="en-US"/>
        </w:rPr>
        <w:t>granja.</w:t>
      </w:r>
    </w:p>
    <w:p w14:paraId="52F72EE1" w14:textId="77777777" w:rsidR="002E0445" w:rsidRPr="00693653" w:rsidRDefault="002E0445" w:rsidP="002E0445">
      <w:pPr>
        <w:spacing w:after="0" w:line="240" w:lineRule="auto"/>
        <w:jc w:val="both"/>
        <w:rPr>
          <w:rFonts w:ascii="Cambria" w:eastAsia="Times New Roman" w:hAnsi="Cambria" w:cs="Times New Roman"/>
          <w:color w:val="000000"/>
          <w:sz w:val="20"/>
          <w:szCs w:val="20"/>
          <w:lang w:val="es-ES" w:bidi="en-US"/>
        </w:rPr>
      </w:pPr>
    </w:p>
    <w:p w14:paraId="6FCE56A3" w14:textId="6BB9AC06" w:rsidR="002E0445" w:rsidRPr="00693653" w:rsidRDefault="002E0445" w:rsidP="002E0445">
      <w:pPr>
        <w:spacing w:after="52"/>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Autorización de transferencia</w:t>
      </w:r>
    </w:p>
    <w:p w14:paraId="59DE9071" w14:textId="77777777" w:rsidR="002E0445" w:rsidRPr="00693653" w:rsidRDefault="002E0445" w:rsidP="002E0445">
      <w:pPr>
        <w:spacing w:after="0"/>
        <w:rPr>
          <w:rFonts w:ascii="Cambria" w:eastAsia="Times New Roman" w:hAnsi="Cambria" w:cs="Times New Roman"/>
          <w:color w:val="000000"/>
          <w:sz w:val="20"/>
          <w:szCs w:val="20"/>
          <w:lang w:val="es-ES" w:bidi="en-US"/>
        </w:rPr>
      </w:pPr>
    </w:p>
    <w:p w14:paraId="4A58282D"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Times New Roman" w:hAnsi="Cambria" w:cs="Times New Roman"/>
          <w:color w:val="000000"/>
          <w:sz w:val="20"/>
          <w:szCs w:val="20"/>
          <w:lang w:val="es-ES" w:bidi="en-US"/>
        </w:rPr>
        <w:t>En</w:t>
      </w:r>
      <w:r w:rsidRPr="00693653">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693653" w:rsidRDefault="002E0445" w:rsidP="002E0445">
      <w:pPr>
        <w:spacing w:after="5" w:line="249" w:lineRule="auto"/>
        <w:ind w:right="183"/>
        <w:jc w:val="both"/>
        <w:rPr>
          <w:rFonts w:ascii="Cambria" w:eastAsia="Cambria" w:hAnsi="Cambria" w:cs="Cambria"/>
          <w:color w:val="000000"/>
          <w:sz w:val="20"/>
          <w:szCs w:val="20"/>
          <w:lang w:val="es-ES"/>
        </w:rPr>
      </w:pPr>
    </w:p>
    <w:p w14:paraId="2598CD96"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Times New Roman" w:hAnsi="Cambria" w:cs="Times New Roman"/>
          <w:color w:val="000000"/>
          <w:sz w:val="20"/>
          <w:szCs w:val="20"/>
          <w:lang w:val="es-ES" w:bidi="en-US"/>
        </w:rPr>
        <w:t>La op</w:t>
      </w:r>
      <w:r w:rsidRPr="00693653">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693653" w:rsidRDefault="002E0445" w:rsidP="002E0445">
      <w:pPr>
        <w:spacing w:after="5" w:line="249" w:lineRule="auto"/>
        <w:ind w:left="654" w:right="183"/>
        <w:jc w:val="both"/>
        <w:rPr>
          <w:rFonts w:ascii="Cambria" w:eastAsia="Cambria" w:hAnsi="Cambria" w:cs="Times New Roman"/>
          <w:color w:val="000000"/>
          <w:sz w:val="20"/>
          <w:szCs w:val="20"/>
          <w:lang w:val="es-ES"/>
        </w:rPr>
      </w:pPr>
    </w:p>
    <w:p w14:paraId="7AEFFC1C"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Times New Roman" w:hAnsi="Cambria" w:cs="Times New Roman"/>
          <w:color w:val="000000"/>
          <w:sz w:val="20"/>
          <w:szCs w:val="20"/>
          <w:lang w:val="es-ES" w:bidi="en-US"/>
        </w:rPr>
        <w:t>La</w:t>
      </w:r>
      <w:r w:rsidRPr="00693653">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693653" w:rsidRDefault="002E0445" w:rsidP="002E0445">
      <w:pPr>
        <w:widowControl w:val="0"/>
        <w:spacing w:after="0" w:line="240" w:lineRule="auto"/>
        <w:ind w:left="720"/>
        <w:contextualSpacing/>
        <w:rPr>
          <w:rFonts w:ascii="Cambria" w:eastAsia="Cambria" w:hAnsi="Cambria" w:cs="Times New Roman"/>
          <w:color w:val="000000"/>
          <w:sz w:val="24"/>
          <w:szCs w:val="24"/>
          <w:lang w:val="es-ES"/>
        </w:rPr>
      </w:pPr>
    </w:p>
    <w:p w14:paraId="35A6B5F8"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Times New Roman"/>
          <w:color w:val="000000"/>
          <w:sz w:val="20"/>
          <w:szCs w:val="20"/>
          <w:lang w:val="es-ES"/>
        </w:rPr>
        <w:t>Las transferencias de control y voluntarias no estarán sujetas a una nueva autorización de transferencia.</w:t>
      </w:r>
    </w:p>
    <w:p w14:paraId="579FAA2F" w14:textId="77777777" w:rsidR="002E0445" w:rsidRPr="00693653" w:rsidRDefault="002E0445" w:rsidP="002E0445">
      <w:pPr>
        <w:spacing w:after="1"/>
        <w:rPr>
          <w:rFonts w:ascii="Cambria" w:eastAsia="Cambria" w:hAnsi="Cambria" w:cs="Cambria"/>
          <w:b/>
          <w:color w:val="000000"/>
          <w:sz w:val="20"/>
          <w:szCs w:val="20"/>
          <w:lang w:val="es-ES"/>
        </w:rPr>
      </w:pPr>
    </w:p>
    <w:p w14:paraId="7B484F6B" w14:textId="77777777" w:rsidR="00805A10" w:rsidRPr="00693653" w:rsidRDefault="00805A10" w:rsidP="002E0445">
      <w:pPr>
        <w:spacing w:after="1"/>
        <w:rPr>
          <w:rFonts w:ascii="Cambria" w:eastAsia="Cambria" w:hAnsi="Cambria" w:cs="Cambria"/>
          <w:b/>
          <w:color w:val="000000"/>
          <w:sz w:val="20"/>
          <w:szCs w:val="20"/>
          <w:lang w:val="es-ES"/>
        </w:rPr>
      </w:pPr>
    </w:p>
    <w:p w14:paraId="6213C1C5" w14:textId="77777777" w:rsidR="00805A10" w:rsidRPr="00693653" w:rsidRDefault="00805A10" w:rsidP="002E0445">
      <w:pPr>
        <w:spacing w:after="1"/>
        <w:rPr>
          <w:rFonts w:ascii="Cambria" w:eastAsia="Cambria" w:hAnsi="Cambria" w:cs="Cambria"/>
          <w:b/>
          <w:color w:val="000000"/>
          <w:sz w:val="20"/>
          <w:szCs w:val="20"/>
          <w:lang w:val="es-ES"/>
        </w:rPr>
      </w:pPr>
    </w:p>
    <w:p w14:paraId="2350A4AB" w14:textId="201BB5A2" w:rsidR="002E0445" w:rsidRPr="00693653" w:rsidRDefault="002E0445" w:rsidP="002E0445">
      <w:pPr>
        <w:spacing w:after="1"/>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lastRenderedPageBreak/>
        <w:t xml:space="preserve">Denegación de una operación de transferencia y posterior liberación del atún rojo </w:t>
      </w:r>
    </w:p>
    <w:p w14:paraId="67C9F48F" w14:textId="77777777" w:rsidR="002E0445" w:rsidRPr="00693653" w:rsidRDefault="002E0445" w:rsidP="002E0445">
      <w:pPr>
        <w:spacing w:after="53"/>
        <w:rPr>
          <w:rFonts w:ascii="Cambria" w:eastAsia="Cambria" w:hAnsi="Cambria" w:cs="Times New Roman"/>
          <w:color w:val="000000"/>
          <w:sz w:val="20"/>
          <w:szCs w:val="20"/>
          <w:lang w:val="es-ES"/>
        </w:rPr>
      </w:pPr>
      <w:r w:rsidRPr="00693653">
        <w:rPr>
          <w:rFonts w:ascii="Cambria" w:eastAsia="Cambria" w:hAnsi="Cambria" w:cs="Cambria"/>
          <w:b/>
          <w:color w:val="000000"/>
          <w:sz w:val="20"/>
          <w:szCs w:val="20"/>
          <w:lang w:val="es-ES"/>
        </w:rPr>
        <w:t xml:space="preserve"> </w:t>
      </w:r>
    </w:p>
    <w:p w14:paraId="49B7F3E1"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693653" w:rsidRDefault="002E0445" w:rsidP="002E0445">
      <w:pPr>
        <w:spacing w:after="53"/>
        <w:jc w:val="both"/>
        <w:rPr>
          <w:rFonts w:ascii="Cambria" w:eastAsia="Cambria" w:hAnsi="Cambria" w:cs="Times New Roman"/>
          <w:color w:val="000000"/>
          <w:sz w:val="20"/>
          <w:szCs w:val="20"/>
          <w:lang w:val="es-ES"/>
        </w:rPr>
      </w:pPr>
    </w:p>
    <w:p w14:paraId="63BB7CAA" w14:textId="77777777" w:rsidR="002E0445" w:rsidRPr="00693653" w:rsidRDefault="002E0445" w:rsidP="000318A1">
      <w:pPr>
        <w:widowControl w:val="0"/>
        <w:numPr>
          <w:ilvl w:val="0"/>
          <w:numId w:val="36"/>
        </w:numPr>
        <w:spacing w:after="5" w:line="249" w:lineRule="auto"/>
        <w:ind w:left="1134" w:right="123" w:hanging="425"/>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el buque de captura o almadra</w:t>
      </w:r>
      <w:r w:rsidRPr="00693653">
        <w:rPr>
          <w:rFonts w:ascii="Cambria" w:eastAsia="Times New Roman" w:hAnsi="Cambria" w:cs="Times New Roman"/>
          <w:color w:val="000000"/>
          <w:sz w:val="20"/>
          <w:szCs w:val="20"/>
          <w:lang w:val="es-ES" w:bidi="en-US"/>
        </w:rPr>
        <w:t xml:space="preserve">ba </w:t>
      </w:r>
      <w:r w:rsidRPr="00693653">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56 de esta Recomendación, </w:t>
      </w:r>
    </w:p>
    <w:p w14:paraId="2AAA7C72" w14:textId="77777777" w:rsidR="002E0445" w:rsidRPr="00693653" w:rsidRDefault="002E0445" w:rsidP="002E0445">
      <w:pPr>
        <w:spacing w:after="5" w:line="249" w:lineRule="auto"/>
        <w:ind w:right="123"/>
        <w:jc w:val="both"/>
        <w:rPr>
          <w:rFonts w:ascii="Cambria" w:eastAsia="Cambria" w:hAnsi="Cambria" w:cs="Cambria"/>
          <w:color w:val="000000"/>
          <w:sz w:val="20"/>
          <w:szCs w:val="20"/>
          <w:lang w:val="es-ES"/>
        </w:rPr>
      </w:pPr>
    </w:p>
    <w:p w14:paraId="6974F076" w14:textId="77777777" w:rsidR="002E0445" w:rsidRPr="00693653" w:rsidRDefault="002E0445" w:rsidP="000318A1">
      <w:pPr>
        <w:widowControl w:val="0"/>
        <w:numPr>
          <w:ilvl w:val="0"/>
          <w:numId w:val="36"/>
        </w:numPr>
        <w:spacing w:after="5" w:line="249" w:lineRule="auto"/>
        <w:ind w:left="1134" w:right="123" w:hanging="425"/>
        <w:jc w:val="both"/>
        <w:rPr>
          <w:rFonts w:ascii="Cambria" w:eastAsia="Times New Roman" w:hAnsi="Cambria" w:cs="Times New Roman"/>
          <w:color w:val="000000"/>
          <w:sz w:val="20"/>
          <w:szCs w:val="20"/>
          <w:lang w:val="es-ES" w:bidi="en-US"/>
        </w:rPr>
      </w:pPr>
      <w:r w:rsidRPr="00693653">
        <w:rPr>
          <w:rFonts w:ascii="Cambria" w:eastAsia="Cambria" w:hAnsi="Cambria" w:cs="Cambria"/>
          <w:color w:val="000000"/>
          <w:sz w:val="20"/>
          <w:szCs w:val="20"/>
          <w:lang w:val="es-ES"/>
        </w:rPr>
        <w:t>el</w:t>
      </w:r>
      <w:r w:rsidRPr="00693653">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 </w:t>
      </w:r>
    </w:p>
    <w:p w14:paraId="4639D0E8" w14:textId="77777777" w:rsidR="002E0445" w:rsidRPr="00693653"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33103FA8" w14:textId="77777777" w:rsidR="002E0445" w:rsidRPr="00693653" w:rsidRDefault="002E0445" w:rsidP="000318A1">
      <w:pPr>
        <w:widowControl w:val="0"/>
        <w:numPr>
          <w:ilvl w:val="0"/>
          <w:numId w:val="36"/>
        </w:numPr>
        <w:spacing w:after="5" w:line="249" w:lineRule="auto"/>
        <w:ind w:left="1134" w:right="123"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buque de captura o almadraba que ha capturado los peces no dispone de suficiente cuota,</w:t>
      </w:r>
    </w:p>
    <w:p w14:paraId="1166CEAD" w14:textId="77777777" w:rsidR="002E0445" w:rsidRPr="00693653"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301370A1" w14:textId="03F874AF" w:rsidR="002E0445" w:rsidRPr="00693653" w:rsidRDefault="002E0445" w:rsidP="000318A1">
      <w:pPr>
        <w:widowControl w:val="0"/>
        <w:numPr>
          <w:ilvl w:val="0"/>
          <w:numId w:val="36"/>
        </w:numPr>
        <w:spacing w:after="5" w:line="249" w:lineRule="auto"/>
        <w:ind w:left="1134" w:right="123" w:hanging="425"/>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4E3AED" w:rsidRPr="00693653">
        <w:rPr>
          <w:rFonts w:ascii="Cambria" w:eastAsia="Times New Roman" w:hAnsi="Cambria" w:cs="Times New Roman"/>
          <w:color w:val="000000"/>
          <w:sz w:val="20"/>
          <w:szCs w:val="20"/>
          <w:lang w:val="es-ES" w:bidi="en-US"/>
        </w:rPr>
        <w:t>punto</w:t>
      </w:r>
      <w:r w:rsidRPr="00693653">
        <w:rPr>
          <w:rFonts w:ascii="Cambria" w:eastAsia="Times New Roman" w:hAnsi="Cambria" w:cs="Times New Roman"/>
          <w:color w:val="000000"/>
          <w:sz w:val="20"/>
          <w:szCs w:val="20"/>
          <w:lang w:val="es-ES" w:bidi="en-US"/>
        </w:rPr>
        <w:t xml:space="preserve"> 48.b) o no está equipado con un Sistema de seguimiento de buques (VMS) totalmente operativo;</w:t>
      </w:r>
    </w:p>
    <w:p w14:paraId="74D4A9A6" w14:textId="77777777" w:rsidR="002E0445" w:rsidRPr="00693653" w:rsidRDefault="002E0445" w:rsidP="002E0445">
      <w:pPr>
        <w:widowControl w:val="0"/>
        <w:spacing w:after="0" w:line="240" w:lineRule="auto"/>
        <w:ind w:left="720"/>
        <w:contextualSpacing/>
        <w:rPr>
          <w:rFonts w:ascii="Cambria" w:eastAsia="Times New Roman" w:hAnsi="Cambria" w:cs="Times New Roman"/>
          <w:sz w:val="20"/>
          <w:szCs w:val="20"/>
          <w:lang w:val="es-ES" w:bidi="en-US"/>
        </w:rPr>
      </w:pPr>
    </w:p>
    <w:p w14:paraId="1D7D4B5B" w14:textId="77777777" w:rsidR="002E0445" w:rsidRPr="00693653" w:rsidRDefault="002E0445" w:rsidP="000318A1">
      <w:pPr>
        <w:widowControl w:val="0"/>
        <w:numPr>
          <w:ilvl w:val="0"/>
          <w:numId w:val="36"/>
        </w:numPr>
        <w:spacing w:after="5" w:line="249" w:lineRule="auto"/>
        <w:ind w:left="1134" w:right="123" w:hanging="425"/>
        <w:jc w:val="both"/>
        <w:rPr>
          <w:rFonts w:ascii="Cambria" w:eastAsia="Cambria" w:hAnsi="Cambria" w:cs="Times New Roman"/>
          <w:color w:val="000000"/>
          <w:sz w:val="20"/>
          <w:szCs w:val="20"/>
          <w:lang w:val="es-ES"/>
        </w:rPr>
      </w:pPr>
      <w:r w:rsidRPr="00693653">
        <w:rPr>
          <w:rFonts w:ascii="Cambria" w:eastAsia="Times New Roman" w:hAnsi="Cambria" w:cs="Times New Roman"/>
          <w:color w:val="000000"/>
          <w:sz w:val="20"/>
          <w:szCs w:val="20"/>
          <w:lang w:val="es-ES" w:bidi="en-US"/>
        </w:rPr>
        <w:t xml:space="preserve"> la g</w:t>
      </w:r>
      <w:r w:rsidRPr="00693653">
        <w:rPr>
          <w:rFonts w:ascii="Cambria" w:eastAsia="Cambria" w:hAnsi="Cambria" w:cs="Cambria"/>
          <w:color w:val="000000"/>
          <w:sz w:val="20"/>
          <w:szCs w:val="20"/>
          <w:lang w:val="es-ES"/>
        </w:rPr>
        <w:t>ranja de destino no está declarada como activa en el Registro ICCAT de granjas mencionado en el párrafo 61 de esta Recomendación.</w:t>
      </w:r>
    </w:p>
    <w:p w14:paraId="6AC093E2" w14:textId="77777777" w:rsidR="002E0445" w:rsidRPr="00693653" w:rsidRDefault="002E0445" w:rsidP="002E0445">
      <w:pPr>
        <w:spacing w:after="5"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693653" w:rsidRDefault="002E0445" w:rsidP="004E3AED">
      <w:pPr>
        <w:widowControl w:val="0"/>
        <w:numPr>
          <w:ilvl w:val="0"/>
          <w:numId w:val="75"/>
        </w:numPr>
        <w:spacing w:after="0" w:line="240" w:lineRule="auto"/>
        <w:ind w:left="567" w:hanging="567"/>
        <w:rPr>
          <w:rFonts w:ascii="Cambria" w:eastAsia="Cambria" w:hAnsi="Cambria" w:cs="Times New Roman"/>
          <w:sz w:val="20"/>
          <w:szCs w:val="20"/>
          <w:lang w:val="es-ES"/>
        </w:rPr>
      </w:pPr>
      <w:r w:rsidRPr="00693653">
        <w:rPr>
          <w:rFonts w:ascii="Cambria" w:eastAsia="Times New Roman" w:hAnsi="Cambria" w:cs="Times New Roman"/>
          <w:color w:val="000000"/>
          <w:sz w:val="20"/>
          <w:szCs w:val="20"/>
          <w:lang w:val="es-ES" w:bidi="en-US"/>
        </w:rPr>
        <w:t>E</w:t>
      </w:r>
      <w:r w:rsidRPr="00693653">
        <w:rPr>
          <w:rFonts w:ascii="Cambria" w:eastAsia="Cambria" w:hAnsi="Cambria" w:cs="Cambria"/>
          <w:color w:val="000000"/>
          <w:sz w:val="20"/>
          <w:szCs w:val="20"/>
          <w:lang w:val="es-ES"/>
        </w:rPr>
        <w:t>n ca</w:t>
      </w:r>
      <w:r w:rsidRPr="00693653">
        <w:rPr>
          <w:rFonts w:ascii="Cambria" w:eastAsia="Cambria" w:hAnsi="Cambria" w:cs="Cambria"/>
          <w:sz w:val="20"/>
          <w:szCs w:val="20"/>
          <w:lang w:val="es-ES"/>
        </w:rPr>
        <w:t>so de denegación, la autoridad competente de la CPC del operador donante deberá</w:t>
      </w:r>
      <w:r w:rsidR="004E3AED" w:rsidRPr="00693653">
        <w:rPr>
          <w:rFonts w:ascii="Cambria" w:eastAsia="Cambria" w:hAnsi="Cambria" w:cs="Cambria"/>
          <w:sz w:val="20"/>
          <w:szCs w:val="20"/>
          <w:lang w:val="es-ES"/>
        </w:rPr>
        <w:t>:</w:t>
      </w:r>
      <w:r w:rsidRPr="00693653">
        <w:rPr>
          <w:rFonts w:ascii="Cambria" w:eastAsia="Cambria" w:hAnsi="Cambria" w:cs="Cambria"/>
          <w:sz w:val="20"/>
          <w:szCs w:val="20"/>
          <w:lang w:val="es-ES"/>
        </w:rPr>
        <w:br/>
        <w:t xml:space="preserve"> </w:t>
      </w:r>
    </w:p>
    <w:p w14:paraId="199A00D9" w14:textId="77777777" w:rsidR="002E0445" w:rsidRPr="00693653" w:rsidRDefault="002E0445" w:rsidP="000318A1">
      <w:pPr>
        <w:widowControl w:val="0"/>
        <w:numPr>
          <w:ilvl w:val="0"/>
          <w:numId w:val="37"/>
        </w:numPr>
        <w:spacing w:after="1" w:line="240" w:lineRule="auto"/>
        <w:ind w:left="995" w:right="140"/>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p>
    <w:p w14:paraId="441F4AE4" w14:textId="77777777" w:rsidR="002E0445" w:rsidRPr="00693653" w:rsidRDefault="002E0445" w:rsidP="002E0445">
      <w:pPr>
        <w:spacing w:after="1"/>
        <w:ind w:left="995"/>
        <w:contextualSpacing/>
        <w:jc w:val="both"/>
        <w:rPr>
          <w:rFonts w:ascii="Cambria" w:eastAsia="Cambria" w:hAnsi="Cambria" w:cs="Times New Roman"/>
          <w:sz w:val="20"/>
          <w:szCs w:val="20"/>
          <w:lang w:val="es-ES"/>
        </w:rPr>
      </w:pPr>
    </w:p>
    <w:p w14:paraId="7F88E04B" w14:textId="77777777" w:rsidR="002E0445" w:rsidRPr="00693653" w:rsidRDefault="002E0445" w:rsidP="000318A1">
      <w:pPr>
        <w:widowControl w:val="0"/>
        <w:numPr>
          <w:ilvl w:val="0"/>
          <w:numId w:val="37"/>
        </w:numPr>
        <w:spacing w:after="1" w:line="240" w:lineRule="auto"/>
        <w:ind w:left="995" w:right="140"/>
        <w:contextualSpacing/>
        <w:jc w:val="both"/>
        <w:rPr>
          <w:rFonts w:ascii="Cambria" w:eastAsia="Cambria" w:hAnsi="Cambria" w:cs="Times New Roman"/>
          <w:sz w:val="20"/>
          <w:szCs w:val="20"/>
          <w:lang w:val="es-ES"/>
        </w:rPr>
      </w:pPr>
      <w:r w:rsidRPr="00693653">
        <w:rPr>
          <w:rFonts w:ascii="Cambria" w:eastAsia="Times New Roman" w:hAnsi="Cambria" w:cs="Times New Roman"/>
          <w:color w:val="000000"/>
          <w:sz w:val="20"/>
          <w:szCs w:val="20"/>
          <w:lang w:val="es-ES" w:bidi="en-US"/>
        </w:rPr>
        <w:t>cu</w:t>
      </w:r>
      <w:r w:rsidRPr="00693653">
        <w:rPr>
          <w:rFonts w:ascii="Cambria" w:eastAsia="Cambria" w:hAnsi="Cambria" w:cs="Cambria"/>
          <w:sz w:val="20"/>
          <w:szCs w:val="20"/>
          <w:lang w:val="es-ES"/>
        </w:rPr>
        <w:t xml:space="preserve">ando proceda, expedir una orden para liberar los peces afectados en el mar, de conformidad con el </w:t>
      </w:r>
      <w:r w:rsidRPr="00693653">
        <w:rPr>
          <w:rFonts w:ascii="Cambria" w:eastAsia="Cambria" w:hAnsi="Cambria" w:cs="Cambria"/>
          <w:b/>
          <w:bCs/>
          <w:sz w:val="20"/>
          <w:szCs w:val="20"/>
          <w:lang w:val="es-ES"/>
        </w:rPr>
        <w:t>Anexo 10</w:t>
      </w:r>
      <w:r w:rsidRPr="00693653">
        <w:rPr>
          <w:rFonts w:ascii="Cambria" w:eastAsia="Cambria" w:hAnsi="Cambria" w:cs="Cambria"/>
          <w:sz w:val="20"/>
          <w:szCs w:val="20"/>
          <w:lang w:val="es-ES"/>
        </w:rPr>
        <w:t xml:space="preserve">. </w:t>
      </w:r>
    </w:p>
    <w:p w14:paraId="4111AAC9" w14:textId="77777777" w:rsidR="002E0445" w:rsidRPr="00693653" w:rsidRDefault="002E0445" w:rsidP="002E0445">
      <w:pPr>
        <w:keepNext/>
        <w:keepLines/>
        <w:spacing w:after="2" w:line="265" w:lineRule="auto"/>
        <w:ind w:left="10" w:hanging="10"/>
        <w:outlineLvl w:val="0"/>
        <w:rPr>
          <w:rFonts w:ascii="Cambria" w:eastAsia="Cambria" w:hAnsi="Cambria" w:cs="Cambria"/>
          <w:b/>
          <w:color w:val="000000"/>
          <w:sz w:val="20"/>
          <w:szCs w:val="20"/>
          <w:lang w:val="es-ES"/>
        </w:rPr>
      </w:pPr>
    </w:p>
    <w:p w14:paraId="5DD1BF81" w14:textId="77777777" w:rsidR="002E0445" w:rsidRPr="00693653" w:rsidRDefault="002E0445" w:rsidP="002E0445">
      <w:pPr>
        <w:keepNext/>
        <w:keepLines/>
        <w:spacing w:after="2" w:line="265" w:lineRule="auto"/>
        <w:ind w:left="10" w:hanging="10"/>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Seguimiento mediante cámara de vídeo de las operaciones de transferencia</w:t>
      </w:r>
    </w:p>
    <w:p w14:paraId="52AC9393" w14:textId="77777777" w:rsidR="002E0445" w:rsidRPr="00693653" w:rsidRDefault="002E0445" w:rsidP="002E0445">
      <w:pPr>
        <w:spacing w:after="53"/>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 </w:t>
      </w:r>
    </w:p>
    <w:p w14:paraId="41A654D4"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sz w:val="20"/>
          <w:szCs w:val="20"/>
          <w:lang w:val="es-ES"/>
        </w:rPr>
        <w:t xml:space="preserve">Excepto para las transferencias </w:t>
      </w:r>
      <w:r w:rsidRPr="00693653">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693653">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Pr="00693653">
        <w:rPr>
          <w:rFonts w:ascii="Cambria" w:eastAsia="Cambria" w:hAnsi="Cambria" w:cs="Cambria"/>
          <w:b/>
          <w:bCs/>
          <w:sz w:val="20"/>
          <w:szCs w:val="20"/>
          <w:lang w:val="es-ES"/>
        </w:rPr>
        <w:t>Anexo 8</w:t>
      </w:r>
      <w:r w:rsidRPr="00693653">
        <w:rPr>
          <w:rFonts w:ascii="Cambria" w:eastAsia="Cambria" w:hAnsi="Cambria" w:cs="Cambria"/>
          <w:sz w:val="20"/>
          <w:szCs w:val="20"/>
          <w:lang w:val="es-ES"/>
        </w:rPr>
        <w:t>, para determinar el número de ejemplares de atún rojo que se está transfiriendo.</w:t>
      </w:r>
    </w:p>
    <w:p w14:paraId="25112E78" w14:textId="77777777" w:rsidR="002E0445" w:rsidRPr="00693653" w:rsidRDefault="002E0445" w:rsidP="002E0445">
      <w:pPr>
        <w:spacing w:after="5" w:line="249" w:lineRule="auto"/>
        <w:ind w:right="123"/>
        <w:jc w:val="both"/>
        <w:rPr>
          <w:rFonts w:ascii="Cambria" w:eastAsia="Cambria" w:hAnsi="Cambria" w:cs="Times New Roman"/>
          <w:sz w:val="20"/>
          <w:szCs w:val="20"/>
          <w:lang w:val="es-ES"/>
        </w:rPr>
      </w:pPr>
    </w:p>
    <w:p w14:paraId="1F308930"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MS Gothic" w:hAnsi="Cambria" w:cs="Times New Roman"/>
          <w:color w:val="000000"/>
          <w:kern w:val="2"/>
          <w:sz w:val="20"/>
          <w:szCs w:val="20"/>
          <w:lang w:val="es-ES" w:eastAsia="ja-JP" w:bidi="en-US"/>
        </w:rPr>
        <w:t>Cada C</w:t>
      </w:r>
      <w:r w:rsidRPr="00693653">
        <w:rPr>
          <w:rFonts w:ascii="Cambria" w:eastAsia="Cambria" w:hAnsi="Cambria" w:cs="Cambria"/>
          <w:color w:val="000000"/>
          <w:sz w:val="20"/>
          <w:szCs w:val="20"/>
          <w:lang w:val="es-ES"/>
        </w:rPr>
        <w:t>PC adoptará las medidas necesarias para garantizar que el operador donante facilita, sin demora, copias idénticas de las grabaciones de vídeo pertinentes:</w:t>
      </w:r>
    </w:p>
    <w:p w14:paraId="240BB6E1" w14:textId="77777777" w:rsidR="002E0445" w:rsidRPr="00693653" w:rsidRDefault="002E0445" w:rsidP="002E0445">
      <w:pPr>
        <w:spacing w:after="5" w:line="249" w:lineRule="auto"/>
        <w:ind w:left="26" w:right="140" w:hanging="8"/>
        <w:jc w:val="both"/>
        <w:rPr>
          <w:rFonts w:ascii="Cambria" w:eastAsia="Cambria" w:hAnsi="Cambria" w:cs="Times New Roman"/>
          <w:color w:val="000000"/>
          <w:sz w:val="20"/>
          <w:szCs w:val="20"/>
          <w:lang w:val="es-ES"/>
        </w:rPr>
      </w:pPr>
    </w:p>
    <w:p w14:paraId="7073914E" w14:textId="77777777" w:rsidR="002E0445" w:rsidRPr="00693653" w:rsidRDefault="002E0445" w:rsidP="000318A1">
      <w:pPr>
        <w:widowControl w:val="0"/>
        <w:numPr>
          <w:ilvl w:val="0"/>
          <w:numId w:val="38"/>
        </w:numPr>
        <w:spacing w:after="5" w:line="249" w:lineRule="auto"/>
        <w:ind w:left="995" w:right="61"/>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 xml:space="preserve">para la primera operación de transferencia </w:t>
      </w:r>
      <w:r w:rsidRPr="00693653">
        <w:rPr>
          <w:rFonts w:ascii="Cambria" w:eastAsia="MS Gothic" w:hAnsi="Cambria" w:cs="Times New Roman"/>
          <w:color w:val="000000"/>
          <w:kern w:val="2"/>
          <w:sz w:val="20"/>
          <w:szCs w:val="20"/>
          <w:lang w:val="es-ES" w:eastAsia="ja-JP" w:bidi="en-US"/>
        </w:rPr>
        <w:t>y la posible transferencia voluntaria</w:t>
      </w:r>
      <w:r w:rsidRPr="00693653">
        <w:rPr>
          <w:rFonts w:ascii="Cambria" w:eastAsia="Cambria" w:hAnsi="Cambria" w:cs="Cambria"/>
          <w:sz w:val="20"/>
          <w:szCs w:val="20"/>
          <w:lang w:val="es-ES"/>
        </w:rPr>
        <w:t xml:space="preserve">, al observador regional de ICCAT </w:t>
      </w:r>
      <w:r w:rsidRPr="00693653">
        <w:rPr>
          <w:rFonts w:ascii="Cambria" w:eastAsia="MS Gothic" w:hAnsi="Cambria" w:cs="Times New Roman"/>
          <w:color w:val="000000"/>
          <w:kern w:val="2"/>
          <w:sz w:val="20"/>
          <w:szCs w:val="20"/>
          <w:lang w:val="es-ES" w:eastAsia="ja-JP" w:bidi="en-US"/>
        </w:rPr>
        <w:t xml:space="preserve">y </w:t>
      </w:r>
      <w:r w:rsidRPr="00693653">
        <w:rPr>
          <w:rFonts w:ascii="Cambria" w:eastAsia="Cambria" w:hAnsi="Cambria" w:cs="Cambria"/>
          <w:sz w:val="20"/>
          <w:szCs w:val="20"/>
          <w:lang w:val="es-ES"/>
        </w:rPr>
        <w:t>al remolcador receptor y, al final de la marea de pesca, a la autoridad competente de la CPC del pabellón o de la almadraba del operador donante;</w:t>
      </w:r>
      <w:r w:rsidRPr="00693653">
        <w:rPr>
          <w:rFonts w:ascii="Cambria" w:eastAsia="Cambria" w:hAnsi="Cambria" w:cs="Cambria"/>
          <w:sz w:val="20"/>
          <w:szCs w:val="20"/>
          <w:lang w:val="es-ES"/>
        </w:rPr>
        <w:br/>
      </w:r>
    </w:p>
    <w:p w14:paraId="1C9A46B0" w14:textId="77777777" w:rsidR="002E0445" w:rsidRPr="00693653" w:rsidRDefault="002E0445" w:rsidP="000318A1">
      <w:pPr>
        <w:widowControl w:val="0"/>
        <w:numPr>
          <w:ilvl w:val="0"/>
          <w:numId w:val="38"/>
        </w:numPr>
        <w:spacing w:after="5" w:line="249" w:lineRule="auto"/>
        <w:ind w:left="995" w:right="61"/>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para otras transferencias, al observador de la CPC a bordo del remolcador donante, al capitán del remolcador receptor y, al final del remolque, a la autoridad competente de la CPC del pabellón del remolcador donante;</w:t>
      </w:r>
    </w:p>
    <w:p w14:paraId="65969066" w14:textId="77777777" w:rsidR="002E0445" w:rsidRPr="00693653" w:rsidRDefault="002E0445" w:rsidP="002E0445">
      <w:pPr>
        <w:widowControl w:val="0"/>
        <w:spacing w:after="5" w:line="249" w:lineRule="auto"/>
        <w:ind w:left="995" w:right="61"/>
        <w:contextualSpacing/>
        <w:jc w:val="both"/>
        <w:rPr>
          <w:rFonts w:ascii="Cambria" w:eastAsia="Cambria" w:hAnsi="Cambria" w:cs="Times New Roman"/>
          <w:sz w:val="20"/>
          <w:szCs w:val="20"/>
          <w:lang w:val="es-ES"/>
        </w:rPr>
      </w:pPr>
    </w:p>
    <w:p w14:paraId="5C2E7750" w14:textId="77777777" w:rsidR="002E0445" w:rsidRPr="00693653" w:rsidRDefault="002E0445" w:rsidP="000318A1">
      <w:pPr>
        <w:widowControl w:val="0"/>
        <w:numPr>
          <w:ilvl w:val="0"/>
          <w:numId w:val="38"/>
        </w:numPr>
        <w:spacing w:after="5" w:line="249" w:lineRule="auto"/>
        <w:ind w:left="995" w:right="61"/>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 y</w:t>
      </w:r>
    </w:p>
    <w:p w14:paraId="7DA4253B" w14:textId="77777777" w:rsidR="002E0445" w:rsidRPr="00693653" w:rsidRDefault="002E0445" w:rsidP="002E0445">
      <w:pPr>
        <w:spacing w:after="5" w:line="249" w:lineRule="auto"/>
        <w:ind w:left="995" w:right="61"/>
        <w:contextualSpacing/>
        <w:rPr>
          <w:rFonts w:ascii="Cambria" w:eastAsia="Cambria" w:hAnsi="Cambria" w:cs="Times New Roman"/>
          <w:sz w:val="20"/>
          <w:szCs w:val="20"/>
          <w:lang w:val="es-ES"/>
        </w:rPr>
      </w:pPr>
    </w:p>
    <w:p w14:paraId="3ABBD5DE" w14:textId="77777777" w:rsidR="004E3AED" w:rsidRPr="00693653" w:rsidRDefault="002E0445" w:rsidP="000318A1">
      <w:pPr>
        <w:widowControl w:val="0"/>
        <w:numPr>
          <w:ilvl w:val="0"/>
          <w:numId w:val="38"/>
        </w:numPr>
        <w:spacing w:after="5" w:line="249" w:lineRule="auto"/>
        <w:ind w:left="995" w:right="61"/>
        <w:contextualSpacing/>
        <w:jc w:val="both"/>
        <w:rPr>
          <w:rFonts w:ascii="Cambria" w:eastAsia="Cambria" w:hAnsi="Cambria" w:cs="Times New Roman"/>
          <w:sz w:val="20"/>
          <w:szCs w:val="20"/>
          <w:lang w:val="es-ES"/>
        </w:rPr>
      </w:pPr>
      <w:proofErr w:type="spellStart"/>
      <w:r w:rsidRPr="00693653">
        <w:rPr>
          <w:rFonts w:ascii="Cambria" w:eastAsia="Cambria" w:hAnsi="Cambria" w:cs="Cambria"/>
          <w:sz w:val="20"/>
          <w:szCs w:val="20"/>
          <w:lang w:val="es-ES"/>
        </w:rPr>
        <w:t>si</w:t>
      </w:r>
      <w:proofErr w:type="spellEnd"/>
      <w:r w:rsidRPr="00693653">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5308663C" w14:textId="77777777" w:rsidR="004E3AED" w:rsidRPr="00693653" w:rsidRDefault="004E3AED" w:rsidP="004E3AED">
      <w:pPr>
        <w:pStyle w:val="ListParagraph"/>
        <w:rPr>
          <w:rFonts w:ascii="Cambria" w:eastAsia="Cambria" w:hAnsi="Cambria" w:cs="Cambria"/>
          <w:sz w:val="20"/>
          <w:szCs w:val="20"/>
        </w:rPr>
      </w:pPr>
    </w:p>
    <w:p w14:paraId="1D353B3A" w14:textId="57D5A8DC" w:rsidR="002E0445" w:rsidRPr="00693653" w:rsidRDefault="002E0445" w:rsidP="004E3AED">
      <w:pPr>
        <w:widowControl w:val="0"/>
        <w:spacing w:after="5" w:line="249" w:lineRule="auto"/>
        <w:ind w:left="995" w:right="61"/>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br/>
      </w:r>
    </w:p>
    <w:p w14:paraId="1E2DDE0A"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MS Gothic" w:hAnsi="Cambria" w:cs="Times New Roman"/>
          <w:color w:val="000000"/>
          <w:kern w:val="2"/>
          <w:sz w:val="20"/>
          <w:szCs w:val="20"/>
          <w:lang w:val="es-ES" w:eastAsia="ja-JP" w:bidi="en-US"/>
        </w:rPr>
        <w:t>La g</w:t>
      </w:r>
      <w:r w:rsidRPr="00693653">
        <w:rPr>
          <w:rFonts w:ascii="Cambria" w:eastAsia="Cambria" w:hAnsi="Cambria" w:cs="Cambria"/>
          <w:sz w:val="20"/>
          <w:szCs w:val="20"/>
          <w:lang w:val="es-ES"/>
        </w:rPr>
        <w:t>rabación de vídeo afectada acompañará 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693653" w:rsidRDefault="002E0445" w:rsidP="002E0445">
      <w:pPr>
        <w:spacing w:after="5" w:line="249" w:lineRule="auto"/>
        <w:ind w:left="378" w:right="140"/>
        <w:contextualSpacing/>
        <w:jc w:val="both"/>
        <w:rPr>
          <w:rFonts w:ascii="Cambria" w:eastAsia="Cambria" w:hAnsi="Cambria" w:cs="Times New Roman"/>
          <w:color w:val="000000"/>
          <w:sz w:val="20"/>
          <w:szCs w:val="20"/>
          <w:lang w:val="es-ES"/>
        </w:rPr>
      </w:pPr>
    </w:p>
    <w:p w14:paraId="747799B8"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MS Gothic" w:hAnsi="Cambria" w:cs="Times New Roman"/>
          <w:color w:val="000000"/>
          <w:kern w:val="2"/>
          <w:sz w:val="20"/>
          <w:szCs w:val="20"/>
          <w:lang w:val="es-ES" w:eastAsia="ja-JP" w:bidi="en-US"/>
        </w:rPr>
        <w:t xml:space="preserve">La </w:t>
      </w:r>
      <w:r w:rsidRPr="00693653">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62383497"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MS Gothic" w:hAnsi="Cambria" w:cs="Times New Roman"/>
          <w:color w:val="000000"/>
          <w:kern w:val="2"/>
          <w:sz w:val="20"/>
          <w:szCs w:val="20"/>
          <w:lang w:val="es-ES" w:eastAsia="ja-JP" w:bidi="en-US"/>
        </w:rPr>
        <w:t>La</w:t>
      </w:r>
      <w:r w:rsidRPr="00693653">
        <w:rPr>
          <w:rFonts w:ascii="Cambria" w:eastAsia="Cambria" w:hAnsi="Cambria" w:cs="Cambria"/>
          <w:color w:val="000000"/>
          <w:sz w:val="20"/>
          <w:szCs w:val="20"/>
          <w:lang w:val="es-ES"/>
        </w:rPr>
        <w:t xml:space="preserve"> autoridad competente de la CPC del operador donant</w:t>
      </w:r>
      <w:r w:rsidRPr="00693653">
        <w:rPr>
          <w:rFonts w:ascii="Cambria" w:eastAsia="MS Gothic" w:hAnsi="Cambria" w:cs="Times New Roman"/>
          <w:color w:val="000000"/>
          <w:kern w:val="2"/>
          <w:sz w:val="20"/>
          <w:szCs w:val="20"/>
          <w:lang w:val="es-ES" w:eastAsia="ja-JP" w:bidi="en-US"/>
        </w:rPr>
        <w:t>e y el operador donante</w:t>
      </w:r>
      <w:r w:rsidRPr="00693653">
        <w:rPr>
          <w:rFonts w:ascii="Cambria" w:eastAsia="Cambria" w:hAnsi="Cambria" w:cs="Cambria"/>
          <w:color w:val="000000"/>
          <w:sz w:val="20"/>
          <w:szCs w:val="20"/>
          <w:lang w:val="es-ES"/>
        </w:rPr>
        <w:t xml:space="preserve"> conserva</w:t>
      </w:r>
      <w:r w:rsidRPr="00693653">
        <w:rPr>
          <w:rFonts w:ascii="Cambria" w:eastAsia="MS Gothic" w:hAnsi="Cambria" w:cs="Times New Roman"/>
          <w:color w:val="000000"/>
          <w:kern w:val="2"/>
          <w:sz w:val="20"/>
          <w:szCs w:val="20"/>
          <w:lang w:val="es-ES" w:eastAsia="ja-JP" w:bidi="en-US"/>
        </w:rPr>
        <w:t>rán</w:t>
      </w:r>
      <w:r w:rsidRPr="00693653">
        <w:rPr>
          <w:rFonts w:ascii="Cambria" w:eastAsia="Cambria" w:hAnsi="Cambria" w:cs="Cambria"/>
          <w:color w:val="000000"/>
          <w:sz w:val="20"/>
          <w:szCs w:val="20"/>
          <w:lang w:val="es-ES"/>
        </w:rPr>
        <w:t xml:space="preserve"> las grabaciones de vídeo relacionadas con las transferencias al menos 3 años y las conservará</w:t>
      </w:r>
      <w:r w:rsidRPr="00693653">
        <w:rPr>
          <w:rFonts w:ascii="Cambria" w:eastAsia="MS Gothic" w:hAnsi="Cambria" w:cs="Times New Roman"/>
          <w:color w:val="000000"/>
          <w:kern w:val="2"/>
          <w:sz w:val="20"/>
          <w:szCs w:val="20"/>
          <w:lang w:val="es-ES" w:eastAsia="ja-JP" w:bidi="en-US"/>
        </w:rPr>
        <w:t>n</w:t>
      </w:r>
      <w:r w:rsidRPr="00693653">
        <w:rPr>
          <w:rFonts w:ascii="Cambria" w:eastAsia="Cambria" w:hAnsi="Cambria" w:cs="Cambria"/>
          <w:color w:val="000000"/>
          <w:sz w:val="20"/>
          <w:szCs w:val="20"/>
          <w:lang w:val="es-ES"/>
        </w:rPr>
        <w:t xml:space="preserve"> el tiempo necesario para fines de control y ejecución.</w:t>
      </w:r>
    </w:p>
    <w:p w14:paraId="2146666A"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6920EB5E" w14:textId="77777777" w:rsidR="002E0445" w:rsidRPr="00693653" w:rsidRDefault="002E0445" w:rsidP="002E0445">
      <w:pPr>
        <w:spacing w:after="5" w:line="249" w:lineRule="auto"/>
        <w:ind w:right="123"/>
        <w:jc w:val="both"/>
        <w:rPr>
          <w:rFonts w:ascii="Cambria" w:eastAsia="Cambria" w:hAnsi="Cambria" w:cs="Times New Roman"/>
          <w:b/>
          <w:color w:val="000000"/>
          <w:sz w:val="20"/>
          <w:szCs w:val="20"/>
          <w:lang w:val="es-ES"/>
        </w:rPr>
      </w:pPr>
      <w:r w:rsidRPr="00693653">
        <w:rPr>
          <w:rFonts w:ascii="Cambria" w:eastAsia="MS Gothic" w:hAnsi="Cambria" w:cs="Times New Roman"/>
          <w:b/>
          <w:bCs/>
          <w:color w:val="000000"/>
          <w:kern w:val="2"/>
          <w:sz w:val="20"/>
          <w:szCs w:val="20"/>
          <w:lang w:val="es-ES" w:eastAsia="ja-JP" w:bidi="en-US"/>
        </w:rPr>
        <w:t>Tra</w:t>
      </w:r>
      <w:r w:rsidRPr="00693653">
        <w:rPr>
          <w:rFonts w:ascii="Cambria" w:eastAsia="Cambria" w:hAnsi="Cambria" w:cs="Cambria"/>
          <w:b/>
          <w:color w:val="000000"/>
          <w:sz w:val="20"/>
          <w:szCs w:val="20"/>
          <w:lang w:val="es-ES"/>
        </w:rPr>
        <w:t>nsferencias voluntarias y de control</w:t>
      </w:r>
    </w:p>
    <w:p w14:paraId="2EF269F7" w14:textId="77777777" w:rsidR="002E0445" w:rsidRPr="00693653" w:rsidRDefault="002E0445" w:rsidP="002E0445">
      <w:pPr>
        <w:spacing w:after="5" w:line="249" w:lineRule="auto"/>
        <w:ind w:right="123"/>
        <w:jc w:val="both"/>
        <w:rPr>
          <w:rFonts w:ascii="Cambria" w:eastAsia="Cambria" w:hAnsi="Cambria" w:cs="Times New Roman"/>
          <w:b/>
          <w:color w:val="000000"/>
          <w:sz w:val="20"/>
          <w:szCs w:val="20"/>
          <w:lang w:val="es-ES"/>
        </w:rPr>
      </w:pPr>
    </w:p>
    <w:p w14:paraId="24D7E307" w14:textId="77777777" w:rsidR="002E0445" w:rsidRPr="00693653" w:rsidRDefault="002E0445" w:rsidP="000318A1">
      <w:pPr>
        <w:widowControl w:val="0"/>
        <w:numPr>
          <w:ilvl w:val="0"/>
          <w:numId w:val="75"/>
        </w:numPr>
        <w:spacing w:after="5" w:line="249" w:lineRule="auto"/>
        <w:ind w:left="567" w:right="123" w:hanging="567"/>
        <w:jc w:val="both"/>
        <w:rPr>
          <w:rFonts w:ascii="Cambria" w:eastAsia="Arial" w:hAnsi="Cambria" w:cs="Times New Roman"/>
          <w:color w:val="000000"/>
          <w:sz w:val="20"/>
          <w:szCs w:val="20"/>
          <w:lang w:val="es-ES"/>
        </w:rPr>
      </w:pPr>
      <w:r w:rsidRPr="00693653">
        <w:rPr>
          <w:rFonts w:ascii="Cambria" w:eastAsia="Cambria" w:hAnsi="Cambria" w:cs="Cambria"/>
          <w:color w:val="000000"/>
          <w:sz w:val="20"/>
          <w:szCs w:val="20"/>
          <w:lang w:val="es-ES"/>
        </w:rPr>
        <w:t xml:space="preserve">Si la grabación de vídeo no cumple los estándares mínimos mencionados en el Anexo 8 y, en particular, si su calidad y claridad no son suficientes para determinar el número de peces que se está transfiriendo, el operador donante podría realizar transferencia(s) voluntaria(s). </w:t>
      </w:r>
    </w:p>
    <w:p w14:paraId="092D4329" w14:textId="77777777" w:rsidR="002E0445" w:rsidRPr="00693653" w:rsidRDefault="002E0445" w:rsidP="002E0445">
      <w:pPr>
        <w:spacing w:after="5" w:line="249" w:lineRule="auto"/>
        <w:ind w:left="567" w:right="123"/>
        <w:jc w:val="both"/>
        <w:rPr>
          <w:rFonts w:ascii="Cambria" w:eastAsia="Arial" w:hAnsi="Cambria" w:cs="Times New Roman"/>
          <w:color w:val="000000"/>
          <w:sz w:val="20"/>
          <w:szCs w:val="20"/>
          <w:lang w:val="es-ES"/>
        </w:rPr>
      </w:pPr>
    </w:p>
    <w:p w14:paraId="2876378A" w14:textId="77777777" w:rsidR="002E0445" w:rsidRPr="00693653" w:rsidRDefault="002E0445" w:rsidP="000318A1">
      <w:pPr>
        <w:widowControl w:val="0"/>
        <w:numPr>
          <w:ilvl w:val="0"/>
          <w:numId w:val="75"/>
        </w:numPr>
        <w:spacing w:after="5" w:line="249" w:lineRule="auto"/>
        <w:ind w:left="567" w:right="123" w:hanging="567"/>
        <w:jc w:val="both"/>
        <w:rPr>
          <w:rFonts w:ascii="Cambria" w:eastAsia="Arial" w:hAnsi="Cambria" w:cs="Times New Roman"/>
          <w:color w:val="000000"/>
          <w:sz w:val="20"/>
          <w:szCs w:val="20"/>
          <w:lang w:val="es-ES"/>
        </w:rPr>
      </w:pPr>
      <w:r w:rsidRPr="00693653">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693653" w:rsidRDefault="002E0445" w:rsidP="002E0445">
      <w:pPr>
        <w:spacing w:after="5" w:line="249" w:lineRule="auto"/>
        <w:ind w:left="567" w:right="123"/>
        <w:jc w:val="both"/>
        <w:rPr>
          <w:rFonts w:ascii="Cambria" w:eastAsia="Arial" w:hAnsi="Cambria" w:cs="Times New Roman"/>
          <w:color w:val="000000"/>
          <w:sz w:val="20"/>
          <w:szCs w:val="20"/>
          <w:lang w:val="es-ES"/>
        </w:rPr>
      </w:pPr>
    </w:p>
    <w:p w14:paraId="0274F78D"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MS Gothic" w:hAnsi="Cambria" w:cs="Times New Roman"/>
          <w:color w:val="000000"/>
          <w:kern w:val="2"/>
          <w:sz w:val="20"/>
          <w:szCs w:val="20"/>
          <w:lang w:val="es-ES" w:eastAsia="ja-JP" w:bidi="en-US"/>
        </w:rPr>
        <w:t xml:space="preserve">Las transferencias voluntarias y/o de control se llevarán a cabo dentro de otra jaula que debe estar vacía. </w:t>
      </w:r>
      <w:r w:rsidRPr="00693653">
        <w:rPr>
          <w:rFonts w:ascii="Cambria" w:eastAsia="Times New Roman" w:hAnsi="Cambria" w:cs="Times New Roman"/>
          <w:sz w:val="20"/>
          <w:szCs w:val="20"/>
          <w:lang w:val="es-ES" w:bidi="en-US"/>
        </w:rPr>
        <w:t>Se</w:t>
      </w:r>
      <w:r w:rsidRPr="00693653">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693653">
        <w:rPr>
          <w:rFonts w:ascii="Cambria" w:eastAsia="Times New Roman" w:hAnsi="Cambria" w:cs="Times New Roman"/>
          <w:sz w:val="20"/>
          <w:szCs w:val="20"/>
          <w:lang w:val="es-ES" w:bidi="en-US"/>
        </w:rPr>
        <w:t>Declaración de introducción en jaulas</w:t>
      </w:r>
      <w:r w:rsidRPr="00693653">
        <w:rPr>
          <w:rFonts w:ascii="Cambria" w:eastAsia="Cambria" w:hAnsi="Cambria" w:cs="Cambria"/>
          <w:color w:val="000000"/>
          <w:sz w:val="20"/>
          <w:szCs w:val="20"/>
          <w:lang w:val="es-ES"/>
        </w:rPr>
        <w:t xml:space="preserve"> (ITD) y las secciones pertinentes del eBCD.</w:t>
      </w:r>
      <w:r w:rsidRPr="00693653">
        <w:rPr>
          <w:rFonts w:ascii="Cambria" w:eastAsia="Cambria" w:hAnsi="Cambria" w:cs="Cambria"/>
          <w:sz w:val="20"/>
          <w:szCs w:val="20"/>
          <w:lang w:val="es-ES"/>
        </w:rPr>
        <w:t xml:space="preserve"> </w:t>
      </w:r>
    </w:p>
    <w:p w14:paraId="5C49868E" w14:textId="77777777" w:rsidR="002E0445" w:rsidRPr="00693653" w:rsidRDefault="002E0445" w:rsidP="002E0445">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 xml:space="preserve">La </w:t>
      </w:r>
      <w:r w:rsidRPr="00693653">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693653" w:rsidRDefault="002E0445" w:rsidP="002E0445">
      <w:pPr>
        <w:spacing w:after="1"/>
        <w:rPr>
          <w:rFonts w:ascii="Cambria" w:eastAsia="Cambria" w:hAnsi="Cambria" w:cs="Times New Roman"/>
          <w:sz w:val="20"/>
          <w:szCs w:val="20"/>
          <w:lang w:val="es-ES"/>
        </w:rPr>
      </w:pPr>
    </w:p>
    <w:p w14:paraId="617E21A7" w14:textId="3E328C75" w:rsidR="002E0445" w:rsidRPr="00693653" w:rsidRDefault="002E0445" w:rsidP="000318A1">
      <w:pPr>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S</w:t>
      </w:r>
      <w:r w:rsidRPr="00693653">
        <w:rPr>
          <w:rFonts w:ascii="Cambria" w:eastAsia="Cambria" w:hAnsi="Cambria" w:cs="Cambria"/>
          <w:sz w:val="20"/>
          <w:szCs w:val="20"/>
          <w:lang w:val="es-ES"/>
        </w:rPr>
        <w:t>in embargo, si después de l</w:t>
      </w:r>
      <w:r w:rsidRPr="00693653">
        <w:rPr>
          <w:rFonts w:ascii="Cambria" w:eastAsia="Cambria" w:hAnsi="Cambria" w:cs="Cambria"/>
          <w:color w:val="000000"/>
          <w:sz w:val="20"/>
          <w:szCs w:val="20"/>
          <w:lang w:val="es-ES"/>
        </w:rPr>
        <w:t>as tra</w:t>
      </w:r>
      <w:r w:rsidRPr="00693653">
        <w:rPr>
          <w:rFonts w:ascii="Cambria" w:eastAsia="Cambria" w:hAnsi="Cambria" w:cs="Cambria"/>
          <w:sz w:val="20"/>
          <w:szCs w:val="20"/>
          <w:lang w:val="es-ES"/>
        </w:rPr>
        <w:t>nsferencias voluntarias la calidad del vídeo sigue sin permitir determinar el número de ejemplares que se está transfiriendo, la autoridad competente de la CPC del operador donante podría permitir la separación del cerquero, almadraba o granja donantes de la jaula de transporte. En dicho caso, la autoridad competente de la CPC del operador donante ordenará sellar las puertas de la(s) jaula(s) de transporte afectada(s)</w:t>
      </w:r>
      <w:r w:rsidRPr="00693653">
        <w:rPr>
          <w:rFonts w:ascii="Cambria" w:eastAsia="Cambria" w:hAnsi="Cambria" w:cs="Cambria"/>
          <w:color w:val="000000"/>
          <w:sz w:val="20"/>
          <w:szCs w:val="20"/>
          <w:lang w:val="es-ES"/>
        </w:rPr>
        <w:t xml:space="preserve">, de conformidad con los procedimientos establecidos en el </w:t>
      </w:r>
      <w:r w:rsidRPr="00693653">
        <w:rPr>
          <w:rFonts w:ascii="Cambria" w:eastAsia="Cambria" w:hAnsi="Cambria" w:cs="Cambria"/>
          <w:b/>
          <w:bCs/>
          <w:color w:val="000000"/>
          <w:sz w:val="20"/>
          <w:szCs w:val="20"/>
          <w:lang w:val="es-ES"/>
        </w:rPr>
        <w:t xml:space="preserve">Anexo 4, </w:t>
      </w:r>
      <w:r w:rsidRPr="00693653">
        <w:rPr>
          <w:rFonts w:ascii="Cambria" w:eastAsia="Cambria" w:hAnsi="Cambria" w:cs="Cambria"/>
          <w:sz w:val="20"/>
          <w:szCs w:val="20"/>
          <w:lang w:val="es-ES"/>
        </w:rPr>
        <w:t xml:space="preserve">y </w:t>
      </w:r>
      <w:r w:rsidR="00CE5170" w:rsidRPr="00693653">
        <w:rPr>
          <w:rFonts w:ascii="Cambria" w:eastAsia="Cambria" w:hAnsi="Cambria" w:cs="Cambria"/>
          <w:sz w:val="20"/>
          <w:szCs w:val="20"/>
          <w:lang w:val="es-ES"/>
        </w:rPr>
        <w:t xml:space="preserve">requerirá que se lleven a cabo </w:t>
      </w:r>
      <w:r w:rsidRPr="00693653">
        <w:rPr>
          <w:rFonts w:ascii="Cambria" w:eastAsia="Cambria" w:hAnsi="Cambria" w:cs="Cambria"/>
          <w:sz w:val="20"/>
          <w:szCs w:val="20"/>
          <w:lang w:val="es-ES"/>
        </w:rPr>
        <w:t>l</w:t>
      </w:r>
      <w:r w:rsidRPr="00693653">
        <w:rPr>
          <w:rFonts w:ascii="Cambria" w:eastAsia="Cambria" w:hAnsi="Cambria" w:cs="Cambria"/>
          <w:color w:val="000000"/>
          <w:sz w:val="20"/>
          <w:szCs w:val="20"/>
          <w:lang w:val="es-ES"/>
        </w:rPr>
        <w:t>as tran</w:t>
      </w:r>
      <w:r w:rsidRPr="00693653">
        <w:rPr>
          <w:rFonts w:ascii="Cambria" w:eastAsia="Cambria" w:hAnsi="Cambria" w:cs="Cambria"/>
          <w:sz w:val="20"/>
          <w:szCs w:val="20"/>
          <w:lang w:val="es-ES"/>
        </w:rPr>
        <w:t xml:space="preserve">sferencias de control en un determinado lugar y a determinada hora, en presencia de la autoridad competente del pabellón, de la almadraba o de la granja. </w:t>
      </w:r>
    </w:p>
    <w:p w14:paraId="3EDDFE40" w14:textId="77777777" w:rsidR="002E0445" w:rsidRPr="00693653" w:rsidRDefault="002E0445" w:rsidP="002E0445">
      <w:pPr>
        <w:widowControl w:val="0"/>
        <w:spacing w:after="0" w:line="240" w:lineRule="auto"/>
        <w:ind w:left="720"/>
        <w:contextualSpacing/>
        <w:rPr>
          <w:rFonts w:ascii="Cambria" w:eastAsia="Cambria" w:hAnsi="Cambria" w:cs="Times New Roman"/>
          <w:sz w:val="24"/>
          <w:szCs w:val="24"/>
          <w:lang w:val="es-ES"/>
        </w:rPr>
      </w:pPr>
    </w:p>
    <w:p w14:paraId="656FBD62" w14:textId="3F47EA04"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En el </w:t>
      </w:r>
      <w:r w:rsidRPr="00693653">
        <w:rPr>
          <w:rFonts w:ascii="Cambria" w:eastAsia="Cambria" w:hAnsi="Cambria" w:cs="Cambria"/>
          <w:sz w:val="20"/>
          <w:szCs w:val="20"/>
          <w:lang w:val="es-ES"/>
        </w:rPr>
        <w:t>caso</w:t>
      </w:r>
      <w:r w:rsidRPr="00693653">
        <w:rPr>
          <w:rFonts w:ascii="Cambria" w:eastAsia="Cambria" w:hAnsi="Cambria" w:cs="Cambria"/>
          <w:color w:val="000000"/>
          <w:sz w:val="20"/>
          <w:szCs w:val="20"/>
          <w:lang w:val="es-ES"/>
        </w:rPr>
        <w:t xml:space="preserve"> de que las autoridades </w:t>
      </w:r>
      <w:r w:rsidR="00CE5170" w:rsidRPr="00693653">
        <w:rPr>
          <w:rFonts w:ascii="Cambria" w:eastAsia="Cambria" w:hAnsi="Cambria" w:cs="Cambria"/>
          <w:color w:val="000000"/>
          <w:sz w:val="20"/>
          <w:szCs w:val="20"/>
          <w:lang w:val="es-ES"/>
        </w:rPr>
        <w:t xml:space="preserve">competentes del pabellón, de la granja o de la almadraba no puedan estar presentes </w:t>
      </w:r>
      <w:r w:rsidRPr="00693653">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0FC335FE" w14:textId="77777777" w:rsidR="00D778BF" w:rsidRPr="00693653" w:rsidRDefault="00D778BF" w:rsidP="002E0445">
      <w:pPr>
        <w:widowControl w:val="0"/>
        <w:spacing w:after="2" w:line="265" w:lineRule="auto"/>
        <w:outlineLvl w:val="0"/>
        <w:rPr>
          <w:rFonts w:ascii="Cambria" w:eastAsia="Cambria" w:hAnsi="Cambria" w:cs="Cambria"/>
          <w:b/>
          <w:color w:val="000000"/>
          <w:sz w:val="20"/>
          <w:szCs w:val="20"/>
          <w:lang w:val="es-ES"/>
        </w:rPr>
      </w:pPr>
    </w:p>
    <w:p w14:paraId="30FB07C0" w14:textId="532D6687" w:rsidR="002E0445" w:rsidRPr="00693653" w:rsidRDefault="002E0445" w:rsidP="002E0445">
      <w:pPr>
        <w:widowControl w:val="0"/>
        <w:spacing w:after="2" w:line="265" w:lineRule="auto"/>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Declaración de transferencia de ICCAT (ITD)</w:t>
      </w:r>
    </w:p>
    <w:p w14:paraId="29651815" w14:textId="488841C7" w:rsidR="002E0445" w:rsidRPr="00693653" w:rsidRDefault="002E0445" w:rsidP="002E0445">
      <w:pPr>
        <w:widowControl w:val="0"/>
        <w:spacing w:after="53"/>
        <w:rPr>
          <w:rFonts w:ascii="Cambria" w:eastAsia="Cambria" w:hAnsi="Cambria" w:cs="Times New Roman"/>
          <w:color w:val="000000"/>
          <w:sz w:val="20"/>
          <w:szCs w:val="20"/>
          <w:lang w:val="es-ES"/>
        </w:rPr>
      </w:pPr>
    </w:p>
    <w:p w14:paraId="2659B479"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_tradnl"/>
        </w:rPr>
      </w:pPr>
      <w:r w:rsidRPr="00693653">
        <w:rPr>
          <w:rFonts w:ascii="Cambria" w:eastAsia="Cambria" w:hAnsi="Cambria" w:cs="Cambria"/>
          <w:color w:val="000000"/>
          <w:sz w:val="20"/>
          <w:szCs w:val="20"/>
          <w:lang w:val="es-ES_tradnl"/>
        </w:rPr>
        <w:t xml:space="preserve">Al final de una operación de transferencia, el operador donante cumplimentará una </w:t>
      </w:r>
      <w:r w:rsidRPr="00693653">
        <w:rPr>
          <w:rFonts w:ascii="Cambria" w:eastAsia="Times New Roman" w:hAnsi="Cambria" w:cs="Times New Roman"/>
          <w:sz w:val="20"/>
          <w:szCs w:val="20"/>
          <w:lang w:val="es-ES" w:bidi="en-US"/>
        </w:rPr>
        <w:t>ITD</w:t>
      </w:r>
      <w:r w:rsidRPr="00693653">
        <w:rPr>
          <w:rFonts w:ascii="Cambria" w:eastAsia="Cambria" w:hAnsi="Cambria" w:cs="Cambria"/>
          <w:color w:val="000000"/>
          <w:sz w:val="20"/>
          <w:szCs w:val="20"/>
          <w:lang w:val="es-ES_tradnl"/>
        </w:rPr>
        <w:t xml:space="preserve"> de conformidad con el formato establecido en el </w:t>
      </w:r>
      <w:r w:rsidRPr="00693653">
        <w:rPr>
          <w:rFonts w:ascii="Cambria" w:eastAsia="Cambria" w:hAnsi="Cambria" w:cs="Cambria"/>
          <w:b/>
          <w:bCs/>
          <w:color w:val="000000"/>
          <w:sz w:val="20"/>
          <w:szCs w:val="20"/>
          <w:lang w:val="es-ES_tradnl"/>
        </w:rPr>
        <w:t>Anexo 4</w:t>
      </w:r>
      <w:r w:rsidRPr="00693653">
        <w:rPr>
          <w:rFonts w:ascii="Cambria" w:eastAsia="Cambria" w:hAnsi="Cambria" w:cs="Cambria"/>
          <w:color w:val="000000"/>
          <w:sz w:val="20"/>
          <w:szCs w:val="20"/>
          <w:lang w:val="es-ES_tradnl"/>
        </w:rPr>
        <w:t>.</w:t>
      </w:r>
      <w:bookmarkStart w:id="59" w:name="_Hlk74562131"/>
      <w:r w:rsidRPr="00693653">
        <w:rPr>
          <w:rFonts w:ascii="Cambria" w:eastAsia="Cambria" w:hAnsi="Cambria" w:cs="Cambria"/>
          <w:color w:val="000000"/>
          <w:sz w:val="20"/>
          <w:szCs w:val="20"/>
          <w:lang w:val="es-ES_tradnl"/>
        </w:rPr>
        <w:t xml:space="preserve"> Sin demora, el operador donante transmitirá la ITD a la autoridad competente de su CPC, al observador regional de ICCAT cuando su presencia es obligatoria y, cuando proceda, al patrón del remolcador o a la granja que recibe los pece</w:t>
      </w:r>
      <w:bookmarkEnd w:id="59"/>
      <w:r w:rsidRPr="00693653">
        <w:rPr>
          <w:rFonts w:ascii="Cambria" w:eastAsia="Cambria" w:hAnsi="Cambria" w:cs="Cambria"/>
          <w:color w:val="000000"/>
          <w:sz w:val="20"/>
          <w:szCs w:val="20"/>
          <w:lang w:val="es-ES_tradnl"/>
        </w:rPr>
        <w:t>s o pondrá ésta a su disposición.</w:t>
      </w:r>
    </w:p>
    <w:p w14:paraId="5A6D4D70" w14:textId="77777777" w:rsidR="002E0445" w:rsidRPr="00693653" w:rsidRDefault="002E0445" w:rsidP="002E0445">
      <w:pPr>
        <w:widowControl w:val="0"/>
        <w:spacing w:after="0" w:line="240" w:lineRule="auto"/>
        <w:ind w:left="425"/>
        <w:jc w:val="both"/>
        <w:rPr>
          <w:rFonts w:ascii="Cambria" w:eastAsia="Cambria" w:hAnsi="Cambria" w:cs="Cambria"/>
          <w:b/>
          <w:bCs/>
          <w:color w:val="000000"/>
          <w:sz w:val="20"/>
          <w:szCs w:val="20"/>
          <w:lang w:val="es-ES_tradnl"/>
        </w:rPr>
      </w:pPr>
    </w:p>
    <w:p w14:paraId="2E40A678"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_tradnl"/>
        </w:rPr>
      </w:pPr>
      <w:r w:rsidRPr="00693653">
        <w:rPr>
          <w:rFonts w:ascii="Cambria" w:eastAsia="Cambria" w:hAnsi="Cambria" w:cs="Cambria"/>
          <w:color w:val="000000"/>
          <w:sz w:val="20"/>
          <w:szCs w:val="20"/>
          <w:lang w:val="es-ES_tradnl"/>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693653">
        <w:rPr>
          <w:rFonts w:ascii="Cambria" w:eastAsia="Cambria" w:hAnsi="Cambria" w:cs="Cambria"/>
          <w:color w:val="000000"/>
          <w:sz w:val="20"/>
          <w:szCs w:val="20"/>
          <w:lang w:val="es-ES_tradnl"/>
        </w:rPr>
        <w:t>xxx</w:t>
      </w:r>
      <w:proofErr w:type="spellEnd"/>
      <w:r w:rsidRPr="00693653">
        <w:rPr>
          <w:rFonts w:ascii="Cambria" w:eastAsia="Cambria" w:hAnsi="Cambria" w:cs="Cambria"/>
          <w:color w:val="000000"/>
          <w:sz w:val="20"/>
          <w:szCs w:val="20"/>
          <w:lang w:val="es-ES_tradnl"/>
        </w:rPr>
        <w:t>/ITD).</w:t>
      </w:r>
    </w:p>
    <w:p w14:paraId="013F08D6" w14:textId="77777777" w:rsidR="002E0445" w:rsidRPr="00693653" w:rsidRDefault="002E0445" w:rsidP="002E0445">
      <w:pPr>
        <w:widowControl w:val="0"/>
        <w:spacing w:after="0" w:line="240" w:lineRule="auto"/>
        <w:ind w:left="425"/>
        <w:jc w:val="both"/>
        <w:rPr>
          <w:rFonts w:ascii="Cambria" w:eastAsia="Cambria" w:hAnsi="Cambria" w:cs="Cambria"/>
          <w:b/>
          <w:bCs/>
          <w:color w:val="000000"/>
          <w:sz w:val="20"/>
          <w:szCs w:val="20"/>
          <w:lang w:val="es-ES_tradnl"/>
        </w:rPr>
      </w:pPr>
    </w:p>
    <w:p w14:paraId="6A42B8E8"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_tradnl"/>
        </w:rPr>
      </w:pPr>
      <w:r w:rsidRPr="00693653">
        <w:rPr>
          <w:rFonts w:ascii="Cambria" w:eastAsia="Cambria" w:hAnsi="Cambria" w:cs="Cambria"/>
          <w:color w:val="000000"/>
          <w:sz w:val="20"/>
          <w:szCs w:val="20"/>
          <w:lang w:val="es-ES_tradnl"/>
        </w:rPr>
        <w:t>La ITD original deberá acompañar a los peces transferidos hasta la granja de destino, donde los peces serán introducidos en jaulas:</w:t>
      </w:r>
    </w:p>
    <w:p w14:paraId="1CBC7AD8" w14:textId="77777777" w:rsidR="002E0445" w:rsidRPr="00693653" w:rsidRDefault="002E0445" w:rsidP="002E0445">
      <w:pPr>
        <w:widowControl w:val="0"/>
        <w:spacing w:after="0" w:line="240" w:lineRule="auto"/>
        <w:ind w:left="425"/>
        <w:jc w:val="both"/>
        <w:rPr>
          <w:rFonts w:ascii="Cambria" w:eastAsia="Cambria" w:hAnsi="Cambria" w:cs="Cambria"/>
          <w:b/>
          <w:bCs/>
          <w:color w:val="000000"/>
          <w:sz w:val="20"/>
          <w:szCs w:val="20"/>
          <w:lang w:val="es-ES_tradnl"/>
        </w:rPr>
      </w:pPr>
    </w:p>
    <w:p w14:paraId="05C17841" w14:textId="77777777" w:rsidR="002E0445" w:rsidRPr="00693653" w:rsidRDefault="002E0445" w:rsidP="000318A1">
      <w:pPr>
        <w:widowControl w:val="0"/>
        <w:numPr>
          <w:ilvl w:val="0"/>
          <w:numId w:val="39"/>
        </w:numPr>
        <w:spacing w:after="5" w:line="249" w:lineRule="auto"/>
        <w:ind w:left="995" w:right="123"/>
        <w:contextualSpacing/>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en</w:t>
      </w:r>
      <w:r w:rsidRPr="00693653">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693653" w:rsidRDefault="002E0445" w:rsidP="002E0445">
      <w:pPr>
        <w:spacing w:after="5" w:line="249" w:lineRule="auto"/>
        <w:ind w:left="995" w:right="123"/>
        <w:contextualSpacing/>
        <w:jc w:val="both"/>
        <w:rPr>
          <w:rFonts w:ascii="Cambria" w:eastAsia="Cambria" w:hAnsi="Cambria" w:cs="Times New Roman"/>
          <w:sz w:val="20"/>
          <w:szCs w:val="20"/>
          <w:lang w:val="es-ES"/>
        </w:rPr>
      </w:pPr>
    </w:p>
    <w:p w14:paraId="298DC841" w14:textId="37D8B525" w:rsidR="002E0445" w:rsidRPr="00693653" w:rsidRDefault="002E0445" w:rsidP="000318A1">
      <w:pPr>
        <w:widowControl w:val="0"/>
        <w:numPr>
          <w:ilvl w:val="0"/>
          <w:numId w:val="39"/>
        </w:numPr>
        <w:spacing w:after="5" w:line="249" w:lineRule="auto"/>
        <w:ind w:left="995" w:right="123"/>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 xml:space="preserve">en el caso de otra transferencia, el </w:t>
      </w:r>
      <w:r w:rsidR="00832CC7" w:rsidRPr="00693653">
        <w:rPr>
          <w:rFonts w:ascii="Cambria" w:eastAsia="Cambria" w:hAnsi="Cambria" w:cs="Cambria"/>
          <w:sz w:val="20"/>
          <w:szCs w:val="20"/>
          <w:lang w:val="es-ES"/>
        </w:rPr>
        <w:t>patrón</w:t>
      </w:r>
      <w:r w:rsidRPr="00693653">
        <w:rPr>
          <w:rFonts w:ascii="Cambria" w:eastAsia="Cambria" w:hAnsi="Cambria" w:cs="Cambria"/>
          <w:sz w:val="20"/>
          <w:szCs w:val="20"/>
          <w:lang w:val="es-ES"/>
        </w:rPr>
        <w:t xml:space="preserve"> del remolcador donante actualizará la ITD cumplimentando la parte 3 (otras transferencias) y </w:t>
      </w:r>
      <w:r w:rsidRPr="00693653">
        <w:rPr>
          <w:rFonts w:ascii="Cambria" w:eastAsia="Times New Roman" w:hAnsi="Cambria" w:cs="Times New Roman"/>
          <w:sz w:val="20"/>
          <w:szCs w:val="20"/>
          <w:lang w:val="es-ES" w:bidi="en-US"/>
        </w:rPr>
        <w:t>entrega</w:t>
      </w:r>
      <w:r w:rsidR="00CE5170" w:rsidRPr="00693653">
        <w:rPr>
          <w:rFonts w:ascii="Cambria" w:eastAsia="Times New Roman" w:hAnsi="Cambria" w:cs="Times New Roman"/>
          <w:sz w:val="20"/>
          <w:szCs w:val="20"/>
          <w:lang w:val="es-ES" w:bidi="en-US"/>
        </w:rPr>
        <w:t>rá</w:t>
      </w:r>
      <w:r w:rsidRPr="00693653">
        <w:rPr>
          <w:rFonts w:ascii="Cambria" w:eastAsia="Cambria" w:hAnsi="Cambria" w:cs="Cambria"/>
          <w:color w:val="000000"/>
          <w:sz w:val="20"/>
          <w:szCs w:val="20"/>
          <w:lang w:val="es-ES"/>
        </w:rPr>
        <w:t xml:space="preserve"> la IT</w:t>
      </w:r>
      <w:r w:rsidRPr="00693653">
        <w:rPr>
          <w:rFonts w:ascii="Cambria" w:eastAsia="Cambria" w:hAnsi="Cambria" w:cs="Cambria"/>
          <w:sz w:val="20"/>
          <w:szCs w:val="20"/>
          <w:lang w:val="es-ES"/>
        </w:rPr>
        <w:t>D actualizada al remolcador receptor.</w:t>
      </w:r>
    </w:p>
    <w:p w14:paraId="3F482647" w14:textId="77777777" w:rsidR="002E0445" w:rsidRPr="00693653" w:rsidRDefault="002E0445" w:rsidP="002E0445">
      <w:pPr>
        <w:spacing w:after="5" w:line="249" w:lineRule="auto"/>
        <w:ind w:left="8" w:right="123" w:hanging="8"/>
        <w:jc w:val="both"/>
        <w:rPr>
          <w:rFonts w:ascii="Cambria" w:eastAsia="Cambria" w:hAnsi="Cambria" w:cs="Times New Roman"/>
          <w:sz w:val="20"/>
          <w:szCs w:val="20"/>
          <w:lang w:val="es-ES"/>
        </w:rPr>
      </w:pPr>
    </w:p>
    <w:p w14:paraId="3B8807B1" w14:textId="7D3DE013"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_tradnl"/>
        </w:rPr>
      </w:pPr>
      <w:r w:rsidRPr="00693653">
        <w:rPr>
          <w:rFonts w:ascii="Cambria" w:eastAsia="Cambria" w:hAnsi="Cambria" w:cs="Cambria"/>
          <w:color w:val="000000"/>
          <w:sz w:val="20"/>
          <w:szCs w:val="20"/>
          <w:lang w:val="es-ES_tradnl"/>
        </w:rPr>
        <w:t>E</w:t>
      </w:r>
      <w:r w:rsidRPr="00693653">
        <w:rPr>
          <w:rFonts w:ascii="Cambria" w:eastAsia="Cambria" w:hAnsi="Cambria" w:cs="Cambria"/>
          <w:sz w:val="20"/>
          <w:szCs w:val="20"/>
          <w:lang w:val="es-ES_tradnl"/>
        </w:rPr>
        <w:t xml:space="preserve">l buque de captura o remolcador donante, o la </w:t>
      </w:r>
      <w:r w:rsidR="002C1AD3" w:rsidRPr="00693653">
        <w:rPr>
          <w:rFonts w:ascii="Cambria" w:eastAsia="Cambria" w:hAnsi="Cambria" w:cs="Cambria"/>
          <w:sz w:val="20"/>
          <w:szCs w:val="20"/>
          <w:lang w:val="es-ES_tradnl"/>
        </w:rPr>
        <w:t>almadraba o la granja donantes</w:t>
      </w:r>
      <w:r w:rsidRPr="00693653">
        <w:rPr>
          <w:rFonts w:ascii="Cambria" w:eastAsia="Cambria" w:hAnsi="Cambria" w:cs="Cambria"/>
          <w:sz w:val="20"/>
          <w:szCs w:val="20"/>
          <w:lang w:val="es-ES_tradnl"/>
        </w:rPr>
        <w:t xml:space="preserve"> conservarán a bordo una copia de la ITD que será accesible en cualquier momento con fines de control durante la duración de la campaña de pesca. </w:t>
      </w:r>
    </w:p>
    <w:p w14:paraId="6C9BD4BC" w14:textId="4EFB08CB" w:rsidR="002E0445" w:rsidRPr="00693653" w:rsidRDefault="002E0445" w:rsidP="002E0445">
      <w:pPr>
        <w:spacing w:after="5" w:line="249" w:lineRule="auto"/>
        <w:ind w:left="10" w:right="185"/>
        <w:rPr>
          <w:rFonts w:ascii="Cambria" w:eastAsia="Cambria" w:hAnsi="Cambria" w:cs="Times New Roman"/>
          <w:color w:val="000000"/>
          <w:sz w:val="20"/>
          <w:szCs w:val="20"/>
          <w:lang w:val="es-ES_tradnl"/>
        </w:rPr>
      </w:pPr>
    </w:p>
    <w:p w14:paraId="313D1C6B" w14:textId="77777777" w:rsidR="002E0445" w:rsidRPr="00693653" w:rsidRDefault="002E0445" w:rsidP="002E0445">
      <w:pPr>
        <w:spacing w:after="5" w:line="249" w:lineRule="auto"/>
        <w:ind w:right="123"/>
        <w:jc w:val="both"/>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693653" w:rsidRDefault="002E0445" w:rsidP="002E0445">
      <w:pPr>
        <w:spacing w:after="5" w:line="249" w:lineRule="auto"/>
        <w:ind w:right="123"/>
        <w:jc w:val="both"/>
        <w:rPr>
          <w:rFonts w:ascii="Cambria" w:eastAsia="Cambria" w:hAnsi="Cambria" w:cs="Times New Roman"/>
          <w:b/>
          <w:color w:val="000000"/>
          <w:sz w:val="20"/>
          <w:szCs w:val="20"/>
          <w:lang w:val="es-ES"/>
        </w:rPr>
      </w:pPr>
    </w:p>
    <w:p w14:paraId="697A268B"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 xml:space="preserve">La autoridad competente de la CPC del operador donante investigará todos los casos en los que: </w:t>
      </w:r>
      <w:r w:rsidRPr="00693653">
        <w:rPr>
          <w:rFonts w:ascii="Cambria" w:eastAsia="Cambria" w:hAnsi="Cambria" w:cs="Cambria"/>
          <w:sz w:val="20"/>
          <w:szCs w:val="20"/>
          <w:lang w:val="es-ES"/>
        </w:rPr>
        <w:t xml:space="preserve"> </w:t>
      </w:r>
    </w:p>
    <w:p w14:paraId="0E25A1A7" w14:textId="77777777" w:rsidR="002E0445" w:rsidRPr="00693653" w:rsidRDefault="002E0445" w:rsidP="002E0445">
      <w:pPr>
        <w:spacing w:after="5" w:line="249" w:lineRule="auto"/>
        <w:ind w:right="123"/>
        <w:jc w:val="both"/>
        <w:rPr>
          <w:rFonts w:ascii="Cambria" w:eastAsia="Cambria" w:hAnsi="Cambria" w:cs="Times New Roman"/>
          <w:sz w:val="20"/>
          <w:szCs w:val="20"/>
          <w:lang w:val="es-ES"/>
        </w:rPr>
      </w:pPr>
    </w:p>
    <w:p w14:paraId="54B74082" w14:textId="77777777" w:rsidR="002E0445" w:rsidRPr="00693653" w:rsidRDefault="002E0445" w:rsidP="000318A1">
      <w:pPr>
        <w:widowControl w:val="0"/>
        <w:numPr>
          <w:ilvl w:val="0"/>
          <w:numId w:val="40"/>
        </w:numPr>
        <w:spacing w:after="5" w:line="249" w:lineRule="auto"/>
        <w:ind w:left="995"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 o</w:t>
      </w:r>
    </w:p>
    <w:p w14:paraId="1532A7F3" w14:textId="77777777" w:rsidR="002E0445" w:rsidRPr="00693653" w:rsidRDefault="002E0445" w:rsidP="002E0445">
      <w:pPr>
        <w:spacing w:after="5" w:line="249" w:lineRule="auto"/>
        <w:ind w:left="995" w:right="123"/>
        <w:contextualSpacing/>
        <w:jc w:val="both"/>
        <w:rPr>
          <w:rFonts w:ascii="Cambria" w:eastAsia="Cambria" w:hAnsi="Cambria" w:cs="Times New Roman"/>
          <w:color w:val="000000"/>
          <w:sz w:val="20"/>
          <w:szCs w:val="20"/>
          <w:lang w:val="es-ES"/>
        </w:rPr>
      </w:pPr>
    </w:p>
    <w:p w14:paraId="5361DE42" w14:textId="77777777" w:rsidR="002E0445" w:rsidRPr="00693653" w:rsidRDefault="002E0445" w:rsidP="000318A1">
      <w:pPr>
        <w:widowControl w:val="0"/>
        <w:numPr>
          <w:ilvl w:val="0"/>
          <w:numId w:val="40"/>
        </w:numPr>
        <w:spacing w:after="5" w:line="249" w:lineRule="auto"/>
        <w:ind w:left="995" w:right="123"/>
        <w:contextualSpacing/>
        <w:jc w:val="both"/>
        <w:rPr>
          <w:rFonts w:ascii="Cambria" w:eastAsia="Cambria" w:hAnsi="Cambria" w:cs="Times New Roman"/>
          <w:color w:val="000000"/>
          <w:sz w:val="20"/>
          <w:szCs w:val="20"/>
          <w:lang w:val="es-ES"/>
        </w:rPr>
      </w:pPr>
      <w:r w:rsidRPr="00693653">
        <w:rPr>
          <w:rFonts w:ascii="Cambria" w:eastAsia="Cambria" w:hAnsi="Cambria" w:cs="Cambria"/>
          <w:sz w:val="20"/>
          <w:szCs w:val="20"/>
          <w:lang w:val="es-ES"/>
        </w:rPr>
        <w:t>cuando el observador regional de ICCAT no haya firmado la ITD.</w:t>
      </w:r>
      <w:r w:rsidRPr="00693653">
        <w:rPr>
          <w:rFonts w:ascii="Cambria" w:eastAsia="Cambria" w:hAnsi="Cambria" w:cs="Cambria"/>
          <w:color w:val="000000"/>
          <w:sz w:val="20"/>
          <w:szCs w:val="20"/>
          <w:lang w:val="es-ES"/>
        </w:rPr>
        <w:t xml:space="preserve"> </w:t>
      </w:r>
    </w:p>
    <w:p w14:paraId="6C9860AB" w14:textId="77777777" w:rsidR="002E0445" w:rsidRPr="00693653" w:rsidRDefault="002E0445" w:rsidP="002E0445">
      <w:pPr>
        <w:spacing w:after="5" w:line="249" w:lineRule="auto"/>
        <w:ind w:right="123"/>
        <w:jc w:val="both"/>
        <w:rPr>
          <w:rFonts w:ascii="Cambria" w:eastAsia="Cambria" w:hAnsi="Cambria" w:cs="Times New Roman"/>
          <w:color w:val="000000"/>
          <w:sz w:val="20"/>
          <w:szCs w:val="20"/>
          <w:lang w:val="es-ES"/>
        </w:rPr>
      </w:pPr>
    </w:p>
    <w:p w14:paraId="2CC16008" w14:textId="77777777" w:rsidR="002E0445" w:rsidRPr="00693653" w:rsidRDefault="002E0445" w:rsidP="002E0445">
      <w:pPr>
        <w:widowControl w:val="0"/>
        <w:spacing w:after="0" w:line="240" w:lineRule="auto"/>
        <w:ind w:left="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El margen de </w:t>
      </w:r>
      <w:r w:rsidRPr="00693653">
        <w:rPr>
          <w:rFonts w:ascii="Cambria" w:eastAsia="Times New Roman" w:hAnsi="Cambria" w:cs="Times New Roman"/>
          <w:sz w:val="20"/>
          <w:szCs w:val="20"/>
          <w:lang w:val="es-ES" w:bidi="en-US"/>
        </w:rPr>
        <w:t>error</w:t>
      </w:r>
      <w:r w:rsidRPr="00693653">
        <w:rPr>
          <w:rFonts w:ascii="Cambria" w:eastAsia="Cambria" w:hAnsi="Cambria" w:cs="Cambria"/>
          <w:color w:val="000000"/>
          <w:sz w:val="20"/>
          <w:szCs w:val="20"/>
          <w:lang w:val="es-ES"/>
        </w:rPr>
        <w:t xml:space="preserve"> del 10 % mencionado más arriba se expresará como un porcentaje de las cifras del operador donante.</w:t>
      </w:r>
    </w:p>
    <w:p w14:paraId="118DD991" w14:textId="77777777" w:rsidR="002E0445" w:rsidRPr="00693653" w:rsidRDefault="002E0445" w:rsidP="002E0445">
      <w:pPr>
        <w:widowControl w:val="0"/>
        <w:spacing w:after="0" w:line="240" w:lineRule="auto"/>
        <w:ind w:left="425"/>
        <w:jc w:val="both"/>
        <w:rPr>
          <w:rFonts w:ascii="Cambria" w:eastAsia="Cambria" w:hAnsi="Cambria" w:cs="Cambria"/>
          <w:color w:val="000000"/>
          <w:sz w:val="20"/>
          <w:szCs w:val="20"/>
          <w:lang w:val="es-ES"/>
        </w:rPr>
      </w:pPr>
    </w:p>
    <w:p w14:paraId="09E04E2B"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Cuando proceda, la investigación incluirá el análisis de todas las grabaciones de vídeo pertinentes. Excepto en los casos de fuerza mayor, la investigación se concluirá en las 96 horas posteriores a su inicio y, en ningún caso, antes de la llegada de la jaula de transporte a la granja de destino.</w:t>
      </w:r>
    </w:p>
    <w:p w14:paraId="7D238DD3" w14:textId="77777777" w:rsidR="002E0445" w:rsidRPr="00693653" w:rsidRDefault="002E0445" w:rsidP="002E0445">
      <w:pPr>
        <w:widowControl w:val="0"/>
        <w:spacing w:after="0" w:line="240" w:lineRule="auto"/>
        <w:ind w:left="425"/>
        <w:jc w:val="both"/>
        <w:rPr>
          <w:rFonts w:ascii="Cambria" w:eastAsia="Cambria" w:hAnsi="Cambria" w:cs="Cambria"/>
          <w:color w:val="000000"/>
          <w:sz w:val="20"/>
          <w:szCs w:val="20"/>
          <w:lang w:val="es-ES"/>
        </w:rPr>
      </w:pPr>
    </w:p>
    <w:p w14:paraId="5804DF6C"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afectada acerca de la investigación, y se asegurará de que, hasta que la investigación haya concluido, no se permite ninguna transferencia desde o hacia la jaula de transporte en cuestión.</w:t>
      </w:r>
    </w:p>
    <w:p w14:paraId="4DFC112B" w14:textId="77777777" w:rsidR="002E0445" w:rsidRPr="00693653" w:rsidRDefault="002E0445" w:rsidP="002E0445">
      <w:pPr>
        <w:widowControl w:val="0"/>
        <w:spacing w:after="0" w:line="240" w:lineRule="auto"/>
        <w:ind w:left="425"/>
        <w:jc w:val="both"/>
        <w:rPr>
          <w:rFonts w:ascii="Cambria" w:eastAsia="Cambria" w:hAnsi="Cambria" w:cs="Cambria"/>
          <w:color w:val="000000"/>
          <w:sz w:val="20"/>
          <w:szCs w:val="20"/>
          <w:lang w:val="es-ES"/>
        </w:rPr>
      </w:pPr>
    </w:p>
    <w:p w14:paraId="5A2B7DC7"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 xml:space="preserve">Para todas las operaciones de transferencia para las que se requiere un vídeo, una diferencia igual o superior al 10 % entre el número de atunes rojos declarados por el operador donante incluido en la ITD y el número determinado por la autoridad competente de la CPC del operador donante, </w:t>
      </w:r>
      <w:r w:rsidRPr="00693653">
        <w:rPr>
          <w:rFonts w:ascii="Cambria" w:eastAsia="Cambria" w:hAnsi="Cambria" w:cs="Times New Roman"/>
          <w:sz w:val="20"/>
          <w:szCs w:val="20"/>
          <w:lang w:val="es-ES"/>
        </w:rPr>
        <w:t>tras una investigación</w:t>
      </w:r>
      <w:r w:rsidRPr="00693653">
        <w:rPr>
          <w:rFonts w:ascii="Cambria" w:eastAsia="Cambria" w:hAnsi="Cambria" w:cs="Cambria"/>
          <w:color w:val="000000"/>
          <w:sz w:val="20"/>
          <w:szCs w:val="20"/>
          <w:lang w:val="es-ES"/>
        </w:rPr>
        <w:t>, constituirá un posible incumplimiento (PNC) del buque pesquero, almadraba o granja afectados.</w:t>
      </w:r>
      <w:r w:rsidRPr="00693653">
        <w:rPr>
          <w:rFonts w:ascii="Cambria" w:eastAsia="Cambria" w:hAnsi="Cambria" w:cs="Cambria"/>
          <w:sz w:val="20"/>
          <w:szCs w:val="20"/>
          <w:lang w:val="es-ES"/>
        </w:rPr>
        <w:t xml:space="preserve"> </w:t>
      </w:r>
    </w:p>
    <w:p w14:paraId="51852F5B" w14:textId="77777777" w:rsidR="002E0445" w:rsidRPr="00693653" w:rsidRDefault="002E0445" w:rsidP="002E0445">
      <w:pPr>
        <w:widowControl w:val="0"/>
        <w:spacing w:after="0" w:line="240" w:lineRule="auto"/>
        <w:ind w:left="720"/>
        <w:contextualSpacing/>
        <w:rPr>
          <w:rFonts w:ascii="Cambria" w:eastAsia="Cambria" w:hAnsi="Cambria" w:cs="Times New Roman"/>
          <w:sz w:val="24"/>
          <w:szCs w:val="24"/>
          <w:lang w:val="es-ES"/>
        </w:rPr>
      </w:pPr>
    </w:p>
    <w:p w14:paraId="7D769DC2" w14:textId="77777777" w:rsidR="002E0445" w:rsidRPr="00693653" w:rsidRDefault="002E0445" w:rsidP="002E0445">
      <w:pPr>
        <w:widowControl w:val="0"/>
        <w:spacing w:after="0" w:line="240" w:lineRule="auto"/>
        <w:jc w:val="both"/>
        <w:rPr>
          <w:rFonts w:ascii="Cambria" w:eastAsia="Cambria" w:hAnsi="Cambria" w:cs="Times New Roman"/>
          <w:b/>
          <w:bCs/>
          <w:sz w:val="20"/>
          <w:szCs w:val="20"/>
          <w:lang w:val="es-ES"/>
        </w:rPr>
      </w:pPr>
      <w:r w:rsidRPr="00693653">
        <w:rPr>
          <w:rFonts w:ascii="Cambria" w:eastAsia="Cambria" w:hAnsi="Cambria" w:cs="Times New Roman"/>
          <w:b/>
          <w:bCs/>
          <w:sz w:val="20"/>
          <w:szCs w:val="20"/>
          <w:lang w:val="es-ES"/>
        </w:rPr>
        <w:t>Modificación de las ITD de los eBCD a raíz de las inspecciones en el mar o de las investigaciones</w:t>
      </w:r>
    </w:p>
    <w:p w14:paraId="4A8F044D" w14:textId="77777777" w:rsidR="002E0445" w:rsidRPr="00693653" w:rsidRDefault="002E0445" w:rsidP="002E0445">
      <w:pPr>
        <w:widowControl w:val="0"/>
        <w:spacing w:after="0" w:line="240" w:lineRule="auto"/>
        <w:ind w:left="720"/>
        <w:contextualSpacing/>
        <w:rPr>
          <w:rFonts w:ascii="Cambria" w:eastAsia="Cambria" w:hAnsi="Cambria" w:cs="Times New Roman"/>
          <w:sz w:val="24"/>
          <w:szCs w:val="24"/>
          <w:lang w:val="es-ES"/>
        </w:rPr>
      </w:pPr>
    </w:p>
    <w:p w14:paraId="6BA4DC4E" w14:textId="7603F1B1"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Times New Roman"/>
          <w:sz w:val="20"/>
          <w:szCs w:val="20"/>
          <w:lang w:val="es-ES"/>
        </w:rPr>
        <w:t xml:space="preserve">Si tras </w:t>
      </w:r>
      <w:r w:rsidRPr="00693653">
        <w:rPr>
          <w:rFonts w:ascii="Cambria" w:eastAsia="Arial Unicode MS" w:hAnsi="Cambria" w:cs="Arial Unicode MS"/>
          <w:color w:val="000000"/>
          <w:sz w:val="20"/>
          <w:szCs w:val="20"/>
          <w:lang w:val="es-ES"/>
        </w:rPr>
        <w:t>u</w:t>
      </w:r>
      <w:r w:rsidRPr="00693653">
        <w:rPr>
          <w:rFonts w:ascii="Cambria" w:eastAsia="Cambria" w:hAnsi="Cambria" w:cs="Times New Roman"/>
          <w:sz w:val="20"/>
          <w:szCs w:val="20"/>
          <w:lang w:val="es-ES"/>
        </w:rPr>
        <w:t>na inspecció</w:t>
      </w:r>
      <w:r w:rsidRPr="00693653">
        <w:rPr>
          <w:rFonts w:ascii="Cambria" w:eastAsia="Arial Unicode MS" w:hAnsi="Cambria" w:cs="Arial Unicode MS"/>
          <w:color w:val="000000"/>
          <w:sz w:val="20"/>
          <w:szCs w:val="20"/>
          <w:lang w:val="es-ES"/>
        </w:rPr>
        <w:t>n</w:t>
      </w:r>
      <w:r w:rsidRPr="00693653">
        <w:rPr>
          <w:rFonts w:ascii="Cambria" w:eastAsia="Cambria" w:hAnsi="Cambria" w:cs="Times New Roman"/>
          <w:sz w:val="20"/>
          <w:szCs w:val="20"/>
          <w:lang w:val="es-ES"/>
        </w:rPr>
        <w:t xml:space="preserve"> en el mar o una investigación</w:t>
      </w:r>
      <w:r w:rsidRPr="00693653">
        <w:rPr>
          <w:rFonts w:ascii="Cambria" w:eastAsia="Cambria" w:hAnsi="Cambria" w:cs="Times New Roman"/>
          <w:b/>
          <w:bCs/>
          <w:sz w:val="20"/>
          <w:szCs w:val="20"/>
          <w:lang w:val="es-ES"/>
        </w:rPr>
        <w:t xml:space="preserve"> </w:t>
      </w:r>
      <w:r w:rsidRPr="00693653">
        <w:rPr>
          <w:rFonts w:ascii="Cambria" w:eastAsia="Cambria" w:hAnsi="Cambria" w:cs="Times New Roman"/>
          <w:sz w:val="20"/>
          <w:szCs w:val="20"/>
          <w:lang w:val="es-ES"/>
        </w:rPr>
        <w:t>se descubre que el número de peces difiere en más de un 10</w:t>
      </w:r>
      <w:r w:rsidR="00CE5170" w:rsidRPr="00693653">
        <w:rPr>
          <w:rFonts w:ascii="Cambria" w:eastAsia="Cambria" w:hAnsi="Cambria" w:cs="Times New Roman"/>
          <w:sz w:val="20"/>
          <w:szCs w:val="20"/>
          <w:lang w:val="es-ES"/>
        </w:rPr>
        <w:t xml:space="preserve"> </w:t>
      </w:r>
      <w:r w:rsidRPr="00693653">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693653" w:rsidRDefault="002E0445" w:rsidP="002E0445">
      <w:pPr>
        <w:widowControl w:val="0"/>
        <w:spacing w:after="0" w:line="240" w:lineRule="auto"/>
        <w:ind w:left="425"/>
        <w:jc w:val="both"/>
        <w:rPr>
          <w:rFonts w:ascii="Cambria" w:eastAsia="Cambria" w:hAnsi="Cambria" w:cs="Times New Roman"/>
          <w:sz w:val="20"/>
          <w:szCs w:val="20"/>
          <w:lang w:val="es-ES"/>
        </w:rPr>
      </w:pPr>
    </w:p>
    <w:p w14:paraId="7A4760C6" w14:textId="77777777" w:rsidR="002E0445" w:rsidRPr="00693653" w:rsidRDefault="002E0445" w:rsidP="002E0445">
      <w:pPr>
        <w:widowControl w:val="0"/>
        <w:spacing w:after="1"/>
        <w:jc w:val="both"/>
        <w:rPr>
          <w:rFonts w:ascii="Cambria" w:eastAsia="Times New Roman" w:hAnsi="Cambria" w:cs="Times New Roman"/>
          <w:b/>
          <w:color w:val="000000"/>
          <w:sz w:val="20"/>
          <w:szCs w:val="20"/>
          <w:lang w:val="es-ES" w:bidi="en-US"/>
        </w:rPr>
      </w:pPr>
      <w:r w:rsidRPr="00693653">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693653" w:rsidRDefault="002E0445" w:rsidP="002E0445">
      <w:pPr>
        <w:widowControl w:val="0"/>
        <w:spacing w:after="1"/>
        <w:rPr>
          <w:rFonts w:ascii="Cambria" w:eastAsia="Times New Roman" w:hAnsi="Cambria" w:cs="Times New Roman"/>
          <w:color w:val="000000"/>
          <w:sz w:val="20"/>
          <w:szCs w:val="20"/>
          <w:lang w:val="es-ES" w:bidi="en-US"/>
        </w:rPr>
      </w:pPr>
    </w:p>
    <w:p w14:paraId="20FC7D95" w14:textId="77777777" w:rsidR="002E0445" w:rsidRPr="00693653" w:rsidRDefault="002E0445" w:rsidP="000318A1">
      <w:pPr>
        <w:widowControl w:val="0"/>
        <w:numPr>
          <w:ilvl w:val="0"/>
          <w:numId w:val="75"/>
        </w:numPr>
        <w:spacing w:after="0" w:line="240" w:lineRule="auto"/>
        <w:ind w:left="567" w:hanging="567"/>
        <w:jc w:val="both"/>
        <w:rPr>
          <w:rFonts w:ascii="Cambria" w:eastAsia="Times New Roman" w:hAnsi="Cambria" w:cs="Times New Roman"/>
          <w:sz w:val="20"/>
          <w:szCs w:val="20"/>
          <w:lang w:val="es-ES" w:bidi="en-US"/>
        </w:rPr>
      </w:pPr>
      <w:r w:rsidRPr="00693653">
        <w:rPr>
          <w:rFonts w:ascii="Cambria" w:eastAsia="Cambria" w:hAnsi="Cambria" w:cs="Cambria"/>
          <w:color w:val="000000"/>
          <w:sz w:val="20"/>
          <w:szCs w:val="20"/>
          <w:lang w:val="es-ES"/>
        </w:rPr>
        <w:t>El</w:t>
      </w:r>
      <w:r w:rsidRPr="00693653">
        <w:rPr>
          <w:rFonts w:ascii="Cambria" w:eastAsia="Times New Roman" w:hAnsi="Cambria" w:cs="Times New Roman"/>
          <w:sz w:val="20"/>
          <w:szCs w:val="20"/>
          <w:lang w:val="es-ES" w:bidi="en-US"/>
        </w:rPr>
        <w:t xml:space="preserve"> operador donante comunicará el número de peces que mueren</w:t>
      </w:r>
      <w:r w:rsidRPr="00693653">
        <w:rPr>
          <w:rFonts w:ascii="Cambria" w:eastAsia="Cambria" w:hAnsi="Cambria" w:cs="Times New Roman"/>
          <w:sz w:val="20"/>
          <w:szCs w:val="20"/>
          <w:lang w:val="es-ES"/>
        </w:rPr>
        <w:t xml:space="preserve"> dur</w:t>
      </w:r>
      <w:r w:rsidRPr="00693653">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Pr="00693653">
        <w:rPr>
          <w:rFonts w:ascii="Cambria" w:eastAsia="Times New Roman" w:hAnsi="Cambria" w:cs="Times New Roman"/>
          <w:b/>
          <w:bCs/>
          <w:sz w:val="20"/>
          <w:szCs w:val="20"/>
          <w:lang w:val="es-ES" w:bidi="en-US"/>
        </w:rPr>
        <w:t>Anexo 11</w:t>
      </w:r>
      <w:r w:rsidRPr="00693653">
        <w:rPr>
          <w:rFonts w:ascii="Cambria" w:eastAsia="Times New Roman" w:hAnsi="Cambria" w:cs="Times New Roman"/>
          <w:sz w:val="20"/>
          <w:szCs w:val="20"/>
          <w:lang w:val="es-ES" w:bidi="en-US"/>
        </w:rPr>
        <w:t>.</w:t>
      </w:r>
    </w:p>
    <w:p w14:paraId="116A8F1B" w14:textId="77777777" w:rsidR="002E0445" w:rsidRPr="00693653" w:rsidRDefault="002E0445" w:rsidP="002E0445">
      <w:pPr>
        <w:widowControl w:val="0"/>
        <w:tabs>
          <w:tab w:val="left" w:pos="7621"/>
        </w:tabs>
        <w:spacing w:after="1"/>
        <w:rPr>
          <w:rFonts w:ascii="Cambria" w:eastAsia="Times New Roman" w:hAnsi="Cambria" w:cs="Times New Roman"/>
          <w:b/>
          <w:color w:val="000000"/>
          <w:sz w:val="20"/>
          <w:szCs w:val="20"/>
          <w:lang w:val="es-ES" w:bidi="en-US"/>
        </w:rPr>
      </w:pPr>
    </w:p>
    <w:p w14:paraId="700BE60C" w14:textId="77777777" w:rsidR="002C1AD3" w:rsidRPr="00693653" w:rsidRDefault="002C1AD3"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420BF12" w14:textId="37CA898E" w:rsidR="002E0445" w:rsidRPr="00693653" w:rsidRDefault="002E0445" w:rsidP="002C1AD3">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IV: Medidas de control</w:t>
      </w:r>
    </w:p>
    <w:p w14:paraId="274F0928"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693653" w:rsidRDefault="002E0445" w:rsidP="002E0445">
      <w:pPr>
        <w:widowControl w:val="0"/>
        <w:tabs>
          <w:tab w:val="left" w:pos="7621"/>
        </w:tabs>
        <w:spacing w:after="1"/>
        <w:jc w:val="center"/>
        <w:rPr>
          <w:rFonts w:ascii="Cambria" w:eastAsia="Times New Roman" w:hAnsi="Cambria" w:cs="Times New Roman"/>
          <w:color w:val="000000"/>
          <w:sz w:val="20"/>
          <w:szCs w:val="20"/>
          <w:lang w:val="es-ES" w:bidi="en-US"/>
        </w:rPr>
      </w:pPr>
      <w:r w:rsidRPr="00693653">
        <w:rPr>
          <w:rFonts w:ascii="Cambria" w:eastAsia="Times New Roman" w:hAnsi="Cambria" w:cs="Times New Roman"/>
          <w:b/>
          <w:color w:val="000000"/>
          <w:sz w:val="20"/>
          <w:szCs w:val="20"/>
          <w:lang w:val="es-ES" w:bidi="en-US"/>
        </w:rPr>
        <w:t>Sección E - Introducción en jaulas</w:t>
      </w:r>
    </w:p>
    <w:p w14:paraId="2689474B" w14:textId="77777777" w:rsidR="002E0445" w:rsidRPr="00693653" w:rsidRDefault="002E0445" w:rsidP="002E0445">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693653" w:rsidRDefault="002E0445" w:rsidP="002E0445">
      <w:pPr>
        <w:widowControl w:val="0"/>
        <w:spacing w:after="0" w:line="240" w:lineRule="auto"/>
        <w:rPr>
          <w:rFonts w:ascii="Cambria" w:eastAsia="Times New Roman" w:hAnsi="Cambria" w:cs="Times New Roman"/>
          <w:b/>
          <w:color w:val="000000"/>
          <w:sz w:val="20"/>
          <w:szCs w:val="20"/>
          <w:lang w:val="es-ES" w:bidi="en-US"/>
        </w:rPr>
      </w:pPr>
      <w:r w:rsidRPr="00693653">
        <w:rPr>
          <w:rFonts w:ascii="Cambria" w:eastAsia="Cambria" w:hAnsi="Cambria" w:cs="Cambria"/>
          <w:b/>
          <w:bCs/>
          <w:color w:val="000000"/>
          <w:sz w:val="20"/>
          <w:szCs w:val="20"/>
          <w:lang w:val="es-ES"/>
        </w:rPr>
        <w:t>D</w:t>
      </w:r>
      <w:r w:rsidRPr="00693653">
        <w:rPr>
          <w:rFonts w:ascii="Cambria" w:eastAsia="Times New Roman" w:hAnsi="Cambria" w:cs="Times New Roman"/>
          <w:b/>
          <w:bCs/>
          <w:color w:val="000000"/>
          <w:sz w:val="20"/>
          <w:szCs w:val="20"/>
          <w:lang w:val="es-ES" w:bidi="en-US"/>
        </w:rPr>
        <w:t>isposiciones generales</w:t>
      </w:r>
    </w:p>
    <w:p w14:paraId="1A237B07" w14:textId="77777777" w:rsidR="002E0445" w:rsidRPr="00693653" w:rsidRDefault="002E0445" w:rsidP="002E0445">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12E20FC1" w:rsidR="002E0445" w:rsidRPr="00693653" w:rsidRDefault="002E0445" w:rsidP="000318A1">
      <w:pPr>
        <w:widowControl w:val="0"/>
        <w:numPr>
          <w:ilvl w:val="0"/>
          <w:numId w:val="75"/>
        </w:numPr>
        <w:spacing w:after="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Cambria" w:hAnsi="Cambria" w:cs="Cambria"/>
          <w:color w:val="000000"/>
          <w:sz w:val="20"/>
          <w:szCs w:val="20"/>
          <w:lang w:val="es-ES"/>
        </w:rPr>
        <w:t>Ca</w:t>
      </w:r>
      <w:r w:rsidRPr="00693653">
        <w:rPr>
          <w:rFonts w:ascii="Cambria" w:eastAsia="Times New Roman" w:hAnsi="Cambria" w:cs="Times New Roman"/>
          <w:color w:val="000000"/>
          <w:sz w:val="20"/>
          <w:szCs w:val="20"/>
          <w:lang w:val="es-ES" w:bidi="en-US"/>
        </w:rPr>
        <w:t>da CPC de la granja designará una única autoridad competente, en lo sucesivo denominada «autoridad competente de la CPC de la granja».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color w:val="000000"/>
          <w:sz w:val="20"/>
          <w:szCs w:val="20"/>
          <w:lang w:val="es-ES" w:bidi="en-US"/>
        </w:rPr>
        <w:t xml:space="preserve">CPC cuyos buques o almadrabas </w:t>
      </w:r>
      <w:r w:rsidR="008465D7" w:rsidRPr="00693653">
        <w:rPr>
          <w:rFonts w:ascii="Cambria" w:eastAsia="Times New Roman" w:hAnsi="Cambria" w:cs="Times New Roman"/>
          <w:color w:val="000000"/>
          <w:sz w:val="20"/>
          <w:szCs w:val="20"/>
          <w:lang w:val="es-ES" w:bidi="en-US"/>
        </w:rPr>
        <w:t xml:space="preserve">capturaron </w:t>
      </w:r>
      <w:r w:rsidRPr="00693653">
        <w:rPr>
          <w:rFonts w:ascii="Cambria" w:eastAsia="Times New Roman" w:hAnsi="Cambria" w:cs="Times New Roman"/>
          <w:color w:val="000000"/>
          <w:sz w:val="20"/>
          <w:szCs w:val="20"/>
          <w:lang w:val="es-ES" w:bidi="en-US"/>
        </w:rPr>
        <w:t>el atún enjaulado.</w:t>
      </w:r>
    </w:p>
    <w:p w14:paraId="7AB4B0C1" w14:textId="77777777" w:rsidR="002E0445" w:rsidRPr="00693653" w:rsidRDefault="002E0445" w:rsidP="002E0445">
      <w:pPr>
        <w:widowControl w:val="0"/>
        <w:spacing w:after="0" w:line="240" w:lineRule="auto"/>
        <w:ind w:right="123"/>
        <w:rPr>
          <w:rFonts w:ascii="Cambria" w:eastAsia="Times New Roman" w:hAnsi="Cambria" w:cs="Times New Roman"/>
          <w:color w:val="000000"/>
          <w:sz w:val="20"/>
          <w:szCs w:val="20"/>
          <w:lang w:val="es-ES" w:bidi="en-US"/>
        </w:rPr>
      </w:pPr>
    </w:p>
    <w:p w14:paraId="00EDDD12" w14:textId="1AC56A72" w:rsidR="002E0445" w:rsidRPr="00693653" w:rsidRDefault="002E0445" w:rsidP="000318A1">
      <w:pPr>
        <w:widowControl w:val="0"/>
        <w:numPr>
          <w:ilvl w:val="0"/>
          <w:numId w:val="75"/>
        </w:numPr>
        <w:spacing w:after="0" w:line="240" w:lineRule="auto"/>
        <w:ind w:left="567" w:hanging="567"/>
        <w:jc w:val="both"/>
        <w:rPr>
          <w:rFonts w:ascii="Cambria" w:eastAsia="Times New Roman" w:hAnsi="Cambria" w:cs="Times New Roman"/>
          <w:sz w:val="20"/>
          <w:szCs w:val="20"/>
          <w:lang w:val="es-ES" w:bidi="en-US"/>
        </w:rPr>
      </w:pPr>
      <w:r w:rsidRPr="00693653">
        <w:rPr>
          <w:rFonts w:ascii="Cambria" w:eastAsia="Cambria" w:hAnsi="Cambria" w:cs="Cambria"/>
          <w:color w:val="000000"/>
          <w:sz w:val="20"/>
          <w:szCs w:val="20"/>
          <w:lang w:val="es-ES"/>
        </w:rPr>
        <w:t>Cu</w:t>
      </w:r>
      <w:r w:rsidRPr="00693653">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693653">
        <w:rPr>
          <w:rFonts w:ascii="Cambria" w:eastAsia="Times New Roman" w:hAnsi="Cambria" w:cs="Times New Roman"/>
          <w:color w:val="000000"/>
          <w:sz w:val="20"/>
          <w:szCs w:val="20"/>
          <w:lang w:val="es-ES" w:bidi="en-US"/>
        </w:rPr>
        <w:t>aplicarán</w:t>
      </w:r>
      <w:r w:rsidRPr="00693653">
        <w:rPr>
          <w:rFonts w:ascii="Cambria" w:eastAsia="Times New Roman" w:hAnsi="Cambria" w:cs="Times New Roman"/>
          <w:sz w:val="20"/>
          <w:szCs w:val="20"/>
          <w:lang w:val="es-ES" w:bidi="en-US"/>
        </w:rPr>
        <w:t xml:space="preserve">, </w:t>
      </w:r>
      <w:r w:rsidRPr="00693653">
        <w:rPr>
          <w:rFonts w:ascii="Cambria" w:eastAsia="Times New Roman" w:hAnsi="Cambria" w:cs="Times New Roman"/>
          <w:i/>
          <w:iCs/>
          <w:sz w:val="20"/>
          <w:szCs w:val="20"/>
          <w:lang w:val="es-ES" w:bidi="en-US"/>
        </w:rPr>
        <w:t>mutatis mutandis,</w:t>
      </w:r>
      <w:r w:rsidRPr="00693653">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693653" w:rsidRDefault="00D778BF" w:rsidP="00D778BF">
      <w:pPr>
        <w:widowControl w:val="0"/>
        <w:spacing w:after="0" w:line="240" w:lineRule="auto"/>
        <w:ind w:left="567"/>
        <w:jc w:val="both"/>
        <w:rPr>
          <w:rFonts w:ascii="Cambria" w:eastAsia="Times New Roman" w:hAnsi="Cambria" w:cs="Times New Roman"/>
          <w:sz w:val="20"/>
          <w:szCs w:val="20"/>
          <w:lang w:val="es-ES" w:bidi="en-US"/>
        </w:rPr>
      </w:pPr>
    </w:p>
    <w:p w14:paraId="70433A41" w14:textId="7D22AA84" w:rsidR="00D778BF" w:rsidRPr="00693653" w:rsidRDefault="00D778BF" w:rsidP="000318A1">
      <w:pPr>
        <w:widowControl w:val="0"/>
        <w:numPr>
          <w:ilvl w:val="0"/>
          <w:numId w:val="75"/>
        </w:numPr>
        <w:spacing w:after="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693653">
        <w:rPr>
          <w:rFonts w:ascii="Cambria" w:eastAsia="Times New Roman" w:hAnsi="Cambria" w:cs="Times New Roman"/>
          <w:sz w:val="20"/>
          <w:szCs w:val="20"/>
          <w:lang w:val="es-ES" w:bidi="en-US"/>
        </w:rPr>
        <w:t>párrafo</w:t>
      </w:r>
      <w:r w:rsidRPr="00693653">
        <w:rPr>
          <w:rFonts w:ascii="Cambria" w:eastAsia="Times New Roman" w:hAnsi="Cambria" w:cs="Times New Roman"/>
          <w:sz w:val="20"/>
          <w:szCs w:val="20"/>
          <w:lang w:val="es-ES" w:bidi="en-US"/>
        </w:rPr>
        <w:t xml:space="preserve"> 12 de la presente Recomendación.</w:t>
      </w:r>
    </w:p>
    <w:p w14:paraId="40469FE1" w14:textId="77777777" w:rsidR="002E0445" w:rsidRPr="00693653" w:rsidRDefault="002E0445" w:rsidP="002E0445">
      <w:pPr>
        <w:widowControl w:val="0"/>
        <w:spacing w:after="0" w:line="240" w:lineRule="auto"/>
        <w:ind w:right="123"/>
        <w:rPr>
          <w:rFonts w:ascii="Cambria" w:eastAsia="Times New Roman" w:hAnsi="Cambria" w:cs="Times New Roman"/>
          <w:color w:val="000000"/>
          <w:sz w:val="20"/>
          <w:szCs w:val="20"/>
          <w:lang w:val="es-ES" w:bidi="en-US"/>
        </w:rPr>
      </w:pPr>
    </w:p>
    <w:p w14:paraId="7070583F" w14:textId="27B8DBAD" w:rsidR="002E0445" w:rsidRPr="00693653" w:rsidRDefault="002E0445" w:rsidP="000318A1">
      <w:pPr>
        <w:widowControl w:val="0"/>
        <w:numPr>
          <w:ilvl w:val="0"/>
          <w:numId w:val="75"/>
        </w:numPr>
        <w:spacing w:after="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Cambria" w:hAnsi="Cambria" w:cs="Cambria"/>
          <w:color w:val="000000"/>
          <w:sz w:val="20"/>
          <w:szCs w:val="20"/>
          <w:lang w:val="es-ES"/>
        </w:rPr>
        <w:t>T</w:t>
      </w:r>
      <w:r w:rsidRPr="00693653">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693653">
        <w:rPr>
          <w:rFonts w:ascii="Cambria" w:eastAsia="Cambria" w:hAnsi="Cambria" w:cs="Cambria"/>
          <w:color w:val="000000"/>
          <w:sz w:val="20"/>
          <w:szCs w:val="20"/>
          <w:lang w:val="es-ES"/>
        </w:rPr>
        <w:t>a y</w:t>
      </w:r>
      <w:r w:rsidRPr="00693653">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693653" w:rsidRDefault="00E52160" w:rsidP="00E52160">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36CE83AB" w:rsidR="00E52160" w:rsidRPr="00693653" w:rsidRDefault="00E52160" w:rsidP="000318A1">
      <w:pPr>
        <w:widowControl w:val="0"/>
        <w:numPr>
          <w:ilvl w:val="0"/>
          <w:numId w:val="75"/>
        </w:numPr>
        <w:spacing w:after="0" w:line="240" w:lineRule="auto"/>
        <w:ind w:left="567" w:hanging="567"/>
        <w:jc w:val="both"/>
        <w:rPr>
          <w:rFonts w:ascii="Cambria" w:eastAsia="Times New Roman" w:hAnsi="Cambria" w:cs="Times New Roman"/>
          <w:b/>
          <w:i/>
          <w:sz w:val="20"/>
          <w:szCs w:val="16"/>
          <w:lang w:val="es-ES_tradnl" w:bidi="en-US"/>
        </w:rPr>
      </w:pPr>
      <w:r w:rsidRPr="00693653">
        <w:rPr>
          <w:rFonts w:ascii="Cambria" w:eastAsia="MS Gothic" w:hAnsi="Cambria" w:cs="Times New Roman"/>
          <w:color w:val="000000"/>
          <w:kern w:val="2"/>
          <w:sz w:val="20"/>
          <w:szCs w:val="20"/>
          <w:lang w:val="es-ES_tradnl" w:eastAsia="ja-JP" w:bidi="en-US"/>
        </w:rPr>
        <w:t>Se</w:t>
      </w:r>
      <w:r w:rsidRPr="00693653">
        <w:rPr>
          <w:rFonts w:ascii="Cambria" w:eastAsia="Times New Roman" w:hAnsi="Cambria" w:cs="Times New Roman"/>
          <w:color w:val="000000"/>
          <w:sz w:val="20"/>
          <w:szCs w:val="16"/>
          <w:lang w:val="es-ES_tradnl"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Res</w:t>
      </w:r>
      <w:r w:rsidR="00CC214A" w:rsidRPr="00693653">
        <w:rPr>
          <w:rFonts w:ascii="Cambria" w:eastAsia="Times New Roman" w:hAnsi="Cambria" w:cs="Times New Roman"/>
          <w:color w:val="000000"/>
          <w:sz w:val="20"/>
          <w:szCs w:val="16"/>
          <w:lang w:val="es-ES_tradnl" w:bidi="en-US"/>
        </w:rPr>
        <w:t>olución</w:t>
      </w:r>
      <w:r w:rsidRPr="00693653">
        <w:rPr>
          <w:rFonts w:ascii="Cambria" w:eastAsia="Times New Roman" w:hAnsi="Cambria" w:cs="Times New Roman"/>
          <w:color w:val="000000"/>
          <w:sz w:val="20"/>
          <w:szCs w:val="16"/>
          <w:lang w:val="es-ES_tradnl" w:bidi="en-US"/>
        </w:rPr>
        <w:t xml:space="preserve"> 19-17 de ICCAT.</w:t>
      </w:r>
    </w:p>
    <w:p w14:paraId="20F66891" w14:textId="77777777" w:rsidR="002E0445" w:rsidRPr="00693653" w:rsidRDefault="002E0445" w:rsidP="002E0445">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693653" w:rsidRDefault="002E0445" w:rsidP="000318A1">
      <w:pPr>
        <w:widowControl w:val="0"/>
        <w:numPr>
          <w:ilvl w:val="0"/>
          <w:numId w:val="75"/>
        </w:numPr>
        <w:spacing w:after="0" w:line="240" w:lineRule="auto"/>
        <w:ind w:left="567" w:right="123" w:hanging="567"/>
        <w:jc w:val="both"/>
        <w:rPr>
          <w:rFonts w:ascii="Cambria" w:eastAsia="Times New Roman" w:hAnsi="Cambria" w:cs="Times New Roman"/>
          <w:sz w:val="20"/>
          <w:szCs w:val="20"/>
          <w:lang w:val="es-ES" w:bidi="en-US"/>
        </w:rPr>
      </w:pPr>
      <w:r w:rsidRPr="00693653">
        <w:rPr>
          <w:rFonts w:ascii="Cambria" w:eastAsia="Cambria" w:hAnsi="Cambria" w:cs="Cambria"/>
          <w:color w:val="000000"/>
          <w:sz w:val="20"/>
          <w:szCs w:val="20"/>
          <w:lang w:val="es-ES"/>
        </w:rPr>
        <w:t>La</w:t>
      </w:r>
      <w:r w:rsidRPr="00693653">
        <w:rPr>
          <w:rFonts w:ascii="Cambria" w:eastAsia="Times New Roman" w:hAnsi="Cambria" w:cs="Times New Roman"/>
          <w:sz w:val="20"/>
          <w:szCs w:val="20"/>
          <w:lang w:val="es-ES" w:bidi="en-US"/>
        </w:rPr>
        <w:t xml:space="preserve"> </w:t>
      </w:r>
      <w:r w:rsidRPr="00693653">
        <w:rPr>
          <w:rFonts w:ascii="Cambria" w:eastAsia="Cambria" w:hAnsi="Cambria" w:cs="Cambria"/>
          <w:color w:val="000000"/>
          <w:sz w:val="20"/>
          <w:szCs w:val="20"/>
          <w:lang w:val="es-ES"/>
        </w:rPr>
        <w:t>au</w:t>
      </w:r>
      <w:r w:rsidRPr="00693653">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693653">
        <w:rPr>
          <w:rFonts w:ascii="Cambria" w:eastAsia="Arial Unicode MS" w:hAnsi="Cambria" w:cs="Arial Unicode MS"/>
          <w:color w:val="000000"/>
          <w:sz w:val="20"/>
          <w:szCs w:val="20"/>
          <w:lang w:val="es-ES"/>
        </w:rPr>
        <w:t>n</w:t>
      </w:r>
      <w:r w:rsidRPr="00693653">
        <w:rPr>
          <w:rFonts w:ascii="Cambria" w:eastAsia="Times New Roman" w:hAnsi="Cambria" w:cs="Times New Roman"/>
          <w:sz w:val="20"/>
          <w:szCs w:val="20"/>
          <w:lang w:val="es-ES" w:bidi="en-US"/>
        </w:rPr>
        <w:t xml:space="preserve"> </w:t>
      </w:r>
      <w:r w:rsidRPr="00693653">
        <w:rPr>
          <w:rFonts w:ascii="Cambria" w:eastAsia="Arial Unicode MS" w:hAnsi="Cambria" w:cs="Arial Unicode MS"/>
          <w:color w:val="000000"/>
          <w:sz w:val="20"/>
          <w:szCs w:val="20"/>
          <w:lang w:val="es-ES"/>
        </w:rPr>
        <w:t xml:space="preserve">el número y/o </w:t>
      </w:r>
      <w:r w:rsidRPr="00693653">
        <w:rPr>
          <w:rFonts w:ascii="Cambria" w:eastAsia="Times New Roman" w:hAnsi="Cambria" w:cs="Times New Roman"/>
          <w:sz w:val="20"/>
          <w:szCs w:val="20"/>
          <w:lang w:val="es-ES" w:bidi="en-US"/>
        </w:rPr>
        <w:t>la distribución de las jaulas de la granj</w:t>
      </w:r>
      <w:r w:rsidRPr="00693653">
        <w:rPr>
          <w:rFonts w:ascii="Cambria" w:eastAsia="Arial Unicode MS" w:hAnsi="Cambria" w:cs="Arial Unicode MS"/>
          <w:color w:val="000000"/>
          <w:sz w:val="20"/>
          <w:szCs w:val="20"/>
          <w:lang w:val="es-ES"/>
        </w:rPr>
        <w:t>a.</w:t>
      </w:r>
    </w:p>
    <w:p w14:paraId="3E6B8848" w14:textId="77777777" w:rsidR="00574D0B" w:rsidRPr="00693653" w:rsidRDefault="00574D0B" w:rsidP="002E0445">
      <w:pPr>
        <w:widowControl w:val="0"/>
        <w:spacing w:after="0" w:line="240" w:lineRule="auto"/>
        <w:ind w:left="720"/>
        <w:contextualSpacing/>
        <w:rPr>
          <w:rFonts w:ascii="Cambria" w:eastAsia="Times New Roman" w:hAnsi="Cambria" w:cs="Times New Roman"/>
          <w:sz w:val="24"/>
          <w:szCs w:val="24"/>
          <w:lang w:val="es-ES" w:bidi="en-US"/>
        </w:rPr>
      </w:pPr>
    </w:p>
    <w:p w14:paraId="17F60FA2" w14:textId="167F683E" w:rsidR="002E0445" w:rsidRPr="00693653" w:rsidRDefault="002E0445" w:rsidP="000318A1">
      <w:pPr>
        <w:widowControl w:val="0"/>
        <w:numPr>
          <w:ilvl w:val="0"/>
          <w:numId w:val="75"/>
        </w:numPr>
        <w:spacing w:after="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Cambria" w:hAnsi="Cambria" w:cs="Cambria"/>
          <w:color w:val="000000"/>
          <w:sz w:val="20"/>
          <w:szCs w:val="20"/>
          <w:lang w:val="es-ES"/>
        </w:rPr>
        <w:t xml:space="preserve">La </w:t>
      </w:r>
      <w:r w:rsidRPr="00693653">
        <w:rPr>
          <w:rFonts w:ascii="Cambria" w:eastAsia="Times New Roman" w:hAnsi="Cambria" w:cs="Times New Roman"/>
          <w:color w:val="000000"/>
          <w:sz w:val="20"/>
          <w:szCs w:val="20"/>
          <w:lang w:val="es-ES" w:bidi="en-US"/>
        </w:rPr>
        <w:t xml:space="preserve">autoridad competente de la CPC de la granja </w:t>
      </w:r>
      <w:r w:rsidRPr="00693653">
        <w:rPr>
          <w:rFonts w:ascii="Cambria" w:eastAsia="Cambria" w:hAnsi="Cambria" w:cs="Cambria"/>
          <w:color w:val="000000"/>
          <w:sz w:val="20"/>
          <w:szCs w:val="20"/>
          <w:lang w:val="es-ES"/>
        </w:rPr>
        <w:t>y el operador de la granja</w:t>
      </w:r>
      <w:r w:rsidRPr="00693653">
        <w:rPr>
          <w:rFonts w:ascii="Cambria" w:eastAsia="Times New Roman" w:hAnsi="Cambria" w:cs="Times New Roman"/>
          <w:color w:val="000000"/>
          <w:sz w:val="20"/>
          <w:szCs w:val="20"/>
          <w:lang w:val="es-ES" w:bidi="en-US"/>
        </w:rPr>
        <w:t xml:space="preserve"> conservará</w:t>
      </w:r>
      <w:r w:rsidRPr="00693653">
        <w:rPr>
          <w:rFonts w:ascii="Cambria" w:eastAsia="Cambria" w:hAnsi="Cambria" w:cs="Cambria"/>
          <w:color w:val="000000"/>
          <w:sz w:val="20"/>
          <w:szCs w:val="20"/>
          <w:lang w:val="es-ES"/>
        </w:rPr>
        <w:t>n</w:t>
      </w:r>
      <w:r w:rsidRPr="00693653">
        <w:rPr>
          <w:rFonts w:ascii="Cambria" w:eastAsia="Times New Roman" w:hAnsi="Cambria" w:cs="Times New Roman"/>
          <w:color w:val="000000"/>
          <w:sz w:val="20"/>
          <w:szCs w:val="20"/>
          <w:lang w:val="es-ES" w:bidi="en-US"/>
        </w:rPr>
        <w:t xml:space="preserve"> toda la </w:t>
      </w:r>
      <w:r w:rsidRPr="00693653">
        <w:rPr>
          <w:rFonts w:ascii="Cambria" w:eastAsia="Times New Roman" w:hAnsi="Cambria" w:cs="Times New Roman"/>
          <w:sz w:val="20"/>
          <w:szCs w:val="20"/>
          <w:lang w:val="es-ES" w:bidi="en-US"/>
        </w:rPr>
        <w:t>información</w:t>
      </w:r>
      <w:r w:rsidRPr="00693653">
        <w:rPr>
          <w:rFonts w:ascii="Cambria" w:eastAsia="Times New Roman" w:hAnsi="Cambria" w:cs="Times New Roman"/>
          <w:color w:val="000000"/>
          <w:sz w:val="20"/>
          <w:szCs w:val="20"/>
          <w:lang w:val="es-ES" w:bidi="en-US"/>
        </w:rPr>
        <w:t>, documentación y material relacionado con las actividades de introducción en jaulas realizadas en las granjas bajo su jurisdicción durante al menos 3 años, y conservará</w:t>
      </w:r>
      <w:r w:rsidRPr="00693653">
        <w:rPr>
          <w:rFonts w:ascii="Cambria" w:eastAsia="Cambria" w:hAnsi="Cambria" w:cs="Cambria"/>
          <w:color w:val="000000"/>
          <w:sz w:val="20"/>
          <w:szCs w:val="20"/>
          <w:lang w:val="es-ES"/>
        </w:rPr>
        <w:t xml:space="preserve">n </w:t>
      </w:r>
      <w:r w:rsidRPr="00693653">
        <w:rPr>
          <w:rFonts w:ascii="Cambria" w:eastAsia="Times New Roman" w:hAnsi="Cambria" w:cs="Times New Roman"/>
          <w:color w:val="000000"/>
          <w:sz w:val="20"/>
          <w:szCs w:val="20"/>
          <w:lang w:val="es-ES" w:bidi="en-US"/>
        </w:rPr>
        <w:t>la información el tiempo que se necesario a efectos de ejecución.</w:t>
      </w:r>
    </w:p>
    <w:p w14:paraId="55C277F7" w14:textId="77777777" w:rsidR="002E0445" w:rsidRPr="00693653" w:rsidRDefault="002E0445" w:rsidP="002E0445">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77777777" w:rsidR="002E0445" w:rsidRPr="00693653" w:rsidRDefault="002E0445" w:rsidP="002E0445">
      <w:pPr>
        <w:keepNext/>
        <w:keepLines/>
        <w:spacing w:after="2" w:line="265" w:lineRule="auto"/>
        <w:ind w:left="10" w:hanging="10"/>
        <w:outlineLvl w:val="0"/>
        <w:rPr>
          <w:rFonts w:ascii="Cambria" w:eastAsia="Cambria" w:hAnsi="Cambria" w:cs="Times New Roman"/>
          <w:b/>
          <w:color w:val="000000"/>
          <w:sz w:val="20"/>
          <w:szCs w:val="20"/>
          <w:lang w:val="es-ES"/>
        </w:rPr>
      </w:pPr>
      <w:r w:rsidRPr="00693653">
        <w:rPr>
          <w:rFonts w:ascii="Cambria" w:eastAsia="Cambria" w:hAnsi="Cambria" w:cs="Cambria"/>
          <w:b/>
          <w:bCs/>
          <w:color w:val="000000"/>
          <w:sz w:val="20"/>
          <w:szCs w:val="20"/>
          <w:lang w:val="es-ES"/>
        </w:rPr>
        <w:t>Núme</w:t>
      </w:r>
      <w:r w:rsidRPr="00693653">
        <w:rPr>
          <w:rFonts w:ascii="Cambria" w:eastAsia="Cambria" w:hAnsi="Cambria" w:cs="Cambria"/>
          <w:b/>
          <w:color w:val="000000"/>
          <w:sz w:val="20"/>
          <w:szCs w:val="20"/>
          <w:lang w:val="es-ES"/>
        </w:rPr>
        <w:t>ro único asignado a las jaulas</w:t>
      </w:r>
    </w:p>
    <w:p w14:paraId="16EE244E"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48F37B09"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693653" w:rsidRDefault="002E0445" w:rsidP="002E0445">
      <w:pPr>
        <w:spacing w:after="5" w:line="249" w:lineRule="auto"/>
        <w:ind w:left="756" w:right="183"/>
        <w:jc w:val="both"/>
        <w:rPr>
          <w:rFonts w:ascii="Cambria" w:eastAsia="Cambria" w:hAnsi="Cambria" w:cs="Times New Roman"/>
          <w:color w:val="000000"/>
          <w:sz w:val="20"/>
          <w:szCs w:val="20"/>
          <w:lang w:val="es-ES"/>
        </w:rPr>
      </w:pPr>
    </w:p>
    <w:p w14:paraId="5675F87C" w14:textId="693CE7B4"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693653" w:rsidRDefault="002E0445" w:rsidP="002E0445">
      <w:pPr>
        <w:spacing w:after="5" w:line="249" w:lineRule="auto"/>
        <w:ind w:left="10" w:right="183"/>
        <w:jc w:val="both"/>
        <w:rPr>
          <w:rFonts w:ascii="Cambria" w:eastAsia="Cambria" w:hAnsi="Cambria" w:cs="Times New Roman"/>
          <w:color w:val="000000"/>
          <w:sz w:val="20"/>
          <w:szCs w:val="20"/>
          <w:lang w:val="es-ES"/>
        </w:rPr>
      </w:pPr>
    </w:p>
    <w:p w14:paraId="2351FC61" w14:textId="2AED08E3"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L</w:t>
      </w:r>
      <w:r w:rsidRPr="00693653">
        <w:rPr>
          <w:rFonts w:ascii="Cambria" w:eastAsia="Cambria" w:hAnsi="Cambria" w:cs="Cambria"/>
          <w:sz w:val="20"/>
          <w:szCs w:val="20"/>
          <w:lang w:val="es-ES"/>
        </w:rPr>
        <w:t xml:space="preserve">a </w:t>
      </w:r>
      <w:r w:rsidRPr="00693653">
        <w:rPr>
          <w:rFonts w:ascii="Cambria" w:eastAsia="Cambria" w:hAnsi="Cambria" w:cs="Cambria"/>
          <w:color w:val="000000"/>
          <w:sz w:val="20"/>
          <w:szCs w:val="20"/>
          <w:lang w:val="es-ES"/>
        </w:rPr>
        <w:t>altura</w:t>
      </w:r>
      <w:r w:rsidRPr="00693653">
        <w:rPr>
          <w:rFonts w:ascii="Cambria" w:eastAsia="Cambria" w:hAnsi="Cambria" w:cs="Cambria"/>
          <w:sz w:val="20"/>
          <w:szCs w:val="20"/>
          <w:lang w:val="es-ES"/>
        </w:rPr>
        <w:t xml:space="preserve"> de las letras y números será de</w:t>
      </w:r>
      <w:r w:rsidR="00CC214A" w:rsidRPr="00693653">
        <w:rPr>
          <w:rFonts w:ascii="Cambria" w:eastAsia="Cambria" w:hAnsi="Cambria" w:cs="Cambria"/>
          <w:sz w:val="20"/>
          <w:szCs w:val="20"/>
          <w:lang w:val="es-ES"/>
        </w:rPr>
        <w:t xml:space="preserve"> </w:t>
      </w:r>
      <w:r w:rsidRPr="00693653">
        <w:rPr>
          <w:rFonts w:ascii="Cambria" w:eastAsia="Cambria" w:hAnsi="Cambria" w:cs="Cambria"/>
          <w:sz w:val="20"/>
          <w:szCs w:val="20"/>
          <w:lang w:val="es-ES"/>
        </w:rPr>
        <w:t>al menos</w:t>
      </w:r>
      <w:r w:rsidR="00CC214A" w:rsidRPr="00693653">
        <w:rPr>
          <w:rFonts w:ascii="Cambria" w:eastAsia="Cambria" w:hAnsi="Cambria" w:cs="Cambria"/>
          <w:sz w:val="20"/>
          <w:szCs w:val="20"/>
          <w:lang w:val="es-ES"/>
        </w:rPr>
        <w:t xml:space="preserve"> </w:t>
      </w:r>
      <w:r w:rsidRPr="00693653">
        <w:rPr>
          <w:rFonts w:ascii="Cambria" w:eastAsia="Cambria" w:hAnsi="Cambria" w:cs="Cambria"/>
          <w:sz w:val="20"/>
          <w:szCs w:val="20"/>
          <w:lang w:val="es-ES"/>
        </w:rPr>
        <w:t xml:space="preserve">20 centímetros, con un grosor de la línea de al menos 4 </w:t>
      </w:r>
      <w:r w:rsidRPr="00693653">
        <w:rPr>
          <w:rFonts w:ascii="Cambria" w:eastAsia="Cambria" w:hAnsi="Cambria" w:cs="Cambria"/>
          <w:color w:val="000000"/>
          <w:sz w:val="20"/>
          <w:szCs w:val="20"/>
          <w:lang w:val="es-ES"/>
        </w:rPr>
        <w:t>centímetros</w:t>
      </w:r>
      <w:r w:rsidRPr="00693653">
        <w:rPr>
          <w:rFonts w:ascii="Cambria" w:eastAsia="Cambria" w:hAnsi="Cambria" w:cs="Cambria"/>
          <w:sz w:val="20"/>
          <w:szCs w:val="20"/>
          <w:lang w:val="es-ES"/>
        </w:rPr>
        <w:t>.</w:t>
      </w:r>
    </w:p>
    <w:p w14:paraId="1B4BDD8C" w14:textId="77777777" w:rsidR="002E0445" w:rsidRPr="00693653" w:rsidRDefault="002E0445" w:rsidP="002E0445">
      <w:pPr>
        <w:spacing w:after="5" w:line="249" w:lineRule="auto"/>
        <w:ind w:left="10" w:right="183"/>
        <w:jc w:val="both"/>
        <w:rPr>
          <w:rFonts w:ascii="Cambria" w:eastAsia="Cambria" w:hAnsi="Cambria" w:cs="Times New Roman"/>
          <w:sz w:val="20"/>
          <w:szCs w:val="20"/>
          <w:lang w:val="es-ES"/>
        </w:rPr>
      </w:pPr>
    </w:p>
    <w:p w14:paraId="487F0233"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2B2B378C" w14:textId="67CD40E2" w:rsidR="002E0445" w:rsidRPr="00693653" w:rsidRDefault="002E0445" w:rsidP="002E0445">
      <w:pPr>
        <w:spacing w:after="5" w:line="249" w:lineRule="auto"/>
        <w:ind w:left="16" w:right="123" w:hanging="8"/>
        <w:jc w:val="both"/>
        <w:rPr>
          <w:rFonts w:ascii="Cambria" w:eastAsia="Cambria" w:hAnsi="Cambria" w:cs="Times New Roman"/>
          <w:color w:val="000000"/>
          <w:sz w:val="20"/>
          <w:szCs w:val="20"/>
          <w:lang w:val="es-ES"/>
        </w:rPr>
      </w:pPr>
      <w:r w:rsidRPr="00693653">
        <w:rPr>
          <w:rFonts w:ascii="Cambria" w:eastAsia="Cambria" w:hAnsi="Cambria" w:cs="Cambria"/>
          <w:b/>
          <w:color w:val="000000"/>
          <w:sz w:val="20"/>
          <w:szCs w:val="20"/>
          <w:lang w:val="es-ES"/>
        </w:rPr>
        <w:lastRenderedPageBreak/>
        <w:t xml:space="preserve">Autorización de introducción en jaula </w:t>
      </w:r>
    </w:p>
    <w:p w14:paraId="33FEADAF" w14:textId="77777777" w:rsidR="002E0445" w:rsidRPr="00693653" w:rsidRDefault="002E0445" w:rsidP="002E0445">
      <w:pPr>
        <w:spacing w:after="5"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693653">
        <w:rPr>
          <w:rFonts w:ascii="Cambria" w:eastAsia="Cambria" w:hAnsi="Cambria" w:cs="Cambria"/>
          <w:sz w:val="20"/>
          <w:szCs w:val="20"/>
          <w:lang w:val="es-ES"/>
        </w:rPr>
        <w:t>procedimiento</w:t>
      </w:r>
      <w:r w:rsidRPr="00693653">
        <w:rPr>
          <w:rFonts w:ascii="Cambria" w:eastAsia="Cambria" w:hAnsi="Cambria" w:cs="Cambria"/>
          <w:color w:val="000000"/>
          <w:sz w:val="20"/>
          <w:szCs w:val="20"/>
          <w:lang w:val="es-ES"/>
        </w:rPr>
        <w:t>:</w:t>
      </w:r>
    </w:p>
    <w:p w14:paraId="2CE9FD0F" w14:textId="77777777" w:rsidR="002E0445" w:rsidRPr="00693653" w:rsidRDefault="002E0445" w:rsidP="002E0445">
      <w:pPr>
        <w:spacing w:after="5" w:line="249" w:lineRule="auto"/>
        <w:ind w:left="8" w:right="123" w:hanging="8"/>
        <w:jc w:val="both"/>
        <w:rPr>
          <w:rFonts w:ascii="Cambria" w:eastAsia="Cambria" w:hAnsi="Cambria" w:cs="Times New Roman"/>
          <w:color w:val="000000"/>
          <w:sz w:val="20"/>
          <w:szCs w:val="20"/>
          <w:lang w:val="es-ES"/>
        </w:rPr>
      </w:pPr>
    </w:p>
    <w:p w14:paraId="279DE60B" w14:textId="77777777" w:rsidR="002E0445" w:rsidRPr="00693653" w:rsidRDefault="002E0445" w:rsidP="000318A1">
      <w:pPr>
        <w:widowControl w:val="0"/>
        <w:numPr>
          <w:ilvl w:val="0"/>
          <w:numId w:val="41"/>
        </w:numPr>
        <w:spacing w:after="5" w:line="249" w:lineRule="auto"/>
        <w:ind w:left="995"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693653">
        <w:rPr>
          <w:rFonts w:ascii="Cambria" w:eastAsia="Cambria" w:hAnsi="Cambria" w:cs="Cambria"/>
          <w:color w:val="000000"/>
          <w:sz w:val="20"/>
          <w:szCs w:val="20"/>
          <w:lang w:val="es-ES"/>
        </w:rPr>
        <w:tab/>
      </w:r>
      <w:r w:rsidRPr="00693653">
        <w:rPr>
          <w:rFonts w:ascii="Cambria" w:eastAsia="Cambria" w:hAnsi="Cambria" w:cs="Cambria"/>
          <w:color w:val="000000"/>
          <w:sz w:val="20"/>
          <w:szCs w:val="20"/>
          <w:lang w:val="es-ES"/>
        </w:rPr>
        <w:br/>
      </w:r>
    </w:p>
    <w:p w14:paraId="6F8EF34F" w14:textId="373BF4C5" w:rsidR="002E0445" w:rsidRPr="00693653" w:rsidRDefault="002E0445" w:rsidP="000318A1">
      <w:pPr>
        <w:widowControl w:val="0"/>
        <w:numPr>
          <w:ilvl w:val="1"/>
          <w:numId w:val="41"/>
        </w:numPr>
        <w:spacing w:after="5" w:line="249" w:lineRule="auto"/>
        <w:ind w:left="1715"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las ITD pertinentes</w:t>
      </w:r>
      <w:r w:rsidR="00920709" w:rsidRPr="00693653">
        <w:rPr>
          <w:rFonts w:ascii="Cambria" w:eastAsia="Cambria" w:hAnsi="Cambria" w:cs="Cambria"/>
          <w:color w:val="000000"/>
          <w:sz w:val="20"/>
          <w:szCs w:val="20"/>
          <w:lang w:val="es-ES"/>
        </w:rPr>
        <w:t>;</w:t>
      </w:r>
    </w:p>
    <w:p w14:paraId="5A190A32" w14:textId="37E1E880" w:rsidR="002E0445" w:rsidRPr="00693653" w:rsidRDefault="002E0445" w:rsidP="000318A1">
      <w:pPr>
        <w:widowControl w:val="0"/>
        <w:numPr>
          <w:ilvl w:val="1"/>
          <w:numId w:val="41"/>
        </w:numPr>
        <w:spacing w:after="5" w:line="249" w:lineRule="auto"/>
        <w:ind w:left="1715"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referencia </w:t>
      </w:r>
      <w:proofErr w:type="gramStart"/>
      <w:r w:rsidRPr="00693653">
        <w:rPr>
          <w:rFonts w:ascii="Cambria" w:eastAsia="Cambria" w:hAnsi="Cambria" w:cs="Cambria"/>
          <w:color w:val="000000"/>
          <w:sz w:val="20"/>
          <w:szCs w:val="20"/>
          <w:lang w:val="es-ES"/>
        </w:rPr>
        <w:t>del</w:t>
      </w:r>
      <w:r w:rsidR="00380885" w:rsidRPr="00693653">
        <w:rPr>
          <w:rFonts w:ascii="Cambria" w:eastAsia="Cambria" w:hAnsi="Cambria" w:cs="Cambria"/>
          <w:color w:val="000000"/>
          <w:sz w:val="20"/>
          <w:szCs w:val="20"/>
          <w:lang w:val="es-ES"/>
        </w:rPr>
        <w:t>(</w:t>
      </w:r>
      <w:proofErr w:type="gramEnd"/>
      <w:r w:rsidR="00380885" w:rsidRPr="00693653">
        <w:rPr>
          <w:rFonts w:ascii="Cambria" w:eastAsia="Cambria" w:hAnsi="Cambria" w:cs="Cambria"/>
          <w:color w:val="000000"/>
          <w:sz w:val="20"/>
          <w:szCs w:val="20"/>
          <w:lang w:val="es-ES"/>
        </w:rPr>
        <w:t>de los)</w:t>
      </w:r>
      <w:r w:rsidRPr="00693653">
        <w:rPr>
          <w:rFonts w:ascii="Cambria" w:eastAsia="Cambria" w:hAnsi="Cambria" w:cs="Cambria"/>
          <w:color w:val="000000"/>
          <w:sz w:val="20"/>
          <w:szCs w:val="20"/>
          <w:lang w:val="es-ES"/>
        </w:rPr>
        <w:t xml:space="preserve"> eBCD</w:t>
      </w:r>
      <w:r w:rsidR="00380885" w:rsidRPr="00693653">
        <w:rPr>
          <w:rFonts w:ascii="Cambria" w:eastAsia="Cambria" w:hAnsi="Cambria" w:cs="Cambria"/>
          <w:color w:val="000000"/>
          <w:sz w:val="20"/>
          <w:szCs w:val="20"/>
          <w:lang w:val="es-ES"/>
        </w:rPr>
        <w:t xml:space="preserve"> </w:t>
      </w:r>
      <w:r w:rsidRPr="00693653">
        <w:rPr>
          <w:rFonts w:ascii="Cambria" w:eastAsia="Cambria" w:hAnsi="Cambria" w:cs="Cambria"/>
          <w:color w:val="000000"/>
          <w:sz w:val="20"/>
          <w:szCs w:val="20"/>
          <w:lang w:val="es-ES"/>
        </w:rPr>
        <w:t>afectado</w:t>
      </w:r>
      <w:r w:rsidR="00380885" w:rsidRPr="00693653">
        <w:rPr>
          <w:rFonts w:ascii="Cambria" w:eastAsia="Cambria" w:hAnsi="Cambria" w:cs="Cambria"/>
          <w:color w:val="000000"/>
          <w:sz w:val="20"/>
          <w:szCs w:val="20"/>
          <w:lang w:val="es-ES"/>
        </w:rPr>
        <w:t>(s)</w:t>
      </w:r>
      <w:r w:rsidRPr="00693653">
        <w:rPr>
          <w:rFonts w:ascii="Cambria" w:eastAsia="Cambria" w:hAnsi="Cambria" w:cs="Cambria"/>
          <w:color w:val="000000"/>
          <w:sz w:val="20"/>
          <w:szCs w:val="20"/>
          <w:lang w:val="es-ES"/>
        </w:rPr>
        <w:t>, confirmado</w:t>
      </w:r>
      <w:r w:rsidR="00380885" w:rsidRPr="00693653">
        <w:rPr>
          <w:rFonts w:ascii="Cambria" w:eastAsia="Cambria" w:hAnsi="Cambria" w:cs="Cambria"/>
          <w:color w:val="000000"/>
          <w:sz w:val="20"/>
          <w:szCs w:val="20"/>
          <w:lang w:val="es-ES"/>
        </w:rPr>
        <w:t>(s)</w:t>
      </w:r>
      <w:r w:rsidRPr="00693653">
        <w:rPr>
          <w:rFonts w:ascii="Cambria" w:eastAsia="Cambria" w:hAnsi="Cambria" w:cs="Cambria"/>
          <w:color w:val="000000"/>
          <w:sz w:val="20"/>
          <w:szCs w:val="20"/>
          <w:lang w:val="es-ES"/>
        </w:rPr>
        <w:t xml:space="preserve"> y validado</w:t>
      </w:r>
      <w:r w:rsidR="00380885" w:rsidRPr="00693653">
        <w:rPr>
          <w:rFonts w:ascii="Cambria" w:eastAsia="Cambria" w:hAnsi="Cambria" w:cs="Cambria"/>
          <w:color w:val="000000"/>
          <w:sz w:val="20"/>
          <w:szCs w:val="20"/>
          <w:lang w:val="es-ES"/>
        </w:rPr>
        <w:t>(s)</w:t>
      </w:r>
      <w:r w:rsidRPr="00693653">
        <w:rPr>
          <w:rFonts w:ascii="Cambria" w:eastAsia="Cambria" w:hAnsi="Cambria" w:cs="Cambria"/>
          <w:color w:val="000000"/>
          <w:sz w:val="20"/>
          <w:szCs w:val="20"/>
          <w:lang w:val="es-ES"/>
        </w:rPr>
        <w:t xml:space="preserve"> por la autoridad competente de la CPC del pabellón de captura o de la CPC de la almadraba;</w:t>
      </w:r>
    </w:p>
    <w:p w14:paraId="0DA8FA9B" w14:textId="77777777" w:rsidR="002E0445" w:rsidRPr="00693653" w:rsidRDefault="002E0445" w:rsidP="000318A1">
      <w:pPr>
        <w:widowControl w:val="0"/>
        <w:numPr>
          <w:ilvl w:val="1"/>
          <w:numId w:val="41"/>
        </w:numPr>
        <w:spacing w:after="5" w:line="249" w:lineRule="auto"/>
        <w:ind w:left="1715"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todos los informes de peces </w:t>
      </w:r>
      <w:r w:rsidRPr="00693653">
        <w:rPr>
          <w:rFonts w:ascii="Cambria" w:eastAsia="Times New Roman" w:hAnsi="Cambria" w:cs="Times New Roman"/>
          <w:sz w:val="20"/>
          <w:szCs w:val="20"/>
          <w:lang w:val="es-ES" w:bidi="en-US"/>
        </w:rPr>
        <w:t>que mueren</w:t>
      </w:r>
      <w:r w:rsidRPr="00693653">
        <w:rPr>
          <w:rFonts w:ascii="Cambria" w:eastAsia="Cambria" w:hAnsi="Cambria" w:cs="Times New Roman"/>
          <w:sz w:val="20"/>
          <w:szCs w:val="20"/>
          <w:lang w:val="es-ES"/>
        </w:rPr>
        <w:t xml:space="preserve"> </w:t>
      </w:r>
      <w:r w:rsidRPr="00693653">
        <w:rPr>
          <w:rFonts w:ascii="Cambria" w:eastAsia="Cambria" w:hAnsi="Cambria" w:cs="Cambria"/>
          <w:color w:val="000000"/>
          <w:sz w:val="20"/>
          <w:szCs w:val="20"/>
          <w:lang w:val="es-ES"/>
        </w:rPr>
        <w:t xml:space="preserve">durante el transporte, debidamente consignados de conformidad con el </w:t>
      </w:r>
      <w:r w:rsidRPr="00693653">
        <w:rPr>
          <w:rFonts w:ascii="Cambria" w:eastAsia="Cambria" w:hAnsi="Cambria" w:cs="Cambria"/>
          <w:b/>
          <w:bCs/>
          <w:color w:val="000000"/>
          <w:sz w:val="20"/>
          <w:szCs w:val="20"/>
          <w:lang w:val="es-ES"/>
        </w:rPr>
        <w:t>Anexo 11</w:t>
      </w:r>
      <w:r w:rsidRPr="00693653">
        <w:rPr>
          <w:rFonts w:ascii="Cambria" w:eastAsia="Cambria" w:hAnsi="Cambria" w:cs="Cambria"/>
          <w:color w:val="000000"/>
          <w:sz w:val="20"/>
          <w:szCs w:val="20"/>
          <w:lang w:val="es-ES"/>
        </w:rPr>
        <w:t>.</w:t>
      </w:r>
    </w:p>
    <w:p w14:paraId="26A2C901" w14:textId="77777777" w:rsidR="002E0445" w:rsidRPr="00693653" w:rsidRDefault="002E0445" w:rsidP="002E0445">
      <w:pPr>
        <w:spacing w:after="5" w:line="249" w:lineRule="auto"/>
        <w:ind w:left="995" w:right="123"/>
        <w:contextualSpacing/>
        <w:jc w:val="both"/>
        <w:rPr>
          <w:rFonts w:ascii="Cambria" w:eastAsia="Cambria" w:hAnsi="Cambria" w:cs="Times New Roman"/>
          <w:color w:val="000000"/>
          <w:sz w:val="20"/>
          <w:szCs w:val="20"/>
          <w:lang w:val="es-ES"/>
        </w:rPr>
      </w:pPr>
    </w:p>
    <w:p w14:paraId="5300673E" w14:textId="77777777" w:rsidR="002E0445" w:rsidRPr="00693653" w:rsidRDefault="002E0445" w:rsidP="000318A1">
      <w:pPr>
        <w:widowControl w:val="0"/>
        <w:numPr>
          <w:ilvl w:val="0"/>
          <w:numId w:val="41"/>
        </w:numPr>
        <w:spacing w:after="5" w:line="249" w:lineRule="auto"/>
        <w:ind w:left="995"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autoridad competente de la CPC de la granja notifica la información en el subpárrafo </w:t>
      </w:r>
      <w:r w:rsidRPr="00693653">
        <w:rPr>
          <w:rFonts w:ascii="Cambria" w:eastAsia="Times New Roman" w:hAnsi="Cambria" w:cs="Times New Roman"/>
          <w:sz w:val="20"/>
          <w:szCs w:val="20"/>
          <w:lang w:val="es-ES" w:bidi="en-US"/>
        </w:rPr>
        <w:t>(</w:t>
      </w:r>
      <w:r w:rsidRPr="00693653">
        <w:rPr>
          <w:rFonts w:ascii="Cambria" w:eastAsia="Cambria" w:hAnsi="Cambria" w:cs="Cambria"/>
          <w:color w:val="000000"/>
          <w:sz w:val="20"/>
          <w:szCs w:val="20"/>
          <w:lang w:val="es-ES"/>
        </w:rPr>
        <w:t>a) a la autoridad competente de la CPC del pabellón de captura o de la CPC de la almadraba y solicita confirmación de que la operación de introducción en jaula puede ser autorizada;</w:t>
      </w:r>
    </w:p>
    <w:p w14:paraId="51858B77" w14:textId="77777777" w:rsidR="002E0445" w:rsidRPr="00693653" w:rsidRDefault="002E0445" w:rsidP="002E0445">
      <w:pPr>
        <w:spacing w:after="5" w:line="249" w:lineRule="auto"/>
        <w:ind w:left="995" w:right="123"/>
        <w:contextualSpacing/>
        <w:jc w:val="both"/>
        <w:rPr>
          <w:rFonts w:ascii="Cambria" w:eastAsia="Cambria" w:hAnsi="Cambria" w:cs="Times New Roman"/>
          <w:color w:val="000000"/>
          <w:sz w:val="14"/>
          <w:szCs w:val="14"/>
          <w:lang w:val="es-ES"/>
        </w:rPr>
      </w:pPr>
    </w:p>
    <w:p w14:paraId="0B443B2F" w14:textId="77777777" w:rsidR="002E0445" w:rsidRPr="00693653" w:rsidRDefault="002E0445" w:rsidP="000318A1">
      <w:pPr>
        <w:widowControl w:val="0"/>
        <w:numPr>
          <w:ilvl w:val="0"/>
          <w:numId w:val="41"/>
        </w:numPr>
        <w:spacing w:after="5" w:line="249" w:lineRule="auto"/>
        <w:ind w:left="995"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693653">
        <w:rPr>
          <w:rFonts w:ascii="Cambria" w:eastAsia="Times New Roman" w:hAnsi="Cambria" w:cs="Times New Roman"/>
          <w:sz w:val="20"/>
          <w:szCs w:val="20"/>
          <w:lang w:val="es-ES" w:bidi="en-US"/>
        </w:rPr>
        <w:t>y el rechazo incluirá la correspondiente orden de liberación</w:t>
      </w:r>
      <w:r w:rsidRPr="00693653">
        <w:rPr>
          <w:rFonts w:ascii="Cambria" w:eastAsia="Cambria" w:hAnsi="Cambria" w:cs="Cambria"/>
          <w:color w:val="000000"/>
          <w:sz w:val="20"/>
          <w:szCs w:val="20"/>
          <w:lang w:val="es-ES"/>
        </w:rPr>
        <w:t>;</w:t>
      </w:r>
    </w:p>
    <w:p w14:paraId="539F4394" w14:textId="77777777" w:rsidR="002E0445" w:rsidRPr="00693653" w:rsidRDefault="002E0445" w:rsidP="002E0445">
      <w:pPr>
        <w:spacing w:after="5" w:line="249" w:lineRule="auto"/>
        <w:ind w:left="995" w:right="123"/>
        <w:contextualSpacing/>
        <w:jc w:val="both"/>
        <w:rPr>
          <w:rFonts w:ascii="Cambria" w:eastAsia="Cambria" w:hAnsi="Cambria" w:cs="Times New Roman"/>
          <w:color w:val="000000"/>
          <w:sz w:val="20"/>
          <w:szCs w:val="20"/>
          <w:lang w:val="es-ES"/>
        </w:rPr>
      </w:pPr>
    </w:p>
    <w:p w14:paraId="1FF065E0" w14:textId="77777777" w:rsidR="002E0445" w:rsidRPr="00693653" w:rsidRDefault="002E0445" w:rsidP="000318A1">
      <w:pPr>
        <w:widowControl w:val="0"/>
        <w:numPr>
          <w:ilvl w:val="0"/>
          <w:numId w:val="41"/>
        </w:numPr>
        <w:spacing w:after="5" w:line="249" w:lineRule="auto"/>
        <w:ind w:left="995"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693653"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44BA62F8" w14:textId="1C6669E1"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No se autorizará ninguna introducción en jaulas si el conjunto completo de documentación requerido en el párrafo 1</w:t>
      </w:r>
      <w:r w:rsidR="00E52160" w:rsidRPr="00693653">
        <w:rPr>
          <w:rFonts w:ascii="Cambria" w:eastAsia="Cambria" w:hAnsi="Cambria" w:cs="Cambria"/>
          <w:color w:val="000000"/>
          <w:sz w:val="20"/>
          <w:szCs w:val="20"/>
          <w:lang w:val="es-ES"/>
        </w:rPr>
        <w:t>51</w:t>
      </w:r>
      <w:r w:rsidRPr="00693653">
        <w:rPr>
          <w:rFonts w:ascii="Cambria" w:eastAsia="Cambria" w:hAnsi="Cambria" w:cs="Cambria"/>
          <w:color w:val="000000"/>
          <w:sz w:val="20"/>
          <w:szCs w:val="20"/>
          <w:lang w:val="es-ES"/>
        </w:rPr>
        <w:t xml:space="preserve"> </w:t>
      </w:r>
      <w:r w:rsidRPr="00693653">
        <w:rPr>
          <w:rFonts w:ascii="Cambria" w:eastAsia="Times New Roman" w:hAnsi="Cambria" w:cs="Times New Roman"/>
          <w:sz w:val="20"/>
          <w:szCs w:val="20"/>
          <w:lang w:val="es-ES" w:bidi="en-US"/>
        </w:rPr>
        <w:t>(</w:t>
      </w:r>
      <w:r w:rsidRPr="00693653">
        <w:rPr>
          <w:rFonts w:ascii="Cambria" w:eastAsia="Cambria" w:hAnsi="Cambria" w:cs="Cambria"/>
          <w:color w:val="000000"/>
          <w:sz w:val="20"/>
          <w:szCs w:val="20"/>
          <w:lang w:val="es-ES"/>
        </w:rPr>
        <w:t xml:space="preserve">a) no acompaña a los peces sujetos a la autorización de introducción en jaula. </w:t>
      </w:r>
    </w:p>
    <w:p w14:paraId="3D73904C"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15738309" w14:textId="31D13562"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b/>
          <w:color w:val="000000"/>
          <w:sz w:val="20"/>
          <w:szCs w:val="20"/>
          <w:lang w:val="es-ES"/>
        </w:rPr>
      </w:pPr>
      <w:r w:rsidRPr="00693653">
        <w:rPr>
          <w:rFonts w:ascii="Cambria" w:eastAsia="Cambria" w:hAnsi="Cambria" w:cs="Cambria"/>
          <w:color w:val="000000"/>
          <w:sz w:val="20"/>
          <w:szCs w:val="20"/>
          <w:lang w:val="es-ES"/>
        </w:rPr>
        <w:t>A la espera de los resultados de la investigación mencionada en los párrafos 13</w:t>
      </w:r>
      <w:r w:rsidR="00E52160" w:rsidRPr="00693653">
        <w:rPr>
          <w:rFonts w:ascii="Cambria" w:eastAsia="Cambria" w:hAnsi="Cambria" w:cs="Cambria"/>
          <w:color w:val="000000"/>
          <w:sz w:val="20"/>
          <w:szCs w:val="20"/>
          <w:lang w:val="es-ES"/>
        </w:rPr>
        <w:t>4</w:t>
      </w:r>
      <w:r w:rsidRPr="00693653">
        <w:rPr>
          <w:rFonts w:ascii="Cambria" w:eastAsia="Cambria" w:hAnsi="Cambria" w:cs="Cambria"/>
          <w:color w:val="000000"/>
          <w:sz w:val="20"/>
          <w:szCs w:val="20"/>
          <w:lang w:val="es-ES"/>
        </w:rPr>
        <w:t xml:space="preserve"> a 1</w:t>
      </w:r>
      <w:r w:rsidR="00E52160" w:rsidRPr="00693653">
        <w:rPr>
          <w:rFonts w:ascii="Cambria" w:eastAsia="Cambria" w:hAnsi="Cambria" w:cs="Cambria"/>
          <w:color w:val="000000"/>
          <w:sz w:val="20"/>
          <w:szCs w:val="20"/>
          <w:lang w:val="es-ES"/>
        </w:rPr>
        <w:t>37</w:t>
      </w:r>
      <w:r w:rsidRPr="00693653">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77777777" w:rsidR="002E0445" w:rsidRPr="00693653" w:rsidRDefault="002E0445" w:rsidP="002E0445">
      <w:pPr>
        <w:spacing w:after="0"/>
        <w:ind w:left="1"/>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 </w:t>
      </w:r>
    </w:p>
    <w:p w14:paraId="648E045D"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sz w:val="20"/>
          <w:szCs w:val="20"/>
          <w:lang w:val="es-ES"/>
        </w:rPr>
      </w:pPr>
      <w:r w:rsidRPr="00693653">
        <w:rPr>
          <w:rFonts w:ascii="Cambria" w:eastAsia="Cambria" w:hAnsi="Cambria" w:cs="Cambria"/>
          <w:color w:val="000000"/>
          <w:sz w:val="20"/>
          <w:szCs w:val="20"/>
          <w:lang w:val="es-ES"/>
        </w:rPr>
        <w:t xml:space="preserve">Si </w:t>
      </w:r>
      <w:r w:rsidRPr="00693653">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693653">
        <w:rPr>
          <w:rFonts w:ascii="Cambria" w:eastAsia="Cambria" w:hAnsi="Cambria" w:cs="Cambria"/>
          <w:color w:val="000000"/>
          <w:sz w:val="20"/>
          <w:szCs w:val="20"/>
          <w:lang w:val="es-ES"/>
        </w:rPr>
        <w:t>competente</w:t>
      </w:r>
      <w:r w:rsidRPr="00693653">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Pr="00693653">
        <w:rPr>
          <w:rFonts w:ascii="Cambria" w:eastAsia="Cambria" w:hAnsi="Cambria" w:cs="Cambria"/>
          <w:b/>
          <w:bCs/>
          <w:sz w:val="20"/>
          <w:szCs w:val="20"/>
          <w:lang w:val="es-ES"/>
        </w:rPr>
        <w:t>Anexo 10</w:t>
      </w:r>
      <w:r w:rsidRPr="00693653">
        <w:rPr>
          <w:rFonts w:ascii="Cambria" w:eastAsia="Cambria" w:hAnsi="Cambria" w:cs="Cambria"/>
          <w:sz w:val="20"/>
          <w:szCs w:val="20"/>
          <w:lang w:val="es-ES"/>
        </w:rPr>
        <w:t>.</w:t>
      </w:r>
      <w:r w:rsidRPr="00693653">
        <w:rPr>
          <w:rFonts w:ascii="Cambria" w:eastAsia="Cambria" w:hAnsi="Cambria" w:cs="Cambria"/>
          <w:b/>
          <w:sz w:val="20"/>
          <w:szCs w:val="20"/>
          <w:lang w:val="es-ES"/>
        </w:rPr>
        <w:t xml:space="preserve"> </w:t>
      </w:r>
      <w:r w:rsidRPr="00693653">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693653" w:rsidRDefault="002E0445" w:rsidP="002E0445">
      <w:pPr>
        <w:spacing w:after="33"/>
        <w:ind w:left="2"/>
        <w:jc w:val="both"/>
        <w:rPr>
          <w:rFonts w:ascii="Cambria" w:eastAsia="Cambria" w:hAnsi="Cambria" w:cs="Cambria"/>
          <w:b/>
          <w:color w:val="000000"/>
          <w:sz w:val="20"/>
          <w:szCs w:val="20"/>
          <w:lang w:val="es-ES"/>
        </w:rPr>
      </w:pPr>
    </w:p>
    <w:p w14:paraId="381F1E4C" w14:textId="77777777" w:rsidR="002E0445" w:rsidRPr="00693653" w:rsidRDefault="002E0445" w:rsidP="002E0445">
      <w:pPr>
        <w:spacing w:after="33"/>
        <w:ind w:left="2"/>
        <w:jc w:val="both"/>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693653" w:rsidRDefault="002E0445" w:rsidP="002E0445">
      <w:pPr>
        <w:spacing w:after="33"/>
        <w:ind w:left="2"/>
        <w:rPr>
          <w:rFonts w:ascii="Cambria" w:eastAsia="Cambria" w:hAnsi="Cambria" w:cs="Times New Roman"/>
          <w:color w:val="000000"/>
          <w:sz w:val="10"/>
          <w:szCs w:val="10"/>
          <w:lang w:val="es-ES"/>
        </w:rPr>
      </w:pPr>
    </w:p>
    <w:p w14:paraId="7383F301" w14:textId="1DEB86CD"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Si, al recibir la información mencionada en el párrafo 1</w:t>
      </w:r>
      <w:r w:rsidR="00E52160" w:rsidRPr="00693653">
        <w:rPr>
          <w:rFonts w:ascii="Cambria" w:eastAsia="Cambria" w:hAnsi="Cambria" w:cs="Cambria"/>
          <w:color w:val="000000"/>
          <w:sz w:val="20"/>
          <w:szCs w:val="20"/>
          <w:lang w:val="es-ES"/>
        </w:rPr>
        <w:t>51</w:t>
      </w:r>
      <w:r w:rsidR="00E30FD2" w:rsidRPr="00693653">
        <w:rPr>
          <w:rFonts w:ascii="Cambria" w:eastAsia="Cambria" w:hAnsi="Cambria" w:cs="Cambria"/>
          <w:color w:val="000000"/>
          <w:sz w:val="20"/>
          <w:szCs w:val="20"/>
          <w:lang w:val="es-ES"/>
        </w:rPr>
        <w:t xml:space="preserve"> </w:t>
      </w:r>
      <w:r w:rsidRPr="00693653">
        <w:rPr>
          <w:rFonts w:ascii="Cambria" w:eastAsia="Cambria" w:hAnsi="Cambria" w:cs="Cambria"/>
          <w:color w:val="000000"/>
          <w:sz w:val="20"/>
          <w:szCs w:val="20"/>
          <w:lang w:val="es-ES"/>
        </w:rPr>
        <w:t xml:space="preserve">a), la autoridad </w:t>
      </w:r>
      <w:r w:rsidRPr="00693653">
        <w:rPr>
          <w:rFonts w:ascii="Cambria" w:eastAsia="Cambria" w:hAnsi="Cambria" w:cs="Cambria"/>
          <w:sz w:val="20"/>
          <w:szCs w:val="20"/>
          <w:lang w:val="es-ES"/>
        </w:rPr>
        <w:t>competente</w:t>
      </w:r>
      <w:r w:rsidRPr="00693653">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693653" w:rsidRDefault="002E0445" w:rsidP="002E0445">
      <w:pPr>
        <w:spacing w:after="5" w:line="249" w:lineRule="auto"/>
        <w:ind w:left="654" w:right="123" w:hanging="8"/>
        <w:jc w:val="both"/>
        <w:rPr>
          <w:rFonts w:ascii="Cambria" w:eastAsia="Cambria" w:hAnsi="Cambria" w:cs="Times New Roman"/>
          <w:color w:val="000000"/>
          <w:sz w:val="20"/>
          <w:szCs w:val="20"/>
          <w:lang w:val="es-ES"/>
        </w:rPr>
      </w:pPr>
    </w:p>
    <w:p w14:paraId="4A99FBED" w14:textId="77777777" w:rsidR="002E0445" w:rsidRPr="00693653" w:rsidRDefault="002E0445" w:rsidP="002C1AD3">
      <w:pPr>
        <w:widowControl w:val="0"/>
        <w:numPr>
          <w:ilvl w:val="1"/>
          <w:numId w:val="42"/>
        </w:numPr>
        <w:spacing w:after="5" w:line="249" w:lineRule="auto"/>
        <w:ind w:left="993" w:right="123" w:hanging="37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el buque de captura o almadraba que declara haber capturado los peces no disponía de cuota suficiente para cubrir el atún rojo que se va a enjaular, </w:t>
      </w:r>
    </w:p>
    <w:p w14:paraId="1062879F" w14:textId="4B2DE786" w:rsidR="002E0445" w:rsidRPr="00693653" w:rsidRDefault="002E0445" w:rsidP="002C1AD3">
      <w:pPr>
        <w:spacing w:after="53"/>
        <w:ind w:left="993"/>
        <w:rPr>
          <w:rFonts w:ascii="Cambria" w:eastAsia="Cambria" w:hAnsi="Cambria" w:cs="Cambria"/>
          <w:color w:val="000000"/>
          <w:sz w:val="20"/>
          <w:szCs w:val="20"/>
          <w:lang w:val="es-ES"/>
        </w:rPr>
      </w:pPr>
    </w:p>
    <w:p w14:paraId="4DF856FC" w14:textId="3B17E1B0" w:rsidR="00380885" w:rsidRPr="00693653" w:rsidRDefault="00380885" w:rsidP="002C1AD3">
      <w:pPr>
        <w:spacing w:after="53"/>
        <w:ind w:left="993"/>
        <w:rPr>
          <w:rFonts w:ascii="Cambria" w:eastAsia="Cambria" w:hAnsi="Cambria" w:cs="Cambria"/>
          <w:color w:val="000000"/>
          <w:sz w:val="20"/>
          <w:szCs w:val="20"/>
          <w:lang w:val="es-ES"/>
        </w:rPr>
      </w:pPr>
    </w:p>
    <w:p w14:paraId="1E39E6E5" w14:textId="77777777" w:rsidR="00380885" w:rsidRPr="00693653" w:rsidRDefault="00380885" w:rsidP="002C1AD3">
      <w:pPr>
        <w:spacing w:after="53"/>
        <w:ind w:left="993"/>
        <w:rPr>
          <w:rFonts w:ascii="Cambria" w:eastAsia="Cambria" w:hAnsi="Cambria" w:cs="Times New Roman"/>
          <w:color w:val="000000"/>
          <w:sz w:val="20"/>
          <w:szCs w:val="20"/>
          <w:lang w:val="es-ES"/>
        </w:rPr>
      </w:pPr>
    </w:p>
    <w:p w14:paraId="2EF98E0B" w14:textId="77777777" w:rsidR="002E0445" w:rsidRPr="00693653" w:rsidRDefault="002E0445" w:rsidP="002C1AD3">
      <w:pPr>
        <w:widowControl w:val="0"/>
        <w:numPr>
          <w:ilvl w:val="1"/>
          <w:numId w:val="42"/>
        </w:numPr>
        <w:spacing w:after="5" w:line="249" w:lineRule="auto"/>
        <w:ind w:left="993" w:right="123" w:hanging="37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lastRenderedPageBreak/>
        <w:t xml:space="preserve">los peces que se van a introducir en jaulas no han sido debidamente comunicados por el buque de captura o almadraba y no han sido tenidos en cuenta para el cálculo de cualquier consumo de cuota que pueda ser aplicable, </w:t>
      </w:r>
    </w:p>
    <w:p w14:paraId="36CB0713" w14:textId="77777777" w:rsidR="002E0445" w:rsidRPr="00693653" w:rsidRDefault="002E0445" w:rsidP="002E0445">
      <w:pPr>
        <w:spacing w:after="50"/>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 </w:t>
      </w:r>
    </w:p>
    <w:p w14:paraId="25DB3DE5" w14:textId="77777777" w:rsidR="002E0445" w:rsidRPr="00693653" w:rsidRDefault="002E0445" w:rsidP="00380885">
      <w:pPr>
        <w:widowControl w:val="0"/>
        <w:numPr>
          <w:ilvl w:val="1"/>
          <w:numId w:val="42"/>
        </w:numPr>
        <w:spacing w:after="5" w:line="249" w:lineRule="auto"/>
        <w:ind w:left="993" w:right="123" w:hanging="37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56 de esta Recomendación, </w:t>
      </w:r>
    </w:p>
    <w:p w14:paraId="66E2336F" w14:textId="77777777" w:rsidR="002E0445" w:rsidRPr="00693653" w:rsidRDefault="002E0445" w:rsidP="002E0445">
      <w:pPr>
        <w:spacing w:after="1"/>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 </w:t>
      </w:r>
    </w:p>
    <w:p w14:paraId="0EDC20D7" w14:textId="77777777" w:rsidR="002E0445" w:rsidRPr="00693653" w:rsidRDefault="002E0445" w:rsidP="002E0445">
      <w:pPr>
        <w:spacing w:after="5" w:line="249" w:lineRule="auto"/>
        <w:ind w:left="654" w:right="123"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Pr="00693653">
        <w:rPr>
          <w:rFonts w:ascii="Cambria" w:eastAsia="Cambria" w:hAnsi="Cambria" w:cs="Cambria"/>
          <w:b/>
          <w:bCs/>
          <w:color w:val="000000"/>
          <w:sz w:val="20"/>
          <w:szCs w:val="20"/>
          <w:lang w:val="es-ES"/>
        </w:rPr>
        <w:t>Anexo 10</w:t>
      </w:r>
      <w:r w:rsidRPr="00693653">
        <w:rPr>
          <w:rFonts w:ascii="Cambria" w:eastAsia="Cambria" w:hAnsi="Cambria" w:cs="Cambria"/>
          <w:color w:val="000000"/>
          <w:sz w:val="20"/>
          <w:szCs w:val="20"/>
          <w:lang w:val="es-ES"/>
        </w:rPr>
        <w:t xml:space="preserve">. </w:t>
      </w:r>
    </w:p>
    <w:p w14:paraId="78FD045D" w14:textId="77777777" w:rsidR="003812EC" w:rsidRPr="00693653" w:rsidRDefault="003812EC" w:rsidP="002E0445">
      <w:pPr>
        <w:spacing w:after="11"/>
        <w:rPr>
          <w:rFonts w:ascii="Cambria" w:eastAsia="Cambria" w:hAnsi="Cambria" w:cs="Cambria"/>
          <w:b/>
          <w:color w:val="000000"/>
          <w:sz w:val="20"/>
          <w:szCs w:val="20"/>
          <w:lang w:val="es-ES"/>
        </w:rPr>
      </w:pPr>
    </w:p>
    <w:p w14:paraId="322AD78E" w14:textId="1D9D6F3B" w:rsidR="002E0445" w:rsidRPr="00693653" w:rsidRDefault="002E0445" w:rsidP="002E0445">
      <w:pPr>
        <w:spacing w:after="11"/>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Operaciones de introducción en jaulas</w:t>
      </w:r>
    </w:p>
    <w:p w14:paraId="309C2BB8" w14:textId="77777777" w:rsidR="002E0445" w:rsidRPr="00693653" w:rsidRDefault="002E0445" w:rsidP="002E0445">
      <w:pPr>
        <w:spacing w:after="11"/>
        <w:rPr>
          <w:rFonts w:ascii="Cambria" w:eastAsia="Cambria" w:hAnsi="Cambria" w:cs="Times New Roman"/>
          <w:color w:val="000000"/>
          <w:sz w:val="20"/>
          <w:szCs w:val="20"/>
          <w:lang w:val="es-ES"/>
        </w:rPr>
      </w:pPr>
    </w:p>
    <w:p w14:paraId="7245F01B"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 xml:space="preserve">A </w:t>
      </w:r>
      <w:r w:rsidRPr="00693653">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CCB4A9" w14:textId="77777777" w:rsidR="002E0445" w:rsidRPr="00693653" w:rsidRDefault="002E0445" w:rsidP="002E0445">
      <w:pPr>
        <w:spacing w:after="5" w:line="249" w:lineRule="auto"/>
        <w:ind w:left="8" w:right="123" w:hanging="8"/>
        <w:jc w:val="both"/>
        <w:rPr>
          <w:rFonts w:ascii="Cambria" w:eastAsia="Cambria" w:hAnsi="Cambria" w:cs="Times New Roman"/>
          <w:sz w:val="20"/>
          <w:szCs w:val="20"/>
          <w:lang w:val="es-ES"/>
        </w:rPr>
      </w:pPr>
    </w:p>
    <w:p w14:paraId="623BA324" w14:textId="77777777" w:rsidR="002E0445" w:rsidRPr="00693653" w:rsidRDefault="002E0445" w:rsidP="000318A1">
      <w:pPr>
        <w:widowControl w:val="0"/>
        <w:numPr>
          <w:ilvl w:val="0"/>
          <w:numId w:val="44"/>
        </w:numPr>
        <w:spacing w:after="5" w:line="249" w:lineRule="auto"/>
        <w:ind w:left="995" w:right="123"/>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el remolcador afectado se mantiene a una distancia de, como mínimo, 1 milla náutica de cualquier instalación de la granja hasta que la autoridad competente de la CPC de la granja esté físicamente presente y,</w:t>
      </w:r>
    </w:p>
    <w:p w14:paraId="24EE8B33" w14:textId="77777777" w:rsidR="002E0445" w:rsidRPr="00693653" w:rsidRDefault="002E0445" w:rsidP="002E0445">
      <w:pPr>
        <w:spacing w:after="5" w:line="249" w:lineRule="auto"/>
        <w:ind w:left="995" w:right="123"/>
        <w:contextualSpacing/>
        <w:jc w:val="both"/>
        <w:rPr>
          <w:rFonts w:ascii="Cambria" w:eastAsia="Cambria" w:hAnsi="Cambria" w:cs="Times New Roman"/>
          <w:sz w:val="20"/>
          <w:szCs w:val="20"/>
          <w:lang w:val="es-ES"/>
        </w:rPr>
      </w:pPr>
    </w:p>
    <w:p w14:paraId="6E5EE550" w14:textId="658D3595" w:rsidR="002E0445" w:rsidRPr="00693653" w:rsidRDefault="002E0445" w:rsidP="000318A1">
      <w:pPr>
        <w:widowControl w:val="0"/>
        <w:numPr>
          <w:ilvl w:val="0"/>
          <w:numId w:val="44"/>
        </w:numPr>
        <w:spacing w:after="5" w:line="249" w:lineRule="auto"/>
        <w:ind w:left="995" w:right="123"/>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 xml:space="preserve">la posición y actividad </w:t>
      </w:r>
      <w:r w:rsidR="00463D0E" w:rsidRPr="00693653">
        <w:rPr>
          <w:rFonts w:ascii="Cambria" w:eastAsia="Cambria" w:hAnsi="Cambria" w:cs="Cambria"/>
          <w:sz w:val="20"/>
          <w:szCs w:val="20"/>
          <w:lang w:val="es-ES"/>
        </w:rPr>
        <w:t>del remolcador afectado son</w:t>
      </w:r>
      <w:r w:rsidRPr="00693653">
        <w:rPr>
          <w:rFonts w:ascii="Cambria" w:eastAsia="Cambria" w:hAnsi="Cambria" w:cs="Cambria"/>
          <w:sz w:val="20"/>
          <w:szCs w:val="20"/>
          <w:lang w:val="es-ES"/>
        </w:rPr>
        <w:t xml:space="preserve"> objeto de seguimiento en todo momento.</w:t>
      </w:r>
    </w:p>
    <w:p w14:paraId="49901A55" w14:textId="77777777" w:rsidR="002E0445" w:rsidRPr="00693653" w:rsidRDefault="002E0445" w:rsidP="002E0445">
      <w:pPr>
        <w:spacing w:after="5" w:line="249" w:lineRule="auto"/>
        <w:ind w:right="123"/>
        <w:rPr>
          <w:rFonts w:ascii="Cambria" w:eastAsia="Cambria" w:hAnsi="Cambria" w:cs="Times New Roman"/>
          <w:color w:val="000000"/>
          <w:sz w:val="20"/>
          <w:szCs w:val="20"/>
          <w:lang w:val="es-ES"/>
        </w:rPr>
      </w:pPr>
    </w:p>
    <w:p w14:paraId="384F1ADA"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No se iniciará ninguna operación de introducción en jaula:</w:t>
      </w:r>
      <w:r w:rsidRPr="00693653">
        <w:rPr>
          <w:rFonts w:ascii="Cambria" w:eastAsia="Cambria" w:hAnsi="Cambria" w:cs="Cambria"/>
          <w:sz w:val="20"/>
          <w:szCs w:val="20"/>
          <w:lang w:val="es-ES"/>
        </w:rPr>
        <w:t xml:space="preserve"> </w:t>
      </w:r>
    </w:p>
    <w:p w14:paraId="4DC5ED38" w14:textId="77777777" w:rsidR="002E0445" w:rsidRPr="00693653" w:rsidRDefault="002E0445" w:rsidP="002E0445">
      <w:pPr>
        <w:spacing w:after="120" w:line="240" w:lineRule="auto"/>
        <w:ind w:left="635" w:right="125"/>
        <w:jc w:val="both"/>
        <w:rPr>
          <w:rFonts w:ascii="Cambria" w:eastAsia="Cambria" w:hAnsi="Cambria" w:cs="Times New Roman"/>
          <w:sz w:val="20"/>
          <w:szCs w:val="20"/>
          <w:lang w:val="es-ES"/>
        </w:rPr>
      </w:pPr>
    </w:p>
    <w:p w14:paraId="3D2A56E2" w14:textId="77777777" w:rsidR="002E0445" w:rsidRPr="00693653" w:rsidRDefault="002E0445" w:rsidP="000318A1">
      <w:pPr>
        <w:widowControl w:val="0"/>
        <w:numPr>
          <w:ilvl w:val="0"/>
          <w:numId w:val="43"/>
        </w:numPr>
        <w:spacing w:after="5" w:line="249" w:lineRule="auto"/>
        <w:ind w:left="993" w:right="123"/>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 xml:space="preserve">antes de que haya sido debidamente autorizada por la autoridad competente de la CPC de la granja; </w:t>
      </w:r>
      <w:r w:rsidRPr="00693653">
        <w:rPr>
          <w:rFonts w:ascii="Cambria" w:eastAsia="Cambria" w:hAnsi="Cambria" w:cs="Cambria"/>
          <w:sz w:val="20"/>
          <w:szCs w:val="20"/>
          <w:lang w:val="es-ES"/>
        </w:rPr>
        <w:br/>
        <w:t xml:space="preserve"> </w:t>
      </w:r>
    </w:p>
    <w:p w14:paraId="1C53F844" w14:textId="77777777" w:rsidR="002E0445" w:rsidRPr="00693653" w:rsidRDefault="002E0445" w:rsidP="000318A1">
      <w:pPr>
        <w:widowControl w:val="0"/>
        <w:numPr>
          <w:ilvl w:val="0"/>
          <w:numId w:val="43"/>
        </w:numPr>
        <w:spacing w:after="5" w:line="249" w:lineRule="auto"/>
        <w:ind w:left="993" w:right="123"/>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sin estar presentes la autoridad competente de la CPC de la granja y el observador regional de ICCAT;</w:t>
      </w:r>
      <w:r w:rsidRPr="00693653">
        <w:rPr>
          <w:rFonts w:ascii="Cambria" w:eastAsia="Cambria" w:hAnsi="Cambria" w:cs="Cambria"/>
          <w:sz w:val="20"/>
          <w:szCs w:val="20"/>
          <w:lang w:val="es-ES"/>
        </w:rPr>
        <w:br/>
        <w:t xml:space="preserve"> </w:t>
      </w:r>
    </w:p>
    <w:p w14:paraId="5C680C36" w14:textId="77777777" w:rsidR="002E0445" w:rsidRPr="00693653" w:rsidRDefault="002E0445" w:rsidP="000318A1">
      <w:pPr>
        <w:widowControl w:val="0"/>
        <w:numPr>
          <w:ilvl w:val="0"/>
          <w:numId w:val="43"/>
        </w:numPr>
        <w:spacing w:after="5" w:line="249" w:lineRule="auto"/>
        <w:ind w:left="993" w:right="123"/>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 xml:space="preserve">antes de que las secciones de </w:t>
      </w:r>
      <w:r w:rsidRPr="00693653">
        <w:rPr>
          <w:rFonts w:ascii="Cambria" w:eastAsia="Cambria" w:hAnsi="Cambria" w:cs="Cambria"/>
          <w:color w:val="000000"/>
          <w:sz w:val="20"/>
          <w:szCs w:val="20"/>
          <w:lang w:val="es-ES"/>
        </w:rPr>
        <w:t xml:space="preserve">captura y comercio de peces vivos </w:t>
      </w:r>
      <w:r w:rsidRPr="00693653">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1EA966B6" w14:textId="77777777" w:rsidR="002E0445" w:rsidRPr="00693653" w:rsidRDefault="002E0445" w:rsidP="002E0445">
      <w:pPr>
        <w:spacing w:after="5" w:line="249" w:lineRule="auto"/>
        <w:ind w:right="123"/>
        <w:contextualSpacing/>
        <w:jc w:val="both"/>
        <w:rPr>
          <w:rFonts w:ascii="Cambria" w:eastAsia="Cambria" w:hAnsi="Cambria" w:cs="Cambria"/>
          <w:sz w:val="20"/>
          <w:szCs w:val="20"/>
          <w:lang w:val="es-ES"/>
        </w:rPr>
      </w:pPr>
    </w:p>
    <w:p w14:paraId="63D60797" w14:textId="7B00BBC5"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sz w:val="20"/>
          <w:szCs w:val="20"/>
          <w:lang w:val="es-ES"/>
        </w:rPr>
        <w:t xml:space="preserve">Se </w:t>
      </w:r>
      <w:r w:rsidRPr="00693653">
        <w:rPr>
          <w:rFonts w:ascii="Cambria" w:eastAsia="Cambria" w:hAnsi="Cambria" w:cs="Cambria"/>
          <w:color w:val="000000"/>
          <w:sz w:val="20"/>
          <w:szCs w:val="20"/>
          <w:lang w:val="es-ES"/>
        </w:rPr>
        <w:t>prohíbe</w:t>
      </w:r>
      <w:r w:rsidRPr="00693653">
        <w:rPr>
          <w:rFonts w:ascii="Cambria" w:eastAsia="Cambria" w:hAnsi="Cambria" w:cs="Cambria"/>
          <w:sz w:val="20"/>
          <w:szCs w:val="20"/>
          <w:lang w:val="es-ES"/>
        </w:rPr>
        <w:t xml:space="preserve"> el fondeado de las jaulas de transporte como jaulas de </w:t>
      </w:r>
      <w:r w:rsidR="00E52160" w:rsidRPr="00693653">
        <w:rPr>
          <w:rFonts w:ascii="Cambria" w:eastAsia="Cambria" w:hAnsi="Cambria" w:cs="Cambria"/>
          <w:sz w:val="20"/>
          <w:szCs w:val="20"/>
          <w:lang w:val="es-ES"/>
        </w:rPr>
        <w:t>la granja</w:t>
      </w:r>
      <w:r w:rsidRPr="00693653">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693653" w:rsidRDefault="002E0445" w:rsidP="002E0445">
      <w:pPr>
        <w:spacing w:after="5" w:line="249" w:lineRule="auto"/>
        <w:ind w:left="16" w:right="123" w:hanging="8"/>
        <w:jc w:val="both"/>
        <w:rPr>
          <w:rFonts w:ascii="Cambria" w:eastAsia="Cambria" w:hAnsi="Cambria" w:cs="Times New Roman"/>
          <w:sz w:val="20"/>
          <w:szCs w:val="20"/>
          <w:lang w:val="es-ES"/>
        </w:rPr>
      </w:pPr>
    </w:p>
    <w:p w14:paraId="5EE3BB37" w14:textId="721513A4"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bookmarkStart w:id="60" w:name="_Hlk62115626"/>
      <w:r w:rsidRPr="00693653">
        <w:rPr>
          <w:rFonts w:ascii="Cambria" w:eastAsia="Times New Roman" w:hAnsi="Cambria" w:cs="Times New Roman"/>
          <w:sz w:val="20"/>
          <w:szCs w:val="20"/>
          <w:lang w:val="es-ES" w:bidi="en-US"/>
        </w:rPr>
        <w:t xml:space="preserve">Tras la transferencia del atún rojo de la jaula de remolque a la jaula de </w:t>
      </w:r>
      <w:r w:rsidR="00E52160" w:rsidRPr="00693653">
        <w:rPr>
          <w:rFonts w:ascii="Cambria" w:eastAsia="Times New Roman" w:hAnsi="Cambria" w:cs="Times New Roman"/>
          <w:sz w:val="20"/>
          <w:szCs w:val="20"/>
          <w:lang w:val="es-ES" w:bidi="en-US"/>
        </w:rPr>
        <w:t>la granja</w:t>
      </w:r>
      <w:r w:rsidRPr="00693653">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693653">
        <w:rPr>
          <w:rFonts w:ascii="Cambria" w:eastAsia="Cambria" w:hAnsi="Cambria" w:cs="Cambria"/>
          <w:color w:val="000000"/>
          <w:sz w:val="20"/>
          <w:szCs w:val="20"/>
          <w:lang w:val="es-ES"/>
        </w:rPr>
        <w:t>en</w:t>
      </w:r>
      <w:r w:rsidRPr="00693653">
        <w:rPr>
          <w:rFonts w:ascii="Cambria" w:eastAsia="Cambria" w:hAnsi="Cambria" w:cs="Cambria"/>
          <w:sz w:val="20"/>
          <w:szCs w:val="20"/>
          <w:lang w:val="es-ES"/>
        </w:rPr>
        <w:t xml:space="preserve"> todo momento. </w:t>
      </w:r>
      <w:bookmarkEnd w:id="60"/>
      <w:r w:rsidRPr="00693653">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693653" w:rsidRDefault="002E0445" w:rsidP="002E0445">
      <w:pPr>
        <w:spacing w:after="5" w:line="249" w:lineRule="auto"/>
        <w:ind w:left="8" w:right="123" w:hanging="8"/>
        <w:jc w:val="both"/>
        <w:rPr>
          <w:rFonts w:ascii="Cambria" w:eastAsia="Cambria" w:hAnsi="Cambria" w:cs="Times New Roman"/>
          <w:color w:val="000000"/>
          <w:sz w:val="20"/>
          <w:szCs w:val="20"/>
          <w:lang w:val="es-ES"/>
        </w:rPr>
      </w:pPr>
    </w:p>
    <w:p w14:paraId="3E1EA9CB" w14:textId="158BEA72"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Las CPC de la granja se asegurarán de que las capturas de atún rojo se introducen en jaulas o series de jaulas diferentes y se clasifican de acuerdo con la CPC del pabellón de origen y el a</w:t>
      </w:r>
      <w:proofErr w:type="spellStart"/>
      <w:r w:rsidRPr="00693653">
        <w:rPr>
          <w:rFonts w:ascii="Cambria" w:eastAsia="Cambria" w:hAnsi="Cambria" w:cs="Cambria"/>
          <w:color w:val="000000"/>
          <w:sz w:val="20"/>
          <w:szCs w:val="20"/>
          <w:lang w:val="es-ES_tradnl"/>
        </w:rPr>
        <w:t>ño</w:t>
      </w:r>
      <w:proofErr w:type="spellEnd"/>
      <w:r w:rsidRPr="00693653">
        <w:rPr>
          <w:rFonts w:ascii="Cambria" w:eastAsia="Cambria" w:hAnsi="Cambria" w:cs="Cambria"/>
          <w:color w:val="000000"/>
          <w:sz w:val="20"/>
          <w:szCs w:val="20"/>
          <w:lang w:val="es-ES_tradnl"/>
        </w:rPr>
        <w:t xml:space="preserve"> de captura</w:t>
      </w:r>
      <w:r w:rsidRPr="00693653">
        <w:rPr>
          <w:rFonts w:ascii="Cambria" w:eastAsia="Cambria" w:hAnsi="Cambria" w:cs="Cambria"/>
          <w:color w:val="000000"/>
          <w:sz w:val="20"/>
          <w:szCs w:val="20"/>
          <w:lang w:val="es-ES"/>
        </w:rPr>
        <w:t xml:space="preserve">. Por derogación, si el atún rojo ha sido capturado en el contexto de una operación de pesca conjunta (JFO), las capturas afectadas se colocarán en jaulas o series de jaulas diferentes y se dividirán en </w:t>
      </w:r>
      <w:r w:rsidR="00F02CB9" w:rsidRPr="00693653">
        <w:rPr>
          <w:rFonts w:ascii="Cambria" w:eastAsia="Cambria" w:hAnsi="Cambria" w:cs="Cambria"/>
          <w:color w:val="000000"/>
          <w:sz w:val="20"/>
          <w:szCs w:val="20"/>
          <w:lang w:val="es-ES"/>
        </w:rPr>
        <w:t>función de</w:t>
      </w:r>
      <w:r w:rsidRPr="00693653">
        <w:rPr>
          <w:rFonts w:ascii="Cambria" w:eastAsia="Cambria" w:hAnsi="Cambria" w:cs="Cambria"/>
          <w:color w:val="000000"/>
          <w:sz w:val="20"/>
          <w:szCs w:val="20"/>
          <w:lang w:val="es-ES"/>
        </w:rPr>
        <w:t xml:space="preserve"> las JFO y al año de captura.</w:t>
      </w:r>
    </w:p>
    <w:p w14:paraId="39649CB9" w14:textId="77777777" w:rsidR="002E0445" w:rsidRPr="00693653" w:rsidRDefault="002E0445" w:rsidP="002E0445">
      <w:pPr>
        <w:spacing w:after="5" w:line="249" w:lineRule="auto"/>
        <w:ind w:right="123"/>
        <w:jc w:val="both"/>
        <w:rPr>
          <w:rFonts w:ascii="Cambria" w:eastAsia="Cambria" w:hAnsi="Cambria" w:cs="Times New Roman"/>
          <w:color w:val="000000"/>
          <w:sz w:val="20"/>
          <w:szCs w:val="20"/>
          <w:lang w:val="es-ES"/>
        </w:rPr>
      </w:pPr>
    </w:p>
    <w:p w14:paraId="63DD4616" w14:textId="5914B3F8" w:rsidR="002E0445" w:rsidRPr="00693653" w:rsidRDefault="00E52160"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T</w:t>
      </w:r>
      <w:r w:rsidR="002E0445" w:rsidRPr="00693653">
        <w:rPr>
          <w:rFonts w:ascii="Cambria" w:eastAsia="Cambria" w:hAnsi="Cambria" w:cs="Cambria"/>
          <w:color w:val="000000"/>
          <w:sz w:val="20"/>
          <w:szCs w:val="20"/>
          <w:lang w:val="es-ES"/>
        </w:rPr>
        <w:t>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18</w:t>
      </w:r>
      <w:r w:rsidRPr="00693653">
        <w:rPr>
          <w:rFonts w:ascii="Cambria" w:eastAsia="Cambria" w:hAnsi="Cambria" w:cs="Cambria"/>
          <w:color w:val="000000"/>
          <w:sz w:val="20"/>
          <w:szCs w:val="20"/>
          <w:lang w:val="es-ES"/>
        </w:rPr>
        <w:t>6</w:t>
      </w:r>
      <w:r w:rsidR="002E0445" w:rsidRPr="00693653">
        <w:rPr>
          <w:rFonts w:ascii="Cambria" w:eastAsia="Cambria" w:hAnsi="Cambria" w:cs="Cambria"/>
          <w:color w:val="000000"/>
          <w:sz w:val="20"/>
          <w:szCs w:val="20"/>
          <w:lang w:val="es-ES"/>
        </w:rPr>
        <w:t>. En ningún caso se introducirá atún rojo en jaulas después del 7 de septiembre.</w:t>
      </w:r>
      <w:r w:rsidRPr="00693653">
        <w:rPr>
          <w:rFonts w:ascii="Cambria" w:eastAsia="Cambria" w:hAnsi="Cambria" w:cs="Cambria"/>
          <w:color w:val="000000"/>
          <w:sz w:val="20"/>
          <w:szCs w:val="20"/>
          <w:lang w:val="es-ES"/>
        </w:rPr>
        <w:t xml:space="preserve"> Los plazos anteriores no se aplican en el caso de transferencias entre granjas.</w:t>
      </w:r>
    </w:p>
    <w:p w14:paraId="3AD6B4E0" w14:textId="77777777" w:rsidR="002E0445" w:rsidRPr="00693653" w:rsidRDefault="002E0445" w:rsidP="002E0445">
      <w:pPr>
        <w:widowControl w:val="0"/>
        <w:spacing w:after="0" w:line="240" w:lineRule="auto"/>
        <w:ind w:left="425"/>
        <w:jc w:val="both"/>
        <w:rPr>
          <w:rFonts w:ascii="Cambria" w:eastAsia="Cambria" w:hAnsi="Cambria" w:cs="Times New Roman"/>
          <w:color w:val="000000"/>
          <w:sz w:val="20"/>
          <w:szCs w:val="20"/>
          <w:lang w:val="es-ES"/>
        </w:rPr>
      </w:pPr>
    </w:p>
    <w:p w14:paraId="5FAA49E5" w14:textId="77777777" w:rsidR="002E0445" w:rsidRPr="00693653" w:rsidRDefault="002E0445" w:rsidP="002E0445">
      <w:pPr>
        <w:keepNext/>
        <w:keepLines/>
        <w:spacing w:after="2" w:line="265" w:lineRule="auto"/>
        <w:ind w:left="18" w:hanging="10"/>
        <w:jc w:val="both"/>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Grabación mediante cámaras de control de la operación de introducción en jaula </w:t>
      </w:r>
    </w:p>
    <w:p w14:paraId="22E1B02F" w14:textId="77777777" w:rsidR="002E0445" w:rsidRPr="00693653" w:rsidRDefault="002E0445" w:rsidP="002E0445">
      <w:pPr>
        <w:spacing w:after="31"/>
        <w:jc w:val="both"/>
        <w:rPr>
          <w:rFonts w:ascii="Cambria" w:eastAsia="Cambria" w:hAnsi="Cambria" w:cs="Times New Roman"/>
          <w:color w:val="000000"/>
          <w:sz w:val="20"/>
          <w:szCs w:val="20"/>
          <w:lang w:val="es-ES"/>
        </w:rPr>
      </w:pPr>
    </w:p>
    <w:p w14:paraId="4730B452" w14:textId="54D58C81"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Pr="00693653">
        <w:rPr>
          <w:rFonts w:ascii="Cambria" w:eastAsia="Cambria" w:hAnsi="Cambria" w:cs="Cambria"/>
          <w:b/>
          <w:bCs/>
          <w:color w:val="000000"/>
          <w:sz w:val="20"/>
          <w:szCs w:val="20"/>
          <w:lang w:val="es-ES"/>
        </w:rPr>
        <w:t>Anexo 8</w:t>
      </w:r>
      <w:r w:rsidRPr="00693653">
        <w:rPr>
          <w:rFonts w:ascii="Cambria" w:eastAsia="Cambria" w:hAnsi="Cambria" w:cs="Cambria"/>
          <w:color w:val="000000"/>
          <w:sz w:val="20"/>
          <w:szCs w:val="20"/>
          <w:lang w:val="es-ES"/>
        </w:rPr>
        <w:t>, con la excepción del punto 1 d para grabaciones con cámara</w:t>
      </w:r>
      <w:r w:rsidR="009B577B" w:rsidRPr="00693653">
        <w:rPr>
          <w:rFonts w:ascii="Cambria" w:eastAsia="Cambria" w:hAnsi="Cambria" w:cs="Cambria"/>
          <w:color w:val="000000"/>
          <w:sz w:val="20"/>
          <w:szCs w:val="20"/>
          <w:lang w:val="es-ES"/>
        </w:rPr>
        <w:t>s</w:t>
      </w:r>
      <w:r w:rsidRPr="00693653">
        <w:rPr>
          <w:rFonts w:ascii="Cambria" w:eastAsia="Cambria" w:hAnsi="Cambria" w:cs="Cambria"/>
          <w:color w:val="000000"/>
          <w:sz w:val="20"/>
          <w:szCs w:val="20"/>
          <w:lang w:val="es-ES"/>
        </w:rPr>
        <w:t xml:space="preserve"> estereoscópicas.</w:t>
      </w:r>
    </w:p>
    <w:p w14:paraId="32827EF0" w14:textId="77777777" w:rsidR="002E0445" w:rsidRPr="00693653" w:rsidRDefault="002E0445" w:rsidP="002E0445">
      <w:pPr>
        <w:widowControl w:val="0"/>
        <w:spacing w:after="0" w:line="240" w:lineRule="auto"/>
        <w:ind w:left="425"/>
        <w:jc w:val="both"/>
        <w:rPr>
          <w:rFonts w:ascii="Cambria" w:eastAsia="Times New Roman" w:hAnsi="Cambria" w:cs="Times New Roman"/>
          <w:b/>
          <w:bCs/>
          <w:sz w:val="20"/>
          <w:szCs w:val="20"/>
          <w:lang w:val="es-ES" w:bidi="en-US"/>
        </w:rPr>
      </w:pPr>
    </w:p>
    <w:p w14:paraId="534C8C29" w14:textId="0037343D"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693653">
        <w:rPr>
          <w:rFonts w:ascii="Cambria" w:eastAsia="Cambria" w:hAnsi="Cambria" w:cs="Cambria"/>
          <w:color w:val="000000"/>
          <w:sz w:val="20"/>
          <w:szCs w:val="20"/>
          <w:lang w:val="es-ES"/>
        </w:rPr>
        <w:t>introducido en jaulas</w:t>
      </w:r>
      <w:r w:rsidRPr="00693653">
        <w:rPr>
          <w:rFonts w:ascii="Cambria" w:eastAsia="Cambria" w:hAnsi="Cambria" w:cs="Cambria"/>
          <w:color w:val="000000"/>
          <w:sz w:val="20"/>
          <w:szCs w:val="20"/>
          <w:lang w:val="es-ES"/>
        </w:rPr>
        <w:t xml:space="preserve"> no cumple las normas mínimas del </w:t>
      </w:r>
      <w:r w:rsidRPr="00693653">
        <w:rPr>
          <w:rFonts w:ascii="Cambria" w:eastAsia="Cambria" w:hAnsi="Cambria" w:cs="Cambria"/>
          <w:b/>
          <w:bCs/>
          <w:color w:val="000000"/>
          <w:sz w:val="20"/>
          <w:szCs w:val="20"/>
          <w:lang w:val="es-ES"/>
        </w:rPr>
        <w:t>Anexo 8</w:t>
      </w:r>
      <w:r w:rsidRPr="00693653">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3AA9EBF8" w14:textId="77777777" w:rsidR="002E0445" w:rsidRPr="00693653" w:rsidRDefault="002E0445" w:rsidP="002E0445">
      <w:pPr>
        <w:widowControl w:val="0"/>
        <w:spacing w:after="0" w:line="240" w:lineRule="auto"/>
        <w:ind w:left="425"/>
        <w:jc w:val="both"/>
        <w:rPr>
          <w:rFonts w:ascii="Cambria" w:eastAsia="Cambria" w:hAnsi="Cambria" w:cs="Cambria"/>
          <w:color w:val="000000"/>
          <w:sz w:val="20"/>
          <w:szCs w:val="20"/>
          <w:lang w:val="es-ES"/>
        </w:rPr>
      </w:pPr>
    </w:p>
    <w:p w14:paraId="23CE523A" w14:textId="4EC92F63"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En el caso de la introducción en jaula de control,</w:t>
      </w:r>
      <w:r w:rsidRPr="00693653">
        <w:rPr>
          <w:rFonts w:ascii="Times New Roman" w:eastAsia="Times New Roman" w:hAnsi="Times New Roman" w:cs="Times New Roman"/>
          <w:b/>
          <w:sz w:val="20"/>
          <w:szCs w:val="20"/>
          <w:lang w:val="es-ES" w:bidi="en-US"/>
        </w:rPr>
        <w:t xml:space="preserve"> </w:t>
      </w:r>
      <w:r w:rsidRPr="00693653">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693653">
        <w:rPr>
          <w:rFonts w:ascii="Cambria" w:eastAsia="Cambria" w:hAnsi="Cambria" w:cs="Cambria"/>
          <w:color w:val="000000"/>
          <w:sz w:val="20"/>
          <w:szCs w:val="20"/>
          <w:lang w:val="es-ES"/>
        </w:rPr>
        <w:t>precintada</w:t>
      </w:r>
      <w:r w:rsidRPr="00693653">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693653" w:rsidRDefault="002E0445" w:rsidP="002E0445">
      <w:pPr>
        <w:widowControl w:val="0"/>
        <w:spacing w:after="0" w:line="240" w:lineRule="auto"/>
        <w:ind w:left="425"/>
        <w:jc w:val="both"/>
        <w:rPr>
          <w:rFonts w:ascii="Cambria" w:eastAsia="Cambria" w:hAnsi="Cambria" w:cs="Cambria"/>
          <w:color w:val="000000"/>
          <w:sz w:val="20"/>
          <w:szCs w:val="20"/>
          <w:lang w:val="es-ES"/>
        </w:rPr>
      </w:pPr>
    </w:p>
    <w:p w14:paraId="3DE56FE9" w14:textId="07F686D1"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693653">
        <w:rPr>
          <w:rFonts w:ascii="Cambria" w:eastAsia="Cambria" w:hAnsi="Cambria" w:cs="Cambria"/>
          <w:color w:val="000000"/>
          <w:sz w:val="20"/>
          <w:szCs w:val="20"/>
          <w:lang w:val="es-ES"/>
        </w:rPr>
        <w:t xml:space="preserve"> a</w:t>
      </w:r>
      <w:r w:rsidRPr="00693653">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693653" w:rsidRDefault="002E0445" w:rsidP="002E0445">
      <w:pPr>
        <w:spacing w:after="5" w:line="249" w:lineRule="auto"/>
        <w:ind w:left="8" w:right="123" w:hanging="8"/>
        <w:jc w:val="both"/>
        <w:rPr>
          <w:rFonts w:ascii="Cambria" w:eastAsia="Cambria" w:hAnsi="Cambria" w:cs="Times New Roman"/>
          <w:color w:val="000000"/>
          <w:sz w:val="20"/>
          <w:szCs w:val="20"/>
          <w:lang w:val="es-ES"/>
        </w:rPr>
      </w:pPr>
    </w:p>
    <w:p w14:paraId="5CE5A188" w14:textId="082ABB8A"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Se insta a las CPC con granjas activas de atún rojo y al SCRS a participar en ensayos usando inteligencia artificial (AI) para el análisis de las grabaciones de las cámaras estereoscópicas, con el objetivo de automatizar la determinación del número y/o peso del atún </w:t>
      </w:r>
      <w:r w:rsidR="009B577B" w:rsidRPr="00693653">
        <w:rPr>
          <w:rFonts w:ascii="Cambria" w:eastAsia="Cambria" w:hAnsi="Cambria" w:cs="Cambria"/>
          <w:color w:val="000000"/>
          <w:sz w:val="20"/>
          <w:szCs w:val="20"/>
          <w:lang w:val="es-ES"/>
        </w:rPr>
        <w:t>introducido en jaulas</w:t>
      </w:r>
      <w:r w:rsidRPr="00693653">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693653" w:rsidRDefault="002E0445" w:rsidP="002E0445">
      <w:pPr>
        <w:spacing w:after="5" w:line="249" w:lineRule="auto"/>
        <w:ind w:left="8" w:right="140" w:hanging="8"/>
        <w:rPr>
          <w:rFonts w:ascii="Cambria" w:eastAsia="Cambria" w:hAnsi="Cambria" w:cs="Times New Roman"/>
          <w:color w:val="000000"/>
          <w:sz w:val="20"/>
          <w:szCs w:val="20"/>
          <w:lang w:val="es-ES"/>
        </w:rPr>
      </w:pPr>
    </w:p>
    <w:p w14:paraId="7E747F23" w14:textId="77777777" w:rsidR="002E0445" w:rsidRPr="00693653" w:rsidRDefault="002E0445" w:rsidP="002E0445">
      <w:pPr>
        <w:rPr>
          <w:rFonts w:ascii="Cambria" w:eastAsia="Cambria" w:hAnsi="Cambria" w:cs="Times New Roman"/>
          <w:b/>
          <w:color w:val="000000"/>
          <w:sz w:val="20"/>
          <w:szCs w:val="20"/>
          <w:lang w:val="es-ES"/>
        </w:rPr>
      </w:pPr>
      <w:r w:rsidRPr="00693653">
        <w:rPr>
          <w:rFonts w:ascii="Cambria" w:eastAsia="Cambria" w:hAnsi="Cambria" w:cs="Cambria"/>
          <w:b/>
          <w:bCs/>
          <w:color w:val="000000"/>
          <w:sz w:val="20"/>
          <w:szCs w:val="20"/>
          <w:lang w:val="es-ES"/>
        </w:rPr>
        <w:t>Pec</w:t>
      </w:r>
      <w:r w:rsidRPr="00693653">
        <w:rPr>
          <w:rFonts w:ascii="Cambria" w:eastAsia="Cambria" w:hAnsi="Cambria" w:cs="Cambria"/>
          <w:b/>
          <w:color w:val="000000"/>
          <w:sz w:val="20"/>
          <w:szCs w:val="20"/>
          <w:lang w:val="es-ES"/>
        </w:rPr>
        <w:t xml:space="preserve">es </w:t>
      </w:r>
      <w:r w:rsidRPr="00693653">
        <w:rPr>
          <w:rFonts w:ascii="Cambria" w:eastAsia="Times New Roman" w:hAnsi="Cambria" w:cs="Times New Roman"/>
          <w:b/>
          <w:bCs/>
          <w:sz w:val="20"/>
          <w:szCs w:val="20"/>
          <w:lang w:val="es-ES" w:bidi="en-US"/>
        </w:rPr>
        <w:t>que mueren</w:t>
      </w:r>
      <w:r w:rsidRPr="00693653">
        <w:rPr>
          <w:rFonts w:ascii="Cambria" w:eastAsia="Cambria" w:hAnsi="Cambria" w:cs="Cambria"/>
          <w:b/>
          <w:color w:val="000000"/>
          <w:sz w:val="20"/>
          <w:szCs w:val="20"/>
          <w:lang w:val="es-ES"/>
        </w:rPr>
        <w:t xml:space="preserve"> durante una operación de introducción en jaula</w:t>
      </w:r>
    </w:p>
    <w:p w14:paraId="563E6A4F"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El operador de la granja declarará todos los peces que mueren durante una operación de introducción en jaula, de conformidad con los procedimientos y el modelo establecidos en el </w:t>
      </w:r>
      <w:r w:rsidRPr="00693653">
        <w:rPr>
          <w:rFonts w:ascii="Cambria" w:eastAsia="Cambria" w:hAnsi="Cambria" w:cs="Cambria"/>
          <w:b/>
          <w:bCs/>
          <w:color w:val="000000"/>
          <w:sz w:val="20"/>
          <w:szCs w:val="20"/>
          <w:lang w:val="es-ES"/>
        </w:rPr>
        <w:t>Anexo 11</w:t>
      </w:r>
      <w:r w:rsidRPr="00693653">
        <w:rPr>
          <w:rFonts w:ascii="Cambria" w:eastAsia="Cambria" w:hAnsi="Cambria" w:cs="Cambria"/>
          <w:color w:val="000000"/>
          <w:sz w:val="20"/>
          <w:szCs w:val="20"/>
          <w:lang w:val="es-ES"/>
        </w:rPr>
        <w:t>.</w:t>
      </w:r>
    </w:p>
    <w:p w14:paraId="338137A2" w14:textId="77777777" w:rsidR="002E0445" w:rsidRPr="00693653" w:rsidRDefault="002E0445" w:rsidP="002E0445">
      <w:pPr>
        <w:spacing w:after="5" w:line="249" w:lineRule="auto"/>
        <w:ind w:left="16" w:right="140" w:hanging="8"/>
        <w:jc w:val="both"/>
        <w:rPr>
          <w:rFonts w:ascii="Cambria" w:eastAsia="Cambria" w:hAnsi="Cambria" w:cs="Cambria"/>
          <w:b/>
          <w:sz w:val="20"/>
          <w:szCs w:val="20"/>
          <w:lang w:val="es-ES"/>
        </w:rPr>
      </w:pPr>
    </w:p>
    <w:p w14:paraId="7F402102" w14:textId="77777777" w:rsidR="002E0445" w:rsidRPr="00693653" w:rsidRDefault="002E0445" w:rsidP="002E0445">
      <w:pPr>
        <w:spacing w:after="5" w:line="249" w:lineRule="auto"/>
        <w:ind w:left="16" w:right="140" w:hanging="8"/>
        <w:jc w:val="both"/>
        <w:rPr>
          <w:rFonts w:ascii="Cambria" w:eastAsia="Cambria" w:hAnsi="Cambria" w:cs="Times New Roman"/>
          <w:b/>
          <w:sz w:val="20"/>
          <w:szCs w:val="20"/>
          <w:lang w:val="es-ES"/>
        </w:rPr>
      </w:pPr>
      <w:r w:rsidRPr="00693653">
        <w:rPr>
          <w:rFonts w:ascii="Cambria" w:eastAsia="Cambria" w:hAnsi="Cambria" w:cs="Cambria"/>
          <w:b/>
          <w:sz w:val="20"/>
          <w:szCs w:val="20"/>
          <w:lang w:val="es-ES"/>
        </w:rPr>
        <w:t>Declaración de introducción en jaula</w:t>
      </w:r>
    </w:p>
    <w:p w14:paraId="5A3F3DCA" w14:textId="77777777" w:rsidR="002E0445" w:rsidRPr="00693653" w:rsidRDefault="002E0445" w:rsidP="002E0445">
      <w:pPr>
        <w:spacing w:after="5" w:line="249" w:lineRule="auto"/>
        <w:ind w:right="140"/>
        <w:jc w:val="both"/>
        <w:rPr>
          <w:rFonts w:ascii="Cambria" w:eastAsia="Cambria" w:hAnsi="Cambria" w:cs="Times New Roman"/>
          <w:sz w:val="20"/>
          <w:szCs w:val="20"/>
          <w:lang w:val="es-ES"/>
        </w:rPr>
      </w:pPr>
    </w:p>
    <w:p w14:paraId="47325629"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C</w:t>
      </w:r>
      <w:r w:rsidRPr="00693653">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693653">
        <w:rPr>
          <w:rFonts w:ascii="Cambria" w:eastAsia="Cambria" w:hAnsi="Cambria" w:cs="Cambria"/>
          <w:color w:val="000000"/>
          <w:sz w:val="20"/>
          <w:szCs w:val="20"/>
          <w:lang w:val="es-ES"/>
        </w:rPr>
        <w:t>introducción</w:t>
      </w:r>
      <w:r w:rsidRPr="00693653">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Pr="00693653">
        <w:rPr>
          <w:rFonts w:ascii="Cambria" w:eastAsia="Cambria" w:hAnsi="Cambria" w:cs="Cambria"/>
          <w:b/>
          <w:bCs/>
          <w:sz w:val="20"/>
          <w:szCs w:val="20"/>
          <w:lang w:val="es-ES"/>
        </w:rPr>
        <w:t>Anexo 12</w:t>
      </w:r>
      <w:r w:rsidRPr="00693653">
        <w:rPr>
          <w:rFonts w:ascii="Cambria" w:eastAsia="Cambria" w:hAnsi="Cambria" w:cs="Cambria"/>
          <w:sz w:val="20"/>
          <w:szCs w:val="20"/>
          <w:lang w:val="es-ES"/>
        </w:rPr>
        <w:t xml:space="preserve">. </w:t>
      </w:r>
    </w:p>
    <w:p w14:paraId="71202C52" w14:textId="77777777" w:rsidR="002E0445" w:rsidRPr="00693653" w:rsidRDefault="002E0445" w:rsidP="002E0445">
      <w:pPr>
        <w:spacing w:after="5" w:line="249" w:lineRule="auto"/>
        <w:ind w:right="140"/>
        <w:jc w:val="both"/>
        <w:rPr>
          <w:rFonts w:ascii="Cambria" w:eastAsia="Cambria" w:hAnsi="Cambria" w:cs="Times New Roman"/>
          <w:sz w:val="20"/>
          <w:szCs w:val="20"/>
          <w:lang w:val="es-ES"/>
        </w:rPr>
      </w:pPr>
    </w:p>
    <w:p w14:paraId="7A51464A" w14:textId="77777777" w:rsidR="002E0445" w:rsidRPr="00693653" w:rsidRDefault="002E0445" w:rsidP="002E0445">
      <w:pPr>
        <w:keepNext/>
        <w:keepLines/>
        <w:spacing w:after="2" w:line="265" w:lineRule="auto"/>
        <w:ind w:left="18" w:hanging="10"/>
        <w:outlineLvl w:val="0"/>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693653" w:rsidRDefault="002E0445" w:rsidP="002E0445">
      <w:pPr>
        <w:keepNext/>
        <w:keepLines/>
        <w:spacing w:after="2" w:line="265" w:lineRule="auto"/>
        <w:ind w:left="18" w:hanging="10"/>
        <w:outlineLvl w:val="0"/>
        <w:rPr>
          <w:rFonts w:ascii="Cambria" w:eastAsia="Cambria" w:hAnsi="Cambria" w:cs="Times New Roman"/>
          <w:b/>
          <w:color w:val="000000"/>
          <w:sz w:val="20"/>
          <w:szCs w:val="20"/>
          <w:lang w:val="es-ES"/>
        </w:rPr>
      </w:pPr>
    </w:p>
    <w:p w14:paraId="47EF8ED0"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693653">
        <w:rPr>
          <w:rFonts w:ascii="Cambria" w:eastAsia="Cambria" w:hAnsi="Cambria" w:cs="Cambria"/>
          <w:sz w:val="20"/>
          <w:szCs w:val="20"/>
          <w:lang w:val="es-ES"/>
        </w:rPr>
        <w:t>cada</w:t>
      </w:r>
      <w:r w:rsidRPr="00693653">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Pr="00693653">
        <w:rPr>
          <w:rFonts w:ascii="Cambria" w:eastAsia="Cambria" w:hAnsi="Cambria" w:cs="Cambria"/>
          <w:b/>
          <w:bCs/>
          <w:color w:val="000000"/>
          <w:sz w:val="20"/>
          <w:szCs w:val="20"/>
          <w:lang w:val="es-ES"/>
        </w:rPr>
        <w:t>Anexo 9</w:t>
      </w:r>
      <w:r w:rsidRPr="00693653">
        <w:rPr>
          <w:rFonts w:ascii="Cambria" w:eastAsia="Cambria" w:hAnsi="Cambria" w:cs="Cambria"/>
          <w:color w:val="000000"/>
          <w:sz w:val="20"/>
          <w:szCs w:val="20"/>
          <w:lang w:val="es-ES"/>
        </w:rPr>
        <w:t>.</w:t>
      </w:r>
    </w:p>
    <w:p w14:paraId="4C469422" w14:textId="77777777" w:rsidR="002E0445" w:rsidRPr="00693653" w:rsidRDefault="002E0445" w:rsidP="002E0445">
      <w:pPr>
        <w:spacing w:after="5" w:line="249" w:lineRule="auto"/>
        <w:ind w:left="26" w:right="140" w:hanging="8"/>
        <w:jc w:val="both"/>
        <w:rPr>
          <w:rFonts w:ascii="Cambria" w:eastAsia="Cambria" w:hAnsi="Cambria" w:cs="Times New Roman"/>
          <w:sz w:val="20"/>
          <w:szCs w:val="20"/>
          <w:lang w:val="es-ES"/>
        </w:rPr>
      </w:pPr>
    </w:p>
    <w:p w14:paraId="4AADBCA2"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Cu</w:t>
      </w:r>
      <w:r w:rsidRPr="00693653">
        <w:rPr>
          <w:rFonts w:ascii="Cambria" w:eastAsia="Cambria" w:hAnsi="Cambria" w:cs="Cambria"/>
          <w:sz w:val="20"/>
          <w:szCs w:val="20"/>
          <w:lang w:val="es-ES"/>
        </w:rPr>
        <w:t xml:space="preserve">ando exista una diferencia de más del 10 % entre el número y/o peso determinado por la autoridad </w:t>
      </w:r>
      <w:r w:rsidRPr="00693653">
        <w:rPr>
          <w:rFonts w:ascii="Cambria" w:eastAsia="Cambria" w:hAnsi="Cambria" w:cs="Cambria"/>
          <w:color w:val="000000"/>
          <w:sz w:val="20"/>
          <w:szCs w:val="20"/>
          <w:lang w:val="es-ES"/>
        </w:rPr>
        <w:t>competente</w:t>
      </w:r>
      <w:r w:rsidRPr="00693653">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693653" w:rsidRDefault="002E0445" w:rsidP="002E0445">
      <w:pPr>
        <w:spacing w:after="5" w:line="249" w:lineRule="auto"/>
        <w:ind w:right="140"/>
        <w:rPr>
          <w:rFonts w:ascii="Cambria" w:eastAsia="Cambria" w:hAnsi="Cambria" w:cs="Times New Roman"/>
          <w:sz w:val="20"/>
          <w:szCs w:val="20"/>
          <w:lang w:val="es-ES"/>
        </w:rPr>
      </w:pPr>
    </w:p>
    <w:p w14:paraId="26F158F2"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El margen de </w:t>
      </w:r>
      <w:r w:rsidRPr="00693653">
        <w:rPr>
          <w:rFonts w:ascii="Cambria" w:eastAsia="Times New Roman" w:hAnsi="Cambria" w:cs="Times New Roman"/>
          <w:sz w:val="20"/>
          <w:szCs w:val="20"/>
          <w:lang w:val="es-ES" w:bidi="en-US"/>
        </w:rPr>
        <w:t>error</w:t>
      </w:r>
      <w:r w:rsidRPr="00693653">
        <w:rPr>
          <w:rFonts w:ascii="Cambria" w:eastAsia="Cambria" w:hAnsi="Cambria" w:cs="Cambria"/>
          <w:color w:val="000000"/>
          <w:sz w:val="20"/>
          <w:szCs w:val="20"/>
          <w:lang w:val="es-ES"/>
        </w:rPr>
        <w:t xml:space="preserve"> del 10 % mencionado anteriormente se expresará como un porcentaje de las cifras del </w:t>
      </w:r>
      <w:r w:rsidRPr="00693653">
        <w:rPr>
          <w:rFonts w:ascii="Cambria" w:eastAsia="Cambria" w:hAnsi="Cambria" w:cs="Cambria"/>
          <w:sz w:val="20"/>
          <w:szCs w:val="20"/>
          <w:lang w:val="es-ES"/>
        </w:rPr>
        <w:t>operador</w:t>
      </w:r>
      <w:r w:rsidRPr="00693653">
        <w:rPr>
          <w:rFonts w:ascii="Cambria" w:eastAsia="Cambria" w:hAnsi="Cambria" w:cs="Cambria"/>
          <w:color w:val="000000"/>
          <w:sz w:val="20"/>
          <w:szCs w:val="20"/>
          <w:lang w:val="es-ES"/>
        </w:rPr>
        <w:t xml:space="preserve"> de la granja.</w:t>
      </w:r>
    </w:p>
    <w:p w14:paraId="13EE0400" w14:textId="0A4927C9" w:rsidR="002E0445" w:rsidRPr="00693653" w:rsidRDefault="002E0445" w:rsidP="002E0445">
      <w:pPr>
        <w:spacing w:after="0"/>
        <w:ind w:left="29"/>
        <w:rPr>
          <w:rFonts w:ascii="Cambria" w:eastAsia="Cambria" w:hAnsi="Cambria" w:cs="Times New Roman"/>
          <w:b/>
          <w:sz w:val="20"/>
          <w:szCs w:val="20"/>
          <w:lang w:val="es-ES"/>
        </w:rPr>
      </w:pPr>
      <w:r w:rsidRPr="00693653">
        <w:rPr>
          <w:rFonts w:ascii="Cambria" w:eastAsia="Cambria" w:hAnsi="Cambria" w:cs="Cambria"/>
          <w:b/>
          <w:bCs/>
          <w:color w:val="000000"/>
          <w:sz w:val="20"/>
          <w:szCs w:val="20"/>
          <w:lang w:val="es-ES"/>
        </w:rPr>
        <w:lastRenderedPageBreak/>
        <w:t>Co</w:t>
      </w:r>
      <w:r w:rsidRPr="00693653">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693653" w:rsidRDefault="002E0445" w:rsidP="002E0445">
      <w:pPr>
        <w:spacing w:after="0"/>
        <w:ind w:left="29"/>
        <w:jc w:val="both"/>
        <w:rPr>
          <w:rFonts w:ascii="Cambria" w:eastAsia="Cambria" w:hAnsi="Cambria" w:cs="Times New Roman"/>
          <w:sz w:val="20"/>
          <w:szCs w:val="20"/>
          <w:lang w:val="es-ES"/>
        </w:rPr>
      </w:pPr>
    </w:p>
    <w:p w14:paraId="2AA21653" w14:textId="0F3FBAF0" w:rsidR="002E0445" w:rsidRPr="00693653" w:rsidRDefault="002E0445" w:rsidP="000318A1">
      <w:pPr>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693653">
        <w:rPr>
          <w:rFonts w:ascii="Cambria" w:eastAsia="Cambria" w:hAnsi="Cambria" w:cs="Cambria"/>
          <w:sz w:val="20"/>
          <w:szCs w:val="20"/>
          <w:lang w:val="es-ES"/>
        </w:rPr>
        <w:t>competente</w:t>
      </w:r>
      <w:r w:rsidRPr="00693653">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693653">
        <w:rPr>
          <w:rFonts w:ascii="Cambria" w:eastAsia="Cambria" w:hAnsi="Cambria" w:cs="Cambria"/>
          <w:color w:val="000000"/>
          <w:sz w:val="20"/>
          <w:szCs w:val="20"/>
          <w:lang w:val="es-ES"/>
        </w:rPr>
        <w:t>los</w:t>
      </w:r>
      <w:r w:rsidRPr="00693653">
        <w:rPr>
          <w:rFonts w:ascii="Cambria" w:eastAsia="Cambria" w:hAnsi="Cambria" w:cs="Cambria"/>
          <w:color w:val="000000"/>
          <w:sz w:val="20"/>
          <w:szCs w:val="20"/>
          <w:lang w:val="es-ES"/>
        </w:rPr>
        <w:t xml:space="preserve"> punto</w:t>
      </w:r>
      <w:r w:rsidR="00AE382D" w:rsidRPr="00693653">
        <w:rPr>
          <w:rFonts w:ascii="Cambria" w:eastAsia="Cambria" w:hAnsi="Cambria" w:cs="Cambria"/>
          <w:color w:val="000000"/>
          <w:sz w:val="20"/>
          <w:szCs w:val="20"/>
          <w:lang w:val="es-ES"/>
        </w:rPr>
        <w:t>s</w:t>
      </w:r>
      <w:r w:rsidRPr="00693653">
        <w:rPr>
          <w:rFonts w:ascii="Cambria" w:eastAsia="Cambria" w:hAnsi="Cambria" w:cs="Cambria"/>
          <w:color w:val="000000"/>
          <w:sz w:val="20"/>
          <w:szCs w:val="20"/>
          <w:lang w:val="es-ES"/>
        </w:rPr>
        <w:t xml:space="preserve"> 2 a y b del </w:t>
      </w:r>
      <w:r w:rsidRPr="00693653">
        <w:rPr>
          <w:rFonts w:ascii="Cambria" w:eastAsia="Cambria" w:hAnsi="Cambria" w:cs="Cambria"/>
          <w:b/>
          <w:bCs/>
          <w:color w:val="000000"/>
          <w:sz w:val="20"/>
          <w:szCs w:val="20"/>
          <w:lang w:val="es-ES"/>
        </w:rPr>
        <w:t>Anexo 9</w:t>
      </w:r>
      <w:r w:rsidRPr="00693653">
        <w:rPr>
          <w:rFonts w:ascii="Cambria" w:eastAsia="Cambria" w:hAnsi="Cambria" w:cs="Cambria"/>
          <w:color w:val="000000"/>
          <w:sz w:val="20"/>
          <w:szCs w:val="20"/>
          <w:lang w:val="es-ES"/>
        </w:rPr>
        <w:t>.</w:t>
      </w:r>
    </w:p>
    <w:p w14:paraId="273F3051" w14:textId="77777777" w:rsidR="002E0445" w:rsidRPr="00693653" w:rsidRDefault="002E0445" w:rsidP="002E0445">
      <w:pPr>
        <w:spacing w:after="5" w:line="249" w:lineRule="auto"/>
        <w:ind w:left="37" w:right="140" w:hanging="8"/>
        <w:jc w:val="both"/>
        <w:rPr>
          <w:rFonts w:ascii="Cambria" w:eastAsia="Cambria" w:hAnsi="Cambria" w:cs="Times New Roman"/>
          <w:color w:val="000000"/>
          <w:sz w:val="20"/>
          <w:szCs w:val="20"/>
          <w:lang w:val="es-ES"/>
        </w:rPr>
      </w:pPr>
    </w:p>
    <w:p w14:paraId="3E2D55D0"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6C41E3DA" w14:textId="77777777" w:rsidR="002E0445" w:rsidRPr="00693653" w:rsidRDefault="002E0445" w:rsidP="002E0445">
      <w:pPr>
        <w:spacing w:after="5" w:line="249" w:lineRule="auto"/>
        <w:ind w:left="8" w:right="140" w:hanging="8"/>
        <w:rPr>
          <w:rFonts w:ascii="Cambria" w:eastAsia="Cambria" w:hAnsi="Cambria" w:cs="Times New Roman"/>
          <w:sz w:val="20"/>
          <w:szCs w:val="20"/>
          <w:lang w:val="es-ES"/>
        </w:rPr>
      </w:pPr>
    </w:p>
    <w:p w14:paraId="36CF137D" w14:textId="77777777" w:rsidR="002E0445" w:rsidRPr="00693653" w:rsidRDefault="002E0445" w:rsidP="002E0445">
      <w:pPr>
        <w:spacing w:after="0"/>
        <w:ind w:left="29"/>
        <w:rPr>
          <w:rFonts w:ascii="Cambria" w:eastAsia="Cambria" w:hAnsi="Cambria" w:cs="Times New Roman"/>
          <w:b/>
          <w:sz w:val="20"/>
          <w:szCs w:val="20"/>
          <w:lang w:val="es-ES"/>
        </w:rPr>
      </w:pPr>
      <w:r w:rsidRPr="00693653">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693653" w:rsidRDefault="002E0445" w:rsidP="002E0445">
      <w:pPr>
        <w:spacing w:after="0"/>
        <w:ind w:left="29"/>
        <w:rPr>
          <w:rFonts w:ascii="Cambria" w:eastAsia="Cambria" w:hAnsi="Cambria" w:cs="Times New Roman"/>
          <w:sz w:val="20"/>
          <w:szCs w:val="20"/>
          <w:lang w:val="es-ES"/>
        </w:rPr>
      </w:pPr>
    </w:p>
    <w:p w14:paraId="3A398CB8" w14:textId="3F8FE3B0"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Cuando, para una sola operación de captura, el número de atunes rojos que se está enjaulando comunicado por la autoridad competente de la CPC de la granja de conformidad con el párrafo 17</w:t>
      </w:r>
      <w:r w:rsidR="00E52160" w:rsidRPr="00693653">
        <w:rPr>
          <w:rFonts w:ascii="Cambria" w:eastAsia="Cambria" w:hAnsi="Cambria" w:cs="Cambria"/>
          <w:color w:val="000000"/>
          <w:sz w:val="20"/>
          <w:szCs w:val="20"/>
          <w:lang w:val="es-ES"/>
        </w:rPr>
        <w:t>2</w:t>
      </w:r>
      <w:r w:rsidRPr="00693653">
        <w:rPr>
          <w:rFonts w:ascii="Cambria" w:eastAsia="Cambria" w:hAnsi="Cambria" w:cs="Cambria"/>
          <w:color w:val="000000"/>
          <w:sz w:val="20"/>
          <w:szCs w:val="20"/>
          <w:lang w:val="es-ES"/>
        </w:rPr>
        <w:t xml:space="preserve"> difiere en un 10 % o más del declarado en la ITD</w:t>
      </w:r>
      <w:r w:rsidR="00E52160" w:rsidRPr="00693653">
        <w:rPr>
          <w:rFonts w:ascii="Cambria" w:eastAsia="Cambria" w:hAnsi="Cambria" w:cs="Cambria"/>
          <w:color w:val="000000"/>
          <w:sz w:val="20"/>
          <w:szCs w:val="20"/>
          <w:lang w:val="es-ES"/>
        </w:rPr>
        <w:t xml:space="preserve"> o el eBCD</w:t>
      </w:r>
      <w:r w:rsidRPr="00693653">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1</w:t>
      </w:r>
      <w:r w:rsidR="00E52160" w:rsidRPr="00693653">
        <w:rPr>
          <w:rFonts w:ascii="Cambria" w:eastAsia="Cambria" w:hAnsi="Cambria" w:cs="Cambria"/>
          <w:color w:val="000000"/>
          <w:sz w:val="20"/>
          <w:szCs w:val="20"/>
          <w:lang w:val="es-ES"/>
        </w:rPr>
        <w:t>80</w:t>
      </w:r>
      <w:r w:rsidRPr="00693653">
        <w:rPr>
          <w:rFonts w:ascii="Cambria" w:eastAsia="Cambria" w:hAnsi="Cambria" w:cs="Cambria"/>
          <w:color w:val="000000"/>
          <w:sz w:val="20"/>
          <w:szCs w:val="20"/>
          <w:lang w:val="es-ES"/>
        </w:rPr>
        <w:t xml:space="preserve"> a 1</w:t>
      </w:r>
      <w:r w:rsidR="00E52160" w:rsidRPr="00693653">
        <w:rPr>
          <w:rFonts w:ascii="Cambria" w:eastAsia="Cambria" w:hAnsi="Cambria" w:cs="Cambria"/>
          <w:color w:val="000000"/>
          <w:sz w:val="20"/>
          <w:szCs w:val="20"/>
          <w:lang w:val="es-ES"/>
        </w:rPr>
        <w:t>82</w:t>
      </w:r>
      <w:r w:rsidRPr="00693653">
        <w:rPr>
          <w:rFonts w:ascii="Cambria" w:eastAsia="Cambria" w:hAnsi="Cambria" w:cs="Cambria"/>
          <w:color w:val="000000"/>
          <w:sz w:val="20"/>
          <w:szCs w:val="20"/>
          <w:lang w:val="es-ES"/>
        </w:rPr>
        <w:t xml:space="preserve"> (consumo de la cuota).</w:t>
      </w:r>
    </w:p>
    <w:p w14:paraId="4CD83F3E" w14:textId="77777777" w:rsidR="002E0445" w:rsidRPr="00693653" w:rsidRDefault="002E0445" w:rsidP="002E0445">
      <w:pPr>
        <w:spacing w:after="0"/>
        <w:ind w:left="29"/>
        <w:jc w:val="both"/>
        <w:rPr>
          <w:rFonts w:ascii="Cambria" w:eastAsia="Cambria" w:hAnsi="Cambria" w:cs="Times New Roman"/>
          <w:sz w:val="20"/>
          <w:szCs w:val="20"/>
          <w:lang w:val="es-ES"/>
        </w:rPr>
      </w:pPr>
    </w:p>
    <w:p w14:paraId="1EFF038B" w14:textId="77777777" w:rsidR="002E0445" w:rsidRPr="00693653" w:rsidRDefault="002E0445" w:rsidP="000318A1">
      <w:pPr>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pertinente de la grabación de vídeo realizada de conformidad con esta Recomendación por parte de las autoridades competentes de las CPC del pabellón y de la granja que hayan estado implicadas en las operaciones de transporte y de introducción en jaulas afectadas.   </w:t>
      </w:r>
    </w:p>
    <w:p w14:paraId="3837B30E" w14:textId="77777777" w:rsidR="002E0445" w:rsidRPr="00693653" w:rsidRDefault="002E0445" w:rsidP="002E0445">
      <w:pPr>
        <w:widowControl w:val="0"/>
        <w:spacing w:after="0" w:line="240" w:lineRule="auto"/>
        <w:jc w:val="both"/>
        <w:rPr>
          <w:rFonts w:ascii="Cambria" w:eastAsia="Cambria" w:hAnsi="Cambria" w:cs="Times New Roman"/>
          <w:color w:val="000000"/>
          <w:sz w:val="20"/>
          <w:szCs w:val="20"/>
          <w:lang w:val="es-ES"/>
        </w:rPr>
      </w:pPr>
    </w:p>
    <w:p w14:paraId="4BDCE578"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Las</w:t>
      </w:r>
      <w:r w:rsidRPr="00693653">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693653">
        <w:rPr>
          <w:rFonts w:ascii="Cambria" w:eastAsia="Cambria" w:hAnsi="Cambria" w:cs="Cambria"/>
          <w:color w:val="000000"/>
          <w:sz w:val="20"/>
          <w:szCs w:val="20"/>
          <w:lang w:val="es-ES"/>
        </w:rPr>
        <w:t>activamente</w:t>
      </w:r>
      <w:r w:rsidRPr="00693653">
        <w:rPr>
          <w:rFonts w:ascii="Cambria" w:eastAsia="Cambria" w:hAnsi="Cambria" w:cs="Cambria"/>
          <w:sz w:val="20"/>
          <w:szCs w:val="20"/>
          <w:lang w:val="es-ES"/>
        </w:rPr>
        <w:t xml:space="preserve">, lo que incluye mediante el intercambio de toda la información y documentación a su </w:t>
      </w:r>
      <w:r w:rsidRPr="00693653">
        <w:rPr>
          <w:rFonts w:ascii="Cambria" w:eastAsia="Cambria" w:hAnsi="Cambria" w:cs="Cambria"/>
          <w:color w:val="000000"/>
          <w:sz w:val="20"/>
          <w:szCs w:val="20"/>
          <w:lang w:val="es-ES"/>
        </w:rPr>
        <w:t>disposición</w:t>
      </w:r>
      <w:r w:rsidRPr="00693653">
        <w:rPr>
          <w:rFonts w:ascii="Cambria" w:eastAsia="Cambria" w:hAnsi="Cambria" w:cs="Cambria"/>
          <w:sz w:val="20"/>
          <w:szCs w:val="20"/>
          <w:lang w:val="es-ES"/>
        </w:rPr>
        <w:t xml:space="preserve">. </w:t>
      </w:r>
    </w:p>
    <w:p w14:paraId="745C0E13" w14:textId="77777777" w:rsidR="002E0445" w:rsidRPr="00693653" w:rsidRDefault="002E0445" w:rsidP="002E0445">
      <w:pPr>
        <w:spacing w:after="0"/>
        <w:ind w:left="29"/>
        <w:jc w:val="both"/>
        <w:rPr>
          <w:rFonts w:ascii="Cambria" w:eastAsia="Cambria" w:hAnsi="Cambria" w:cs="Times New Roman"/>
          <w:sz w:val="20"/>
          <w:szCs w:val="20"/>
          <w:lang w:val="es-ES"/>
        </w:rPr>
      </w:pPr>
    </w:p>
    <w:p w14:paraId="0A94D4CF"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693653" w:rsidRDefault="002E0445" w:rsidP="002E0445">
      <w:pPr>
        <w:spacing w:after="0"/>
        <w:jc w:val="both"/>
        <w:rPr>
          <w:rFonts w:ascii="Cambria" w:eastAsia="Cambria" w:hAnsi="Cambria" w:cs="Times New Roman"/>
          <w:sz w:val="20"/>
          <w:szCs w:val="20"/>
          <w:lang w:val="es-ES"/>
        </w:rPr>
      </w:pPr>
    </w:p>
    <w:p w14:paraId="52E50873" w14:textId="1642A6B2" w:rsidR="002E0445" w:rsidRPr="00693653" w:rsidRDefault="00E52160"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U</w:t>
      </w:r>
      <w:r w:rsidR="002E0445" w:rsidRPr="00693653">
        <w:rPr>
          <w:rFonts w:ascii="Cambria" w:eastAsia="Cambria" w:hAnsi="Cambria" w:cs="Cambria"/>
          <w:color w:val="000000"/>
          <w:sz w:val="20"/>
          <w:szCs w:val="20"/>
          <w:lang w:val="es-ES"/>
        </w:rPr>
        <w:t>na diferencia igual a o superior al 10 % entre el número de atún rojo que declara haber capturado el buque o almadraba afectados y el número determinado por la autoridad competente de la CPC del pabellón de captura o de la almadraba como resultado de la investigación, constituirá un posible incumplimiento (PNC) del buque o almadraba afectados.</w:t>
      </w:r>
    </w:p>
    <w:p w14:paraId="378207F5" w14:textId="77777777" w:rsidR="002E0445" w:rsidRPr="00693653" w:rsidRDefault="002E0445" w:rsidP="002E0445">
      <w:pPr>
        <w:spacing w:after="0"/>
        <w:ind w:left="29"/>
        <w:jc w:val="both"/>
        <w:rPr>
          <w:rFonts w:ascii="Cambria" w:eastAsia="Cambria" w:hAnsi="Cambria" w:cs="Times New Roman"/>
          <w:sz w:val="20"/>
          <w:szCs w:val="20"/>
          <w:lang w:val="es-ES"/>
        </w:rPr>
      </w:pPr>
    </w:p>
    <w:p w14:paraId="1278163A"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El margen de </w:t>
      </w:r>
      <w:r w:rsidRPr="00693653">
        <w:rPr>
          <w:rFonts w:ascii="Cambria" w:eastAsia="Times New Roman" w:hAnsi="Cambria" w:cs="Times New Roman"/>
          <w:sz w:val="20"/>
          <w:szCs w:val="20"/>
          <w:lang w:val="es-ES" w:bidi="en-US"/>
        </w:rPr>
        <w:t>error</w:t>
      </w:r>
      <w:r w:rsidRPr="00693653">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3F968D8" w14:textId="77777777" w:rsidR="002E0445" w:rsidRPr="00693653" w:rsidRDefault="002E0445" w:rsidP="002E0445">
      <w:pPr>
        <w:spacing w:after="5" w:line="249" w:lineRule="auto"/>
        <w:ind w:left="8" w:right="140" w:hanging="8"/>
        <w:rPr>
          <w:rFonts w:ascii="Cambria" w:eastAsia="Cambria" w:hAnsi="Cambria" w:cs="Times New Roman"/>
          <w:sz w:val="20"/>
          <w:szCs w:val="20"/>
          <w:lang w:val="es-ES"/>
        </w:rPr>
      </w:pPr>
    </w:p>
    <w:p w14:paraId="3237DBAB" w14:textId="77777777" w:rsidR="002E0445" w:rsidRPr="00693653" w:rsidRDefault="002E0445" w:rsidP="002E0445">
      <w:pPr>
        <w:spacing w:after="0"/>
        <w:ind w:left="29"/>
        <w:jc w:val="both"/>
        <w:rPr>
          <w:rFonts w:ascii="Cambria" w:eastAsia="Cambria" w:hAnsi="Cambria" w:cs="Times New Roman"/>
          <w:b/>
          <w:sz w:val="20"/>
          <w:szCs w:val="20"/>
          <w:lang w:val="es-ES"/>
        </w:rPr>
      </w:pPr>
      <w:r w:rsidRPr="00693653">
        <w:rPr>
          <w:rFonts w:ascii="Cambria" w:eastAsia="Cambria" w:hAnsi="Cambria" w:cs="Cambria"/>
          <w:b/>
          <w:bCs/>
          <w:color w:val="000000"/>
          <w:sz w:val="20"/>
          <w:szCs w:val="20"/>
          <w:lang w:val="es-ES"/>
        </w:rPr>
        <w:t>C</w:t>
      </w:r>
      <w:r w:rsidRPr="00693653">
        <w:rPr>
          <w:rFonts w:ascii="Cambria" w:eastAsia="Cambria" w:hAnsi="Cambria" w:cs="Cambria"/>
          <w:b/>
          <w:sz w:val="20"/>
          <w:szCs w:val="20"/>
          <w:lang w:val="es-ES"/>
        </w:rPr>
        <w:t>onsumo de la cuota</w:t>
      </w:r>
    </w:p>
    <w:p w14:paraId="23F3079D" w14:textId="77777777" w:rsidR="002E0445" w:rsidRPr="00693653" w:rsidRDefault="002E0445" w:rsidP="002E0445">
      <w:pPr>
        <w:spacing w:after="0"/>
        <w:ind w:left="29"/>
        <w:jc w:val="both"/>
        <w:rPr>
          <w:rFonts w:ascii="Cambria" w:eastAsia="Cambria" w:hAnsi="Cambria" w:cs="Times New Roman"/>
          <w:sz w:val="20"/>
          <w:szCs w:val="20"/>
          <w:lang w:val="es-ES"/>
        </w:rPr>
      </w:pPr>
    </w:p>
    <w:p w14:paraId="0245FC48" w14:textId="339B4385" w:rsidR="00D778BF" w:rsidRPr="00693653" w:rsidRDefault="00D778BF" w:rsidP="000318A1">
      <w:pPr>
        <w:widowControl w:val="0"/>
        <w:numPr>
          <w:ilvl w:val="0"/>
          <w:numId w:val="75"/>
        </w:numPr>
        <w:spacing w:after="0" w:line="240" w:lineRule="auto"/>
        <w:ind w:left="567" w:hanging="567"/>
        <w:jc w:val="both"/>
        <w:rPr>
          <w:rFonts w:ascii="Cambria" w:hAnsi="Cambria" w:cs="Times New Roman"/>
          <w:sz w:val="20"/>
          <w:szCs w:val="20"/>
          <w:lang w:val="es-ES_tradnl"/>
        </w:rPr>
      </w:pPr>
      <w:r w:rsidRPr="00693653">
        <w:rPr>
          <w:rFonts w:ascii="Cambria" w:hAnsi="Cambria"/>
          <w:sz w:val="20"/>
          <w:szCs w:val="20"/>
          <w:lang w:val="es-ES_tradnl"/>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Pr="00693653">
        <w:rPr>
          <w:rFonts w:ascii="Cambria" w:hAnsi="Cambria"/>
          <w:b/>
          <w:bCs/>
          <w:sz w:val="20"/>
          <w:szCs w:val="20"/>
          <w:lang w:val="es-ES_tradnl"/>
        </w:rPr>
        <w:t>Anexo 9</w:t>
      </w:r>
      <w:r w:rsidRPr="00693653">
        <w:rPr>
          <w:rFonts w:ascii="Cambria" w:hAnsi="Cambria"/>
          <w:sz w:val="20"/>
          <w:szCs w:val="20"/>
          <w:lang w:val="es-ES_tradnl"/>
        </w:rPr>
        <w:t>,</w:t>
      </w:r>
      <w:r w:rsidR="00ED49E4" w:rsidRPr="00693653">
        <w:rPr>
          <w:rFonts w:ascii="Cambria" w:hAnsi="Cambria"/>
          <w:sz w:val="20"/>
          <w:szCs w:val="20"/>
          <w:lang w:val="es-ES_tradnl"/>
        </w:rPr>
        <w:t xml:space="preserve"> </w:t>
      </w:r>
      <w:r w:rsidRPr="00693653">
        <w:rPr>
          <w:rFonts w:ascii="Cambria" w:hAnsi="Cambria"/>
          <w:sz w:val="20"/>
          <w:szCs w:val="20"/>
          <w:lang w:val="es-ES_tradnl"/>
        </w:rPr>
        <w:t xml:space="preserve">que garantiza que el peso en el momento de la introducción en jaula se calcula sobre la base de la relación talla-peso para los peces salvajes, y las mortalidades comunicadas, de acuerdo con las disposiciones del </w:t>
      </w:r>
      <w:r w:rsidRPr="00693653">
        <w:rPr>
          <w:rFonts w:ascii="Cambria" w:hAnsi="Cambria"/>
          <w:b/>
          <w:bCs/>
          <w:sz w:val="20"/>
          <w:szCs w:val="20"/>
          <w:lang w:val="es-ES_tradnl"/>
        </w:rPr>
        <w:t>Anexo 11</w:t>
      </w:r>
      <w:r w:rsidRPr="00693653">
        <w:rPr>
          <w:rFonts w:ascii="Cambria" w:hAnsi="Cambria"/>
          <w:sz w:val="20"/>
          <w:szCs w:val="20"/>
          <w:lang w:val="es-ES_tradnl"/>
        </w:rPr>
        <w:t>.</w:t>
      </w:r>
    </w:p>
    <w:p w14:paraId="16F2B787" w14:textId="77777777" w:rsidR="00502366" w:rsidRPr="00693653" w:rsidRDefault="00502366" w:rsidP="00502366">
      <w:pPr>
        <w:widowControl w:val="0"/>
        <w:spacing w:after="0" w:line="240" w:lineRule="auto"/>
        <w:ind w:left="567"/>
        <w:jc w:val="both"/>
        <w:rPr>
          <w:rFonts w:ascii="Cambria" w:hAnsi="Cambria" w:cs="Times New Roman"/>
          <w:sz w:val="20"/>
          <w:szCs w:val="20"/>
          <w:lang w:val="es-ES_tradnl"/>
        </w:rPr>
      </w:pPr>
    </w:p>
    <w:p w14:paraId="03071B7D" w14:textId="4DA54A83" w:rsidR="00502366" w:rsidRPr="00693653" w:rsidRDefault="00502366" w:rsidP="000318A1">
      <w:pPr>
        <w:widowControl w:val="0"/>
        <w:numPr>
          <w:ilvl w:val="0"/>
          <w:numId w:val="75"/>
        </w:numPr>
        <w:spacing w:after="0" w:line="240" w:lineRule="auto"/>
        <w:ind w:left="567" w:hanging="567"/>
        <w:jc w:val="both"/>
        <w:rPr>
          <w:rFonts w:ascii="Cambria" w:hAnsi="Cambria" w:cs="Times New Roman"/>
          <w:sz w:val="20"/>
          <w:szCs w:val="20"/>
          <w:lang w:val="es-ES_tradnl"/>
        </w:rPr>
      </w:pPr>
      <w:r w:rsidRPr="00693653">
        <w:rPr>
          <w:rFonts w:ascii="Cambria" w:hAnsi="Cambria"/>
          <w:sz w:val="20"/>
          <w:szCs w:val="20"/>
          <w:lang w:val="es-ES_tradnl"/>
        </w:rPr>
        <w:t xml:space="preserve">Sin embargo, para aquellos casos en los que la investigación mencionada en el párrafo 174 concluya que faltan ejemplares de atún rojo en el sentido del párrafo 2 del </w:t>
      </w:r>
      <w:r w:rsidRPr="00693653">
        <w:rPr>
          <w:rFonts w:ascii="Cambria" w:hAnsi="Cambria"/>
          <w:b/>
          <w:bCs/>
          <w:sz w:val="20"/>
          <w:szCs w:val="20"/>
          <w:lang w:val="es-ES_tradnl"/>
        </w:rPr>
        <w:t>Anexo 11,</w:t>
      </w:r>
      <w:r w:rsidRPr="00693653">
        <w:rPr>
          <w:rFonts w:ascii="Cambria" w:hAnsi="Cambria"/>
          <w:sz w:val="20"/>
          <w:szCs w:val="20"/>
          <w:lang w:val="es-ES_tradnl"/>
        </w:rPr>
        <w:t xml:space="preserve"> el peso de los peces que faltan se deducirá de la cuota nacional de conformidad con el </w:t>
      </w:r>
      <w:r w:rsidRPr="00693653">
        <w:rPr>
          <w:rFonts w:ascii="Cambria" w:hAnsi="Cambria"/>
          <w:b/>
          <w:bCs/>
          <w:sz w:val="20"/>
          <w:szCs w:val="20"/>
          <w:lang w:val="es-ES_tradnl"/>
        </w:rPr>
        <w:t>Anexo 11</w:t>
      </w:r>
      <w:r w:rsidRPr="00693653">
        <w:rPr>
          <w:rFonts w:ascii="Cambria" w:hAnsi="Cambria"/>
          <w:sz w:val="20"/>
          <w:szCs w:val="20"/>
          <w:lang w:val="es-ES_tradnl"/>
        </w:rPr>
        <w:t xml:space="preserve">, aplicando el peso individual </w:t>
      </w:r>
      <w:r w:rsidRPr="00693653">
        <w:rPr>
          <w:rFonts w:ascii="Cambria" w:hAnsi="Cambria"/>
          <w:sz w:val="20"/>
          <w:szCs w:val="20"/>
          <w:lang w:val="es-ES_tradnl"/>
        </w:rPr>
        <w:lastRenderedPageBreak/>
        <w:t>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693653" w:rsidRDefault="002E0445" w:rsidP="002E0445">
      <w:pPr>
        <w:spacing w:after="0"/>
        <w:ind w:left="29"/>
        <w:jc w:val="both"/>
        <w:rPr>
          <w:rFonts w:ascii="Cambria" w:eastAsia="Cambria" w:hAnsi="Cambria" w:cs="Times New Roman"/>
          <w:sz w:val="20"/>
          <w:szCs w:val="20"/>
          <w:lang w:val="es-ES"/>
        </w:rPr>
      </w:pPr>
    </w:p>
    <w:p w14:paraId="15F3346F" w14:textId="52E6689B" w:rsidR="002E0445" w:rsidRPr="00693653" w:rsidRDefault="002E0445" w:rsidP="000318A1">
      <w:pPr>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No ob</w:t>
      </w:r>
      <w:r w:rsidRPr="00693653">
        <w:rPr>
          <w:rFonts w:ascii="Cambria" w:eastAsia="Cambria" w:hAnsi="Cambria" w:cs="Cambria"/>
          <w:sz w:val="20"/>
          <w:szCs w:val="20"/>
          <w:lang w:val="es-ES"/>
        </w:rPr>
        <w:t xml:space="preserve">stante el párrafo </w:t>
      </w:r>
      <w:r w:rsidRPr="00693653">
        <w:rPr>
          <w:rFonts w:ascii="Cambria" w:eastAsia="Cambria" w:hAnsi="Cambria" w:cs="Cambria"/>
          <w:color w:val="000000"/>
          <w:sz w:val="20"/>
          <w:szCs w:val="20"/>
          <w:lang w:val="es-ES"/>
        </w:rPr>
        <w:t>1</w:t>
      </w:r>
      <w:r w:rsidR="00E52160" w:rsidRPr="00693653">
        <w:rPr>
          <w:rFonts w:ascii="Cambria" w:eastAsia="Cambria" w:hAnsi="Cambria" w:cs="Cambria"/>
          <w:color w:val="000000"/>
          <w:sz w:val="20"/>
          <w:szCs w:val="20"/>
          <w:lang w:val="es-ES"/>
        </w:rPr>
        <w:t>81</w:t>
      </w:r>
      <w:r w:rsidRPr="00693653">
        <w:rPr>
          <w:rFonts w:ascii="Cambria" w:eastAsia="Cambria" w:hAnsi="Cambria" w:cs="Cambria"/>
          <w:sz w:val="20"/>
          <w:szCs w:val="20"/>
          <w:lang w:val="es-ES"/>
        </w:rPr>
        <w:t xml:space="preserve">, tras la consulta de las autoridades competentes de la CPC implicadas en el transporte de los peces hasta la granja de destino, las autoridades </w:t>
      </w:r>
      <w:r w:rsidRPr="00693653">
        <w:rPr>
          <w:rFonts w:ascii="Cambria" w:eastAsia="Cambria" w:hAnsi="Cambria" w:cs="Cambria"/>
          <w:color w:val="000000"/>
          <w:sz w:val="20"/>
          <w:szCs w:val="20"/>
          <w:lang w:val="es-ES"/>
        </w:rPr>
        <w:t>competentes de la CPC de la almadraba o de pabellón</w:t>
      </w:r>
      <w:r w:rsidRPr="00693653">
        <w:rPr>
          <w:rFonts w:ascii="Cambria" w:eastAsia="Cambria" w:hAnsi="Cambria" w:cs="Cambria"/>
          <w:sz w:val="20"/>
          <w:szCs w:val="20"/>
          <w:lang w:val="es-ES"/>
        </w:rPr>
        <w:t xml:space="preserve"> podrían decidir no deducir de la cuota </w:t>
      </w:r>
      <w:r w:rsidRPr="00693653">
        <w:rPr>
          <w:rFonts w:ascii="Cambria" w:eastAsia="Cambria" w:hAnsi="Cambria" w:cs="Cambria"/>
          <w:color w:val="000000"/>
          <w:sz w:val="20"/>
          <w:szCs w:val="20"/>
          <w:lang w:val="es-ES"/>
        </w:rPr>
        <w:t xml:space="preserve">nacional </w:t>
      </w:r>
      <w:r w:rsidRPr="00693653">
        <w:rPr>
          <w:rFonts w:ascii="Cambria" w:eastAsia="Cambria" w:hAnsi="Cambria" w:cs="Cambria"/>
          <w:sz w:val="20"/>
          <w:szCs w:val="20"/>
          <w:lang w:val="es-ES"/>
        </w:rPr>
        <w:t xml:space="preserve">los peces que la investigación </w:t>
      </w:r>
      <w:r w:rsidRPr="00693653">
        <w:rPr>
          <w:rFonts w:ascii="Cambria" w:eastAsia="Cambria" w:hAnsi="Cambria" w:cs="Cambria"/>
          <w:color w:val="000000"/>
          <w:sz w:val="20"/>
          <w:szCs w:val="20"/>
          <w:lang w:val="es-ES"/>
        </w:rPr>
        <w:t>determine que se han perdido</w:t>
      </w:r>
      <w:r w:rsidRPr="00693653">
        <w:rPr>
          <w:rFonts w:ascii="Cambria" w:eastAsia="Cambria" w:hAnsi="Cambria" w:cs="Cambria"/>
          <w:sz w:val="20"/>
          <w:szCs w:val="20"/>
          <w:lang w:val="es-ES"/>
        </w:rPr>
        <w:t xml:space="preserve">, cuando las pérdidas hayan sido debidamente documentadas </w:t>
      </w:r>
      <w:r w:rsidRPr="00693653">
        <w:rPr>
          <w:rFonts w:ascii="Cambria" w:eastAsia="Cambria" w:hAnsi="Cambria" w:cs="Cambria"/>
          <w:color w:val="000000"/>
          <w:sz w:val="20"/>
          <w:szCs w:val="20"/>
          <w:lang w:val="es-ES"/>
        </w:rPr>
        <w:t>como fuerza mayor (por ejemplo, fotos de la jaula dañada</w:t>
      </w:r>
      <w:r w:rsidR="00ED49E4" w:rsidRPr="00693653">
        <w:rPr>
          <w:rFonts w:ascii="Cambria" w:eastAsia="Cambria" w:hAnsi="Cambria" w:cs="Cambria"/>
          <w:color w:val="000000"/>
          <w:sz w:val="20"/>
          <w:szCs w:val="20"/>
          <w:lang w:val="es-ES"/>
        </w:rPr>
        <w:t xml:space="preserve">, </w:t>
      </w:r>
      <w:r w:rsidRPr="00693653">
        <w:rPr>
          <w:rFonts w:ascii="Cambria" w:eastAsia="Cambria" w:hAnsi="Cambria" w:cs="Cambria"/>
          <w:color w:val="000000"/>
          <w:sz w:val="20"/>
          <w:szCs w:val="20"/>
          <w:lang w:val="es-ES"/>
        </w:rPr>
        <w:t>informes meteorológicos</w:t>
      </w:r>
      <w:r w:rsidRPr="00693653">
        <w:rPr>
          <w:rFonts w:ascii="Cambria" w:eastAsia="Cambria" w:hAnsi="Cambria" w:cs="Cambria"/>
          <w:sz w:val="20"/>
          <w:szCs w:val="20"/>
          <w:lang w:val="es-ES"/>
        </w:rPr>
        <w:t>) por el operad</w:t>
      </w:r>
      <w:r w:rsidRPr="00693653">
        <w:rPr>
          <w:rFonts w:ascii="Cambria" w:eastAsia="Cambria" w:hAnsi="Cambria" w:cs="Cambria"/>
          <w:color w:val="000000"/>
          <w:sz w:val="20"/>
          <w:szCs w:val="20"/>
          <w:lang w:val="es-ES"/>
        </w:rPr>
        <w:t>or, l</w:t>
      </w:r>
      <w:r w:rsidRPr="00693653">
        <w:rPr>
          <w:rFonts w:ascii="Cambria" w:eastAsia="Cambria" w:hAnsi="Cambria" w:cs="Cambria"/>
          <w:sz w:val="20"/>
          <w:szCs w:val="20"/>
          <w:lang w:val="es-ES"/>
        </w:rPr>
        <w:t>a información pertinente haya sido comunica</w:t>
      </w:r>
      <w:r w:rsidRPr="00693653">
        <w:rPr>
          <w:rFonts w:ascii="Cambria" w:eastAsia="Cambria" w:hAnsi="Cambria" w:cs="Cambria"/>
          <w:color w:val="000000"/>
          <w:sz w:val="20"/>
          <w:szCs w:val="20"/>
          <w:lang w:val="es-ES"/>
        </w:rPr>
        <w:t>da</w:t>
      </w:r>
      <w:r w:rsidRPr="00693653">
        <w:rPr>
          <w:rFonts w:ascii="Cambria" w:eastAsia="Cambria" w:hAnsi="Cambria" w:cs="Cambria"/>
          <w:sz w:val="20"/>
          <w:szCs w:val="20"/>
          <w:lang w:val="es-ES"/>
        </w:rPr>
        <w:t xml:space="preserve"> a la autoridad competen</w:t>
      </w:r>
      <w:r w:rsidRPr="00693653">
        <w:rPr>
          <w:rFonts w:ascii="Cambria" w:eastAsia="Cambria" w:hAnsi="Cambria" w:cs="Cambria"/>
          <w:color w:val="000000"/>
          <w:sz w:val="20"/>
          <w:szCs w:val="20"/>
          <w:lang w:val="es-ES"/>
        </w:rPr>
        <w:t>te</w:t>
      </w:r>
      <w:r w:rsidRPr="00693653">
        <w:rPr>
          <w:rFonts w:ascii="Cambria" w:eastAsia="Cambria" w:hAnsi="Cambria" w:cs="Cambria"/>
          <w:sz w:val="20"/>
          <w:szCs w:val="20"/>
          <w:lang w:val="es-ES"/>
        </w:rPr>
        <w:t xml:space="preserve"> de </w:t>
      </w:r>
      <w:r w:rsidRPr="00693653">
        <w:rPr>
          <w:rFonts w:ascii="Cambria" w:eastAsia="Cambria" w:hAnsi="Cambria" w:cs="Cambria"/>
          <w:color w:val="000000"/>
          <w:sz w:val="20"/>
          <w:szCs w:val="20"/>
          <w:lang w:val="es-ES"/>
        </w:rPr>
        <w:t xml:space="preserve">su CPC </w:t>
      </w:r>
      <w:r w:rsidRPr="00693653">
        <w:rPr>
          <w:rFonts w:ascii="Cambria" w:eastAsia="Cambria" w:hAnsi="Cambria" w:cs="Cambria"/>
          <w:sz w:val="20"/>
          <w:szCs w:val="20"/>
          <w:lang w:val="es-ES"/>
        </w:rPr>
        <w:t xml:space="preserve">inmediatamente después del suceso </w:t>
      </w:r>
      <w:r w:rsidRPr="00693653">
        <w:rPr>
          <w:rFonts w:ascii="Cambria" w:eastAsia="Cambria" w:hAnsi="Cambria" w:cs="Cambria"/>
          <w:color w:val="000000"/>
          <w:sz w:val="20"/>
          <w:szCs w:val="20"/>
          <w:lang w:val="es-ES"/>
        </w:rPr>
        <w:t>y las pérdidas no dieron lugar a mortalidades conocidas.</w:t>
      </w:r>
    </w:p>
    <w:p w14:paraId="2E2F457D" w14:textId="77777777" w:rsidR="002E0445" w:rsidRPr="00693653" w:rsidRDefault="002E0445" w:rsidP="002E0445">
      <w:pPr>
        <w:spacing w:after="5" w:line="249" w:lineRule="auto"/>
        <w:ind w:right="246"/>
        <w:jc w:val="both"/>
        <w:rPr>
          <w:rFonts w:ascii="Cambria" w:eastAsia="Cambria" w:hAnsi="Cambria" w:cs="Times New Roman"/>
          <w:color w:val="000000"/>
          <w:sz w:val="20"/>
          <w:szCs w:val="20"/>
          <w:lang w:val="es-ES"/>
        </w:rPr>
      </w:pPr>
    </w:p>
    <w:p w14:paraId="6689AAF8" w14:textId="77777777" w:rsidR="002E0445" w:rsidRPr="00693653" w:rsidRDefault="002E0445" w:rsidP="002E0445">
      <w:pPr>
        <w:spacing w:after="5" w:line="249" w:lineRule="auto"/>
        <w:ind w:left="8" w:right="140"/>
        <w:contextualSpacing/>
        <w:jc w:val="both"/>
        <w:rPr>
          <w:rFonts w:ascii="Cambria" w:eastAsia="Cambria" w:hAnsi="Cambria" w:cs="Times New Roman"/>
          <w:b/>
          <w:color w:val="000000"/>
          <w:sz w:val="20"/>
          <w:szCs w:val="20"/>
          <w:lang w:val="es-ES"/>
        </w:rPr>
      </w:pPr>
      <w:r w:rsidRPr="00693653">
        <w:rPr>
          <w:rFonts w:ascii="Cambria" w:eastAsia="Cambria" w:hAnsi="Cambria" w:cs="Cambria"/>
          <w:b/>
          <w:bCs/>
          <w:color w:val="000000"/>
          <w:sz w:val="20"/>
          <w:szCs w:val="20"/>
          <w:lang w:val="es-ES"/>
        </w:rPr>
        <w:t>Libera</w:t>
      </w:r>
      <w:r w:rsidRPr="00693653">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693653" w:rsidRDefault="002E0445" w:rsidP="002E0445">
      <w:pPr>
        <w:spacing w:after="5" w:line="249" w:lineRule="auto"/>
        <w:ind w:left="8" w:right="140"/>
        <w:contextualSpacing/>
        <w:jc w:val="both"/>
        <w:rPr>
          <w:rFonts w:ascii="Cambria" w:eastAsia="Cambria" w:hAnsi="Cambria" w:cs="Times New Roman"/>
          <w:color w:val="000000"/>
          <w:sz w:val="20"/>
          <w:szCs w:val="20"/>
          <w:lang w:val="es-ES"/>
        </w:rPr>
      </w:pPr>
    </w:p>
    <w:p w14:paraId="64B9643C" w14:textId="46BD0CF5"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La</w:t>
      </w:r>
      <w:r w:rsidRPr="00693653">
        <w:rPr>
          <w:rFonts w:ascii="Cambria" w:eastAsia="Cambria" w:hAnsi="Cambria" w:cs="Cambria"/>
          <w:sz w:val="20"/>
          <w:szCs w:val="20"/>
          <w:lang w:val="es-ES"/>
        </w:rPr>
        <w:t xml:space="preserve"> determinación de los peces que deben liberarse se realizará de conformidad con las disposiciones del p</w:t>
      </w:r>
      <w:r w:rsidR="00E52160" w:rsidRPr="00693653">
        <w:rPr>
          <w:rFonts w:ascii="Cambria" w:eastAsia="Cambria" w:hAnsi="Cambria" w:cs="Cambria"/>
          <w:sz w:val="20"/>
          <w:szCs w:val="20"/>
          <w:lang w:val="es-ES"/>
        </w:rPr>
        <w:t>árrafo</w:t>
      </w:r>
      <w:r w:rsidRPr="00693653">
        <w:rPr>
          <w:rFonts w:ascii="Cambria" w:eastAsia="Cambria" w:hAnsi="Cambria" w:cs="Cambria"/>
          <w:sz w:val="20"/>
          <w:szCs w:val="20"/>
          <w:lang w:val="es-ES"/>
        </w:rPr>
        <w:t xml:space="preserve"> </w:t>
      </w:r>
      <w:r w:rsidRPr="00693653">
        <w:rPr>
          <w:rFonts w:ascii="Cambria" w:eastAsia="Cambria" w:hAnsi="Cambria" w:cs="Cambria"/>
          <w:color w:val="000000"/>
          <w:sz w:val="20"/>
          <w:szCs w:val="20"/>
          <w:lang w:val="es-ES"/>
        </w:rPr>
        <w:t>4</w:t>
      </w:r>
      <w:r w:rsidRPr="00693653">
        <w:rPr>
          <w:rFonts w:ascii="Cambria" w:eastAsia="Cambria" w:hAnsi="Cambria" w:cs="Cambria"/>
          <w:sz w:val="20"/>
          <w:szCs w:val="20"/>
          <w:lang w:val="es-ES"/>
        </w:rPr>
        <w:t xml:space="preserve"> del </w:t>
      </w:r>
      <w:r w:rsidRPr="00693653">
        <w:rPr>
          <w:rFonts w:ascii="Cambria" w:eastAsia="Cambria" w:hAnsi="Cambria" w:cs="Cambria"/>
          <w:b/>
          <w:bCs/>
          <w:sz w:val="20"/>
          <w:szCs w:val="20"/>
          <w:lang w:val="es-ES"/>
        </w:rPr>
        <w:t>Anexo 9</w:t>
      </w:r>
      <w:r w:rsidRPr="00693653">
        <w:rPr>
          <w:rFonts w:ascii="Cambria" w:eastAsia="Cambria" w:hAnsi="Cambria" w:cs="Cambria"/>
          <w:sz w:val="20"/>
          <w:szCs w:val="20"/>
          <w:lang w:val="es-ES"/>
        </w:rPr>
        <w:t>.</w:t>
      </w:r>
    </w:p>
    <w:p w14:paraId="374737A0" w14:textId="77777777" w:rsidR="002E0445" w:rsidRPr="00693653" w:rsidRDefault="002E0445" w:rsidP="002E0445">
      <w:pPr>
        <w:spacing w:after="0"/>
        <w:ind w:left="16" w:hanging="8"/>
        <w:jc w:val="both"/>
        <w:rPr>
          <w:rFonts w:ascii="Cambria" w:eastAsia="Cambria" w:hAnsi="Cambria" w:cs="Times New Roman"/>
          <w:sz w:val="20"/>
          <w:szCs w:val="20"/>
          <w:lang w:val="es-ES"/>
        </w:rPr>
      </w:pPr>
    </w:p>
    <w:p w14:paraId="422DC932" w14:textId="186761F4"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693653">
        <w:rPr>
          <w:rFonts w:ascii="Cambria" w:eastAsia="Cambria" w:hAnsi="Cambria" w:cs="Cambria"/>
          <w:sz w:val="20"/>
          <w:szCs w:val="20"/>
          <w:lang w:val="es-ES"/>
        </w:rPr>
        <w:t>almadraba</w:t>
      </w:r>
      <w:r w:rsidRPr="00693653">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693653">
        <w:rPr>
          <w:rFonts w:ascii="Cambria" w:eastAsia="Cambria" w:hAnsi="Cambria" w:cs="Cambria"/>
          <w:sz w:val="20"/>
          <w:szCs w:val="20"/>
          <w:lang w:val="es-ES"/>
        </w:rPr>
        <w:t xml:space="preserve"> La orden de liberación seguirá las disposiciones del </w:t>
      </w:r>
      <w:r w:rsidR="00E52160" w:rsidRPr="00693653">
        <w:rPr>
          <w:rFonts w:ascii="Cambria" w:eastAsia="Cambria" w:hAnsi="Cambria" w:cs="Cambria"/>
          <w:sz w:val="20"/>
          <w:szCs w:val="20"/>
          <w:lang w:val="es-ES"/>
        </w:rPr>
        <w:t>párrafo</w:t>
      </w:r>
      <w:r w:rsidRPr="00693653">
        <w:rPr>
          <w:rFonts w:ascii="Cambria" w:eastAsia="Cambria" w:hAnsi="Cambria" w:cs="Cambria"/>
          <w:sz w:val="20"/>
          <w:szCs w:val="20"/>
          <w:lang w:val="es-ES"/>
        </w:rPr>
        <w:t xml:space="preserve"> </w:t>
      </w:r>
      <w:r w:rsidR="00E52160" w:rsidRPr="00693653">
        <w:rPr>
          <w:rFonts w:ascii="Cambria" w:eastAsia="Cambria" w:hAnsi="Cambria" w:cs="Cambria"/>
          <w:sz w:val="20"/>
          <w:szCs w:val="20"/>
          <w:lang w:val="es-ES"/>
        </w:rPr>
        <w:t>4</w:t>
      </w:r>
      <w:r w:rsidRPr="00693653">
        <w:rPr>
          <w:rFonts w:ascii="Cambria" w:eastAsia="Cambria" w:hAnsi="Cambria" w:cs="Cambria"/>
          <w:sz w:val="20"/>
          <w:szCs w:val="20"/>
          <w:lang w:val="es-ES"/>
        </w:rPr>
        <w:t xml:space="preserve"> del </w:t>
      </w:r>
      <w:r w:rsidRPr="00693653">
        <w:rPr>
          <w:rFonts w:ascii="Cambria" w:eastAsia="Cambria" w:hAnsi="Cambria" w:cs="Cambria"/>
          <w:b/>
          <w:bCs/>
          <w:sz w:val="20"/>
          <w:szCs w:val="20"/>
          <w:lang w:val="es-ES"/>
        </w:rPr>
        <w:t>Anexo 9</w:t>
      </w:r>
      <w:r w:rsidRPr="00693653">
        <w:rPr>
          <w:rFonts w:ascii="Cambria" w:eastAsia="Cambria" w:hAnsi="Cambria" w:cs="Cambria"/>
          <w:sz w:val="20"/>
          <w:szCs w:val="20"/>
          <w:lang w:val="es-ES"/>
        </w:rPr>
        <w:t xml:space="preserve">, teniendo en cuenta la posible compensación a nivel de la JFO </w:t>
      </w:r>
      <w:r w:rsidRPr="00693653">
        <w:rPr>
          <w:rFonts w:ascii="Cambria" w:eastAsia="Cambria" w:hAnsi="Cambria" w:cs="Cambria"/>
          <w:color w:val="000000"/>
          <w:sz w:val="20"/>
          <w:szCs w:val="20"/>
          <w:lang w:val="es-ES"/>
        </w:rPr>
        <w:t xml:space="preserve">o la almadraba </w:t>
      </w:r>
      <w:r w:rsidRPr="00693653">
        <w:rPr>
          <w:rFonts w:ascii="Cambria" w:eastAsia="Cambria" w:hAnsi="Cambria" w:cs="Cambria"/>
          <w:sz w:val="20"/>
          <w:szCs w:val="20"/>
          <w:lang w:val="es-ES"/>
        </w:rPr>
        <w:t xml:space="preserve">de conformidad con el </w:t>
      </w:r>
      <w:r w:rsidR="00E52160" w:rsidRPr="00693653">
        <w:rPr>
          <w:rFonts w:ascii="Cambria" w:eastAsia="Cambria" w:hAnsi="Cambria" w:cs="Cambria"/>
          <w:sz w:val="20"/>
          <w:szCs w:val="20"/>
          <w:lang w:val="es-ES"/>
        </w:rPr>
        <w:t xml:space="preserve">párrafo </w:t>
      </w:r>
      <w:r w:rsidRPr="00693653">
        <w:rPr>
          <w:rFonts w:ascii="Cambria" w:eastAsia="Cambria" w:hAnsi="Cambria" w:cs="Cambria"/>
          <w:color w:val="000000"/>
          <w:sz w:val="20"/>
          <w:szCs w:val="20"/>
          <w:lang w:val="es-ES"/>
        </w:rPr>
        <w:t xml:space="preserve">5 </w:t>
      </w:r>
      <w:r w:rsidRPr="00693653">
        <w:rPr>
          <w:rFonts w:ascii="Cambria" w:eastAsia="Cambria" w:hAnsi="Cambria" w:cs="Cambria"/>
          <w:sz w:val="20"/>
          <w:szCs w:val="20"/>
          <w:lang w:val="es-ES"/>
        </w:rPr>
        <w:t xml:space="preserve">del </w:t>
      </w:r>
      <w:r w:rsidRPr="00693653">
        <w:rPr>
          <w:rFonts w:ascii="Cambria" w:eastAsia="Cambria" w:hAnsi="Cambria" w:cs="Cambria"/>
          <w:b/>
          <w:bCs/>
          <w:sz w:val="20"/>
          <w:szCs w:val="20"/>
          <w:lang w:val="es-ES"/>
        </w:rPr>
        <w:t>Anexo 9</w:t>
      </w:r>
      <w:r w:rsidRPr="00693653">
        <w:rPr>
          <w:rFonts w:ascii="Cambria" w:eastAsia="Cambria" w:hAnsi="Cambria" w:cs="Cambria"/>
          <w:sz w:val="20"/>
          <w:szCs w:val="20"/>
          <w:lang w:val="es-ES"/>
        </w:rPr>
        <w:t>.</w:t>
      </w:r>
    </w:p>
    <w:p w14:paraId="718C555C" w14:textId="0ED65E55" w:rsidR="002E0445" w:rsidRPr="00693653" w:rsidRDefault="002E0445" w:rsidP="002E0445">
      <w:pPr>
        <w:spacing w:after="5" w:line="249" w:lineRule="auto"/>
        <w:ind w:left="8" w:right="140"/>
        <w:contextualSpacing/>
        <w:jc w:val="both"/>
        <w:rPr>
          <w:rFonts w:ascii="Cambria" w:eastAsia="Cambria" w:hAnsi="Cambria" w:cs="Times New Roman"/>
          <w:color w:val="000000"/>
          <w:sz w:val="20"/>
          <w:szCs w:val="20"/>
          <w:lang w:val="es-ES"/>
        </w:rPr>
      </w:pPr>
    </w:p>
    <w:p w14:paraId="2FB38E3A"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operación de liberación se realizará de conformidad con el protocolo establecido en el </w:t>
      </w:r>
      <w:r w:rsidRPr="00693653">
        <w:rPr>
          <w:rFonts w:ascii="Cambria" w:eastAsia="Cambria" w:hAnsi="Cambria" w:cs="Cambria"/>
          <w:b/>
          <w:bCs/>
          <w:color w:val="000000"/>
          <w:sz w:val="20"/>
          <w:szCs w:val="20"/>
          <w:lang w:val="es-ES"/>
        </w:rPr>
        <w:t>Anexo 10</w:t>
      </w:r>
      <w:r w:rsidRPr="00693653">
        <w:rPr>
          <w:rFonts w:ascii="Cambria" w:eastAsia="Cambria" w:hAnsi="Cambria" w:cs="Cambria"/>
          <w:color w:val="000000"/>
          <w:sz w:val="20"/>
          <w:szCs w:val="20"/>
          <w:lang w:val="es-ES"/>
        </w:rPr>
        <w:t>.</w:t>
      </w:r>
    </w:p>
    <w:p w14:paraId="16641ED0" w14:textId="77777777" w:rsidR="002E0445" w:rsidRPr="00693653" w:rsidRDefault="002E0445" w:rsidP="002E0445">
      <w:pPr>
        <w:spacing w:after="5" w:line="249" w:lineRule="auto"/>
        <w:ind w:right="140"/>
        <w:jc w:val="both"/>
        <w:rPr>
          <w:rFonts w:ascii="Cambria" w:eastAsia="Cambria" w:hAnsi="Cambria" w:cs="Cambria"/>
          <w:color w:val="000000"/>
          <w:sz w:val="20"/>
          <w:szCs w:val="20"/>
          <w:lang w:val="es-ES"/>
        </w:rPr>
      </w:pPr>
    </w:p>
    <w:p w14:paraId="19FEDFF1" w14:textId="77777777" w:rsidR="002E0445" w:rsidRPr="00693653" w:rsidRDefault="002E0445" w:rsidP="002E0445">
      <w:pPr>
        <w:spacing w:after="5" w:line="249" w:lineRule="auto"/>
        <w:ind w:right="140"/>
        <w:jc w:val="both"/>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Informe de introducción en jaula</w:t>
      </w:r>
    </w:p>
    <w:p w14:paraId="61E1D3E0" w14:textId="77777777" w:rsidR="002E0445" w:rsidRPr="00693653" w:rsidRDefault="002E0445" w:rsidP="002E0445">
      <w:pPr>
        <w:spacing w:after="5" w:line="249" w:lineRule="auto"/>
        <w:ind w:right="140"/>
        <w:jc w:val="both"/>
        <w:rPr>
          <w:rFonts w:ascii="Cambria" w:eastAsia="Cambria" w:hAnsi="Cambria" w:cs="Cambria"/>
          <w:color w:val="000000"/>
          <w:sz w:val="20"/>
          <w:szCs w:val="20"/>
          <w:lang w:val="es-ES"/>
        </w:rPr>
      </w:pPr>
    </w:p>
    <w:p w14:paraId="2F8A227A" w14:textId="583B82C4"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693653">
        <w:rPr>
          <w:rFonts w:ascii="Cambria" w:eastAsia="Cambria" w:hAnsi="Cambria" w:cs="Cambria"/>
          <w:color w:val="000000"/>
          <w:sz w:val="20"/>
          <w:szCs w:val="20"/>
          <w:lang w:val="es-ES"/>
        </w:rPr>
        <w:t xml:space="preserve">individual </w:t>
      </w:r>
      <w:r w:rsidRPr="00693653">
        <w:rPr>
          <w:rFonts w:ascii="Cambria" w:eastAsia="Cambria" w:hAnsi="Cambria" w:cs="Cambria"/>
          <w:color w:val="000000"/>
          <w:sz w:val="20"/>
          <w:szCs w:val="20"/>
          <w:lang w:val="es-ES"/>
        </w:rPr>
        <w:t>o, en el caso de una JFO o de almadrabas de la misma CPC/Estado miembro de la UE</w:t>
      </w:r>
      <w:r w:rsidRPr="00693653">
        <w:rPr>
          <w:rFonts w:ascii="Cambria" w:eastAsia="Cambria" w:hAnsi="Cambria" w:cs="Cambria"/>
          <w:b/>
          <w:bCs/>
          <w:color w:val="000000"/>
          <w:sz w:val="20"/>
          <w:szCs w:val="20"/>
          <w:lang w:val="es-ES"/>
        </w:rPr>
        <w:t>,</w:t>
      </w:r>
      <w:r w:rsidRPr="00693653">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693653">
        <w:rPr>
          <w:rFonts w:ascii="Cambria" w:eastAsia="Cambria" w:hAnsi="Cambria" w:cs="Cambria"/>
          <w:sz w:val="20"/>
          <w:szCs w:val="20"/>
          <w:lang w:val="es-ES"/>
        </w:rPr>
        <w:t xml:space="preserve">párrafo </w:t>
      </w:r>
      <w:r w:rsidRPr="00693653">
        <w:rPr>
          <w:rFonts w:ascii="Cambria" w:eastAsia="Cambria" w:hAnsi="Cambria" w:cs="Cambria"/>
          <w:color w:val="000000"/>
          <w:sz w:val="20"/>
          <w:szCs w:val="20"/>
          <w:lang w:val="es-ES"/>
        </w:rPr>
        <w:t xml:space="preserve">3 del </w:t>
      </w:r>
      <w:r w:rsidRPr="00693653">
        <w:rPr>
          <w:rFonts w:ascii="Cambria" w:eastAsia="Cambria" w:hAnsi="Cambria" w:cs="Cambria"/>
          <w:b/>
          <w:bCs/>
          <w:color w:val="000000"/>
          <w:sz w:val="20"/>
          <w:szCs w:val="20"/>
          <w:lang w:val="es-ES"/>
        </w:rPr>
        <w:t>Anexo 9</w:t>
      </w:r>
      <w:r w:rsidRPr="00693653">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61595D96" w14:textId="77777777" w:rsidR="002E0445" w:rsidRPr="00693653" w:rsidRDefault="002E0445" w:rsidP="002E0445">
      <w:pPr>
        <w:spacing w:after="5" w:line="249" w:lineRule="auto"/>
        <w:ind w:right="140"/>
        <w:jc w:val="both"/>
        <w:rPr>
          <w:rFonts w:ascii="Cambria" w:eastAsia="Cambria" w:hAnsi="Cambria" w:cs="Cambria"/>
          <w:color w:val="000000"/>
          <w:sz w:val="20"/>
          <w:szCs w:val="20"/>
          <w:lang w:val="es-ES"/>
        </w:rPr>
      </w:pPr>
    </w:p>
    <w:p w14:paraId="3C683755" w14:textId="77777777" w:rsidR="002E0445" w:rsidRPr="00693653" w:rsidRDefault="002E0445" w:rsidP="002E0445">
      <w:pPr>
        <w:spacing w:after="5" w:line="249" w:lineRule="auto"/>
        <w:ind w:right="140"/>
        <w:jc w:val="center"/>
        <w:rPr>
          <w:rFonts w:ascii="Cambria" w:eastAsia="Cambria" w:hAnsi="Cambria" w:cs="Cambria"/>
          <w:b/>
          <w:bCs/>
          <w:color w:val="000000"/>
          <w:sz w:val="20"/>
          <w:szCs w:val="20"/>
          <w:lang w:val="es-ES"/>
        </w:rPr>
      </w:pPr>
      <w:r w:rsidRPr="00693653">
        <w:rPr>
          <w:rFonts w:ascii="Cambria" w:eastAsia="Cambria" w:hAnsi="Cambria" w:cs="Cambria"/>
          <w:b/>
          <w:bCs/>
          <w:color w:val="000000"/>
          <w:sz w:val="20"/>
          <w:szCs w:val="20"/>
          <w:lang w:val="es-ES"/>
        </w:rPr>
        <w:t>Parte IV: Medidas de control</w:t>
      </w:r>
    </w:p>
    <w:p w14:paraId="051F8AAE" w14:textId="77777777" w:rsidR="002E0445" w:rsidRPr="00693653" w:rsidRDefault="002E0445" w:rsidP="002E0445">
      <w:pPr>
        <w:spacing w:after="5" w:line="249" w:lineRule="auto"/>
        <w:ind w:right="140"/>
        <w:jc w:val="center"/>
        <w:rPr>
          <w:rFonts w:ascii="Cambria" w:eastAsia="Cambria" w:hAnsi="Cambria" w:cs="Cambria"/>
          <w:b/>
          <w:bCs/>
          <w:color w:val="000000"/>
          <w:sz w:val="20"/>
          <w:szCs w:val="20"/>
          <w:lang w:val="es-ES"/>
        </w:rPr>
      </w:pPr>
    </w:p>
    <w:p w14:paraId="2617DDAD" w14:textId="77777777" w:rsidR="002E0445" w:rsidRPr="00693653" w:rsidRDefault="002E0445" w:rsidP="002E0445">
      <w:pPr>
        <w:spacing w:after="5" w:line="249" w:lineRule="auto"/>
        <w:ind w:right="140"/>
        <w:jc w:val="center"/>
        <w:rPr>
          <w:rFonts w:ascii="Cambria" w:eastAsia="Cambria" w:hAnsi="Cambria" w:cs="Cambria"/>
          <w:b/>
          <w:color w:val="000000"/>
          <w:sz w:val="20"/>
          <w:szCs w:val="20"/>
          <w:lang w:val="es-ES"/>
        </w:rPr>
      </w:pPr>
      <w:r w:rsidRPr="00693653">
        <w:rPr>
          <w:rFonts w:ascii="Cambria" w:eastAsia="Cambria" w:hAnsi="Cambria" w:cs="Cambria"/>
          <w:b/>
          <w:bCs/>
          <w:color w:val="000000"/>
          <w:sz w:val="20"/>
          <w:szCs w:val="20"/>
          <w:lang w:val="es-ES"/>
        </w:rPr>
        <w:t>Sección F.</w:t>
      </w:r>
      <w:r w:rsidRPr="00693653">
        <w:rPr>
          <w:rFonts w:ascii="Cambria" w:eastAsia="Cambria" w:hAnsi="Cambria" w:cs="Cambria"/>
          <w:b/>
          <w:color w:val="000000"/>
          <w:sz w:val="20"/>
          <w:szCs w:val="20"/>
          <w:lang w:val="es-ES"/>
        </w:rPr>
        <w:t xml:space="preserve"> Sacrificio</w:t>
      </w:r>
    </w:p>
    <w:p w14:paraId="7C9FEC9E" w14:textId="77777777" w:rsidR="002E0445" w:rsidRPr="00693653" w:rsidRDefault="002E0445" w:rsidP="002E0445">
      <w:pPr>
        <w:spacing w:after="5" w:line="249" w:lineRule="auto"/>
        <w:ind w:right="140"/>
        <w:jc w:val="center"/>
        <w:rPr>
          <w:rFonts w:ascii="Cambria" w:eastAsia="Cambria" w:hAnsi="Cambria" w:cs="Cambria"/>
          <w:b/>
          <w:color w:val="000000"/>
          <w:sz w:val="20"/>
          <w:szCs w:val="20"/>
          <w:lang w:val="es-ES"/>
        </w:rPr>
      </w:pPr>
    </w:p>
    <w:p w14:paraId="1E456123" w14:textId="4BC1B800" w:rsidR="002E0445" w:rsidRPr="00693653" w:rsidRDefault="002E0445" w:rsidP="000318A1">
      <w:pPr>
        <w:widowControl w:val="0"/>
        <w:numPr>
          <w:ilvl w:val="0"/>
          <w:numId w:val="75"/>
        </w:numPr>
        <w:tabs>
          <w:tab w:val="left" w:pos="0"/>
        </w:tabs>
        <w:spacing w:after="0" w:line="240" w:lineRule="auto"/>
        <w:ind w:left="567" w:right="-1" w:hanging="567"/>
        <w:jc w:val="both"/>
        <w:rPr>
          <w:rFonts w:ascii="Cambria" w:eastAsia="Cambria" w:hAnsi="Cambria" w:cs="Cambria"/>
          <w:color w:val="000000"/>
          <w:sz w:val="20"/>
          <w:szCs w:val="20"/>
          <w:lang w:val="es-ES"/>
        </w:rPr>
      </w:pP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693653">
        <w:rPr>
          <w:rFonts w:ascii="Cambria" w:eastAsia="Cambria" w:hAnsi="Cambria" w:cs="Cambria"/>
          <w:i/>
          <w:iCs/>
          <w:color w:val="000000"/>
          <w:sz w:val="20"/>
          <w:szCs w:val="20"/>
          <w:lang w:val="es-ES"/>
        </w:rPr>
        <w:t xml:space="preserve"> </w:t>
      </w:r>
      <w:r w:rsidRPr="00693653">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693653">
        <w:rPr>
          <w:rFonts w:ascii="Cambria" w:eastAsia="Cambria" w:hAnsi="Cambria" w:cs="Cambria"/>
          <w:color w:val="000000"/>
          <w:sz w:val="20"/>
          <w:szCs w:val="20"/>
          <w:lang w:val="es-ES"/>
        </w:rPr>
        <w:t>o</w:t>
      </w:r>
      <w:r w:rsidRPr="00693653">
        <w:rPr>
          <w:rFonts w:ascii="Cambria" w:eastAsia="Cambria" w:hAnsi="Cambria" w:cs="Cambria"/>
          <w:color w:val="000000"/>
          <w:sz w:val="20"/>
          <w:szCs w:val="20"/>
          <w:lang w:val="es-ES"/>
        </w:rPr>
        <w:t xml:space="preserve"> </w:t>
      </w:r>
      <w:r w:rsidR="00F75D4C" w:rsidRPr="00693653">
        <w:rPr>
          <w:rFonts w:ascii="Cambria" w:eastAsia="Cambria" w:hAnsi="Cambria" w:cs="Cambria"/>
          <w:color w:val="000000"/>
          <w:sz w:val="20"/>
          <w:szCs w:val="20"/>
          <w:lang w:val="es-ES"/>
        </w:rPr>
        <w:t xml:space="preserve">y, si es así, </w:t>
      </w:r>
      <w:r w:rsidRPr="00693653">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693653" w:rsidRDefault="002E0445" w:rsidP="002E0445">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693653" w:rsidRDefault="002E0445" w:rsidP="002E0445">
      <w:pPr>
        <w:tabs>
          <w:tab w:val="left" w:pos="426"/>
        </w:tabs>
        <w:spacing w:after="0" w:line="240" w:lineRule="auto"/>
        <w:ind w:right="-1"/>
        <w:jc w:val="both"/>
        <w:rPr>
          <w:rFonts w:ascii="Cambria" w:eastAsia="Cambria" w:hAnsi="Cambria" w:cs="Times New Roman"/>
          <w:sz w:val="20"/>
          <w:szCs w:val="20"/>
          <w:lang w:val="es-ES"/>
        </w:rPr>
      </w:pPr>
    </w:p>
    <w:p w14:paraId="4E560B35" w14:textId="77777777" w:rsidR="002E0445" w:rsidRPr="00693653"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fecha</w:t>
      </w:r>
      <w:r w:rsidRPr="00693653">
        <w:rPr>
          <w:rFonts w:ascii="Cambria" w:eastAsia="Cambria" w:hAnsi="Cambria" w:cs="Cambria"/>
          <w:color w:val="000000"/>
          <w:sz w:val="24"/>
          <w:szCs w:val="24"/>
          <w:lang w:val="es-ES"/>
        </w:rPr>
        <w:t xml:space="preserve"> </w:t>
      </w:r>
      <w:r w:rsidRPr="00693653">
        <w:rPr>
          <w:rFonts w:ascii="Cambria" w:eastAsia="Cambria" w:hAnsi="Cambria" w:cs="Cambria"/>
          <w:color w:val="000000"/>
          <w:sz w:val="20"/>
          <w:szCs w:val="20"/>
          <w:lang w:val="es-ES"/>
        </w:rPr>
        <w:t>o periodo</w:t>
      </w:r>
      <w:r w:rsidRPr="00693653">
        <w:rPr>
          <w:rFonts w:ascii="Cambria" w:eastAsia="Cambria" w:hAnsi="Cambria" w:cs="Cambria"/>
          <w:color w:val="000000"/>
          <w:sz w:val="24"/>
          <w:szCs w:val="24"/>
          <w:lang w:val="es-ES"/>
        </w:rPr>
        <w:t xml:space="preserve"> </w:t>
      </w:r>
      <w:r w:rsidRPr="00693653">
        <w:rPr>
          <w:rFonts w:ascii="Cambria" w:eastAsia="Cambria" w:hAnsi="Cambria" w:cs="Cambria"/>
          <w:sz w:val="20"/>
          <w:lang w:val="es-ES"/>
        </w:rPr>
        <w:t>del sacrificio,</w:t>
      </w:r>
    </w:p>
    <w:p w14:paraId="55F8D6C1" w14:textId="77777777" w:rsidR="002E0445" w:rsidRPr="00693653"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693653">
        <w:rPr>
          <w:rFonts w:ascii="Cambria" w:eastAsia="Cambria" w:hAnsi="Cambria" w:cs="Cambria"/>
          <w:sz w:val="20"/>
          <w:lang w:val="es-ES"/>
        </w:rPr>
        <w:t>cantidades estimadas que se van a sacrificar en número de ejemplares y en kg,</w:t>
      </w:r>
    </w:p>
    <w:p w14:paraId="46539689" w14:textId="77777777" w:rsidR="002E0445" w:rsidRPr="00693653"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693653">
        <w:rPr>
          <w:rFonts w:ascii="Cambria" w:eastAsia="Cambria" w:hAnsi="Cambria" w:cs="Cambria"/>
          <w:sz w:val="20"/>
          <w:lang w:val="es-ES"/>
        </w:rPr>
        <w:t>número del eBCD asociado al atún rojo que se va a sacrificar,</w:t>
      </w:r>
    </w:p>
    <w:p w14:paraId="0FC2D93E" w14:textId="77777777" w:rsidR="002E0445" w:rsidRPr="00693653"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693653">
        <w:rPr>
          <w:rFonts w:ascii="Cambria" w:eastAsia="Cambria" w:hAnsi="Cambria" w:cs="Cambria"/>
          <w:sz w:val="20"/>
          <w:lang w:val="es-ES"/>
        </w:rPr>
        <w:t>información detallada de los buques auxiliares que participan en la operación y</w:t>
      </w:r>
    </w:p>
    <w:p w14:paraId="4114E056" w14:textId="77777777" w:rsidR="002E0445" w:rsidRPr="00693653"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693653">
        <w:rPr>
          <w:rFonts w:ascii="Cambria" w:eastAsia="Cambria" w:hAnsi="Cambria" w:cs="Cambria"/>
          <w:sz w:val="20"/>
          <w:lang w:val="es-ES"/>
        </w:rPr>
        <w:lastRenderedPageBreak/>
        <w:t>destino del atún sacrificado (buque de transformación, exportación, mercado local, etc.)</w:t>
      </w:r>
    </w:p>
    <w:p w14:paraId="59EF517E" w14:textId="77777777" w:rsidR="00502366" w:rsidRPr="00693653" w:rsidRDefault="00502366" w:rsidP="002E0445">
      <w:pPr>
        <w:spacing w:after="5" w:line="249" w:lineRule="auto"/>
        <w:ind w:right="140"/>
        <w:jc w:val="both"/>
        <w:rPr>
          <w:rFonts w:ascii="Cambria" w:eastAsia="Cambria" w:hAnsi="Cambria" w:cs="Times New Roman"/>
          <w:b/>
          <w:sz w:val="20"/>
          <w:szCs w:val="20"/>
          <w:lang w:val="es-ES"/>
        </w:rPr>
      </w:pPr>
    </w:p>
    <w:p w14:paraId="68EAD869" w14:textId="272F4295"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 xml:space="preserve">Con la excepción de los ejemplares de atún rojo que están a punto de morir, no </w:t>
      </w:r>
      <w:r w:rsidRPr="00693653">
        <w:rPr>
          <w:rFonts w:ascii="Cambria" w:eastAsia="Cambria" w:hAnsi="Cambria" w:cs="Cambria"/>
          <w:sz w:val="20"/>
          <w:szCs w:val="20"/>
          <w:lang w:val="es-ES"/>
        </w:rPr>
        <w:t xml:space="preserve">se autorizará ninguna operación de sacrificio antes de que se </w:t>
      </w:r>
      <w:r w:rsidRPr="00693653">
        <w:rPr>
          <w:rFonts w:ascii="Cambria" w:eastAsia="Cambria" w:hAnsi="Cambria" w:cs="Cambria"/>
          <w:color w:val="000000"/>
          <w:sz w:val="20"/>
          <w:szCs w:val="20"/>
          <w:lang w:val="es-ES"/>
        </w:rPr>
        <w:t xml:space="preserve">hayan determinado </w:t>
      </w:r>
      <w:r w:rsidRPr="00693653">
        <w:rPr>
          <w:rFonts w:ascii="Cambria" w:eastAsia="Cambria" w:hAnsi="Cambria" w:cs="Cambria"/>
          <w:sz w:val="20"/>
          <w:szCs w:val="20"/>
          <w:lang w:val="es-ES"/>
        </w:rPr>
        <w:t xml:space="preserve">los resultados </w:t>
      </w:r>
      <w:r w:rsidRPr="00693653">
        <w:rPr>
          <w:rFonts w:ascii="Cambria" w:eastAsia="Cambria" w:hAnsi="Cambria" w:cs="Cambria"/>
          <w:color w:val="000000"/>
          <w:sz w:val="20"/>
          <w:szCs w:val="20"/>
          <w:lang w:val="es-ES"/>
        </w:rPr>
        <w:t xml:space="preserve">del consumo de cuota de conformidad con </w:t>
      </w:r>
      <w:r w:rsidRPr="00693653">
        <w:rPr>
          <w:rFonts w:ascii="Cambria" w:eastAsia="Cambria" w:hAnsi="Cambria" w:cs="Cambria"/>
          <w:sz w:val="20"/>
          <w:szCs w:val="20"/>
          <w:lang w:val="es-ES"/>
        </w:rPr>
        <w:t>los</w:t>
      </w:r>
      <w:r w:rsidRPr="00693653">
        <w:rPr>
          <w:rFonts w:ascii="Cambria" w:eastAsia="Cambria" w:hAnsi="Cambria" w:cs="Cambria"/>
          <w:color w:val="000000"/>
          <w:sz w:val="20"/>
          <w:szCs w:val="20"/>
          <w:lang w:val="es-ES"/>
        </w:rPr>
        <w:t xml:space="preserve"> párrafos 1</w:t>
      </w:r>
      <w:r w:rsidR="006F2C1B" w:rsidRPr="00693653">
        <w:rPr>
          <w:rFonts w:ascii="Cambria" w:eastAsia="Cambria" w:hAnsi="Cambria" w:cs="Cambria"/>
          <w:color w:val="000000"/>
          <w:sz w:val="20"/>
          <w:szCs w:val="20"/>
          <w:lang w:val="es-ES"/>
        </w:rPr>
        <w:t>80</w:t>
      </w:r>
      <w:r w:rsidRPr="00693653">
        <w:rPr>
          <w:rFonts w:ascii="Cambria" w:eastAsia="Cambria" w:hAnsi="Cambria" w:cs="Cambria"/>
          <w:color w:val="000000"/>
          <w:sz w:val="20"/>
          <w:szCs w:val="20"/>
          <w:lang w:val="es-ES"/>
        </w:rPr>
        <w:t xml:space="preserve"> a 1</w:t>
      </w:r>
      <w:r w:rsidR="006F2C1B" w:rsidRPr="00693653">
        <w:rPr>
          <w:rFonts w:ascii="Cambria" w:eastAsia="Cambria" w:hAnsi="Cambria" w:cs="Cambria"/>
          <w:color w:val="000000"/>
          <w:sz w:val="20"/>
          <w:szCs w:val="20"/>
          <w:lang w:val="es-ES"/>
        </w:rPr>
        <w:t>82</w:t>
      </w:r>
      <w:r w:rsidRPr="00693653">
        <w:rPr>
          <w:rFonts w:ascii="Cambria" w:eastAsia="Cambria" w:hAnsi="Cambria" w:cs="Cambria"/>
          <w:color w:val="000000"/>
          <w:sz w:val="20"/>
          <w:szCs w:val="20"/>
          <w:lang w:val="es-ES"/>
        </w:rPr>
        <w:t xml:space="preserve">, </w:t>
      </w:r>
      <w:r w:rsidRPr="00693653">
        <w:rPr>
          <w:rFonts w:ascii="Cambria" w:eastAsia="Cambria" w:hAnsi="Cambria" w:cs="Cambria"/>
          <w:sz w:val="20"/>
          <w:szCs w:val="20"/>
          <w:lang w:val="es-ES"/>
        </w:rPr>
        <w:t>y se hayan llevado a cabo las liberaciones asociadas.</w:t>
      </w:r>
    </w:p>
    <w:p w14:paraId="147D1EB2" w14:textId="77777777" w:rsidR="002E0445" w:rsidRPr="00693653" w:rsidRDefault="002E0445" w:rsidP="002E0445">
      <w:pPr>
        <w:widowControl w:val="0"/>
        <w:spacing w:after="0" w:line="240" w:lineRule="auto"/>
        <w:ind w:left="567"/>
        <w:jc w:val="both"/>
        <w:rPr>
          <w:rFonts w:ascii="Cambria" w:eastAsia="Cambria" w:hAnsi="Cambria" w:cs="Times New Roman"/>
          <w:sz w:val="20"/>
          <w:szCs w:val="20"/>
          <w:lang w:val="es-ES"/>
        </w:rPr>
      </w:pPr>
    </w:p>
    <w:p w14:paraId="1F0F5162"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podrá realizar sus tareas pertinentes desde el buque de transformación.</w:t>
      </w:r>
    </w:p>
    <w:p w14:paraId="29B1D15A" w14:textId="77777777" w:rsidR="002E0445" w:rsidRPr="00693653" w:rsidRDefault="002E0445" w:rsidP="002E0445">
      <w:pPr>
        <w:widowControl w:val="0"/>
        <w:spacing w:after="0" w:line="240" w:lineRule="auto"/>
        <w:ind w:left="720"/>
        <w:contextualSpacing/>
        <w:rPr>
          <w:rFonts w:ascii="Cambria" w:eastAsia="Cambria" w:hAnsi="Cambria" w:cs="Cambria"/>
          <w:color w:val="000000"/>
          <w:sz w:val="24"/>
          <w:szCs w:val="24"/>
          <w:lang w:val="es-ES"/>
        </w:rPr>
      </w:pPr>
    </w:p>
    <w:p w14:paraId="4EA8B8B8" w14:textId="5237A04D"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693653">
        <w:rPr>
          <w:rFonts w:ascii="Cambria" w:eastAsia="Cambria" w:hAnsi="Cambria" w:cs="Cambria"/>
          <w:color w:val="000000"/>
          <w:sz w:val="20"/>
          <w:szCs w:val="20"/>
          <w:lang w:val="es-ES"/>
        </w:rPr>
        <w:t xml:space="preserve">. </w:t>
      </w:r>
      <w:r w:rsidR="00502366" w:rsidRPr="00693653">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693653" w:rsidRDefault="00502366" w:rsidP="00502366">
      <w:pPr>
        <w:widowControl w:val="0"/>
        <w:spacing w:after="0" w:line="240" w:lineRule="auto"/>
        <w:ind w:left="567"/>
        <w:jc w:val="both"/>
        <w:rPr>
          <w:rFonts w:ascii="Cambria" w:eastAsia="Cambria" w:hAnsi="Cambria" w:cs="Times New Roman"/>
          <w:sz w:val="20"/>
          <w:szCs w:val="20"/>
          <w:lang w:val="es-ES"/>
        </w:rPr>
      </w:pPr>
    </w:p>
    <w:p w14:paraId="39C33F70"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validadas por el observador de la CPC o regional de ICCAT presente en la operación de sacrificio.</w:t>
      </w:r>
    </w:p>
    <w:p w14:paraId="1265884D" w14:textId="44FAF41B" w:rsidR="002E0445" w:rsidRPr="00693653" w:rsidRDefault="002E0445" w:rsidP="002E0445">
      <w:pPr>
        <w:tabs>
          <w:tab w:val="left" w:pos="426"/>
        </w:tabs>
        <w:spacing w:after="0" w:line="240" w:lineRule="auto"/>
        <w:ind w:right="-1"/>
        <w:jc w:val="both"/>
        <w:rPr>
          <w:rFonts w:ascii="Cambria" w:eastAsia="Cambria" w:hAnsi="Cambria" w:cs="Times New Roman"/>
          <w:sz w:val="20"/>
          <w:szCs w:val="20"/>
          <w:lang w:val="es-ES"/>
        </w:rPr>
      </w:pPr>
    </w:p>
    <w:p w14:paraId="6DD57AA1" w14:textId="4DC5DCD2" w:rsidR="00502366" w:rsidRPr="00693653" w:rsidRDefault="00502366" w:rsidP="000318A1">
      <w:pPr>
        <w:widowControl w:val="0"/>
        <w:numPr>
          <w:ilvl w:val="0"/>
          <w:numId w:val="75"/>
        </w:numPr>
        <w:spacing w:after="0" w:line="240" w:lineRule="auto"/>
        <w:ind w:left="567" w:hanging="567"/>
        <w:jc w:val="both"/>
        <w:rPr>
          <w:rFonts w:ascii="Cambria" w:hAnsi="Cambria" w:cs="Times New Roman"/>
          <w:sz w:val="20"/>
          <w:szCs w:val="20"/>
          <w:lang w:val="es-ES_tradnl"/>
        </w:rPr>
      </w:pPr>
      <w:r w:rsidRPr="00693653">
        <w:rPr>
          <w:rFonts w:ascii="Cambria" w:eastAsia="Cambria" w:hAnsi="Cambria" w:cs="Cambria"/>
          <w:color w:val="000000"/>
          <w:sz w:val="20"/>
          <w:szCs w:val="20"/>
          <w:lang w:val="es-ES"/>
        </w:rPr>
        <w:t>La</w:t>
      </w:r>
      <w:r w:rsidRPr="00693653">
        <w:rPr>
          <w:rFonts w:ascii="Cambria" w:hAnsi="Cambria"/>
          <w:sz w:val="20"/>
          <w:szCs w:val="20"/>
          <w:lang w:val="es-ES_tradnl"/>
        </w:rPr>
        <w:t xml:space="preserve"> declaración de transformación y la declaración de sacrificio contendrán, como mínimo, la siguiente información:</w:t>
      </w:r>
    </w:p>
    <w:p w14:paraId="3AB53570" w14:textId="54CFD8A9" w:rsidR="00502366" w:rsidRPr="00693653" w:rsidRDefault="00502366" w:rsidP="00502366">
      <w:pPr>
        <w:widowControl w:val="0"/>
        <w:spacing w:after="0" w:line="240" w:lineRule="auto"/>
        <w:ind w:left="567"/>
        <w:jc w:val="both"/>
        <w:rPr>
          <w:rFonts w:ascii="Cambria" w:hAnsi="Cambria"/>
          <w:sz w:val="20"/>
          <w:szCs w:val="20"/>
          <w:lang w:val="es-ES_tradnl"/>
        </w:rPr>
      </w:pPr>
    </w:p>
    <w:p w14:paraId="31CE5BFD" w14:textId="77777777" w:rsidR="00502366" w:rsidRPr="00693653"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693653">
        <w:rPr>
          <w:rFonts w:ascii="Cambria" w:hAnsi="Cambria"/>
          <w:sz w:val="20"/>
          <w:szCs w:val="20"/>
        </w:rPr>
        <w:t>fecha del sacrificio;</w:t>
      </w:r>
    </w:p>
    <w:p w14:paraId="54ABC928" w14:textId="77777777" w:rsidR="00502366" w:rsidRPr="00693653"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693653">
        <w:rPr>
          <w:rFonts w:ascii="Cambria" w:hAnsi="Cambria"/>
          <w:sz w:val="20"/>
          <w:szCs w:val="20"/>
        </w:rPr>
        <w:t>granja o almadraba;</w:t>
      </w:r>
    </w:p>
    <w:p w14:paraId="5D50F1F9" w14:textId="77777777" w:rsidR="00502366" w:rsidRPr="00693653"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693653">
        <w:rPr>
          <w:rFonts w:ascii="Cambria" w:hAnsi="Cambria"/>
          <w:sz w:val="20"/>
          <w:szCs w:val="20"/>
          <w:lang w:val="pt-BR"/>
        </w:rPr>
        <w:t>número(s) de jaula(s);</w:t>
      </w:r>
    </w:p>
    <w:p w14:paraId="055FD39F" w14:textId="49068C31" w:rsidR="00502366" w:rsidRPr="00693653"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693653">
        <w:rPr>
          <w:rFonts w:ascii="Cambria" w:hAnsi="Cambria"/>
          <w:sz w:val="20"/>
          <w:szCs w:val="20"/>
        </w:rPr>
        <w:t>número de ejemplares sacrificados;</w:t>
      </w:r>
    </w:p>
    <w:p w14:paraId="48463F65" w14:textId="3D50679C" w:rsidR="00502366" w:rsidRPr="00693653"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693653">
        <w:rPr>
          <w:rFonts w:ascii="Cambria" w:hAnsi="Cambria"/>
          <w:sz w:val="20"/>
          <w:szCs w:val="20"/>
        </w:rPr>
        <w:t xml:space="preserve">peso vivo y peso procesado en kg del atún rojo </w:t>
      </w:r>
      <w:r w:rsidR="00E327C6" w:rsidRPr="00693653">
        <w:rPr>
          <w:rFonts w:ascii="Cambria" w:hAnsi="Cambria"/>
          <w:sz w:val="20"/>
          <w:szCs w:val="20"/>
        </w:rPr>
        <w:t>sacrificado</w:t>
      </w:r>
      <w:r w:rsidRPr="00693653">
        <w:rPr>
          <w:rFonts w:ascii="Cambria" w:hAnsi="Cambria"/>
          <w:sz w:val="20"/>
          <w:szCs w:val="20"/>
        </w:rPr>
        <w:t>;</w:t>
      </w:r>
    </w:p>
    <w:p w14:paraId="49FAEE37" w14:textId="77777777" w:rsidR="00502366" w:rsidRPr="00693653"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693653">
        <w:rPr>
          <w:rFonts w:ascii="Cambria" w:hAnsi="Cambria"/>
          <w:sz w:val="20"/>
          <w:szCs w:val="20"/>
        </w:rPr>
        <w:t>número(s) de eBCD asociado(s) al atún rojo sacrificado;</w:t>
      </w:r>
    </w:p>
    <w:p w14:paraId="3A919CBB" w14:textId="77777777" w:rsidR="00502366" w:rsidRPr="00693653"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693653">
        <w:rPr>
          <w:rFonts w:ascii="Cambria" w:hAnsi="Cambria"/>
          <w:sz w:val="20"/>
          <w:szCs w:val="20"/>
        </w:rPr>
        <w:t>detalles de los buques auxiliares que participan en la operación;</w:t>
      </w:r>
    </w:p>
    <w:p w14:paraId="7F368939" w14:textId="77777777" w:rsidR="00502366" w:rsidRPr="00693653"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693653">
        <w:rPr>
          <w:rFonts w:ascii="Cambria" w:hAnsi="Cambria"/>
          <w:sz w:val="20"/>
          <w:szCs w:val="20"/>
        </w:rPr>
        <w:t>destino de los atunes sacrificados (por ejemplo, exportación, mercado local u otros);</w:t>
      </w:r>
    </w:p>
    <w:p w14:paraId="6A3B40FF" w14:textId="77777777" w:rsidR="00502366" w:rsidRPr="00693653" w:rsidRDefault="00502366" w:rsidP="000318A1">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693653">
        <w:rPr>
          <w:rFonts w:ascii="Cambria" w:hAnsi="Cambria"/>
          <w:sz w:val="20"/>
          <w:szCs w:val="20"/>
        </w:rPr>
        <w:t>validación por parte del observador regional de ICCAT o del observador de la CPC, según corresponda.</w:t>
      </w:r>
    </w:p>
    <w:p w14:paraId="7E39690C" w14:textId="77777777" w:rsidR="00502366" w:rsidRPr="00693653" w:rsidRDefault="00502366" w:rsidP="00502366">
      <w:pPr>
        <w:tabs>
          <w:tab w:val="left" w:pos="426"/>
        </w:tabs>
        <w:spacing w:after="0" w:line="240" w:lineRule="auto"/>
        <w:ind w:left="426" w:right="-1" w:hanging="426"/>
        <w:rPr>
          <w:rFonts w:cs="Times New Roman"/>
          <w:szCs w:val="20"/>
          <w:lang w:val="es-ES_tradnl"/>
        </w:rPr>
      </w:pPr>
    </w:p>
    <w:p w14:paraId="5EC6E6BD" w14:textId="43C98A6E" w:rsidR="002E0445" w:rsidRPr="00693653" w:rsidRDefault="006F2C1B" w:rsidP="000318A1">
      <w:pPr>
        <w:widowControl w:val="0"/>
        <w:numPr>
          <w:ilvl w:val="0"/>
          <w:numId w:val="75"/>
        </w:numPr>
        <w:spacing w:after="0" w:line="240" w:lineRule="auto"/>
        <w:ind w:left="567" w:hanging="567"/>
        <w:jc w:val="both"/>
        <w:rPr>
          <w:rFonts w:ascii="Cambria" w:eastAsia="Cambria" w:hAnsi="Cambria" w:cs="Cambria"/>
          <w:sz w:val="20"/>
          <w:lang w:val="es-ES"/>
        </w:rPr>
      </w:pPr>
      <w:r w:rsidRPr="00693653">
        <w:rPr>
          <w:rFonts w:ascii="Cambria" w:eastAsia="Cambria" w:hAnsi="Cambria" w:cs="Cambria"/>
          <w:sz w:val="20"/>
          <w:lang w:val="es-ES"/>
        </w:rPr>
        <w:t xml:space="preserve">Las declaraciones de transformación y de sacrificio </w:t>
      </w:r>
      <w:r w:rsidR="002E0445" w:rsidRPr="00693653">
        <w:rPr>
          <w:rFonts w:ascii="Cambria" w:eastAsia="Cambria" w:hAnsi="Cambria" w:cs="Cambria"/>
          <w:sz w:val="20"/>
          <w:lang w:val="es-ES"/>
        </w:rPr>
        <w:t xml:space="preserve">se </w:t>
      </w:r>
      <w:r w:rsidR="002E0445" w:rsidRPr="00693653">
        <w:rPr>
          <w:rFonts w:ascii="Cambria" w:eastAsia="Cambria" w:hAnsi="Cambria" w:cs="Cambria"/>
          <w:color w:val="000000"/>
          <w:sz w:val="20"/>
          <w:szCs w:val="20"/>
          <w:lang w:val="es-ES"/>
        </w:rPr>
        <w:t>enviarán</w:t>
      </w:r>
      <w:r w:rsidR="002E0445" w:rsidRPr="00693653">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693653" w:rsidRDefault="002E0445" w:rsidP="002E0445">
      <w:pPr>
        <w:spacing w:after="0"/>
        <w:ind w:left="29"/>
        <w:jc w:val="both"/>
        <w:rPr>
          <w:rFonts w:ascii="Cambria" w:eastAsia="Cambria" w:hAnsi="Cambria" w:cs="Times New Roman"/>
          <w:sz w:val="20"/>
          <w:szCs w:val="20"/>
          <w:lang w:val="es-ES"/>
        </w:rPr>
      </w:pPr>
    </w:p>
    <w:p w14:paraId="72F44264"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FA3F209"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IV - Medidas de control</w:t>
      </w:r>
    </w:p>
    <w:p w14:paraId="6F8918E9"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693653" w:rsidRDefault="002E0445" w:rsidP="002E0445">
      <w:pPr>
        <w:jc w:val="center"/>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Sección F - Actividades de control en las granjas después de la introducción en jaulas</w:t>
      </w:r>
    </w:p>
    <w:p w14:paraId="4776EA21" w14:textId="77777777" w:rsidR="002E0445" w:rsidRPr="00693653" w:rsidRDefault="002E0445" w:rsidP="002E0445">
      <w:pPr>
        <w:keepNext/>
        <w:keepLines/>
        <w:spacing w:after="2" w:line="265" w:lineRule="auto"/>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Transferencias dentro de la granja </w:t>
      </w:r>
    </w:p>
    <w:p w14:paraId="3800E19C" w14:textId="77777777" w:rsidR="002E0445" w:rsidRPr="00693653" w:rsidRDefault="002E0445" w:rsidP="002E0445">
      <w:pPr>
        <w:spacing w:after="23"/>
        <w:jc w:val="both"/>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 </w:t>
      </w:r>
    </w:p>
    <w:p w14:paraId="14DBED8C"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No se llevará a cabo ninguna transferencia dentro de las granjas sin la autorización y la presencia de la autoridad competente de la CPC de la granja. Cada </w:t>
      </w:r>
      <w:r w:rsidRPr="00693653">
        <w:rPr>
          <w:rFonts w:ascii="Cambria" w:eastAsia="Cambria" w:hAnsi="Cambria" w:cs="Cambria"/>
          <w:sz w:val="20"/>
          <w:szCs w:val="20"/>
          <w:lang w:val="es-ES"/>
        </w:rPr>
        <w:t>transferencia</w:t>
      </w:r>
      <w:r w:rsidRPr="00693653">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Pr="00693653">
        <w:rPr>
          <w:rFonts w:ascii="Cambria" w:eastAsia="Cambria" w:hAnsi="Cambria" w:cs="Cambria"/>
          <w:b/>
          <w:bCs/>
          <w:color w:val="000000"/>
          <w:sz w:val="20"/>
          <w:szCs w:val="20"/>
          <w:lang w:val="es-ES"/>
        </w:rPr>
        <w:t>Anexo 8</w:t>
      </w:r>
      <w:r w:rsidRPr="00693653">
        <w:rPr>
          <w:rFonts w:ascii="Cambria" w:eastAsia="Cambria" w:hAnsi="Cambria" w:cs="Cambria"/>
          <w:color w:val="000000"/>
          <w:sz w:val="20"/>
          <w:szCs w:val="20"/>
          <w:lang w:val="es-ES"/>
        </w:rPr>
        <w:t>. La autoridad competente de la CPC de la granja controlará y hará un seguimiento de estas transferencias, lo que incluye asegurarse de que cada transferencia dentro de la granja queda consignada en el sistema eBCD.</w:t>
      </w:r>
    </w:p>
    <w:p w14:paraId="5434DF76" w14:textId="1CFADB8C" w:rsidR="002E0445" w:rsidRPr="00693653" w:rsidRDefault="002E0445" w:rsidP="002E0445">
      <w:pPr>
        <w:widowControl w:val="0"/>
        <w:spacing w:after="0" w:line="240" w:lineRule="auto"/>
        <w:jc w:val="both"/>
        <w:rPr>
          <w:rFonts w:ascii="Cambria" w:eastAsia="Cambria" w:hAnsi="Cambria" w:cs="Times New Roman"/>
          <w:color w:val="000000"/>
          <w:sz w:val="20"/>
          <w:szCs w:val="20"/>
          <w:lang w:val="es-ES"/>
        </w:rPr>
      </w:pPr>
    </w:p>
    <w:p w14:paraId="54C564C0" w14:textId="66F574B5" w:rsidR="00502366" w:rsidRPr="00693653" w:rsidRDefault="00502366" w:rsidP="000318A1">
      <w:pPr>
        <w:widowControl w:val="0"/>
        <w:numPr>
          <w:ilvl w:val="0"/>
          <w:numId w:val="75"/>
        </w:numPr>
        <w:spacing w:after="0" w:line="240" w:lineRule="auto"/>
        <w:ind w:left="567" w:hanging="567"/>
        <w:jc w:val="both"/>
        <w:rPr>
          <w:rFonts w:ascii="Cambria" w:hAnsi="Cambria" w:cs="Times New Roman"/>
          <w:sz w:val="20"/>
          <w:szCs w:val="20"/>
          <w:lang w:val="es-ES_tradnl"/>
        </w:rPr>
      </w:pPr>
      <w:r w:rsidRPr="00693653">
        <w:rPr>
          <w:rFonts w:ascii="Cambria" w:eastAsia="Cambria" w:hAnsi="Cambria" w:cs="Cambria"/>
          <w:color w:val="000000"/>
          <w:sz w:val="20"/>
          <w:szCs w:val="20"/>
          <w:lang w:val="es-ES"/>
        </w:rPr>
        <w:t xml:space="preserve">No obstante la definición de introducción en jaula del </w:t>
      </w:r>
      <w:r w:rsidR="00B56491" w:rsidRPr="00693653">
        <w:rPr>
          <w:rFonts w:ascii="Cambria" w:eastAsia="Cambria" w:hAnsi="Cambria" w:cs="Cambria"/>
          <w:color w:val="000000"/>
          <w:sz w:val="20"/>
          <w:szCs w:val="20"/>
          <w:lang w:val="es-ES"/>
        </w:rPr>
        <w:t>punto</w:t>
      </w:r>
      <w:r w:rsidRPr="00693653">
        <w:rPr>
          <w:rFonts w:ascii="Cambria" w:eastAsia="Cambria" w:hAnsi="Cambria" w:cs="Cambria"/>
          <w:color w:val="000000"/>
          <w:sz w:val="20"/>
          <w:szCs w:val="20"/>
          <w:lang w:val="es-ES"/>
        </w:rPr>
        <w:t xml:space="preserve"> 3.s), la reubicación del atún</w:t>
      </w:r>
      <w:r w:rsidRPr="00693653">
        <w:rPr>
          <w:rFonts w:ascii="Cambria" w:hAnsi="Cambria"/>
          <w:sz w:val="20"/>
          <w:szCs w:val="20"/>
          <w:lang w:val="es-ES_tradnl"/>
        </w:rPr>
        <w:t xml:space="preserve"> rojo en dos lugares diferentes de la misma granja (transferencia dentro de la granja) utilizando una jaula de transporte, no se considerará introducción en jaula a efectos de los requisitos establecidos en la Sección E. </w:t>
      </w:r>
    </w:p>
    <w:p w14:paraId="5EC55E74" w14:textId="77777777" w:rsidR="00502366" w:rsidRPr="00693653" w:rsidRDefault="00502366" w:rsidP="002E0445">
      <w:pPr>
        <w:widowControl w:val="0"/>
        <w:spacing w:after="0" w:line="240" w:lineRule="auto"/>
        <w:jc w:val="both"/>
        <w:rPr>
          <w:rFonts w:ascii="Cambria" w:eastAsia="Cambria" w:hAnsi="Cambria" w:cs="Times New Roman"/>
          <w:color w:val="000000"/>
          <w:sz w:val="20"/>
          <w:szCs w:val="20"/>
          <w:lang w:val="es-ES_tradnl"/>
        </w:rPr>
      </w:pPr>
    </w:p>
    <w:p w14:paraId="062ABE32" w14:textId="5DCF4488" w:rsidR="002E0445" w:rsidRPr="00693653" w:rsidRDefault="002E0445" w:rsidP="000318A1">
      <w:pPr>
        <w:widowControl w:val="0"/>
        <w:numPr>
          <w:ilvl w:val="0"/>
          <w:numId w:val="75"/>
        </w:numPr>
        <w:spacing w:after="0" w:line="240" w:lineRule="auto"/>
        <w:ind w:left="567" w:right="-1"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Durante las transferencias dentro de la granja, la autoridad competente de la CPC de la granja podrá autorizar la reagrupación de peces del mismo pabellón de origen y de la misma JFO,</w:t>
      </w:r>
      <w:r w:rsidRPr="00693653">
        <w:rPr>
          <w:rFonts w:ascii="Cambria" w:eastAsia="Times New Roman" w:hAnsi="Cambria" w:cs="Times New Roman"/>
          <w:b/>
          <w:bCs/>
          <w:color w:val="000000"/>
          <w:sz w:val="20"/>
          <w:szCs w:val="20"/>
          <w:lang w:val="es-ES" w:bidi="en-US"/>
        </w:rPr>
        <w:t xml:space="preserve"> </w:t>
      </w:r>
      <w:r w:rsidRPr="00693653">
        <w:rPr>
          <w:rFonts w:ascii="Cambria" w:eastAsia="Times New Roman" w:hAnsi="Cambria" w:cs="Times New Roman"/>
          <w:color w:val="000000"/>
          <w:sz w:val="20"/>
          <w:szCs w:val="20"/>
          <w:lang w:val="es-ES" w:bidi="en-US"/>
        </w:rPr>
        <w:t>siempre que se mantengan la trazabilidad tal y como está establecida en el párrafo 5 de la Recomendación 18-13</w:t>
      </w:r>
      <w:r w:rsidRPr="00693653">
        <w:rPr>
          <w:rFonts w:ascii="Cambria" w:eastAsia="Times New Roman" w:hAnsi="Cambria" w:cs="Times New Roman"/>
          <w:b/>
          <w:bCs/>
          <w:color w:val="000000"/>
          <w:sz w:val="20"/>
          <w:szCs w:val="20"/>
          <w:lang w:val="es-ES" w:bidi="en-US"/>
        </w:rPr>
        <w:t xml:space="preserve"> </w:t>
      </w:r>
      <w:r w:rsidRPr="00693653">
        <w:rPr>
          <w:rFonts w:ascii="Cambria" w:eastAsia="Times New Roman" w:hAnsi="Cambria" w:cs="Times New Roman"/>
          <w:color w:val="000000"/>
          <w:sz w:val="20"/>
          <w:szCs w:val="20"/>
          <w:lang w:val="es-ES" w:bidi="en-US"/>
        </w:rPr>
        <w:t xml:space="preserve">y la aplicabilidad de las tasas de crecimiento del SCRS. </w:t>
      </w:r>
    </w:p>
    <w:p w14:paraId="616007B3" w14:textId="77777777" w:rsidR="00502366" w:rsidRPr="00693653" w:rsidRDefault="00502366" w:rsidP="00502366">
      <w:pPr>
        <w:widowControl w:val="0"/>
        <w:spacing w:after="0" w:line="240" w:lineRule="auto"/>
        <w:ind w:left="567" w:right="-1"/>
        <w:jc w:val="both"/>
        <w:rPr>
          <w:rFonts w:ascii="Cambria" w:eastAsia="Times New Roman" w:hAnsi="Cambria" w:cs="Times New Roman"/>
          <w:color w:val="000000"/>
          <w:sz w:val="20"/>
          <w:szCs w:val="20"/>
          <w:lang w:val="es-ES" w:bidi="en-US"/>
        </w:rPr>
      </w:pPr>
    </w:p>
    <w:p w14:paraId="30CF3192" w14:textId="2574778E"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autoridad competente de la CPC de la granja </w:t>
      </w:r>
      <w:r w:rsidRPr="00693653">
        <w:rPr>
          <w:rFonts w:ascii="Cambria" w:eastAsia="Cambria" w:hAnsi="Cambria" w:cs="Cambria"/>
          <w:sz w:val="20"/>
          <w:szCs w:val="20"/>
          <w:lang w:val="es-ES"/>
        </w:rPr>
        <w:t xml:space="preserve">y el operador de la granja </w:t>
      </w:r>
      <w:r w:rsidRPr="00693653">
        <w:rPr>
          <w:rFonts w:ascii="Cambria" w:eastAsia="Cambria" w:hAnsi="Cambria" w:cs="Cambria"/>
          <w:color w:val="000000"/>
          <w:sz w:val="20"/>
          <w:szCs w:val="20"/>
          <w:lang w:val="es-ES"/>
        </w:rPr>
        <w:t>conserva</w:t>
      </w:r>
      <w:r w:rsidRPr="00693653">
        <w:rPr>
          <w:rFonts w:ascii="Cambria" w:eastAsia="Cambria" w:hAnsi="Cambria" w:cs="Cambria"/>
          <w:sz w:val="20"/>
          <w:lang w:val="es-ES"/>
        </w:rPr>
        <w:t>rán</w:t>
      </w:r>
      <w:r w:rsidRPr="00693653">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693653">
        <w:rPr>
          <w:rFonts w:ascii="Cambria" w:eastAsia="Cambria" w:hAnsi="Cambria" w:cs="Cambria"/>
          <w:color w:val="000000"/>
          <w:sz w:val="20"/>
          <w:szCs w:val="20"/>
          <w:lang w:val="es-ES"/>
        </w:rPr>
        <w:t xml:space="preserve">tres </w:t>
      </w:r>
      <w:r w:rsidRPr="00693653">
        <w:rPr>
          <w:rFonts w:ascii="Cambria" w:eastAsia="Cambria" w:hAnsi="Cambria" w:cs="Cambria"/>
          <w:color w:val="000000"/>
          <w:sz w:val="20"/>
          <w:szCs w:val="20"/>
          <w:lang w:val="es-ES"/>
        </w:rPr>
        <w:t>años y conservar</w:t>
      </w:r>
      <w:r w:rsidRPr="00693653">
        <w:rPr>
          <w:rFonts w:ascii="Cambria" w:eastAsia="Cambria" w:hAnsi="Cambria" w:cs="Cambria"/>
          <w:sz w:val="20"/>
          <w:lang w:val="es-ES"/>
        </w:rPr>
        <w:t xml:space="preserve">án </w:t>
      </w:r>
      <w:r w:rsidRPr="00693653">
        <w:rPr>
          <w:rFonts w:ascii="Cambria" w:eastAsia="Cambria" w:hAnsi="Cambria" w:cs="Cambria"/>
          <w:color w:val="000000"/>
          <w:sz w:val="20"/>
          <w:szCs w:val="20"/>
          <w:lang w:val="es-ES"/>
        </w:rPr>
        <w:t>la información el tiempo que sea necesario con fines de ejecución.</w:t>
      </w:r>
    </w:p>
    <w:p w14:paraId="17AD8ABA" w14:textId="77777777" w:rsidR="002E0445" w:rsidRPr="00693653" w:rsidRDefault="002E0445" w:rsidP="002E0445">
      <w:pPr>
        <w:spacing w:after="23"/>
        <w:rPr>
          <w:rFonts w:ascii="Cambria" w:eastAsia="Cambria" w:hAnsi="Cambria" w:cs="Times New Roman"/>
          <w:color w:val="000000"/>
          <w:sz w:val="20"/>
          <w:szCs w:val="20"/>
          <w:lang w:val="es-ES"/>
        </w:rPr>
      </w:pPr>
    </w:p>
    <w:p w14:paraId="77AFCF7E" w14:textId="77777777" w:rsidR="002E0445" w:rsidRPr="00693653" w:rsidRDefault="002E0445" w:rsidP="002E0445">
      <w:pPr>
        <w:spacing w:after="23"/>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Traspaso </w:t>
      </w:r>
    </w:p>
    <w:p w14:paraId="2EB81161" w14:textId="77777777" w:rsidR="002E0445" w:rsidRPr="00693653" w:rsidRDefault="002E0445" w:rsidP="002E0445">
      <w:pPr>
        <w:spacing w:after="23"/>
        <w:rPr>
          <w:rFonts w:ascii="Cambria" w:eastAsia="Cambria" w:hAnsi="Cambria" w:cs="Times New Roman"/>
          <w:color w:val="000000"/>
          <w:sz w:val="20"/>
          <w:szCs w:val="20"/>
          <w:lang w:val="es-ES"/>
        </w:rPr>
      </w:pPr>
    </w:p>
    <w:p w14:paraId="622E54A4" w14:textId="0EDE73E4"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693653">
        <w:rPr>
          <w:rFonts w:ascii="Cambria" w:eastAsia="Cambria" w:hAnsi="Cambria" w:cs="Cambria"/>
          <w:sz w:val="20"/>
          <w:lang w:val="es-ES"/>
        </w:rPr>
        <w:t>p</w:t>
      </w:r>
      <w:r w:rsidRPr="00693653">
        <w:rPr>
          <w:rFonts w:ascii="Cambria" w:eastAsia="Cambria" w:hAnsi="Cambria" w:cs="Cambria"/>
          <w:color w:val="000000"/>
          <w:sz w:val="20"/>
          <w:szCs w:val="20"/>
          <w:lang w:val="es-ES"/>
        </w:rPr>
        <w:t>ara determinar el número y peso de los peces transferidos.</w:t>
      </w:r>
    </w:p>
    <w:p w14:paraId="2671F34B" w14:textId="77777777" w:rsidR="002E0445" w:rsidRPr="00693653" w:rsidRDefault="002E0445" w:rsidP="002E0445">
      <w:pPr>
        <w:spacing w:after="23"/>
        <w:jc w:val="both"/>
        <w:rPr>
          <w:rFonts w:ascii="Cambria" w:eastAsia="Cambria" w:hAnsi="Cambria" w:cs="Times New Roman"/>
          <w:color w:val="000000"/>
          <w:sz w:val="20"/>
          <w:szCs w:val="20"/>
          <w:lang w:val="es-ES"/>
        </w:rPr>
      </w:pPr>
    </w:p>
    <w:p w14:paraId="7C8F444E" w14:textId="6CCE4F6B"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 20</w:t>
      </w:r>
      <w:r w:rsidR="006F2C1B" w:rsidRPr="00693653">
        <w:rPr>
          <w:rFonts w:ascii="Cambria" w:eastAsia="Cambria" w:hAnsi="Cambria" w:cs="Cambria"/>
          <w:color w:val="000000"/>
          <w:sz w:val="20"/>
          <w:szCs w:val="20"/>
          <w:lang w:val="es-ES"/>
        </w:rPr>
        <w:t>7</w:t>
      </w:r>
      <w:r w:rsidRPr="00693653">
        <w:rPr>
          <w:rFonts w:ascii="Cambria" w:eastAsia="Cambria" w:hAnsi="Cambria" w:cs="Cambria"/>
          <w:color w:val="000000"/>
          <w:sz w:val="20"/>
          <w:szCs w:val="20"/>
          <w:lang w:val="es-ES"/>
        </w:rPr>
        <w:t xml:space="preserve"> a 2</w:t>
      </w:r>
      <w:r w:rsidR="006F2C1B" w:rsidRPr="00693653">
        <w:rPr>
          <w:rFonts w:ascii="Cambria" w:eastAsia="Cambria" w:hAnsi="Cambria" w:cs="Cambria"/>
          <w:color w:val="000000"/>
          <w:sz w:val="20"/>
          <w:szCs w:val="20"/>
          <w:lang w:val="es-ES"/>
        </w:rPr>
        <w:t>14</w:t>
      </w:r>
      <w:r w:rsidRPr="00693653">
        <w:rPr>
          <w:rFonts w:ascii="Cambria" w:eastAsia="Cambria" w:hAnsi="Cambria" w:cs="Cambria"/>
          <w:color w:val="000000"/>
          <w:sz w:val="20"/>
          <w:szCs w:val="20"/>
          <w:lang w:val="es-ES"/>
        </w:rPr>
        <w:t>.</w:t>
      </w:r>
    </w:p>
    <w:p w14:paraId="5F530472" w14:textId="77777777" w:rsidR="006F2C1B" w:rsidRPr="00693653" w:rsidRDefault="006F2C1B" w:rsidP="006F2C1B">
      <w:pPr>
        <w:widowControl w:val="0"/>
        <w:spacing w:after="0" w:line="240" w:lineRule="auto"/>
        <w:ind w:left="567"/>
        <w:jc w:val="both"/>
        <w:rPr>
          <w:rFonts w:ascii="Cambria" w:eastAsia="Cambria" w:hAnsi="Cambria" w:cs="Times New Roman"/>
          <w:color w:val="000000"/>
          <w:sz w:val="20"/>
          <w:szCs w:val="20"/>
          <w:lang w:val="es-ES"/>
        </w:rPr>
      </w:pPr>
    </w:p>
    <w:p w14:paraId="080CE1AC" w14:textId="77777777" w:rsidR="006F2C1B" w:rsidRPr="00693653" w:rsidRDefault="006F2C1B"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693653"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6CA75FE8" w14:textId="0143D47A" w:rsidR="002E0445" w:rsidRPr="00693653" w:rsidRDefault="002E0445" w:rsidP="000318A1">
      <w:pPr>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Pr="00693653">
        <w:rPr>
          <w:rFonts w:ascii="Cambria" w:eastAsia="Cambria" w:hAnsi="Cambria" w:cs="Cambria"/>
          <w:b/>
          <w:bCs/>
          <w:color w:val="000000"/>
          <w:sz w:val="20"/>
          <w:szCs w:val="20"/>
          <w:lang w:val="es-ES"/>
        </w:rPr>
        <w:t>Anexo 8</w:t>
      </w:r>
      <w:r w:rsidRPr="00693653">
        <w:rPr>
          <w:rFonts w:ascii="Cambria" w:eastAsia="Cambria" w:hAnsi="Cambria" w:cs="Cambria"/>
          <w:color w:val="000000"/>
          <w:sz w:val="20"/>
          <w:szCs w:val="20"/>
          <w:lang w:val="es-ES"/>
        </w:rPr>
        <w:t xml:space="preserve"> y de que la determinación del número y peso de los peces traspasados</w:t>
      </w:r>
      <w:r w:rsidR="000A1DB6" w:rsidRPr="00693653">
        <w:rPr>
          <w:rFonts w:ascii="Cambria" w:eastAsia="Cambria" w:hAnsi="Cambria" w:cs="Cambria"/>
          <w:color w:val="000000"/>
          <w:sz w:val="20"/>
          <w:szCs w:val="20"/>
          <w:lang w:val="es-ES"/>
        </w:rPr>
        <w:t xml:space="preserve"> se ha realizado</w:t>
      </w:r>
      <w:r w:rsidRPr="00693653">
        <w:rPr>
          <w:rFonts w:ascii="Cambria" w:eastAsia="Cambria" w:hAnsi="Cambria" w:cs="Cambria"/>
          <w:color w:val="000000"/>
          <w:sz w:val="20"/>
          <w:szCs w:val="20"/>
          <w:lang w:val="es-ES"/>
        </w:rPr>
        <w:t xml:space="preserve"> de conformidad con el punto 1 del </w:t>
      </w:r>
      <w:r w:rsidRPr="00693653">
        <w:rPr>
          <w:rFonts w:ascii="Cambria" w:eastAsia="Cambria" w:hAnsi="Cambria" w:cs="Cambria"/>
          <w:b/>
          <w:bCs/>
          <w:color w:val="000000"/>
          <w:sz w:val="20"/>
          <w:szCs w:val="20"/>
          <w:lang w:val="es-ES"/>
        </w:rPr>
        <w:t>Anexo 9</w:t>
      </w:r>
      <w:r w:rsidRPr="00693653">
        <w:rPr>
          <w:rFonts w:ascii="Cambria" w:eastAsia="Cambria" w:hAnsi="Cambria" w:cs="Cambria"/>
          <w:color w:val="000000"/>
          <w:sz w:val="20"/>
          <w:szCs w:val="20"/>
          <w:lang w:val="es-ES"/>
        </w:rPr>
        <w:t xml:space="preserve"> de esta Recomendación.</w:t>
      </w:r>
    </w:p>
    <w:p w14:paraId="6C173C04" w14:textId="77777777" w:rsidR="002E0445" w:rsidRPr="00693653" w:rsidRDefault="002E0445" w:rsidP="002E0445">
      <w:pPr>
        <w:spacing w:after="23"/>
        <w:jc w:val="both"/>
        <w:rPr>
          <w:rFonts w:ascii="Cambria" w:eastAsia="Cambria" w:hAnsi="Cambria" w:cs="Times New Roman"/>
          <w:color w:val="000000"/>
          <w:sz w:val="20"/>
          <w:szCs w:val="20"/>
          <w:lang w:val="es-ES"/>
        </w:rPr>
      </w:pPr>
    </w:p>
    <w:p w14:paraId="3D56AFC7" w14:textId="6BCA1A3B" w:rsidR="002E0445" w:rsidRPr="00693653" w:rsidRDefault="00502366" w:rsidP="000318A1">
      <w:pPr>
        <w:numPr>
          <w:ilvl w:val="0"/>
          <w:numId w:val="75"/>
        </w:numPr>
        <w:spacing w:after="0" w:line="240" w:lineRule="auto"/>
        <w:ind w:left="567" w:hanging="567"/>
        <w:jc w:val="both"/>
        <w:rPr>
          <w:rFonts w:ascii="Cambria" w:eastAsia="Cambria" w:hAnsi="Cambria" w:cs="Times New Roman"/>
          <w:color w:val="000000"/>
          <w:sz w:val="20"/>
          <w:szCs w:val="20"/>
          <w:lang w:val="es-ES_tradnl"/>
        </w:rPr>
      </w:pPr>
      <w:r w:rsidRPr="00693653">
        <w:rPr>
          <w:rFonts w:ascii="Cambria" w:eastAsia="Cambria" w:hAnsi="Cambria" w:cs="Cambria"/>
          <w:color w:val="000000"/>
          <w:sz w:val="20"/>
          <w:szCs w:val="20"/>
          <w:lang w:val="es-ES"/>
        </w:rPr>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693653" w:rsidRDefault="00502366" w:rsidP="00502366">
      <w:pPr>
        <w:spacing w:after="0" w:line="240" w:lineRule="auto"/>
        <w:ind w:left="567"/>
        <w:jc w:val="both"/>
        <w:rPr>
          <w:rFonts w:ascii="Cambria" w:eastAsia="Cambria" w:hAnsi="Cambria" w:cs="Times New Roman"/>
          <w:color w:val="000000"/>
          <w:sz w:val="20"/>
          <w:szCs w:val="20"/>
          <w:lang w:val="es-ES_tradnl"/>
        </w:rPr>
      </w:pPr>
    </w:p>
    <w:p w14:paraId="41A245A7" w14:textId="6FB67E58"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693653">
        <w:rPr>
          <w:rFonts w:ascii="Cambria" w:eastAsia="Cambria" w:hAnsi="Cambria" w:cs="Cambria"/>
          <w:color w:val="000000"/>
          <w:sz w:val="20"/>
          <w:szCs w:val="20"/>
          <w:lang w:val="es-ES"/>
        </w:rPr>
        <w:t xml:space="preserve">ejemplares de </w:t>
      </w:r>
      <w:r w:rsidRPr="00693653">
        <w:rPr>
          <w:rFonts w:ascii="Cambria" w:eastAsia="Cambria" w:hAnsi="Cambria" w:cs="Cambria"/>
          <w:color w:val="000000"/>
          <w:sz w:val="20"/>
          <w:szCs w:val="20"/>
          <w:lang w:val="es-ES"/>
        </w:rPr>
        <w:t>at</w:t>
      </w:r>
      <w:r w:rsidR="006F2C1B" w:rsidRPr="00693653">
        <w:rPr>
          <w:rFonts w:ascii="Cambria" w:eastAsia="Cambria" w:hAnsi="Cambria" w:cs="Cambria"/>
          <w:color w:val="000000"/>
          <w:sz w:val="20"/>
          <w:szCs w:val="20"/>
          <w:lang w:val="es-ES"/>
        </w:rPr>
        <w:t>ú</w:t>
      </w:r>
      <w:r w:rsidRPr="00693653">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Pr="00693653">
        <w:rPr>
          <w:rFonts w:ascii="Cambria" w:eastAsia="Cambria" w:hAnsi="Cambria" w:cs="Cambria"/>
          <w:b/>
          <w:bCs/>
          <w:color w:val="000000"/>
          <w:sz w:val="20"/>
          <w:szCs w:val="20"/>
          <w:lang w:val="es-ES"/>
        </w:rPr>
        <w:t>Anexo 10.</w:t>
      </w:r>
      <w:r w:rsidRPr="00693653">
        <w:rPr>
          <w:rFonts w:ascii="Cambria" w:eastAsia="Cambria" w:hAnsi="Cambria" w:cs="Cambria"/>
          <w:color w:val="000000"/>
          <w:sz w:val="20"/>
          <w:szCs w:val="20"/>
          <w:lang w:val="es-ES"/>
        </w:rPr>
        <w:t xml:space="preserve"> No se permitirá la compensación de las diferencias entre diferentes jaulas de la granja. La autoridad competente de la CPC puede permitir un margen de </w:t>
      </w:r>
      <w:r w:rsidRPr="00693653">
        <w:rPr>
          <w:rFonts w:ascii="Cambria" w:eastAsia="Times New Roman" w:hAnsi="Cambria" w:cs="Times New Roman"/>
          <w:sz w:val="20"/>
          <w:szCs w:val="20"/>
          <w:lang w:val="es-ES" w:bidi="en-US"/>
        </w:rPr>
        <w:t>error</w:t>
      </w:r>
      <w:r w:rsidRPr="00693653">
        <w:rPr>
          <w:rFonts w:ascii="Cambria" w:eastAsia="Cambria" w:hAnsi="Cambria" w:cs="Cambria"/>
          <w:color w:val="000000"/>
          <w:sz w:val="20"/>
          <w:szCs w:val="20"/>
          <w:lang w:val="es-ES"/>
        </w:rPr>
        <w:t xml:space="preserve"> de hasta </w:t>
      </w:r>
      <w:r w:rsidR="000A1DB6" w:rsidRPr="00693653">
        <w:rPr>
          <w:rFonts w:ascii="Cambria" w:eastAsia="Cambria" w:hAnsi="Cambria" w:cs="Cambria"/>
          <w:color w:val="000000"/>
          <w:sz w:val="20"/>
          <w:szCs w:val="20"/>
          <w:lang w:val="es-ES"/>
        </w:rPr>
        <w:t xml:space="preserve">el </w:t>
      </w:r>
      <w:r w:rsidR="006F2C1B" w:rsidRPr="00693653">
        <w:rPr>
          <w:rFonts w:ascii="Cambria" w:eastAsia="Cambria" w:hAnsi="Cambria" w:cs="Cambria"/>
          <w:color w:val="000000"/>
          <w:sz w:val="20"/>
          <w:szCs w:val="20"/>
          <w:lang w:val="es-ES"/>
        </w:rPr>
        <w:t xml:space="preserve">5 </w:t>
      </w:r>
      <w:r w:rsidRPr="00693653">
        <w:rPr>
          <w:rFonts w:ascii="Cambria" w:eastAsia="Cambria" w:hAnsi="Cambria" w:cs="Cambria"/>
          <w:color w:val="000000"/>
          <w:sz w:val="20"/>
          <w:szCs w:val="20"/>
          <w:lang w:val="es-ES"/>
        </w:rPr>
        <w:t>% entre el número de ejemplares resultante de la evaluación de traspaso y el número previsto en la jaula. Este porcentaje será revisado, si procede, por el GT IMM a más tardar en 2023. La Comisión estudiará la posibilidad de revisar el porcentaje sobre la base de la recomendación del GT IMM.</w:t>
      </w:r>
    </w:p>
    <w:p w14:paraId="0956E1C7" w14:textId="77777777" w:rsidR="002E0445" w:rsidRPr="00693653" w:rsidRDefault="002E0445" w:rsidP="002E0445">
      <w:pPr>
        <w:widowControl w:val="0"/>
        <w:spacing w:after="0" w:line="240" w:lineRule="auto"/>
        <w:ind w:left="567"/>
        <w:jc w:val="both"/>
        <w:rPr>
          <w:rFonts w:ascii="Cambria" w:eastAsia="Cambria" w:hAnsi="Cambria" w:cs="Cambria"/>
          <w:color w:val="000000"/>
          <w:sz w:val="20"/>
          <w:szCs w:val="20"/>
          <w:lang w:val="es-ES"/>
        </w:rPr>
      </w:pPr>
    </w:p>
    <w:p w14:paraId="6520350E" w14:textId="1AB9887D"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693653">
        <w:rPr>
          <w:rFonts w:ascii="Cambria" w:eastAsia="Cambria" w:hAnsi="Cambria" w:cs="Cambria"/>
          <w:color w:val="000000"/>
          <w:sz w:val="20"/>
          <w:szCs w:val="20"/>
          <w:lang w:val="es-ES"/>
        </w:rPr>
        <w:t>tres</w:t>
      </w:r>
      <w:r w:rsidRPr="00693653">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693653" w:rsidRDefault="002E0445" w:rsidP="002E0445">
      <w:pPr>
        <w:spacing w:after="5" w:line="249" w:lineRule="auto"/>
        <w:ind w:left="8" w:right="140" w:hanging="8"/>
        <w:rPr>
          <w:rFonts w:ascii="Cambria" w:eastAsia="Cambria" w:hAnsi="Cambria" w:cs="Times New Roman"/>
          <w:sz w:val="20"/>
          <w:szCs w:val="20"/>
          <w:lang w:val="es-ES"/>
        </w:rPr>
      </w:pPr>
    </w:p>
    <w:p w14:paraId="6319B88E" w14:textId="77777777" w:rsidR="002E0445" w:rsidRPr="00693653" w:rsidRDefault="002E0445" w:rsidP="002E0445">
      <w:pPr>
        <w:spacing w:after="23"/>
        <w:jc w:val="both"/>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Declaración de traspaso</w:t>
      </w:r>
    </w:p>
    <w:p w14:paraId="6CCA1C57" w14:textId="77777777" w:rsidR="002E0445" w:rsidRPr="00693653" w:rsidRDefault="002E0445" w:rsidP="002E0445">
      <w:pPr>
        <w:spacing w:after="23"/>
        <w:jc w:val="both"/>
        <w:rPr>
          <w:rFonts w:ascii="Cambria" w:eastAsia="Cambria" w:hAnsi="Cambria" w:cs="Times New Roman"/>
          <w:color w:val="000000"/>
          <w:sz w:val="20"/>
          <w:szCs w:val="20"/>
          <w:lang w:val="es-ES"/>
        </w:rPr>
      </w:pPr>
    </w:p>
    <w:p w14:paraId="20AE2002"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693653" w:rsidRDefault="002E0445" w:rsidP="002E0445">
      <w:pPr>
        <w:spacing w:after="23"/>
        <w:rPr>
          <w:rFonts w:ascii="Cambria" w:eastAsia="Cambria" w:hAnsi="Cambria" w:cs="Times New Roman"/>
          <w:color w:val="000000"/>
          <w:sz w:val="20"/>
          <w:szCs w:val="20"/>
          <w:lang w:val="es-ES"/>
        </w:rPr>
      </w:pPr>
    </w:p>
    <w:p w14:paraId="72BD4137" w14:textId="77777777"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CPC del pabellón;</w:t>
      </w:r>
    </w:p>
    <w:p w14:paraId="617BD5A3" w14:textId="77777777"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nombre y número ICCAT de la granja;</w:t>
      </w:r>
    </w:p>
    <w:p w14:paraId="66BFB564" w14:textId="77777777"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lastRenderedPageBreak/>
        <w:t>año de captura;</w:t>
      </w:r>
    </w:p>
    <w:p w14:paraId="639E9BBC" w14:textId="77777777"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referencias del eBCD correspondiente a las capturas traspasadas;</w:t>
      </w:r>
    </w:p>
    <w:p w14:paraId="56C97667" w14:textId="5AB5EF9C"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números de jaula</w:t>
      </w:r>
      <w:r w:rsidR="000A1DB6" w:rsidRPr="00693653">
        <w:rPr>
          <w:rFonts w:ascii="Cambria" w:eastAsia="Cambria" w:hAnsi="Cambria" w:cs="Cambria"/>
          <w:color w:val="000000"/>
          <w:sz w:val="20"/>
          <w:szCs w:val="20"/>
          <w:lang w:val="es-ES"/>
        </w:rPr>
        <w:t>s</w:t>
      </w:r>
      <w:r w:rsidRPr="00693653">
        <w:rPr>
          <w:rFonts w:ascii="Cambria" w:eastAsia="Cambria" w:hAnsi="Cambria" w:cs="Cambria"/>
          <w:color w:val="000000"/>
          <w:sz w:val="20"/>
          <w:szCs w:val="20"/>
          <w:lang w:val="es-ES"/>
        </w:rPr>
        <w:t>;</w:t>
      </w:r>
    </w:p>
    <w:p w14:paraId="09D037F8" w14:textId="77777777"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cantidades (expresadas en kg) y número de peces traspasados;</w:t>
      </w:r>
    </w:p>
    <w:p w14:paraId="13FFE3D0" w14:textId="77777777"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peso medio;</w:t>
      </w:r>
    </w:p>
    <w:p w14:paraId="5AD35750" w14:textId="10B62976"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información sobre cada una de las operaciones de evaluación de traspaso, fecha y números de jaula</w:t>
      </w:r>
      <w:r w:rsidR="000A1DB6" w:rsidRPr="00693653">
        <w:rPr>
          <w:rFonts w:ascii="Cambria" w:eastAsia="Cambria" w:hAnsi="Cambria" w:cs="Cambria"/>
          <w:color w:val="000000"/>
          <w:sz w:val="20"/>
          <w:szCs w:val="20"/>
          <w:lang w:val="es-ES"/>
        </w:rPr>
        <w:t>s</w:t>
      </w:r>
      <w:r w:rsidRPr="00693653">
        <w:rPr>
          <w:rFonts w:ascii="Cambria" w:eastAsia="Cambria" w:hAnsi="Cambria" w:cs="Cambria"/>
          <w:color w:val="000000"/>
          <w:sz w:val="20"/>
          <w:szCs w:val="20"/>
          <w:lang w:val="es-ES"/>
        </w:rPr>
        <w:t xml:space="preserve">; </w:t>
      </w:r>
    </w:p>
    <w:p w14:paraId="78C96D1A" w14:textId="2D1428F3" w:rsidR="002E0445" w:rsidRPr="00693653"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información sobre transferencia dentro de la granja anterior, cuando proceda.</w:t>
      </w:r>
    </w:p>
    <w:p w14:paraId="626B84DD" w14:textId="77777777" w:rsidR="002E0445" w:rsidRPr="00693653" w:rsidRDefault="002E0445" w:rsidP="002E0445">
      <w:pPr>
        <w:spacing w:after="23"/>
        <w:jc w:val="both"/>
        <w:rPr>
          <w:rFonts w:ascii="Cambria" w:eastAsia="Cambria" w:hAnsi="Cambria" w:cs="Times New Roman"/>
          <w:b/>
          <w:color w:val="000000"/>
          <w:sz w:val="20"/>
          <w:szCs w:val="20"/>
          <w:lang w:val="es-ES"/>
        </w:rPr>
      </w:pPr>
    </w:p>
    <w:p w14:paraId="51D50D64" w14:textId="77777777" w:rsidR="002E0445" w:rsidRPr="00693653" w:rsidRDefault="002E0445" w:rsidP="002E0445">
      <w:pPr>
        <w:spacing w:after="0" w:line="240" w:lineRule="auto"/>
        <w:ind w:left="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693653" w:rsidRDefault="002E0445" w:rsidP="002E0445">
      <w:pPr>
        <w:spacing w:after="23"/>
        <w:rPr>
          <w:rFonts w:ascii="Cambria" w:eastAsia="Cambria" w:hAnsi="Cambria" w:cs="Times New Roman"/>
          <w:color w:val="000000"/>
          <w:sz w:val="20"/>
          <w:szCs w:val="20"/>
          <w:lang w:val="es-ES"/>
        </w:rPr>
      </w:pPr>
    </w:p>
    <w:p w14:paraId="56553974" w14:textId="77777777" w:rsidR="002E0445" w:rsidRPr="00693653" w:rsidRDefault="002E0445" w:rsidP="002E0445">
      <w:pPr>
        <w:spacing w:after="23"/>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Controles aleatorios</w:t>
      </w:r>
    </w:p>
    <w:p w14:paraId="1E89F255" w14:textId="77777777" w:rsidR="002E0445" w:rsidRPr="00693653" w:rsidRDefault="002E0445" w:rsidP="002E0445">
      <w:pPr>
        <w:spacing w:after="23"/>
        <w:rPr>
          <w:rFonts w:ascii="Cambria" w:eastAsia="Cambria" w:hAnsi="Cambria" w:cs="Times New Roman"/>
          <w:color w:val="000000"/>
          <w:sz w:val="20"/>
          <w:szCs w:val="20"/>
          <w:lang w:val="es-ES"/>
        </w:rPr>
      </w:pPr>
    </w:p>
    <w:p w14:paraId="2D225C87"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693653" w:rsidRDefault="002E0445" w:rsidP="002E0445">
      <w:pPr>
        <w:spacing w:after="1"/>
        <w:jc w:val="both"/>
        <w:rPr>
          <w:rFonts w:ascii="Cambria" w:eastAsia="Cambria" w:hAnsi="Cambria" w:cs="Times New Roman"/>
          <w:color w:val="000000"/>
          <w:sz w:val="20"/>
          <w:szCs w:val="20"/>
          <w:lang w:val="es-ES"/>
        </w:rPr>
      </w:pPr>
    </w:p>
    <w:p w14:paraId="5161AC27" w14:textId="22D3A22C"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693653">
        <w:rPr>
          <w:rFonts w:ascii="Cambria" w:eastAsia="Cambria" w:hAnsi="Cambria" w:cs="Cambria"/>
          <w:color w:val="000000"/>
          <w:sz w:val="20"/>
          <w:szCs w:val="20"/>
          <w:lang w:val="es-ES"/>
        </w:rPr>
        <w:t>jurisdicción</w:t>
      </w:r>
      <w:r w:rsidRPr="00693653">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693653">
        <w:rPr>
          <w:rFonts w:ascii="Cambria" w:eastAsia="Cambria" w:hAnsi="Cambria" w:cs="Cambria"/>
          <w:color w:val="000000"/>
          <w:sz w:val="20"/>
          <w:szCs w:val="20"/>
          <w:lang w:val="es-ES"/>
        </w:rPr>
        <w:t>basándose en</w:t>
      </w:r>
      <w:r w:rsidRPr="00693653">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1</w:t>
      </w:r>
      <w:r w:rsidR="006F2C1B" w:rsidRPr="00693653">
        <w:rPr>
          <w:rFonts w:ascii="Cambria" w:eastAsia="Cambria" w:hAnsi="Cambria" w:cs="Cambria"/>
          <w:color w:val="000000"/>
          <w:sz w:val="20"/>
          <w:szCs w:val="20"/>
          <w:lang w:val="es-ES"/>
        </w:rPr>
        <w:t>2</w:t>
      </w:r>
      <w:r w:rsidRPr="00693653">
        <w:rPr>
          <w:rFonts w:ascii="Cambria" w:eastAsia="Cambria" w:hAnsi="Cambria" w:cs="Cambria"/>
          <w:color w:val="000000"/>
          <w:sz w:val="20"/>
          <w:szCs w:val="20"/>
          <w:lang w:val="es-ES"/>
        </w:rPr>
        <w:t xml:space="preserve"> de esta Recomendación. </w:t>
      </w:r>
    </w:p>
    <w:p w14:paraId="2B162D42" w14:textId="77777777" w:rsidR="002E0445" w:rsidRPr="00693653" w:rsidRDefault="002E0445" w:rsidP="002E0445">
      <w:pPr>
        <w:spacing w:after="1"/>
        <w:jc w:val="both"/>
        <w:rPr>
          <w:rFonts w:ascii="Cambria" w:eastAsia="Cambria" w:hAnsi="Cambria" w:cs="Times New Roman"/>
          <w:color w:val="000000"/>
          <w:sz w:val="20"/>
          <w:szCs w:val="20"/>
          <w:lang w:val="es-ES"/>
        </w:rPr>
      </w:pPr>
    </w:p>
    <w:p w14:paraId="0CD315B2"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Aunque no es un requisito, la granja afectada podría ser informada previamente por la autoridad competente de la CPC de la granja de que se llevarán a cabo controles aleatorios con un máximo de dos días laborables de antelación. La autoridad competente de la CPC de la granja comunicará las jaulas seleccionadas al operador de la granja solo al llegar a la granja afectada.</w:t>
      </w:r>
    </w:p>
    <w:p w14:paraId="18F4038A" w14:textId="77777777" w:rsidR="002E0445" w:rsidRPr="00693653" w:rsidRDefault="002E0445" w:rsidP="002E0445">
      <w:pPr>
        <w:spacing w:after="1"/>
        <w:jc w:val="both"/>
        <w:rPr>
          <w:rFonts w:ascii="Cambria" w:eastAsia="Cambria" w:hAnsi="Cambria" w:cs="Times New Roman"/>
          <w:color w:val="000000"/>
          <w:sz w:val="20"/>
          <w:szCs w:val="20"/>
          <w:lang w:val="es-ES"/>
        </w:rPr>
      </w:pPr>
    </w:p>
    <w:p w14:paraId="64388F9C"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Cuando se realice una notificación previa, los operadores de la granja se asegurarán de que se dispone de medios suficiente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693653" w:rsidRDefault="002E0445" w:rsidP="002E0445">
      <w:pPr>
        <w:widowControl w:val="0"/>
        <w:spacing w:after="0" w:line="240" w:lineRule="auto"/>
        <w:ind w:left="425"/>
        <w:jc w:val="both"/>
        <w:rPr>
          <w:rFonts w:ascii="Cambria" w:eastAsia="Cambria" w:hAnsi="Cambria" w:cs="Times New Roman"/>
          <w:color w:val="000000"/>
          <w:sz w:val="20"/>
          <w:szCs w:val="20"/>
          <w:lang w:val="es-ES"/>
        </w:rPr>
      </w:pPr>
    </w:p>
    <w:p w14:paraId="7E0B67CA"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693653" w:rsidRDefault="002E0445" w:rsidP="002E0445">
      <w:pPr>
        <w:widowControl w:val="0"/>
        <w:spacing w:after="0" w:line="240" w:lineRule="auto"/>
        <w:rPr>
          <w:rFonts w:ascii="Cambria" w:eastAsia="Cambria" w:hAnsi="Cambria" w:cs="Cambria"/>
          <w:color w:val="000000"/>
          <w:sz w:val="20"/>
          <w:szCs w:val="20"/>
          <w:lang w:val="es-ES"/>
        </w:rPr>
      </w:pPr>
    </w:p>
    <w:p w14:paraId="1F57D06B" w14:textId="5EEA54A4"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correspondiente. La operación de liberación se realizará de conformidad con el </w:t>
      </w:r>
      <w:r w:rsidRPr="00693653">
        <w:rPr>
          <w:rFonts w:ascii="Cambria" w:eastAsia="Cambria" w:hAnsi="Cambria" w:cs="Cambria"/>
          <w:b/>
          <w:bCs/>
          <w:color w:val="000000"/>
          <w:sz w:val="20"/>
          <w:szCs w:val="20"/>
          <w:lang w:val="es-ES"/>
        </w:rPr>
        <w:t>Anexo 10</w:t>
      </w:r>
      <w:r w:rsidRPr="00693653">
        <w:rPr>
          <w:rFonts w:ascii="Cambria" w:eastAsia="Cambria" w:hAnsi="Cambria" w:cs="Cambria"/>
          <w:color w:val="000000"/>
          <w:sz w:val="20"/>
          <w:szCs w:val="20"/>
          <w:lang w:val="es-ES"/>
        </w:rPr>
        <w:t xml:space="preserve">. No se permitirá la compensación de las diferencias entre diferentes jaulas de la granja. La autoridad competente de la CPC puede permitir un margen de </w:t>
      </w:r>
      <w:r w:rsidRPr="00693653">
        <w:rPr>
          <w:rFonts w:ascii="Cambria" w:eastAsia="Times New Roman" w:hAnsi="Cambria" w:cs="Times New Roman"/>
          <w:sz w:val="20"/>
          <w:szCs w:val="20"/>
          <w:lang w:val="es-ES" w:bidi="en-US"/>
        </w:rPr>
        <w:t>error</w:t>
      </w:r>
      <w:r w:rsidRPr="00693653">
        <w:rPr>
          <w:rFonts w:ascii="Cambria" w:eastAsia="Cambria" w:hAnsi="Cambria" w:cs="Cambria"/>
          <w:color w:val="000000"/>
          <w:sz w:val="20"/>
          <w:szCs w:val="20"/>
          <w:lang w:val="es-ES"/>
        </w:rPr>
        <w:t xml:space="preserve"> de hasta </w:t>
      </w:r>
      <w:r w:rsidR="006F2C1B" w:rsidRPr="00693653">
        <w:rPr>
          <w:rFonts w:ascii="Cambria" w:eastAsia="Cambria" w:hAnsi="Cambria" w:cs="Cambria"/>
          <w:color w:val="000000"/>
          <w:sz w:val="20"/>
          <w:szCs w:val="20"/>
          <w:lang w:val="es-ES"/>
        </w:rPr>
        <w:t>el 5 %</w:t>
      </w:r>
      <w:r w:rsidRPr="00693653">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GT IMM a más tardar en 2023. La Comisión estudiará la posibilidad de revisar el porcentaje sobre la base de la recomendación del GT IMM.</w:t>
      </w:r>
    </w:p>
    <w:p w14:paraId="06E34994" w14:textId="2C012F5A" w:rsidR="002E0445" w:rsidRPr="00693653" w:rsidRDefault="002E0445" w:rsidP="002E0445">
      <w:pPr>
        <w:spacing w:after="0" w:line="240" w:lineRule="auto"/>
        <w:ind w:left="567"/>
        <w:jc w:val="both"/>
        <w:rPr>
          <w:rFonts w:ascii="Cambria" w:eastAsia="Cambria" w:hAnsi="Cambria" w:cs="Cambria"/>
          <w:color w:val="000000"/>
          <w:sz w:val="20"/>
          <w:szCs w:val="20"/>
          <w:lang w:val="es-ES"/>
        </w:rPr>
      </w:pPr>
    </w:p>
    <w:p w14:paraId="44826078" w14:textId="77777777" w:rsidR="006E101A" w:rsidRPr="00693653" w:rsidRDefault="006E101A" w:rsidP="002E0445">
      <w:pPr>
        <w:spacing w:after="0" w:line="240" w:lineRule="auto"/>
        <w:ind w:left="567"/>
        <w:jc w:val="both"/>
        <w:rPr>
          <w:rFonts w:ascii="Cambria" w:eastAsia="Cambria" w:hAnsi="Cambria" w:cs="Cambria"/>
          <w:color w:val="000000"/>
          <w:sz w:val="20"/>
          <w:szCs w:val="20"/>
          <w:lang w:val="es-ES"/>
        </w:rPr>
      </w:pPr>
    </w:p>
    <w:p w14:paraId="588A68CA" w14:textId="51815143"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lastRenderedPageBreak/>
        <w:t xml:space="preserve">La autoridad competente de la CPC de la granja conservará todas las grabaciones de vídeo de los controles aleatorios realizados en granjas bajo su jurisdicción durante un mínimo de </w:t>
      </w:r>
      <w:r w:rsidR="00A4689A" w:rsidRPr="00693653">
        <w:rPr>
          <w:rFonts w:ascii="Cambria" w:eastAsia="Cambria" w:hAnsi="Cambria" w:cs="Cambria"/>
          <w:color w:val="000000"/>
          <w:sz w:val="20"/>
          <w:szCs w:val="20"/>
          <w:lang w:val="es-ES"/>
        </w:rPr>
        <w:t>tres</w:t>
      </w:r>
      <w:r w:rsidRPr="00693653">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693653" w:rsidRDefault="002E0445" w:rsidP="002E0445">
      <w:pPr>
        <w:spacing w:after="1"/>
        <w:jc w:val="both"/>
        <w:rPr>
          <w:rFonts w:ascii="Cambria" w:eastAsia="Cambria" w:hAnsi="Cambria" w:cs="Times New Roman"/>
          <w:color w:val="000000"/>
          <w:sz w:val="20"/>
          <w:szCs w:val="20"/>
          <w:lang w:val="es-ES"/>
        </w:rPr>
      </w:pPr>
    </w:p>
    <w:p w14:paraId="2B96A9D6" w14:textId="4240F8F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 Los resultados de los controles aleatorios se comunicarán a la Secretaría de ICCAT antes del inicio de la nueva temporada de pesca de cerco aplicable a cada CPC</w:t>
      </w:r>
      <w:r w:rsidR="00A4689A" w:rsidRPr="00693653">
        <w:rPr>
          <w:rFonts w:ascii="Cambria" w:eastAsia="Cambria" w:hAnsi="Cambria" w:cs="Cambria"/>
          <w:color w:val="000000"/>
          <w:sz w:val="20"/>
          <w:szCs w:val="20"/>
          <w:lang w:val="es-ES"/>
        </w:rPr>
        <w:t>,</w:t>
      </w:r>
      <w:r w:rsidRPr="00693653">
        <w:rPr>
          <w:rFonts w:ascii="Cambria" w:eastAsia="Cambria" w:hAnsi="Cambria" w:cs="Cambria"/>
          <w:color w:val="000000"/>
          <w:sz w:val="20"/>
          <w:szCs w:val="20"/>
          <w:lang w:val="es-ES"/>
        </w:rPr>
        <w:t xml:space="preserve"> de conformidad con el párrafo 28</w:t>
      </w:r>
      <w:r w:rsidR="00A4689A" w:rsidRPr="00693653">
        <w:rPr>
          <w:rFonts w:ascii="Cambria" w:eastAsia="Cambria" w:hAnsi="Cambria" w:cs="Cambria"/>
          <w:color w:val="000000"/>
          <w:sz w:val="20"/>
          <w:szCs w:val="20"/>
          <w:lang w:val="es-ES"/>
        </w:rPr>
        <w:t>,</w:t>
      </w:r>
      <w:r w:rsidRPr="00693653">
        <w:rPr>
          <w:rFonts w:ascii="Cambria" w:eastAsia="Cambria" w:hAnsi="Cambria" w:cs="Cambria"/>
          <w:color w:val="000000"/>
          <w:sz w:val="20"/>
          <w:szCs w:val="20"/>
          <w:lang w:val="es-ES"/>
        </w:rPr>
        <w:t xml:space="preserve"> para su transmisión al Comité de cumplimiento.</w:t>
      </w:r>
    </w:p>
    <w:p w14:paraId="4DFE51B4" w14:textId="77777777" w:rsidR="002E0445" w:rsidRPr="00693653" w:rsidRDefault="002E0445" w:rsidP="002E0445">
      <w:pPr>
        <w:widowControl w:val="0"/>
        <w:spacing w:after="0" w:line="240" w:lineRule="auto"/>
        <w:ind w:left="720"/>
        <w:contextualSpacing/>
        <w:rPr>
          <w:rFonts w:ascii="Cambria" w:eastAsia="Cambria" w:hAnsi="Cambria" w:cs="Times New Roman"/>
          <w:color w:val="000000"/>
          <w:sz w:val="24"/>
          <w:szCs w:val="24"/>
          <w:lang w:val="es-ES"/>
        </w:rPr>
      </w:pPr>
    </w:p>
    <w:p w14:paraId="309153DD" w14:textId="77777777" w:rsidR="002E0445" w:rsidRPr="00693653" w:rsidRDefault="002E0445" w:rsidP="002E0445">
      <w:pPr>
        <w:spacing w:after="0" w:line="240" w:lineRule="auto"/>
        <w:rPr>
          <w:rFonts w:ascii="Cambria" w:eastAsia="Cambria" w:hAnsi="Cambria" w:cs="Cambria"/>
          <w:b/>
          <w:bCs/>
          <w:color w:val="000000"/>
          <w:sz w:val="20"/>
          <w:szCs w:val="20"/>
          <w:lang w:val="es-ES"/>
        </w:rPr>
      </w:pPr>
      <w:r w:rsidRPr="00693653">
        <w:rPr>
          <w:rFonts w:ascii="Cambria" w:eastAsia="Cambria" w:hAnsi="Cambria" w:cs="Cambria"/>
          <w:b/>
          <w:bCs/>
          <w:color w:val="000000"/>
          <w:sz w:val="20"/>
          <w:szCs w:val="20"/>
          <w:lang w:val="es-ES"/>
        </w:rPr>
        <w:t>Transferencias entre granjas</w:t>
      </w:r>
    </w:p>
    <w:p w14:paraId="524B0739" w14:textId="77777777" w:rsidR="002E0445" w:rsidRPr="00693653" w:rsidRDefault="002E0445" w:rsidP="002E0445">
      <w:pPr>
        <w:spacing w:after="0" w:line="240" w:lineRule="auto"/>
        <w:jc w:val="both"/>
        <w:rPr>
          <w:rFonts w:ascii="Cambria" w:eastAsia="Cambria" w:hAnsi="Cambria" w:cs="Times New Roman"/>
          <w:b/>
          <w:color w:val="000000"/>
          <w:sz w:val="20"/>
          <w:szCs w:val="20"/>
          <w:lang w:val="es-ES"/>
        </w:rPr>
      </w:pPr>
    </w:p>
    <w:p w14:paraId="2360E98E" w14:textId="65BE8401"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lang w:val="es-ES"/>
        </w:rPr>
        <w:t xml:space="preserve">La transferencia de atún rojo vivo entre dos granjas diferentes no tendrá lugar sin la autorización </w:t>
      </w:r>
      <w:r w:rsidRPr="00693653">
        <w:rPr>
          <w:rFonts w:ascii="Cambria" w:eastAsia="Cambria" w:hAnsi="Cambria" w:cs="Cambria"/>
          <w:color w:val="000000"/>
          <w:sz w:val="20"/>
          <w:szCs w:val="20"/>
          <w:lang w:val="es-ES"/>
        </w:rPr>
        <w:t>previa por escrito</w:t>
      </w:r>
      <w:r w:rsidRPr="00693653">
        <w:rPr>
          <w:rFonts w:ascii="Cambria" w:eastAsia="Cambria" w:hAnsi="Cambria" w:cs="Cambria"/>
          <w:color w:val="000000"/>
          <w:sz w:val="20"/>
          <w:lang w:val="es-ES"/>
        </w:rPr>
        <w:t xml:space="preserve"> de las autoridades competentes de la CPC de ambas granjas.</w:t>
      </w:r>
    </w:p>
    <w:p w14:paraId="58DB0848" w14:textId="77777777" w:rsidR="00A4689A" w:rsidRPr="00693653" w:rsidRDefault="00A4689A" w:rsidP="00A4689A">
      <w:pPr>
        <w:widowControl w:val="0"/>
        <w:spacing w:after="0" w:line="240" w:lineRule="auto"/>
        <w:ind w:left="567"/>
        <w:jc w:val="both"/>
        <w:rPr>
          <w:rFonts w:ascii="Cambria" w:eastAsia="Cambria" w:hAnsi="Cambria" w:cs="Times New Roman"/>
          <w:color w:val="000000"/>
          <w:sz w:val="20"/>
          <w:szCs w:val="20"/>
          <w:lang w:val="es-ES"/>
        </w:rPr>
      </w:pPr>
    </w:p>
    <w:p w14:paraId="57ECA9E0"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693653" w:rsidRDefault="00E327C6" w:rsidP="002E0445">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3533AAE4"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lang w:val="es-ES"/>
        </w:rPr>
        <w:t xml:space="preserve">La introducción en jaula del atún rojo en la granja de destino estará sujeta a los requisitos para las </w:t>
      </w:r>
      <w:r w:rsidRPr="00693653">
        <w:rPr>
          <w:rFonts w:ascii="Cambria" w:eastAsia="Cambria" w:hAnsi="Cambria" w:cs="Cambria"/>
          <w:color w:val="000000"/>
          <w:sz w:val="20"/>
          <w:szCs w:val="20"/>
          <w:lang w:val="es-ES"/>
        </w:rPr>
        <w:t>operaciones</w:t>
      </w:r>
      <w:r w:rsidRPr="00693653">
        <w:rPr>
          <w:rFonts w:ascii="Cambria" w:eastAsia="Cambria" w:hAnsi="Cambria" w:cs="Cambria"/>
          <w:color w:val="000000"/>
          <w:sz w:val="20"/>
          <w:lang w:val="es-ES"/>
        </w:rPr>
        <w:t xml:space="preserve"> de introducción en jaula establecidos en los párrafos 15</w:t>
      </w:r>
      <w:r w:rsidR="006F2C1B" w:rsidRPr="00693653">
        <w:rPr>
          <w:rFonts w:ascii="Cambria" w:eastAsia="Cambria" w:hAnsi="Cambria" w:cs="Cambria"/>
          <w:color w:val="000000"/>
          <w:sz w:val="20"/>
          <w:lang w:val="es-ES"/>
        </w:rPr>
        <w:t>6</w:t>
      </w:r>
      <w:r w:rsidRPr="00693653">
        <w:rPr>
          <w:rFonts w:ascii="Cambria" w:eastAsia="Cambria" w:hAnsi="Cambria" w:cs="Cambria"/>
          <w:color w:val="000000"/>
          <w:sz w:val="20"/>
          <w:lang w:val="es-ES"/>
        </w:rPr>
        <w:t xml:space="preserve"> a 1</w:t>
      </w:r>
      <w:r w:rsidR="006F2C1B" w:rsidRPr="00693653">
        <w:rPr>
          <w:rFonts w:ascii="Cambria" w:eastAsia="Cambria" w:hAnsi="Cambria" w:cs="Cambria"/>
          <w:color w:val="000000"/>
          <w:sz w:val="20"/>
          <w:lang w:val="es-ES"/>
        </w:rPr>
        <w:t>71</w:t>
      </w:r>
      <w:r w:rsidRPr="00693653">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4815E67A" w14:textId="77777777" w:rsidR="002E0445" w:rsidRPr="00693653" w:rsidRDefault="002E0445" w:rsidP="002E0445">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IV: Medidas de control</w:t>
      </w:r>
    </w:p>
    <w:p w14:paraId="67E9FE0A"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693653" w:rsidRDefault="002E0445" w:rsidP="002E0445">
      <w:pPr>
        <w:jc w:val="center"/>
        <w:rPr>
          <w:rFonts w:ascii="Cambria" w:eastAsia="Cambria" w:hAnsi="Cambria" w:cs="Times New Roman"/>
          <w:color w:val="000000"/>
          <w:sz w:val="20"/>
          <w:szCs w:val="20"/>
          <w:lang w:val="es-ES"/>
        </w:rPr>
      </w:pPr>
      <w:r w:rsidRPr="00693653">
        <w:rPr>
          <w:rFonts w:ascii="Cambria" w:eastAsia="Cambria" w:hAnsi="Cambria" w:cs="Cambria"/>
          <w:b/>
          <w:color w:val="000000"/>
          <w:sz w:val="20"/>
          <w:szCs w:val="20"/>
          <w:lang w:val="es-ES"/>
        </w:rPr>
        <w:t>Sección G - Sistema de seguimiento de buques (VMS)</w:t>
      </w:r>
    </w:p>
    <w:p w14:paraId="6E028600" w14:textId="50530E86"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b/>
          <w:color w:val="000000"/>
          <w:sz w:val="20"/>
          <w:szCs w:val="20"/>
          <w:lang w:val="es-ES_tradnl"/>
        </w:rPr>
      </w:pPr>
      <w:r w:rsidRPr="00693653">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A4689A" w:rsidRPr="00693653">
        <w:rPr>
          <w:rFonts w:ascii="Cambria" w:eastAsia="Cambria" w:hAnsi="Cambria" w:cs="Cambria"/>
          <w:color w:val="000000"/>
          <w:sz w:val="20"/>
          <w:szCs w:val="20"/>
          <w:lang w:val="es-ES"/>
        </w:rPr>
        <w:t>punto</w:t>
      </w:r>
      <w:r w:rsidRPr="00693653">
        <w:rPr>
          <w:rFonts w:ascii="Cambria" w:eastAsia="Cambria" w:hAnsi="Cambria" w:cs="Cambria"/>
          <w:color w:val="000000"/>
          <w:sz w:val="20"/>
          <w:szCs w:val="20"/>
          <w:lang w:val="es-ES"/>
        </w:rPr>
        <w:t xml:space="preserve"> </w:t>
      </w:r>
      <w:r w:rsidR="006F2C1B" w:rsidRPr="00693653">
        <w:rPr>
          <w:rFonts w:ascii="Cambria" w:eastAsia="Cambria" w:hAnsi="Cambria" w:cs="Cambria"/>
          <w:color w:val="000000"/>
          <w:sz w:val="20"/>
          <w:szCs w:val="20"/>
          <w:lang w:val="es-ES"/>
        </w:rPr>
        <w:t>3.a)</w:t>
      </w:r>
      <w:r w:rsidRPr="00693653">
        <w:rPr>
          <w:rFonts w:ascii="Cambria" w:eastAsia="Cambria" w:hAnsi="Cambria" w:cs="Cambria"/>
          <w:color w:val="000000"/>
          <w:sz w:val="20"/>
          <w:szCs w:val="20"/>
          <w:lang w:val="es-ES"/>
        </w:rPr>
        <w:t xml:space="preserve"> de la presente Recomendación, de conformidad con la </w:t>
      </w:r>
      <w:r w:rsidRPr="00693653">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Pr="00693653">
          <w:rPr>
            <w:rFonts w:ascii="Cambria" w:eastAsia="Cambria" w:hAnsi="Cambria" w:cs="Cambria"/>
            <w:color w:val="000000"/>
            <w:sz w:val="20"/>
            <w:szCs w:val="20"/>
            <w:lang w:val="es-ES_tradnl"/>
          </w:rPr>
          <w:t>[</w:t>
        </w:r>
      </w:hyperlink>
      <w:r w:rsidRPr="00693653">
        <w:rPr>
          <w:rFonts w:ascii="Cambria" w:eastAsia="Cambria" w:hAnsi="Cambria" w:cs="Cambria"/>
          <w:color w:val="000000"/>
          <w:sz w:val="20"/>
          <w:szCs w:val="20"/>
          <w:lang w:val="es-ES_tradnl"/>
        </w:rPr>
        <w:t>Rec. 18-10]</w:t>
      </w:r>
      <w:r w:rsidR="00ED35C7" w:rsidRPr="00693653">
        <w:rPr>
          <w:rFonts w:ascii="Cambria" w:eastAsia="Cambria" w:hAnsi="Cambria" w:cs="Cambria"/>
          <w:color w:val="000000"/>
          <w:sz w:val="20"/>
          <w:szCs w:val="20"/>
          <w:lang w:val="es-ES_tradnl"/>
        </w:rPr>
        <w:t xml:space="preserve">, lo que incluye la obligación de transmitir al menos una vez cada </w:t>
      </w:r>
      <w:r w:rsidR="005E42F8" w:rsidRPr="00693653">
        <w:rPr>
          <w:rFonts w:ascii="Cambria" w:eastAsia="Cambria" w:hAnsi="Cambria" w:cs="Cambria"/>
          <w:color w:val="000000"/>
          <w:sz w:val="20"/>
          <w:szCs w:val="20"/>
          <w:lang w:val="es-ES_tradnl"/>
        </w:rPr>
        <w:t xml:space="preserve">hora </w:t>
      </w:r>
      <w:r w:rsidR="00ED35C7" w:rsidRPr="00693653">
        <w:rPr>
          <w:rFonts w:ascii="Cambria" w:eastAsia="Cambria" w:hAnsi="Cambria" w:cs="Cambria"/>
          <w:color w:val="000000"/>
          <w:sz w:val="20"/>
          <w:szCs w:val="20"/>
          <w:lang w:val="es-ES_tradnl"/>
        </w:rPr>
        <w:t>para los cerqueros y al menos una vez cada dos horas para el resto de los buques pesqueros.</w:t>
      </w:r>
    </w:p>
    <w:p w14:paraId="71DB9EC4" w14:textId="77777777" w:rsidR="002E0445" w:rsidRPr="00693653" w:rsidRDefault="002E0445" w:rsidP="002E0445">
      <w:pPr>
        <w:widowControl w:val="0"/>
        <w:spacing w:after="0" w:line="240" w:lineRule="auto"/>
        <w:ind w:left="425"/>
        <w:jc w:val="both"/>
        <w:rPr>
          <w:rFonts w:ascii="Cambria" w:eastAsia="Cambria" w:hAnsi="Cambria" w:cs="Times New Roman"/>
          <w:b/>
          <w:color w:val="000000"/>
          <w:sz w:val="20"/>
          <w:szCs w:val="20"/>
          <w:lang w:val="es-ES_tradnl"/>
        </w:rPr>
      </w:pPr>
    </w:p>
    <w:p w14:paraId="1166AD48" w14:textId="36EAE2C1"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No obstante lo anterior, todos los remolcadores utilizados para transportar atún rojo vivo,</w:t>
      </w: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independientemente de su eslora, instalarán y utilizarán un VMS, de conformidad con la Rec. 18-10</w:t>
      </w:r>
      <w:r w:rsidR="006F2C1B" w:rsidRPr="00693653">
        <w:rPr>
          <w:rFonts w:ascii="Cambria" w:eastAsia="Cambria" w:hAnsi="Cambria" w:cs="Cambria"/>
          <w:color w:val="000000"/>
          <w:sz w:val="20"/>
          <w:szCs w:val="20"/>
          <w:lang w:val="es-ES"/>
        </w:rPr>
        <w:t xml:space="preserve"> y transmitirán mensajes al menos cada hora</w:t>
      </w:r>
      <w:r w:rsidRPr="00693653">
        <w:rPr>
          <w:rFonts w:ascii="Cambria" w:eastAsia="Cambria" w:hAnsi="Cambria" w:cs="Cambria"/>
          <w:color w:val="000000"/>
          <w:sz w:val="20"/>
          <w:szCs w:val="20"/>
          <w:lang w:val="es-ES"/>
        </w:rPr>
        <w:t>.</w:t>
      </w:r>
    </w:p>
    <w:p w14:paraId="2B12622C" w14:textId="77777777" w:rsidR="002E0445" w:rsidRPr="00693653" w:rsidRDefault="002E0445" w:rsidP="002E0445">
      <w:pPr>
        <w:widowControl w:val="0"/>
        <w:spacing w:after="0" w:line="240" w:lineRule="auto"/>
        <w:jc w:val="both"/>
        <w:rPr>
          <w:rFonts w:ascii="Cambria" w:eastAsia="Cambria" w:hAnsi="Cambria" w:cs="Times New Roman"/>
          <w:color w:val="000000"/>
          <w:sz w:val="20"/>
          <w:szCs w:val="20"/>
          <w:lang w:val="es-ES"/>
        </w:rPr>
      </w:pPr>
    </w:p>
    <w:p w14:paraId="7B4D029B"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693653" w:rsidRDefault="002E0445" w:rsidP="002E0445">
      <w:pPr>
        <w:spacing w:after="5" w:line="249" w:lineRule="auto"/>
        <w:ind w:left="8" w:right="123" w:hanging="8"/>
        <w:jc w:val="both"/>
        <w:rPr>
          <w:rFonts w:ascii="Cambria" w:eastAsia="Cambria" w:hAnsi="Cambria" w:cs="Times New Roman"/>
          <w:color w:val="000000"/>
          <w:sz w:val="16"/>
          <w:szCs w:val="16"/>
          <w:lang w:val="es-ES"/>
        </w:rPr>
      </w:pPr>
    </w:p>
    <w:p w14:paraId="7CA5BC10" w14:textId="059072B6" w:rsidR="002E0445" w:rsidRPr="00693653" w:rsidRDefault="002E0445" w:rsidP="000318A1">
      <w:pPr>
        <w:widowControl w:val="0"/>
        <w:numPr>
          <w:ilvl w:val="0"/>
          <w:numId w:val="46"/>
        </w:numPr>
        <w:spacing w:after="5" w:line="249" w:lineRule="auto"/>
        <w:ind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se iniciarán, como mínimo, </w:t>
      </w:r>
      <w:r w:rsidR="005E42F8" w:rsidRPr="00693653">
        <w:rPr>
          <w:rFonts w:ascii="Cambria" w:eastAsia="Cambria" w:hAnsi="Cambria" w:cs="Cambria"/>
          <w:color w:val="000000"/>
          <w:sz w:val="20"/>
          <w:szCs w:val="20"/>
          <w:lang w:val="es-ES"/>
        </w:rPr>
        <w:t>cinco</w:t>
      </w:r>
      <w:r w:rsidRPr="00693653">
        <w:rPr>
          <w:rFonts w:ascii="Cambria" w:eastAsia="Cambria" w:hAnsi="Cambria" w:cs="Cambria"/>
          <w:color w:val="000000"/>
          <w:sz w:val="20"/>
          <w:szCs w:val="20"/>
          <w:lang w:val="es-ES"/>
        </w:rPr>
        <w:t xml:space="preserve"> días antes y continuarán, como mínimo, </w:t>
      </w:r>
      <w:r w:rsidR="005E42F8" w:rsidRPr="00693653">
        <w:rPr>
          <w:rFonts w:ascii="Cambria" w:eastAsia="Cambria" w:hAnsi="Cambria" w:cs="Cambria"/>
          <w:color w:val="000000"/>
          <w:sz w:val="20"/>
          <w:szCs w:val="20"/>
          <w:lang w:val="es-ES"/>
        </w:rPr>
        <w:t>cinco</w:t>
      </w:r>
      <w:r w:rsidRPr="00693653">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437402" w:rsidRPr="00693653">
        <w:rPr>
          <w:rFonts w:ascii="Cambria" w:eastAsia="Cambria" w:hAnsi="Cambria" w:cs="Cambria"/>
          <w:color w:val="000000"/>
          <w:sz w:val="20"/>
          <w:szCs w:val="20"/>
          <w:lang w:val="es-ES"/>
        </w:rPr>
        <w:t xml:space="preserve"> y</w:t>
      </w:r>
    </w:p>
    <w:p w14:paraId="7D2CA5A6" w14:textId="77777777" w:rsidR="002E0445" w:rsidRPr="00693653" w:rsidRDefault="002E0445" w:rsidP="002E0445">
      <w:pPr>
        <w:spacing w:after="5" w:line="249" w:lineRule="auto"/>
        <w:ind w:left="995" w:right="123"/>
        <w:contextualSpacing/>
        <w:jc w:val="both"/>
        <w:rPr>
          <w:rFonts w:ascii="Cambria" w:eastAsia="Cambria" w:hAnsi="Cambria" w:cs="Times New Roman"/>
          <w:color w:val="000000"/>
          <w:sz w:val="16"/>
          <w:szCs w:val="16"/>
          <w:lang w:val="es-ES"/>
        </w:rPr>
      </w:pPr>
    </w:p>
    <w:p w14:paraId="6EF8C5DE" w14:textId="77777777" w:rsidR="002E0445" w:rsidRPr="00693653" w:rsidRDefault="002E0445" w:rsidP="000318A1">
      <w:pPr>
        <w:widowControl w:val="0"/>
        <w:numPr>
          <w:ilvl w:val="0"/>
          <w:numId w:val="46"/>
        </w:numPr>
        <w:spacing w:after="5" w:line="249" w:lineRule="auto"/>
        <w:ind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693653" w:rsidRDefault="002E0445" w:rsidP="002E0445">
      <w:pPr>
        <w:spacing w:after="5" w:line="249" w:lineRule="auto"/>
        <w:ind w:left="720" w:right="123"/>
        <w:contextualSpacing/>
        <w:jc w:val="both"/>
        <w:rPr>
          <w:rFonts w:ascii="Cambria" w:eastAsia="Cambria" w:hAnsi="Cambria" w:cs="Times New Roman"/>
          <w:color w:val="000000"/>
          <w:sz w:val="20"/>
          <w:szCs w:val="20"/>
          <w:lang w:val="es-ES"/>
        </w:rPr>
      </w:pPr>
    </w:p>
    <w:p w14:paraId="1F257A87" w14:textId="77777777" w:rsidR="002E0445" w:rsidRPr="00693653" w:rsidRDefault="002E0445" w:rsidP="000318A1">
      <w:pPr>
        <w:widowControl w:val="0"/>
        <w:numPr>
          <w:ilvl w:val="0"/>
          <w:numId w:val="75"/>
        </w:numPr>
        <w:spacing w:after="0" w:line="240" w:lineRule="auto"/>
        <w:ind w:left="567" w:hanging="567"/>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693653" w:rsidRDefault="002E0445" w:rsidP="002E0445">
      <w:pPr>
        <w:widowControl w:val="0"/>
        <w:spacing w:after="0" w:line="240" w:lineRule="auto"/>
        <w:jc w:val="both"/>
        <w:rPr>
          <w:rFonts w:ascii="Cambria" w:eastAsia="Cambria" w:hAnsi="Cambria" w:cs="Times New Roman"/>
          <w:color w:val="000000"/>
          <w:sz w:val="20"/>
          <w:szCs w:val="20"/>
          <w:lang w:val="es-ES"/>
        </w:rPr>
      </w:pPr>
    </w:p>
    <w:p w14:paraId="77EAB31F" w14:textId="01E69FF5" w:rsidR="005E42F8" w:rsidRPr="00693653" w:rsidRDefault="005E42F8" w:rsidP="002E0445">
      <w:pPr>
        <w:widowControl w:val="0"/>
        <w:spacing w:after="0" w:line="240" w:lineRule="auto"/>
        <w:jc w:val="both"/>
        <w:rPr>
          <w:rFonts w:ascii="Cambria" w:eastAsia="Cambria" w:hAnsi="Cambria" w:cs="Times New Roman"/>
          <w:color w:val="000000"/>
          <w:sz w:val="20"/>
          <w:szCs w:val="20"/>
          <w:lang w:val="es-ES"/>
        </w:rPr>
      </w:pPr>
    </w:p>
    <w:p w14:paraId="07931881" w14:textId="77777777" w:rsidR="005E42F8" w:rsidRPr="00693653" w:rsidRDefault="005E42F8" w:rsidP="002E0445">
      <w:pPr>
        <w:widowControl w:val="0"/>
        <w:spacing w:after="0" w:line="240" w:lineRule="auto"/>
        <w:jc w:val="both"/>
        <w:rPr>
          <w:rFonts w:ascii="Cambria" w:eastAsia="Cambria" w:hAnsi="Cambria" w:cs="Times New Roman"/>
          <w:color w:val="000000"/>
          <w:sz w:val="20"/>
          <w:szCs w:val="20"/>
          <w:lang w:val="es-ES"/>
        </w:rPr>
      </w:pPr>
    </w:p>
    <w:p w14:paraId="0182021E" w14:textId="1D3E9B9A" w:rsidR="002E0445" w:rsidRPr="00693653" w:rsidRDefault="002E0445" w:rsidP="000318A1">
      <w:pPr>
        <w:widowControl w:val="0"/>
        <w:numPr>
          <w:ilvl w:val="0"/>
          <w:numId w:val="75"/>
        </w:numPr>
        <w:spacing w:after="0" w:line="240" w:lineRule="auto"/>
        <w:ind w:left="567" w:hanging="567"/>
        <w:jc w:val="both"/>
        <w:rPr>
          <w:rFonts w:ascii="Cambria" w:eastAsia="Cambria" w:hAnsi="Cambria" w:cs="Cambria"/>
          <w:color w:val="000000"/>
          <w:sz w:val="20"/>
          <w:szCs w:val="20"/>
          <w:bdr w:val="nil"/>
          <w:lang w:val="es-ES" w:eastAsia="en-GB"/>
        </w:rPr>
      </w:pPr>
      <w:r w:rsidRPr="00693653">
        <w:rPr>
          <w:rFonts w:ascii="Cambria" w:eastAsia="Cambria" w:hAnsi="Cambria" w:cs="Cambria"/>
          <w:color w:val="000000"/>
          <w:sz w:val="20"/>
          <w:szCs w:val="20"/>
          <w:lang w:val="es-ES"/>
        </w:rPr>
        <w:lastRenderedPageBreak/>
        <w:t>En relación con los remolcadores durante el transporte de atún rojo a una granja, en</w:t>
      </w:r>
      <w:r w:rsidRPr="00693653">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693653">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693653">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693653">
        <w:rPr>
          <w:rFonts w:ascii="Cambria" w:eastAsia="Times New Roman" w:hAnsi="Cambria" w:cs="Times New Roman"/>
          <w:sz w:val="20"/>
          <w:szCs w:val="20"/>
          <w:lang w:val="es-ES" w:bidi="en-US"/>
        </w:rPr>
        <w:t>Secretaría de ICCAT</w:t>
      </w:r>
      <w:r w:rsidRPr="00693653">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693653">
        <w:rPr>
          <w:rFonts w:ascii="Cambria" w:eastAsia="Cambria" w:hAnsi="Cambria" w:cs="Cambria"/>
          <w:color w:val="000000"/>
          <w:sz w:val="20"/>
          <w:szCs w:val="20"/>
          <w:lang w:val="es-ES"/>
        </w:rPr>
        <w:t>cada hora</w:t>
      </w:r>
      <w:r w:rsidRPr="00693653">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7397F31D" w14:textId="77777777" w:rsidR="002E0445" w:rsidRPr="00693653" w:rsidRDefault="002E0445" w:rsidP="002E0445">
      <w:pPr>
        <w:spacing w:after="0" w:line="240" w:lineRule="auto"/>
        <w:rPr>
          <w:rFonts w:ascii="Cambria" w:eastAsia="Cambria" w:hAnsi="Cambria" w:cs="Cambria"/>
          <w:b/>
          <w:bCs/>
          <w:color w:val="000000"/>
          <w:sz w:val="20"/>
          <w:szCs w:val="20"/>
          <w:lang w:val="es-ES"/>
        </w:rPr>
      </w:pPr>
    </w:p>
    <w:p w14:paraId="2756A4E9" w14:textId="77777777" w:rsidR="002E0445" w:rsidRPr="00693653" w:rsidRDefault="002E0445" w:rsidP="002E0445">
      <w:pPr>
        <w:spacing w:after="0"/>
        <w:jc w:val="both"/>
        <w:rPr>
          <w:rFonts w:ascii="Cambria" w:eastAsia="Cambria" w:hAnsi="Cambria" w:cs="Times New Roman"/>
          <w:b/>
          <w:color w:val="000000"/>
          <w:sz w:val="20"/>
          <w:szCs w:val="20"/>
          <w:lang w:val="es-ES"/>
        </w:rPr>
      </w:pPr>
      <w:r w:rsidRPr="00693653">
        <w:rPr>
          <w:rFonts w:ascii="Cambria" w:eastAsia="Cambria" w:hAnsi="Cambria" w:cs="Cambria"/>
          <w:b/>
          <w:bCs/>
          <w:color w:val="000000"/>
          <w:sz w:val="20"/>
          <w:szCs w:val="20"/>
          <w:lang w:val="es-ES"/>
        </w:rPr>
        <w:t>Uso de los datos de VMS con fines de control e inspección</w:t>
      </w:r>
      <w:r w:rsidRPr="00693653">
        <w:rPr>
          <w:rFonts w:ascii="Cambria" w:eastAsia="Cambria" w:hAnsi="Cambria" w:cs="Cambria"/>
          <w:b/>
          <w:color w:val="000000"/>
          <w:sz w:val="20"/>
          <w:szCs w:val="20"/>
          <w:lang w:val="es-ES"/>
        </w:rPr>
        <w:t xml:space="preserve"> </w:t>
      </w:r>
    </w:p>
    <w:p w14:paraId="420149F3" w14:textId="77777777" w:rsidR="002E0445" w:rsidRPr="00693653" w:rsidRDefault="002E0445" w:rsidP="002E0445">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77777777" w:rsidR="002E0445" w:rsidRPr="00693653" w:rsidRDefault="002E0445" w:rsidP="000318A1">
      <w:pPr>
        <w:widowControl w:val="0"/>
        <w:numPr>
          <w:ilvl w:val="0"/>
          <w:numId w:val="75"/>
        </w:numPr>
        <w:spacing w:after="0" w:line="240" w:lineRule="auto"/>
        <w:ind w:left="567" w:hanging="567"/>
        <w:jc w:val="both"/>
        <w:rPr>
          <w:rFonts w:ascii="Cambria" w:eastAsia="Times New Roman" w:hAnsi="Cambria" w:cs="Times New Roman"/>
          <w:sz w:val="20"/>
          <w:szCs w:val="20"/>
          <w:lang w:val="es-ES" w:bidi="en-US"/>
        </w:rPr>
      </w:pPr>
      <w:r w:rsidRPr="00693653">
        <w:rPr>
          <w:rFonts w:ascii="Cambria" w:eastAsia="Cambria" w:hAnsi="Cambria" w:cs="Cambria"/>
          <w:color w:val="000000"/>
          <w:sz w:val="20"/>
          <w:szCs w:val="20"/>
          <w:lang w:val="es-ES"/>
        </w:rPr>
        <w:t>La</w:t>
      </w:r>
      <w:r w:rsidRPr="00693653">
        <w:rPr>
          <w:rFonts w:ascii="Cambria" w:eastAsia="Times New Roman" w:hAnsi="Cambria" w:cs="Times New Roman"/>
          <w:sz w:val="20"/>
          <w:szCs w:val="20"/>
          <w:lang w:val="es-ES" w:bidi="en-US"/>
        </w:rPr>
        <w:t xml:space="preserve"> Secretaría de ICCAT difundirá sin demora la información recibida con arreglo </w:t>
      </w:r>
      <w:r w:rsidRPr="00693653">
        <w:rPr>
          <w:rFonts w:ascii="Cambria" w:eastAsia="Cambria" w:hAnsi="Cambria" w:cs="Cambria"/>
          <w:color w:val="000000"/>
          <w:sz w:val="20"/>
          <w:szCs w:val="20"/>
          <w:lang w:val="es-ES"/>
        </w:rPr>
        <w:t>a esta sección G e</w:t>
      </w:r>
      <w:r w:rsidRPr="00693653">
        <w:rPr>
          <w:rFonts w:ascii="Cambria" w:eastAsia="Times New Roman" w:hAnsi="Cambria" w:cs="Times New Roman"/>
          <w:sz w:val="20"/>
          <w:szCs w:val="20"/>
          <w:lang w:val="es-ES" w:bidi="en-US"/>
        </w:rPr>
        <w:t xml:space="preserve">ntre las CPC con una </w:t>
      </w:r>
      <w:r w:rsidRPr="00693653">
        <w:rPr>
          <w:rFonts w:ascii="Cambria" w:eastAsia="Cambria" w:hAnsi="Cambria" w:cs="Cambria"/>
          <w:color w:val="000000"/>
          <w:sz w:val="20"/>
          <w:szCs w:val="20"/>
          <w:bdr w:val="nil"/>
          <w:lang w:val="es-ES" w:eastAsia="en-GB"/>
        </w:rPr>
        <w:t>presencia</w:t>
      </w:r>
      <w:r w:rsidRPr="00693653">
        <w:rPr>
          <w:rFonts w:ascii="Cambria" w:eastAsia="Times New Roman" w:hAnsi="Cambria" w:cs="Times New Roman"/>
          <w:sz w:val="20"/>
          <w:szCs w:val="20"/>
          <w:lang w:val="es-ES" w:bidi="en-US"/>
        </w:rPr>
        <w:t xml:space="preserve"> de inspección activa </w:t>
      </w:r>
      <w:r w:rsidRPr="00693653">
        <w:rPr>
          <w:rFonts w:ascii="Cambria" w:eastAsia="Times New Roman" w:hAnsi="Cambria" w:cs="Times New Roman"/>
          <w:spacing w:val="-2"/>
          <w:sz w:val="20"/>
          <w:szCs w:val="20"/>
          <w:lang w:val="es-ES" w:bidi="en-US"/>
        </w:rPr>
        <w:t>en el Atlántico este y Mediterráneo</w:t>
      </w:r>
      <w:r w:rsidRPr="00693653">
        <w:rPr>
          <w:rFonts w:ascii="Cambria" w:eastAsia="Times New Roman" w:hAnsi="Cambria" w:cs="Times New Roman"/>
          <w:sz w:val="20"/>
          <w:szCs w:val="20"/>
          <w:lang w:val="es-ES" w:bidi="en-US"/>
        </w:rPr>
        <w:t xml:space="preserve"> y al SCRS, cuando éste lo solicite.</w:t>
      </w:r>
    </w:p>
    <w:p w14:paraId="065E5373" w14:textId="77777777" w:rsidR="002E0445" w:rsidRPr="00693653" w:rsidRDefault="002E0445" w:rsidP="002E0445">
      <w:pPr>
        <w:widowControl w:val="0"/>
        <w:spacing w:after="0" w:line="240" w:lineRule="auto"/>
        <w:ind w:left="425"/>
        <w:jc w:val="both"/>
        <w:rPr>
          <w:rFonts w:ascii="Cambria" w:eastAsia="Times New Roman" w:hAnsi="Cambria" w:cs="Times New Roman"/>
          <w:sz w:val="20"/>
          <w:szCs w:val="20"/>
          <w:lang w:val="es-ES" w:bidi="en-US"/>
        </w:rPr>
      </w:pPr>
    </w:p>
    <w:p w14:paraId="6BB40EAF" w14:textId="449A8B54" w:rsidR="002E0445" w:rsidRPr="00693653" w:rsidRDefault="002E0445" w:rsidP="000318A1">
      <w:pPr>
        <w:widowControl w:val="0"/>
        <w:numPr>
          <w:ilvl w:val="0"/>
          <w:numId w:val="75"/>
        </w:numPr>
        <w:spacing w:after="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693653">
        <w:rPr>
          <w:rFonts w:ascii="Cambria" w:eastAsia="Times New Roman" w:hAnsi="Cambria" w:cs="Times New Roman"/>
          <w:sz w:val="20"/>
          <w:szCs w:val="20"/>
          <w:lang w:val="es-ES" w:bidi="en-US"/>
        </w:rPr>
        <w:t>programa</w:t>
      </w:r>
      <w:r w:rsidRPr="00693653">
        <w:rPr>
          <w:rFonts w:ascii="Cambria" w:eastAsia="Times New Roman" w:hAnsi="Cambria" w:cs="Times New Roman"/>
          <w:color w:val="000000"/>
          <w:sz w:val="20"/>
          <w:szCs w:val="20"/>
          <w:lang w:val="es-ES" w:bidi="en-US"/>
        </w:rPr>
        <w:t xml:space="preserve"> conjunto ICCAT de inspección internacional mencionado en los párrafos </w:t>
      </w:r>
      <w:r w:rsidRPr="00693653">
        <w:rPr>
          <w:rFonts w:ascii="Cambria" w:eastAsia="Times New Roman" w:hAnsi="Cambria" w:cs="Times New Roman"/>
          <w:sz w:val="20"/>
          <w:szCs w:val="20"/>
          <w:lang w:val="es-ES" w:bidi="en-US"/>
        </w:rPr>
        <w:t>22</w:t>
      </w:r>
      <w:r w:rsidR="00437402" w:rsidRPr="00693653">
        <w:rPr>
          <w:rFonts w:ascii="Cambria" w:eastAsia="Times New Roman" w:hAnsi="Cambria" w:cs="Times New Roman"/>
          <w:sz w:val="20"/>
          <w:szCs w:val="20"/>
          <w:lang w:val="es-ES" w:bidi="en-US"/>
        </w:rPr>
        <w:t>8</w:t>
      </w:r>
      <w:r w:rsidRPr="00693653">
        <w:rPr>
          <w:rFonts w:ascii="Cambria" w:eastAsia="Times New Roman" w:hAnsi="Cambria" w:cs="Times New Roman"/>
          <w:sz w:val="20"/>
          <w:szCs w:val="20"/>
          <w:lang w:val="es-ES" w:bidi="en-US"/>
        </w:rPr>
        <w:t xml:space="preserve"> a 2</w:t>
      </w:r>
      <w:r w:rsidR="00437402" w:rsidRPr="00693653">
        <w:rPr>
          <w:rFonts w:ascii="Cambria" w:eastAsia="Times New Roman" w:hAnsi="Cambria" w:cs="Times New Roman"/>
          <w:sz w:val="20"/>
          <w:szCs w:val="20"/>
          <w:lang w:val="es-ES" w:bidi="en-US"/>
        </w:rPr>
        <w:t>31</w:t>
      </w:r>
      <w:r w:rsidRPr="00693653">
        <w:rPr>
          <w:rFonts w:ascii="Cambria" w:eastAsia="Times New Roman" w:hAnsi="Cambria" w:cs="Times New Roman"/>
          <w:color w:val="000000"/>
          <w:sz w:val="20"/>
          <w:szCs w:val="20"/>
          <w:lang w:val="es-ES" w:bidi="en-US"/>
        </w:rPr>
        <w:t xml:space="preserve"> de esta Recomendación, la Secretaría de ICCAT difundirá los mensajes recibidos  de todos los buques pesqueros con arreglo al párrafo 3 de la</w:t>
      </w:r>
      <w:r w:rsidRPr="00693653">
        <w:rPr>
          <w:rFonts w:ascii="Cambria" w:eastAsia="Times New Roman" w:hAnsi="Cambria" w:cs="Times New Roman"/>
          <w:i/>
          <w:color w:val="000000"/>
          <w:sz w:val="20"/>
          <w:szCs w:val="20"/>
          <w:lang w:val="es-ES" w:bidi="en-US"/>
        </w:rPr>
        <w:t xml:space="preserve"> </w:t>
      </w:r>
      <w:r w:rsidR="00DF6ED8" w:rsidRPr="00693653">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693653">
        <w:rPr>
          <w:rFonts w:ascii="Cambria" w:hAnsi="Cambria"/>
          <w:sz w:val="20"/>
          <w:lang w:val="es-ES"/>
        </w:rPr>
        <w:t>(Rec. 21-16)</w:t>
      </w:r>
      <w:r w:rsidR="00767DEB" w:rsidRPr="00693653">
        <w:rPr>
          <w:rFonts w:ascii="Cambria" w:hAnsi="Cambria"/>
          <w:sz w:val="20"/>
          <w:lang w:val="es-ES"/>
        </w:rPr>
        <w:t>.</w:t>
      </w:r>
    </w:p>
    <w:p w14:paraId="75A43A58" w14:textId="77777777" w:rsidR="002E0445" w:rsidRPr="00693653" w:rsidRDefault="002E0445" w:rsidP="002E0445">
      <w:pPr>
        <w:keepNext/>
        <w:keepLines/>
        <w:widowControl w:val="0"/>
        <w:spacing w:after="0" w:line="240" w:lineRule="auto"/>
        <w:ind w:left="23"/>
        <w:jc w:val="both"/>
        <w:outlineLvl w:val="1"/>
        <w:rPr>
          <w:rFonts w:ascii="Cambria" w:eastAsia="Times New Roman" w:hAnsi="Cambria" w:cs="Times New Roman"/>
          <w:sz w:val="20"/>
          <w:szCs w:val="20"/>
          <w:lang w:val="es-ES" w:bidi="en-US"/>
        </w:rPr>
      </w:pPr>
    </w:p>
    <w:p w14:paraId="385F3C07" w14:textId="6C09DEE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IV: Medidas de control</w:t>
      </w:r>
    </w:p>
    <w:p w14:paraId="51B9271F" w14:textId="77777777" w:rsidR="00990968" w:rsidRPr="00693653" w:rsidRDefault="00990968"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Sección H – Ejecución</w:t>
      </w:r>
    </w:p>
    <w:p w14:paraId="54C2F242"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693653"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61" w:name="bookmark33"/>
      <w:r w:rsidRPr="00693653">
        <w:rPr>
          <w:rFonts w:ascii="Cambria" w:eastAsia="Times New Roman" w:hAnsi="Cambria" w:cs="Times New Roman"/>
          <w:b/>
          <w:bCs/>
          <w:sz w:val="20"/>
          <w:szCs w:val="20"/>
          <w:lang w:val="es-ES" w:bidi="en-US"/>
        </w:rPr>
        <w:t>Ejecución</w:t>
      </w:r>
      <w:bookmarkEnd w:id="61"/>
    </w:p>
    <w:p w14:paraId="59005C90"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693653">
        <w:rPr>
          <w:rFonts w:ascii="Cambria" w:eastAsia="Times New Roman" w:hAnsi="Cambria" w:cs="Times New Roman"/>
          <w:spacing w:val="-2"/>
          <w:sz w:val="20"/>
          <w:szCs w:val="20"/>
          <w:lang w:val="es-ES" w:bidi="en-US"/>
        </w:rPr>
        <w:t>Recomendación</w:t>
      </w:r>
      <w:r w:rsidRPr="00693653">
        <w:rPr>
          <w:rFonts w:ascii="Cambria" w:eastAsia="Times New Roman" w:hAnsi="Cambria" w:cs="Times New Roman"/>
          <w:sz w:val="20"/>
          <w:szCs w:val="20"/>
          <w:lang w:val="es-ES" w:bidi="en-US"/>
        </w:rPr>
        <w:t xml:space="preserve">. </w:t>
      </w:r>
    </w:p>
    <w:p w14:paraId="7DEBF0C7" w14:textId="77777777" w:rsidR="002E0445" w:rsidRPr="00693653"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infracciones del mismo tipo.</w:t>
      </w:r>
    </w:p>
    <w:p w14:paraId="5F80F4C8"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pacing w:val="-2"/>
          <w:sz w:val="20"/>
          <w:szCs w:val="20"/>
          <w:lang w:val="es-ES" w:bidi="en-US"/>
        </w:rPr>
      </w:pPr>
      <w:r w:rsidRPr="00693653">
        <w:rPr>
          <w:rFonts w:ascii="Cambria" w:eastAsia="Times New Roman" w:hAnsi="Cambria" w:cs="Times New Roman"/>
          <w:color w:val="000000"/>
          <w:sz w:val="20"/>
          <w:szCs w:val="20"/>
          <w:lang w:val="es-ES" w:bidi="en-US"/>
        </w:rPr>
        <w:t>La CP</w:t>
      </w:r>
      <w:r w:rsidRPr="00693653">
        <w:rPr>
          <w:rFonts w:ascii="Cambria" w:eastAsia="Times New Roman" w:hAnsi="Cambria" w:cs="Times New Roman"/>
          <w:spacing w:val="-2"/>
          <w:sz w:val="20"/>
          <w:szCs w:val="20"/>
          <w:lang w:val="es-ES" w:bidi="en-US"/>
        </w:rPr>
        <w:t>C de la gr</w:t>
      </w:r>
      <w:r w:rsidRPr="00693653">
        <w:rPr>
          <w:rFonts w:ascii="Cambria" w:eastAsia="Times New Roman" w:hAnsi="Cambria" w:cs="Times New Roman"/>
          <w:color w:val="000000"/>
          <w:sz w:val="20"/>
          <w:szCs w:val="20"/>
          <w:lang w:val="es-ES" w:bidi="en-US"/>
        </w:rPr>
        <w:t>an</w:t>
      </w:r>
      <w:r w:rsidRPr="00693653">
        <w:rPr>
          <w:rFonts w:ascii="Cambria" w:eastAsia="Times New Roman" w:hAnsi="Cambria" w:cs="Times New Roman"/>
          <w:spacing w:val="-2"/>
          <w:sz w:val="20"/>
          <w:szCs w:val="20"/>
          <w:lang w:val="es-ES" w:bidi="en-US"/>
        </w:rPr>
        <w:t>ja a</w:t>
      </w:r>
      <w:r w:rsidRPr="00693653">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693653">
        <w:rPr>
          <w:rFonts w:ascii="Cambria" w:eastAsia="Times New Roman" w:hAnsi="Cambria" w:cs="Times New Roman"/>
          <w:spacing w:val="-2"/>
          <w:sz w:val="20"/>
          <w:szCs w:val="20"/>
          <w:lang w:val="es-ES" w:bidi="en-US"/>
        </w:rPr>
        <w:t>de esta Recomendación.</w:t>
      </w:r>
    </w:p>
    <w:p w14:paraId="713B8B79" w14:textId="75FEF20F" w:rsidR="002E0445" w:rsidRPr="00693653" w:rsidRDefault="002E0445" w:rsidP="002E0445">
      <w:pPr>
        <w:widowControl w:val="0"/>
        <w:tabs>
          <w:tab w:val="left" w:pos="720"/>
        </w:tabs>
        <w:spacing w:after="0" w:line="240" w:lineRule="auto"/>
        <w:ind w:left="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podrán incluir, en particular, la suspensión de la autorización o retirada del Registro ICCAT de </w:t>
      </w:r>
      <w:r w:rsidR="004349E6" w:rsidRPr="00693653">
        <w:rPr>
          <w:rFonts w:ascii="Cambria" w:eastAsia="Times New Roman" w:hAnsi="Cambria" w:cs="Times New Roman"/>
          <w:sz w:val="20"/>
          <w:szCs w:val="20"/>
          <w:lang w:val="es-ES" w:bidi="en-US"/>
        </w:rPr>
        <w:t>instalaciones de engorde</w:t>
      </w:r>
      <w:r w:rsidRPr="00693653">
        <w:rPr>
          <w:rFonts w:ascii="Cambria" w:eastAsia="Times New Roman" w:hAnsi="Cambria" w:cs="Times New Roman"/>
          <w:sz w:val="20"/>
          <w:szCs w:val="20"/>
          <w:lang w:val="es-ES" w:bidi="en-US"/>
        </w:rPr>
        <w:t xml:space="preserve"> de atún rojo establecido con arreglo a</w:t>
      </w:r>
      <w:r w:rsidR="008E0CDE" w:rsidRPr="00693653">
        <w:rPr>
          <w:rFonts w:ascii="Cambria" w:eastAsia="Times New Roman" w:hAnsi="Cambria" w:cs="Times New Roman"/>
          <w:sz w:val="20"/>
          <w:szCs w:val="20"/>
          <w:lang w:val="es-ES" w:bidi="en-US"/>
        </w:rPr>
        <w:t>l párrafo 61 de la</w:t>
      </w:r>
      <w:r w:rsidRPr="00693653">
        <w:rPr>
          <w:rFonts w:ascii="Cambria" w:eastAsia="Times New Roman" w:hAnsi="Cambria" w:cs="Times New Roman"/>
          <w:sz w:val="20"/>
          <w:szCs w:val="20"/>
          <w:lang w:val="es-ES" w:bidi="en-US"/>
        </w:rPr>
        <w:t xml:space="preserve"> Rec</w:t>
      </w:r>
      <w:r w:rsidR="004349E6" w:rsidRPr="00693653">
        <w:rPr>
          <w:rFonts w:ascii="Cambria" w:eastAsia="Times New Roman" w:hAnsi="Cambria" w:cs="Times New Roman"/>
          <w:sz w:val="20"/>
          <w:szCs w:val="20"/>
          <w:lang w:val="es-ES" w:bidi="en-US"/>
        </w:rPr>
        <w:t>omendación</w:t>
      </w:r>
      <w:r w:rsidRPr="00693653">
        <w:rPr>
          <w:rFonts w:ascii="Cambria" w:eastAsia="Times New Roman" w:hAnsi="Cambria" w:cs="Times New Roman"/>
          <w:sz w:val="20"/>
          <w:szCs w:val="20"/>
          <w:lang w:val="es-ES" w:bidi="en-US"/>
        </w:rPr>
        <w:t xml:space="preserve"> </w:t>
      </w:r>
      <w:r w:rsidR="008E0CDE" w:rsidRPr="00693653">
        <w:rPr>
          <w:rFonts w:ascii="Cambria" w:eastAsia="Times New Roman" w:hAnsi="Cambria" w:cs="Times New Roman"/>
          <w:sz w:val="20"/>
          <w:szCs w:val="20"/>
          <w:lang w:val="es-ES" w:bidi="en-US"/>
        </w:rPr>
        <w:t>21-08</w:t>
      </w:r>
      <w:r w:rsidRPr="00693653">
        <w:rPr>
          <w:rFonts w:ascii="Cambria" w:eastAsia="Times New Roman" w:hAnsi="Cambria" w:cs="Times New Roman"/>
          <w:sz w:val="20"/>
          <w:szCs w:val="20"/>
          <w:lang w:val="es-ES" w:bidi="en-US"/>
        </w:rPr>
        <w:t>, y/o multas.</w:t>
      </w:r>
    </w:p>
    <w:p w14:paraId="1462939A" w14:textId="77777777" w:rsidR="002E0445" w:rsidRPr="00693653" w:rsidRDefault="002E0445" w:rsidP="002E0445">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77777777" w:rsidR="002E0445"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IV:  Medidas de control</w:t>
      </w:r>
    </w:p>
    <w:p w14:paraId="1265887C" w14:textId="77777777" w:rsidR="002E0445"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Sección I - Medidas comerciales</w:t>
      </w:r>
    </w:p>
    <w:p w14:paraId="7AD7A4A1" w14:textId="77777777" w:rsidR="002E0445" w:rsidRPr="00693653"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693653"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bookmarkStart w:id="62" w:name="bookmark34"/>
      <w:r w:rsidRPr="00693653">
        <w:rPr>
          <w:rFonts w:ascii="Cambria" w:eastAsia="Times New Roman" w:hAnsi="Cambria" w:cs="Times New Roman"/>
          <w:b/>
          <w:bCs/>
          <w:sz w:val="20"/>
          <w:szCs w:val="20"/>
          <w:lang w:val="es-ES" w:bidi="en-US"/>
        </w:rPr>
        <w:t>Medidas comerciales</w:t>
      </w:r>
      <w:bookmarkEnd w:id="62"/>
    </w:p>
    <w:p w14:paraId="7F574A25"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63" w:name="_Ref496618742"/>
      <w:r w:rsidRPr="00693653">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3"/>
    </w:p>
    <w:p w14:paraId="52C45764" w14:textId="1229D0EA" w:rsidR="002E0445" w:rsidRPr="00693653" w:rsidRDefault="00767DEB" w:rsidP="00767DEB">
      <w:pPr>
        <w:widowControl w:val="0"/>
        <w:spacing w:after="22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ab/>
      </w:r>
      <w:r w:rsidR="002E0445" w:rsidRPr="00693653">
        <w:rPr>
          <w:rFonts w:ascii="Cambria" w:eastAsia="Times New Roman" w:hAnsi="Cambria" w:cs="Times New Roman"/>
          <w:sz w:val="20"/>
          <w:szCs w:val="20"/>
          <w:lang w:val="es-ES" w:bidi="en-US"/>
        </w:rPr>
        <w:t xml:space="preserve">para prohibir el comercio </w:t>
      </w:r>
      <w:r w:rsidR="002E0445" w:rsidRPr="00693653">
        <w:rPr>
          <w:rFonts w:ascii="Cambria" w:eastAsia="Times New Roman" w:hAnsi="Cambria" w:cs="Times New Roman"/>
          <w:color w:val="000000"/>
          <w:sz w:val="20"/>
          <w:szCs w:val="20"/>
          <w:lang w:val="es-ES" w:bidi="en-US"/>
        </w:rPr>
        <w:t>interno</w:t>
      </w:r>
      <w:r w:rsidR="002E0445" w:rsidRPr="00693653">
        <w:rPr>
          <w:rFonts w:ascii="Cambria" w:eastAsia="Times New Roman" w:hAnsi="Cambria" w:cs="Times New Roman"/>
          <w:sz w:val="20"/>
          <w:szCs w:val="20"/>
          <w:lang w:val="es-ES" w:bidi="en-US"/>
        </w:rPr>
        <w:t xml:space="preserve">, desembarques, importaciones, exportaciones, introducción en </w:t>
      </w:r>
      <w:r w:rsidR="002E0445" w:rsidRPr="00693653">
        <w:rPr>
          <w:rFonts w:ascii="Cambria" w:eastAsia="Times New Roman" w:hAnsi="Cambria" w:cs="Times New Roman"/>
          <w:sz w:val="20"/>
          <w:szCs w:val="20"/>
          <w:lang w:val="es-ES" w:bidi="en-US"/>
        </w:rPr>
        <w:lastRenderedPageBreak/>
        <w:t xml:space="preserve">jaulas para su cría, reexportaciones y transbordos de atún rojo del Atlántico este y del Mediterráneo que no vaya acompañado de la documentación precisa, completa y validada requerida por esta Recomendación, por </w:t>
      </w:r>
      <w:r w:rsidR="002E0445" w:rsidRPr="00693653">
        <w:rPr>
          <w:rFonts w:ascii="Cambria" w:eastAsia="Times New Roman" w:hAnsi="Cambria" w:cs="Times New Roman"/>
          <w:i/>
          <w:iCs/>
          <w:sz w:val="20"/>
          <w:szCs w:val="20"/>
          <w:lang w:val="es-ES" w:bidi="en-US"/>
        </w:rPr>
        <w:t xml:space="preserve">la Recomendación de ICCAT </w:t>
      </w:r>
      <w:r w:rsidRPr="00693653">
        <w:rPr>
          <w:rFonts w:ascii="Cambria" w:eastAsia="Times New Roman" w:hAnsi="Cambria" w:cs="Times New Roman"/>
          <w:i/>
          <w:iCs/>
          <w:sz w:val="20"/>
          <w:szCs w:val="20"/>
          <w:lang w:val="es-ES" w:bidi="en-US"/>
        </w:rPr>
        <w:t>que enmienda la Recomendación 18-13 para</w:t>
      </w:r>
      <w:r w:rsidR="002E0445" w:rsidRPr="00693653">
        <w:rPr>
          <w:rFonts w:ascii="Cambria" w:eastAsia="Times New Roman" w:hAnsi="Cambria" w:cs="Times New Roman"/>
          <w:i/>
          <w:iCs/>
          <w:sz w:val="20"/>
          <w:szCs w:val="20"/>
          <w:lang w:val="es-ES" w:bidi="en-US"/>
        </w:rPr>
        <w:t xml:space="preserve"> reemplazar la Recomendación</w:t>
      </w:r>
      <w:r w:rsidR="002E0445" w:rsidRPr="00693653">
        <w:rPr>
          <w:rFonts w:ascii="Cambria" w:eastAsia="Times New Roman" w:hAnsi="Cambria" w:cs="Times New Roman"/>
          <w:i/>
          <w:sz w:val="20"/>
          <w:szCs w:val="20"/>
          <w:lang w:val="es-ES" w:bidi="en-US"/>
        </w:rPr>
        <w:t xml:space="preserve"> 11-20 sobre el programa ICCAT de documentación de capturas de atún rojo </w:t>
      </w:r>
      <w:r w:rsidR="008139CC" w:rsidRPr="00693653">
        <w:rPr>
          <w:rFonts w:ascii="Cambria" w:eastAsia="Times New Roman" w:hAnsi="Cambria" w:cs="Times New Roman"/>
          <w:sz w:val="20"/>
          <w:szCs w:val="20"/>
          <w:lang w:val="es-ES" w:bidi="en-US"/>
        </w:rPr>
        <w:t>(</w:t>
      </w:r>
      <w:r w:rsidR="002E0445" w:rsidRPr="00693653">
        <w:rPr>
          <w:rFonts w:ascii="Cambria" w:eastAsia="Times New Roman" w:hAnsi="Cambria" w:cs="Times New Roman"/>
          <w:sz w:val="20"/>
          <w:szCs w:val="20"/>
          <w:lang w:val="es-ES" w:bidi="en-US"/>
        </w:rPr>
        <w:t xml:space="preserve">Rec. </w:t>
      </w:r>
      <w:r w:rsidRPr="00693653">
        <w:rPr>
          <w:rFonts w:ascii="Cambria" w:eastAsia="Times New Roman" w:hAnsi="Cambria" w:cs="Times New Roman"/>
          <w:sz w:val="20"/>
          <w:szCs w:val="20"/>
          <w:lang w:val="es-ES" w:bidi="en-US"/>
        </w:rPr>
        <w:t>21-19</w:t>
      </w:r>
      <w:r w:rsidR="008139CC" w:rsidRPr="00693653">
        <w:rPr>
          <w:rFonts w:ascii="Cambria" w:eastAsia="Times New Roman" w:hAnsi="Cambria" w:cs="Times New Roman"/>
          <w:sz w:val="20"/>
          <w:szCs w:val="20"/>
          <w:lang w:val="es-ES" w:bidi="en-US"/>
        </w:rPr>
        <w:t>)</w:t>
      </w:r>
      <w:r w:rsidR="002E0445" w:rsidRPr="00693653">
        <w:rPr>
          <w:rFonts w:ascii="Cambria" w:eastAsia="Times New Roman" w:hAnsi="Cambria" w:cs="Times New Roman"/>
          <w:sz w:val="20"/>
          <w:szCs w:val="20"/>
          <w:lang w:val="es-ES" w:bidi="en-US"/>
        </w:rPr>
        <w:t xml:space="preserve"> y por la </w:t>
      </w:r>
      <w:r w:rsidR="002E0445" w:rsidRPr="00693653">
        <w:rPr>
          <w:rFonts w:ascii="Cambria" w:eastAsia="Times New Roman" w:hAnsi="Cambria" w:cs="Times New Roman"/>
          <w:i/>
          <w:color w:val="000000"/>
          <w:sz w:val="20"/>
          <w:szCs w:val="20"/>
          <w:lang w:val="es-ES" w:bidi="en-US"/>
        </w:rPr>
        <w:t>Recomendación de ICCAT</w:t>
      </w:r>
      <w:r w:rsidR="00A07DAA" w:rsidRPr="00693653">
        <w:rPr>
          <w:rFonts w:ascii="Cambria" w:eastAsia="Times New Roman" w:hAnsi="Cambria" w:cs="Times New Roman"/>
          <w:i/>
          <w:color w:val="000000"/>
          <w:sz w:val="20"/>
          <w:szCs w:val="20"/>
          <w:lang w:val="es-ES" w:bidi="en-US"/>
        </w:rPr>
        <w:t xml:space="preserve"> que enmienda la Recomendación </w:t>
      </w:r>
      <w:r w:rsidR="008E0CDE" w:rsidRPr="00693653">
        <w:rPr>
          <w:rFonts w:ascii="Cambria" w:eastAsia="Times New Roman" w:hAnsi="Cambria" w:cs="Times New Roman"/>
          <w:i/>
          <w:color w:val="000000"/>
          <w:sz w:val="20"/>
          <w:szCs w:val="20"/>
          <w:lang w:val="es-ES" w:bidi="en-US"/>
        </w:rPr>
        <w:t>20-08</w:t>
      </w:r>
      <w:r w:rsidR="002E0445" w:rsidRPr="00693653">
        <w:rPr>
          <w:rFonts w:ascii="Cambria" w:eastAsia="Times New Roman" w:hAnsi="Cambria" w:cs="Times New Roman"/>
          <w:i/>
          <w:color w:val="000000"/>
          <w:sz w:val="20"/>
          <w:szCs w:val="20"/>
          <w:lang w:val="es-ES" w:bidi="en-US"/>
        </w:rPr>
        <w:t xml:space="preserve"> sobre la aplicación del sistema eBCD </w:t>
      </w:r>
      <w:r w:rsidR="002E0445" w:rsidRPr="00693653">
        <w:rPr>
          <w:rFonts w:ascii="Cambria" w:eastAsia="Times New Roman" w:hAnsi="Cambria" w:cs="Times New Roman"/>
          <w:color w:val="000000"/>
          <w:sz w:val="20"/>
          <w:szCs w:val="20"/>
          <w:lang w:val="es-ES" w:bidi="en-US"/>
        </w:rPr>
        <w:t xml:space="preserve">[Rec. </w:t>
      </w:r>
      <w:r w:rsidR="008139CC" w:rsidRPr="00693653">
        <w:rPr>
          <w:rFonts w:ascii="Cambria" w:eastAsia="Times New Roman" w:hAnsi="Cambria" w:cs="Times New Roman"/>
          <w:color w:val="000000"/>
          <w:sz w:val="20"/>
          <w:szCs w:val="20"/>
          <w:lang w:val="es-ES" w:bidi="en-US"/>
        </w:rPr>
        <w:t>2</w:t>
      </w:r>
      <w:r w:rsidR="008E0CDE" w:rsidRPr="00693653">
        <w:rPr>
          <w:rFonts w:ascii="Cambria" w:eastAsia="Times New Roman" w:hAnsi="Cambria" w:cs="Times New Roman"/>
          <w:color w:val="000000"/>
          <w:sz w:val="20"/>
          <w:szCs w:val="20"/>
          <w:lang w:val="es-ES" w:bidi="en-US"/>
        </w:rPr>
        <w:t>1</w:t>
      </w:r>
      <w:r w:rsidR="008139CC" w:rsidRPr="00693653">
        <w:rPr>
          <w:rFonts w:ascii="Cambria" w:eastAsia="Times New Roman" w:hAnsi="Cambria" w:cs="Times New Roman"/>
          <w:color w:val="000000"/>
          <w:sz w:val="20"/>
          <w:szCs w:val="20"/>
          <w:lang w:val="es-ES" w:bidi="en-US"/>
        </w:rPr>
        <w:t>-</w:t>
      </w:r>
      <w:r w:rsidR="008E0CDE" w:rsidRPr="00693653">
        <w:rPr>
          <w:rFonts w:ascii="Cambria" w:eastAsia="Times New Roman" w:hAnsi="Cambria" w:cs="Times New Roman"/>
          <w:color w:val="000000"/>
          <w:sz w:val="20"/>
          <w:szCs w:val="20"/>
          <w:lang w:val="es-ES" w:bidi="en-US"/>
        </w:rPr>
        <w:t>1</w:t>
      </w:r>
      <w:r w:rsidR="008139CC" w:rsidRPr="00693653">
        <w:rPr>
          <w:rFonts w:ascii="Cambria" w:eastAsia="Times New Roman" w:hAnsi="Cambria" w:cs="Times New Roman"/>
          <w:color w:val="000000"/>
          <w:sz w:val="20"/>
          <w:szCs w:val="20"/>
          <w:lang w:val="es-ES" w:bidi="en-US"/>
        </w:rPr>
        <w:t>8]</w:t>
      </w:r>
      <w:r w:rsidR="002E0445" w:rsidRPr="00693653">
        <w:rPr>
          <w:rFonts w:ascii="Cambria" w:eastAsia="Times New Roman" w:hAnsi="Cambria" w:cs="Times New Roman"/>
          <w:color w:val="000000"/>
          <w:sz w:val="20"/>
          <w:szCs w:val="20"/>
          <w:lang w:val="es-ES" w:bidi="en-US"/>
        </w:rPr>
        <w:t>,</w:t>
      </w:r>
      <w:r w:rsidR="002E0445" w:rsidRPr="00693653">
        <w:rPr>
          <w:rFonts w:ascii="Cambria" w:eastAsia="Times New Roman" w:hAnsi="Cambria" w:cs="Times New Roman"/>
          <w:sz w:val="20"/>
          <w:szCs w:val="20"/>
          <w:lang w:val="es-ES" w:bidi="en-US"/>
        </w:rPr>
        <w:t xml:space="preserve"> sobre un programa de documentación de capturas de atún rojo;</w:t>
      </w:r>
    </w:p>
    <w:p w14:paraId="51596B2C" w14:textId="77777777" w:rsidR="002E0445" w:rsidRPr="00693653" w:rsidRDefault="002E0445" w:rsidP="000318A1">
      <w:pPr>
        <w:widowControl w:val="0"/>
        <w:numPr>
          <w:ilvl w:val="0"/>
          <w:numId w:val="34"/>
        </w:numPr>
        <w:spacing w:after="220" w:line="240" w:lineRule="auto"/>
        <w:ind w:left="851" w:hanging="284"/>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693653">
        <w:rPr>
          <w:rFonts w:ascii="Cambria" w:eastAsia="Times New Roman" w:hAnsi="Cambria" w:cs="Times New Roman"/>
          <w:sz w:val="20"/>
          <w:szCs w:val="20"/>
          <w:lang w:val="es-ES" w:bidi="en-US"/>
        </w:rPr>
        <w:t>cría</w:t>
      </w:r>
      <w:r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sz w:val="20"/>
          <w:szCs w:val="20"/>
          <w:lang w:val="es-ES" w:bidi="en-US"/>
        </w:rPr>
        <w:t>transformación</w:t>
      </w:r>
      <w:r w:rsidRPr="00693653">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693653">
        <w:rPr>
          <w:rFonts w:ascii="Cambria" w:eastAsia="Times New Roman" w:hAnsi="Cambria" w:cs="Times New Roman"/>
          <w:sz w:val="20"/>
          <w:szCs w:val="20"/>
          <w:lang w:val="es-ES" w:bidi="en-US"/>
        </w:rPr>
        <w:t>del</w:t>
      </w:r>
      <w:r w:rsidRPr="00693653">
        <w:rPr>
          <w:rFonts w:ascii="Cambria" w:eastAsia="Times New Roman" w:hAnsi="Cambria" w:cs="Times New Roman"/>
          <w:color w:val="000000"/>
          <w:sz w:val="20"/>
          <w:szCs w:val="20"/>
          <w:lang w:val="es-ES" w:bidi="en-US"/>
        </w:rPr>
        <w:t xml:space="preserve"> Mediterráneo capturado por los buques pesqueros o almadrabas cuya CPC no </w:t>
      </w:r>
      <w:r w:rsidRPr="00693653">
        <w:rPr>
          <w:rFonts w:ascii="Cambria" w:eastAsia="Times New Roman" w:hAnsi="Cambria" w:cs="Times New Roman"/>
          <w:sz w:val="20"/>
          <w:szCs w:val="20"/>
          <w:lang w:val="es-ES" w:bidi="en-US"/>
        </w:rPr>
        <w:t>dispone</w:t>
      </w:r>
      <w:r w:rsidRPr="00693653">
        <w:rPr>
          <w:rFonts w:ascii="Cambria" w:eastAsia="Times New Roman" w:hAnsi="Cambria" w:cs="Times New Roman"/>
          <w:color w:val="000000"/>
          <w:sz w:val="20"/>
          <w:szCs w:val="20"/>
          <w:lang w:val="es-ES" w:bidi="en-US"/>
        </w:rPr>
        <w:t xml:space="preserve"> de una cuota </w:t>
      </w:r>
      <w:r w:rsidRPr="00693653">
        <w:rPr>
          <w:rFonts w:ascii="Cambria" w:eastAsia="Times New Roman" w:hAnsi="Cambria" w:cs="Times New Roman"/>
          <w:sz w:val="20"/>
          <w:szCs w:val="20"/>
          <w:lang w:val="es-ES" w:bidi="en-US"/>
        </w:rPr>
        <w:t>o</w:t>
      </w:r>
      <w:r w:rsidRPr="00693653">
        <w:rPr>
          <w:rFonts w:ascii="Cambria" w:eastAsia="Times New Roman" w:hAnsi="Cambria" w:cs="Times New Roman"/>
          <w:color w:val="000000"/>
          <w:sz w:val="20"/>
          <w:szCs w:val="20"/>
          <w:lang w:val="es-ES" w:bidi="en-US"/>
        </w:rPr>
        <w:t xml:space="preserve"> límite de captur</w:t>
      </w:r>
      <w:r w:rsidRPr="00693653">
        <w:rPr>
          <w:rFonts w:ascii="Cambria" w:eastAsia="Times New Roman" w:hAnsi="Cambria" w:cs="Times New Roman"/>
          <w:sz w:val="20"/>
          <w:szCs w:val="20"/>
          <w:lang w:val="es-ES" w:bidi="en-US"/>
        </w:rPr>
        <w:t xml:space="preserve">a </w:t>
      </w:r>
      <w:r w:rsidRPr="00693653">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Pr="00693653">
        <w:rPr>
          <w:rFonts w:ascii="Cambria" w:eastAsia="Times New Roman" w:hAnsi="Cambria" w:cs="Times New Roman"/>
          <w:sz w:val="20"/>
          <w:szCs w:val="20"/>
          <w:lang w:val="es-ES" w:bidi="en-US"/>
        </w:rPr>
        <w:t>4</w:t>
      </w:r>
      <w:r w:rsidRPr="00693653">
        <w:rPr>
          <w:rFonts w:ascii="Cambria" w:eastAsia="Times New Roman" w:hAnsi="Cambria" w:cs="Times New Roman"/>
          <w:color w:val="000000"/>
          <w:sz w:val="20"/>
          <w:szCs w:val="20"/>
          <w:lang w:val="es-ES" w:bidi="en-US"/>
        </w:rPr>
        <w:t xml:space="preserve"> están agotadas;</w:t>
      </w:r>
    </w:p>
    <w:p w14:paraId="6E715AA3" w14:textId="25252059" w:rsidR="002E0445" w:rsidRPr="00693653" w:rsidRDefault="002E0445" w:rsidP="000318A1">
      <w:pPr>
        <w:widowControl w:val="0"/>
        <w:numPr>
          <w:ilvl w:val="0"/>
          <w:numId w:val="34"/>
        </w:numPr>
        <w:spacing w:after="220" w:line="240" w:lineRule="auto"/>
        <w:ind w:left="851"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para prohibir</w:t>
      </w:r>
      <w:r w:rsidRPr="00693653">
        <w:rPr>
          <w:rFonts w:ascii="Cambria" w:eastAsia="Times New Roman" w:hAnsi="Cambria" w:cs="Times New Roman"/>
          <w:color w:val="000000"/>
          <w:sz w:val="20"/>
          <w:szCs w:val="20"/>
          <w:lang w:val="es-ES" w:bidi="en-US"/>
        </w:rPr>
        <w:t xml:space="preserve"> el comercio interno, importaciones, desembarques, procesamiento y exportaciones de atún </w:t>
      </w:r>
      <w:r w:rsidRPr="00693653">
        <w:rPr>
          <w:rFonts w:ascii="Times New Roman" w:eastAsia="Times New Roman" w:hAnsi="Times New Roman" w:cs="Times New Roman"/>
          <w:sz w:val="20"/>
          <w:szCs w:val="20"/>
          <w:lang w:val="es-ES" w:bidi="en-US"/>
        </w:rPr>
        <w:t>rojo</w:t>
      </w:r>
      <w:r w:rsidRPr="00693653">
        <w:rPr>
          <w:rFonts w:ascii="Cambria" w:eastAsia="Times New Roman" w:hAnsi="Cambria" w:cs="Times New Roman"/>
          <w:color w:val="000000"/>
          <w:sz w:val="20"/>
          <w:szCs w:val="20"/>
          <w:lang w:val="es-ES" w:bidi="en-US"/>
        </w:rPr>
        <w:t xml:space="preserve"> del Atlántico </w:t>
      </w:r>
      <w:r w:rsidRPr="00693653">
        <w:rPr>
          <w:rFonts w:ascii="Times New Roman" w:eastAsia="Times New Roman" w:hAnsi="Times New Roman" w:cs="Times New Roman"/>
          <w:sz w:val="20"/>
          <w:szCs w:val="20"/>
          <w:lang w:val="es-ES" w:bidi="en-US"/>
        </w:rPr>
        <w:t>este</w:t>
      </w:r>
      <w:r w:rsidRPr="00693653">
        <w:rPr>
          <w:rFonts w:ascii="Cambria" w:eastAsia="Times New Roman" w:hAnsi="Cambria" w:cs="Times New Roman"/>
          <w:color w:val="000000"/>
          <w:sz w:val="20"/>
          <w:szCs w:val="20"/>
          <w:lang w:val="es-ES" w:bidi="en-US"/>
        </w:rPr>
        <w:t xml:space="preserve"> y Mediterráneo de las granjas que no cumplen las disposiciones de </w:t>
      </w:r>
      <w:r w:rsidR="008E0CDE" w:rsidRPr="00693653">
        <w:rPr>
          <w:rFonts w:ascii="Cambria" w:eastAsia="Times New Roman" w:hAnsi="Cambria" w:cs="Times New Roman"/>
          <w:color w:val="000000"/>
          <w:sz w:val="20"/>
          <w:szCs w:val="20"/>
          <w:lang w:val="es-ES" w:bidi="en-US"/>
        </w:rPr>
        <w:t>esta</w:t>
      </w:r>
      <w:r w:rsidRPr="00693653">
        <w:rPr>
          <w:rFonts w:ascii="Cambria" w:eastAsia="Times New Roman" w:hAnsi="Cambria" w:cs="Times New Roman"/>
          <w:color w:val="000000"/>
          <w:sz w:val="20"/>
          <w:szCs w:val="20"/>
          <w:lang w:val="es-ES" w:bidi="en-US"/>
        </w:rPr>
        <w:t xml:space="preserve"> Recomendación</w:t>
      </w:r>
      <w:r w:rsidR="008E0CDE" w:rsidRPr="00693653">
        <w:rPr>
          <w:rFonts w:ascii="Cambria" w:eastAsia="Times New Roman" w:hAnsi="Cambria" w:cs="Times New Roman"/>
          <w:color w:val="000000"/>
          <w:sz w:val="20"/>
          <w:szCs w:val="20"/>
          <w:lang w:val="es-ES" w:bidi="en-US"/>
        </w:rPr>
        <w:t>.</w:t>
      </w:r>
    </w:p>
    <w:p w14:paraId="0DAF0F63" w14:textId="567F70AC" w:rsidR="002E0445" w:rsidRPr="00693653" w:rsidRDefault="002E0445" w:rsidP="002E0445">
      <w:pPr>
        <w:spacing w:after="0" w:line="240" w:lineRule="auto"/>
        <w:jc w:val="center"/>
        <w:rPr>
          <w:rFonts w:ascii="Cambria" w:eastAsia="Times New Roman" w:hAnsi="Cambria" w:cs="Times New Roman"/>
          <w:sz w:val="24"/>
          <w:szCs w:val="24"/>
          <w:lang w:val="es-ES" w:bidi="en-US"/>
        </w:rPr>
      </w:pPr>
      <w:bookmarkStart w:id="64" w:name="bookmark37"/>
      <w:r w:rsidRPr="00693653">
        <w:rPr>
          <w:rFonts w:ascii="Cambria" w:eastAsia="Times New Roman" w:hAnsi="Cambria" w:cs="Times New Roman"/>
          <w:b/>
          <w:sz w:val="20"/>
          <w:szCs w:val="24"/>
          <w:lang w:val="es-ES" w:bidi="en-US"/>
        </w:rPr>
        <w:t>Parte V</w:t>
      </w:r>
      <w:bookmarkEnd w:id="64"/>
      <w:r w:rsidRPr="00693653">
        <w:rPr>
          <w:rFonts w:ascii="Cambria" w:eastAsia="Times New Roman" w:hAnsi="Cambria" w:cs="Times New Roman"/>
          <w:b/>
          <w:sz w:val="20"/>
          <w:szCs w:val="24"/>
          <w:lang w:val="es-ES" w:bidi="en-US"/>
        </w:rPr>
        <w:t xml:space="preserve">: </w:t>
      </w:r>
      <w:bookmarkStart w:id="65" w:name="bookmark38"/>
      <w:r w:rsidRPr="00693653">
        <w:rPr>
          <w:rFonts w:ascii="Cambria" w:eastAsia="Times New Roman" w:hAnsi="Cambria" w:cs="Times New Roman"/>
          <w:b/>
          <w:sz w:val="20"/>
          <w:szCs w:val="24"/>
          <w:lang w:val="es-ES" w:bidi="en-US"/>
        </w:rPr>
        <w:t>Programa conjunto ICCAT de Inspección internacional</w:t>
      </w:r>
      <w:bookmarkEnd w:id="65"/>
    </w:p>
    <w:p w14:paraId="0FEDF94C" w14:textId="77777777" w:rsidR="002E0445" w:rsidRPr="00693653" w:rsidRDefault="002E0445" w:rsidP="002E0445">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b/>
          <w:sz w:val="20"/>
          <w:szCs w:val="20"/>
          <w:lang w:val="es-ES" w:bidi="en-US"/>
        </w:rPr>
      </w:pPr>
      <w:bookmarkStart w:id="66" w:name="_Ref497611889"/>
      <w:r w:rsidRPr="00693653">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Pr="00693653">
        <w:rPr>
          <w:rFonts w:ascii="Cambria" w:eastAsia="Times New Roman" w:hAnsi="Cambria" w:cs="Times New Roman"/>
          <w:b/>
          <w:bCs/>
          <w:sz w:val="20"/>
          <w:szCs w:val="20"/>
          <w:lang w:val="es-ES" w:bidi="en-US"/>
        </w:rPr>
        <w:t>Anexo 7</w:t>
      </w:r>
      <w:r w:rsidRPr="00693653">
        <w:rPr>
          <w:rFonts w:ascii="Cambria" w:eastAsia="Times New Roman" w:hAnsi="Cambria" w:cs="Times New Roman"/>
          <w:b/>
          <w:sz w:val="20"/>
          <w:szCs w:val="20"/>
          <w:lang w:val="es-ES" w:bidi="en-US"/>
        </w:rPr>
        <w:t>.</w:t>
      </w:r>
      <w:bookmarkEnd w:id="66"/>
    </w:p>
    <w:p w14:paraId="00D0CF31" w14:textId="4C0B83E3"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67" w:name="_Ref496621297"/>
      <w:r w:rsidRPr="00693653">
        <w:rPr>
          <w:rFonts w:ascii="Cambria" w:eastAsia="Times New Roman" w:hAnsi="Cambria" w:cs="Times New Roman"/>
          <w:color w:val="000000"/>
          <w:sz w:val="20"/>
          <w:szCs w:val="20"/>
          <w:lang w:val="es-ES" w:bidi="en-US"/>
        </w:rPr>
        <w:t xml:space="preserve">El programa mencionado en el párrafo </w:t>
      </w:r>
      <w:r w:rsidRPr="00693653">
        <w:rPr>
          <w:rFonts w:ascii="Cambria" w:eastAsia="Times New Roman" w:hAnsi="Cambria" w:cs="Times New Roman"/>
          <w:sz w:val="20"/>
          <w:szCs w:val="20"/>
          <w:lang w:val="es-ES" w:bidi="en-US"/>
        </w:rPr>
        <w:t>22</w:t>
      </w:r>
      <w:r w:rsidR="00437402" w:rsidRPr="00693653">
        <w:rPr>
          <w:rFonts w:ascii="Cambria" w:eastAsia="Times New Roman" w:hAnsi="Cambria" w:cs="Times New Roman"/>
          <w:sz w:val="20"/>
          <w:szCs w:val="20"/>
          <w:lang w:val="es-ES" w:bidi="en-US"/>
        </w:rPr>
        <w:t>8</w:t>
      </w:r>
      <w:r w:rsidRPr="00693653">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693653">
        <w:rPr>
          <w:rFonts w:ascii="Cambria" w:eastAsia="Times New Roman" w:hAnsi="Cambria" w:cs="Times New Roman"/>
          <w:sz w:val="20"/>
          <w:szCs w:val="20"/>
          <w:lang w:val="es-ES" w:bidi="en-US"/>
        </w:rPr>
        <w:t>internacional</w:t>
      </w:r>
      <w:r w:rsidRPr="00693653">
        <w:rPr>
          <w:rFonts w:ascii="Cambria" w:eastAsia="Times New Roman" w:hAnsi="Cambria" w:cs="Times New Roman"/>
          <w:color w:val="000000"/>
          <w:sz w:val="20"/>
          <w:szCs w:val="20"/>
          <w:lang w:val="es-ES" w:bidi="en-US"/>
        </w:rPr>
        <w:t xml:space="preserve">, basado en los resultados del Grupo de trabajo sobre medidas de seguimiento integrado </w:t>
      </w:r>
      <w:r w:rsidR="00A07DAA" w:rsidRPr="00693653">
        <w:rPr>
          <w:rFonts w:ascii="Cambria" w:eastAsia="Times New Roman" w:hAnsi="Cambria" w:cs="Times New Roman"/>
          <w:color w:val="000000"/>
          <w:sz w:val="20"/>
          <w:szCs w:val="20"/>
          <w:lang w:val="es-ES" w:bidi="en-US"/>
        </w:rPr>
        <w:t xml:space="preserve">(GT IMM) </w:t>
      </w:r>
      <w:r w:rsidRPr="00693653">
        <w:rPr>
          <w:rFonts w:ascii="Cambria" w:eastAsia="Times New Roman" w:hAnsi="Cambria" w:cs="Times New Roman"/>
          <w:color w:val="000000"/>
          <w:sz w:val="20"/>
          <w:szCs w:val="20"/>
          <w:lang w:val="es-ES" w:bidi="en-US"/>
        </w:rPr>
        <w:t xml:space="preserve">establecido mediante la </w:t>
      </w:r>
      <w:r w:rsidRPr="00693653">
        <w:rPr>
          <w:rFonts w:ascii="Cambria" w:eastAsia="Times New Roman" w:hAnsi="Cambria" w:cs="Times New Roman"/>
          <w:i/>
          <w:color w:val="000000"/>
          <w:sz w:val="20"/>
          <w:szCs w:val="20"/>
          <w:lang w:val="es-ES" w:bidi="en-US"/>
        </w:rPr>
        <w:t xml:space="preserve">Resolución de ICCAT sobre medidas de seguimiento integradas </w:t>
      </w:r>
      <w:r w:rsidR="00A07DAA"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color w:val="000000"/>
          <w:sz w:val="20"/>
          <w:szCs w:val="20"/>
          <w:lang w:val="es-ES" w:bidi="en-US"/>
        </w:rPr>
        <w:t>Res. 00-20</w:t>
      </w:r>
      <w:bookmarkEnd w:id="67"/>
      <w:r w:rsidR="00A07DAA"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color w:val="000000"/>
          <w:sz w:val="20"/>
          <w:szCs w:val="20"/>
          <w:lang w:val="es-ES" w:bidi="en-US"/>
        </w:rPr>
        <w:t>.</w:t>
      </w:r>
    </w:p>
    <w:p w14:paraId="65A9494A" w14:textId="5763DF32" w:rsidR="002E0445" w:rsidRPr="00693653" w:rsidRDefault="002E0445" w:rsidP="000318A1">
      <w:pPr>
        <w:widowControl w:val="0"/>
        <w:numPr>
          <w:ilvl w:val="0"/>
          <w:numId w:val="75"/>
        </w:numPr>
        <w:spacing w:after="220" w:line="240" w:lineRule="auto"/>
        <w:ind w:left="567" w:hanging="567"/>
        <w:jc w:val="both"/>
        <w:rPr>
          <w:rFonts w:ascii="Cambria" w:eastAsia="Cambria" w:hAnsi="Cambria" w:cs="Cambria"/>
          <w:color w:val="000000"/>
          <w:sz w:val="20"/>
          <w:szCs w:val="20"/>
          <w:bdr w:val="nil"/>
          <w:lang w:val="es-ES" w:eastAsia="en-GB"/>
        </w:rPr>
      </w:pPr>
      <w:bookmarkStart w:id="68" w:name="_Ref497611898"/>
      <w:r w:rsidRPr="00693653">
        <w:rPr>
          <w:rFonts w:ascii="Cambria" w:eastAsia="Times New Roman" w:hAnsi="Cambria" w:cs="Times New Roman"/>
          <w:sz w:val="20"/>
          <w:szCs w:val="20"/>
          <w:lang w:val="es-ES" w:bidi="en-US"/>
        </w:rPr>
        <w:t xml:space="preserve">Cuando, en </w:t>
      </w:r>
      <w:r w:rsidRPr="00693653">
        <w:rPr>
          <w:rFonts w:ascii="Cambria" w:eastAsia="Times New Roman" w:hAnsi="Cambria" w:cs="Times New Roman"/>
          <w:color w:val="000000"/>
          <w:sz w:val="20"/>
          <w:szCs w:val="20"/>
          <w:lang w:val="es-ES" w:bidi="en-US"/>
        </w:rPr>
        <w:t>cualquier</w:t>
      </w:r>
      <w:r w:rsidRPr="00693653">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693653">
        <w:rPr>
          <w:rFonts w:ascii="Cambria" w:eastAsia="Times New Roman" w:hAnsi="Cambria" w:cs="Times New Roman"/>
          <w:color w:val="000000"/>
          <w:sz w:val="20"/>
          <w:szCs w:val="20"/>
          <w:lang w:val="es-ES" w:bidi="en-US"/>
        </w:rPr>
        <w:t>atún</w:t>
      </w:r>
      <w:r w:rsidRPr="00693653">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68"/>
      <w:r w:rsidRPr="00693653">
        <w:rPr>
          <w:rFonts w:ascii="Cambria" w:eastAsia="Times New Roman" w:hAnsi="Cambria" w:cs="Times New Roman"/>
          <w:sz w:val="20"/>
          <w:szCs w:val="20"/>
          <w:lang w:val="es-ES" w:bidi="en-US"/>
        </w:rPr>
        <w:t>. Si una Parte contratante no despliega su buque de inspección o no realiza operaciones conjuntas, la Parte contratante informará del resultado de la evaluación de riesgo y sus medidas alternativas en su plan de inspección mencionado en el párrafo 1</w:t>
      </w:r>
      <w:r w:rsidR="00437402" w:rsidRPr="00693653">
        <w:rPr>
          <w:rFonts w:ascii="Cambria" w:eastAsia="Times New Roman" w:hAnsi="Cambria" w:cs="Times New Roman"/>
          <w:sz w:val="20"/>
          <w:szCs w:val="20"/>
          <w:lang w:val="es-ES" w:bidi="en-US"/>
        </w:rPr>
        <w:t>2</w:t>
      </w:r>
      <w:r w:rsidRPr="00693653">
        <w:rPr>
          <w:rFonts w:ascii="Cambria" w:eastAsia="Times New Roman" w:hAnsi="Cambria" w:cs="Times New Roman"/>
          <w:sz w:val="20"/>
          <w:szCs w:val="20"/>
          <w:lang w:val="es-ES" w:bidi="en-US"/>
        </w:rPr>
        <w:t>.</w:t>
      </w:r>
      <w:r w:rsidRPr="00693653">
        <w:rPr>
          <w:rFonts w:ascii="Cambria" w:eastAsia="Arial Unicode MS" w:hAnsi="Cambria" w:cs="Arial Unicode MS"/>
          <w:color w:val="000000"/>
          <w:sz w:val="20"/>
          <w:szCs w:val="20"/>
          <w:bdr w:val="nil"/>
          <w:lang w:val="es-ES" w:eastAsia="en-GB"/>
        </w:rPr>
        <w:t xml:space="preserve"> </w:t>
      </w:r>
    </w:p>
    <w:p w14:paraId="2A6D8875"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693653">
        <w:rPr>
          <w:rFonts w:ascii="Cambria" w:eastAsia="Times New Roman" w:hAnsi="Cambria" w:cs="Times New Roman"/>
          <w:sz w:val="20"/>
          <w:szCs w:val="20"/>
          <w:lang w:val="es-ES" w:bidi="en-US"/>
        </w:rPr>
        <w:t xml:space="preserve">Parte contratante </w:t>
      </w:r>
      <w:r w:rsidRPr="00693653">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4718B703" w14:textId="77777777" w:rsidR="002E0445" w:rsidRPr="00693653" w:rsidRDefault="002E0445" w:rsidP="002E0445">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69" w:name="bookmark39"/>
    </w:p>
    <w:p w14:paraId="1A31C502" w14:textId="77777777" w:rsidR="002E0445" w:rsidRPr="00693653" w:rsidRDefault="002E0445" w:rsidP="002E0445">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693653">
        <w:rPr>
          <w:rFonts w:ascii="Cambria" w:eastAsia="Times New Roman" w:hAnsi="Cambria" w:cs="Times New Roman"/>
          <w:b/>
          <w:bCs/>
          <w:sz w:val="20"/>
          <w:szCs w:val="20"/>
          <w:lang w:val="es-ES" w:bidi="en-US"/>
        </w:rPr>
        <w:t>Parte VI</w:t>
      </w:r>
      <w:bookmarkStart w:id="70" w:name="bookmark40"/>
      <w:bookmarkEnd w:id="69"/>
      <w:r w:rsidRPr="00693653">
        <w:rPr>
          <w:rFonts w:ascii="Cambria" w:eastAsia="Times New Roman" w:hAnsi="Cambria" w:cs="Times New Roman"/>
          <w:b/>
          <w:bCs/>
          <w:sz w:val="20"/>
          <w:szCs w:val="20"/>
          <w:lang w:val="es-ES" w:bidi="en-US"/>
        </w:rPr>
        <w:t>: Disposiciones finales</w:t>
      </w:r>
      <w:bookmarkEnd w:id="70"/>
    </w:p>
    <w:p w14:paraId="025FAC2E" w14:textId="77777777" w:rsidR="002E0445" w:rsidRPr="00693653" w:rsidRDefault="002E0445" w:rsidP="002E0445">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693653" w:rsidRDefault="002E0445" w:rsidP="002E0445">
      <w:pPr>
        <w:widowControl w:val="0"/>
        <w:tabs>
          <w:tab w:val="left" w:pos="452"/>
        </w:tabs>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Disponibilidad de datos para el SCRS</w:t>
      </w:r>
    </w:p>
    <w:p w14:paraId="2DE1DB58"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b/>
          <w:sz w:val="20"/>
          <w:szCs w:val="20"/>
          <w:lang w:val="es-ES" w:bidi="en-US"/>
        </w:rPr>
      </w:pPr>
      <w:bookmarkStart w:id="71" w:name="_Ref496621307"/>
      <w:r w:rsidRPr="00693653">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1"/>
    </w:p>
    <w:p w14:paraId="4CA8919D" w14:textId="77777777" w:rsidR="002E0445" w:rsidRPr="00693653" w:rsidRDefault="002E0445" w:rsidP="002E0445">
      <w:pPr>
        <w:widowControl w:val="0"/>
        <w:tabs>
          <w:tab w:val="left" w:pos="452"/>
        </w:tabs>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Salvaguarda</w:t>
      </w:r>
    </w:p>
    <w:p w14:paraId="79E71B48" w14:textId="77777777" w:rsidR="002E0445" w:rsidRPr="00693653" w:rsidRDefault="002E0445" w:rsidP="000318A1">
      <w:pPr>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Cuando, como resultado de una evaluación científica, se observe que no se ha alcanzado el objetivo de mantener la biomasa en torno a B</w:t>
      </w:r>
      <w:r w:rsidRPr="00693653">
        <w:rPr>
          <w:rFonts w:ascii="Cambria" w:eastAsia="Times New Roman" w:hAnsi="Cambria" w:cs="Times New Roman"/>
          <w:sz w:val="20"/>
          <w:szCs w:val="20"/>
          <w:vertAlign w:val="subscript"/>
          <w:lang w:val="es-ES" w:bidi="en-US"/>
        </w:rPr>
        <w:t>0,1</w:t>
      </w:r>
      <w:r w:rsidRPr="00693653">
        <w:rPr>
          <w:rFonts w:ascii="Cambria" w:eastAsia="Times New Roman" w:hAnsi="Cambria" w:cs="Times New Roman"/>
          <w:sz w:val="20"/>
          <w:szCs w:val="20"/>
          <w:lang w:val="es-ES" w:bidi="en-US"/>
        </w:rPr>
        <w:t xml:space="preserve"> (que se logra pescando en un nivel igual o inferior a F</w:t>
      </w:r>
      <w:r w:rsidRPr="00693653">
        <w:rPr>
          <w:rFonts w:ascii="Cambria" w:eastAsia="Times New Roman" w:hAnsi="Cambria" w:cs="Times New Roman"/>
          <w:sz w:val="20"/>
          <w:szCs w:val="20"/>
          <w:vertAlign w:val="subscript"/>
          <w:lang w:val="es-ES" w:bidi="en-US"/>
        </w:rPr>
        <w:t>0,1</w:t>
      </w:r>
      <w:r w:rsidRPr="00693653">
        <w:rPr>
          <w:rFonts w:ascii="Cambria" w:eastAsia="Times New Roman" w:hAnsi="Cambria" w:cs="Times New Roman"/>
          <w:sz w:val="20"/>
          <w:szCs w:val="20"/>
          <w:lang w:val="es-ES" w:bidi="en-US"/>
        </w:rPr>
        <w:t>) y que los objetivos de este plan están en peligro, el SCRS facilitará un nuevo asesoramiento sobre el TAC para el año siguiente.</w:t>
      </w:r>
    </w:p>
    <w:p w14:paraId="320EA4E6" w14:textId="103FC54D" w:rsidR="002E0445" w:rsidRPr="00693653" w:rsidRDefault="00AD74EB" w:rsidP="002E0445">
      <w:pPr>
        <w:widowControl w:val="0"/>
        <w:tabs>
          <w:tab w:val="left" w:pos="452"/>
        </w:tabs>
        <w:spacing w:after="220" w:line="240" w:lineRule="auto"/>
        <w:jc w:val="both"/>
        <w:rPr>
          <w:rFonts w:ascii="Cambria" w:eastAsia="Times New Roman" w:hAnsi="Cambria" w:cs="Times New Roman"/>
          <w:sz w:val="20"/>
          <w:szCs w:val="20"/>
          <w:lang w:val="es-ES" w:bidi="en-US"/>
        </w:rPr>
      </w:pPr>
      <w:r w:rsidRPr="00693653">
        <w:rPr>
          <w:rFonts w:ascii="Cambria" w:eastAsia="Times New Roman" w:hAnsi="Cambria" w:cs="Times New Roman"/>
          <w:b/>
          <w:sz w:val="20"/>
          <w:szCs w:val="20"/>
          <w:lang w:val="es-ES" w:bidi="en-US"/>
        </w:rPr>
        <w:lastRenderedPageBreak/>
        <w:t>C</w:t>
      </w:r>
      <w:r w:rsidR="002E0445" w:rsidRPr="00693653">
        <w:rPr>
          <w:rFonts w:ascii="Cambria" w:eastAsia="Times New Roman" w:hAnsi="Cambria" w:cs="Times New Roman"/>
          <w:b/>
          <w:sz w:val="20"/>
          <w:szCs w:val="20"/>
          <w:lang w:val="es-ES" w:bidi="en-US"/>
        </w:rPr>
        <w:t>láusula de revisión</w:t>
      </w:r>
    </w:p>
    <w:p w14:paraId="76D8DC40"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72" w:name="_Ref497612389"/>
      <w:r w:rsidRPr="00693653">
        <w:rPr>
          <w:rFonts w:ascii="Cambria" w:eastAsia="Times New Roman" w:hAnsi="Cambria" w:cs="Times New Roman"/>
          <w:sz w:val="20"/>
          <w:szCs w:val="20"/>
          <w:lang w:val="es-ES" w:bidi="en-US"/>
        </w:rPr>
        <w:t>Por primera vez en</w:t>
      </w:r>
      <w:r w:rsidRPr="00693653">
        <w:rPr>
          <w:rFonts w:ascii="Cambria" w:eastAsia="Times New Roman" w:hAnsi="Cambria" w:cs="Times New Roman"/>
          <w:b/>
          <w:bCs/>
          <w:sz w:val="20"/>
          <w:szCs w:val="20"/>
          <w:lang w:val="es-ES" w:bidi="en-US"/>
        </w:rPr>
        <w:t xml:space="preserve"> </w:t>
      </w:r>
      <w:r w:rsidRPr="00693653">
        <w:rPr>
          <w:rFonts w:ascii="Cambria" w:eastAsia="Times New Roman" w:hAnsi="Cambria" w:cs="Times New Roman"/>
          <w:sz w:val="20"/>
          <w:szCs w:val="20"/>
          <w:lang w:val="es-ES" w:bidi="en-US"/>
        </w:rPr>
        <w:t>2023 y, en cualquier caso, tras una evaluación del stock de atún rojo del Atlántico este y Mediterráneo que confirme la plena recuperación del stock, la Comisión, siguiendo el asesoramiento científico proporcionado por el SCRS, decidirá sobre la continuidad de este plan de ordenación o sobre su posible revisión.</w:t>
      </w:r>
      <w:bookmarkEnd w:id="72"/>
    </w:p>
    <w:p w14:paraId="78867523" w14:textId="7EF36631"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bookmarkStart w:id="73" w:name="_Ref497396782"/>
      <w:r w:rsidRPr="00693653">
        <w:rPr>
          <w:rFonts w:ascii="Cambria" w:eastAsia="Times New Roman" w:hAnsi="Cambria" w:cs="Times New Roman"/>
          <w:color w:val="000000"/>
          <w:sz w:val="20"/>
          <w:szCs w:val="20"/>
          <w:lang w:val="es-ES" w:bidi="en-US"/>
        </w:rPr>
        <w:t xml:space="preserve">No obstante lo dispuesto en el párrafo </w:t>
      </w:r>
      <w:r w:rsidR="00437402" w:rsidRPr="00693653">
        <w:rPr>
          <w:rFonts w:ascii="Cambria" w:eastAsia="Times New Roman" w:hAnsi="Cambria" w:cs="Times New Roman"/>
          <w:color w:val="000000"/>
          <w:sz w:val="20"/>
          <w:szCs w:val="20"/>
          <w:lang w:val="es-ES" w:bidi="en-US"/>
        </w:rPr>
        <w:t>234</w:t>
      </w:r>
      <w:r w:rsidRPr="00693653">
        <w:rPr>
          <w:rFonts w:ascii="Cambria" w:eastAsia="Times New Roman" w:hAnsi="Cambria" w:cs="Times New Roman"/>
          <w:color w:val="000000"/>
          <w:sz w:val="20"/>
          <w:szCs w:val="20"/>
          <w:lang w:val="es-ES" w:bidi="en-US"/>
        </w:rPr>
        <w:t xml:space="preserve">, cada año, en marzo, ICCAT celebrará una reunión </w:t>
      </w:r>
      <w:r w:rsidRPr="00693653">
        <w:rPr>
          <w:rFonts w:ascii="Cambria" w:eastAsia="Times New Roman" w:hAnsi="Cambria" w:cs="Times New Roman"/>
          <w:sz w:val="20"/>
          <w:szCs w:val="20"/>
          <w:lang w:val="es-ES" w:bidi="en-US"/>
        </w:rPr>
        <w:t>intersesiones</w:t>
      </w:r>
      <w:r w:rsidRPr="00693653">
        <w:rPr>
          <w:rFonts w:ascii="Cambria" w:eastAsia="Times New Roman" w:hAnsi="Cambria" w:cs="Times New Roman"/>
          <w:color w:val="000000"/>
          <w:sz w:val="20"/>
          <w:szCs w:val="20"/>
          <w:lang w:val="es-ES" w:bidi="en-US"/>
        </w:rPr>
        <w:t xml:space="preserve"> de la Subcomisión 2 para:</w:t>
      </w:r>
      <w:bookmarkEnd w:id="73"/>
    </w:p>
    <w:p w14:paraId="5948C383" w14:textId="5DF448E8" w:rsidR="002E0445" w:rsidRPr="00693653" w:rsidRDefault="002E0445" w:rsidP="00765FAD">
      <w:pPr>
        <w:widowControl w:val="0"/>
        <w:numPr>
          <w:ilvl w:val="2"/>
          <w:numId w:val="11"/>
        </w:numPr>
        <w:spacing w:after="120" w:line="240" w:lineRule="auto"/>
        <w:ind w:left="851"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revisar y, si procede, aprobar</w:t>
      </w:r>
      <w:r w:rsidRPr="00693653">
        <w:rPr>
          <w:rFonts w:ascii="Cambria" w:eastAsia="Times New Roman" w:hAnsi="Cambria" w:cs="Times New Roman"/>
          <w:color w:val="000000"/>
          <w:sz w:val="20"/>
          <w:szCs w:val="20"/>
          <w:lang w:val="es-ES" w:bidi="en-US"/>
        </w:rPr>
        <w:t xml:space="preserve"> los planes anuales de pesca, ordenación de la capacidad, cría e inspección enviados a ICCAT con arreglo al párrafo 1</w:t>
      </w:r>
      <w:r w:rsidR="00437402" w:rsidRPr="00693653">
        <w:rPr>
          <w:rFonts w:ascii="Cambria" w:eastAsia="Times New Roman" w:hAnsi="Cambria" w:cs="Times New Roman"/>
          <w:color w:val="000000"/>
          <w:sz w:val="20"/>
          <w:szCs w:val="20"/>
          <w:lang w:val="es-ES" w:bidi="en-US"/>
        </w:rPr>
        <w:t>2</w:t>
      </w:r>
      <w:r w:rsidRPr="00693653">
        <w:rPr>
          <w:rFonts w:ascii="Cambria" w:eastAsia="Times New Roman" w:hAnsi="Cambria" w:cs="Times New Roman"/>
          <w:color w:val="000000"/>
          <w:sz w:val="20"/>
          <w:szCs w:val="20"/>
          <w:lang w:val="es-ES" w:bidi="en-US"/>
        </w:rPr>
        <w:t xml:space="preserve"> de esta Recomendación;</w:t>
      </w:r>
    </w:p>
    <w:p w14:paraId="578165E9" w14:textId="77777777" w:rsidR="002E0445" w:rsidRPr="00693653" w:rsidRDefault="002E0445" w:rsidP="00765FAD">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693653">
        <w:rPr>
          <w:rFonts w:ascii="Cambria" w:eastAsia="Times New Roman" w:hAnsi="Cambria" w:cs="Times New Roman"/>
          <w:sz w:val="20"/>
          <w:szCs w:val="20"/>
          <w:lang w:val="es-ES" w:bidi="en-US"/>
        </w:rPr>
        <w:t>debatir</w:t>
      </w:r>
      <w:r w:rsidRPr="00693653">
        <w:rPr>
          <w:rFonts w:ascii="Cambria" w:eastAsia="Cambria" w:hAnsi="Cambria" w:cs="Cambria"/>
          <w:sz w:val="20"/>
          <w:szCs w:val="20"/>
          <w:lang w:val="es-ES" w:bidi="en-US"/>
        </w:rPr>
        <w:t xml:space="preserve"> cualquier posible duda acerca de la interpretación de esta Recomendación y, si procede, </w:t>
      </w:r>
      <w:r w:rsidRPr="00693653">
        <w:rPr>
          <w:rFonts w:ascii="Times New Roman" w:eastAsia="Times New Roman" w:hAnsi="Times New Roman" w:cs="Times New Roman"/>
          <w:color w:val="000000"/>
          <w:sz w:val="20"/>
          <w:szCs w:val="20"/>
          <w:lang w:val="es-ES" w:bidi="en-US"/>
        </w:rPr>
        <w:t>proponer</w:t>
      </w:r>
      <w:r w:rsidRPr="00693653">
        <w:rPr>
          <w:rFonts w:ascii="Cambria" w:eastAsia="Cambria" w:hAnsi="Cambria" w:cs="Cambria"/>
          <w:sz w:val="20"/>
          <w:szCs w:val="20"/>
          <w:lang w:val="es-ES" w:bidi="en-US"/>
        </w:rPr>
        <w:t xml:space="preserve"> proyectos de </w:t>
      </w:r>
      <w:r w:rsidRPr="00693653">
        <w:rPr>
          <w:rFonts w:ascii="Cambria" w:eastAsia="Times New Roman" w:hAnsi="Cambria" w:cs="Times New Roman"/>
          <w:color w:val="000000"/>
          <w:sz w:val="20"/>
          <w:szCs w:val="20"/>
          <w:lang w:val="es-ES" w:bidi="en-US"/>
        </w:rPr>
        <w:t>enmiendas</w:t>
      </w:r>
      <w:r w:rsidRPr="00693653">
        <w:rPr>
          <w:rFonts w:ascii="Cambria" w:eastAsia="Cambria" w:hAnsi="Cambria" w:cs="Cambria"/>
          <w:sz w:val="20"/>
          <w:szCs w:val="20"/>
          <w:lang w:val="es-ES" w:bidi="en-US"/>
        </w:rPr>
        <w:t xml:space="preserve"> de ésta para su consideración en la reunión anual.</w:t>
      </w:r>
      <w:r w:rsidRPr="00693653">
        <w:rPr>
          <w:rFonts w:ascii="Cambria" w:eastAsia="Cambria" w:hAnsi="Cambria" w:cs="Cambria"/>
          <w:strike/>
          <w:sz w:val="20"/>
          <w:szCs w:val="20"/>
          <w:lang w:val="es-ES" w:bidi="en-US"/>
        </w:rPr>
        <w:t xml:space="preserve"> </w:t>
      </w:r>
    </w:p>
    <w:p w14:paraId="1A2F7603" w14:textId="77777777" w:rsidR="002E0445" w:rsidRPr="00693653" w:rsidRDefault="002E0445" w:rsidP="002E0445">
      <w:pPr>
        <w:widowControl w:val="0"/>
        <w:spacing w:after="0" w:line="240" w:lineRule="auto"/>
        <w:ind w:left="851"/>
        <w:jc w:val="both"/>
        <w:rPr>
          <w:rFonts w:ascii="Cambria" w:eastAsia="Cambria" w:hAnsi="Cambria" w:cs="Cambria"/>
          <w:sz w:val="20"/>
          <w:szCs w:val="20"/>
          <w:lang w:val="es-ES" w:bidi="en-US"/>
        </w:rPr>
      </w:pPr>
    </w:p>
    <w:p w14:paraId="06453C79" w14:textId="730E2F54" w:rsidR="002E0445" w:rsidRPr="00693653" w:rsidRDefault="002E0445" w:rsidP="002E0445">
      <w:pPr>
        <w:keepNext/>
        <w:widowControl w:val="0"/>
        <w:tabs>
          <w:tab w:val="left" w:pos="452"/>
        </w:tabs>
        <w:spacing w:after="220" w:line="240" w:lineRule="auto"/>
        <w:jc w:val="both"/>
        <w:rPr>
          <w:rFonts w:ascii="Cambria" w:eastAsia="Times New Roman" w:hAnsi="Cambria" w:cs="Times New Roman"/>
          <w:sz w:val="20"/>
          <w:szCs w:val="20"/>
          <w:lang w:val="es-ES" w:bidi="en-US"/>
        </w:rPr>
      </w:pPr>
      <w:r w:rsidRPr="00693653">
        <w:rPr>
          <w:rFonts w:ascii="Cambria" w:eastAsia="Times New Roman" w:hAnsi="Cambria" w:cs="Times New Roman"/>
          <w:b/>
          <w:sz w:val="20"/>
          <w:szCs w:val="20"/>
          <w:lang w:val="es-ES" w:bidi="en-US"/>
        </w:rPr>
        <w:t>Evaluación</w:t>
      </w:r>
    </w:p>
    <w:p w14:paraId="292D9871"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Todas las CPC enviarán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553E0084" w14:textId="77777777" w:rsidR="002E0445" w:rsidRPr="00693653" w:rsidRDefault="002E0445" w:rsidP="002E0445">
      <w:pPr>
        <w:keepNext/>
        <w:widowControl w:val="0"/>
        <w:tabs>
          <w:tab w:val="left" w:pos="452"/>
        </w:tabs>
        <w:spacing w:after="220" w:line="240" w:lineRule="auto"/>
        <w:jc w:val="both"/>
        <w:rPr>
          <w:rFonts w:ascii="Cambria" w:eastAsia="Cambria" w:hAnsi="Cambria" w:cs="Cambria"/>
          <w:b/>
          <w:bCs/>
          <w:color w:val="000000"/>
          <w:sz w:val="20"/>
          <w:szCs w:val="20"/>
          <w:lang w:val="es-ES" w:bidi="en-US"/>
        </w:rPr>
      </w:pPr>
      <w:r w:rsidRPr="00693653">
        <w:rPr>
          <w:rFonts w:ascii="Cambria" w:eastAsia="Times New Roman" w:hAnsi="Cambria" w:cs="Times New Roman"/>
          <w:b/>
          <w:bCs/>
          <w:color w:val="000000"/>
          <w:sz w:val="20"/>
          <w:szCs w:val="20"/>
          <w:lang w:val="es-ES" w:bidi="en-US"/>
        </w:rPr>
        <w:t>Exenciones para las CPC con obligación de desembarque de atún rojo</w:t>
      </w:r>
    </w:p>
    <w:p w14:paraId="46A69D26" w14:textId="1F62B0FE"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b/>
          <w:sz w:val="20"/>
          <w:szCs w:val="20"/>
          <w:lang w:val="es-ES" w:bidi="en-US"/>
        </w:rPr>
      </w:pPr>
      <w:r w:rsidRPr="00693653">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693653">
        <w:rPr>
          <w:rFonts w:ascii="Cambria" w:eastAsia="Times New Roman" w:hAnsi="Cambria" w:cs="Times New Roman"/>
          <w:sz w:val="20"/>
          <w:szCs w:val="20"/>
          <w:lang w:val="es-ES" w:bidi="en-US"/>
        </w:rPr>
        <w:t>desembarque,</w:t>
      </w:r>
      <w:r w:rsidRPr="00693653">
        <w:rPr>
          <w:rFonts w:ascii="Cambria" w:eastAsia="Times New Roman" w:hAnsi="Cambria" w:cs="Times New Roman"/>
          <w:color w:val="000000"/>
          <w:sz w:val="20"/>
          <w:szCs w:val="20"/>
          <w:lang w:val="es-ES" w:bidi="en-US"/>
        </w:rPr>
        <w:t xml:space="preserve"> el transporte, el almacenaje, la venta o la exposición u oferta para su 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693653">
        <w:rPr>
          <w:rFonts w:ascii="Cambria" w:eastAsia="Times New Roman" w:hAnsi="Cambria" w:cs="Times New Roman"/>
          <w:sz w:val="20"/>
          <w:szCs w:val="20"/>
          <w:lang w:val="es-ES" w:bidi="en-US"/>
        </w:rPr>
        <w:t>Las CPC afectadas adoptarán las medidas necesarias para impedir que los peces confiscados sean exportados a otras CPC. Las cantidades de atún rojo que sobrepasen la cuota asignada a la CPC, de conformidad con esta derogación, serán deducidas al año siguiente de la cuota de la CPC, con arreglo al párrafo 1</w:t>
      </w:r>
      <w:r w:rsidR="00437402" w:rsidRPr="00693653">
        <w:rPr>
          <w:rFonts w:ascii="Cambria" w:eastAsia="Times New Roman" w:hAnsi="Cambria" w:cs="Times New Roman"/>
          <w:sz w:val="20"/>
          <w:szCs w:val="20"/>
          <w:lang w:val="es-ES" w:bidi="en-US"/>
        </w:rPr>
        <w:t>0</w:t>
      </w:r>
      <w:r w:rsidRPr="00693653">
        <w:rPr>
          <w:rFonts w:ascii="Cambria" w:eastAsia="Times New Roman" w:hAnsi="Cambria" w:cs="Times New Roman"/>
          <w:sz w:val="20"/>
          <w:szCs w:val="20"/>
          <w:lang w:val="es-ES" w:bidi="en-US"/>
        </w:rPr>
        <w:t>.</w:t>
      </w:r>
    </w:p>
    <w:p w14:paraId="2F91E085" w14:textId="77777777" w:rsidR="00990968" w:rsidRPr="00693653" w:rsidRDefault="00990968" w:rsidP="00990968">
      <w:pPr>
        <w:widowControl w:val="0"/>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Periodo de transición para la implementación del precintado de las jaulas de atún rojo</w:t>
      </w:r>
    </w:p>
    <w:p w14:paraId="42769B49" w14:textId="6B222AAB" w:rsidR="00990968" w:rsidRPr="00693653" w:rsidRDefault="00990968" w:rsidP="000318A1">
      <w:pPr>
        <w:widowControl w:val="0"/>
        <w:numPr>
          <w:ilvl w:val="0"/>
          <w:numId w:val="75"/>
        </w:numPr>
        <w:spacing w:after="220" w:line="240" w:lineRule="auto"/>
        <w:ind w:left="567" w:hanging="56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Para la implementación de las medidas relacionadas con el precintado de las jaulas de atún rojo establecidas en los párrafos 128, 159, 164, 216, el </w:t>
      </w:r>
      <w:r w:rsidRPr="00693653">
        <w:rPr>
          <w:rFonts w:ascii="Cambria" w:eastAsia="Times New Roman" w:hAnsi="Cambria" w:cs="Times New Roman"/>
          <w:b/>
          <w:bCs/>
          <w:color w:val="000000"/>
          <w:sz w:val="20"/>
          <w:szCs w:val="20"/>
          <w:lang w:val="es-ES" w:bidi="en-US"/>
        </w:rPr>
        <w:t>Anexo 4</w:t>
      </w:r>
      <w:r w:rsidRPr="00693653">
        <w:rPr>
          <w:rFonts w:ascii="Cambria" w:eastAsia="Times New Roman" w:hAnsi="Cambria" w:cs="Times New Roman"/>
          <w:color w:val="000000"/>
          <w:sz w:val="20"/>
          <w:szCs w:val="20"/>
          <w:lang w:val="es-ES" w:bidi="en-US"/>
        </w:rPr>
        <w:t xml:space="preserve">, el </w:t>
      </w:r>
      <w:r w:rsidRPr="00693653">
        <w:rPr>
          <w:rFonts w:ascii="Cambria" w:eastAsia="Times New Roman" w:hAnsi="Cambria" w:cs="Times New Roman"/>
          <w:b/>
          <w:bCs/>
          <w:color w:val="000000"/>
          <w:sz w:val="20"/>
          <w:szCs w:val="20"/>
          <w:lang w:val="es-ES" w:bidi="en-US"/>
        </w:rPr>
        <w:t>Anexo 6</w:t>
      </w:r>
      <w:r w:rsidRPr="00693653">
        <w:rPr>
          <w:rFonts w:ascii="Cambria" w:eastAsia="Times New Roman" w:hAnsi="Cambria" w:cs="Times New Roman"/>
          <w:color w:val="000000"/>
          <w:sz w:val="20"/>
          <w:szCs w:val="20"/>
          <w:lang w:val="es-ES" w:bidi="en-US"/>
        </w:rPr>
        <w:t xml:space="preserve"> y el </w:t>
      </w:r>
      <w:r w:rsidRPr="00693653">
        <w:rPr>
          <w:rFonts w:ascii="Cambria" w:eastAsia="Times New Roman" w:hAnsi="Cambria" w:cs="Times New Roman"/>
          <w:b/>
          <w:bCs/>
          <w:color w:val="000000"/>
          <w:sz w:val="20"/>
          <w:szCs w:val="20"/>
          <w:lang w:val="es-ES" w:bidi="en-US"/>
        </w:rPr>
        <w:t>Anexo 14</w:t>
      </w:r>
      <w:r w:rsidRPr="00693653">
        <w:rPr>
          <w:rFonts w:ascii="Cambria" w:eastAsia="Times New Roman" w:hAnsi="Cambria" w:cs="Times New Roman"/>
          <w:color w:val="000000"/>
          <w:sz w:val="20"/>
          <w:szCs w:val="20"/>
          <w:lang w:val="es-ES" w:bidi="en-US"/>
        </w:rPr>
        <w:t>, podrá concederse un periodo de transición hasta 2023 a aquellas CPC que indiquen en sus planes de pesca dicha necesidad para garantizar la correcta implementación de las medidas. Las CPC afectadas llevarán a cabo una evaluación de la implementación de esta medida durante la temporada de pesca de 2022, con el fin de debatir su implementación y su posible revisión o actualización, en la Reunión intersesiones de la Subcomisión 2 de marzo de 2023 y, si así lo acuerda la Comisión, en la 15ª Reunión del Grupo de trabajo sobre IMM en 2023.</w:t>
      </w:r>
    </w:p>
    <w:p w14:paraId="00E78271" w14:textId="38FC4F2F" w:rsidR="002E0445" w:rsidRPr="00693653" w:rsidRDefault="002E0445" w:rsidP="002E0445">
      <w:pPr>
        <w:widowControl w:val="0"/>
        <w:spacing w:after="220" w:line="240" w:lineRule="auto"/>
        <w:jc w:val="both"/>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Revocaciones</w:t>
      </w:r>
    </w:p>
    <w:p w14:paraId="4C83CF0A" w14:textId="77777777" w:rsidR="002E0445" w:rsidRPr="00693653" w:rsidRDefault="002E0445" w:rsidP="000318A1">
      <w:pPr>
        <w:widowControl w:val="0"/>
        <w:numPr>
          <w:ilvl w:val="0"/>
          <w:numId w:val="75"/>
        </w:numPr>
        <w:spacing w:after="220" w:line="240" w:lineRule="auto"/>
        <w:ind w:left="567" w:hanging="56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Esta </w:t>
      </w:r>
      <w:r w:rsidRPr="00693653">
        <w:rPr>
          <w:rFonts w:ascii="Cambria" w:eastAsia="Times New Roman" w:hAnsi="Cambria" w:cs="Times New Roman"/>
          <w:color w:val="000000"/>
          <w:sz w:val="20"/>
          <w:szCs w:val="20"/>
          <w:lang w:val="es-ES" w:bidi="en-US"/>
        </w:rPr>
        <w:t>Recomendación</w:t>
      </w:r>
      <w:r w:rsidRPr="00693653">
        <w:rPr>
          <w:rFonts w:ascii="Cambria" w:eastAsia="Times New Roman" w:hAnsi="Cambria" w:cs="Times New Roman"/>
          <w:sz w:val="20"/>
          <w:szCs w:val="20"/>
          <w:lang w:val="es-ES" w:bidi="en-US"/>
        </w:rPr>
        <w:t xml:space="preserve">: </w:t>
      </w:r>
    </w:p>
    <w:p w14:paraId="77AA8FFE" w14:textId="260B7D87" w:rsidR="002E0445" w:rsidRPr="00693653" w:rsidRDefault="002E0445" w:rsidP="008C7765">
      <w:pPr>
        <w:widowControl w:val="0"/>
        <w:numPr>
          <w:ilvl w:val="0"/>
          <w:numId w:val="48"/>
        </w:numPr>
        <w:spacing w:after="220" w:line="240" w:lineRule="auto"/>
        <w:ind w:left="567" w:hanging="207"/>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deroga y sustituye la</w:t>
      </w:r>
      <w:r w:rsidRPr="00693653">
        <w:rPr>
          <w:rFonts w:ascii="Cambria" w:eastAsia="Times New Roman" w:hAnsi="Cambria" w:cs="Times New Roman"/>
          <w:i/>
          <w:sz w:val="20"/>
          <w:szCs w:val="20"/>
          <w:lang w:val="es-ES" w:bidi="en-US"/>
        </w:rPr>
        <w:t xml:space="preserve"> Recomendación de ICCAT que enmienda la Recomendación 19-04 que establece un plan de ordenación plurianual para el atún rojo en el Atlántico este y el Mediterráneo </w:t>
      </w:r>
      <w:r w:rsidR="00AD74EB"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Rec. 19-04</w:t>
      </w:r>
      <w:r w:rsidR="00AD74EB"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w:t>
      </w:r>
    </w:p>
    <w:p w14:paraId="6562F503" w14:textId="0D88E641" w:rsidR="002E0445" w:rsidRPr="00693653" w:rsidRDefault="002E0445" w:rsidP="008C7765">
      <w:pPr>
        <w:keepNext/>
        <w:keepLines/>
        <w:widowControl w:val="0"/>
        <w:numPr>
          <w:ilvl w:val="0"/>
          <w:numId w:val="47"/>
        </w:numPr>
        <w:spacing w:after="220" w:line="222" w:lineRule="exact"/>
        <w:ind w:left="567" w:hanging="207"/>
        <w:jc w:val="both"/>
        <w:outlineLvl w:val="1"/>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deroga la </w:t>
      </w:r>
      <w:r w:rsidRPr="00693653">
        <w:rPr>
          <w:rFonts w:ascii="Cambria" w:eastAsia="Times New Roman" w:hAnsi="Cambria" w:cs="Times New Roman"/>
          <w:i/>
          <w:iCs/>
          <w:sz w:val="20"/>
          <w:szCs w:val="20"/>
          <w:lang w:val="es-ES" w:bidi="en-US"/>
        </w:rPr>
        <w:t>Recomendación de ICCAT sobre el engorde de atún rojo</w:t>
      </w:r>
      <w:r w:rsidRPr="00693653">
        <w:rPr>
          <w:rFonts w:ascii="Cambria" w:eastAsia="Times New Roman" w:hAnsi="Cambria" w:cs="Times New Roman"/>
          <w:sz w:val="20"/>
          <w:szCs w:val="20"/>
          <w:lang w:val="es-ES" w:bidi="en-US"/>
        </w:rPr>
        <w:t xml:space="preserve"> </w:t>
      </w:r>
      <w:r w:rsidR="00AD74EB"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Rec. 06-07</w:t>
      </w:r>
      <w:r w:rsidR="00AD74EB"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w:t>
      </w:r>
    </w:p>
    <w:p w14:paraId="205E6A1B" w14:textId="162E5A32" w:rsidR="002E0445" w:rsidRPr="00693653" w:rsidRDefault="002E0445" w:rsidP="008C7765">
      <w:pPr>
        <w:keepNext/>
        <w:keepLines/>
        <w:widowControl w:val="0"/>
        <w:numPr>
          <w:ilvl w:val="0"/>
          <w:numId w:val="47"/>
        </w:numPr>
        <w:spacing w:after="0" w:line="240" w:lineRule="auto"/>
        <w:ind w:left="567" w:hanging="207"/>
        <w:jc w:val="both"/>
        <w:outlineLvl w:val="1"/>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deroga los párrafos 5, 7 y 8 de la</w:t>
      </w:r>
      <w:r w:rsidRPr="00693653">
        <w:rPr>
          <w:rFonts w:ascii="Cambria" w:eastAsia="Times New Roman" w:hAnsi="Cambria" w:cs="Times New Roman"/>
          <w:i/>
          <w:iCs/>
          <w:sz w:val="20"/>
          <w:szCs w:val="20"/>
          <w:lang w:val="es-ES" w:bidi="en-US"/>
        </w:rPr>
        <w:t xml:space="preserve"> Recomendación de ICCAT para reemplazar la Recomendación 11-20 sobre el programa ICCAT de documentación de capturas de atún rojo </w:t>
      </w:r>
      <w:r w:rsidR="008C7765"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Rec. 18-13</w:t>
      </w:r>
      <w:r w:rsidR="008C7765"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w:t>
      </w:r>
    </w:p>
    <w:p w14:paraId="61194481" w14:textId="77777777" w:rsidR="002E0445" w:rsidRPr="00693653" w:rsidRDefault="002E0445" w:rsidP="008C7765">
      <w:pPr>
        <w:keepNext/>
        <w:keepLines/>
        <w:spacing w:after="0" w:line="240" w:lineRule="auto"/>
        <w:ind w:left="567" w:hanging="207"/>
        <w:jc w:val="both"/>
        <w:outlineLvl w:val="1"/>
        <w:rPr>
          <w:rFonts w:ascii="Cambria" w:eastAsia="Times New Roman" w:hAnsi="Cambria" w:cs="Times New Roman"/>
          <w:sz w:val="20"/>
          <w:szCs w:val="20"/>
          <w:lang w:val="es-ES" w:bidi="en-US"/>
        </w:rPr>
      </w:pPr>
    </w:p>
    <w:p w14:paraId="2165F9A2" w14:textId="18EC1BC6" w:rsidR="002E0445" w:rsidRPr="00693653" w:rsidRDefault="002E0445" w:rsidP="008C7765">
      <w:pPr>
        <w:keepNext/>
        <w:keepLines/>
        <w:widowControl w:val="0"/>
        <w:numPr>
          <w:ilvl w:val="0"/>
          <w:numId w:val="47"/>
        </w:numPr>
        <w:spacing w:after="0" w:line="240" w:lineRule="auto"/>
        <w:ind w:left="567" w:hanging="207"/>
        <w:jc w:val="both"/>
        <w:outlineLvl w:val="1"/>
        <w:rPr>
          <w:rFonts w:ascii="Cambria" w:eastAsia="Times New Roman" w:hAnsi="Cambria" w:cs="Times New Roman"/>
          <w:sz w:val="20"/>
          <w:szCs w:val="20"/>
          <w:lang w:val="es-ES" w:bidi="en-US"/>
        </w:rPr>
        <w:sectPr w:rsidR="002E0445" w:rsidRPr="00693653" w:rsidSect="00FE6221">
          <w:headerReference w:type="even" r:id="rId9"/>
          <w:footerReference w:type="even" r:id="rId10"/>
          <w:footerReference w:type="default" r:id="rId11"/>
          <w:footerReference w:type="first" r:id="rId12"/>
          <w:pgSz w:w="11900" w:h="16840" w:code="9"/>
          <w:pgMar w:top="1423" w:right="1389" w:bottom="1423" w:left="1378" w:header="851" w:footer="1134" w:gutter="0"/>
          <w:cols w:space="720"/>
          <w:noEndnote/>
          <w:docGrid w:linePitch="360"/>
        </w:sectPr>
      </w:pPr>
      <w:r w:rsidRPr="00693653">
        <w:rPr>
          <w:rFonts w:ascii="Cambria" w:eastAsia="Times New Roman" w:hAnsi="Cambria" w:cs="Times New Roman"/>
          <w:sz w:val="20"/>
          <w:szCs w:val="20"/>
          <w:lang w:val="es-ES" w:bidi="en-US"/>
        </w:rPr>
        <w:t xml:space="preserve">deroga la </w:t>
      </w:r>
      <w:r w:rsidRPr="00693653">
        <w:rPr>
          <w:rFonts w:ascii="Cambria" w:eastAsia="Times New Roman" w:hAnsi="Cambria" w:cs="Times New Roman"/>
          <w:i/>
          <w:iCs/>
          <w:sz w:val="20"/>
          <w:szCs w:val="20"/>
          <w:lang w:val="es-ES" w:bidi="en-US"/>
        </w:rPr>
        <w:t xml:space="preserve">Recomendación de ICCAT que enmienda la Recomendación 19-04 sobre el establecimiento de un plan de ordenación plurianual para el atún rojo en el Atlántico este y Mediterráneo </w:t>
      </w:r>
      <w:r w:rsidR="008C7765" w:rsidRPr="00693653">
        <w:rPr>
          <w:rFonts w:ascii="Cambria" w:eastAsia="Times New Roman" w:hAnsi="Cambria" w:cs="Times New Roman"/>
          <w:sz w:val="20"/>
          <w:szCs w:val="20"/>
          <w:lang w:val="es-ES" w:bidi="en-US"/>
        </w:rPr>
        <w:t>(</w:t>
      </w:r>
      <w:r w:rsidRPr="00693653">
        <w:rPr>
          <w:rFonts w:ascii="Cambria" w:eastAsia="Times New Roman" w:hAnsi="Cambria" w:cs="Times New Roman"/>
          <w:sz w:val="20"/>
          <w:szCs w:val="20"/>
          <w:lang w:val="es-ES" w:bidi="en-US"/>
        </w:rPr>
        <w:t>Rec. 20-07</w:t>
      </w:r>
      <w:r w:rsidR="008C7765" w:rsidRPr="00693653">
        <w:rPr>
          <w:rFonts w:ascii="Cambria" w:eastAsia="Times New Roman" w:hAnsi="Cambria" w:cs="Times New Roman"/>
          <w:sz w:val="20"/>
          <w:szCs w:val="20"/>
          <w:lang w:val="es-ES" w:bidi="en-US"/>
        </w:rPr>
        <w:t>).</w:t>
      </w:r>
    </w:p>
    <w:p w14:paraId="60267D7D" w14:textId="77777777" w:rsidR="002E0445" w:rsidRPr="00693653" w:rsidRDefault="002E0445" w:rsidP="002E0445">
      <w:pPr>
        <w:keepNext/>
        <w:keepLines/>
        <w:widowControl w:val="0"/>
        <w:spacing w:after="220" w:line="222" w:lineRule="exact"/>
        <w:ind w:left="360"/>
        <w:jc w:val="right"/>
        <w:outlineLvl w:val="0"/>
        <w:rPr>
          <w:rFonts w:ascii="Cambria" w:eastAsia="Times New Roman" w:hAnsi="Cambria" w:cs="Times New Roman"/>
          <w:b/>
          <w:bCs/>
          <w:color w:val="000000"/>
          <w:sz w:val="20"/>
          <w:szCs w:val="20"/>
          <w:lang w:val="es-ES" w:eastAsia="fr-FR" w:bidi="fr-FR"/>
        </w:rPr>
      </w:pPr>
      <w:bookmarkStart w:id="74" w:name="bookmark41"/>
      <w:r w:rsidRPr="00693653">
        <w:rPr>
          <w:rFonts w:ascii="Cambria" w:eastAsia="Times New Roman" w:hAnsi="Cambria" w:cs="Times New Roman"/>
          <w:b/>
          <w:bCs/>
          <w:color w:val="000000"/>
          <w:sz w:val="20"/>
          <w:szCs w:val="20"/>
          <w:lang w:val="es-ES" w:eastAsia="fr-FR" w:bidi="fr-FR"/>
        </w:rPr>
        <w:lastRenderedPageBreak/>
        <w:t>Anexo 1</w:t>
      </w:r>
    </w:p>
    <w:bookmarkEnd w:id="74"/>
    <w:p w14:paraId="3FA902BF" w14:textId="77777777" w:rsidR="002E0445" w:rsidRPr="00693653" w:rsidRDefault="002E0445" w:rsidP="002E0445">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693653">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7777777" w:rsidR="002E0445" w:rsidRPr="00693653" w:rsidRDefault="002E0445" w:rsidP="002E0445">
      <w:pPr>
        <w:widowControl w:val="0"/>
        <w:spacing w:after="0" w:line="240" w:lineRule="auto"/>
        <w:jc w:val="center"/>
        <w:rPr>
          <w:rFonts w:ascii="Cambria" w:eastAsia="Times New Roman" w:hAnsi="Cambria" w:cs="Times New Roman"/>
          <w:b/>
          <w:color w:val="000000"/>
          <w:sz w:val="20"/>
          <w:szCs w:val="20"/>
          <w:lang w:val="es-ES" w:bidi="en-US"/>
        </w:rPr>
      </w:pPr>
      <w:r w:rsidRPr="00693653">
        <w:rPr>
          <w:rFonts w:ascii="Cambria" w:eastAsia="Times New Roman" w:hAnsi="Cambria" w:cs="Times New Roman"/>
          <w:b/>
          <w:color w:val="000000"/>
          <w:sz w:val="20"/>
          <w:szCs w:val="20"/>
          <w:lang w:val="es-ES" w:bidi="en-US"/>
        </w:rPr>
        <w:t>con arreglo al párrafo 34</w:t>
      </w:r>
    </w:p>
    <w:p w14:paraId="5F7A3E90" w14:textId="77777777" w:rsidR="002E0445" w:rsidRPr="00693653" w:rsidRDefault="002E0445" w:rsidP="002E0445">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693653" w:rsidRDefault="002E0445" w:rsidP="002E0445">
      <w:pPr>
        <w:widowControl w:val="0"/>
        <w:tabs>
          <w:tab w:val="left" w:pos="426"/>
        </w:tabs>
        <w:spacing w:after="0" w:line="240" w:lineRule="auto"/>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1.</w:t>
      </w:r>
      <w:r w:rsidRPr="00693653">
        <w:rPr>
          <w:rFonts w:ascii="Cambria" w:eastAsia="Times New Roman" w:hAnsi="Cambria" w:cs="Times New Roman"/>
          <w:color w:val="000000"/>
          <w:sz w:val="20"/>
          <w:szCs w:val="20"/>
          <w:lang w:val="es-ES" w:bidi="en-US"/>
        </w:rPr>
        <w:tab/>
        <w:t>Las CPC limitarán:</w:t>
      </w:r>
    </w:p>
    <w:p w14:paraId="0D4A1B17" w14:textId="77777777" w:rsidR="002E0445" w:rsidRPr="00693653" w:rsidRDefault="002E0445" w:rsidP="002E0445">
      <w:pPr>
        <w:widowControl w:val="0"/>
        <w:spacing w:after="0" w:line="240" w:lineRule="auto"/>
        <w:rPr>
          <w:rFonts w:ascii="Cambria" w:eastAsia="Times New Roman" w:hAnsi="Cambria" w:cs="Times New Roman"/>
          <w:color w:val="000000"/>
          <w:sz w:val="20"/>
          <w:szCs w:val="20"/>
          <w:lang w:val="es-ES" w:bidi="en-US"/>
        </w:rPr>
      </w:pPr>
    </w:p>
    <w:p w14:paraId="6EFE04B7" w14:textId="77777777" w:rsidR="002E0445" w:rsidRPr="00693653" w:rsidRDefault="002E0445" w:rsidP="000318A1">
      <w:pPr>
        <w:widowControl w:val="0"/>
        <w:numPr>
          <w:ilvl w:val="0"/>
          <w:numId w:val="31"/>
        </w:numPr>
        <w:spacing w:after="0" w:line="240" w:lineRule="auto"/>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p>
    <w:p w14:paraId="2207C5A3" w14:textId="77777777" w:rsidR="002E0445" w:rsidRPr="00693653" w:rsidRDefault="002E0445" w:rsidP="000318A1">
      <w:pPr>
        <w:widowControl w:val="0"/>
        <w:numPr>
          <w:ilvl w:val="0"/>
          <w:numId w:val="31"/>
        </w:numPr>
        <w:spacing w:after="0" w:line="240" w:lineRule="auto"/>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p>
    <w:p w14:paraId="1F35BA16" w14:textId="77777777" w:rsidR="002E0445" w:rsidRPr="00693653" w:rsidRDefault="002E0445" w:rsidP="000318A1">
      <w:pPr>
        <w:widowControl w:val="0"/>
        <w:numPr>
          <w:ilvl w:val="0"/>
          <w:numId w:val="31"/>
        </w:numPr>
        <w:spacing w:after="0" w:line="240" w:lineRule="auto"/>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693653" w:rsidRDefault="002E0445" w:rsidP="002E0445">
      <w:pPr>
        <w:widowControl w:val="0"/>
        <w:spacing w:after="0" w:line="240" w:lineRule="auto"/>
        <w:jc w:val="both"/>
        <w:rPr>
          <w:rFonts w:ascii="Cambria" w:eastAsia="Times New Roman" w:hAnsi="Cambria" w:cs="Times New Roman"/>
          <w:color w:val="000000"/>
          <w:sz w:val="20"/>
          <w:szCs w:val="20"/>
          <w:lang w:val="es-ES" w:bidi="en-US"/>
        </w:rPr>
      </w:pPr>
    </w:p>
    <w:p w14:paraId="420A119A" w14:textId="77777777" w:rsidR="002E0445" w:rsidRPr="00693653" w:rsidRDefault="002E0445" w:rsidP="002E0445">
      <w:pPr>
        <w:widowControl w:val="0"/>
        <w:spacing w:after="0" w:line="240" w:lineRule="auto"/>
        <w:ind w:left="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Las CPC expedirán autorizaciones específicas a los buques mencionados en el párrafo 1 de este Anexo.</w:t>
      </w:r>
    </w:p>
    <w:p w14:paraId="175212D8" w14:textId="77777777" w:rsidR="002E0445" w:rsidRPr="00693653" w:rsidRDefault="002E0445" w:rsidP="002E0445">
      <w:pPr>
        <w:widowControl w:val="0"/>
        <w:spacing w:after="0" w:line="240" w:lineRule="auto"/>
        <w:ind w:left="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Dichos buques se indicarán en la lista de buques de captura mencionada en el párrafo 48 (a) de esta Recomendación, y se aplicarán también las condiciones para los cambios.</w:t>
      </w:r>
    </w:p>
    <w:p w14:paraId="42A9B066" w14:textId="77777777" w:rsidR="002E0445" w:rsidRPr="00693653" w:rsidRDefault="002E0445" w:rsidP="002E0445">
      <w:pPr>
        <w:widowControl w:val="0"/>
        <w:spacing w:after="0" w:line="240" w:lineRule="auto"/>
        <w:jc w:val="both"/>
        <w:rPr>
          <w:rFonts w:ascii="Cambria" w:eastAsia="Times New Roman" w:hAnsi="Cambria" w:cs="Times New Roman"/>
          <w:color w:val="000000"/>
          <w:sz w:val="20"/>
          <w:szCs w:val="20"/>
          <w:lang w:val="es-ES" w:bidi="en-US"/>
        </w:rPr>
      </w:pPr>
    </w:p>
    <w:p w14:paraId="02E12149" w14:textId="77777777" w:rsidR="002E0445" w:rsidRPr="00693653"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2. </w:t>
      </w:r>
      <w:r w:rsidRPr="00693653">
        <w:rPr>
          <w:rFonts w:ascii="Cambria" w:eastAsia="Times New Roman" w:hAnsi="Cambria" w:cs="Times New Roman"/>
          <w:color w:val="000000"/>
          <w:sz w:val="20"/>
          <w:szCs w:val="20"/>
          <w:lang w:val="es-ES" w:bidi="en-US"/>
        </w:rPr>
        <w:tab/>
        <w:t>Cada CPC no podrá asignar más del 7 % de su cuota de atún rojo a sus buques de cebo vivo y curricaneros.</w:t>
      </w:r>
    </w:p>
    <w:p w14:paraId="11C69409" w14:textId="77777777" w:rsidR="002E0445" w:rsidRPr="00693653" w:rsidRDefault="002E0445" w:rsidP="002E0445">
      <w:pPr>
        <w:widowControl w:val="0"/>
        <w:spacing w:after="0" w:line="240" w:lineRule="auto"/>
        <w:jc w:val="both"/>
        <w:rPr>
          <w:rFonts w:ascii="Cambria" w:eastAsia="Times New Roman" w:hAnsi="Cambria" w:cs="Times New Roman"/>
          <w:color w:val="000000"/>
          <w:sz w:val="20"/>
          <w:szCs w:val="20"/>
          <w:lang w:val="es-ES" w:bidi="en-US"/>
        </w:rPr>
      </w:pPr>
    </w:p>
    <w:p w14:paraId="0A29DEB0" w14:textId="77777777" w:rsidR="002E0445" w:rsidRPr="00693653"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3.</w:t>
      </w:r>
      <w:r w:rsidRPr="00693653">
        <w:rPr>
          <w:rFonts w:ascii="Cambria" w:eastAsia="Times New Roman" w:hAnsi="Cambria" w:cs="Times New Roman"/>
          <w:color w:val="000000"/>
          <w:sz w:val="20"/>
          <w:szCs w:val="20"/>
          <w:lang w:val="es-ES" w:bidi="en-US"/>
        </w:rPr>
        <w:tab/>
        <w:t xml:space="preserve">Cada CPC no podrá asignar más del 2 % de su cuota de atún rojo a sus buques costeros de pequeña escala de pescado fresco en el Mediterráneo. </w:t>
      </w:r>
    </w:p>
    <w:p w14:paraId="0350C003" w14:textId="77777777" w:rsidR="002E0445" w:rsidRPr="00693653"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77777777" w:rsidR="002E0445" w:rsidRPr="00693653"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b/>
        <w:t>Cada CPC no podrá asignar más del 90 % de su cuota de atún rojo a sus buques de captura en el Adriático para fines de cría.</w:t>
      </w:r>
    </w:p>
    <w:p w14:paraId="5963C97B" w14:textId="77777777" w:rsidR="002E0445" w:rsidRPr="00693653"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693653"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4.</w:t>
      </w:r>
      <w:r w:rsidRPr="00693653">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693653">
        <w:rPr>
          <w:rFonts w:ascii="Cambria" w:eastAsia="Times New Roman" w:hAnsi="Cambria" w:cs="Times New Roman"/>
          <w:sz w:val="20"/>
          <w:szCs w:val="20"/>
          <w:lang w:val="es-ES" w:bidi="en-US"/>
        </w:rPr>
        <w:t>el</w:t>
      </w:r>
      <w:r w:rsidRPr="00693653">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693653"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693653" w:rsidRDefault="002E0445" w:rsidP="00E319AA">
      <w:pPr>
        <w:widowControl w:val="0"/>
        <w:numPr>
          <w:ilvl w:val="0"/>
          <w:numId w:val="13"/>
        </w:numPr>
        <w:tabs>
          <w:tab w:val="left" w:pos="709"/>
        </w:tabs>
        <w:spacing w:after="213" w:line="222" w:lineRule="exact"/>
        <w:ind w:left="709"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25137F84" w14:textId="77777777" w:rsidR="002E0445" w:rsidRPr="00693653" w:rsidRDefault="002E0445" w:rsidP="00E319AA">
      <w:pPr>
        <w:widowControl w:val="0"/>
        <w:numPr>
          <w:ilvl w:val="0"/>
          <w:numId w:val="13"/>
        </w:numPr>
        <w:tabs>
          <w:tab w:val="left" w:pos="709"/>
        </w:tabs>
        <w:spacing w:after="213" w:line="222" w:lineRule="exact"/>
        <w:ind w:left="709" w:hanging="283"/>
        <w:jc w:val="both"/>
        <w:rPr>
          <w:rFonts w:ascii="Cambria" w:eastAsia="Times New Roman" w:hAnsi="Cambria" w:cs="Times New Roman"/>
          <w:color w:val="000000"/>
          <w:sz w:val="20"/>
          <w:szCs w:val="20"/>
          <w:lang w:val="es-ES" w:bidi="en-US"/>
        </w:rPr>
        <w:sectPr w:rsidR="002E0445" w:rsidRPr="00693653" w:rsidSect="00F243E6">
          <w:headerReference w:type="default" r:id="rId13"/>
          <w:footerReference w:type="even" r:id="rId14"/>
          <w:footerReference w:type="default" r:id="rId15"/>
          <w:headerReference w:type="first" r:id="rId16"/>
          <w:footerReference w:type="first" r:id="rId17"/>
          <w:pgSz w:w="11900" w:h="16840" w:code="9"/>
          <w:pgMar w:top="1423" w:right="1389" w:bottom="1423" w:left="1378" w:header="851" w:footer="1134" w:gutter="0"/>
          <w:cols w:space="720"/>
          <w:noEndnote/>
          <w:docGrid w:linePitch="360"/>
        </w:sectPr>
      </w:pPr>
      <w:r w:rsidRPr="00693653">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77777777" w:rsidR="002E0445" w:rsidRPr="00693653" w:rsidRDefault="002E0445" w:rsidP="002E0445">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75" w:name="bookmark43"/>
      <w:r w:rsidRPr="00693653">
        <w:rPr>
          <w:rFonts w:ascii="Cambria" w:eastAsia="Times New Roman" w:hAnsi="Cambria" w:cs="Times New Roman"/>
          <w:b/>
          <w:bCs/>
          <w:color w:val="000000"/>
          <w:sz w:val="20"/>
          <w:szCs w:val="20"/>
          <w:lang w:val="es-ES" w:eastAsia="fr-FR" w:bidi="fr-FR"/>
        </w:rPr>
        <w:lastRenderedPageBreak/>
        <w:t>Anexo 2</w:t>
      </w:r>
    </w:p>
    <w:p w14:paraId="0CF27478" w14:textId="77777777" w:rsidR="002E0445" w:rsidRPr="00693653" w:rsidRDefault="002E0445" w:rsidP="002E0445">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693653">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693653" w:rsidRDefault="002E0445" w:rsidP="002E0445">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693653" w:rsidRDefault="002E0445" w:rsidP="002E0445">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A - Buque de captura</w:t>
      </w:r>
      <w:bookmarkEnd w:id="75"/>
    </w:p>
    <w:p w14:paraId="6E441252" w14:textId="77777777" w:rsidR="002E0445" w:rsidRPr="00693653" w:rsidRDefault="002E0445" w:rsidP="002E0445">
      <w:pPr>
        <w:keepNext/>
        <w:keepLines/>
        <w:widowControl w:val="0"/>
        <w:spacing w:after="0" w:line="456" w:lineRule="exact"/>
        <w:ind w:left="360" w:hanging="360"/>
        <w:outlineLvl w:val="1"/>
        <w:rPr>
          <w:rFonts w:ascii="Cambria" w:eastAsia="Times New Roman" w:hAnsi="Cambria" w:cs="Times New Roman"/>
          <w:b/>
          <w:bCs/>
          <w:color w:val="000000"/>
          <w:sz w:val="20"/>
          <w:szCs w:val="20"/>
          <w:lang w:val="es-ES" w:bidi="en-US"/>
        </w:rPr>
      </w:pPr>
      <w:bookmarkStart w:id="76" w:name="bookmark44"/>
      <w:r w:rsidRPr="00693653">
        <w:rPr>
          <w:rFonts w:ascii="Cambria" w:eastAsia="Times New Roman" w:hAnsi="Cambria" w:cs="Times New Roman"/>
          <w:b/>
          <w:bCs/>
          <w:color w:val="000000"/>
          <w:sz w:val="20"/>
          <w:szCs w:val="20"/>
          <w:lang w:val="es-ES" w:bidi="en-US"/>
        </w:rPr>
        <w:t>Especificaciones mínimas para los cuadernos de pesca</w:t>
      </w:r>
      <w:bookmarkEnd w:id="76"/>
    </w:p>
    <w:p w14:paraId="447FB57F" w14:textId="2FF3C939" w:rsidR="002E0445" w:rsidRPr="00693653" w:rsidRDefault="002E0445" w:rsidP="00765FAD">
      <w:pPr>
        <w:widowControl w:val="0"/>
        <w:numPr>
          <w:ilvl w:val="0"/>
          <w:numId w:val="14"/>
        </w:numPr>
        <w:tabs>
          <w:tab w:val="left" w:pos="331"/>
        </w:tabs>
        <w:spacing w:after="0" w:line="45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Las hojas del cuaderno de pesca deben ir numeradas.</w:t>
      </w:r>
    </w:p>
    <w:p w14:paraId="72629D94" w14:textId="77777777" w:rsidR="002E0445" w:rsidRPr="00693653" w:rsidRDefault="002E0445" w:rsidP="00765FAD">
      <w:pPr>
        <w:widowControl w:val="0"/>
        <w:numPr>
          <w:ilvl w:val="0"/>
          <w:numId w:val="14"/>
        </w:numPr>
        <w:tabs>
          <w:tab w:val="left" w:pos="331"/>
        </w:tabs>
        <w:spacing w:after="0"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cuaderno de pesca debe rellenarse cada día (antes de medianoche) o antes de la llegada a puerto.</w:t>
      </w:r>
    </w:p>
    <w:p w14:paraId="4C442BCE" w14:textId="77777777" w:rsidR="002E0445" w:rsidRPr="00693653" w:rsidRDefault="002E0445" w:rsidP="00765FAD">
      <w:pPr>
        <w:widowControl w:val="0"/>
        <w:numPr>
          <w:ilvl w:val="0"/>
          <w:numId w:val="14"/>
        </w:numPr>
        <w:tabs>
          <w:tab w:val="left" w:pos="331"/>
        </w:tabs>
        <w:spacing w:after="0"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cuaderno de pesca debe cumplimentarse en caso de inspección en el mar.</w:t>
      </w:r>
    </w:p>
    <w:p w14:paraId="6E514D2F" w14:textId="77777777" w:rsidR="002E0445" w:rsidRPr="00693653" w:rsidRDefault="002E0445" w:rsidP="00765FAD">
      <w:pPr>
        <w:widowControl w:val="0"/>
        <w:numPr>
          <w:ilvl w:val="0"/>
          <w:numId w:val="14"/>
        </w:numPr>
        <w:tabs>
          <w:tab w:val="left" w:pos="331"/>
        </w:tabs>
        <w:spacing w:after="0"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Una copia de las hojas debe permanecer adjunta al cuaderno de pesca.</w:t>
      </w:r>
    </w:p>
    <w:p w14:paraId="400AEBA0" w14:textId="77777777" w:rsidR="002E0445" w:rsidRPr="00693653" w:rsidRDefault="002E0445" w:rsidP="00765FAD">
      <w:pPr>
        <w:widowControl w:val="0"/>
        <w:numPr>
          <w:ilvl w:val="0"/>
          <w:numId w:val="14"/>
        </w:numPr>
        <w:tabs>
          <w:tab w:val="left" w:pos="331"/>
        </w:tabs>
        <w:spacing w:after="247"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cuaderno de pesca debe mantenerse a bordo para cubrir un periodo de un año de operaciones.</w:t>
      </w:r>
    </w:p>
    <w:p w14:paraId="7DFE3429" w14:textId="77777777" w:rsidR="002E0445" w:rsidRPr="00693653" w:rsidRDefault="002E0445" w:rsidP="002E0445">
      <w:pPr>
        <w:keepNext/>
        <w:keepLines/>
        <w:widowControl w:val="0"/>
        <w:spacing w:after="237" w:line="222" w:lineRule="exact"/>
        <w:ind w:left="360" w:hanging="360"/>
        <w:outlineLvl w:val="1"/>
        <w:rPr>
          <w:rFonts w:ascii="Cambria" w:eastAsia="Times New Roman" w:hAnsi="Cambria" w:cs="Times New Roman"/>
          <w:b/>
          <w:bCs/>
          <w:color w:val="000000"/>
          <w:sz w:val="20"/>
          <w:szCs w:val="20"/>
          <w:lang w:val="es-ES" w:bidi="en-US"/>
        </w:rPr>
      </w:pPr>
      <w:bookmarkStart w:id="77" w:name="bookmark45"/>
      <w:r w:rsidRPr="00693653">
        <w:rPr>
          <w:rFonts w:ascii="Cambria" w:eastAsia="Times New Roman" w:hAnsi="Cambria" w:cs="Times New Roman"/>
          <w:b/>
          <w:color w:val="000000"/>
          <w:sz w:val="20"/>
          <w:szCs w:val="20"/>
          <w:lang w:val="es-ES" w:bidi="en-US"/>
        </w:rPr>
        <w:t>Información estándar mínima para los cuadernos de pesca</w:t>
      </w:r>
      <w:bookmarkEnd w:id="77"/>
    </w:p>
    <w:p w14:paraId="1C23FD56" w14:textId="474442C3" w:rsidR="002E0445" w:rsidRPr="00693653" w:rsidRDefault="002E0445" w:rsidP="00765FAD">
      <w:pPr>
        <w:widowControl w:val="0"/>
        <w:numPr>
          <w:ilvl w:val="0"/>
          <w:numId w:val="15"/>
        </w:numPr>
        <w:tabs>
          <w:tab w:val="left" w:pos="331"/>
        </w:tabs>
        <w:spacing w:after="0" w:line="22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Nombre y dirección del patrón.</w:t>
      </w:r>
    </w:p>
    <w:p w14:paraId="20C2160C" w14:textId="77777777" w:rsidR="00E319AA" w:rsidRPr="00693653" w:rsidRDefault="00E319AA" w:rsidP="00E319AA">
      <w:pPr>
        <w:widowControl w:val="0"/>
        <w:tabs>
          <w:tab w:val="left" w:pos="331"/>
        </w:tabs>
        <w:spacing w:after="0" w:line="226" w:lineRule="exact"/>
        <w:rPr>
          <w:rFonts w:ascii="Cambria" w:eastAsia="Times New Roman" w:hAnsi="Cambria" w:cs="Times New Roman"/>
          <w:color w:val="000000"/>
          <w:sz w:val="20"/>
          <w:szCs w:val="20"/>
          <w:lang w:val="es-ES" w:bidi="en-US"/>
        </w:rPr>
      </w:pPr>
    </w:p>
    <w:p w14:paraId="2BBA8A36" w14:textId="50D490B7" w:rsidR="002E0445" w:rsidRPr="00693653" w:rsidRDefault="002E0445" w:rsidP="00765FAD">
      <w:pPr>
        <w:widowControl w:val="0"/>
        <w:numPr>
          <w:ilvl w:val="0"/>
          <w:numId w:val="15"/>
        </w:numPr>
        <w:tabs>
          <w:tab w:val="left" w:pos="331"/>
        </w:tabs>
        <w:spacing w:after="0" w:line="22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Fechas y puertos de salida, fechas y puertos de llegada.</w:t>
      </w:r>
    </w:p>
    <w:p w14:paraId="05C0ABD4" w14:textId="77777777" w:rsidR="00E319AA" w:rsidRPr="00693653" w:rsidRDefault="00E319AA" w:rsidP="00E319AA">
      <w:pPr>
        <w:widowControl w:val="0"/>
        <w:tabs>
          <w:tab w:val="left" w:pos="331"/>
        </w:tabs>
        <w:spacing w:after="0" w:line="226" w:lineRule="exact"/>
        <w:rPr>
          <w:rFonts w:ascii="Cambria" w:eastAsia="Times New Roman" w:hAnsi="Cambria" w:cs="Times New Roman"/>
          <w:color w:val="000000"/>
          <w:sz w:val="20"/>
          <w:szCs w:val="20"/>
          <w:lang w:val="es-ES" w:bidi="en-US"/>
        </w:rPr>
      </w:pPr>
    </w:p>
    <w:p w14:paraId="2E54F569" w14:textId="4B8C9458" w:rsidR="002E0445" w:rsidRPr="00693653" w:rsidRDefault="002E0445" w:rsidP="00437402">
      <w:pPr>
        <w:widowControl w:val="0"/>
        <w:numPr>
          <w:ilvl w:val="0"/>
          <w:numId w:val="15"/>
        </w:numPr>
        <w:tabs>
          <w:tab w:val="left" w:pos="331"/>
        </w:tabs>
        <w:spacing w:after="0" w:line="226" w:lineRule="exact"/>
        <w:ind w:left="284" w:hanging="284"/>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6B23D3E0" w14:textId="77777777" w:rsidR="00E319AA" w:rsidRPr="00693653" w:rsidRDefault="00E319AA" w:rsidP="00E319AA">
      <w:pPr>
        <w:widowControl w:val="0"/>
        <w:tabs>
          <w:tab w:val="left" w:pos="331"/>
        </w:tabs>
        <w:spacing w:after="0" w:line="226" w:lineRule="exact"/>
        <w:ind w:left="284"/>
        <w:rPr>
          <w:rFonts w:ascii="Cambria" w:eastAsia="Times New Roman" w:hAnsi="Cambria" w:cs="Times New Roman"/>
          <w:color w:val="000000"/>
          <w:sz w:val="20"/>
          <w:szCs w:val="20"/>
          <w:lang w:val="es-ES" w:bidi="en-US"/>
        </w:rPr>
      </w:pPr>
    </w:p>
    <w:p w14:paraId="0C57950A" w14:textId="58842565" w:rsidR="002E0445" w:rsidRPr="00693653" w:rsidRDefault="002E0445" w:rsidP="00765FAD">
      <w:pPr>
        <w:widowControl w:val="0"/>
        <w:numPr>
          <w:ilvl w:val="0"/>
          <w:numId w:val="15"/>
        </w:numPr>
        <w:tabs>
          <w:tab w:val="left" w:pos="331"/>
        </w:tabs>
        <w:spacing w:after="0" w:line="22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Arte de pesca:</w:t>
      </w:r>
    </w:p>
    <w:p w14:paraId="16FD5696" w14:textId="77777777" w:rsidR="002E0445" w:rsidRPr="00693653" w:rsidRDefault="002E0445" w:rsidP="00437402">
      <w:pPr>
        <w:widowControl w:val="0"/>
        <w:numPr>
          <w:ilvl w:val="0"/>
          <w:numId w:val="16"/>
        </w:numPr>
        <w:tabs>
          <w:tab w:val="left" w:pos="723"/>
        </w:tabs>
        <w:spacing w:after="0" w:line="226" w:lineRule="exact"/>
        <w:ind w:firstLine="426"/>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Tipo por código de la FAO</w:t>
      </w:r>
    </w:p>
    <w:p w14:paraId="0FEF6394" w14:textId="476F38F0" w:rsidR="002E0445" w:rsidRPr="00693653" w:rsidRDefault="002E0445" w:rsidP="00437402">
      <w:pPr>
        <w:widowControl w:val="0"/>
        <w:numPr>
          <w:ilvl w:val="0"/>
          <w:numId w:val="16"/>
        </w:numPr>
        <w:tabs>
          <w:tab w:val="left" w:pos="723"/>
        </w:tabs>
        <w:spacing w:after="0" w:line="226" w:lineRule="exact"/>
        <w:ind w:firstLine="426"/>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Dimensión (longitud, número de anzuelos…)</w:t>
      </w:r>
    </w:p>
    <w:p w14:paraId="10E82C7A" w14:textId="77777777" w:rsidR="00E319AA" w:rsidRPr="00693653" w:rsidRDefault="00E319AA" w:rsidP="00E319AA">
      <w:pPr>
        <w:widowControl w:val="0"/>
        <w:tabs>
          <w:tab w:val="left" w:pos="723"/>
        </w:tabs>
        <w:spacing w:after="0" w:line="226" w:lineRule="exact"/>
        <w:ind w:left="426"/>
        <w:rPr>
          <w:rFonts w:ascii="Cambria" w:eastAsia="Times New Roman" w:hAnsi="Cambria" w:cs="Times New Roman"/>
          <w:color w:val="000000"/>
          <w:sz w:val="20"/>
          <w:szCs w:val="20"/>
          <w:lang w:val="es-ES" w:bidi="en-US"/>
        </w:rPr>
      </w:pPr>
    </w:p>
    <w:p w14:paraId="6DCBE93F" w14:textId="77777777" w:rsidR="002E0445" w:rsidRPr="00693653" w:rsidRDefault="002E0445" w:rsidP="00765FAD">
      <w:pPr>
        <w:widowControl w:val="0"/>
        <w:numPr>
          <w:ilvl w:val="0"/>
          <w:numId w:val="15"/>
        </w:numPr>
        <w:tabs>
          <w:tab w:val="left" w:pos="331"/>
        </w:tabs>
        <w:spacing w:after="0" w:line="22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Operaciones en el mar con una línea (mínimo) por día de marea, proporcionando:</w:t>
      </w:r>
    </w:p>
    <w:p w14:paraId="42C016D7" w14:textId="77777777" w:rsidR="002E0445" w:rsidRPr="00693653" w:rsidRDefault="002E0445" w:rsidP="000318A1">
      <w:pPr>
        <w:widowControl w:val="0"/>
        <w:numPr>
          <w:ilvl w:val="0"/>
          <w:numId w:val="30"/>
        </w:numPr>
        <w:tabs>
          <w:tab w:val="left" w:pos="704"/>
        </w:tabs>
        <w:spacing w:after="0" w:line="226" w:lineRule="exact"/>
        <w:ind w:firstLine="426"/>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Actividad (pesca, navegación…)</w:t>
      </w:r>
    </w:p>
    <w:p w14:paraId="5E3900CF" w14:textId="77777777" w:rsidR="002E0445" w:rsidRPr="00693653" w:rsidRDefault="002E0445" w:rsidP="000318A1">
      <w:pPr>
        <w:widowControl w:val="0"/>
        <w:numPr>
          <w:ilvl w:val="0"/>
          <w:numId w:val="30"/>
        </w:numPr>
        <w:tabs>
          <w:tab w:val="left" w:pos="723"/>
        </w:tabs>
        <w:spacing w:after="0" w:line="226" w:lineRule="exact"/>
        <w:ind w:left="709" w:hanging="283"/>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693653" w:rsidRDefault="002E0445" w:rsidP="000318A1">
      <w:pPr>
        <w:widowControl w:val="0"/>
        <w:numPr>
          <w:ilvl w:val="0"/>
          <w:numId w:val="30"/>
        </w:numPr>
        <w:tabs>
          <w:tab w:val="left" w:pos="723"/>
        </w:tabs>
        <w:spacing w:after="0" w:line="226" w:lineRule="exact"/>
        <w:ind w:left="709" w:hanging="283"/>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Registro de capturas, incluyendo:</w:t>
      </w:r>
    </w:p>
    <w:p w14:paraId="0D662DF9" w14:textId="77777777" w:rsidR="002E0445" w:rsidRPr="00693653" w:rsidRDefault="002E0445" w:rsidP="00437402">
      <w:pPr>
        <w:widowControl w:val="0"/>
        <w:numPr>
          <w:ilvl w:val="0"/>
          <w:numId w:val="17"/>
        </w:numPr>
        <w:tabs>
          <w:tab w:val="left" w:pos="1134"/>
        </w:tabs>
        <w:spacing w:after="0" w:line="226" w:lineRule="exact"/>
        <w:ind w:firstLine="709"/>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código de la FAO</w:t>
      </w:r>
    </w:p>
    <w:p w14:paraId="23FE525F" w14:textId="77777777" w:rsidR="002E0445" w:rsidRPr="00693653" w:rsidRDefault="002E0445" w:rsidP="00437402">
      <w:pPr>
        <w:widowControl w:val="0"/>
        <w:numPr>
          <w:ilvl w:val="0"/>
          <w:numId w:val="17"/>
        </w:numPr>
        <w:tabs>
          <w:tab w:val="left" w:pos="1134"/>
        </w:tabs>
        <w:spacing w:after="0" w:line="226" w:lineRule="exact"/>
        <w:ind w:firstLine="709"/>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peso vivo (RWT) en kilos por día</w:t>
      </w:r>
    </w:p>
    <w:p w14:paraId="6EAAC0BA" w14:textId="77777777" w:rsidR="002E0445" w:rsidRPr="00693653" w:rsidRDefault="002E0445" w:rsidP="00437402">
      <w:pPr>
        <w:widowControl w:val="0"/>
        <w:numPr>
          <w:ilvl w:val="0"/>
          <w:numId w:val="17"/>
        </w:numPr>
        <w:tabs>
          <w:tab w:val="left" w:pos="1134"/>
        </w:tabs>
        <w:spacing w:after="0" w:line="226" w:lineRule="exact"/>
        <w:ind w:firstLine="709"/>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número de ejemplares por día</w:t>
      </w:r>
    </w:p>
    <w:p w14:paraId="27B0A4F2" w14:textId="35FEFD44" w:rsidR="002E0445" w:rsidRPr="00693653" w:rsidRDefault="002E0445" w:rsidP="002E0445">
      <w:pPr>
        <w:widowControl w:val="0"/>
        <w:spacing w:after="0" w:line="240" w:lineRule="auto"/>
        <w:ind w:left="357"/>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Para los </w:t>
      </w:r>
      <w:r w:rsidRPr="00693653">
        <w:rPr>
          <w:rFonts w:ascii="Cambria" w:eastAsia="Times New Roman" w:hAnsi="Cambria" w:cs="Times New Roman"/>
          <w:sz w:val="20"/>
          <w:szCs w:val="20"/>
          <w:lang w:val="es-ES" w:bidi="en-US"/>
        </w:rPr>
        <w:t>buques de cerco</w:t>
      </w:r>
      <w:r w:rsidRPr="00693653">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693653" w:rsidRDefault="00E319AA" w:rsidP="002E0445">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53A65163" w:rsidR="002E0445" w:rsidRPr="00693653" w:rsidRDefault="002E0445" w:rsidP="00765FAD">
      <w:pPr>
        <w:widowControl w:val="0"/>
        <w:numPr>
          <w:ilvl w:val="0"/>
          <w:numId w:val="15"/>
        </w:numPr>
        <w:tabs>
          <w:tab w:val="left" w:pos="331"/>
        </w:tabs>
        <w:spacing w:after="0"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Firma del patrón</w:t>
      </w:r>
      <w:r w:rsidR="00E319AA" w:rsidRPr="00693653">
        <w:rPr>
          <w:rFonts w:ascii="Cambria" w:eastAsia="Times New Roman" w:hAnsi="Cambria" w:cs="Times New Roman"/>
          <w:color w:val="000000"/>
          <w:sz w:val="20"/>
          <w:szCs w:val="20"/>
          <w:lang w:val="es-ES" w:bidi="en-US"/>
        </w:rPr>
        <w:t>.</w:t>
      </w:r>
    </w:p>
    <w:p w14:paraId="2E8D1A2F" w14:textId="77777777" w:rsidR="00E319AA" w:rsidRPr="00693653" w:rsidRDefault="00E319AA" w:rsidP="00E319AA">
      <w:pPr>
        <w:widowControl w:val="0"/>
        <w:tabs>
          <w:tab w:val="left" w:pos="331"/>
        </w:tabs>
        <w:spacing w:after="0" w:line="230" w:lineRule="exact"/>
        <w:rPr>
          <w:rFonts w:ascii="Cambria" w:eastAsia="Times New Roman" w:hAnsi="Cambria" w:cs="Times New Roman"/>
          <w:color w:val="000000"/>
          <w:sz w:val="20"/>
          <w:szCs w:val="20"/>
          <w:lang w:val="es-ES" w:bidi="en-US"/>
        </w:rPr>
      </w:pPr>
    </w:p>
    <w:p w14:paraId="312BB7CB" w14:textId="76324108" w:rsidR="002E0445" w:rsidRPr="00693653" w:rsidRDefault="002E0445" w:rsidP="00765FAD">
      <w:pPr>
        <w:widowControl w:val="0"/>
        <w:numPr>
          <w:ilvl w:val="0"/>
          <w:numId w:val="15"/>
        </w:numPr>
        <w:tabs>
          <w:tab w:val="left" w:pos="331"/>
        </w:tabs>
        <w:spacing w:after="0"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693653" w:rsidRDefault="00E319AA" w:rsidP="00E319AA">
      <w:pPr>
        <w:widowControl w:val="0"/>
        <w:tabs>
          <w:tab w:val="left" w:pos="331"/>
        </w:tabs>
        <w:spacing w:after="0" w:line="230" w:lineRule="exact"/>
        <w:rPr>
          <w:rFonts w:ascii="Cambria" w:eastAsia="Times New Roman" w:hAnsi="Cambria" w:cs="Times New Roman"/>
          <w:color w:val="000000"/>
          <w:sz w:val="20"/>
          <w:szCs w:val="20"/>
          <w:lang w:val="es-ES" w:bidi="en-US"/>
        </w:rPr>
      </w:pPr>
    </w:p>
    <w:p w14:paraId="7536A875" w14:textId="77777777" w:rsidR="002E0445" w:rsidRPr="00693653" w:rsidRDefault="002E0445" w:rsidP="00E319AA">
      <w:pPr>
        <w:widowControl w:val="0"/>
        <w:numPr>
          <w:ilvl w:val="0"/>
          <w:numId w:val="15"/>
        </w:numPr>
        <w:tabs>
          <w:tab w:val="left" w:pos="331"/>
        </w:tabs>
        <w:spacing w:after="247"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4CE975CE" w14:textId="77777777" w:rsidR="002E0445" w:rsidRPr="00693653" w:rsidRDefault="002E0445" w:rsidP="002E0445">
      <w:pPr>
        <w:keepNext/>
        <w:keepLines/>
        <w:widowControl w:val="0"/>
        <w:spacing w:after="233" w:line="222" w:lineRule="exact"/>
        <w:ind w:left="360" w:hanging="360"/>
        <w:outlineLvl w:val="1"/>
        <w:rPr>
          <w:rFonts w:ascii="Cambria" w:eastAsia="Times New Roman" w:hAnsi="Cambria" w:cs="Times New Roman"/>
          <w:b/>
          <w:bCs/>
          <w:color w:val="000000"/>
          <w:sz w:val="20"/>
          <w:szCs w:val="20"/>
          <w:lang w:val="es-ES" w:bidi="en-US"/>
        </w:rPr>
      </w:pPr>
      <w:bookmarkStart w:id="78" w:name="bookmark46"/>
      <w:r w:rsidRPr="00693653">
        <w:rPr>
          <w:rFonts w:ascii="Cambria" w:eastAsia="Times New Roman" w:hAnsi="Cambria" w:cs="Times New Roman"/>
          <w:b/>
          <w:bCs/>
          <w:color w:val="000000"/>
          <w:sz w:val="20"/>
          <w:szCs w:val="20"/>
          <w:lang w:val="es-ES" w:bidi="en-US"/>
        </w:rPr>
        <w:t>Información mínima de los cuadernos de pesca en caso de desembarque o transbordo</w:t>
      </w:r>
      <w:bookmarkEnd w:id="78"/>
    </w:p>
    <w:p w14:paraId="33594FDB" w14:textId="0402C0DD" w:rsidR="002E0445" w:rsidRPr="00693653" w:rsidRDefault="002E0445" w:rsidP="00765FAD">
      <w:pPr>
        <w:widowControl w:val="0"/>
        <w:numPr>
          <w:ilvl w:val="0"/>
          <w:numId w:val="18"/>
        </w:numPr>
        <w:tabs>
          <w:tab w:val="left" w:pos="331"/>
        </w:tabs>
        <w:spacing w:after="0"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Fechas y puerto de desembarque/transbordo.</w:t>
      </w:r>
    </w:p>
    <w:p w14:paraId="78AD931B" w14:textId="77777777" w:rsidR="00E319AA" w:rsidRPr="00693653" w:rsidRDefault="00E319AA" w:rsidP="00E319AA">
      <w:pPr>
        <w:widowControl w:val="0"/>
        <w:tabs>
          <w:tab w:val="left" w:pos="331"/>
        </w:tabs>
        <w:spacing w:after="0" w:line="230" w:lineRule="exact"/>
        <w:rPr>
          <w:rFonts w:ascii="Cambria" w:eastAsia="Times New Roman" w:hAnsi="Cambria" w:cs="Times New Roman"/>
          <w:color w:val="000000"/>
          <w:sz w:val="20"/>
          <w:szCs w:val="20"/>
          <w:lang w:val="es-ES" w:bidi="en-US"/>
        </w:rPr>
      </w:pPr>
    </w:p>
    <w:p w14:paraId="04594D3E" w14:textId="77777777" w:rsidR="002E0445" w:rsidRPr="00693653" w:rsidRDefault="002E0445" w:rsidP="00765FAD">
      <w:pPr>
        <w:widowControl w:val="0"/>
        <w:numPr>
          <w:ilvl w:val="0"/>
          <w:numId w:val="18"/>
        </w:numPr>
        <w:tabs>
          <w:tab w:val="left" w:pos="331"/>
        </w:tabs>
        <w:spacing w:after="0"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Productos:</w:t>
      </w:r>
    </w:p>
    <w:p w14:paraId="70F4FE57" w14:textId="77777777" w:rsidR="002E0445" w:rsidRPr="00693653" w:rsidRDefault="002E0445" w:rsidP="00437402">
      <w:pPr>
        <w:widowControl w:val="0"/>
        <w:numPr>
          <w:ilvl w:val="0"/>
          <w:numId w:val="19"/>
        </w:numPr>
        <w:tabs>
          <w:tab w:val="left" w:pos="704"/>
        </w:tabs>
        <w:spacing w:after="0" w:line="230" w:lineRule="exact"/>
        <w:ind w:firstLine="426"/>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especies y presentación por código de la FAO,</w:t>
      </w:r>
    </w:p>
    <w:p w14:paraId="01CE4001" w14:textId="4E88100F" w:rsidR="002E0445" w:rsidRPr="00693653" w:rsidRDefault="002E0445" w:rsidP="00437402">
      <w:pPr>
        <w:widowControl w:val="0"/>
        <w:numPr>
          <w:ilvl w:val="0"/>
          <w:numId w:val="19"/>
        </w:numPr>
        <w:tabs>
          <w:tab w:val="left" w:pos="723"/>
        </w:tabs>
        <w:spacing w:after="0" w:line="230" w:lineRule="exact"/>
        <w:ind w:firstLine="426"/>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número de peces o cajas y cantidad en kg.</w:t>
      </w:r>
    </w:p>
    <w:p w14:paraId="54DCE88A" w14:textId="77777777" w:rsidR="00E319AA" w:rsidRPr="00693653" w:rsidRDefault="00E319AA" w:rsidP="00E319AA">
      <w:pPr>
        <w:widowControl w:val="0"/>
        <w:tabs>
          <w:tab w:val="left" w:pos="723"/>
        </w:tabs>
        <w:spacing w:after="0" w:line="230" w:lineRule="exact"/>
        <w:ind w:left="426"/>
        <w:rPr>
          <w:rFonts w:ascii="Cambria" w:eastAsia="Times New Roman" w:hAnsi="Cambria" w:cs="Times New Roman"/>
          <w:color w:val="000000"/>
          <w:sz w:val="20"/>
          <w:szCs w:val="20"/>
          <w:lang w:val="es-ES" w:bidi="en-US"/>
        </w:rPr>
      </w:pPr>
    </w:p>
    <w:p w14:paraId="607A0528" w14:textId="39D1CED9" w:rsidR="002E0445" w:rsidRPr="00693653" w:rsidRDefault="002E0445" w:rsidP="00765FAD">
      <w:pPr>
        <w:widowControl w:val="0"/>
        <w:numPr>
          <w:ilvl w:val="0"/>
          <w:numId w:val="18"/>
        </w:numPr>
        <w:tabs>
          <w:tab w:val="left" w:pos="331"/>
        </w:tabs>
        <w:spacing w:after="0"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Firma del patrón o del agente del buque.</w:t>
      </w:r>
    </w:p>
    <w:p w14:paraId="40F93712" w14:textId="77777777" w:rsidR="00E319AA" w:rsidRPr="00693653" w:rsidRDefault="00E319AA" w:rsidP="00E319AA">
      <w:pPr>
        <w:widowControl w:val="0"/>
        <w:tabs>
          <w:tab w:val="left" w:pos="331"/>
        </w:tabs>
        <w:spacing w:after="0" w:line="230" w:lineRule="exact"/>
        <w:rPr>
          <w:rFonts w:ascii="Cambria" w:eastAsia="Times New Roman" w:hAnsi="Cambria" w:cs="Times New Roman"/>
          <w:color w:val="000000"/>
          <w:sz w:val="20"/>
          <w:szCs w:val="20"/>
          <w:lang w:val="es-ES" w:bidi="en-US"/>
        </w:rPr>
      </w:pPr>
    </w:p>
    <w:p w14:paraId="4424C279" w14:textId="77777777" w:rsidR="002E0445" w:rsidRPr="00693653" w:rsidRDefault="002E0445" w:rsidP="00765FAD">
      <w:pPr>
        <w:widowControl w:val="0"/>
        <w:numPr>
          <w:ilvl w:val="0"/>
          <w:numId w:val="18"/>
        </w:numPr>
        <w:tabs>
          <w:tab w:val="left" w:pos="331"/>
        </w:tabs>
        <w:spacing w:after="247" w:line="230"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En caso de transbordo: nombre del buque receptor, su pabellón y número ICCAT.</w:t>
      </w:r>
    </w:p>
    <w:p w14:paraId="51457EDD" w14:textId="77777777" w:rsidR="002E0445" w:rsidRPr="00693653" w:rsidRDefault="002E0445" w:rsidP="002E0445">
      <w:pPr>
        <w:keepNext/>
        <w:keepLines/>
        <w:widowControl w:val="0"/>
        <w:spacing w:after="237" w:line="222" w:lineRule="exact"/>
        <w:ind w:left="360" w:hanging="360"/>
        <w:outlineLvl w:val="1"/>
        <w:rPr>
          <w:rFonts w:ascii="Cambria" w:eastAsia="Times New Roman" w:hAnsi="Cambria" w:cs="Times New Roman"/>
          <w:b/>
          <w:bCs/>
          <w:color w:val="000000"/>
          <w:sz w:val="20"/>
          <w:szCs w:val="20"/>
          <w:lang w:val="es-ES" w:bidi="en-US"/>
        </w:rPr>
      </w:pPr>
      <w:bookmarkStart w:id="79" w:name="bookmark47"/>
      <w:r w:rsidRPr="00693653">
        <w:rPr>
          <w:rFonts w:ascii="Cambria" w:eastAsia="Times New Roman" w:hAnsi="Cambria" w:cs="Times New Roman"/>
          <w:b/>
          <w:bCs/>
          <w:color w:val="000000"/>
          <w:sz w:val="20"/>
          <w:szCs w:val="20"/>
          <w:lang w:val="es-ES" w:bidi="en-US"/>
        </w:rPr>
        <w:t>Información mínima de los cuadernos de pesca en caso de transferencia a jaulas</w:t>
      </w:r>
      <w:bookmarkEnd w:id="79"/>
    </w:p>
    <w:p w14:paraId="7220B521" w14:textId="33C27805" w:rsidR="002E0445" w:rsidRPr="00693653" w:rsidRDefault="002E0445" w:rsidP="00765FAD">
      <w:pPr>
        <w:widowControl w:val="0"/>
        <w:numPr>
          <w:ilvl w:val="0"/>
          <w:numId w:val="20"/>
        </w:numPr>
        <w:tabs>
          <w:tab w:val="left" w:pos="331"/>
        </w:tabs>
        <w:spacing w:after="0" w:line="22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Fecha, hora y posición (longitud / latitud) de la transferencia.</w:t>
      </w:r>
    </w:p>
    <w:p w14:paraId="4683206C" w14:textId="77777777" w:rsidR="00E319AA" w:rsidRPr="00693653" w:rsidRDefault="00E319AA" w:rsidP="00E319AA">
      <w:pPr>
        <w:widowControl w:val="0"/>
        <w:tabs>
          <w:tab w:val="left" w:pos="331"/>
        </w:tabs>
        <w:spacing w:after="0" w:line="226" w:lineRule="exact"/>
        <w:rPr>
          <w:rFonts w:ascii="Cambria" w:eastAsia="Times New Roman" w:hAnsi="Cambria" w:cs="Times New Roman"/>
          <w:color w:val="000000"/>
          <w:sz w:val="20"/>
          <w:szCs w:val="20"/>
          <w:lang w:val="es-ES" w:bidi="en-US"/>
        </w:rPr>
      </w:pPr>
    </w:p>
    <w:p w14:paraId="6BD1B2D0" w14:textId="77777777" w:rsidR="002E0445" w:rsidRPr="00693653" w:rsidRDefault="002E0445" w:rsidP="00765FAD">
      <w:pPr>
        <w:widowControl w:val="0"/>
        <w:numPr>
          <w:ilvl w:val="0"/>
          <w:numId w:val="20"/>
        </w:numPr>
        <w:tabs>
          <w:tab w:val="left" w:pos="331"/>
        </w:tabs>
        <w:spacing w:after="0" w:line="22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lastRenderedPageBreak/>
        <w:t>Productos:</w:t>
      </w:r>
    </w:p>
    <w:p w14:paraId="66C5D144" w14:textId="77777777" w:rsidR="002E0445" w:rsidRPr="00693653" w:rsidRDefault="002E0445" w:rsidP="00437402">
      <w:pPr>
        <w:widowControl w:val="0"/>
        <w:numPr>
          <w:ilvl w:val="0"/>
          <w:numId w:val="21"/>
        </w:numPr>
        <w:tabs>
          <w:tab w:val="left" w:pos="704"/>
        </w:tabs>
        <w:spacing w:after="0" w:line="226" w:lineRule="exact"/>
        <w:ind w:firstLine="426"/>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Identificación de las especies mediante el código de la FAO,</w:t>
      </w:r>
    </w:p>
    <w:p w14:paraId="4DFA19B5" w14:textId="2F7FA973" w:rsidR="002E0445" w:rsidRPr="00693653" w:rsidRDefault="002E0445" w:rsidP="00437402">
      <w:pPr>
        <w:widowControl w:val="0"/>
        <w:numPr>
          <w:ilvl w:val="0"/>
          <w:numId w:val="21"/>
        </w:numPr>
        <w:tabs>
          <w:tab w:val="left" w:pos="723"/>
        </w:tabs>
        <w:spacing w:after="0" w:line="226" w:lineRule="exact"/>
        <w:ind w:firstLine="426"/>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693653" w:rsidRDefault="00E319AA" w:rsidP="00E319AA">
      <w:pPr>
        <w:widowControl w:val="0"/>
        <w:tabs>
          <w:tab w:val="left" w:pos="723"/>
        </w:tabs>
        <w:spacing w:after="0" w:line="226" w:lineRule="exact"/>
        <w:ind w:left="426"/>
        <w:rPr>
          <w:rFonts w:ascii="Cambria" w:eastAsia="Times New Roman" w:hAnsi="Cambria" w:cs="Times New Roman"/>
          <w:color w:val="000000"/>
          <w:sz w:val="20"/>
          <w:szCs w:val="20"/>
          <w:lang w:val="es-ES" w:bidi="en-US"/>
        </w:rPr>
      </w:pPr>
    </w:p>
    <w:p w14:paraId="0EB92633" w14:textId="0C706540" w:rsidR="002E0445" w:rsidRPr="00693653" w:rsidRDefault="002E0445" w:rsidP="00765FAD">
      <w:pPr>
        <w:widowControl w:val="0"/>
        <w:numPr>
          <w:ilvl w:val="0"/>
          <w:numId w:val="20"/>
        </w:numPr>
        <w:tabs>
          <w:tab w:val="left" w:pos="331"/>
        </w:tabs>
        <w:spacing w:after="0" w:line="22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Nombre del remolcador, su pabellón y número ICCAT. </w:t>
      </w:r>
    </w:p>
    <w:p w14:paraId="4EE8F1FC" w14:textId="77777777" w:rsidR="00E319AA" w:rsidRPr="00693653" w:rsidRDefault="00E319AA" w:rsidP="00E319AA">
      <w:pPr>
        <w:widowControl w:val="0"/>
        <w:tabs>
          <w:tab w:val="left" w:pos="331"/>
        </w:tabs>
        <w:spacing w:after="0" w:line="226" w:lineRule="exact"/>
        <w:rPr>
          <w:rFonts w:ascii="Cambria" w:eastAsia="Times New Roman" w:hAnsi="Cambria" w:cs="Times New Roman"/>
          <w:color w:val="000000"/>
          <w:sz w:val="20"/>
          <w:szCs w:val="20"/>
          <w:lang w:val="es-ES" w:bidi="en-US"/>
        </w:rPr>
      </w:pPr>
    </w:p>
    <w:p w14:paraId="6FFB2626" w14:textId="5998310E" w:rsidR="002E0445" w:rsidRPr="00693653" w:rsidRDefault="002E0445" w:rsidP="00765FAD">
      <w:pPr>
        <w:widowControl w:val="0"/>
        <w:numPr>
          <w:ilvl w:val="0"/>
          <w:numId w:val="20"/>
        </w:numPr>
        <w:tabs>
          <w:tab w:val="left" w:pos="331"/>
        </w:tabs>
        <w:spacing w:after="0" w:line="226" w:lineRule="exact"/>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693653" w:rsidRDefault="00E319AA" w:rsidP="00E319AA">
      <w:pPr>
        <w:widowControl w:val="0"/>
        <w:tabs>
          <w:tab w:val="left" w:pos="331"/>
        </w:tabs>
        <w:spacing w:after="0" w:line="226" w:lineRule="exact"/>
        <w:rPr>
          <w:rFonts w:ascii="Cambria" w:eastAsia="Times New Roman" w:hAnsi="Cambria" w:cs="Times New Roman"/>
          <w:color w:val="000000"/>
          <w:sz w:val="20"/>
          <w:szCs w:val="20"/>
          <w:lang w:val="es-ES" w:bidi="en-US"/>
        </w:rPr>
      </w:pPr>
    </w:p>
    <w:p w14:paraId="10F385C8" w14:textId="77777777" w:rsidR="002E0445" w:rsidRPr="00693653" w:rsidRDefault="002E0445" w:rsidP="00437402">
      <w:pPr>
        <w:widowControl w:val="0"/>
        <w:numPr>
          <w:ilvl w:val="0"/>
          <w:numId w:val="20"/>
        </w:numPr>
        <w:tabs>
          <w:tab w:val="left" w:pos="331"/>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695FF470" w14:textId="77777777" w:rsidR="002E0445" w:rsidRPr="00693653" w:rsidRDefault="002E0445" w:rsidP="002E0445">
      <w:pPr>
        <w:widowControl w:val="0"/>
        <w:tabs>
          <w:tab w:val="left" w:pos="284"/>
        </w:tabs>
        <w:autoSpaceDE w:val="0"/>
        <w:autoSpaceDN w:val="0"/>
        <w:adjustRightInd w:val="0"/>
        <w:spacing w:after="0" w:line="240" w:lineRule="auto"/>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ab/>
        <w:t xml:space="preserve">a) </w:t>
      </w:r>
      <w:r w:rsidRPr="00693653">
        <w:rPr>
          <w:rFonts w:ascii="Cambria" w:eastAsia="Calibri" w:hAnsi="Cambria" w:cs="Times New Roman"/>
          <w:color w:val="000000"/>
          <w:sz w:val="20"/>
          <w:szCs w:val="20"/>
          <w:lang w:val="es-ES" w:bidi="en-US"/>
        </w:rPr>
        <w:tab/>
        <w:t>en lo que se refiere al buque de captura que transfiere los peces a las jaulas:</w:t>
      </w:r>
    </w:p>
    <w:p w14:paraId="21316207" w14:textId="77777777" w:rsidR="002E0445" w:rsidRPr="00693653" w:rsidRDefault="002E0445" w:rsidP="002E0445">
      <w:pPr>
        <w:widowControl w:val="0"/>
        <w:autoSpaceDE w:val="0"/>
        <w:autoSpaceDN w:val="0"/>
        <w:adjustRightInd w:val="0"/>
        <w:spacing w:after="0" w:line="240" w:lineRule="auto"/>
        <w:ind w:left="1004" w:hanging="284"/>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 xml:space="preserve">- </w:t>
      </w:r>
      <w:r w:rsidRPr="00693653">
        <w:rPr>
          <w:rFonts w:ascii="Cambria" w:eastAsia="Calibri" w:hAnsi="Cambria" w:cs="Times New Roman"/>
          <w:color w:val="000000"/>
          <w:sz w:val="20"/>
          <w:szCs w:val="20"/>
          <w:lang w:val="es-ES" w:bidi="en-US"/>
        </w:rPr>
        <w:tab/>
        <w:t>cantidad de capturas subidas a bordo,</w:t>
      </w:r>
    </w:p>
    <w:p w14:paraId="7E8A6B40" w14:textId="77777777" w:rsidR="002E0445" w:rsidRPr="00693653" w:rsidRDefault="002E0445" w:rsidP="002E0445">
      <w:pPr>
        <w:widowControl w:val="0"/>
        <w:autoSpaceDE w:val="0"/>
        <w:autoSpaceDN w:val="0"/>
        <w:adjustRightInd w:val="0"/>
        <w:spacing w:after="0" w:line="240" w:lineRule="auto"/>
        <w:ind w:left="1004" w:hanging="284"/>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w:t>
      </w:r>
      <w:r w:rsidRPr="00693653">
        <w:rPr>
          <w:rFonts w:ascii="Cambria" w:eastAsia="Calibri" w:hAnsi="Cambria" w:cs="Times New Roman"/>
          <w:color w:val="000000"/>
          <w:sz w:val="20"/>
          <w:szCs w:val="20"/>
          <w:lang w:val="es-ES" w:bidi="en-US"/>
        </w:rPr>
        <w:tab/>
        <w:t xml:space="preserve">cantidad de capturas descontadas de su cuota individual,   </w:t>
      </w:r>
    </w:p>
    <w:p w14:paraId="1F4165BF" w14:textId="77777777" w:rsidR="002E0445" w:rsidRPr="00693653" w:rsidRDefault="002E0445" w:rsidP="002E0445">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 xml:space="preserve">- </w:t>
      </w:r>
      <w:r w:rsidRPr="00693653">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693653" w:rsidRDefault="002E0445" w:rsidP="002E0445">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ab/>
      </w:r>
    </w:p>
    <w:p w14:paraId="49E3F455" w14:textId="77777777" w:rsidR="002E0445" w:rsidRPr="00693653" w:rsidRDefault="002E0445" w:rsidP="00437402">
      <w:pPr>
        <w:widowControl w:val="0"/>
        <w:tabs>
          <w:tab w:val="left" w:pos="284"/>
        </w:tabs>
        <w:autoSpaceDE w:val="0"/>
        <w:autoSpaceDN w:val="0"/>
        <w:adjustRightInd w:val="0"/>
        <w:spacing w:after="0" w:line="240" w:lineRule="auto"/>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ab/>
        <w:t>b)</w:t>
      </w:r>
      <w:r w:rsidRPr="00693653">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77777777" w:rsidR="002E0445" w:rsidRPr="00693653" w:rsidRDefault="002E0445" w:rsidP="002E0445">
      <w:pPr>
        <w:widowControl w:val="0"/>
        <w:autoSpaceDE w:val="0"/>
        <w:autoSpaceDN w:val="0"/>
        <w:adjustRightInd w:val="0"/>
        <w:spacing w:after="0" w:line="240" w:lineRule="auto"/>
        <w:ind w:left="994" w:hanging="284"/>
        <w:jc w:val="both"/>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 xml:space="preserve">- </w:t>
      </w:r>
      <w:r w:rsidRPr="00693653">
        <w:rPr>
          <w:rFonts w:ascii="Cambria" w:eastAsia="Calibri" w:hAnsi="Cambria" w:cs="Times New Roman"/>
          <w:color w:val="000000"/>
          <w:sz w:val="20"/>
          <w:szCs w:val="20"/>
          <w:lang w:val="es-ES" w:bidi="en-US"/>
        </w:rPr>
        <w:tab/>
        <w:t xml:space="preserve">el nombre de los demás buques que participan en la JFO, sus indicativos internacionales de radio y los números ICCAT, </w:t>
      </w:r>
    </w:p>
    <w:p w14:paraId="1DD3141E" w14:textId="77777777" w:rsidR="002E0445" w:rsidRPr="00693653" w:rsidRDefault="002E0445" w:rsidP="002E0445">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 xml:space="preserve">- </w:t>
      </w:r>
      <w:r w:rsidRPr="00693653">
        <w:rPr>
          <w:rFonts w:ascii="Cambria" w:eastAsia="Calibri" w:hAnsi="Cambria" w:cs="Times New Roman"/>
          <w:color w:val="000000"/>
          <w:sz w:val="20"/>
          <w:szCs w:val="20"/>
          <w:lang w:val="es-ES" w:bidi="en-US"/>
        </w:rPr>
        <w:tab/>
        <w:t>indicación de que no se han subido capturas a bordo o transferido a jaulas,</w:t>
      </w:r>
    </w:p>
    <w:p w14:paraId="45B78642" w14:textId="77777777" w:rsidR="002E0445" w:rsidRPr="00693653" w:rsidRDefault="002E0445" w:rsidP="002E0445">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 xml:space="preserve">- </w:t>
      </w:r>
      <w:r w:rsidRPr="00693653">
        <w:rPr>
          <w:rFonts w:ascii="Cambria" w:eastAsia="Calibri" w:hAnsi="Cambria" w:cs="Times New Roman"/>
          <w:color w:val="000000"/>
          <w:sz w:val="20"/>
          <w:szCs w:val="20"/>
          <w:lang w:val="es-ES" w:bidi="en-US"/>
        </w:rPr>
        <w:tab/>
        <w:t>cantidad de capturas descontadas de sus cuotas individuales y</w:t>
      </w:r>
    </w:p>
    <w:p w14:paraId="2CA67722" w14:textId="77777777" w:rsidR="002E0445" w:rsidRPr="00693653" w:rsidRDefault="002E0445" w:rsidP="002E0445">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693653">
        <w:rPr>
          <w:rFonts w:ascii="Cambria" w:eastAsia="Calibri" w:hAnsi="Cambria" w:cs="Times New Roman"/>
          <w:color w:val="000000"/>
          <w:sz w:val="20"/>
          <w:szCs w:val="20"/>
          <w:lang w:val="es-ES" w:bidi="en-US"/>
        </w:rPr>
        <w:t xml:space="preserve">- </w:t>
      </w:r>
      <w:r w:rsidRPr="00693653">
        <w:rPr>
          <w:rFonts w:ascii="Cambria" w:eastAsia="Calibri" w:hAnsi="Cambria" w:cs="Times New Roman"/>
          <w:color w:val="000000"/>
          <w:sz w:val="20"/>
          <w:szCs w:val="20"/>
          <w:lang w:val="es-ES" w:bidi="en-US"/>
        </w:rPr>
        <w:tab/>
        <w:t>el nombre y el número ICCAT del buque de captura mencionado en el párrafo a).</w:t>
      </w:r>
    </w:p>
    <w:p w14:paraId="09350F13" w14:textId="77777777" w:rsidR="002E0445" w:rsidRPr="00693653" w:rsidRDefault="002E0445" w:rsidP="002E0445">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77777777" w:rsidR="002E0445" w:rsidRPr="00693653" w:rsidRDefault="002E0445" w:rsidP="002E0445">
      <w:pPr>
        <w:widowControl w:val="0"/>
        <w:spacing w:after="216" w:line="350" w:lineRule="exact"/>
        <w:ind w:left="360" w:hanging="360"/>
        <w:jc w:val="both"/>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 xml:space="preserve">B - Buques remolcadores  </w:t>
      </w:r>
    </w:p>
    <w:p w14:paraId="54EEED4D" w14:textId="77777777" w:rsidR="002E0445" w:rsidRPr="00693653" w:rsidRDefault="002E0445" w:rsidP="00E319AA">
      <w:pPr>
        <w:widowControl w:val="0"/>
        <w:numPr>
          <w:ilvl w:val="0"/>
          <w:numId w:val="22"/>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6D12740B" w14:textId="77777777" w:rsidR="002E0445" w:rsidRPr="00693653" w:rsidRDefault="002E0445" w:rsidP="00E319AA">
      <w:pPr>
        <w:widowControl w:val="0"/>
        <w:numPr>
          <w:ilvl w:val="0"/>
          <w:numId w:val="22"/>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77FAB85D" w14:textId="77777777" w:rsidR="002E0445" w:rsidRPr="00693653" w:rsidRDefault="002E0445" w:rsidP="00E319AA">
      <w:pPr>
        <w:widowControl w:val="0"/>
        <w:numPr>
          <w:ilvl w:val="0"/>
          <w:numId w:val="22"/>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687FB70D" w14:textId="77777777" w:rsidR="002E0445" w:rsidRPr="00693653" w:rsidRDefault="002E0445" w:rsidP="002E0445">
      <w:pPr>
        <w:widowControl w:val="0"/>
        <w:spacing w:after="213" w:line="222" w:lineRule="exact"/>
        <w:ind w:left="360" w:hanging="360"/>
        <w:jc w:val="both"/>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C - Buques auxiliares</w:t>
      </w:r>
    </w:p>
    <w:p w14:paraId="069E63E3" w14:textId="77777777" w:rsidR="002E0445" w:rsidRPr="00693653" w:rsidRDefault="002E0445" w:rsidP="000318A1">
      <w:pPr>
        <w:widowControl w:val="0"/>
        <w:numPr>
          <w:ilvl w:val="0"/>
          <w:numId w:val="77"/>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056AC01A" w14:textId="77777777" w:rsidR="002E0445" w:rsidRPr="00693653" w:rsidRDefault="002E0445" w:rsidP="000318A1">
      <w:pPr>
        <w:widowControl w:val="0"/>
        <w:numPr>
          <w:ilvl w:val="0"/>
          <w:numId w:val="77"/>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6B58679B" w14:textId="77777777" w:rsidR="002E0445" w:rsidRPr="00693653" w:rsidRDefault="002E0445" w:rsidP="002E0445">
      <w:pPr>
        <w:widowControl w:val="0"/>
        <w:spacing w:after="213" w:line="222" w:lineRule="exact"/>
        <w:ind w:left="360" w:hanging="360"/>
        <w:jc w:val="both"/>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D - Buques transformadores</w:t>
      </w:r>
    </w:p>
    <w:p w14:paraId="398B8E0F" w14:textId="77777777" w:rsidR="002E0445" w:rsidRPr="00693653" w:rsidRDefault="002E0445" w:rsidP="000318A1">
      <w:pPr>
        <w:widowControl w:val="0"/>
        <w:numPr>
          <w:ilvl w:val="0"/>
          <w:numId w:val="23"/>
        </w:numPr>
        <w:tabs>
          <w:tab w:val="left" w:pos="330"/>
        </w:tabs>
        <w:spacing w:after="220"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patrones de los buques transformadores consignarán en su cuaderno de pesca diario la fecha, hora y posición de las actividades y las cantidades transbordadas y el número y peso del atún rojo recibido de las granjas, almadrabas o buques de captura, lo que proceda. También deberán consignar los nombres y números ICCAT de estas granjas, almadrabas o buques de captura.</w:t>
      </w:r>
    </w:p>
    <w:p w14:paraId="39D5ACE4" w14:textId="7D10BBB8" w:rsidR="002E0445" w:rsidRPr="00693653" w:rsidRDefault="002E0445" w:rsidP="000318A1">
      <w:pPr>
        <w:widowControl w:val="0"/>
        <w:numPr>
          <w:ilvl w:val="0"/>
          <w:numId w:val="23"/>
        </w:numPr>
        <w:tabs>
          <w:tab w:val="left" w:pos="330"/>
        </w:tabs>
        <w:spacing w:after="220"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p>
    <w:p w14:paraId="05FE7C95" w14:textId="77777777" w:rsidR="008C7765" w:rsidRPr="00693653" w:rsidRDefault="008C7765" w:rsidP="008C7765">
      <w:pPr>
        <w:widowControl w:val="0"/>
        <w:tabs>
          <w:tab w:val="left" w:pos="330"/>
        </w:tabs>
        <w:spacing w:after="220" w:line="230" w:lineRule="exact"/>
        <w:ind w:left="284"/>
        <w:jc w:val="both"/>
        <w:rPr>
          <w:rFonts w:ascii="Cambria" w:eastAsia="Times New Roman" w:hAnsi="Cambria" w:cs="Times New Roman"/>
          <w:color w:val="000000"/>
          <w:sz w:val="20"/>
          <w:szCs w:val="20"/>
          <w:lang w:val="es-ES" w:bidi="en-US"/>
        </w:rPr>
      </w:pPr>
    </w:p>
    <w:p w14:paraId="55567FB1" w14:textId="77777777" w:rsidR="002E0445" w:rsidRPr="00693653" w:rsidRDefault="002E0445" w:rsidP="000318A1">
      <w:pPr>
        <w:widowControl w:val="0"/>
        <w:numPr>
          <w:ilvl w:val="0"/>
          <w:numId w:val="23"/>
        </w:numPr>
        <w:tabs>
          <w:tab w:val="left" w:pos="330"/>
        </w:tabs>
        <w:spacing w:after="220"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lastRenderedPageBreak/>
        <w:t>Los patrones de los buques transformadores mantendrán un plano de estiba que muestre la localización, las cantidades de cada especie y tipo de presentación.</w:t>
      </w:r>
    </w:p>
    <w:p w14:paraId="726D9379" w14:textId="77777777" w:rsidR="002E0445" w:rsidRPr="00693653" w:rsidRDefault="002E0445" w:rsidP="000318A1">
      <w:pPr>
        <w:widowControl w:val="0"/>
        <w:numPr>
          <w:ilvl w:val="0"/>
          <w:numId w:val="23"/>
        </w:numPr>
        <w:tabs>
          <w:tab w:val="left" w:pos="330"/>
        </w:tabs>
        <w:spacing w:after="220" w:line="230" w:lineRule="exact"/>
        <w:ind w:left="284" w:hanging="284"/>
        <w:jc w:val="both"/>
        <w:rPr>
          <w:rFonts w:ascii="Cambria" w:eastAsia="Times New Roman" w:hAnsi="Cambria" w:cs="Times New Roman"/>
          <w:color w:val="000000"/>
          <w:sz w:val="20"/>
          <w:szCs w:val="20"/>
          <w:lang w:val="es-ES" w:bidi="en-US"/>
        </w:rPr>
        <w:sectPr w:rsidR="002E0445" w:rsidRPr="00693653" w:rsidSect="002007F0">
          <w:headerReference w:type="even" r:id="rId18"/>
          <w:headerReference w:type="default" r:id="rId19"/>
          <w:footerReference w:type="even" r:id="rId20"/>
          <w:headerReference w:type="first" r:id="rId21"/>
          <w:pgSz w:w="11900" w:h="16840"/>
          <w:pgMar w:top="1426" w:right="1374" w:bottom="1426" w:left="1388" w:header="850" w:footer="1134" w:gutter="0"/>
          <w:cols w:space="720"/>
          <w:noEndnote/>
          <w:titlePg/>
          <w:docGrid w:linePitch="360"/>
        </w:sectPr>
      </w:pPr>
      <w:r w:rsidRPr="00693653">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77777777" w:rsidR="002E0445" w:rsidRPr="00693653" w:rsidRDefault="002E0445" w:rsidP="002E0445">
      <w:pPr>
        <w:widowControl w:val="0"/>
        <w:spacing w:after="0" w:line="240" w:lineRule="auto"/>
        <w:jc w:val="right"/>
        <w:rPr>
          <w:rFonts w:ascii="Cambria" w:eastAsia="MS Mincho" w:hAnsi="Cambria" w:cs="Arial"/>
          <w:b/>
          <w:color w:val="000000"/>
          <w:sz w:val="18"/>
          <w:szCs w:val="18"/>
          <w:lang w:val="es-ES" w:eastAsia="ja-JP" w:bidi="en-US"/>
        </w:rPr>
      </w:pPr>
      <w:r w:rsidRPr="00693653">
        <w:rPr>
          <w:rFonts w:ascii="Cambria" w:eastAsia="MS Mincho" w:hAnsi="Cambria" w:cs="Arial"/>
          <w:b/>
          <w:color w:val="000000"/>
          <w:sz w:val="18"/>
          <w:szCs w:val="18"/>
          <w:lang w:val="es-ES" w:eastAsia="ja-JP" w:bidi="en-US"/>
        </w:rPr>
        <w:lastRenderedPageBreak/>
        <w:t>Anexo 3</w:t>
      </w:r>
    </w:p>
    <w:p w14:paraId="7B74444D" w14:textId="77777777" w:rsidR="002E0445" w:rsidRPr="00693653" w:rsidRDefault="002E0445" w:rsidP="002E0445">
      <w:pPr>
        <w:widowControl w:val="0"/>
        <w:spacing w:after="0" w:line="240" w:lineRule="auto"/>
        <w:ind w:left="720"/>
        <w:contextualSpacing/>
        <w:rPr>
          <w:rFonts w:ascii="Cambria" w:eastAsia="MS Mincho" w:hAnsi="Cambria" w:cs="Arial"/>
          <w:b/>
          <w:color w:val="000000"/>
          <w:sz w:val="16"/>
          <w:szCs w:val="16"/>
          <w:lang w:val="es-ES" w:eastAsia="ja-JP" w:bidi="en-US"/>
        </w:rPr>
      </w:pPr>
      <w:r w:rsidRPr="00693653">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693653" w14:paraId="34DA8BA6" w14:textId="77777777" w:rsidTr="00656846">
        <w:tc>
          <w:tcPr>
            <w:tcW w:w="3364" w:type="dxa"/>
            <w:tcBorders>
              <w:top w:val="single" w:sz="4" w:space="0" w:color="auto"/>
              <w:left w:val="nil"/>
              <w:bottom w:val="single" w:sz="4" w:space="0" w:color="auto"/>
              <w:right w:val="nil"/>
            </w:tcBorders>
          </w:tcPr>
          <w:p w14:paraId="366D3795"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r w:rsidRPr="00693653">
              <w:rPr>
                <w:rFonts w:ascii="Cambria" w:eastAsia="MS Mincho" w:hAnsi="Cambria" w:cs="Arial"/>
                <w:b/>
                <w:color w:val="000000"/>
                <w:sz w:val="16"/>
                <w:szCs w:val="16"/>
                <w:lang w:val="es-ES" w:eastAsia="ja-JP" w:bidi="en-US"/>
              </w:rPr>
              <w:t xml:space="preserve">               Buques de transporte</w:t>
            </w:r>
          </w:p>
          <w:p w14:paraId="16FA217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Pabellón:</w:t>
            </w:r>
          </w:p>
          <w:p w14:paraId="6604728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N.º de autorización CPC del pabellón:</w:t>
            </w:r>
          </w:p>
          <w:p w14:paraId="53AA742B" w14:textId="77777777" w:rsidR="002E0445" w:rsidRPr="00693653" w:rsidRDefault="002E0445" w:rsidP="002E0445">
            <w:pPr>
              <w:widowControl w:val="0"/>
              <w:spacing w:after="0" w:line="240" w:lineRule="auto"/>
              <w:rPr>
                <w:rFonts w:ascii="Cambria" w:eastAsia="MS Mincho" w:hAnsi="Cambria" w:cs="Arial"/>
                <w:color w:val="000000"/>
                <w:sz w:val="16"/>
                <w:szCs w:val="16"/>
                <w:lang w:val="pt-PT" w:eastAsia="ja-JP" w:bidi="en-US"/>
              </w:rPr>
            </w:pPr>
            <w:r w:rsidRPr="00693653">
              <w:rPr>
                <w:rFonts w:ascii="Cambria" w:eastAsia="MS Mincho" w:hAnsi="Cambria" w:cs="Arial"/>
                <w:color w:val="000000"/>
                <w:sz w:val="16"/>
                <w:szCs w:val="16"/>
                <w:lang w:val="pt-PT" w:eastAsia="ja-JP" w:bidi="en-US"/>
              </w:rPr>
              <w:t>N.º registro nacional:</w:t>
            </w:r>
          </w:p>
          <w:p w14:paraId="4D376844" w14:textId="77777777" w:rsidR="002E0445" w:rsidRPr="00693653" w:rsidRDefault="002E0445" w:rsidP="002E0445">
            <w:pPr>
              <w:widowControl w:val="0"/>
              <w:spacing w:after="0" w:line="240" w:lineRule="auto"/>
              <w:rPr>
                <w:rFonts w:ascii="Cambria" w:eastAsia="MS Mincho" w:hAnsi="Cambria" w:cs="Arial"/>
                <w:color w:val="000000"/>
                <w:sz w:val="16"/>
                <w:szCs w:val="16"/>
                <w:lang w:val="pt-PT" w:eastAsia="ja-JP" w:bidi="en-US"/>
              </w:rPr>
            </w:pPr>
            <w:r w:rsidRPr="00693653">
              <w:rPr>
                <w:rFonts w:ascii="Cambria" w:eastAsia="MS Mincho" w:hAnsi="Cambria" w:cs="Arial"/>
                <w:color w:val="000000"/>
                <w:sz w:val="16"/>
                <w:szCs w:val="16"/>
                <w:lang w:val="pt-PT" w:eastAsia="ja-JP" w:bidi="en-US"/>
              </w:rPr>
              <w:t>N.º registro ICCAT:</w:t>
            </w:r>
          </w:p>
          <w:p w14:paraId="61A7DFF4" w14:textId="77777777" w:rsidR="002E0445" w:rsidRPr="00693653" w:rsidRDefault="002E0445" w:rsidP="002E0445">
            <w:pPr>
              <w:widowControl w:val="0"/>
              <w:spacing w:after="0" w:line="240" w:lineRule="auto"/>
              <w:rPr>
                <w:rFonts w:ascii="Cambria" w:eastAsia="MS Mincho" w:hAnsi="Cambria" w:cs="Arial"/>
                <w:color w:val="000000"/>
                <w:sz w:val="16"/>
                <w:szCs w:val="16"/>
                <w:lang w:val="pt-PT" w:eastAsia="ja-JP" w:bidi="en-US"/>
              </w:rPr>
            </w:pPr>
            <w:r w:rsidRPr="00693653">
              <w:rPr>
                <w:rFonts w:ascii="Cambria" w:eastAsia="MS Mincho" w:hAnsi="Cambria" w:cs="Arial"/>
                <w:color w:val="000000"/>
                <w:sz w:val="16"/>
                <w:szCs w:val="16"/>
                <w:lang w:val="pt-PT" w:eastAsia="ja-JP" w:bidi="en-US"/>
              </w:rPr>
              <w:t>N.º OMI:</w:t>
            </w:r>
          </w:p>
          <w:p w14:paraId="00477906" w14:textId="77777777" w:rsidR="002E0445" w:rsidRPr="00693653" w:rsidRDefault="002E0445" w:rsidP="002E0445">
            <w:pPr>
              <w:widowControl w:val="0"/>
              <w:spacing w:after="0" w:line="240" w:lineRule="auto"/>
              <w:rPr>
                <w:rFonts w:ascii="Cambria" w:eastAsia="MS Mincho" w:hAnsi="Cambria" w:cs="Arial"/>
                <w:color w:val="000000"/>
                <w:sz w:val="16"/>
                <w:szCs w:val="16"/>
                <w:lang w:val="pt-PT" w:eastAsia="ja-JP" w:bidi="en-US"/>
              </w:rPr>
            </w:pPr>
          </w:p>
        </w:tc>
        <w:tc>
          <w:tcPr>
            <w:tcW w:w="249" w:type="dxa"/>
            <w:tcBorders>
              <w:top w:val="single" w:sz="4" w:space="0" w:color="auto"/>
              <w:left w:val="nil"/>
              <w:bottom w:val="single" w:sz="4" w:space="0" w:color="auto"/>
              <w:right w:val="nil"/>
            </w:tcBorders>
          </w:tcPr>
          <w:p w14:paraId="50FA8570" w14:textId="77777777" w:rsidR="002E0445" w:rsidRPr="00693653" w:rsidRDefault="002E0445" w:rsidP="002E0445">
            <w:pPr>
              <w:widowControl w:val="0"/>
              <w:spacing w:after="0" w:line="240" w:lineRule="auto"/>
              <w:rPr>
                <w:rFonts w:ascii="Cambria" w:eastAsia="MS Mincho" w:hAnsi="Cambria" w:cs="Arial"/>
                <w:color w:val="000000"/>
                <w:sz w:val="16"/>
                <w:szCs w:val="16"/>
                <w:lang w:val="pt-PT" w:eastAsia="ja-JP" w:bidi="en-US"/>
              </w:rPr>
            </w:pPr>
          </w:p>
          <w:p w14:paraId="35DE049D" w14:textId="77777777" w:rsidR="002E0445" w:rsidRPr="00693653" w:rsidRDefault="002E0445" w:rsidP="002E0445">
            <w:pPr>
              <w:widowControl w:val="0"/>
              <w:spacing w:after="0" w:line="240" w:lineRule="auto"/>
              <w:rPr>
                <w:rFonts w:ascii="Cambria" w:eastAsia="MS Mincho" w:hAnsi="Cambria" w:cs="Arial"/>
                <w:color w:val="000000"/>
                <w:sz w:val="16"/>
                <w:szCs w:val="16"/>
                <w:lang w:val="pt-PT"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r w:rsidRPr="00693653">
              <w:rPr>
                <w:rFonts w:ascii="Cambria" w:eastAsia="MS Mincho" w:hAnsi="Cambria" w:cs="Arial"/>
                <w:color w:val="000000"/>
                <w:sz w:val="16"/>
                <w:szCs w:val="16"/>
                <w:lang w:val="es-ES" w:eastAsia="ja-JP" w:bidi="en-US"/>
              </w:rPr>
              <w:t xml:space="preserve">             </w:t>
            </w:r>
            <w:r w:rsidRPr="00693653">
              <w:rPr>
                <w:rFonts w:ascii="Cambria" w:eastAsia="MS Mincho" w:hAnsi="Cambria" w:cs="Arial"/>
                <w:b/>
                <w:color w:val="000000"/>
                <w:sz w:val="16"/>
                <w:szCs w:val="16"/>
                <w:lang w:val="es-ES" w:eastAsia="ja-JP" w:bidi="en-US"/>
              </w:rPr>
              <w:t xml:space="preserve">Buques de pesca                                 </w:t>
            </w:r>
          </w:p>
          <w:p w14:paraId="0B7AA31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 xml:space="preserve">Pabellón:                                                                           </w:t>
            </w:r>
          </w:p>
          <w:p w14:paraId="245F67F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N.º autorización CPC del pabellón:</w:t>
            </w:r>
          </w:p>
          <w:p w14:paraId="7B24AA9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N.º registro nacional:</w:t>
            </w:r>
          </w:p>
          <w:p w14:paraId="48B0B18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N.º registro ICCAT:</w:t>
            </w:r>
          </w:p>
          <w:p w14:paraId="3D985AA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Identificación externa:</w:t>
            </w:r>
          </w:p>
          <w:p w14:paraId="18DA3F6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Destino final:</w:t>
            </w:r>
          </w:p>
          <w:p w14:paraId="5990D63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Puerto:</w:t>
            </w:r>
          </w:p>
          <w:p w14:paraId="2476374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País:</w:t>
            </w:r>
          </w:p>
          <w:p w14:paraId="66333C9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693653"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t>Día</w:t>
      </w:r>
      <w:r w:rsidRPr="00693653">
        <w:rPr>
          <w:rFonts w:ascii="Cambria" w:eastAsia="MS Mincho" w:hAnsi="Cambria" w:cs="Arial"/>
          <w:color w:val="000000"/>
          <w:sz w:val="16"/>
          <w:szCs w:val="16"/>
          <w:lang w:val="es-ES" w:eastAsia="ja-JP" w:bidi="en-US"/>
        </w:rPr>
        <w:tab/>
        <w:t>Mes</w:t>
      </w:r>
      <w:r w:rsidRPr="00693653">
        <w:rPr>
          <w:rFonts w:ascii="Cambria" w:eastAsia="MS Mincho" w:hAnsi="Cambria" w:cs="Arial"/>
          <w:color w:val="000000"/>
          <w:sz w:val="16"/>
          <w:szCs w:val="16"/>
          <w:lang w:val="es-ES" w:eastAsia="ja-JP" w:bidi="en-US"/>
        </w:rPr>
        <w:tab/>
        <w:t>Hora      Año</w:t>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2_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0_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t xml:space="preserve">Nombre operador/patrón buque pesca:        </w:t>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693653"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 xml:space="preserve">Salida </w:t>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 xml:space="preserve">      desde</w:t>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__________</w:t>
      </w:r>
      <w:r w:rsidRPr="00693653">
        <w:rPr>
          <w:rFonts w:ascii="Cambria" w:eastAsia="MS Mincho" w:hAnsi="Cambria" w:cs="Times New Roman"/>
          <w:color w:val="000000"/>
          <w:lang w:val="es-ES" w:eastAsia="ja-JP" w:bidi="en-US"/>
        </w:rPr>
        <w:sym w:font="Symbol" w:char="F07C"/>
      </w:r>
    </w:p>
    <w:p w14:paraId="5FBE42EC" w14:textId="77777777" w:rsidR="002E0445" w:rsidRPr="00693653"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Regreso</w:t>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t>hasta</w:t>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__________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Times New Roman"/>
          <w:color w:val="000000"/>
          <w:lang w:val="es-ES" w:eastAsia="ja-JP" w:bidi="en-US"/>
        </w:rPr>
        <w:tab/>
      </w:r>
      <w:r w:rsidRPr="00693653">
        <w:rPr>
          <w:rFonts w:ascii="Cambria" w:eastAsia="MS Mincho" w:hAnsi="Cambria" w:cs="Times New Roman"/>
          <w:color w:val="000000"/>
          <w:lang w:val="es-ES" w:eastAsia="ja-JP" w:bidi="en-US"/>
        </w:rPr>
        <w:tab/>
      </w:r>
      <w:r w:rsidRPr="00693653">
        <w:rPr>
          <w:rFonts w:ascii="Cambria" w:eastAsia="MS Mincho" w:hAnsi="Cambria" w:cs="Arial"/>
          <w:color w:val="000000"/>
          <w:sz w:val="16"/>
          <w:szCs w:val="16"/>
          <w:lang w:val="es-ES" w:eastAsia="ja-JP" w:bidi="en-US"/>
        </w:rPr>
        <w:t xml:space="preserve">Firma:      </w:t>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t xml:space="preserve">                   </w:t>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t>Firma:</w:t>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t xml:space="preserve">            </w:t>
      </w:r>
    </w:p>
    <w:p w14:paraId="211A3459" w14:textId="77777777" w:rsidR="002E0445" w:rsidRPr="00693653"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 xml:space="preserve">Transbordo   </w:t>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ab/>
      </w:r>
      <w:r w:rsidRPr="00693653">
        <w:rPr>
          <w:rFonts w:ascii="Cambria" w:eastAsia="MS Mincho" w:hAnsi="Cambria" w:cs="Arial"/>
          <w:color w:val="000000"/>
          <w:sz w:val="16"/>
          <w:szCs w:val="16"/>
          <w:lang w:val="es-ES" w:eastAsia="ja-JP" w:bidi="en-US"/>
        </w:rPr>
        <w:tab/>
      </w:r>
    </w:p>
    <w:p w14:paraId="75D94E3E" w14:textId="77777777" w:rsidR="002E0445" w:rsidRPr="00693653" w:rsidRDefault="002E0445" w:rsidP="002E0445">
      <w:pPr>
        <w:widowControl w:val="0"/>
        <w:spacing w:after="0" w:line="240" w:lineRule="auto"/>
        <w:ind w:left="720"/>
        <w:contextualSpacing/>
        <w:rPr>
          <w:rFonts w:ascii="Cambria" w:eastAsia="MS Mincho" w:hAnsi="Cambria" w:cs="Arial"/>
          <w:color w:val="000000"/>
          <w:sz w:val="16"/>
          <w:szCs w:val="16"/>
          <w:vertAlign w:val="superscript"/>
          <w:lang w:val="es-ES" w:eastAsia="ja-JP" w:bidi="en-US"/>
        </w:rPr>
      </w:pPr>
      <w:r w:rsidRPr="00693653">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___</w:t>
      </w:r>
      <w:r w:rsidRPr="00693653">
        <w:rPr>
          <w:rFonts w:ascii="Cambria" w:eastAsia="MS Mincho" w:hAnsi="Cambria" w:cs="Times New Roman"/>
          <w:color w:val="000000"/>
          <w:lang w:val="es-ES" w:eastAsia="ja-JP" w:bidi="en-US"/>
        </w:rPr>
        <w:sym w:font="Symbol" w:char="F07C"/>
      </w:r>
      <w:r w:rsidRPr="00693653">
        <w:rPr>
          <w:rFonts w:ascii="Cambria" w:eastAsia="MS Mincho" w:hAnsi="Cambria" w:cs="Arial"/>
          <w:color w:val="000000"/>
          <w:sz w:val="16"/>
          <w:szCs w:val="16"/>
          <w:lang w:val="es-ES" w:eastAsia="ja-JP" w:bidi="en-US"/>
        </w:rPr>
        <w:t xml:space="preserve"> kilogramos. </w:t>
      </w:r>
      <w:r w:rsidRPr="00693653">
        <w:rPr>
          <w:rFonts w:ascii="Cambria" w:eastAsia="MS Mincho" w:hAnsi="Cambria" w:cs="Arial"/>
          <w:color w:val="000000"/>
          <w:sz w:val="16"/>
          <w:szCs w:val="16"/>
          <w:vertAlign w:val="superscript"/>
          <w:lang w:val="es-ES" w:eastAsia="ja-JP" w:bidi="en-US"/>
        </w:rPr>
        <w:t xml:space="preserve"> </w:t>
      </w:r>
    </w:p>
    <w:p w14:paraId="2C9BA2FA" w14:textId="77777777" w:rsidR="002E0445" w:rsidRPr="00693653" w:rsidRDefault="002E0445" w:rsidP="002E0445">
      <w:pPr>
        <w:widowControl w:val="0"/>
        <w:spacing w:after="0" w:line="240" w:lineRule="auto"/>
        <w:ind w:left="720"/>
        <w:contextualSpacing/>
        <w:rPr>
          <w:rFonts w:ascii="Cambria" w:eastAsia="MS Mincho" w:hAnsi="Cambria" w:cs="Arial"/>
          <w:color w:val="000000"/>
          <w:sz w:val="18"/>
          <w:szCs w:val="18"/>
          <w:lang w:val="es-ES" w:eastAsia="ja-JP" w:bidi="en-US"/>
        </w:rPr>
      </w:pPr>
      <w:r w:rsidRPr="00693653">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589"/>
        <w:gridCol w:w="581"/>
        <w:gridCol w:w="979"/>
        <w:gridCol w:w="931"/>
        <w:gridCol w:w="993"/>
        <w:gridCol w:w="993"/>
        <w:gridCol w:w="1153"/>
        <w:gridCol w:w="993"/>
        <w:gridCol w:w="993"/>
        <w:gridCol w:w="993"/>
        <w:gridCol w:w="4246"/>
      </w:tblGrid>
      <w:tr w:rsidR="002E0445" w:rsidRPr="00693653" w14:paraId="18654BC3" w14:textId="77777777" w:rsidTr="00656846">
        <w:tc>
          <w:tcPr>
            <w:tcW w:w="276" w:type="pct"/>
            <w:tcBorders>
              <w:top w:val="single" w:sz="4" w:space="0" w:color="auto"/>
              <w:left w:val="single" w:sz="4" w:space="0" w:color="auto"/>
              <w:bottom w:val="single" w:sz="4" w:space="0" w:color="auto"/>
              <w:right w:val="single" w:sz="4" w:space="0" w:color="auto"/>
            </w:tcBorders>
          </w:tcPr>
          <w:p w14:paraId="69C80D6F"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Puerto</w:t>
            </w:r>
          </w:p>
          <w:p w14:paraId="3AB8598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4D4E7F35" w14:textId="77777777" w:rsidR="002E0445" w:rsidRPr="00693653" w:rsidRDefault="002E0445" w:rsidP="002E0445">
            <w:pPr>
              <w:widowControl w:val="0"/>
              <w:spacing w:after="0" w:line="240" w:lineRule="auto"/>
              <w:ind w:right="-48" w:hanging="82"/>
              <w:rPr>
                <w:rFonts w:ascii="Cambria" w:eastAsia="MS Mincho" w:hAnsi="Cambria" w:cs="Arial"/>
                <w:color w:val="000000"/>
                <w:sz w:val="16"/>
                <w:szCs w:val="16"/>
                <w:lang w:val="es-ES" w:eastAsia="ja-JP" w:bidi="en-US"/>
              </w:rPr>
            </w:pPr>
          </w:p>
          <w:p w14:paraId="5772E9D2" w14:textId="77777777" w:rsidR="002E0445" w:rsidRPr="00693653" w:rsidRDefault="002E0445" w:rsidP="002E0445">
            <w:pPr>
              <w:widowControl w:val="0"/>
              <w:spacing w:after="0" w:line="240" w:lineRule="auto"/>
              <w:ind w:right="-48" w:hanging="82"/>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 xml:space="preserve">Lat.        </w:t>
            </w:r>
          </w:p>
        </w:tc>
        <w:tc>
          <w:tcPr>
            <w:tcW w:w="204" w:type="pct"/>
            <w:tcBorders>
              <w:top w:val="single" w:sz="4" w:space="0" w:color="auto"/>
              <w:left w:val="single" w:sz="4" w:space="0" w:color="auto"/>
              <w:bottom w:val="single" w:sz="4" w:space="0" w:color="auto"/>
              <w:right w:val="single" w:sz="4" w:space="0" w:color="auto"/>
            </w:tcBorders>
          </w:tcPr>
          <w:p w14:paraId="6E8107C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Mar</w:t>
            </w:r>
          </w:p>
          <w:p w14:paraId="6713A1F3" w14:textId="77777777" w:rsidR="002E0445" w:rsidRPr="00693653" w:rsidRDefault="002E0445" w:rsidP="002E0445">
            <w:pPr>
              <w:widowControl w:val="0"/>
              <w:spacing w:after="0" w:line="240" w:lineRule="auto"/>
              <w:ind w:right="-48" w:hanging="82"/>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Long</w:t>
            </w:r>
          </w:p>
        </w:tc>
        <w:tc>
          <w:tcPr>
            <w:tcW w:w="344" w:type="pct"/>
            <w:tcBorders>
              <w:top w:val="single" w:sz="4" w:space="0" w:color="auto"/>
              <w:left w:val="single" w:sz="4" w:space="0" w:color="auto"/>
              <w:bottom w:val="single" w:sz="4" w:space="0" w:color="auto"/>
              <w:right w:val="single" w:sz="4" w:space="0" w:color="auto"/>
            </w:tcBorders>
            <w:hideMark/>
          </w:tcPr>
          <w:p w14:paraId="7738C68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Especies</w:t>
            </w:r>
          </w:p>
        </w:tc>
        <w:tc>
          <w:tcPr>
            <w:tcW w:w="327" w:type="pct"/>
            <w:tcBorders>
              <w:top w:val="single" w:sz="4" w:space="0" w:color="auto"/>
              <w:left w:val="single" w:sz="4" w:space="0" w:color="auto"/>
              <w:bottom w:val="single" w:sz="4" w:space="0" w:color="auto"/>
              <w:right w:val="single" w:sz="4" w:space="0" w:color="auto"/>
            </w:tcBorders>
            <w:hideMark/>
          </w:tcPr>
          <w:p w14:paraId="5824644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Número de unidad de peces</w:t>
            </w:r>
          </w:p>
        </w:tc>
        <w:tc>
          <w:tcPr>
            <w:tcW w:w="349" w:type="pct"/>
            <w:tcBorders>
              <w:top w:val="single" w:sz="4" w:space="0" w:color="auto"/>
              <w:left w:val="single" w:sz="4" w:space="0" w:color="auto"/>
              <w:bottom w:val="single" w:sz="4" w:space="0" w:color="auto"/>
              <w:right w:val="single" w:sz="4" w:space="0" w:color="auto"/>
            </w:tcBorders>
            <w:hideMark/>
          </w:tcPr>
          <w:p w14:paraId="07271BB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Tipo de producto</w:t>
            </w:r>
          </w:p>
          <w:p w14:paraId="025EBF88" w14:textId="77777777" w:rsidR="002E0445" w:rsidRPr="00693653" w:rsidRDefault="002E0445" w:rsidP="002E0445">
            <w:pPr>
              <w:widowControl w:val="0"/>
              <w:spacing w:after="0" w:line="240" w:lineRule="auto"/>
              <w:rPr>
                <w:rFonts w:ascii="Cambria" w:eastAsia="MS Mincho" w:hAnsi="Cambria" w:cs="Arial"/>
                <w:color w:val="000000"/>
                <w:sz w:val="16"/>
                <w:szCs w:val="16"/>
                <w:vertAlign w:val="superscript"/>
                <w:lang w:val="es-ES" w:eastAsia="ja-JP" w:bidi="en-US"/>
              </w:rPr>
            </w:pPr>
            <w:r w:rsidRPr="00693653">
              <w:rPr>
                <w:rFonts w:ascii="Cambria" w:eastAsia="MS Mincho" w:hAnsi="Cambria" w:cs="Arial"/>
                <w:color w:val="000000"/>
                <w:sz w:val="16"/>
                <w:szCs w:val="16"/>
                <w:lang w:val="es-ES" w:eastAsia="ja-JP" w:bidi="en-US"/>
              </w:rPr>
              <w:t>vivo</w:t>
            </w:r>
          </w:p>
        </w:tc>
        <w:tc>
          <w:tcPr>
            <w:tcW w:w="349" w:type="pct"/>
            <w:tcBorders>
              <w:top w:val="single" w:sz="4" w:space="0" w:color="auto"/>
              <w:left w:val="single" w:sz="4" w:space="0" w:color="auto"/>
              <w:bottom w:val="single" w:sz="4" w:space="0" w:color="auto"/>
              <w:right w:val="single" w:sz="4" w:space="0" w:color="auto"/>
            </w:tcBorders>
            <w:hideMark/>
          </w:tcPr>
          <w:p w14:paraId="07E6708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Tipo de producto entero</w:t>
            </w:r>
          </w:p>
        </w:tc>
        <w:tc>
          <w:tcPr>
            <w:tcW w:w="405" w:type="pct"/>
            <w:tcBorders>
              <w:top w:val="single" w:sz="4" w:space="0" w:color="auto"/>
              <w:left w:val="single" w:sz="4" w:space="0" w:color="auto"/>
              <w:bottom w:val="single" w:sz="4" w:space="0" w:color="auto"/>
              <w:right w:val="single" w:sz="4" w:space="0" w:color="auto"/>
            </w:tcBorders>
            <w:hideMark/>
          </w:tcPr>
          <w:p w14:paraId="2E78377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Tipo de producto eviscerado</w:t>
            </w:r>
          </w:p>
        </w:tc>
        <w:tc>
          <w:tcPr>
            <w:tcW w:w="349" w:type="pct"/>
            <w:tcBorders>
              <w:top w:val="single" w:sz="4" w:space="0" w:color="auto"/>
              <w:left w:val="single" w:sz="4" w:space="0" w:color="auto"/>
              <w:bottom w:val="single" w:sz="4" w:space="0" w:color="auto"/>
              <w:right w:val="single" w:sz="4" w:space="0" w:color="auto"/>
            </w:tcBorders>
            <w:hideMark/>
          </w:tcPr>
          <w:p w14:paraId="54F41507" w14:textId="77777777" w:rsidR="002E0445" w:rsidRPr="00693653" w:rsidRDefault="002E0445" w:rsidP="002E0445">
            <w:pPr>
              <w:widowControl w:val="0"/>
              <w:spacing w:after="0" w:line="240" w:lineRule="auto"/>
              <w:rPr>
                <w:rFonts w:ascii="Cambria" w:eastAsia="MS Mincho" w:hAnsi="Cambria" w:cs="Arial"/>
                <w:color w:val="000000"/>
                <w:sz w:val="16"/>
                <w:szCs w:val="16"/>
                <w:vertAlign w:val="superscript"/>
                <w:lang w:val="es-ES" w:eastAsia="ja-JP" w:bidi="en-US"/>
              </w:rPr>
            </w:pPr>
            <w:r w:rsidRPr="00693653">
              <w:rPr>
                <w:rFonts w:ascii="Cambria" w:eastAsia="MS Mincho" w:hAnsi="Cambria" w:cs="Arial"/>
                <w:color w:val="000000"/>
                <w:sz w:val="16"/>
                <w:szCs w:val="16"/>
                <w:lang w:val="es-ES" w:eastAsia="ja-JP" w:bidi="en-US"/>
              </w:rPr>
              <w:t>Tipo de producto sin cabeza</w:t>
            </w:r>
          </w:p>
        </w:tc>
        <w:tc>
          <w:tcPr>
            <w:tcW w:w="349" w:type="pct"/>
            <w:tcBorders>
              <w:top w:val="single" w:sz="4" w:space="0" w:color="auto"/>
              <w:left w:val="single" w:sz="4" w:space="0" w:color="auto"/>
              <w:bottom w:val="single" w:sz="4" w:space="0" w:color="auto"/>
              <w:right w:val="single" w:sz="4" w:space="0" w:color="auto"/>
            </w:tcBorders>
            <w:hideMark/>
          </w:tcPr>
          <w:p w14:paraId="32D78B77" w14:textId="77777777" w:rsidR="002E0445" w:rsidRPr="00693653" w:rsidRDefault="002E0445" w:rsidP="002E0445">
            <w:pPr>
              <w:widowControl w:val="0"/>
              <w:spacing w:after="0" w:line="240" w:lineRule="auto"/>
              <w:rPr>
                <w:rFonts w:ascii="Cambria" w:eastAsia="MS Mincho" w:hAnsi="Cambria" w:cs="Arial"/>
                <w:color w:val="000000"/>
                <w:sz w:val="16"/>
                <w:szCs w:val="16"/>
                <w:vertAlign w:val="superscript"/>
                <w:lang w:val="es-ES" w:eastAsia="ja-JP" w:bidi="en-US"/>
              </w:rPr>
            </w:pPr>
            <w:r w:rsidRPr="00693653">
              <w:rPr>
                <w:rFonts w:ascii="Cambria" w:eastAsia="MS Mincho" w:hAnsi="Cambria" w:cs="Arial"/>
                <w:color w:val="000000"/>
                <w:sz w:val="16"/>
                <w:szCs w:val="16"/>
                <w:lang w:val="es-ES" w:eastAsia="ja-JP" w:bidi="en-US"/>
              </w:rPr>
              <w:t>Tipo de producto fileteado</w:t>
            </w:r>
          </w:p>
        </w:tc>
        <w:tc>
          <w:tcPr>
            <w:tcW w:w="349" w:type="pct"/>
            <w:tcBorders>
              <w:top w:val="single" w:sz="4" w:space="0" w:color="auto"/>
              <w:left w:val="single" w:sz="4" w:space="0" w:color="auto"/>
              <w:bottom w:val="single" w:sz="4" w:space="0" w:color="auto"/>
              <w:right w:val="single" w:sz="4" w:space="0" w:color="auto"/>
            </w:tcBorders>
          </w:tcPr>
          <w:p w14:paraId="120E353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Tipo de producto</w:t>
            </w:r>
          </w:p>
          <w:p w14:paraId="461B4DED" w14:textId="77777777" w:rsidR="002E0445" w:rsidRPr="00693653" w:rsidRDefault="002E0445" w:rsidP="002E0445">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bottom w:val="single" w:sz="4" w:space="0" w:color="auto"/>
              <w:right w:val="single" w:sz="4" w:space="0" w:color="auto"/>
            </w:tcBorders>
          </w:tcPr>
          <w:p w14:paraId="20894E9F"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Otros transbordos</w:t>
            </w:r>
          </w:p>
          <w:p w14:paraId="4E99F537"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p w14:paraId="0361157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Fecha:                           Lugar/posición:</w:t>
            </w:r>
          </w:p>
          <w:p w14:paraId="3E80A7C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N.º de autorización de la CPC:</w:t>
            </w:r>
          </w:p>
          <w:p w14:paraId="68B176A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Firma del patrón del buque de transferencia:</w:t>
            </w:r>
          </w:p>
          <w:p w14:paraId="7B22AE9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p w14:paraId="7C90348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Nombre del buque receptor:</w:t>
            </w:r>
          </w:p>
          <w:p w14:paraId="433C64C7"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Pabellón:</w:t>
            </w:r>
          </w:p>
          <w:p w14:paraId="7EF30D9E" w14:textId="77777777" w:rsidR="002E0445" w:rsidRPr="00693653" w:rsidRDefault="002E0445" w:rsidP="002E0445">
            <w:pPr>
              <w:widowControl w:val="0"/>
              <w:spacing w:after="0" w:line="240" w:lineRule="auto"/>
              <w:rPr>
                <w:rFonts w:ascii="Cambria" w:eastAsia="MS Mincho" w:hAnsi="Cambria" w:cs="Arial"/>
                <w:color w:val="000000"/>
                <w:sz w:val="16"/>
                <w:szCs w:val="16"/>
                <w:lang w:val="it-IT" w:eastAsia="ja-JP" w:bidi="en-US"/>
              </w:rPr>
            </w:pPr>
            <w:r w:rsidRPr="00693653">
              <w:rPr>
                <w:rFonts w:ascii="Cambria" w:eastAsia="MS Mincho" w:hAnsi="Cambria" w:cs="Arial"/>
                <w:color w:val="000000"/>
                <w:sz w:val="16"/>
                <w:szCs w:val="16"/>
                <w:lang w:val="it-IT" w:eastAsia="ja-JP" w:bidi="en-US"/>
              </w:rPr>
              <w:t>N.º registro ICCAT:</w:t>
            </w:r>
          </w:p>
          <w:p w14:paraId="4D5E52BF" w14:textId="77777777" w:rsidR="002E0445" w:rsidRPr="00693653" w:rsidRDefault="002E0445" w:rsidP="002E0445">
            <w:pPr>
              <w:widowControl w:val="0"/>
              <w:spacing w:after="0" w:line="240" w:lineRule="auto"/>
              <w:rPr>
                <w:rFonts w:ascii="Cambria" w:eastAsia="MS Mincho" w:hAnsi="Cambria" w:cs="Arial"/>
                <w:color w:val="000000"/>
                <w:sz w:val="16"/>
                <w:szCs w:val="16"/>
                <w:lang w:val="it-IT" w:eastAsia="ja-JP" w:bidi="en-US"/>
              </w:rPr>
            </w:pPr>
            <w:r w:rsidRPr="00693653">
              <w:rPr>
                <w:rFonts w:ascii="Cambria" w:eastAsia="MS Mincho" w:hAnsi="Cambria" w:cs="Arial"/>
                <w:color w:val="000000"/>
                <w:sz w:val="16"/>
                <w:szCs w:val="16"/>
                <w:lang w:val="it-IT" w:eastAsia="ja-JP" w:bidi="en-US"/>
              </w:rPr>
              <w:t>N.º OMI:</w:t>
            </w:r>
          </w:p>
          <w:p w14:paraId="3699360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Firma del patrón:</w:t>
            </w:r>
          </w:p>
          <w:p w14:paraId="2EBAF08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p w14:paraId="54A95AA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Fecha:                           Lugar/posición:</w:t>
            </w:r>
          </w:p>
          <w:p w14:paraId="0007B80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N.º de autorización de la CPC:</w:t>
            </w:r>
          </w:p>
          <w:p w14:paraId="432C761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Firma del patrón del buque de transferencia:</w:t>
            </w:r>
          </w:p>
          <w:p w14:paraId="1BBBCA2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p w14:paraId="0E47AB5E"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Nombre del buque receptor:</w:t>
            </w:r>
          </w:p>
          <w:p w14:paraId="6E85DD2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Pabellón:</w:t>
            </w:r>
          </w:p>
          <w:p w14:paraId="20824796" w14:textId="77777777" w:rsidR="002E0445" w:rsidRPr="00693653" w:rsidRDefault="002E0445" w:rsidP="002E0445">
            <w:pPr>
              <w:widowControl w:val="0"/>
              <w:spacing w:after="0" w:line="240" w:lineRule="auto"/>
              <w:rPr>
                <w:rFonts w:ascii="Cambria" w:eastAsia="MS Mincho" w:hAnsi="Cambria" w:cs="Arial"/>
                <w:color w:val="000000"/>
                <w:sz w:val="16"/>
                <w:szCs w:val="16"/>
                <w:lang w:val="it-IT" w:eastAsia="ja-JP" w:bidi="en-US"/>
              </w:rPr>
            </w:pPr>
            <w:r w:rsidRPr="00693653">
              <w:rPr>
                <w:rFonts w:ascii="Cambria" w:eastAsia="MS Mincho" w:hAnsi="Cambria" w:cs="Arial"/>
                <w:color w:val="000000"/>
                <w:sz w:val="16"/>
                <w:szCs w:val="16"/>
                <w:lang w:val="it-IT" w:eastAsia="ja-JP" w:bidi="en-US"/>
              </w:rPr>
              <w:t>N.º registro ICCAT:</w:t>
            </w:r>
          </w:p>
          <w:p w14:paraId="4101094D" w14:textId="77777777" w:rsidR="002E0445" w:rsidRPr="00693653" w:rsidRDefault="002E0445" w:rsidP="002E0445">
            <w:pPr>
              <w:widowControl w:val="0"/>
              <w:spacing w:after="0" w:line="240" w:lineRule="auto"/>
              <w:rPr>
                <w:rFonts w:ascii="Cambria" w:eastAsia="MS Mincho" w:hAnsi="Cambria" w:cs="Arial"/>
                <w:color w:val="000000"/>
                <w:sz w:val="16"/>
                <w:szCs w:val="16"/>
                <w:lang w:val="it-IT" w:eastAsia="ja-JP" w:bidi="en-US"/>
              </w:rPr>
            </w:pPr>
            <w:r w:rsidRPr="00693653">
              <w:rPr>
                <w:rFonts w:ascii="Cambria" w:eastAsia="MS Mincho" w:hAnsi="Cambria" w:cs="Arial"/>
                <w:color w:val="000000"/>
                <w:sz w:val="16"/>
                <w:szCs w:val="16"/>
                <w:lang w:val="it-IT" w:eastAsia="ja-JP" w:bidi="en-US"/>
              </w:rPr>
              <w:t>N.º OMI:</w:t>
            </w:r>
          </w:p>
          <w:p w14:paraId="5FCEB79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Firma del patrón:</w:t>
            </w:r>
          </w:p>
        </w:tc>
      </w:tr>
      <w:tr w:rsidR="002E0445" w:rsidRPr="00693653" w14:paraId="76FA74CE"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F75E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414DD0D2"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73A8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453D5C41"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DAB3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59032701"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C4800"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45E2193C"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89ED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63076F2A"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E225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5AF8A7BD"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8C6A0"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294CCAD4"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85760"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26C3B11B"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2E4E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62166DD1"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6B9E6"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463E12CF" w14:textId="77777777" w:rsidTr="00656846">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04F47" w14:textId="77777777" w:rsidR="002E0445" w:rsidRPr="00693653" w:rsidRDefault="002E0445" w:rsidP="002E0445">
            <w:pPr>
              <w:widowControl w:val="0"/>
              <w:spacing w:after="0" w:line="240" w:lineRule="auto"/>
              <w:rPr>
                <w:rFonts w:ascii="Cambria" w:eastAsia="MS Mincho" w:hAnsi="Cambria" w:cs="Arial"/>
                <w:color w:val="000000"/>
                <w:sz w:val="16"/>
                <w:szCs w:val="16"/>
                <w:lang w:val="es-ES" w:eastAsia="ja-JP" w:bidi="en-US"/>
              </w:rPr>
            </w:pPr>
          </w:p>
        </w:tc>
      </w:tr>
      <w:tr w:rsidR="002E0445" w:rsidRPr="00693653" w14:paraId="43D8BFD8" w14:textId="77777777" w:rsidTr="00656846">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5BD36" w14:textId="77777777" w:rsidR="002E0445" w:rsidRPr="00693653" w:rsidRDefault="002E0445" w:rsidP="002E0445">
            <w:pPr>
              <w:widowControl w:val="0"/>
              <w:spacing w:after="0" w:line="240" w:lineRule="auto"/>
              <w:rPr>
                <w:rFonts w:ascii="Cambria" w:eastAsia="MS Mincho" w:hAnsi="Cambria" w:cs="Arial"/>
                <w:b/>
                <w:color w:val="000000"/>
                <w:sz w:val="16"/>
                <w:szCs w:val="16"/>
                <w:lang w:val="es-ES" w:eastAsia="ja-JP" w:bidi="en-US"/>
              </w:rPr>
            </w:pPr>
          </w:p>
        </w:tc>
      </w:tr>
    </w:tbl>
    <w:p w14:paraId="6D44ABCA" w14:textId="77777777" w:rsidR="002E0445" w:rsidRPr="00693653"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Obligaciones en caso de transbordo</w:t>
      </w:r>
    </w:p>
    <w:p w14:paraId="7E7F5AEA" w14:textId="77777777" w:rsidR="002E0445" w:rsidRPr="00693653"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693653"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693653"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693653"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693653"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693653">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693653" w:rsidRDefault="002E0445" w:rsidP="000318A1">
      <w:pPr>
        <w:widowControl w:val="0"/>
        <w:numPr>
          <w:ilvl w:val="0"/>
          <w:numId w:val="23"/>
        </w:numPr>
        <w:spacing w:after="0" w:line="240" w:lineRule="auto"/>
        <w:contextualSpacing/>
        <w:rPr>
          <w:rFonts w:ascii="Cambria" w:eastAsia="MS Mincho" w:hAnsi="Cambria" w:cs="Arial"/>
          <w:color w:val="000000"/>
          <w:sz w:val="20"/>
          <w:szCs w:val="20"/>
          <w:lang w:val="es-ES" w:eastAsia="ja-JP" w:bidi="en-US"/>
        </w:rPr>
        <w:sectPr w:rsidR="002E0445" w:rsidRPr="00693653" w:rsidSect="0048582B">
          <w:headerReference w:type="default" r:id="rId22"/>
          <w:pgSz w:w="16840" w:h="11907" w:orient="landscape" w:code="9"/>
          <w:pgMar w:top="720" w:right="1440" w:bottom="567" w:left="1134" w:header="850" w:footer="1134" w:gutter="0"/>
          <w:cols w:space="720"/>
          <w:docGrid w:linePitch="326"/>
        </w:sectPr>
      </w:pPr>
    </w:p>
    <w:p w14:paraId="67365418" w14:textId="77777777" w:rsidR="002E0445" w:rsidRPr="00693653" w:rsidRDefault="002E0445" w:rsidP="002E0445">
      <w:pPr>
        <w:keepNext/>
        <w:keepLines/>
        <w:spacing w:after="2" w:line="265" w:lineRule="auto"/>
        <w:ind w:left="5976" w:firstLine="7207"/>
        <w:outlineLvl w:val="0"/>
        <w:rPr>
          <w:rFonts w:ascii="Cambria" w:eastAsia="Cambria" w:hAnsi="Cambria" w:cs="Cambria"/>
          <w:color w:val="000000"/>
          <w:lang w:val="es-ES"/>
        </w:rPr>
      </w:pPr>
      <w:r w:rsidRPr="00693653">
        <w:rPr>
          <w:rFonts w:ascii="Cambria" w:eastAsia="Cambria" w:hAnsi="Cambria" w:cs="Cambria"/>
          <w:b/>
          <w:color w:val="000000"/>
          <w:sz w:val="20"/>
          <w:lang w:val="es-ES"/>
        </w:rPr>
        <w:lastRenderedPageBreak/>
        <w:t>Anexo 4 Declaración de transferencia ICCAT</w:t>
      </w:r>
      <w:r w:rsidRPr="00693653">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165"/>
        <w:gridCol w:w="2903"/>
        <w:gridCol w:w="3160"/>
        <w:gridCol w:w="1035"/>
        <w:gridCol w:w="3323"/>
      </w:tblGrid>
      <w:tr w:rsidR="002E0445" w:rsidRPr="00693653" w14:paraId="0DE833C9" w14:textId="77777777" w:rsidTr="00656846">
        <w:trPr>
          <w:trHeight w:val="89"/>
          <w:jc w:val="center"/>
        </w:trPr>
        <w:tc>
          <w:tcPr>
            <w:tcW w:w="2312" w:type="pct"/>
            <w:gridSpan w:val="3"/>
            <w:shd w:val="clear" w:color="auto" w:fill="auto"/>
          </w:tcPr>
          <w:p w14:paraId="2A450326"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
                <w:color w:val="000000"/>
                <w:sz w:val="20"/>
                <w:szCs w:val="24"/>
                <w:lang w:val="es-ES" w:eastAsia="en-GB"/>
              </w:rPr>
              <w:t xml:space="preserve">N.º documento: </w:t>
            </w:r>
          </w:p>
        </w:tc>
        <w:tc>
          <w:tcPr>
            <w:tcW w:w="2688" w:type="pct"/>
            <w:gridSpan w:val="3"/>
            <w:shd w:val="clear" w:color="auto" w:fill="auto"/>
          </w:tcPr>
          <w:p w14:paraId="349687E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
                <w:color w:val="000000"/>
                <w:sz w:val="20"/>
                <w:szCs w:val="24"/>
                <w:lang w:val="es-ES" w:eastAsia="en-GB"/>
              </w:rPr>
              <w:t xml:space="preserve">Declaración de transferencia ICCAT </w:t>
            </w:r>
          </w:p>
        </w:tc>
      </w:tr>
      <w:tr w:rsidR="002E0445" w:rsidRPr="00693653" w14:paraId="3CC27870" w14:textId="77777777" w:rsidTr="00656846">
        <w:trPr>
          <w:trHeight w:val="89"/>
          <w:jc w:val="center"/>
        </w:trPr>
        <w:tc>
          <w:tcPr>
            <w:tcW w:w="5000" w:type="pct"/>
            <w:gridSpan w:val="6"/>
            <w:shd w:val="clear" w:color="auto" w:fill="auto"/>
          </w:tcPr>
          <w:p w14:paraId="20176676"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693653" w14:paraId="42F9B696" w14:textId="77777777" w:rsidTr="00656846">
        <w:trPr>
          <w:trHeight w:val="876"/>
          <w:jc w:val="center"/>
        </w:trPr>
        <w:tc>
          <w:tcPr>
            <w:tcW w:w="1274" w:type="pct"/>
            <w:gridSpan w:val="2"/>
            <w:vMerge w:val="restart"/>
            <w:shd w:val="clear" w:color="auto" w:fill="auto"/>
          </w:tcPr>
          <w:p w14:paraId="0B9323AD"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693653">
              <w:rPr>
                <w:rFonts w:ascii="Cambria" w:eastAsia="Times New Roman" w:hAnsi="Cambria" w:cs="EUAlbertina"/>
                <w:color w:val="000000"/>
                <w:sz w:val="20"/>
                <w:szCs w:val="24"/>
                <w:lang w:val="es-ES" w:eastAsia="en-GB"/>
              </w:rPr>
              <w:t xml:space="preserve">Nombre del buque pesquero: </w:t>
            </w:r>
          </w:p>
          <w:p w14:paraId="26CC6629" w14:textId="77777777" w:rsidR="002E0445" w:rsidRPr="00693653" w:rsidRDefault="002E0445" w:rsidP="002E0445">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4"/>
                <w:lang w:val="es-ES" w:eastAsia="en-GB"/>
              </w:rPr>
              <w:t>Indicativo radio:</w:t>
            </w:r>
          </w:p>
          <w:p w14:paraId="0A780339" w14:textId="77777777" w:rsidR="002E0445" w:rsidRPr="00693653" w:rsidRDefault="002E0445" w:rsidP="002E0445">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693653">
              <w:rPr>
                <w:rFonts w:ascii="Cambria" w:eastAsia="Times New Roman" w:hAnsi="Cambria" w:cs="EUAlbertina"/>
                <w:color w:val="000000"/>
                <w:sz w:val="20"/>
                <w:szCs w:val="24"/>
                <w:lang w:val="es-ES" w:eastAsia="en-GB"/>
              </w:rPr>
              <w:t xml:space="preserve">Pabellón: </w:t>
            </w:r>
          </w:p>
          <w:p w14:paraId="39204A65" w14:textId="77777777" w:rsidR="002E0445" w:rsidRPr="00693653" w:rsidRDefault="002E0445" w:rsidP="002E0445">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693653">
              <w:rPr>
                <w:rFonts w:ascii="Cambria" w:eastAsia="Times New Roman" w:hAnsi="Cambria" w:cs="EUAlbertina"/>
                <w:color w:val="000000"/>
                <w:sz w:val="20"/>
                <w:szCs w:val="24"/>
                <w:lang w:val="es-ES" w:eastAsia="en-GB"/>
              </w:rPr>
              <w:t xml:space="preserve">N.º registro </w:t>
            </w:r>
            <w:r w:rsidRPr="00693653">
              <w:rPr>
                <w:rFonts w:ascii="Cambria" w:eastAsia="Times New Roman" w:hAnsi="Cambria" w:cs="EUAlbertina"/>
                <w:bCs/>
                <w:color w:val="000000"/>
                <w:sz w:val="20"/>
                <w:szCs w:val="24"/>
                <w:lang w:val="es-ES" w:eastAsia="en-GB"/>
              </w:rPr>
              <w:t>ICCAT</w:t>
            </w:r>
            <w:r w:rsidRPr="00693653">
              <w:rPr>
                <w:rFonts w:ascii="Cambria" w:eastAsia="Times New Roman" w:hAnsi="Cambria" w:cs="EUAlbertina"/>
                <w:color w:val="000000"/>
                <w:sz w:val="20"/>
                <w:szCs w:val="24"/>
                <w:lang w:val="es-ES" w:eastAsia="en-GB"/>
              </w:rPr>
              <w:t>:</w:t>
            </w:r>
          </w:p>
          <w:p w14:paraId="26D2D05F" w14:textId="77777777" w:rsidR="002E0445" w:rsidRPr="00693653" w:rsidRDefault="002E0445" w:rsidP="002E0445">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693653">
              <w:rPr>
                <w:rFonts w:ascii="Cambria" w:eastAsia="Times New Roman" w:hAnsi="Cambria" w:cs="EUAlbertina"/>
                <w:color w:val="000000"/>
                <w:sz w:val="20"/>
                <w:szCs w:val="24"/>
                <w:lang w:val="es-ES" w:eastAsia="en-GB"/>
              </w:rPr>
              <w:t>Identificación exter</w:t>
            </w:r>
            <w:r w:rsidRPr="00693653">
              <w:rPr>
                <w:rFonts w:ascii="Cambria" w:eastAsia="Times New Roman" w:hAnsi="Cambria" w:cs="EUAlbertina"/>
                <w:bCs/>
                <w:color w:val="000000"/>
                <w:sz w:val="20"/>
                <w:szCs w:val="24"/>
                <w:lang w:val="es-ES" w:eastAsia="en-GB"/>
              </w:rPr>
              <w:t>na:</w:t>
            </w:r>
          </w:p>
          <w:p w14:paraId="00909186" w14:textId="77777777" w:rsidR="002E0445" w:rsidRPr="00693653"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N.º de autorización de transferencia:</w:t>
            </w:r>
          </w:p>
          <w:p w14:paraId="452B8052" w14:textId="77777777" w:rsidR="002E0445" w:rsidRPr="00693653"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N.º de cuaderno de </w:t>
            </w:r>
            <w:r w:rsidRPr="00693653">
              <w:rPr>
                <w:rFonts w:ascii="Cambria" w:eastAsia="Times New Roman" w:hAnsi="Cambria" w:cs="EUAlbertina"/>
                <w:bCs/>
                <w:color w:val="000000"/>
                <w:sz w:val="20"/>
                <w:szCs w:val="24"/>
                <w:lang w:val="es-ES" w:eastAsia="en-GB"/>
              </w:rPr>
              <w:t>pesca</w:t>
            </w:r>
            <w:r w:rsidRPr="00693653">
              <w:rPr>
                <w:rFonts w:ascii="Cambria" w:eastAsia="Times New Roman" w:hAnsi="Cambria" w:cs="EUAlbertina"/>
                <w:color w:val="000000"/>
                <w:sz w:val="20"/>
                <w:szCs w:val="24"/>
                <w:lang w:val="es-ES" w:eastAsia="en-GB"/>
              </w:rPr>
              <w:t xml:space="preserve">: </w:t>
            </w:r>
          </w:p>
          <w:p w14:paraId="30E69DF0" w14:textId="77777777" w:rsidR="002E0445" w:rsidRPr="00693653" w:rsidRDefault="002E0445" w:rsidP="002E0445">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693653">
              <w:rPr>
                <w:rFonts w:ascii="Cambria" w:eastAsia="Times New Roman" w:hAnsi="Cambria" w:cs="EUAlbertina"/>
                <w:color w:val="000000"/>
                <w:sz w:val="20"/>
                <w:szCs w:val="24"/>
                <w:lang w:val="es-ES" w:eastAsia="en-GB"/>
              </w:rPr>
              <w:t xml:space="preserve">N.º JFO:  </w:t>
            </w:r>
          </w:p>
          <w:p w14:paraId="1A45BE7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N.º eBCD:</w:t>
            </w:r>
          </w:p>
        </w:tc>
        <w:tc>
          <w:tcPr>
            <w:tcW w:w="1038" w:type="pct"/>
            <w:vMerge w:val="restart"/>
            <w:shd w:val="clear" w:color="auto" w:fill="auto"/>
          </w:tcPr>
          <w:p w14:paraId="00A83FD0"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r w:rsidRPr="00693653">
              <w:rPr>
                <w:rFonts w:ascii="Cambria" w:eastAsia="Times New Roman" w:hAnsi="Cambria" w:cs="EUAlbertina"/>
                <w:color w:val="000000"/>
                <w:sz w:val="20"/>
                <w:szCs w:val="24"/>
                <w:lang w:val="it-IT" w:eastAsia="en-GB"/>
              </w:rPr>
              <w:t xml:space="preserve">Nombre almadraba: </w:t>
            </w:r>
          </w:p>
          <w:p w14:paraId="51A4AF9B"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693653">
              <w:rPr>
                <w:rFonts w:ascii="Cambria" w:eastAsia="Times New Roman" w:hAnsi="Cambria" w:cs="EUAlbertina"/>
                <w:color w:val="000000"/>
                <w:sz w:val="20"/>
                <w:szCs w:val="24"/>
                <w:lang w:val="it-IT" w:eastAsia="en-GB"/>
              </w:rPr>
              <w:t xml:space="preserve">N.º registro ICCAT: </w:t>
            </w:r>
          </w:p>
          <w:p w14:paraId="133E9317"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693653">
              <w:rPr>
                <w:rFonts w:ascii="Cambria" w:eastAsia="Times New Roman" w:hAnsi="Cambria" w:cs="EUAlbertina"/>
                <w:color w:val="000000"/>
                <w:sz w:val="20"/>
                <w:szCs w:val="20"/>
                <w:lang w:val="es-ES" w:eastAsia="en-GB"/>
              </w:rPr>
              <w:t>Nombre de la granja donante (1):</w:t>
            </w:r>
          </w:p>
          <w:p w14:paraId="51AF135C"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color w:val="000000"/>
                <w:sz w:val="20"/>
                <w:szCs w:val="24"/>
                <w:lang w:val="es-ES" w:eastAsia="en-GB"/>
              </w:rPr>
              <w:t xml:space="preserve">N.º registro ICCAT: </w:t>
            </w:r>
          </w:p>
          <w:p w14:paraId="79F42CA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shd w:val="clear" w:color="auto" w:fill="auto"/>
          </w:tcPr>
          <w:p w14:paraId="2762FFD4"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color w:val="000000"/>
                <w:sz w:val="20"/>
                <w:szCs w:val="24"/>
                <w:lang w:val="es-ES" w:eastAsia="en-GB"/>
              </w:rPr>
              <w:t xml:space="preserve">Nombre del </w:t>
            </w:r>
            <w:r w:rsidRPr="00693653">
              <w:rPr>
                <w:rFonts w:ascii="Cambria" w:eastAsia="Times New Roman" w:hAnsi="Cambria" w:cs="EUAlbertina"/>
                <w:bCs/>
                <w:color w:val="000000"/>
                <w:sz w:val="20"/>
                <w:szCs w:val="24"/>
                <w:lang w:val="es-ES" w:eastAsia="en-GB"/>
              </w:rPr>
              <w:t>primer</w:t>
            </w:r>
            <w:r w:rsidRPr="00693653">
              <w:rPr>
                <w:rFonts w:ascii="Cambria" w:eastAsia="Times New Roman" w:hAnsi="Cambria" w:cs="EUAlbertina"/>
                <w:color w:val="000000"/>
                <w:sz w:val="20"/>
                <w:szCs w:val="24"/>
                <w:lang w:val="es-ES" w:eastAsia="en-GB"/>
              </w:rPr>
              <w:t xml:space="preserve"> remolcador: </w:t>
            </w:r>
          </w:p>
          <w:p w14:paraId="1BFD4228" w14:textId="77777777" w:rsidR="002E0445" w:rsidRPr="00693653" w:rsidRDefault="002E0445" w:rsidP="002E0445">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693653">
              <w:rPr>
                <w:rFonts w:ascii="Cambria" w:eastAsia="Times New Roman" w:hAnsi="Cambria" w:cs="EUAlbertina"/>
                <w:color w:val="000000"/>
                <w:sz w:val="20"/>
                <w:szCs w:val="24"/>
                <w:lang w:val="es-ES" w:eastAsia="en-GB"/>
              </w:rPr>
              <w:t xml:space="preserve">Pabellón: </w:t>
            </w:r>
          </w:p>
          <w:p w14:paraId="5DDFBFB6" w14:textId="77777777" w:rsidR="002E0445" w:rsidRPr="00693653" w:rsidRDefault="002E0445" w:rsidP="002E0445">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693653">
              <w:rPr>
                <w:rFonts w:ascii="Cambria" w:eastAsia="Times New Roman" w:hAnsi="Cambria" w:cs="EUAlbertina"/>
                <w:color w:val="000000"/>
                <w:sz w:val="20"/>
                <w:szCs w:val="24"/>
                <w:lang w:val="es-ES" w:eastAsia="en-GB"/>
              </w:rPr>
              <w:t>N.º registro ICCAT:</w:t>
            </w:r>
          </w:p>
          <w:p w14:paraId="6BCA9862" w14:textId="77777777" w:rsidR="002E0445" w:rsidRPr="00693653" w:rsidRDefault="002E0445" w:rsidP="002E0445">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693653">
              <w:rPr>
                <w:rFonts w:ascii="Cambria" w:eastAsia="Times New Roman" w:hAnsi="Cambria" w:cs="EUAlbertina"/>
                <w:color w:val="000000"/>
                <w:sz w:val="20"/>
                <w:szCs w:val="24"/>
                <w:lang w:val="es-ES" w:eastAsia="en-GB"/>
              </w:rPr>
              <w:t xml:space="preserve">Identificación externa: </w:t>
            </w:r>
          </w:p>
          <w:p w14:paraId="5644DDB0" w14:textId="77777777" w:rsidR="002E0445" w:rsidRPr="00693653"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N.º de jaula de transporte:</w:t>
            </w:r>
          </w:p>
        </w:tc>
        <w:tc>
          <w:tcPr>
            <w:tcW w:w="1188" w:type="pct"/>
            <w:shd w:val="clear" w:color="auto" w:fill="auto"/>
          </w:tcPr>
          <w:p w14:paraId="2AF98CF8" w14:textId="77777777" w:rsidR="002E0445" w:rsidRPr="00693653"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4"/>
                <w:lang w:val="es-ES" w:eastAsia="en-GB"/>
              </w:rPr>
              <w:t xml:space="preserve">N.º registro ICCAT: </w:t>
            </w:r>
          </w:p>
          <w:p w14:paraId="79C7DD0F" w14:textId="77777777" w:rsidR="002E0445" w:rsidRPr="00693653" w:rsidRDefault="002E0445" w:rsidP="002E0445">
            <w:pPr>
              <w:autoSpaceDE w:val="0"/>
              <w:autoSpaceDN w:val="0"/>
              <w:adjustRightInd w:val="0"/>
              <w:spacing w:after="0" w:line="240" w:lineRule="auto"/>
              <w:rPr>
                <w:rFonts w:ascii="Cambria" w:eastAsia="Times New Roman" w:hAnsi="Cambria" w:cs="Times New Roman"/>
                <w:color w:val="000000"/>
                <w:sz w:val="20"/>
                <w:szCs w:val="20"/>
                <w:lang w:val="pt-PT" w:eastAsia="en-GB"/>
              </w:rPr>
            </w:pPr>
          </w:p>
          <w:p w14:paraId="03788E5A"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693653" w14:paraId="0CD30C11" w14:textId="77777777" w:rsidTr="00656846">
        <w:trPr>
          <w:trHeight w:val="410"/>
          <w:jc w:val="center"/>
        </w:trPr>
        <w:tc>
          <w:tcPr>
            <w:tcW w:w="1274" w:type="pct"/>
            <w:gridSpan w:val="2"/>
            <w:vMerge/>
            <w:shd w:val="clear" w:color="auto" w:fill="auto"/>
          </w:tcPr>
          <w:p w14:paraId="00DE728F"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1038" w:type="pct"/>
            <w:vMerge/>
            <w:shd w:val="clear" w:color="auto" w:fill="auto"/>
          </w:tcPr>
          <w:p w14:paraId="70DD9829"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shd w:val="clear" w:color="auto" w:fill="auto"/>
          </w:tcPr>
          <w:p w14:paraId="0023504A"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Nombre del segundo remolcador (2): </w:t>
            </w:r>
          </w:p>
          <w:p w14:paraId="65CBDB68" w14:textId="77777777" w:rsidR="002E0445" w:rsidRPr="00693653"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Pabellón: </w:t>
            </w:r>
          </w:p>
          <w:p w14:paraId="58AD0B49" w14:textId="77777777" w:rsidR="002E0445" w:rsidRPr="00693653"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N.º registro ICCAT:</w:t>
            </w:r>
          </w:p>
          <w:p w14:paraId="0196C3F8" w14:textId="77777777" w:rsidR="002E0445" w:rsidRPr="00693653"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Identificación externa: </w:t>
            </w:r>
          </w:p>
          <w:p w14:paraId="0FE8A969" w14:textId="77777777" w:rsidR="002E0445" w:rsidRPr="00693653"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N.º de jaula de transporte:</w:t>
            </w:r>
          </w:p>
        </w:tc>
        <w:tc>
          <w:tcPr>
            <w:tcW w:w="1188" w:type="pct"/>
            <w:shd w:val="clear" w:color="auto" w:fill="auto"/>
          </w:tcPr>
          <w:p w14:paraId="6BB7C9FB"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Nombre de la granja de destino (</w:t>
            </w:r>
            <w:r w:rsidRPr="00693653">
              <w:rPr>
                <w:rFonts w:ascii="Cambria" w:eastAsia="Times New Roman" w:hAnsi="Cambria" w:cs="EUAlbertina"/>
                <w:color w:val="000000"/>
                <w:sz w:val="20"/>
                <w:szCs w:val="24"/>
                <w:lang w:val="es-ES" w:eastAsia="en-GB"/>
              </w:rPr>
              <w:t>3):</w:t>
            </w:r>
          </w:p>
          <w:p w14:paraId="04CC874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N.º registro ICCAT: </w:t>
            </w:r>
          </w:p>
        </w:tc>
      </w:tr>
      <w:tr w:rsidR="002E0445" w:rsidRPr="00693653" w14:paraId="2B1EED8A" w14:textId="77777777" w:rsidTr="00656846">
        <w:trPr>
          <w:trHeight w:val="479"/>
          <w:jc w:val="center"/>
        </w:trPr>
        <w:tc>
          <w:tcPr>
            <w:tcW w:w="1274" w:type="pct"/>
            <w:gridSpan w:val="2"/>
            <w:vMerge/>
            <w:shd w:val="clear" w:color="auto" w:fill="auto"/>
          </w:tcPr>
          <w:p w14:paraId="1782B32F"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038" w:type="pct"/>
            <w:vMerge/>
            <w:shd w:val="clear" w:color="auto" w:fill="auto"/>
          </w:tcPr>
          <w:p w14:paraId="0C20BEBC"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shd w:val="clear" w:color="auto" w:fill="auto"/>
          </w:tcPr>
          <w:p w14:paraId="5F41EFA9"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Nombre del tercer remolcador (2): </w:t>
            </w:r>
          </w:p>
          <w:p w14:paraId="7F941D87" w14:textId="77777777" w:rsidR="002E0445" w:rsidRPr="00693653"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Pabellón: </w:t>
            </w:r>
          </w:p>
          <w:p w14:paraId="703DBCE6" w14:textId="77777777" w:rsidR="002E0445" w:rsidRPr="00693653"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N.º registro ICCAT:</w:t>
            </w:r>
          </w:p>
          <w:p w14:paraId="0B84C350" w14:textId="77777777" w:rsidR="002E0445" w:rsidRPr="00693653"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Identificación externa: </w:t>
            </w:r>
          </w:p>
          <w:p w14:paraId="7F457BFF"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4"/>
                <w:lang w:val="es-ES" w:eastAsia="en-GB"/>
              </w:rPr>
              <w:t>N.º de jaula de transporte:</w:t>
            </w:r>
          </w:p>
        </w:tc>
        <w:tc>
          <w:tcPr>
            <w:tcW w:w="1188" w:type="pct"/>
            <w:shd w:val="clear" w:color="auto" w:fill="auto"/>
          </w:tcPr>
          <w:p w14:paraId="27B2DEB9"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Nombre de la granja de destino (</w:t>
            </w:r>
            <w:r w:rsidRPr="00693653">
              <w:rPr>
                <w:rFonts w:ascii="Cambria" w:eastAsia="Times New Roman" w:hAnsi="Cambria" w:cs="EUAlbertina"/>
                <w:color w:val="000000"/>
                <w:sz w:val="20"/>
                <w:szCs w:val="24"/>
                <w:lang w:val="es-ES" w:eastAsia="en-GB"/>
              </w:rPr>
              <w:t>3):</w:t>
            </w:r>
          </w:p>
          <w:p w14:paraId="1417271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693653" w:rsidRDefault="002E0445" w:rsidP="002E0445">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N.º registro ICCAT: </w:t>
            </w:r>
          </w:p>
        </w:tc>
      </w:tr>
      <w:tr w:rsidR="002E0445" w:rsidRPr="00693653" w14:paraId="6FF3CCEF" w14:textId="77777777" w:rsidTr="00656846">
        <w:trPr>
          <w:trHeight w:val="89"/>
          <w:jc w:val="center"/>
        </w:trPr>
        <w:tc>
          <w:tcPr>
            <w:tcW w:w="5000" w:type="pct"/>
            <w:gridSpan w:val="6"/>
            <w:shd w:val="clear" w:color="auto" w:fill="auto"/>
          </w:tcPr>
          <w:p w14:paraId="5C8B882B"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
                <w:color w:val="000000"/>
                <w:sz w:val="20"/>
                <w:szCs w:val="24"/>
                <w:lang w:val="es-ES" w:eastAsia="en-GB"/>
              </w:rPr>
              <w:t xml:space="preserve">2 – INFORMACIÓN SOBRE LA PRIMERA TRANSFERENCIA </w:t>
            </w:r>
          </w:p>
        </w:tc>
      </w:tr>
      <w:tr w:rsidR="002E0445" w:rsidRPr="00693653" w14:paraId="3DC631AA" w14:textId="77777777" w:rsidTr="008C7765">
        <w:trPr>
          <w:trHeight w:val="359"/>
          <w:jc w:val="center"/>
        </w:trPr>
        <w:tc>
          <w:tcPr>
            <w:tcW w:w="2312" w:type="pct"/>
            <w:gridSpan w:val="3"/>
            <w:shd w:val="clear" w:color="auto" w:fill="auto"/>
          </w:tcPr>
          <w:p w14:paraId="7709DB9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roofErr w:type="gramStart"/>
            <w:r w:rsidRPr="00693653">
              <w:rPr>
                <w:rFonts w:ascii="Cambria" w:eastAsia="Times New Roman" w:hAnsi="Cambria" w:cs="EUAlbertina"/>
                <w:color w:val="000000"/>
                <w:sz w:val="20"/>
                <w:szCs w:val="24"/>
                <w:lang w:val="es-ES" w:eastAsia="en-GB"/>
              </w:rPr>
              <w:t>Fecha:_</w:t>
            </w:r>
            <w:proofErr w:type="gramEnd"/>
            <w:r w:rsidRPr="00693653">
              <w:rPr>
                <w:rFonts w:ascii="Cambria" w:eastAsia="Times New Roman" w:hAnsi="Cambria" w:cs="EUAlbertina"/>
                <w:color w:val="000000"/>
                <w:sz w:val="20"/>
                <w:szCs w:val="24"/>
                <w:lang w:val="es-ES" w:eastAsia="en-GB"/>
              </w:rPr>
              <w:t xml:space="preserve"> _ / _ _ / _ _ _ _</w:t>
            </w:r>
          </w:p>
        </w:tc>
        <w:tc>
          <w:tcPr>
            <w:tcW w:w="2688" w:type="pct"/>
            <w:gridSpan w:val="3"/>
            <w:shd w:val="clear" w:color="auto" w:fill="auto"/>
          </w:tcPr>
          <w:p w14:paraId="5039357F" w14:textId="38A1C185"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Lugar o posición: </w:t>
            </w:r>
            <w:r w:rsidR="008D3168" w:rsidRPr="00693653">
              <w:rPr>
                <w:rFonts w:ascii="Cambria" w:eastAsia="Times New Roman" w:hAnsi="Cambria" w:cs="EUAlbertina"/>
                <w:color w:val="000000"/>
                <w:sz w:val="20"/>
                <w:szCs w:val="24"/>
                <w:lang w:val="es-ES" w:eastAsia="en-GB"/>
              </w:rPr>
              <w:t xml:space="preserve">                           </w:t>
            </w:r>
            <w:r w:rsidRPr="00693653">
              <w:rPr>
                <w:rFonts w:ascii="Cambria" w:eastAsia="Times New Roman" w:hAnsi="Cambria" w:cs="EUAlbertina"/>
                <w:color w:val="000000"/>
                <w:sz w:val="20"/>
                <w:szCs w:val="24"/>
                <w:lang w:val="es-ES" w:eastAsia="en-GB"/>
              </w:rPr>
              <w:t xml:space="preserve">Puerto:                                </w:t>
            </w:r>
            <w:proofErr w:type="spellStart"/>
            <w:r w:rsidRPr="00693653">
              <w:rPr>
                <w:rFonts w:ascii="Cambria" w:eastAsia="Times New Roman" w:hAnsi="Cambria" w:cs="EUAlbertina"/>
                <w:color w:val="000000"/>
                <w:sz w:val="20"/>
                <w:szCs w:val="24"/>
                <w:lang w:val="es-ES" w:eastAsia="en-GB"/>
              </w:rPr>
              <w:t>Lat</w:t>
            </w:r>
            <w:proofErr w:type="spellEnd"/>
            <w:r w:rsidRPr="00693653">
              <w:rPr>
                <w:rFonts w:ascii="Cambria" w:eastAsia="Times New Roman" w:hAnsi="Cambria" w:cs="EUAlbertina"/>
                <w:color w:val="000000"/>
                <w:sz w:val="20"/>
                <w:szCs w:val="24"/>
                <w:lang w:val="es-ES" w:eastAsia="en-GB"/>
              </w:rPr>
              <w:t xml:space="preserve">:                      Long: </w:t>
            </w:r>
          </w:p>
        </w:tc>
      </w:tr>
      <w:tr w:rsidR="002E0445" w:rsidRPr="00693653" w14:paraId="7D7647DC" w14:textId="77777777" w:rsidTr="008D3168">
        <w:trPr>
          <w:trHeight w:val="2082"/>
          <w:jc w:val="center"/>
        </w:trPr>
        <w:tc>
          <w:tcPr>
            <w:tcW w:w="1215" w:type="pct"/>
            <w:shd w:val="clear" w:color="auto" w:fill="auto"/>
          </w:tcPr>
          <w:p w14:paraId="776C0924"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color w:val="000000"/>
                <w:sz w:val="20"/>
                <w:szCs w:val="24"/>
                <w:lang w:val="es-ES" w:eastAsia="en-GB"/>
              </w:rPr>
              <w:t>N.º de ejemplares y</w:t>
            </w:r>
            <w:r w:rsidRPr="00693653">
              <w:rPr>
                <w:rFonts w:ascii="Cambria" w:eastAsia="Times New Roman" w:hAnsi="Cambria" w:cs="EUAlbertina"/>
                <w:bCs/>
                <w:color w:val="000000"/>
                <w:sz w:val="20"/>
                <w:szCs w:val="24"/>
                <w:lang w:val="es-ES" w:eastAsia="en-GB"/>
              </w:rPr>
              <w:t xml:space="preserve"> peso estimado (kg) en la primera jaula (4): </w:t>
            </w:r>
          </w:p>
          <w:p w14:paraId="06A7A7B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Primera transferencia:</w:t>
            </w:r>
          </w:p>
          <w:p w14:paraId="68DAA24C"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Transferencia voluntaria:</w:t>
            </w:r>
          </w:p>
          <w:p w14:paraId="269136FF"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Transferencia de control:</w:t>
            </w:r>
          </w:p>
          <w:p w14:paraId="2BF79201" w14:textId="2163ADA9"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Atún rojo </w:t>
            </w:r>
            <w:r w:rsidRPr="00693653">
              <w:rPr>
                <w:rFonts w:ascii="Cambria" w:eastAsia="Times New Roman" w:hAnsi="Cambria" w:cs="Times New Roman"/>
                <w:sz w:val="20"/>
                <w:szCs w:val="20"/>
                <w:lang w:val="es-ES" w:bidi="en-US"/>
              </w:rPr>
              <w:t>muer</w:t>
            </w:r>
            <w:r w:rsidR="00CA14C8" w:rsidRPr="00693653">
              <w:rPr>
                <w:rFonts w:ascii="Cambria" w:eastAsia="Times New Roman" w:hAnsi="Cambria" w:cs="Times New Roman"/>
                <w:sz w:val="20"/>
                <w:szCs w:val="20"/>
                <w:lang w:val="es-ES" w:bidi="en-US"/>
              </w:rPr>
              <w:t>to</w:t>
            </w:r>
            <w:r w:rsidRPr="00693653">
              <w:rPr>
                <w:rFonts w:ascii="Cambria" w:eastAsia="Times New Roman" w:hAnsi="Cambria" w:cs="Times New Roman"/>
                <w:sz w:val="20"/>
                <w:szCs w:val="20"/>
                <w:lang w:val="es-ES" w:bidi="en-US"/>
              </w:rPr>
              <w:t xml:space="preserve"> </w:t>
            </w:r>
            <w:r w:rsidRPr="00693653">
              <w:rPr>
                <w:rFonts w:ascii="Cambria" w:eastAsia="Times New Roman" w:hAnsi="Cambria" w:cs="EUAlbertina"/>
                <w:bCs/>
                <w:color w:val="000000"/>
                <w:sz w:val="20"/>
                <w:szCs w:val="24"/>
                <w:lang w:val="es-ES" w:eastAsia="en-GB"/>
              </w:rPr>
              <w:t>durante la transferencia (5):</w:t>
            </w:r>
          </w:p>
          <w:p w14:paraId="53A90123"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097" w:type="pct"/>
            <w:gridSpan w:val="2"/>
            <w:shd w:val="clear" w:color="auto" w:fill="auto"/>
          </w:tcPr>
          <w:p w14:paraId="159D6E37"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Primera transferencia:</w:t>
            </w:r>
          </w:p>
          <w:p w14:paraId="523D261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Transferencia voluntaria:</w:t>
            </w:r>
          </w:p>
          <w:p w14:paraId="0EEAC38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Transferencia de control:</w:t>
            </w:r>
          </w:p>
          <w:p w14:paraId="5F5AF777" w14:textId="67A6371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Atún rojo </w:t>
            </w:r>
            <w:r w:rsidR="00CA14C8" w:rsidRPr="00693653">
              <w:rPr>
                <w:rFonts w:ascii="Cambria" w:eastAsia="Times New Roman" w:hAnsi="Cambria" w:cs="Times New Roman"/>
                <w:sz w:val="20"/>
                <w:szCs w:val="20"/>
                <w:lang w:val="es-ES" w:bidi="en-US"/>
              </w:rPr>
              <w:t xml:space="preserve">muerto </w:t>
            </w:r>
            <w:r w:rsidRPr="00693653">
              <w:rPr>
                <w:rFonts w:ascii="Cambria" w:eastAsia="Times New Roman" w:hAnsi="Cambria" w:cs="EUAlbertina"/>
                <w:bCs/>
                <w:color w:val="000000"/>
                <w:sz w:val="20"/>
                <w:szCs w:val="24"/>
                <w:lang w:val="es-ES" w:eastAsia="en-GB"/>
              </w:rPr>
              <w:t>durante la transferencia (5):</w:t>
            </w:r>
          </w:p>
        </w:tc>
        <w:tc>
          <w:tcPr>
            <w:tcW w:w="2688" w:type="pct"/>
            <w:gridSpan w:val="3"/>
            <w:shd w:val="clear" w:color="auto" w:fill="auto"/>
          </w:tcPr>
          <w:p w14:paraId="3FD474A2"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Primera transferencia:</w:t>
            </w:r>
          </w:p>
          <w:p w14:paraId="00217198"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Transferencia voluntaria:</w:t>
            </w:r>
          </w:p>
          <w:p w14:paraId="1E0F8A8B"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Transferencia de control:</w:t>
            </w:r>
          </w:p>
          <w:p w14:paraId="5542C46C" w14:textId="024C16D1" w:rsidR="002E0445" w:rsidRPr="00693653" w:rsidRDefault="002E0445" w:rsidP="002E0445">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 xml:space="preserve">Atún rojo </w:t>
            </w:r>
            <w:r w:rsidR="00CA14C8" w:rsidRPr="00693653">
              <w:rPr>
                <w:rFonts w:ascii="Cambria" w:eastAsia="Times New Roman" w:hAnsi="Cambria" w:cs="Times New Roman"/>
                <w:sz w:val="20"/>
                <w:szCs w:val="20"/>
                <w:lang w:val="es-ES" w:bidi="en-US"/>
              </w:rPr>
              <w:t xml:space="preserve">muerto </w:t>
            </w:r>
            <w:r w:rsidRPr="00693653">
              <w:rPr>
                <w:rFonts w:ascii="Cambria" w:eastAsia="Times New Roman" w:hAnsi="Cambria" w:cs="EUAlbertina"/>
                <w:bCs/>
                <w:color w:val="000000"/>
                <w:sz w:val="20"/>
                <w:szCs w:val="24"/>
                <w:lang w:val="es-ES" w:eastAsia="en-GB"/>
              </w:rPr>
              <w:t>durante la transferencia (5):</w:t>
            </w:r>
          </w:p>
        </w:tc>
      </w:tr>
      <w:tr w:rsidR="002E0445" w:rsidRPr="00693653" w14:paraId="7505E208" w14:textId="77777777" w:rsidTr="00656846">
        <w:trPr>
          <w:trHeight w:val="355"/>
          <w:jc w:val="center"/>
        </w:trPr>
        <w:tc>
          <w:tcPr>
            <w:tcW w:w="1274" w:type="pct"/>
            <w:gridSpan w:val="2"/>
            <w:shd w:val="clear" w:color="auto" w:fill="auto"/>
          </w:tcPr>
          <w:p w14:paraId="3DAFC0F4"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1A8A1833"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3ECF21E9" w14:textId="77777777" w:rsidR="002E0445" w:rsidRPr="00693653"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2168" w:type="pct"/>
            <w:gridSpan w:val="2"/>
            <w:shd w:val="clear" w:color="auto" w:fill="auto"/>
          </w:tcPr>
          <w:p w14:paraId="2B54C92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Primer buque receptor:</w:t>
            </w:r>
          </w:p>
          <w:p w14:paraId="25CB341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Segundo buque receptor:</w:t>
            </w:r>
          </w:p>
          <w:p w14:paraId="7F99D7C7"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Tercer buque receptor:</w:t>
            </w:r>
          </w:p>
          <w:p w14:paraId="4BF7D87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E37374C"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58" w:type="pct"/>
            <w:gridSpan w:val="2"/>
            <w:shd w:val="clear" w:color="auto" w:fill="auto"/>
          </w:tcPr>
          <w:p w14:paraId="27514D0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Nombre, N.º ICCAT y firma del observador: </w:t>
            </w:r>
          </w:p>
        </w:tc>
      </w:tr>
      <w:tr w:rsidR="002E0445" w:rsidRPr="00693653" w14:paraId="6CE26273" w14:textId="77777777" w:rsidTr="00656846">
        <w:trPr>
          <w:trHeight w:val="590"/>
          <w:jc w:val="center"/>
        </w:trPr>
        <w:tc>
          <w:tcPr>
            <w:tcW w:w="1274" w:type="pct"/>
            <w:gridSpan w:val="2"/>
            <w:shd w:val="clear" w:color="auto" w:fill="auto"/>
          </w:tcPr>
          <w:p w14:paraId="7DBD45D6"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lastRenderedPageBreak/>
              <w:t>Presencia de observador: (Sí/No)</w:t>
            </w:r>
          </w:p>
          <w:p w14:paraId="612D2989"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C9F6448"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Número de ejemplares estimado por el observador regional </w:t>
            </w:r>
          </w:p>
          <w:p w14:paraId="29D6ED22"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53F610"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Números de precintos (6)</w:t>
            </w:r>
          </w:p>
        </w:tc>
        <w:tc>
          <w:tcPr>
            <w:tcW w:w="2168" w:type="pct"/>
            <w:gridSpan w:val="2"/>
            <w:shd w:val="clear" w:color="auto" w:fill="auto"/>
          </w:tcPr>
          <w:p w14:paraId="71138CF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Razones para el desacuerdo:</w:t>
            </w:r>
          </w:p>
        </w:tc>
        <w:tc>
          <w:tcPr>
            <w:tcW w:w="1558" w:type="pct"/>
            <w:gridSpan w:val="2"/>
            <w:shd w:val="clear" w:color="auto" w:fill="auto"/>
          </w:tcPr>
          <w:p w14:paraId="1612DE2F"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Normas o procedimiento no respetado:</w:t>
            </w:r>
          </w:p>
        </w:tc>
      </w:tr>
      <w:tr w:rsidR="002E0445" w:rsidRPr="00693653" w14:paraId="2E5103CB" w14:textId="77777777" w:rsidTr="00656846">
        <w:trPr>
          <w:trHeight w:val="89"/>
          <w:jc w:val="center"/>
        </w:trPr>
        <w:tc>
          <w:tcPr>
            <w:tcW w:w="5000" w:type="pct"/>
            <w:gridSpan w:val="6"/>
            <w:shd w:val="clear" w:color="auto" w:fill="auto"/>
          </w:tcPr>
          <w:p w14:paraId="43E7CA84"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
                <w:color w:val="000000"/>
                <w:sz w:val="20"/>
                <w:szCs w:val="24"/>
                <w:lang w:val="es-ES" w:eastAsia="en-GB"/>
              </w:rPr>
              <w:t>3 – OTRAS TRANSFERENCIAS (7)</w:t>
            </w:r>
          </w:p>
        </w:tc>
      </w:tr>
      <w:tr w:rsidR="002E0445" w:rsidRPr="00693653" w14:paraId="4EB26643" w14:textId="77777777" w:rsidTr="00656846">
        <w:trPr>
          <w:trHeight w:val="119"/>
          <w:jc w:val="center"/>
        </w:trPr>
        <w:tc>
          <w:tcPr>
            <w:tcW w:w="5000" w:type="pct"/>
            <w:gridSpan w:val="6"/>
            <w:shd w:val="clear" w:color="auto" w:fill="auto"/>
          </w:tcPr>
          <w:p w14:paraId="750B546A"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
                <w:bCs/>
                <w:color w:val="000000"/>
                <w:sz w:val="20"/>
                <w:szCs w:val="24"/>
                <w:lang w:val="es-ES" w:eastAsia="en-GB"/>
              </w:rPr>
              <w:t>TRANSFERENCIA ADICIONAL 1</w:t>
            </w:r>
          </w:p>
        </w:tc>
      </w:tr>
      <w:tr w:rsidR="002E0445" w:rsidRPr="00693653" w14:paraId="4494A759" w14:textId="77777777" w:rsidTr="00656846">
        <w:trPr>
          <w:trHeight w:val="91"/>
          <w:jc w:val="center"/>
        </w:trPr>
        <w:tc>
          <w:tcPr>
            <w:tcW w:w="2312" w:type="pct"/>
            <w:gridSpan w:val="3"/>
            <w:shd w:val="clear" w:color="auto" w:fill="auto"/>
          </w:tcPr>
          <w:p w14:paraId="2D09E6A4"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roofErr w:type="gramStart"/>
            <w:r w:rsidRPr="00693653">
              <w:rPr>
                <w:rFonts w:ascii="Cambria" w:eastAsia="Times New Roman" w:hAnsi="Cambria" w:cs="EUAlbertina"/>
                <w:color w:val="000000"/>
                <w:sz w:val="20"/>
                <w:szCs w:val="24"/>
                <w:lang w:val="es-ES" w:eastAsia="en-GB"/>
              </w:rPr>
              <w:t>Fecha:_</w:t>
            </w:r>
            <w:proofErr w:type="gramEnd"/>
            <w:r w:rsidRPr="00693653">
              <w:rPr>
                <w:rFonts w:ascii="Cambria" w:eastAsia="Times New Roman" w:hAnsi="Cambria" w:cs="EUAlbertina"/>
                <w:color w:val="000000"/>
                <w:sz w:val="20"/>
                <w:szCs w:val="24"/>
                <w:lang w:val="es-ES" w:eastAsia="en-GB"/>
              </w:rPr>
              <w:t xml:space="preserve"> _ / _ _ / _ _ _ _ </w:t>
            </w:r>
          </w:p>
          <w:p w14:paraId="6FE1F44C"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N.º de ITD</w:t>
            </w:r>
          </w:p>
        </w:tc>
        <w:tc>
          <w:tcPr>
            <w:tcW w:w="2688" w:type="pct"/>
            <w:gridSpan w:val="3"/>
            <w:shd w:val="clear" w:color="auto" w:fill="auto"/>
          </w:tcPr>
          <w:p w14:paraId="4A65F5D4" w14:textId="7226B251"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Lugar o posición: </w:t>
            </w:r>
            <w:r w:rsidR="008D3168" w:rsidRPr="00693653">
              <w:rPr>
                <w:rFonts w:ascii="Cambria" w:eastAsia="Times New Roman" w:hAnsi="Cambria" w:cs="EUAlbertina"/>
                <w:color w:val="000000"/>
                <w:sz w:val="20"/>
                <w:szCs w:val="24"/>
                <w:lang w:val="es-ES" w:eastAsia="en-GB"/>
              </w:rPr>
              <w:t xml:space="preserve">                              </w:t>
            </w:r>
            <w:r w:rsidRPr="00693653">
              <w:rPr>
                <w:rFonts w:ascii="Cambria" w:eastAsia="Times New Roman" w:hAnsi="Cambria" w:cs="EUAlbertina"/>
                <w:color w:val="000000"/>
                <w:sz w:val="20"/>
                <w:szCs w:val="24"/>
                <w:lang w:val="es-ES" w:eastAsia="en-GB"/>
              </w:rPr>
              <w:t xml:space="preserve">Puerto:                                </w:t>
            </w:r>
            <w:proofErr w:type="spellStart"/>
            <w:r w:rsidRPr="00693653">
              <w:rPr>
                <w:rFonts w:ascii="Cambria" w:eastAsia="Times New Roman" w:hAnsi="Cambria" w:cs="EUAlbertina"/>
                <w:color w:val="000000"/>
                <w:sz w:val="20"/>
                <w:szCs w:val="24"/>
                <w:lang w:val="es-ES" w:eastAsia="en-GB"/>
              </w:rPr>
              <w:t>Lat</w:t>
            </w:r>
            <w:proofErr w:type="spellEnd"/>
            <w:r w:rsidRPr="00693653">
              <w:rPr>
                <w:rFonts w:ascii="Cambria" w:eastAsia="Times New Roman" w:hAnsi="Cambria" w:cs="EUAlbertina"/>
                <w:color w:val="000000"/>
                <w:sz w:val="20"/>
                <w:szCs w:val="24"/>
                <w:lang w:val="es-ES" w:eastAsia="en-GB"/>
              </w:rPr>
              <w:t xml:space="preserve">:                   Long: </w:t>
            </w:r>
          </w:p>
        </w:tc>
      </w:tr>
      <w:tr w:rsidR="002E0445" w:rsidRPr="00693653" w14:paraId="0A24E966" w14:textId="77777777" w:rsidTr="00656846">
        <w:trPr>
          <w:trHeight w:val="91"/>
          <w:jc w:val="center"/>
        </w:trPr>
        <w:tc>
          <w:tcPr>
            <w:tcW w:w="1274" w:type="pct"/>
            <w:gridSpan w:val="2"/>
            <w:shd w:val="clear" w:color="auto" w:fill="auto"/>
          </w:tcPr>
          <w:p w14:paraId="15E4D94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Nombre del remolcador </w:t>
            </w:r>
            <w:r w:rsidRPr="00693653">
              <w:rPr>
                <w:rFonts w:ascii="Cambria" w:eastAsia="Times New Roman" w:hAnsi="Cambria" w:cs="EUAlbertina"/>
                <w:bCs/>
                <w:color w:val="000000"/>
                <w:sz w:val="20"/>
                <w:szCs w:val="24"/>
                <w:lang w:val="es-ES" w:eastAsia="en-GB"/>
              </w:rPr>
              <w:t>donante</w:t>
            </w:r>
            <w:r w:rsidRPr="00693653">
              <w:rPr>
                <w:rFonts w:ascii="Cambria" w:eastAsia="Times New Roman" w:hAnsi="Cambria" w:cs="EUAlbertina"/>
                <w:color w:val="000000"/>
                <w:sz w:val="20"/>
                <w:szCs w:val="24"/>
                <w:lang w:val="es-ES" w:eastAsia="en-GB"/>
              </w:rPr>
              <w:t xml:space="preserve">: </w:t>
            </w:r>
          </w:p>
        </w:tc>
        <w:tc>
          <w:tcPr>
            <w:tcW w:w="1038" w:type="pct"/>
            <w:shd w:val="clear" w:color="auto" w:fill="auto"/>
          </w:tcPr>
          <w:p w14:paraId="07711BE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Indicativo radio: </w:t>
            </w:r>
          </w:p>
        </w:tc>
        <w:tc>
          <w:tcPr>
            <w:tcW w:w="1130" w:type="pct"/>
            <w:shd w:val="clear" w:color="auto" w:fill="auto"/>
          </w:tcPr>
          <w:p w14:paraId="1947C728"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Pabellón: </w:t>
            </w:r>
          </w:p>
        </w:tc>
        <w:tc>
          <w:tcPr>
            <w:tcW w:w="1558" w:type="pct"/>
            <w:gridSpan w:val="2"/>
            <w:shd w:val="clear" w:color="auto" w:fill="auto"/>
          </w:tcPr>
          <w:p w14:paraId="71B00E63"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N.º registro ICCAT: </w:t>
            </w:r>
          </w:p>
        </w:tc>
      </w:tr>
      <w:tr w:rsidR="002E0445" w:rsidRPr="00693653" w14:paraId="65AE3003" w14:textId="77777777" w:rsidTr="00656846">
        <w:trPr>
          <w:trHeight w:val="91"/>
          <w:jc w:val="center"/>
        </w:trPr>
        <w:tc>
          <w:tcPr>
            <w:tcW w:w="1274" w:type="pct"/>
            <w:gridSpan w:val="2"/>
            <w:shd w:val="clear" w:color="auto" w:fill="auto"/>
          </w:tcPr>
          <w:p w14:paraId="451AA43A"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Nombre del remolcador receptor: </w:t>
            </w:r>
          </w:p>
        </w:tc>
        <w:tc>
          <w:tcPr>
            <w:tcW w:w="1038" w:type="pct"/>
            <w:shd w:val="clear" w:color="auto" w:fill="auto"/>
          </w:tcPr>
          <w:p w14:paraId="2A1B2B6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Indicativo radio: </w:t>
            </w:r>
          </w:p>
        </w:tc>
        <w:tc>
          <w:tcPr>
            <w:tcW w:w="1130" w:type="pct"/>
            <w:shd w:val="clear" w:color="auto" w:fill="auto"/>
          </w:tcPr>
          <w:p w14:paraId="6F5DACB7"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Pabellón: </w:t>
            </w:r>
          </w:p>
        </w:tc>
        <w:tc>
          <w:tcPr>
            <w:tcW w:w="1558" w:type="pct"/>
            <w:gridSpan w:val="2"/>
            <w:shd w:val="clear" w:color="auto" w:fill="auto"/>
          </w:tcPr>
          <w:p w14:paraId="77B7EA8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N.º registro ICCAT: </w:t>
            </w:r>
          </w:p>
        </w:tc>
      </w:tr>
      <w:tr w:rsidR="002E0445" w:rsidRPr="00693653" w14:paraId="5708D374" w14:textId="77777777" w:rsidTr="00656846">
        <w:trPr>
          <w:trHeight w:val="91"/>
          <w:jc w:val="center"/>
        </w:trPr>
        <w:tc>
          <w:tcPr>
            <w:tcW w:w="1274" w:type="pct"/>
            <w:gridSpan w:val="2"/>
            <w:shd w:val="clear" w:color="auto" w:fill="auto"/>
          </w:tcPr>
          <w:p w14:paraId="6674C89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N.º de</w:t>
            </w:r>
            <w:r w:rsidRPr="00693653">
              <w:rPr>
                <w:rFonts w:ascii="Cambria" w:eastAsia="Times New Roman" w:hAnsi="Cambria" w:cs="EUAlbertina"/>
                <w:color w:val="000000"/>
                <w:sz w:val="20"/>
                <w:szCs w:val="24"/>
                <w:lang w:val="es-ES" w:eastAsia="en-GB"/>
              </w:rPr>
              <w:t xml:space="preserve"> autorización de transferencia: </w:t>
            </w:r>
          </w:p>
        </w:tc>
        <w:tc>
          <w:tcPr>
            <w:tcW w:w="1038" w:type="pct"/>
            <w:shd w:val="clear" w:color="auto" w:fill="auto"/>
          </w:tcPr>
          <w:p w14:paraId="294133F6"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Identificación externa: </w:t>
            </w:r>
          </w:p>
        </w:tc>
        <w:tc>
          <w:tcPr>
            <w:tcW w:w="1130" w:type="pct"/>
            <w:shd w:val="clear" w:color="auto" w:fill="auto"/>
          </w:tcPr>
          <w:p w14:paraId="457320AF"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N.º jaula: </w:t>
            </w:r>
          </w:p>
        </w:tc>
        <w:tc>
          <w:tcPr>
            <w:tcW w:w="1558" w:type="pct"/>
            <w:gridSpan w:val="2"/>
            <w:shd w:val="clear" w:color="auto" w:fill="auto"/>
          </w:tcPr>
          <w:p w14:paraId="6CB9BBE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color w:val="000000"/>
                <w:sz w:val="20"/>
                <w:szCs w:val="24"/>
                <w:lang w:val="es-ES" w:eastAsia="en-GB"/>
              </w:rPr>
              <w:t xml:space="preserve">Nombre y firma del patrón del buque </w:t>
            </w:r>
            <w:r w:rsidRPr="00693653">
              <w:rPr>
                <w:rFonts w:ascii="Cambria" w:eastAsia="Times New Roman" w:hAnsi="Cambria" w:cs="EUAlbertina"/>
                <w:bCs/>
                <w:color w:val="000000"/>
                <w:sz w:val="20"/>
                <w:szCs w:val="24"/>
                <w:lang w:val="es-ES" w:eastAsia="en-GB"/>
              </w:rPr>
              <w:t>donante</w:t>
            </w:r>
            <w:r w:rsidRPr="00693653">
              <w:rPr>
                <w:rFonts w:ascii="Cambria" w:eastAsia="Times New Roman" w:hAnsi="Cambria" w:cs="EUAlbertina"/>
                <w:color w:val="000000"/>
                <w:sz w:val="20"/>
                <w:szCs w:val="24"/>
                <w:lang w:val="es-ES" w:eastAsia="en-GB"/>
              </w:rPr>
              <w:t xml:space="preserve">: </w:t>
            </w:r>
          </w:p>
          <w:p w14:paraId="2C698C91"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4"/>
                <w:lang w:val="es-ES" w:eastAsia="en-GB"/>
              </w:rPr>
            </w:pPr>
          </w:p>
          <w:p w14:paraId="68426AD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Nombre y firma del patrón del buque receptor:</w:t>
            </w:r>
          </w:p>
        </w:tc>
      </w:tr>
      <w:tr w:rsidR="002E0445" w:rsidRPr="00693653" w14:paraId="3497566C" w14:textId="77777777" w:rsidTr="00656846">
        <w:trPr>
          <w:trHeight w:val="91"/>
          <w:jc w:val="center"/>
        </w:trPr>
        <w:tc>
          <w:tcPr>
            <w:tcW w:w="2312" w:type="pct"/>
            <w:gridSpan w:val="3"/>
            <w:shd w:val="clear" w:color="auto" w:fill="auto"/>
          </w:tcPr>
          <w:p w14:paraId="08A4E8D4"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N.º de ejemplares y peso estimado (kg)</w:t>
            </w:r>
          </w:p>
        </w:tc>
        <w:tc>
          <w:tcPr>
            <w:tcW w:w="2688" w:type="pct"/>
            <w:gridSpan w:val="3"/>
            <w:shd w:val="clear" w:color="auto" w:fill="auto"/>
          </w:tcPr>
          <w:p w14:paraId="3984BEC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Número de atunes rojos </w:t>
            </w:r>
            <w:r w:rsidRPr="00693653">
              <w:rPr>
                <w:rFonts w:ascii="Cambria" w:eastAsia="Times New Roman" w:hAnsi="Cambria" w:cs="Times New Roman"/>
                <w:sz w:val="20"/>
                <w:szCs w:val="20"/>
                <w:lang w:val="es-ES" w:bidi="en-US"/>
              </w:rPr>
              <w:t>que mueren</w:t>
            </w:r>
            <w:r w:rsidRPr="00693653">
              <w:rPr>
                <w:rFonts w:ascii="Cambria" w:eastAsia="Times New Roman" w:hAnsi="Cambria" w:cs="EUAlbertina"/>
                <w:bCs/>
                <w:color w:val="000000"/>
                <w:sz w:val="20"/>
                <w:szCs w:val="24"/>
                <w:lang w:val="es-ES" w:eastAsia="en-GB"/>
              </w:rPr>
              <w:t xml:space="preserve"> durante la transferencia:</w:t>
            </w:r>
          </w:p>
        </w:tc>
      </w:tr>
      <w:tr w:rsidR="002E0445" w:rsidRPr="00693653" w14:paraId="70263965" w14:textId="77777777" w:rsidTr="00656846">
        <w:trPr>
          <w:trHeight w:val="91"/>
          <w:jc w:val="center"/>
        </w:trPr>
        <w:tc>
          <w:tcPr>
            <w:tcW w:w="5000" w:type="pct"/>
            <w:gridSpan w:val="6"/>
            <w:shd w:val="clear" w:color="auto" w:fill="auto"/>
          </w:tcPr>
          <w:p w14:paraId="2CDB3252"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
                <w:bCs/>
                <w:color w:val="000000"/>
                <w:sz w:val="20"/>
                <w:szCs w:val="24"/>
                <w:lang w:val="es-ES" w:eastAsia="en-GB"/>
              </w:rPr>
              <w:t>TRANSFERENCIA ADICIONAL 2</w:t>
            </w:r>
          </w:p>
        </w:tc>
      </w:tr>
      <w:tr w:rsidR="002E0445" w:rsidRPr="00693653" w14:paraId="37D250A9" w14:textId="77777777" w:rsidTr="00656846">
        <w:trPr>
          <w:trHeight w:val="91"/>
          <w:jc w:val="center"/>
        </w:trPr>
        <w:tc>
          <w:tcPr>
            <w:tcW w:w="2312" w:type="pct"/>
            <w:gridSpan w:val="3"/>
            <w:shd w:val="clear" w:color="auto" w:fill="auto"/>
          </w:tcPr>
          <w:p w14:paraId="0574CE1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roofErr w:type="gramStart"/>
            <w:r w:rsidRPr="00693653">
              <w:rPr>
                <w:rFonts w:ascii="Cambria" w:eastAsia="Times New Roman" w:hAnsi="Cambria" w:cs="EUAlbertina"/>
                <w:color w:val="000000"/>
                <w:sz w:val="20"/>
                <w:szCs w:val="24"/>
                <w:lang w:val="es-ES" w:eastAsia="en-GB"/>
              </w:rPr>
              <w:t>Fecha:_</w:t>
            </w:r>
            <w:proofErr w:type="gramEnd"/>
            <w:r w:rsidRPr="00693653">
              <w:rPr>
                <w:rFonts w:ascii="Cambria" w:eastAsia="Times New Roman" w:hAnsi="Cambria" w:cs="EUAlbertina"/>
                <w:color w:val="000000"/>
                <w:sz w:val="20"/>
                <w:szCs w:val="24"/>
                <w:lang w:val="es-ES" w:eastAsia="en-GB"/>
              </w:rPr>
              <w:t xml:space="preserve"> _ / _ _ / _ _ _ _ </w:t>
            </w:r>
          </w:p>
          <w:p w14:paraId="6D12AEC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Cs/>
                <w:color w:val="000000"/>
                <w:sz w:val="20"/>
                <w:szCs w:val="24"/>
                <w:lang w:val="es-ES" w:eastAsia="en-GB"/>
              </w:rPr>
              <w:t>N.º de ITD</w:t>
            </w:r>
          </w:p>
        </w:tc>
        <w:tc>
          <w:tcPr>
            <w:tcW w:w="2688" w:type="pct"/>
            <w:gridSpan w:val="3"/>
            <w:shd w:val="clear" w:color="auto" w:fill="auto"/>
          </w:tcPr>
          <w:p w14:paraId="00C8F100" w14:textId="481AD2E0"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Lugar o posición: </w:t>
            </w:r>
            <w:r w:rsidR="00FB5493" w:rsidRPr="00693653">
              <w:rPr>
                <w:rFonts w:ascii="Cambria" w:eastAsia="Times New Roman" w:hAnsi="Cambria" w:cs="EUAlbertina"/>
                <w:color w:val="000000"/>
                <w:sz w:val="20"/>
                <w:szCs w:val="24"/>
                <w:lang w:val="es-ES" w:eastAsia="en-GB"/>
              </w:rPr>
              <w:t xml:space="preserve">                       </w:t>
            </w:r>
            <w:r w:rsidRPr="00693653">
              <w:rPr>
                <w:rFonts w:ascii="Cambria" w:eastAsia="Times New Roman" w:hAnsi="Cambria" w:cs="EUAlbertina"/>
                <w:color w:val="000000"/>
                <w:sz w:val="20"/>
                <w:szCs w:val="24"/>
                <w:lang w:val="es-ES" w:eastAsia="en-GB"/>
              </w:rPr>
              <w:t xml:space="preserve">Puerto:                                </w:t>
            </w:r>
            <w:proofErr w:type="spellStart"/>
            <w:r w:rsidRPr="00693653">
              <w:rPr>
                <w:rFonts w:ascii="Cambria" w:eastAsia="Times New Roman" w:hAnsi="Cambria" w:cs="EUAlbertina"/>
                <w:color w:val="000000"/>
                <w:sz w:val="20"/>
                <w:szCs w:val="24"/>
                <w:lang w:val="es-ES" w:eastAsia="en-GB"/>
              </w:rPr>
              <w:t>Lat</w:t>
            </w:r>
            <w:proofErr w:type="spellEnd"/>
            <w:r w:rsidRPr="00693653">
              <w:rPr>
                <w:rFonts w:ascii="Cambria" w:eastAsia="Times New Roman" w:hAnsi="Cambria" w:cs="EUAlbertina"/>
                <w:color w:val="000000"/>
                <w:sz w:val="20"/>
                <w:szCs w:val="24"/>
                <w:lang w:val="es-ES" w:eastAsia="en-GB"/>
              </w:rPr>
              <w:t xml:space="preserve">:                   Long: </w:t>
            </w:r>
          </w:p>
        </w:tc>
      </w:tr>
      <w:tr w:rsidR="002E0445" w:rsidRPr="00693653" w14:paraId="4E2E80A2" w14:textId="77777777" w:rsidTr="00656846">
        <w:trPr>
          <w:trHeight w:val="91"/>
          <w:jc w:val="center"/>
        </w:trPr>
        <w:tc>
          <w:tcPr>
            <w:tcW w:w="1274" w:type="pct"/>
            <w:gridSpan w:val="2"/>
            <w:shd w:val="clear" w:color="auto" w:fill="auto"/>
          </w:tcPr>
          <w:p w14:paraId="1A6D3E10"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Nombre del remolcador </w:t>
            </w:r>
            <w:r w:rsidRPr="00693653">
              <w:rPr>
                <w:rFonts w:ascii="Cambria" w:eastAsia="Times New Roman" w:hAnsi="Cambria" w:cs="EUAlbertina"/>
                <w:bCs/>
                <w:color w:val="000000"/>
                <w:sz w:val="20"/>
                <w:szCs w:val="24"/>
                <w:lang w:val="es-ES" w:eastAsia="en-GB"/>
              </w:rPr>
              <w:t>donante</w:t>
            </w:r>
            <w:r w:rsidRPr="00693653">
              <w:rPr>
                <w:rFonts w:ascii="Cambria" w:eastAsia="Times New Roman" w:hAnsi="Cambria" w:cs="EUAlbertina"/>
                <w:color w:val="000000"/>
                <w:sz w:val="20"/>
                <w:szCs w:val="24"/>
                <w:lang w:val="es-ES" w:eastAsia="en-GB"/>
              </w:rPr>
              <w:t xml:space="preserve">: </w:t>
            </w:r>
          </w:p>
        </w:tc>
        <w:tc>
          <w:tcPr>
            <w:tcW w:w="1038" w:type="pct"/>
            <w:shd w:val="clear" w:color="auto" w:fill="auto"/>
          </w:tcPr>
          <w:p w14:paraId="6BF2A282"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Indicativo radio: </w:t>
            </w:r>
          </w:p>
        </w:tc>
        <w:tc>
          <w:tcPr>
            <w:tcW w:w="1130" w:type="pct"/>
            <w:shd w:val="clear" w:color="auto" w:fill="auto"/>
          </w:tcPr>
          <w:p w14:paraId="565145F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Pabellón: </w:t>
            </w:r>
          </w:p>
        </w:tc>
        <w:tc>
          <w:tcPr>
            <w:tcW w:w="1558" w:type="pct"/>
            <w:gridSpan w:val="2"/>
            <w:shd w:val="clear" w:color="auto" w:fill="auto"/>
          </w:tcPr>
          <w:p w14:paraId="06F7095A"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N.º registro ICCAT: </w:t>
            </w:r>
          </w:p>
        </w:tc>
      </w:tr>
      <w:tr w:rsidR="002E0445" w:rsidRPr="00693653" w14:paraId="7170BB6C" w14:textId="77777777" w:rsidTr="00656846">
        <w:trPr>
          <w:trHeight w:val="91"/>
          <w:jc w:val="center"/>
        </w:trPr>
        <w:tc>
          <w:tcPr>
            <w:tcW w:w="1274" w:type="pct"/>
            <w:gridSpan w:val="2"/>
            <w:shd w:val="clear" w:color="auto" w:fill="auto"/>
          </w:tcPr>
          <w:p w14:paraId="6909B6D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Nombre del remolcador receptor: </w:t>
            </w:r>
          </w:p>
        </w:tc>
        <w:tc>
          <w:tcPr>
            <w:tcW w:w="1038" w:type="pct"/>
            <w:shd w:val="clear" w:color="auto" w:fill="auto"/>
          </w:tcPr>
          <w:p w14:paraId="34B951B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Indicativo radio: </w:t>
            </w:r>
          </w:p>
        </w:tc>
        <w:tc>
          <w:tcPr>
            <w:tcW w:w="1130" w:type="pct"/>
            <w:shd w:val="clear" w:color="auto" w:fill="auto"/>
          </w:tcPr>
          <w:p w14:paraId="447FD47C"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Pabellón: </w:t>
            </w:r>
          </w:p>
        </w:tc>
        <w:tc>
          <w:tcPr>
            <w:tcW w:w="1558" w:type="pct"/>
            <w:gridSpan w:val="2"/>
            <w:shd w:val="clear" w:color="auto" w:fill="auto"/>
          </w:tcPr>
          <w:p w14:paraId="77076313"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N.º registro ICCAT: </w:t>
            </w:r>
          </w:p>
        </w:tc>
      </w:tr>
      <w:tr w:rsidR="002E0445" w:rsidRPr="00693653" w14:paraId="2F7E28E8" w14:textId="77777777" w:rsidTr="00656846">
        <w:trPr>
          <w:trHeight w:val="91"/>
          <w:jc w:val="center"/>
        </w:trPr>
        <w:tc>
          <w:tcPr>
            <w:tcW w:w="1274" w:type="pct"/>
            <w:gridSpan w:val="2"/>
            <w:shd w:val="clear" w:color="auto" w:fill="auto"/>
          </w:tcPr>
          <w:p w14:paraId="0CD3114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N.º de</w:t>
            </w:r>
            <w:r w:rsidRPr="00693653">
              <w:rPr>
                <w:rFonts w:ascii="Cambria" w:eastAsia="Times New Roman" w:hAnsi="Cambria" w:cs="EUAlbertina"/>
                <w:color w:val="000000"/>
                <w:sz w:val="20"/>
                <w:szCs w:val="24"/>
                <w:lang w:val="es-ES" w:eastAsia="en-GB"/>
              </w:rPr>
              <w:t xml:space="preserve"> autorización de transferencia: </w:t>
            </w:r>
          </w:p>
        </w:tc>
        <w:tc>
          <w:tcPr>
            <w:tcW w:w="1038" w:type="pct"/>
            <w:shd w:val="clear" w:color="auto" w:fill="auto"/>
          </w:tcPr>
          <w:p w14:paraId="18499733"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Identificación externa: </w:t>
            </w:r>
          </w:p>
        </w:tc>
        <w:tc>
          <w:tcPr>
            <w:tcW w:w="1130" w:type="pct"/>
            <w:shd w:val="clear" w:color="auto" w:fill="auto"/>
          </w:tcPr>
          <w:p w14:paraId="5A3A35E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N.º jaula: </w:t>
            </w:r>
          </w:p>
        </w:tc>
        <w:tc>
          <w:tcPr>
            <w:tcW w:w="1558" w:type="pct"/>
            <w:gridSpan w:val="2"/>
            <w:shd w:val="clear" w:color="auto" w:fill="auto"/>
          </w:tcPr>
          <w:p w14:paraId="063399FF"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color w:val="000000"/>
                <w:sz w:val="20"/>
                <w:szCs w:val="24"/>
                <w:lang w:val="es-ES" w:eastAsia="en-GB"/>
              </w:rPr>
              <w:t xml:space="preserve">Nombre y firma del patrón del buque </w:t>
            </w:r>
            <w:r w:rsidRPr="00693653">
              <w:rPr>
                <w:rFonts w:ascii="Cambria" w:eastAsia="Times New Roman" w:hAnsi="Cambria" w:cs="EUAlbertina"/>
                <w:bCs/>
                <w:color w:val="000000"/>
                <w:sz w:val="20"/>
                <w:szCs w:val="24"/>
                <w:lang w:val="es-ES" w:eastAsia="en-GB"/>
              </w:rPr>
              <w:t>donante</w:t>
            </w:r>
            <w:r w:rsidRPr="00693653">
              <w:rPr>
                <w:rFonts w:ascii="Cambria" w:eastAsia="Times New Roman" w:hAnsi="Cambria" w:cs="EUAlbertina"/>
                <w:color w:val="000000"/>
                <w:sz w:val="20"/>
                <w:szCs w:val="24"/>
                <w:lang w:val="es-ES" w:eastAsia="en-GB"/>
              </w:rPr>
              <w:t xml:space="preserve">: </w:t>
            </w:r>
          </w:p>
          <w:p w14:paraId="04A77766"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4"/>
                <w:lang w:val="es-ES" w:eastAsia="en-GB"/>
              </w:rPr>
            </w:pPr>
          </w:p>
          <w:p w14:paraId="279C3A88"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Nombre y firma del patrón del buque receptor:</w:t>
            </w:r>
          </w:p>
        </w:tc>
      </w:tr>
      <w:tr w:rsidR="002E0445" w:rsidRPr="00693653" w14:paraId="4F57037D" w14:textId="77777777" w:rsidTr="00656846">
        <w:trPr>
          <w:trHeight w:val="91"/>
          <w:jc w:val="center"/>
        </w:trPr>
        <w:tc>
          <w:tcPr>
            <w:tcW w:w="2312" w:type="pct"/>
            <w:gridSpan w:val="3"/>
            <w:shd w:val="clear" w:color="auto" w:fill="auto"/>
          </w:tcPr>
          <w:p w14:paraId="15F41A49"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N.º de ejemplares y peso estimado (kg):</w:t>
            </w:r>
          </w:p>
        </w:tc>
        <w:tc>
          <w:tcPr>
            <w:tcW w:w="2688" w:type="pct"/>
            <w:gridSpan w:val="3"/>
            <w:shd w:val="clear" w:color="auto" w:fill="auto"/>
          </w:tcPr>
          <w:p w14:paraId="50A1195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Número de atunes rojos </w:t>
            </w:r>
            <w:r w:rsidRPr="00693653">
              <w:rPr>
                <w:rFonts w:ascii="Cambria" w:eastAsia="Times New Roman" w:hAnsi="Cambria" w:cs="Times New Roman"/>
                <w:sz w:val="20"/>
                <w:szCs w:val="20"/>
                <w:lang w:val="es-ES" w:bidi="en-US"/>
              </w:rPr>
              <w:t>que mueren</w:t>
            </w:r>
            <w:r w:rsidRPr="00693653">
              <w:rPr>
                <w:rFonts w:ascii="Cambria" w:eastAsia="Times New Roman" w:hAnsi="Cambria" w:cs="EUAlbertina"/>
                <w:bCs/>
                <w:color w:val="000000"/>
                <w:sz w:val="20"/>
                <w:szCs w:val="24"/>
                <w:lang w:val="es-ES" w:eastAsia="en-GB"/>
              </w:rPr>
              <w:t xml:space="preserve"> durante la transferencia:</w:t>
            </w:r>
          </w:p>
        </w:tc>
      </w:tr>
      <w:tr w:rsidR="002E0445" w:rsidRPr="00693653" w14:paraId="6C18FAB4" w14:textId="77777777" w:rsidTr="00656846">
        <w:trPr>
          <w:trHeight w:val="91"/>
          <w:jc w:val="center"/>
        </w:trPr>
        <w:tc>
          <w:tcPr>
            <w:tcW w:w="5000" w:type="pct"/>
            <w:gridSpan w:val="6"/>
            <w:shd w:val="clear" w:color="auto" w:fill="auto"/>
          </w:tcPr>
          <w:p w14:paraId="582DB22B"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
                <w:bCs/>
                <w:color w:val="000000"/>
                <w:sz w:val="20"/>
                <w:szCs w:val="24"/>
                <w:lang w:val="es-ES" w:eastAsia="en-GB"/>
              </w:rPr>
              <w:t>TRANSFERENCIA ADICIONAL 3</w:t>
            </w:r>
          </w:p>
        </w:tc>
      </w:tr>
      <w:tr w:rsidR="002E0445" w:rsidRPr="00693653" w14:paraId="353211DD" w14:textId="77777777" w:rsidTr="00656846">
        <w:trPr>
          <w:trHeight w:val="91"/>
          <w:jc w:val="center"/>
        </w:trPr>
        <w:tc>
          <w:tcPr>
            <w:tcW w:w="2312" w:type="pct"/>
            <w:gridSpan w:val="3"/>
            <w:shd w:val="clear" w:color="auto" w:fill="auto"/>
          </w:tcPr>
          <w:p w14:paraId="1556B87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roofErr w:type="gramStart"/>
            <w:r w:rsidRPr="00693653">
              <w:rPr>
                <w:rFonts w:ascii="Cambria" w:eastAsia="Times New Roman" w:hAnsi="Cambria" w:cs="EUAlbertina"/>
                <w:color w:val="000000"/>
                <w:sz w:val="20"/>
                <w:szCs w:val="24"/>
                <w:lang w:val="es-ES" w:eastAsia="en-GB"/>
              </w:rPr>
              <w:t>Fecha:_</w:t>
            </w:r>
            <w:proofErr w:type="gramEnd"/>
            <w:r w:rsidRPr="00693653">
              <w:rPr>
                <w:rFonts w:ascii="Cambria" w:eastAsia="Times New Roman" w:hAnsi="Cambria" w:cs="EUAlbertina"/>
                <w:color w:val="000000"/>
                <w:sz w:val="20"/>
                <w:szCs w:val="24"/>
                <w:lang w:val="es-ES" w:eastAsia="en-GB"/>
              </w:rPr>
              <w:t xml:space="preserve"> _ / _ _ / _ _ _ _ </w:t>
            </w:r>
          </w:p>
          <w:p w14:paraId="3AF058DF"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N.º de ITD</w:t>
            </w:r>
          </w:p>
        </w:tc>
        <w:tc>
          <w:tcPr>
            <w:tcW w:w="2688" w:type="pct"/>
            <w:gridSpan w:val="3"/>
            <w:shd w:val="clear" w:color="auto" w:fill="auto"/>
          </w:tcPr>
          <w:p w14:paraId="318E251A"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Lugar o posición: Puerto:                                </w:t>
            </w:r>
            <w:proofErr w:type="spellStart"/>
            <w:r w:rsidRPr="00693653">
              <w:rPr>
                <w:rFonts w:ascii="Cambria" w:eastAsia="Times New Roman" w:hAnsi="Cambria" w:cs="EUAlbertina"/>
                <w:color w:val="000000"/>
                <w:sz w:val="20"/>
                <w:szCs w:val="24"/>
                <w:lang w:val="es-ES" w:eastAsia="en-GB"/>
              </w:rPr>
              <w:t>Lat</w:t>
            </w:r>
            <w:proofErr w:type="spellEnd"/>
            <w:r w:rsidRPr="00693653">
              <w:rPr>
                <w:rFonts w:ascii="Cambria" w:eastAsia="Times New Roman" w:hAnsi="Cambria" w:cs="EUAlbertina"/>
                <w:color w:val="000000"/>
                <w:sz w:val="20"/>
                <w:szCs w:val="24"/>
                <w:lang w:val="es-ES" w:eastAsia="en-GB"/>
              </w:rPr>
              <w:t xml:space="preserve">:                    Long: </w:t>
            </w:r>
          </w:p>
        </w:tc>
      </w:tr>
      <w:tr w:rsidR="002E0445" w:rsidRPr="00693653" w14:paraId="00B82893" w14:textId="77777777" w:rsidTr="00656846">
        <w:trPr>
          <w:trHeight w:val="323"/>
          <w:jc w:val="center"/>
        </w:trPr>
        <w:tc>
          <w:tcPr>
            <w:tcW w:w="1274" w:type="pct"/>
            <w:gridSpan w:val="2"/>
            <w:shd w:val="clear" w:color="auto" w:fill="auto"/>
          </w:tcPr>
          <w:p w14:paraId="5CE426B2"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Nombre del remolcador </w:t>
            </w:r>
            <w:r w:rsidRPr="00693653">
              <w:rPr>
                <w:rFonts w:ascii="Cambria" w:eastAsia="Times New Roman" w:hAnsi="Cambria" w:cs="EUAlbertina"/>
                <w:bCs/>
                <w:color w:val="000000"/>
                <w:sz w:val="20"/>
                <w:szCs w:val="24"/>
                <w:lang w:val="es-ES" w:eastAsia="en-GB"/>
              </w:rPr>
              <w:t>donante</w:t>
            </w:r>
            <w:r w:rsidRPr="00693653">
              <w:rPr>
                <w:rFonts w:ascii="Cambria" w:eastAsia="Times New Roman" w:hAnsi="Cambria" w:cs="EUAlbertina"/>
                <w:color w:val="000000"/>
                <w:sz w:val="20"/>
                <w:szCs w:val="24"/>
                <w:lang w:val="es-ES" w:eastAsia="en-GB"/>
              </w:rPr>
              <w:t xml:space="preserve">: </w:t>
            </w:r>
          </w:p>
        </w:tc>
        <w:tc>
          <w:tcPr>
            <w:tcW w:w="1038" w:type="pct"/>
            <w:shd w:val="clear" w:color="auto" w:fill="auto"/>
          </w:tcPr>
          <w:p w14:paraId="37AD6B9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Indicativo radio: </w:t>
            </w:r>
          </w:p>
        </w:tc>
        <w:tc>
          <w:tcPr>
            <w:tcW w:w="1130" w:type="pct"/>
            <w:shd w:val="clear" w:color="auto" w:fill="auto"/>
          </w:tcPr>
          <w:p w14:paraId="130502B5"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Pabellón: </w:t>
            </w:r>
          </w:p>
        </w:tc>
        <w:tc>
          <w:tcPr>
            <w:tcW w:w="1558" w:type="pct"/>
            <w:gridSpan w:val="2"/>
            <w:shd w:val="clear" w:color="auto" w:fill="auto"/>
          </w:tcPr>
          <w:p w14:paraId="4245897C"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N.º registro ICCAT: </w:t>
            </w:r>
          </w:p>
        </w:tc>
      </w:tr>
      <w:tr w:rsidR="002E0445" w:rsidRPr="00693653" w14:paraId="2034094F" w14:textId="77777777" w:rsidTr="00656846">
        <w:trPr>
          <w:trHeight w:val="91"/>
          <w:jc w:val="center"/>
        </w:trPr>
        <w:tc>
          <w:tcPr>
            <w:tcW w:w="1274" w:type="pct"/>
            <w:gridSpan w:val="2"/>
            <w:shd w:val="clear" w:color="auto" w:fill="auto"/>
          </w:tcPr>
          <w:p w14:paraId="33F950AA"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Nombre del remolcador receptor: </w:t>
            </w:r>
          </w:p>
        </w:tc>
        <w:tc>
          <w:tcPr>
            <w:tcW w:w="1038" w:type="pct"/>
            <w:shd w:val="clear" w:color="auto" w:fill="auto"/>
          </w:tcPr>
          <w:p w14:paraId="7E986B9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Indicativo radio: </w:t>
            </w:r>
          </w:p>
        </w:tc>
        <w:tc>
          <w:tcPr>
            <w:tcW w:w="1130" w:type="pct"/>
            <w:shd w:val="clear" w:color="auto" w:fill="auto"/>
          </w:tcPr>
          <w:p w14:paraId="386553EB"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Pabellón: </w:t>
            </w:r>
          </w:p>
        </w:tc>
        <w:tc>
          <w:tcPr>
            <w:tcW w:w="1558" w:type="pct"/>
            <w:gridSpan w:val="2"/>
            <w:shd w:val="clear" w:color="auto" w:fill="auto"/>
          </w:tcPr>
          <w:p w14:paraId="22513391"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N.º registro ICCAT: </w:t>
            </w:r>
          </w:p>
        </w:tc>
      </w:tr>
      <w:tr w:rsidR="002E0445" w:rsidRPr="00693653" w14:paraId="38D30712" w14:textId="77777777" w:rsidTr="00656846">
        <w:trPr>
          <w:trHeight w:val="91"/>
          <w:jc w:val="center"/>
        </w:trPr>
        <w:tc>
          <w:tcPr>
            <w:tcW w:w="1274" w:type="pct"/>
            <w:gridSpan w:val="2"/>
            <w:shd w:val="clear" w:color="auto" w:fill="auto"/>
          </w:tcPr>
          <w:p w14:paraId="0755E80E"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N.º de a</w:t>
            </w:r>
            <w:r w:rsidRPr="00693653">
              <w:rPr>
                <w:rFonts w:ascii="Cambria" w:eastAsia="Times New Roman" w:hAnsi="Cambria" w:cs="EUAlbertina"/>
                <w:color w:val="000000"/>
                <w:sz w:val="20"/>
                <w:szCs w:val="24"/>
                <w:lang w:val="es-ES" w:eastAsia="en-GB"/>
              </w:rPr>
              <w:t xml:space="preserve">utorización de transferencia: </w:t>
            </w:r>
          </w:p>
        </w:tc>
        <w:tc>
          <w:tcPr>
            <w:tcW w:w="1038" w:type="pct"/>
            <w:shd w:val="clear" w:color="auto" w:fill="auto"/>
          </w:tcPr>
          <w:p w14:paraId="05B41816"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Identificación externa: </w:t>
            </w:r>
          </w:p>
        </w:tc>
        <w:tc>
          <w:tcPr>
            <w:tcW w:w="1130" w:type="pct"/>
            <w:shd w:val="clear" w:color="auto" w:fill="auto"/>
          </w:tcPr>
          <w:p w14:paraId="690CC3E7"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color w:val="000000"/>
                <w:sz w:val="20"/>
                <w:szCs w:val="24"/>
                <w:lang w:val="es-ES" w:eastAsia="en-GB"/>
              </w:rPr>
              <w:t xml:space="preserve">N.º jaula: </w:t>
            </w:r>
          </w:p>
        </w:tc>
        <w:tc>
          <w:tcPr>
            <w:tcW w:w="1558" w:type="pct"/>
            <w:gridSpan w:val="2"/>
            <w:shd w:val="clear" w:color="auto" w:fill="auto"/>
          </w:tcPr>
          <w:p w14:paraId="29C472CD"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693653">
              <w:rPr>
                <w:rFonts w:ascii="Cambria" w:eastAsia="Times New Roman" w:hAnsi="Cambria" w:cs="EUAlbertina"/>
                <w:color w:val="000000"/>
                <w:sz w:val="20"/>
                <w:szCs w:val="24"/>
                <w:lang w:val="es-ES" w:eastAsia="en-GB"/>
              </w:rPr>
              <w:t xml:space="preserve">Nombre y firma del patrón del buque </w:t>
            </w:r>
            <w:r w:rsidRPr="00693653">
              <w:rPr>
                <w:rFonts w:ascii="Cambria" w:eastAsia="Times New Roman" w:hAnsi="Cambria" w:cs="EUAlbertina"/>
                <w:bCs/>
                <w:color w:val="000000"/>
                <w:sz w:val="20"/>
                <w:szCs w:val="24"/>
                <w:lang w:val="es-ES" w:eastAsia="en-GB"/>
              </w:rPr>
              <w:t>donante</w:t>
            </w:r>
            <w:r w:rsidRPr="00693653">
              <w:rPr>
                <w:rFonts w:ascii="Cambria" w:eastAsia="Times New Roman" w:hAnsi="Cambria" w:cs="EUAlbertina"/>
                <w:color w:val="000000"/>
                <w:sz w:val="20"/>
                <w:szCs w:val="24"/>
                <w:lang w:val="es-ES" w:eastAsia="en-GB"/>
              </w:rPr>
              <w:t xml:space="preserve">: </w:t>
            </w:r>
          </w:p>
          <w:p w14:paraId="4E26929A" w14:textId="7141C2FC" w:rsidR="002E0445" w:rsidRPr="00693653" w:rsidRDefault="002E0445" w:rsidP="003812EC">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693653">
              <w:rPr>
                <w:rFonts w:ascii="Cambria" w:eastAsia="Times New Roman" w:hAnsi="Cambria" w:cs="EUAlbertina"/>
                <w:bCs/>
                <w:color w:val="000000"/>
                <w:sz w:val="20"/>
                <w:szCs w:val="24"/>
                <w:lang w:val="es-ES" w:eastAsia="en-GB"/>
              </w:rPr>
              <w:t>Nombre y firma del patrón del buque receptor:</w:t>
            </w:r>
          </w:p>
        </w:tc>
      </w:tr>
      <w:tr w:rsidR="002E0445" w:rsidRPr="00693653" w14:paraId="0B5C03E5" w14:textId="77777777" w:rsidTr="00656846">
        <w:trPr>
          <w:trHeight w:val="91"/>
          <w:jc w:val="center"/>
        </w:trPr>
        <w:tc>
          <w:tcPr>
            <w:tcW w:w="2312" w:type="pct"/>
            <w:gridSpan w:val="3"/>
            <w:shd w:val="clear" w:color="auto" w:fill="auto"/>
          </w:tcPr>
          <w:p w14:paraId="12C31150"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N.º de ejemplares y peso estimado (kg):</w:t>
            </w:r>
          </w:p>
        </w:tc>
        <w:tc>
          <w:tcPr>
            <w:tcW w:w="2688" w:type="pct"/>
            <w:gridSpan w:val="3"/>
            <w:shd w:val="clear" w:color="auto" w:fill="auto"/>
          </w:tcPr>
          <w:p w14:paraId="607BE062"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693653">
              <w:rPr>
                <w:rFonts w:ascii="Cambria" w:eastAsia="Times New Roman" w:hAnsi="Cambria" w:cs="EUAlbertina"/>
                <w:bCs/>
                <w:color w:val="000000"/>
                <w:sz w:val="20"/>
                <w:szCs w:val="24"/>
                <w:lang w:val="es-ES" w:eastAsia="en-GB"/>
              </w:rPr>
              <w:t xml:space="preserve">Número de atunes rojos </w:t>
            </w:r>
            <w:r w:rsidRPr="00693653">
              <w:rPr>
                <w:rFonts w:ascii="Cambria" w:eastAsia="Times New Roman" w:hAnsi="Cambria" w:cs="Times New Roman"/>
                <w:sz w:val="20"/>
                <w:szCs w:val="20"/>
                <w:lang w:val="es-ES" w:bidi="en-US"/>
              </w:rPr>
              <w:t>que mueren</w:t>
            </w:r>
            <w:r w:rsidRPr="00693653">
              <w:rPr>
                <w:rFonts w:ascii="Cambria" w:eastAsia="Times New Roman" w:hAnsi="Cambria" w:cs="EUAlbertina"/>
                <w:bCs/>
                <w:color w:val="000000"/>
                <w:sz w:val="20"/>
                <w:szCs w:val="24"/>
                <w:lang w:val="es-ES" w:eastAsia="en-GB"/>
              </w:rPr>
              <w:t xml:space="preserve"> durante la transferencia:</w:t>
            </w:r>
          </w:p>
        </w:tc>
      </w:tr>
    </w:tbl>
    <w:p w14:paraId="640E1812" w14:textId="77777777" w:rsidR="002E0445" w:rsidRPr="00693653" w:rsidRDefault="002E0445" w:rsidP="002E0445">
      <w:pPr>
        <w:spacing w:after="5" w:line="249" w:lineRule="auto"/>
        <w:ind w:right="250"/>
        <w:jc w:val="both"/>
        <w:rPr>
          <w:rFonts w:ascii="Cambria" w:eastAsia="Cambria" w:hAnsi="Cambria" w:cs="Times New Roman"/>
          <w:color w:val="000000"/>
          <w:lang w:val="es-ES"/>
        </w:rPr>
      </w:pPr>
    </w:p>
    <w:p w14:paraId="00CA9ACF" w14:textId="77777777" w:rsidR="002E0445" w:rsidRPr="00693653" w:rsidRDefault="002E0445" w:rsidP="000318A1">
      <w:pPr>
        <w:widowControl w:val="0"/>
        <w:numPr>
          <w:ilvl w:val="0"/>
          <w:numId w:val="69"/>
        </w:numPr>
        <w:spacing w:after="0" w:line="240" w:lineRule="auto"/>
        <w:contextualSpacing/>
        <w:rPr>
          <w:rFonts w:ascii="Cambria" w:eastAsia="MS Mincho" w:hAnsi="Cambria" w:cs="Arial"/>
          <w:bCs/>
          <w:color w:val="000000"/>
          <w:sz w:val="20"/>
          <w:szCs w:val="20"/>
          <w:lang w:val="es-ES" w:eastAsia="ja-JP" w:bidi="en-US"/>
        </w:rPr>
      </w:pPr>
      <w:r w:rsidRPr="00693653">
        <w:rPr>
          <w:rFonts w:ascii="Cambria" w:eastAsia="MS Mincho" w:hAnsi="Cambria" w:cs="Arial"/>
          <w:bCs/>
          <w:color w:val="000000"/>
          <w:sz w:val="20"/>
          <w:szCs w:val="20"/>
          <w:lang w:val="es-ES" w:eastAsia="ja-JP" w:bidi="en-US"/>
        </w:rPr>
        <w:t>Cumplimentar en caso de transferencias entre dos granjas diferentes;</w:t>
      </w:r>
    </w:p>
    <w:p w14:paraId="77A1A487" w14:textId="77777777" w:rsidR="002E0445" w:rsidRPr="00693653" w:rsidRDefault="002E0445" w:rsidP="002E0445">
      <w:pPr>
        <w:spacing w:after="0" w:line="240" w:lineRule="auto"/>
        <w:ind w:left="720"/>
        <w:contextualSpacing/>
        <w:rPr>
          <w:rFonts w:ascii="Cambria" w:eastAsia="MS Mincho" w:hAnsi="Cambria" w:cs="Arial"/>
          <w:bCs/>
          <w:color w:val="000000"/>
          <w:sz w:val="20"/>
          <w:szCs w:val="20"/>
          <w:lang w:val="es-ES" w:eastAsia="ja-JP" w:bidi="en-US"/>
        </w:rPr>
      </w:pPr>
    </w:p>
    <w:p w14:paraId="0F31CB21" w14:textId="77777777" w:rsidR="002E0445" w:rsidRPr="00693653" w:rsidRDefault="002E0445" w:rsidP="000318A1">
      <w:pPr>
        <w:widowControl w:val="0"/>
        <w:numPr>
          <w:ilvl w:val="0"/>
          <w:numId w:val="69"/>
        </w:numPr>
        <w:spacing w:after="0" w:line="240" w:lineRule="auto"/>
        <w:contextualSpacing/>
        <w:rPr>
          <w:rFonts w:ascii="Cambria" w:eastAsia="MS Mincho" w:hAnsi="Cambria" w:cs="Arial"/>
          <w:bCs/>
          <w:color w:val="000000"/>
          <w:sz w:val="20"/>
          <w:szCs w:val="20"/>
          <w:lang w:val="es-ES" w:eastAsia="ja-JP" w:bidi="en-US"/>
        </w:rPr>
      </w:pPr>
      <w:r w:rsidRPr="00693653">
        <w:rPr>
          <w:rFonts w:ascii="Cambria" w:eastAsia="MS Mincho" w:hAnsi="Cambria" w:cs="Arial"/>
          <w:bCs/>
          <w:color w:val="000000"/>
          <w:sz w:val="20"/>
          <w:szCs w:val="20"/>
          <w:lang w:val="es-ES" w:eastAsia="ja-JP" w:bidi="en-US"/>
        </w:rPr>
        <w:t>Cumplimentar si las capturas se transfieren a más de una jaula de transporte;</w:t>
      </w:r>
    </w:p>
    <w:p w14:paraId="044A6837" w14:textId="77777777" w:rsidR="002E0445" w:rsidRPr="00693653" w:rsidRDefault="002E0445" w:rsidP="002E0445">
      <w:pPr>
        <w:widowControl w:val="0"/>
        <w:spacing w:after="0" w:line="240" w:lineRule="auto"/>
        <w:ind w:left="720"/>
        <w:contextualSpacing/>
        <w:rPr>
          <w:rFonts w:ascii="Cambria" w:eastAsia="MS Mincho" w:hAnsi="Cambria" w:cs="Arial"/>
          <w:bCs/>
          <w:color w:val="000000"/>
          <w:sz w:val="20"/>
          <w:szCs w:val="20"/>
          <w:lang w:val="es-ES" w:eastAsia="ja-JP" w:bidi="en-US"/>
        </w:rPr>
      </w:pPr>
    </w:p>
    <w:p w14:paraId="358CB470" w14:textId="77777777" w:rsidR="002E0445" w:rsidRPr="00693653" w:rsidRDefault="002E0445" w:rsidP="000318A1">
      <w:pPr>
        <w:widowControl w:val="0"/>
        <w:numPr>
          <w:ilvl w:val="0"/>
          <w:numId w:val="69"/>
        </w:numPr>
        <w:spacing w:after="0" w:line="240" w:lineRule="auto"/>
        <w:contextualSpacing/>
        <w:rPr>
          <w:rFonts w:ascii="Cambria" w:eastAsia="MS Mincho" w:hAnsi="Cambria" w:cs="Arial"/>
          <w:bCs/>
          <w:color w:val="000000"/>
          <w:sz w:val="20"/>
          <w:szCs w:val="20"/>
          <w:lang w:val="es-ES" w:eastAsia="ja-JP" w:bidi="en-US"/>
        </w:rPr>
      </w:pPr>
      <w:r w:rsidRPr="00693653">
        <w:rPr>
          <w:rFonts w:ascii="Cambria" w:eastAsia="MS Mincho" w:hAnsi="Cambria" w:cs="Arial"/>
          <w:bCs/>
          <w:color w:val="000000"/>
          <w:sz w:val="20"/>
          <w:szCs w:val="20"/>
          <w:lang w:val="es-ES" w:eastAsia="ja-JP" w:bidi="en-US"/>
        </w:rPr>
        <w:t xml:space="preserve">Cumplimentar en caso de que las jaulas de transporte se destinen a más de una granja; </w:t>
      </w:r>
    </w:p>
    <w:p w14:paraId="71F2F7D6" w14:textId="77777777" w:rsidR="002E0445" w:rsidRPr="00693653" w:rsidRDefault="002E0445" w:rsidP="002E0445">
      <w:pPr>
        <w:widowControl w:val="0"/>
        <w:spacing w:after="0" w:line="240" w:lineRule="auto"/>
        <w:ind w:left="720"/>
        <w:contextualSpacing/>
        <w:rPr>
          <w:rFonts w:ascii="Cambria" w:eastAsia="MS Mincho" w:hAnsi="Cambria" w:cs="Arial"/>
          <w:bCs/>
          <w:color w:val="000000"/>
          <w:sz w:val="20"/>
          <w:szCs w:val="20"/>
          <w:lang w:val="es-ES" w:eastAsia="ja-JP" w:bidi="en-US"/>
        </w:rPr>
      </w:pPr>
    </w:p>
    <w:p w14:paraId="111AD411" w14:textId="4818AE05" w:rsidR="002E0445" w:rsidRPr="00693653" w:rsidRDefault="002E0445" w:rsidP="000318A1">
      <w:pPr>
        <w:widowControl w:val="0"/>
        <w:numPr>
          <w:ilvl w:val="0"/>
          <w:numId w:val="69"/>
        </w:numPr>
        <w:spacing w:after="0" w:line="240" w:lineRule="auto"/>
        <w:contextualSpacing/>
        <w:jc w:val="both"/>
        <w:rPr>
          <w:rFonts w:ascii="Cambria" w:eastAsia="MS Mincho" w:hAnsi="Cambria" w:cs="Arial"/>
          <w:bCs/>
          <w:color w:val="000000"/>
          <w:sz w:val="20"/>
          <w:szCs w:val="20"/>
          <w:lang w:val="es-ES" w:eastAsia="ja-JP" w:bidi="en-US"/>
        </w:rPr>
      </w:pPr>
      <w:r w:rsidRPr="00693653">
        <w:rPr>
          <w:rFonts w:ascii="Cambria" w:eastAsia="MS Mincho" w:hAnsi="Cambria" w:cs="Arial"/>
          <w:bCs/>
          <w:color w:val="000000"/>
          <w:sz w:val="20"/>
          <w:szCs w:val="20"/>
          <w:lang w:val="es-ES" w:eastAsia="ja-JP" w:bidi="en-US"/>
        </w:rPr>
        <w:t xml:space="preserve">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123,600 kg); </w:t>
      </w:r>
    </w:p>
    <w:p w14:paraId="4D464573" w14:textId="77777777" w:rsidR="002E0445" w:rsidRPr="00693653" w:rsidRDefault="002E0445" w:rsidP="002E0445">
      <w:pPr>
        <w:widowControl w:val="0"/>
        <w:spacing w:after="0" w:line="240" w:lineRule="auto"/>
        <w:ind w:left="720"/>
        <w:contextualSpacing/>
        <w:rPr>
          <w:rFonts w:ascii="Cambria" w:eastAsia="MS Mincho" w:hAnsi="Cambria" w:cs="Arial"/>
          <w:bCs/>
          <w:color w:val="000000"/>
          <w:sz w:val="20"/>
          <w:szCs w:val="20"/>
          <w:lang w:val="es-ES" w:eastAsia="ja-JP" w:bidi="en-US"/>
        </w:rPr>
      </w:pPr>
    </w:p>
    <w:p w14:paraId="1BE32C3D" w14:textId="77777777" w:rsidR="002E0445" w:rsidRPr="00693653" w:rsidRDefault="002E0445" w:rsidP="000318A1">
      <w:pPr>
        <w:widowControl w:val="0"/>
        <w:numPr>
          <w:ilvl w:val="0"/>
          <w:numId w:val="69"/>
        </w:numPr>
        <w:spacing w:after="0" w:line="240" w:lineRule="auto"/>
        <w:contextualSpacing/>
        <w:rPr>
          <w:rFonts w:ascii="Cambria" w:eastAsia="MS Mincho" w:hAnsi="Cambria" w:cs="Arial"/>
          <w:bCs/>
          <w:color w:val="000000"/>
          <w:sz w:val="20"/>
          <w:szCs w:val="20"/>
          <w:lang w:val="es-ES" w:eastAsia="ja-JP" w:bidi="en-US"/>
        </w:rPr>
      </w:pPr>
      <w:r w:rsidRPr="00693653">
        <w:rPr>
          <w:rFonts w:ascii="Cambria" w:eastAsia="MS Mincho" w:hAnsi="Cambria" w:cs="Arial"/>
          <w:bCs/>
          <w:color w:val="000000"/>
          <w:sz w:val="20"/>
          <w:szCs w:val="20"/>
          <w:lang w:val="es-ES" w:eastAsia="ja-JP" w:bidi="en-US"/>
        </w:rPr>
        <w:t xml:space="preserve"> Número de ejemplares </w:t>
      </w:r>
      <w:r w:rsidRPr="00693653">
        <w:rPr>
          <w:rFonts w:ascii="Cambria" w:eastAsia="Times New Roman" w:hAnsi="Cambria" w:cs="Times New Roman"/>
          <w:sz w:val="20"/>
          <w:szCs w:val="20"/>
          <w:lang w:val="es-ES" w:bidi="en-US"/>
        </w:rPr>
        <w:t>que mueren</w:t>
      </w:r>
      <w:r w:rsidRPr="00693653">
        <w:rPr>
          <w:rFonts w:ascii="Cambria" w:eastAsia="Times New Roman" w:hAnsi="Cambria" w:cs="EUAlbertina"/>
          <w:bCs/>
          <w:color w:val="000000"/>
          <w:sz w:val="20"/>
          <w:szCs w:val="24"/>
          <w:lang w:val="es-ES" w:eastAsia="en-GB"/>
        </w:rPr>
        <w:t xml:space="preserve"> </w:t>
      </w:r>
      <w:r w:rsidRPr="00693653">
        <w:rPr>
          <w:rFonts w:ascii="Cambria" w:eastAsia="MS Mincho" w:hAnsi="Cambria" w:cs="Arial"/>
          <w:bCs/>
          <w:color w:val="000000"/>
          <w:sz w:val="20"/>
          <w:szCs w:val="20"/>
          <w:lang w:val="es-ES" w:eastAsia="ja-JP" w:bidi="en-US"/>
        </w:rPr>
        <w:t>y peso estimado;</w:t>
      </w:r>
    </w:p>
    <w:p w14:paraId="7524E35E" w14:textId="77777777" w:rsidR="002E0445" w:rsidRPr="00693653" w:rsidRDefault="002E0445" w:rsidP="002E0445">
      <w:pPr>
        <w:widowControl w:val="0"/>
        <w:spacing w:after="0" w:line="240" w:lineRule="auto"/>
        <w:ind w:left="720"/>
        <w:contextualSpacing/>
        <w:rPr>
          <w:rFonts w:ascii="Cambria" w:eastAsia="MS Mincho" w:hAnsi="Cambria" w:cs="Arial"/>
          <w:bCs/>
          <w:color w:val="000000"/>
          <w:sz w:val="20"/>
          <w:szCs w:val="20"/>
          <w:lang w:val="es-ES" w:eastAsia="ja-JP" w:bidi="en-US"/>
        </w:rPr>
      </w:pPr>
    </w:p>
    <w:p w14:paraId="23338ABB" w14:textId="79887210" w:rsidR="002E0445" w:rsidRPr="00693653" w:rsidRDefault="002E0445" w:rsidP="000318A1">
      <w:pPr>
        <w:widowControl w:val="0"/>
        <w:numPr>
          <w:ilvl w:val="0"/>
          <w:numId w:val="69"/>
        </w:numPr>
        <w:spacing w:after="0" w:line="240" w:lineRule="auto"/>
        <w:contextualSpacing/>
        <w:rPr>
          <w:rFonts w:ascii="Cambria" w:eastAsia="MS Mincho" w:hAnsi="Cambria" w:cs="Arial"/>
          <w:bCs/>
          <w:color w:val="000000"/>
          <w:sz w:val="20"/>
          <w:szCs w:val="20"/>
          <w:lang w:val="es-ES" w:eastAsia="ja-JP" w:bidi="en-US"/>
        </w:rPr>
      </w:pPr>
      <w:r w:rsidRPr="00693653">
        <w:rPr>
          <w:rFonts w:ascii="Cambria" w:eastAsia="MS Mincho" w:hAnsi="Cambria" w:cs="Arial"/>
          <w:bCs/>
          <w:color w:val="000000"/>
          <w:sz w:val="20"/>
          <w:szCs w:val="20"/>
          <w:lang w:val="es-ES" w:eastAsia="ja-JP" w:bidi="en-US"/>
        </w:rPr>
        <w:t>A cumplimentar por el observador regional de ICCAT en caso de que la jaula de transporte deba ser precintada de conformidad con el párrafo 1</w:t>
      </w:r>
      <w:r w:rsidR="00310FE2" w:rsidRPr="00693653">
        <w:rPr>
          <w:rFonts w:ascii="Cambria" w:eastAsia="MS Mincho" w:hAnsi="Cambria" w:cs="Arial"/>
          <w:bCs/>
          <w:color w:val="000000"/>
          <w:sz w:val="20"/>
          <w:szCs w:val="20"/>
          <w:lang w:val="es-ES" w:eastAsia="ja-JP" w:bidi="en-US"/>
        </w:rPr>
        <w:t>28</w:t>
      </w:r>
      <w:r w:rsidRPr="00693653">
        <w:rPr>
          <w:rFonts w:ascii="Cambria" w:eastAsia="MS Mincho" w:hAnsi="Cambria" w:cs="Arial"/>
          <w:bCs/>
          <w:color w:val="000000"/>
          <w:sz w:val="20"/>
          <w:szCs w:val="20"/>
          <w:lang w:val="es-ES" w:eastAsia="ja-JP" w:bidi="en-US"/>
        </w:rPr>
        <w:t xml:space="preserve"> y el </w:t>
      </w:r>
      <w:r w:rsidRPr="00693653">
        <w:rPr>
          <w:rFonts w:ascii="Cambria" w:eastAsia="MS Mincho" w:hAnsi="Cambria" w:cs="Arial"/>
          <w:b/>
          <w:color w:val="000000"/>
          <w:sz w:val="20"/>
          <w:szCs w:val="20"/>
          <w:lang w:val="es-ES" w:eastAsia="ja-JP" w:bidi="en-US"/>
        </w:rPr>
        <w:t>Anexo 14</w:t>
      </w:r>
      <w:r w:rsidRPr="00693653">
        <w:rPr>
          <w:rFonts w:ascii="Cambria" w:eastAsia="MS Mincho" w:hAnsi="Cambria" w:cs="Arial"/>
          <w:bCs/>
          <w:color w:val="000000"/>
          <w:sz w:val="20"/>
          <w:szCs w:val="20"/>
          <w:lang w:val="es-ES" w:eastAsia="ja-JP" w:bidi="en-US"/>
        </w:rPr>
        <w:t>;</w:t>
      </w:r>
    </w:p>
    <w:p w14:paraId="0B5DEBE6" w14:textId="77777777" w:rsidR="002E0445" w:rsidRPr="00693653" w:rsidRDefault="002E0445" w:rsidP="002E0445">
      <w:pPr>
        <w:widowControl w:val="0"/>
        <w:spacing w:after="0" w:line="240" w:lineRule="auto"/>
        <w:ind w:left="720"/>
        <w:contextualSpacing/>
        <w:rPr>
          <w:rFonts w:ascii="Cambria" w:eastAsia="MS Mincho" w:hAnsi="Cambria" w:cs="Arial"/>
          <w:bCs/>
          <w:color w:val="000000"/>
          <w:sz w:val="20"/>
          <w:szCs w:val="20"/>
          <w:lang w:val="es-ES" w:eastAsia="ja-JP" w:bidi="en-US"/>
        </w:rPr>
      </w:pPr>
    </w:p>
    <w:p w14:paraId="2D2F805E" w14:textId="77777777" w:rsidR="002E0445" w:rsidRPr="00693653" w:rsidRDefault="002E0445" w:rsidP="000318A1">
      <w:pPr>
        <w:widowControl w:val="0"/>
        <w:numPr>
          <w:ilvl w:val="0"/>
          <w:numId w:val="69"/>
        </w:numPr>
        <w:spacing w:after="0" w:line="240" w:lineRule="auto"/>
        <w:contextualSpacing/>
        <w:rPr>
          <w:rFonts w:ascii="Cambria" w:eastAsia="MS Mincho" w:hAnsi="Cambria" w:cs="Arial"/>
          <w:b/>
          <w:color w:val="000000"/>
          <w:sz w:val="20"/>
          <w:szCs w:val="20"/>
          <w:lang w:val="es-ES" w:eastAsia="ja-JP" w:bidi="en-US"/>
        </w:rPr>
      </w:pPr>
      <w:r w:rsidRPr="00693653">
        <w:rPr>
          <w:rFonts w:ascii="Cambria" w:eastAsia="MS Mincho" w:hAnsi="Cambria" w:cs="Arial"/>
          <w:bCs/>
          <w:color w:val="000000"/>
          <w:sz w:val="20"/>
          <w:szCs w:val="20"/>
          <w:lang w:val="es-ES" w:eastAsia="ja-JP" w:bidi="en-US"/>
        </w:rPr>
        <w:t>A cumplimentar por el operador donante para cada una de las transferencias entre buques remolcadores que se realicen después de la primera transferencia</w:t>
      </w:r>
      <w:r w:rsidRPr="00693653">
        <w:rPr>
          <w:rFonts w:ascii="Cambria" w:eastAsia="MS Mincho" w:hAnsi="Cambria" w:cs="Arial"/>
          <w:b/>
          <w:color w:val="000000"/>
          <w:sz w:val="20"/>
          <w:szCs w:val="20"/>
          <w:lang w:val="es-ES" w:eastAsia="ja-JP" w:bidi="en-US"/>
        </w:rPr>
        <w:br w:type="page"/>
      </w:r>
    </w:p>
    <w:p w14:paraId="125C5744" w14:textId="77777777" w:rsidR="002E0445" w:rsidRPr="00693653" w:rsidRDefault="002E0445" w:rsidP="002E0445">
      <w:pPr>
        <w:widowControl w:val="0"/>
        <w:spacing w:after="0" w:line="240" w:lineRule="auto"/>
        <w:jc w:val="right"/>
        <w:rPr>
          <w:rFonts w:ascii="Cambria" w:eastAsia="MS Mincho" w:hAnsi="Cambria" w:cs="Arial"/>
          <w:b/>
          <w:color w:val="000000"/>
          <w:sz w:val="20"/>
          <w:szCs w:val="20"/>
          <w:lang w:val="es-ES" w:eastAsia="ja-JP" w:bidi="en-US"/>
        </w:rPr>
      </w:pPr>
      <w:r w:rsidRPr="00693653">
        <w:rPr>
          <w:rFonts w:ascii="Cambria" w:eastAsia="MS Mincho" w:hAnsi="Cambria" w:cs="Arial"/>
          <w:b/>
          <w:color w:val="000000"/>
          <w:sz w:val="20"/>
          <w:szCs w:val="20"/>
          <w:lang w:val="es-ES" w:eastAsia="ja-JP" w:bidi="en-US"/>
        </w:rPr>
        <w:lastRenderedPageBreak/>
        <w:t>Anexo 5</w:t>
      </w:r>
    </w:p>
    <w:p w14:paraId="7B8C7942" w14:textId="77777777" w:rsidR="002E0445" w:rsidRPr="00693653" w:rsidRDefault="002E0445" w:rsidP="002E0445">
      <w:pPr>
        <w:widowControl w:val="0"/>
        <w:spacing w:after="0" w:line="240" w:lineRule="auto"/>
        <w:jc w:val="center"/>
        <w:rPr>
          <w:rFonts w:ascii="Cambria" w:eastAsia="MS Mincho" w:hAnsi="Cambria" w:cs="Arial"/>
          <w:b/>
          <w:color w:val="000000"/>
          <w:sz w:val="20"/>
          <w:szCs w:val="20"/>
          <w:lang w:val="es-ES" w:eastAsia="ja-JP" w:bidi="en-US"/>
        </w:rPr>
      </w:pPr>
      <w:r w:rsidRPr="00693653">
        <w:rPr>
          <w:rFonts w:ascii="Cambria" w:eastAsia="MS Mincho" w:hAnsi="Cambria" w:cs="Arial"/>
          <w:b/>
          <w:color w:val="000000"/>
          <w:sz w:val="20"/>
          <w:szCs w:val="20"/>
          <w:lang w:val="es-ES" w:eastAsia="ja-JP" w:bidi="en-US"/>
        </w:rPr>
        <w:t>Operación de pesca conjunta</w:t>
      </w:r>
    </w:p>
    <w:p w14:paraId="5714C399" w14:textId="77777777" w:rsidR="002E0445" w:rsidRPr="00693653" w:rsidRDefault="002E0445" w:rsidP="002E0445">
      <w:pPr>
        <w:widowControl w:val="0"/>
        <w:spacing w:after="0" w:line="240" w:lineRule="auto"/>
        <w:jc w:val="center"/>
        <w:rPr>
          <w:rFonts w:ascii="Cambria" w:eastAsia="MS Mincho" w:hAnsi="Cambria" w:cs="Arial"/>
          <w:b/>
          <w:color w:val="000000"/>
          <w:sz w:val="20"/>
          <w:szCs w:val="20"/>
          <w:lang w:val="es-ES" w:eastAsia="ja-JP" w:bidi="en-US"/>
        </w:rPr>
      </w:pP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986"/>
        <w:gridCol w:w="1275"/>
        <w:gridCol w:w="1275"/>
        <w:gridCol w:w="2127"/>
        <w:gridCol w:w="1417"/>
        <w:gridCol w:w="1559"/>
        <w:gridCol w:w="1276"/>
        <w:gridCol w:w="2268"/>
      </w:tblGrid>
      <w:tr w:rsidR="002E0445" w:rsidRPr="00693653" w14:paraId="38D65370" w14:textId="77777777" w:rsidTr="00656846">
        <w:trPr>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14:paraId="52A0B0B4" w14:textId="77777777" w:rsidR="002E0445" w:rsidRPr="00693653"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CPC del pabellón</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9A7C759" w14:textId="77777777" w:rsidR="002E0445" w:rsidRPr="00693653"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Nombre del buque</w:t>
            </w:r>
          </w:p>
        </w:tc>
        <w:tc>
          <w:tcPr>
            <w:tcW w:w="1275" w:type="dxa"/>
            <w:tcBorders>
              <w:top w:val="single" w:sz="4" w:space="0" w:color="auto"/>
              <w:left w:val="single" w:sz="4" w:space="0" w:color="auto"/>
              <w:bottom w:val="nil"/>
              <w:right w:val="single" w:sz="4" w:space="0" w:color="auto"/>
            </w:tcBorders>
            <w:hideMark/>
          </w:tcPr>
          <w:p w14:paraId="349798FE" w14:textId="77777777" w:rsidR="002E0445" w:rsidRPr="00693653"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N.º ICCAT</w:t>
            </w:r>
          </w:p>
        </w:tc>
        <w:tc>
          <w:tcPr>
            <w:tcW w:w="1275" w:type="dxa"/>
            <w:vMerge w:val="restart"/>
            <w:tcBorders>
              <w:top w:val="single" w:sz="4" w:space="0" w:color="auto"/>
              <w:left w:val="single" w:sz="4" w:space="0" w:color="auto"/>
              <w:bottom w:val="single" w:sz="4" w:space="0" w:color="auto"/>
              <w:right w:val="single" w:sz="4" w:space="0" w:color="auto"/>
            </w:tcBorders>
          </w:tcPr>
          <w:p w14:paraId="36D52543" w14:textId="77777777" w:rsidR="002E0445" w:rsidRPr="00693653"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Duración de la operación</w:t>
            </w:r>
          </w:p>
          <w:p w14:paraId="2A033EC7" w14:textId="77777777" w:rsidR="002E0445" w:rsidRPr="00693653"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14:paraId="598C1E0D" w14:textId="77777777" w:rsidR="002E0445" w:rsidRPr="00693653"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Identidad de los operadores</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F69B6AE" w14:textId="77777777" w:rsidR="002E0445" w:rsidRPr="00693653"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Cuota individual del buque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59228DF" w14:textId="77777777" w:rsidR="002E0445" w:rsidRPr="00693653"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Clave de asignación por buque</w:t>
            </w:r>
          </w:p>
        </w:tc>
        <w:tc>
          <w:tcPr>
            <w:tcW w:w="3544" w:type="dxa"/>
            <w:gridSpan w:val="2"/>
            <w:tcBorders>
              <w:top w:val="single" w:sz="4" w:space="0" w:color="auto"/>
              <w:left w:val="single" w:sz="4" w:space="0" w:color="auto"/>
              <w:bottom w:val="single" w:sz="4" w:space="0" w:color="auto"/>
              <w:right w:val="single" w:sz="4" w:space="0" w:color="auto"/>
            </w:tcBorders>
            <w:hideMark/>
          </w:tcPr>
          <w:p w14:paraId="1336D000" w14:textId="77777777" w:rsidR="002E0445" w:rsidRPr="00693653"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Granja de engorde y cría de destino</w:t>
            </w:r>
          </w:p>
        </w:tc>
      </w:tr>
      <w:tr w:rsidR="002E0445" w:rsidRPr="00693653" w14:paraId="61013E13" w14:textId="77777777" w:rsidTr="00656846">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2E0445" w:rsidRPr="00693653"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2E0445" w:rsidRPr="00693653"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275" w:type="dxa"/>
            <w:tcBorders>
              <w:top w:val="nil"/>
              <w:left w:val="single" w:sz="4" w:space="0" w:color="auto"/>
              <w:bottom w:val="single" w:sz="4" w:space="0" w:color="auto"/>
              <w:right w:val="single" w:sz="4" w:space="0" w:color="auto"/>
            </w:tcBorders>
          </w:tcPr>
          <w:p w14:paraId="6B20982B" w14:textId="77777777" w:rsidR="002E0445" w:rsidRPr="00693653"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77777777" w:rsidR="002E0445" w:rsidRPr="00693653"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2E0445" w:rsidRPr="00693653"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2E0445" w:rsidRPr="00693653"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2E0445" w:rsidRPr="00693653"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hideMark/>
          </w:tcPr>
          <w:p w14:paraId="766F5729" w14:textId="77777777" w:rsidR="002E0445" w:rsidRPr="00693653"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CPC</w:t>
            </w:r>
          </w:p>
        </w:tc>
        <w:tc>
          <w:tcPr>
            <w:tcW w:w="2268" w:type="dxa"/>
            <w:tcBorders>
              <w:top w:val="single" w:sz="4" w:space="0" w:color="auto"/>
              <w:left w:val="single" w:sz="4" w:space="0" w:color="auto"/>
              <w:bottom w:val="single" w:sz="4" w:space="0" w:color="auto"/>
              <w:right w:val="single" w:sz="4" w:space="0" w:color="auto"/>
            </w:tcBorders>
            <w:hideMark/>
          </w:tcPr>
          <w:p w14:paraId="286FB862" w14:textId="31892E45" w:rsidR="002E0445" w:rsidRPr="00693653"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693653">
              <w:rPr>
                <w:rFonts w:ascii="Cambria" w:eastAsia="MS Mincho" w:hAnsi="Cambria" w:cs="Arial"/>
                <w:i/>
                <w:color w:val="000000"/>
                <w:sz w:val="20"/>
                <w:szCs w:val="20"/>
                <w:lang w:val="es-ES" w:eastAsia="ja-JP" w:bidi="en-US"/>
              </w:rPr>
              <w:t>N</w:t>
            </w:r>
            <w:r w:rsidR="000D75C6" w:rsidRPr="00693653">
              <w:rPr>
                <w:rFonts w:ascii="Cambria" w:eastAsia="MS Mincho" w:hAnsi="Cambria" w:cs="Arial"/>
                <w:i/>
                <w:color w:val="000000"/>
                <w:sz w:val="20"/>
                <w:szCs w:val="20"/>
                <w:lang w:val="es-ES" w:eastAsia="ja-JP" w:bidi="en-US"/>
              </w:rPr>
              <w:t>.º</w:t>
            </w:r>
            <w:r w:rsidRPr="00693653">
              <w:rPr>
                <w:rFonts w:ascii="Cambria" w:eastAsia="MS Mincho" w:hAnsi="Cambria" w:cs="Arial"/>
                <w:i/>
                <w:color w:val="000000"/>
                <w:sz w:val="20"/>
                <w:szCs w:val="20"/>
                <w:lang w:val="es-ES" w:eastAsia="ja-JP" w:bidi="en-US"/>
              </w:rPr>
              <w:t xml:space="preserve"> ICCAT </w:t>
            </w:r>
          </w:p>
        </w:tc>
      </w:tr>
      <w:tr w:rsidR="002E0445" w:rsidRPr="00693653" w14:paraId="52D7A665"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07B73AC5"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1B563F35"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56C38B1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E74CAC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01941362"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28B836F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2E000BF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3F67844D"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36175C37"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3939768F"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C8617D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99B6AD1"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7A5D82E7"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073D3D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73D14C42"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60857ED2"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014B4F6D"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4132A6B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F32BB6F"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7C854264"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1F510452"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21F795C"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12945B7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2C5CB035"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7C5F1B62"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67AA8612"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13E649F7"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7B47094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6F3C51AB"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815FBA3"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4E018BC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34DB699E"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7AE0A35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16E72264"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C1F0B74"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452F6F3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47CA411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52FB3FF"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16A0E0C3"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4B21A269"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606F958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33C87905"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CD77CE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4F8D8EB1"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04A804D4"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CCDFB67"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3BDA920C"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0E14FFA1"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64607DFE"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64CE700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5EACDF4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551B716F"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18DB90CF"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A4F14BD"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2BA5AE1B"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7C162B9F"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569F715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3DCC1D1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5A854A02"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2A2B6AE"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0746E1B1"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54D0AC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165CAAEE"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279AE9C1"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799477AE"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4FC05767"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0E5FABD"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359B95E5"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2CD23DB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896994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1657210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46713B8E"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7D064D47"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75CF978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7F4DDE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BDC596F"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6F5FB43D"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5927BD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43023327"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40ADFCA7"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01068F01"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73A8D9B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FB58F8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AB6C2C3"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705A71D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8CEAF2E"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448BC26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0A4B35C2"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6DC26995"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56596DF1"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FDB974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62BCCD54"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001E003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9FAD24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3CFE7E97"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693653" w14:paraId="6A337670"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025A1139"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54535E9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1D60D17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0CA5E1C1"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52D25F83"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BA6F97B"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31B43A75"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693653" w:rsidRDefault="002E0445" w:rsidP="002E0445">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693653" w:rsidRDefault="002E0445" w:rsidP="002E0445">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693653" w:rsidRDefault="002E0445" w:rsidP="002E0445">
      <w:pPr>
        <w:widowControl w:val="0"/>
        <w:spacing w:after="0" w:line="240" w:lineRule="auto"/>
        <w:jc w:val="both"/>
        <w:rPr>
          <w:rFonts w:ascii="Cambria" w:eastAsia="MS Mincho" w:hAnsi="Cambria" w:cs="Arial"/>
          <w:b/>
          <w:color w:val="000000"/>
          <w:sz w:val="20"/>
          <w:szCs w:val="20"/>
          <w:lang w:val="es-ES" w:eastAsia="ja-JP" w:bidi="en-US"/>
        </w:rPr>
      </w:pPr>
    </w:p>
    <w:p w14:paraId="38BD40E0"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r w:rsidRPr="00693653">
        <w:rPr>
          <w:rFonts w:ascii="Cambria" w:eastAsia="MS Mincho" w:hAnsi="Cambria" w:cs="Arial"/>
          <w:color w:val="000000"/>
          <w:sz w:val="20"/>
          <w:szCs w:val="20"/>
          <w:lang w:val="es-ES" w:eastAsia="ja-JP" w:bidi="en-US"/>
        </w:rPr>
        <w:t>Fecha: …………………………………………………….</w:t>
      </w:r>
    </w:p>
    <w:p w14:paraId="4F6E9BEE"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p w14:paraId="6160C908" w14:textId="77777777" w:rsidR="002E0445" w:rsidRPr="00693653" w:rsidRDefault="002E0445" w:rsidP="002E0445">
      <w:pPr>
        <w:widowControl w:val="0"/>
        <w:spacing w:after="0" w:line="240" w:lineRule="auto"/>
        <w:jc w:val="both"/>
        <w:rPr>
          <w:rFonts w:ascii="Cambria" w:eastAsia="MS Mincho" w:hAnsi="Cambria" w:cs="Arial"/>
          <w:color w:val="000000"/>
          <w:sz w:val="20"/>
          <w:szCs w:val="20"/>
          <w:lang w:val="es-ES" w:eastAsia="ja-JP" w:bidi="en-US"/>
        </w:rPr>
      </w:pPr>
      <w:r w:rsidRPr="00693653">
        <w:rPr>
          <w:rFonts w:ascii="Cambria" w:eastAsia="MS Mincho" w:hAnsi="Cambria" w:cs="Arial"/>
          <w:color w:val="000000"/>
          <w:sz w:val="20"/>
          <w:szCs w:val="20"/>
          <w:lang w:val="es-ES" w:eastAsia="ja-JP" w:bidi="en-US"/>
        </w:rPr>
        <w:t>Validación de la CPC del pabellón: ……………………………………………….</w:t>
      </w:r>
    </w:p>
    <w:p w14:paraId="590D345C" w14:textId="77777777" w:rsidR="002E0445" w:rsidRPr="00693653" w:rsidRDefault="002E0445" w:rsidP="002E0445">
      <w:pPr>
        <w:widowControl w:val="0"/>
        <w:tabs>
          <w:tab w:val="left" w:pos="330"/>
        </w:tabs>
        <w:spacing w:after="22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693653" w:rsidRDefault="002E0445" w:rsidP="002E0445">
      <w:pPr>
        <w:spacing w:after="0" w:line="240" w:lineRule="auto"/>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br w:type="page"/>
      </w:r>
    </w:p>
    <w:p w14:paraId="62C59853" w14:textId="77777777" w:rsidR="002E0445" w:rsidRPr="00693653" w:rsidRDefault="002E0445" w:rsidP="000318A1">
      <w:pPr>
        <w:widowControl w:val="0"/>
        <w:numPr>
          <w:ilvl w:val="0"/>
          <w:numId w:val="23"/>
        </w:numPr>
        <w:tabs>
          <w:tab w:val="left" w:pos="330"/>
        </w:tabs>
        <w:spacing w:after="220" w:line="230" w:lineRule="exact"/>
        <w:jc w:val="both"/>
        <w:rPr>
          <w:rFonts w:ascii="Cambria" w:eastAsia="Times New Roman" w:hAnsi="Cambria" w:cs="Times New Roman"/>
          <w:color w:val="000000"/>
          <w:sz w:val="20"/>
          <w:szCs w:val="20"/>
          <w:lang w:val="es-ES" w:bidi="en-US"/>
        </w:rPr>
        <w:sectPr w:rsidR="002E0445" w:rsidRPr="00693653" w:rsidSect="0048582B">
          <w:headerReference w:type="first" r:id="rId23"/>
          <w:pgSz w:w="16840" w:h="11900" w:orient="landscape" w:code="9"/>
          <w:pgMar w:top="567" w:right="1423" w:bottom="567" w:left="1423" w:header="851" w:footer="1134" w:gutter="0"/>
          <w:cols w:space="720"/>
          <w:noEndnote/>
          <w:titlePg/>
          <w:docGrid w:linePitch="360"/>
        </w:sectPr>
      </w:pPr>
    </w:p>
    <w:p w14:paraId="51718A02" w14:textId="77777777" w:rsidR="002E0445" w:rsidRPr="00693653" w:rsidRDefault="002E0445" w:rsidP="002E0445">
      <w:pPr>
        <w:widowControl w:val="0"/>
        <w:spacing w:after="0" w:line="240" w:lineRule="auto"/>
        <w:rPr>
          <w:rFonts w:ascii="Cambria" w:eastAsia="Times New Roman" w:hAnsi="Cambria" w:cs="Times New Roman"/>
          <w:color w:val="000000"/>
          <w:sz w:val="2"/>
          <w:szCs w:val="2"/>
          <w:lang w:val="es-ES" w:bidi="en-US"/>
        </w:rPr>
      </w:pPr>
    </w:p>
    <w:p w14:paraId="0BC8511C" w14:textId="77777777" w:rsidR="002E0445" w:rsidRPr="00693653" w:rsidRDefault="002E0445" w:rsidP="002E0445">
      <w:pPr>
        <w:keepNext/>
        <w:keepLines/>
        <w:widowControl w:val="0"/>
        <w:spacing w:after="220" w:line="222" w:lineRule="exact"/>
        <w:ind w:left="360"/>
        <w:jc w:val="right"/>
        <w:outlineLvl w:val="0"/>
        <w:rPr>
          <w:rFonts w:ascii="Cambria" w:eastAsia="Times New Roman" w:hAnsi="Cambria" w:cs="Times New Roman"/>
          <w:b/>
          <w:bCs/>
          <w:color w:val="000000"/>
          <w:sz w:val="20"/>
          <w:szCs w:val="20"/>
          <w:lang w:val="pt-PT" w:eastAsia="fr-FR" w:bidi="fr-FR"/>
        </w:rPr>
      </w:pPr>
      <w:r w:rsidRPr="00693653">
        <w:rPr>
          <w:rFonts w:ascii="Cambria" w:eastAsia="Times New Roman" w:hAnsi="Cambria" w:cs="Times New Roman"/>
          <w:b/>
          <w:bCs/>
          <w:color w:val="000000"/>
          <w:sz w:val="20"/>
          <w:szCs w:val="20"/>
          <w:lang w:val="pt-PT" w:eastAsia="fr-FR" w:bidi="fr-FR"/>
        </w:rPr>
        <w:t>Anexo 6</w:t>
      </w:r>
    </w:p>
    <w:p w14:paraId="1EDC659B" w14:textId="77777777" w:rsidR="002E0445" w:rsidRPr="00693653" w:rsidRDefault="002E0445" w:rsidP="002E0445">
      <w:pPr>
        <w:widowControl w:val="0"/>
        <w:spacing w:after="0" w:line="240" w:lineRule="auto"/>
        <w:jc w:val="center"/>
        <w:rPr>
          <w:rFonts w:ascii="Cambria" w:eastAsia="Times New Roman" w:hAnsi="Cambria" w:cs="Times New Roman"/>
          <w:b/>
          <w:bCs/>
          <w:color w:val="000000"/>
          <w:sz w:val="20"/>
          <w:szCs w:val="20"/>
          <w:lang w:val="pt-PT" w:eastAsia="fr-FR" w:bidi="fr-FR"/>
        </w:rPr>
      </w:pPr>
      <w:r w:rsidRPr="00693653">
        <w:rPr>
          <w:rFonts w:ascii="Cambria" w:eastAsia="Times New Roman" w:hAnsi="Cambria" w:cs="Times New Roman"/>
          <w:b/>
          <w:bCs/>
          <w:color w:val="000000"/>
          <w:sz w:val="20"/>
          <w:szCs w:val="20"/>
          <w:lang w:val="pt-PT" w:eastAsia="fr-FR" w:bidi="fr-FR"/>
        </w:rPr>
        <w:t>Programas de observadores</w:t>
      </w:r>
    </w:p>
    <w:p w14:paraId="0832BB43" w14:textId="77777777" w:rsidR="002E0445" w:rsidRPr="00693653" w:rsidRDefault="002E0445" w:rsidP="002E0445">
      <w:pPr>
        <w:widowControl w:val="0"/>
        <w:spacing w:after="0" w:line="240" w:lineRule="auto"/>
        <w:jc w:val="center"/>
        <w:rPr>
          <w:rFonts w:ascii="Cambria" w:eastAsia="Times New Roman" w:hAnsi="Cambria" w:cs="Times New Roman"/>
          <w:b/>
          <w:bCs/>
          <w:color w:val="000000"/>
          <w:sz w:val="20"/>
          <w:szCs w:val="20"/>
          <w:lang w:val="pt-PT" w:eastAsia="fr-FR" w:bidi="fr-FR"/>
        </w:rPr>
      </w:pPr>
    </w:p>
    <w:p w14:paraId="1D46A58D" w14:textId="77777777" w:rsidR="002E0445" w:rsidRPr="00693653" w:rsidRDefault="002E0445" w:rsidP="002E0445">
      <w:pPr>
        <w:widowControl w:val="0"/>
        <w:spacing w:after="0" w:line="240" w:lineRule="auto"/>
        <w:jc w:val="center"/>
        <w:rPr>
          <w:rFonts w:ascii="Cambria" w:eastAsia="Times New Roman" w:hAnsi="Cambria" w:cs="Times New Roman"/>
          <w:b/>
          <w:bCs/>
          <w:color w:val="000000"/>
          <w:sz w:val="20"/>
          <w:szCs w:val="20"/>
          <w:lang w:val="pt-PT" w:eastAsia="fr-FR" w:bidi="fr-FR"/>
        </w:rPr>
      </w:pPr>
      <w:r w:rsidRPr="00693653">
        <w:rPr>
          <w:rFonts w:ascii="Cambria" w:eastAsia="Times New Roman" w:hAnsi="Cambria" w:cs="Times New Roman"/>
          <w:b/>
          <w:bCs/>
          <w:color w:val="000000"/>
          <w:sz w:val="20"/>
          <w:szCs w:val="20"/>
          <w:lang w:val="pt-PT" w:eastAsia="fr-FR" w:bidi="fr-FR"/>
        </w:rPr>
        <w:t>Programas de observadores de las CPC</w:t>
      </w:r>
    </w:p>
    <w:p w14:paraId="3A49CC25" w14:textId="77777777" w:rsidR="002E0445" w:rsidRPr="00693653" w:rsidRDefault="002E0445" w:rsidP="002E0445">
      <w:pPr>
        <w:widowControl w:val="0"/>
        <w:spacing w:after="0" w:line="240" w:lineRule="auto"/>
        <w:jc w:val="center"/>
        <w:rPr>
          <w:rFonts w:ascii="Cambria" w:eastAsia="Times New Roman" w:hAnsi="Cambria" w:cs="Times New Roman"/>
          <w:b/>
          <w:bCs/>
          <w:color w:val="000000"/>
          <w:sz w:val="20"/>
          <w:szCs w:val="20"/>
          <w:lang w:val="pt-PT" w:eastAsia="fr-FR" w:bidi="fr-FR"/>
        </w:rPr>
      </w:pPr>
    </w:p>
    <w:p w14:paraId="3C296A94" w14:textId="77777777" w:rsidR="002E0445" w:rsidRPr="00693653" w:rsidRDefault="002E0445" w:rsidP="000318A1">
      <w:pPr>
        <w:widowControl w:val="0"/>
        <w:numPr>
          <w:ilvl w:val="0"/>
          <w:numId w:val="74"/>
        </w:numPr>
        <w:spacing w:after="5" w:line="240" w:lineRule="auto"/>
        <w:ind w:left="709" w:right="-34"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Las tareas de los observadores de las CPC consistirán, en general, en hacer un seguimiento del cumplimiento de esta Recomendación por parte de los buques pesqueros y las almadrabas.</w:t>
      </w:r>
    </w:p>
    <w:p w14:paraId="1BEA8004" w14:textId="77777777" w:rsidR="002E0445" w:rsidRPr="00693653" w:rsidRDefault="002E0445" w:rsidP="002E0445">
      <w:pPr>
        <w:widowControl w:val="0"/>
        <w:spacing w:after="0" w:line="240" w:lineRule="auto"/>
        <w:ind w:right="-34"/>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 </w:t>
      </w:r>
    </w:p>
    <w:p w14:paraId="0E3DE18A" w14:textId="0678C207" w:rsidR="002E0445" w:rsidRPr="00693653" w:rsidRDefault="002E0445" w:rsidP="000318A1">
      <w:pPr>
        <w:widowControl w:val="0"/>
        <w:numPr>
          <w:ilvl w:val="0"/>
          <w:numId w:val="74"/>
        </w:numPr>
        <w:spacing w:after="5" w:line="240" w:lineRule="auto"/>
        <w:ind w:left="709" w:right="-34"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693653">
        <w:rPr>
          <w:rFonts w:ascii="Cambria" w:eastAsia="Times New Roman" w:hAnsi="Cambria" w:cs="Times New Roman"/>
          <w:bCs/>
          <w:color w:val="000000"/>
          <w:sz w:val="20"/>
          <w:szCs w:val="20"/>
          <w:lang w:val="es-ES" w:bidi="en-US"/>
        </w:rPr>
        <w:t>:</w:t>
      </w:r>
      <w:r w:rsidRPr="00693653">
        <w:rPr>
          <w:rFonts w:ascii="Cambria" w:eastAsia="Times New Roman" w:hAnsi="Cambria" w:cs="Times New Roman"/>
          <w:color w:val="000000"/>
          <w:sz w:val="20"/>
          <w:szCs w:val="20"/>
          <w:lang w:val="es-ES" w:bidi="en-US"/>
        </w:rPr>
        <w:t xml:space="preserve"> </w:t>
      </w:r>
    </w:p>
    <w:p w14:paraId="61B83299" w14:textId="77777777" w:rsidR="00E319AA" w:rsidRPr="00693653" w:rsidRDefault="00E319AA" w:rsidP="00E319AA">
      <w:pPr>
        <w:widowControl w:val="0"/>
        <w:spacing w:after="5"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693653" w:rsidRDefault="002E0445" w:rsidP="00FB5493">
      <w:pPr>
        <w:widowControl w:val="0"/>
        <w:numPr>
          <w:ilvl w:val="2"/>
          <w:numId w:val="72"/>
        </w:numPr>
        <w:spacing w:after="5" w:line="240" w:lineRule="auto"/>
        <w:ind w:left="1418" w:right="-1"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693653" w:rsidRDefault="002E0445" w:rsidP="00FB5493">
      <w:pPr>
        <w:widowControl w:val="0"/>
        <w:numPr>
          <w:ilvl w:val="2"/>
          <w:numId w:val="72"/>
        </w:numPr>
        <w:spacing w:after="5" w:line="240" w:lineRule="auto"/>
        <w:ind w:left="1418" w:right="-1"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693653" w:rsidRDefault="002E0445" w:rsidP="00FB5493">
      <w:pPr>
        <w:widowControl w:val="0"/>
        <w:numPr>
          <w:ilvl w:val="2"/>
          <w:numId w:val="72"/>
        </w:numPr>
        <w:spacing w:after="5" w:line="240" w:lineRule="auto"/>
        <w:ind w:left="1418" w:right="-1"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693653" w:rsidRDefault="002E0445" w:rsidP="00FB5493">
      <w:pPr>
        <w:widowControl w:val="0"/>
        <w:numPr>
          <w:ilvl w:val="2"/>
          <w:numId w:val="72"/>
        </w:numPr>
        <w:spacing w:after="5" w:line="240" w:lineRule="auto"/>
        <w:ind w:left="1418" w:right="-1"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693653" w:rsidRDefault="002E0445" w:rsidP="00FB5493">
      <w:pPr>
        <w:widowControl w:val="0"/>
        <w:numPr>
          <w:ilvl w:val="2"/>
          <w:numId w:val="72"/>
        </w:numPr>
        <w:spacing w:after="5" w:line="240" w:lineRule="auto"/>
        <w:ind w:left="1418" w:right="-1"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fecha de la captura; </w:t>
      </w:r>
    </w:p>
    <w:p w14:paraId="1D4DE178" w14:textId="14A87CDA" w:rsidR="002E0445" w:rsidRPr="00693653" w:rsidRDefault="002E0445" w:rsidP="00FB5493">
      <w:pPr>
        <w:widowControl w:val="0"/>
        <w:numPr>
          <w:ilvl w:val="2"/>
          <w:numId w:val="72"/>
        </w:numPr>
        <w:spacing w:after="5" w:line="240" w:lineRule="auto"/>
        <w:ind w:left="1418" w:right="-1"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p>
    <w:p w14:paraId="4FCF6CF8" w14:textId="77777777" w:rsidR="002E0445" w:rsidRPr="00693653" w:rsidRDefault="002E0445" w:rsidP="002E0445">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693653" w:rsidRDefault="002E0445" w:rsidP="000318A1">
      <w:pPr>
        <w:widowControl w:val="0"/>
        <w:numPr>
          <w:ilvl w:val="0"/>
          <w:numId w:val="74"/>
        </w:numPr>
        <w:spacing w:after="5" w:line="240" w:lineRule="auto"/>
        <w:ind w:left="426" w:right="-34"/>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Cuando esté asignado a un remolcador:</w:t>
      </w:r>
    </w:p>
    <w:p w14:paraId="4934A7B2" w14:textId="77777777" w:rsidR="002E0445" w:rsidRPr="00693653" w:rsidRDefault="002E0445" w:rsidP="002E0445">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693653" w:rsidRDefault="002E0445" w:rsidP="002E0445">
      <w:pPr>
        <w:widowControl w:val="0"/>
        <w:spacing w:after="5" w:line="240" w:lineRule="auto"/>
        <w:ind w:left="1134" w:right="123" w:hanging="283"/>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a) </w:t>
      </w:r>
      <w:r w:rsidRPr="00693653">
        <w:rPr>
          <w:rFonts w:ascii="Cambria" w:eastAsia="Times New Roman" w:hAnsi="Cambria" w:cs="Times New Roman"/>
          <w:sz w:val="20"/>
          <w:szCs w:val="20"/>
          <w:lang w:val="es-ES" w:bidi="en-US"/>
        </w:rPr>
        <w:tab/>
        <w:t xml:space="preserve">en caso de </w:t>
      </w:r>
      <w:r w:rsidR="00310FE2" w:rsidRPr="00693653">
        <w:rPr>
          <w:rFonts w:ascii="Cambria" w:eastAsia="Times New Roman" w:hAnsi="Cambria" w:cs="Times New Roman"/>
          <w:sz w:val="20"/>
          <w:szCs w:val="20"/>
          <w:lang w:val="es-ES" w:bidi="en-US"/>
        </w:rPr>
        <w:t xml:space="preserve">una nueva </w:t>
      </w:r>
      <w:r w:rsidRPr="00693653">
        <w:rPr>
          <w:rFonts w:ascii="Cambria" w:eastAsia="Times New Roman" w:hAnsi="Cambria" w:cs="Times New Roman"/>
          <w:sz w:val="20"/>
          <w:szCs w:val="20"/>
          <w:lang w:val="es-ES" w:bidi="en-US"/>
        </w:rPr>
        <w:t xml:space="preserve">transferencia </w:t>
      </w:r>
      <w:r w:rsidRPr="00693653">
        <w:rPr>
          <w:rFonts w:ascii="Cambria" w:eastAsia="Cambria" w:hAnsi="Cambria" w:cs="Cambria"/>
          <w:color w:val="000000"/>
          <w:sz w:val="20"/>
          <w:szCs w:val="20"/>
          <w:lang w:val="es-ES"/>
        </w:rPr>
        <w:t xml:space="preserve">de peces </w:t>
      </w:r>
      <w:r w:rsidR="000D75C6" w:rsidRPr="00693653">
        <w:rPr>
          <w:rFonts w:ascii="Cambria" w:eastAsia="Cambria" w:hAnsi="Cambria" w:cs="Cambria"/>
          <w:color w:val="000000"/>
          <w:sz w:val="20"/>
          <w:szCs w:val="20"/>
          <w:lang w:val="es-ES"/>
        </w:rPr>
        <w:t xml:space="preserve">que implique movimiento de peces </w:t>
      </w:r>
      <w:r w:rsidR="00310FE2" w:rsidRPr="00693653">
        <w:rPr>
          <w:rFonts w:ascii="Cambria" w:eastAsia="Cambria" w:hAnsi="Cambria" w:cs="Cambria"/>
          <w:color w:val="000000"/>
          <w:sz w:val="20"/>
          <w:szCs w:val="20"/>
          <w:lang w:val="es-ES"/>
        </w:rPr>
        <w:t xml:space="preserve">entre dos </w:t>
      </w:r>
      <w:r w:rsidRPr="00693653">
        <w:rPr>
          <w:rFonts w:ascii="Cambria" w:eastAsia="Cambria" w:hAnsi="Cambria" w:cs="Cambria"/>
          <w:color w:val="000000"/>
          <w:sz w:val="20"/>
          <w:szCs w:val="20"/>
          <w:lang w:val="es-ES"/>
        </w:rPr>
        <w:t>jaula</w:t>
      </w:r>
      <w:r w:rsidR="00310FE2" w:rsidRPr="00693653">
        <w:rPr>
          <w:rFonts w:ascii="Cambria" w:eastAsia="Cambria" w:hAnsi="Cambria" w:cs="Cambria"/>
          <w:color w:val="000000"/>
          <w:sz w:val="20"/>
          <w:szCs w:val="20"/>
          <w:lang w:val="es-ES"/>
        </w:rPr>
        <w:t>s</w:t>
      </w:r>
      <w:r w:rsidRPr="00693653">
        <w:rPr>
          <w:rFonts w:ascii="Cambria" w:eastAsia="Cambria" w:hAnsi="Cambria" w:cs="Cambria"/>
          <w:color w:val="000000"/>
          <w:sz w:val="20"/>
          <w:szCs w:val="20"/>
          <w:lang w:val="es-ES"/>
        </w:rPr>
        <w:t xml:space="preserve"> de transporte</w:t>
      </w:r>
      <w:r w:rsidRPr="00693653">
        <w:rPr>
          <w:rFonts w:ascii="Cambria" w:eastAsia="Times New Roman" w:hAnsi="Cambria" w:cs="Times New Roman"/>
          <w:sz w:val="20"/>
          <w:szCs w:val="20"/>
          <w:lang w:val="es-ES" w:bidi="en-US"/>
        </w:rPr>
        <w:t>:</w:t>
      </w:r>
    </w:p>
    <w:p w14:paraId="47F0DFD2" w14:textId="77777777" w:rsidR="002E0445" w:rsidRPr="00693653" w:rsidRDefault="002E0445" w:rsidP="002E0445">
      <w:pPr>
        <w:widowControl w:val="0"/>
        <w:spacing w:after="0" w:line="240" w:lineRule="auto"/>
        <w:rPr>
          <w:rFonts w:ascii="Cambria" w:eastAsia="Times New Roman" w:hAnsi="Cambria" w:cs="Times New Roman"/>
          <w:sz w:val="20"/>
          <w:szCs w:val="20"/>
          <w:lang w:val="es-ES" w:bidi="en-US"/>
        </w:rPr>
      </w:pPr>
    </w:p>
    <w:p w14:paraId="7EC75C8B" w14:textId="37744605" w:rsidR="002E0445" w:rsidRPr="00693653" w:rsidRDefault="00E319AA" w:rsidP="000318A1">
      <w:pPr>
        <w:widowControl w:val="0"/>
        <w:numPr>
          <w:ilvl w:val="3"/>
          <w:numId w:val="72"/>
        </w:numPr>
        <w:tabs>
          <w:tab w:val="left" w:pos="1418"/>
        </w:tabs>
        <w:spacing w:after="5" w:line="240" w:lineRule="auto"/>
        <w:ind w:left="1418" w:right="123" w:hanging="142"/>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ab/>
      </w:r>
      <w:r w:rsidR="002E0445" w:rsidRPr="00693653">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413637DB" w14:textId="77777777" w:rsidR="002E0445" w:rsidRPr="00693653" w:rsidRDefault="002E0445" w:rsidP="002E0445">
      <w:pPr>
        <w:widowControl w:val="0"/>
        <w:spacing w:after="0" w:line="240" w:lineRule="auto"/>
        <w:ind w:left="1276" w:right="123"/>
        <w:rPr>
          <w:rFonts w:ascii="Cambria" w:eastAsia="Times New Roman" w:hAnsi="Cambria" w:cs="Times New Roman"/>
          <w:sz w:val="20"/>
          <w:szCs w:val="20"/>
          <w:lang w:val="es-ES" w:bidi="en-US"/>
        </w:rPr>
      </w:pPr>
    </w:p>
    <w:p w14:paraId="5809B409" w14:textId="77777777" w:rsidR="002E0445" w:rsidRPr="00693653" w:rsidRDefault="002E0445" w:rsidP="000318A1">
      <w:pPr>
        <w:widowControl w:val="0"/>
        <w:numPr>
          <w:ilvl w:val="3"/>
          <w:numId w:val="72"/>
        </w:numPr>
        <w:tabs>
          <w:tab w:val="left" w:pos="1418"/>
        </w:tabs>
        <w:spacing w:after="5" w:line="240" w:lineRule="auto"/>
        <w:ind w:left="1418" w:right="123" w:hanging="142"/>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074C9131" w14:textId="77777777" w:rsidR="002E0445" w:rsidRPr="00693653" w:rsidRDefault="002E0445" w:rsidP="00E319AA">
      <w:pPr>
        <w:widowControl w:val="0"/>
        <w:tabs>
          <w:tab w:val="left" w:pos="1418"/>
        </w:tabs>
        <w:spacing w:after="5" w:line="240" w:lineRule="auto"/>
        <w:ind w:left="1418" w:right="123"/>
        <w:jc w:val="both"/>
        <w:rPr>
          <w:rFonts w:ascii="Cambria" w:eastAsia="Times New Roman" w:hAnsi="Cambria" w:cs="Times New Roman"/>
          <w:color w:val="000000"/>
          <w:sz w:val="20"/>
          <w:szCs w:val="20"/>
          <w:lang w:val="es-ES" w:bidi="en-US"/>
        </w:rPr>
      </w:pPr>
    </w:p>
    <w:p w14:paraId="1F6AC910" w14:textId="77777777" w:rsidR="002E0445" w:rsidRPr="00693653" w:rsidRDefault="002E0445" w:rsidP="000318A1">
      <w:pPr>
        <w:widowControl w:val="0"/>
        <w:numPr>
          <w:ilvl w:val="3"/>
          <w:numId w:val="72"/>
        </w:numPr>
        <w:tabs>
          <w:tab w:val="left" w:pos="1418"/>
        </w:tabs>
        <w:spacing w:after="5" w:line="240" w:lineRule="auto"/>
        <w:ind w:left="1418" w:right="123" w:hanging="142"/>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p>
    <w:p w14:paraId="5EB0307F" w14:textId="77777777" w:rsidR="002E0445" w:rsidRPr="00693653" w:rsidRDefault="002E0445" w:rsidP="002E0445">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693653" w:rsidRDefault="002E0445" w:rsidP="000318A1">
      <w:pPr>
        <w:widowControl w:val="0"/>
        <w:numPr>
          <w:ilvl w:val="1"/>
          <w:numId w:val="72"/>
        </w:numPr>
        <w:spacing w:after="5" w:line="240" w:lineRule="auto"/>
        <w:ind w:left="1134" w:right="123"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693653" w:rsidRDefault="002E0445" w:rsidP="002E0445">
      <w:pPr>
        <w:widowControl w:val="0"/>
        <w:spacing w:after="53" w:line="240" w:lineRule="auto"/>
        <w:ind w:left="1407"/>
        <w:rPr>
          <w:rFonts w:ascii="Cambria" w:eastAsia="Times New Roman" w:hAnsi="Cambria" w:cs="Times New Roman"/>
          <w:color w:val="000000"/>
          <w:sz w:val="20"/>
          <w:szCs w:val="20"/>
          <w:lang w:val="es-ES" w:bidi="en-US"/>
        </w:rPr>
      </w:pPr>
    </w:p>
    <w:p w14:paraId="57B5C451" w14:textId="77777777" w:rsidR="002E0445" w:rsidRPr="00693653" w:rsidRDefault="002E0445" w:rsidP="000318A1">
      <w:pPr>
        <w:widowControl w:val="0"/>
        <w:numPr>
          <w:ilvl w:val="1"/>
          <w:numId w:val="72"/>
        </w:numPr>
        <w:spacing w:after="5" w:line="240" w:lineRule="auto"/>
        <w:ind w:left="1134" w:right="123"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avistará y consignará los buques que podrían estar pescando en contravención de las medidas de conservación de ICCAT y</w:t>
      </w:r>
    </w:p>
    <w:p w14:paraId="73393DDA" w14:textId="77777777" w:rsidR="002E0445" w:rsidRPr="00693653" w:rsidRDefault="002E0445" w:rsidP="002E0445">
      <w:pPr>
        <w:widowControl w:val="0"/>
        <w:spacing w:after="0" w:line="240" w:lineRule="auto"/>
        <w:ind w:left="1418" w:hanging="371"/>
        <w:rPr>
          <w:rFonts w:ascii="Cambria" w:eastAsia="Times New Roman" w:hAnsi="Cambria" w:cs="Times New Roman"/>
          <w:color w:val="000000"/>
          <w:sz w:val="20"/>
          <w:szCs w:val="20"/>
          <w:lang w:val="es-ES" w:bidi="en-US"/>
        </w:rPr>
      </w:pPr>
    </w:p>
    <w:p w14:paraId="7606B9A5" w14:textId="77777777" w:rsidR="002E0445" w:rsidRPr="00693653" w:rsidRDefault="002E0445" w:rsidP="000318A1">
      <w:pPr>
        <w:widowControl w:val="0"/>
        <w:numPr>
          <w:ilvl w:val="1"/>
          <w:numId w:val="72"/>
        </w:numPr>
        <w:spacing w:after="5" w:line="240" w:lineRule="auto"/>
        <w:ind w:left="1134" w:right="123"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693653" w:rsidRDefault="002E0445" w:rsidP="002E0445">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693653" w:rsidRDefault="002E0445" w:rsidP="000318A1">
      <w:pPr>
        <w:widowControl w:val="0"/>
        <w:numPr>
          <w:ilvl w:val="0"/>
          <w:numId w:val="74"/>
        </w:numPr>
        <w:spacing w:after="5" w:line="240" w:lineRule="auto"/>
        <w:ind w:left="426" w:right="-34"/>
        <w:jc w:val="both"/>
        <w:rPr>
          <w:rFonts w:ascii="Cambria" w:eastAsia="Times New Roman" w:hAnsi="Cambria" w:cs="Times New Roman"/>
          <w:b/>
          <w:color w:val="000000"/>
          <w:sz w:val="20"/>
          <w:szCs w:val="20"/>
          <w:lang w:val="es-ES" w:bidi="en-US"/>
        </w:rPr>
      </w:pPr>
      <w:r w:rsidRPr="00693653">
        <w:rPr>
          <w:rFonts w:ascii="Cambria" w:eastAsia="Times New Roman" w:hAnsi="Cambria" w:cs="Times New Roman"/>
          <w:color w:val="000000"/>
          <w:sz w:val="20"/>
          <w:szCs w:val="20"/>
          <w:lang w:val="es-ES" w:bidi="en-US"/>
        </w:rPr>
        <w:t xml:space="preserve"> </w:t>
      </w:r>
      <w:r w:rsidR="00310FE2" w:rsidRPr="00693653">
        <w:rPr>
          <w:rFonts w:ascii="Cambria" w:eastAsia="Times New Roman" w:hAnsi="Cambria" w:cs="Times New Roman"/>
          <w:color w:val="000000"/>
          <w:sz w:val="20"/>
          <w:szCs w:val="20"/>
          <w:lang w:val="es-ES" w:bidi="en-US"/>
        </w:rPr>
        <w:t xml:space="preserve">Cuando </w:t>
      </w:r>
      <w:r w:rsidRPr="00693653">
        <w:rPr>
          <w:rFonts w:ascii="Cambria" w:eastAsia="Times New Roman" w:hAnsi="Cambria" w:cs="Times New Roman"/>
          <w:color w:val="000000"/>
          <w:sz w:val="20"/>
          <w:szCs w:val="20"/>
          <w:lang w:val="es-ES" w:bidi="en-US"/>
        </w:rPr>
        <w:t>esté asignado a una almadraba de atún rojo:</w:t>
      </w:r>
    </w:p>
    <w:p w14:paraId="1574ECEF" w14:textId="77777777" w:rsidR="002E0445" w:rsidRPr="00693653" w:rsidRDefault="002E0445" w:rsidP="002E0445">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693653" w:rsidRDefault="002E0445" w:rsidP="000318A1">
      <w:pPr>
        <w:widowControl w:val="0"/>
        <w:numPr>
          <w:ilvl w:val="1"/>
          <w:numId w:val="73"/>
        </w:numPr>
        <w:tabs>
          <w:tab w:val="left" w:pos="1701"/>
        </w:tabs>
        <w:spacing w:after="5" w:line="240" w:lineRule="auto"/>
        <w:ind w:left="1701" w:right="-34"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693653" w:rsidRDefault="002E0445" w:rsidP="002E0445">
      <w:pPr>
        <w:widowControl w:val="0"/>
        <w:spacing w:after="0" w:line="240" w:lineRule="auto"/>
        <w:ind w:left="946" w:right="-34" w:hanging="520"/>
        <w:rPr>
          <w:rFonts w:ascii="Cambria" w:eastAsia="Times New Roman" w:hAnsi="Cambria" w:cs="Times New Roman"/>
          <w:color w:val="000000"/>
          <w:sz w:val="20"/>
          <w:szCs w:val="20"/>
          <w:lang w:val="es-ES" w:bidi="en-US"/>
        </w:rPr>
      </w:pPr>
    </w:p>
    <w:p w14:paraId="56D85C73" w14:textId="77777777" w:rsidR="002E0445" w:rsidRPr="00693653" w:rsidRDefault="002E0445" w:rsidP="000318A1">
      <w:pPr>
        <w:widowControl w:val="0"/>
        <w:numPr>
          <w:ilvl w:val="1"/>
          <w:numId w:val="73"/>
        </w:numPr>
        <w:tabs>
          <w:tab w:val="left" w:pos="1701"/>
        </w:tabs>
        <w:spacing w:after="5" w:line="240" w:lineRule="auto"/>
        <w:ind w:left="1701" w:right="-34"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validará la información contenida en las declaraciones de transformación y/o sacrificio realizadas por el patrón o el representante del buque transformador o el operador de la almadraba.</w:t>
      </w:r>
    </w:p>
    <w:p w14:paraId="455F88CF" w14:textId="7C72E787" w:rsidR="002E0445" w:rsidRPr="00693653" w:rsidRDefault="002E0445" w:rsidP="002E0445">
      <w:pPr>
        <w:widowControl w:val="0"/>
        <w:spacing w:after="0" w:line="240" w:lineRule="auto"/>
        <w:ind w:right="-34"/>
        <w:rPr>
          <w:rFonts w:ascii="Cambria" w:eastAsia="Times New Roman" w:hAnsi="Cambria" w:cs="Times New Roman"/>
          <w:color w:val="000000"/>
          <w:sz w:val="20"/>
          <w:szCs w:val="20"/>
          <w:lang w:val="es-ES" w:bidi="en-US"/>
        </w:rPr>
      </w:pPr>
    </w:p>
    <w:p w14:paraId="5F291FA6" w14:textId="77777777" w:rsidR="00E319AA" w:rsidRPr="00693653" w:rsidRDefault="00E319AA" w:rsidP="002E0445">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693653" w:rsidRDefault="002E0445" w:rsidP="000318A1">
      <w:pPr>
        <w:widowControl w:val="0"/>
        <w:numPr>
          <w:ilvl w:val="0"/>
          <w:numId w:val="74"/>
        </w:numPr>
        <w:spacing w:after="5" w:line="240" w:lineRule="auto"/>
        <w:ind w:left="709" w:right="-34"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lastRenderedPageBreak/>
        <w:t xml:space="preserve">Además, el observador de la CPC llevará a cabo tareas científicas, como recopilar todos los datos necesarios requeridos por la Comisión basándose en las recomendaciones del SCRS. </w:t>
      </w:r>
    </w:p>
    <w:p w14:paraId="75CCAD6E" w14:textId="77777777" w:rsidR="002E0445" w:rsidRPr="00693653" w:rsidRDefault="002E0445" w:rsidP="002E0445">
      <w:pPr>
        <w:widowControl w:val="0"/>
        <w:spacing w:after="0" w:line="240" w:lineRule="auto"/>
        <w:rPr>
          <w:rFonts w:ascii="Times New Roman" w:eastAsia="Times New Roman" w:hAnsi="Times New Roman" w:cs="Times New Roman"/>
          <w:color w:val="000000"/>
          <w:sz w:val="24"/>
          <w:szCs w:val="24"/>
          <w:lang w:val="es-ES" w:bidi="en-US"/>
        </w:rPr>
      </w:pPr>
    </w:p>
    <w:p w14:paraId="7F87560E" w14:textId="77777777" w:rsidR="002E0445" w:rsidRPr="00693653" w:rsidRDefault="002E0445" w:rsidP="002E0445">
      <w:pPr>
        <w:keepNext/>
        <w:keepLines/>
        <w:widowControl w:val="0"/>
        <w:spacing w:after="220" w:line="222" w:lineRule="exact"/>
        <w:ind w:left="360"/>
        <w:jc w:val="center"/>
        <w:outlineLvl w:val="0"/>
        <w:rPr>
          <w:rFonts w:ascii="Cambria" w:eastAsia="Times New Roman" w:hAnsi="Cambria" w:cs="Times New Roman"/>
          <w:color w:val="000000"/>
          <w:sz w:val="20"/>
          <w:szCs w:val="20"/>
          <w:lang w:val="pt-PT" w:eastAsia="fr-FR" w:bidi="fr-FR"/>
        </w:rPr>
      </w:pPr>
      <w:r w:rsidRPr="00693653">
        <w:rPr>
          <w:rFonts w:ascii="Cambria" w:eastAsia="Times New Roman" w:hAnsi="Cambria" w:cs="Times New Roman"/>
          <w:b/>
          <w:bCs/>
          <w:color w:val="000000"/>
          <w:sz w:val="20"/>
          <w:szCs w:val="20"/>
          <w:lang w:val="pt-PT" w:eastAsia="fr-FR" w:bidi="fr-FR"/>
        </w:rPr>
        <w:t>Programa regional de observadores de ICCAT</w:t>
      </w:r>
    </w:p>
    <w:p w14:paraId="05FD5D10" w14:textId="31CA22E8"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Cada CPC requerirá a sus granjas, almadrabas y </w:t>
      </w:r>
      <w:r w:rsidRPr="00693653">
        <w:rPr>
          <w:rFonts w:ascii="Cambria" w:eastAsia="Times New Roman" w:hAnsi="Cambria" w:cs="Times New Roman"/>
          <w:sz w:val="20"/>
          <w:szCs w:val="20"/>
          <w:lang w:val="es-ES" w:bidi="en-US"/>
        </w:rPr>
        <w:t>buques de cerco</w:t>
      </w:r>
      <w:r w:rsidRPr="00693653">
        <w:rPr>
          <w:rFonts w:ascii="Cambria" w:eastAsia="Times New Roman" w:hAnsi="Cambria" w:cs="Times New Roman"/>
          <w:color w:val="000000"/>
          <w:sz w:val="20"/>
          <w:szCs w:val="20"/>
          <w:lang w:val="es-ES" w:bidi="en-US"/>
        </w:rPr>
        <w:t xml:space="preserve"> que lleven a bordo o se les asigne un observador de ICCAT, tal y como se menciona en el párrafo </w:t>
      </w:r>
      <w:r w:rsidRPr="00693653">
        <w:rPr>
          <w:rFonts w:ascii="Cambria" w:eastAsia="MS Mincho" w:hAnsi="Cambria" w:cs="Arial"/>
          <w:bCs/>
          <w:color w:val="000000"/>
          <w:sz w:val="20"/>
          <w:szCs w:val="20"/>
          <w:lang w:val="es-ES" w:eastAsia="ja-JP" w:bidi="en-US"/>
        </w:rPr>
        <w:t>10</w:t>
      </w:r>
      <w:r w:rsidR="00310FE2" w:rsidRPr="00693653">
        <w:rPr>
          <w:rFonts w:ascii="Cambria" w:eastAsia="MS Mincho" w:hAnsi="Cambria" w:cs="Arial"/>
          <w:bCs/>
          <w:color w:val="000000"/>
          <w:sz w:val="20"/>
          <w:szCs w:val="20"/>
          <w:lang w:val="es-ES" w:eastAsia="ja-JP" w:bidi="en-US"/>
        </w:rPr>
        <w:t>1</w:t>
      </w:r>
      <w:r w:rsidRPr="00693653">
        <w:rPr>
          <w:rFonts w:ascii="Cambria" w:eastAsia="MS Mincho" w:hAnsi="Cambria" w:cs="Arial"/>
          <w:bCs/>
          <w:color w:val="000000"/>
          <w:sz w:val="20"/>
          <w:szCs w:val="20"/>
          <w:lang w:val="es-ES" w:eastAsia="ja-JP" w:bidi="en-US"/>
        </w:rPr>
        <w:t>.</w:t>
      </w:r>
    </w:p>
    <w:p w14:paraId="63E7D998" w14:textId="77777777" w:rsidR="002E0445" w:rsidRPr="00693653" w:rsidRDefault="002E0445" w:rsidP="002E0445">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5093918E" w14:textId="4177E3AF"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4"/>
          <w:szCs w:val="24"/>
          <w:lang w:val="es-ES" w:bidi="en-US"/>
        </w:rPr>
      </w:pPr>
      <w:r w:rsidRPr="00693653">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693653">
        <w:rPr>
          <w:rFonts w:ascii="Cambria" w:eastAsia="Times New Roman" w:hAnsi="Cambria" w:cs="Times New Roman"/>
          <w:color w:val="000000"/>
          <w:sz w:val="20"/>
          <w:szCs w:val="20"/>
          <w:lang w:val="es-ES" w:bidi="en-US"/>
        </w:rPr>
        <w:t xml:space="preserve">o tan pronto como le sea posible </w:t>
      </w:r>
      <w:r w:rsidRPr="00693653">
        <w:rPr>
          <w:rFonts w:ascii="Cambria" w:eastAsia="Times New Roman" w:hAnsi="Cambria" w:cs="Times New Roman"/>
          <w:color w:val="000000"/>
          <w:sz w:val="20"/>
          <w:szCs w:val="20"/>
          <w:lang w:val="es-ES" w:bidi="en-US"/>
        </w:rPr>
        <w:t>cada año</w:t>
      </w:r>
      <w:r w:rsidR="0055446B"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ICCAT de observadores regionales de ICCAT. Se expedirá una tarjeta de observador </w:t>
      </w:r>
      <w:r w:rsidRPr="00693653">
        <w:rPr>
          <w:rFonts w:ascii="Cambria" w:eastAsia="Times New Roman" w:hAnsi="Cambria" w:cs="EUAlbertina"/>
          <w:bCs/>
          <w:color w:val="000000"/>
          <w:sz w:val="20"/>
          <w:szCs w:val="24"/>
          <w:lang w:val="es-ES" w:eastAsia="en-GB"/>
        </w:rPr>
        <w:t>regional</w:t>
      </w:r>
      <w:r w:rsidRPr="00693653">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693653" w:rsidRDefault="002E0445" w:rsidP="002E0445">
      <w:pPr>
        <w:widowControl w:val="0"/>
        <w:spacing w:after="0" w:line="240" w:lineRule="auto"/>
        <w:ind w:left="720"/>
        <w:contextualSpacing/>
        <w:rPr>
          <w:rFonts w:ascii="Cambria" w:eastAsia="Times New Roman" w:hAnsi="Cambria" w:cs="Times New Roman"/>
          <w:color w:val="000000"/>
          <w:sz w:val="24"/>
          <w:szCs w:val="24"/>
          <w:lang w:val="es-ES" w:bidi="en-US"/>
        </w:rPr>
      </w:pPr>
    </w:p>
    <w:p w14:paraId="6EE81F86" w14:textId="77777777"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w:t>
      </w:r>
      <w:r w:rsidRPr="00693653">
        <w:rPr>
          <w:rFonts w:ascii="Cambria" w:eastAsia="Times New Roman" w:hAnsi="Cambria" w:cs="Times New Roman"/>
          <w:sz w:val="20"/>
          <w:szCs w:val="20"/>
          <w:lang w:val="es-ES" w:bidi="en-US"/>
        </w:rPr>
        <w:t>Secretaría</w:t>
      </w:r>
      <w:r w:rsidRPr="00693653">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693653"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6F2C7A70" w14:textId="768529D6"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w:t>
      </w:r>
      <w:r w:rsidRPr="00693653">
        <w:rPr>
          <w:rFonts w:ascii="Cambria" w:eastAsia="Times New Roman" w:hAnsi="Cambria" w:cs="Times New Roman"/>
          <w:sz w:val="20"/>
          <w:szCs w:val="20"/>
          <w:lang w:val="es-ES" w:bidi="en-US"/>
        </w:rPr>
        <w:t xml:space="preserve">Secretaría </w:t>
      </w:r>
      <w:r w:rsidRPr="00693653">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693653" w:rsidRDefault="00310FE2" w:rsidP="00310FE2">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18620F6E" w14:textId="77777777" w:rsidR="002E0445" w:rsidRPr="00693653" w:rsidRDefault="002E0445" w:rsidP="002E0445">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693653" w:rsidRDefault="002E0445" w:rsidP="002E0445">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693653" w:rsidRDefault="00310FE2" w:rsidP="00310FE2">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32F6C6D0" w14:textId="77777777" w:rsidR="002E0445" w:rsidRPr="00693653" w:rsidRDefault="002E0445" w:rsidP="000318A1">
      <w:pPr>
        <w:widowControl w:val="0"/>
        <w:numPr>
          <w:ilvl w:val="0"/>
          <w:numId w:val="70"/>
        </w:numPr>
        <w:tabs>
          <w:tab w:val="left" w:pos="688"/>
        </w:tabs>
        <w:spacing w:after="0" w:line="240" w:lineRule="auto"/>
        <w:ind w:left="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experiencia suficiente para identificar especies y artes de pesca;</w:t>
      </w:r>
    </w:p>
    <w:p w14:paraId="4035E7CA" w14:textId="77777777" w:rsidR="002E0445" w:rsidRPr="00693653" w:rsidRDefault="002E0445" w:rsidP="000318A1">
      <w:pPr>
        <w:widowControl w:val="0"/>
        <w:numPr>
          <w:ilvl w:val="0"/>
          <w:numId w:val="70"/>
        </w:numPr>
        <w:tabs>
          <w:tab w:val="left" w:pos="688"/>
        </w:tabs>
        <w:spacing w:after="0" w:line="240" w:lineRule="auto"/>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un conocimiento satisfactorio de las medidas de conservación y ordenación de ICCAT, basado en las directrices de formación de ICCAT;</w:t>
      </w:r>
    </w:p>
    <w:p w14:paraId="6F09FC22" w14:textId="77777777" w:rsidR="002E0445" w:rsidRPr="00693653" w:rsidRDefault="002E0445" w:rsidP="000318A1">
      <w:pPr>
        <w:widowControl w:val="0"/>
        <w:numPr>
          <w:ilvl w:val="0"/>
          <w:numId w:val="70"/>
        </w:numPr>
        <w:tabs>
          <w:tab w:val="left" w:pos="688"/>
        </w:tabs>
        <w:spacing w:after="0" w:line="240" w:lineRule="auto"/>
        <w:ind w:left="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693653" w:rsidRDefault="002E0445" w:rsidP="000318A1">
      <w:pPr>
        <w:widowControl w:val="0"/>
        <w:numPr>
          <w:ilvl w:val="0"/>
          <w:numId w:val="70"/>
        </w:numPr>
        <w:tabs>
          <w:tab w:val="left" w:pos="688"/>
        </w:tabs>
        <w:spacing w:after="0" w:line="240" w:lineRule="auto"/>
        <w:ind w:left="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capacidad de analizar las grabaciones de vídeo; </w:t>
      </w:r>
    </w:p>
    <w:p w14:paraId="3013E556" w14:textId="77777777" w:rsidR="002E0445" w:rsidRPr="00693653" w:rsidRDefault="002E0445" w:rsidP="000318A1">
      <w:pPr>
        <w:widowControl w:val="0"/>
        <w:numPr>
          <w:ilvl w:val="0"/>
          <w:numId w:val="70"/>
        </w:numPr>
        <w:tabs>
          <w:tab w:val="left" w:pos="688"/>
        </w:tabs>
        <w:spacing w:after="0" w:line="240" w:lineRule="auto"/>
        <w:ind w:left="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en la medida de lo posible, un conocimiento satisfactorio del idioma del pabellón del buque, de la </w:t>
      </w:r>
      <w:r w:rsidRPr="00693653">
        <w:rPr>
          <w:rFonts w:ascii="Cambria" w:eastAsia="Times New Roman" w:hAnsi="Cambria" w:cs="Times New Roman"/>
          <w:color w:val="000000"/>
          <w:sz w:val="20"/>
          <w:szCs w:val="20"/>
          <w:lang w:val="es-ES" w:bidi="en-US"/>
        </w:rPr>
        <w:tab/>
        <w:t>granja o de la almadraba observados.</w:t>
      </w:r>
    </w:p>
    <w:p w14:paraId="0651D06A" w14:textId="77777777" w:rsidR="002E0445" w:rsidRPr="00693653" w:rsidRDefault="002E0445" w:rsidP="002E0445">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77777777" w:rsidR="002E0445" w:rsidRPr="00693653" w:rsidRDefault="002E0445" w:rsidP="002E0445">
      <w:pPr>
        <w:widowControl w:val="0"/>
        <w:spacing w:after="0" w:line="240" w:lineRule="auto"/>
        <w:jc w:val="both"/>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Obligaciones del observador regional de ICCAT</w:t>
      </w:r>
    </w:p>
    <w:p w14:paraId="3EAD2FA9" w14:textId="77777777" w:rsidR="002E0445" w:rsidRPr="00693653" w:rsidRDefault="002E0445" w:rsidP="002E0445">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observadores</w:t>
      </w:r>
      <w:r w:rsidRPr="00693653">
        <w:rPr>
          <w:rFonts w:ascii="Cambria" w:eastAsia="Times New Roman" w:hAnsi="Cambria" w:cs="Times New Roman"/>
          <w:b/>
          <w:bCs/>
          <w:color w:val="000000"/>
          <w:sz w:val="20"/>
          <w:szCs w:val="20"/>
          <w:lang w:val="es-ES" w:bidi="en-US"/>
        </w:rPr>
        <w:t xml:space="preserve"> </w:t>
      </w:r>
      <w:r w:rsidRPr="00693653">
        <w:rPr>
          <w:rFonts w:ascii="Cambria" w:eastAsia="Times New Roman" w:hAnsi="Cambria" w:cs="Times New Roman"/>
          <w:color w:val="000000"/>
          <w:sz w:val="20"/>
          <w:szCs w:val="20"/>
          <w:lang w:val="es-ES" w:bidi="en-US"/>
        </w:rPr>
        <w:t>regionales de ICCAT deberán:</w:t>
      </w:r>
    </w:p>
    <w:p w14:paraId="130D70A1" w14:textId="77777777" w:rsidR="00310FE2" w:rsidRPr="00693653" w:rsidRDefault="00310FE2" w:rsidP="00310FE2">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4454FAB8" w14:textId="77777777" w:rsidR="002E0445" w:rsidRPr="00693653" w:rsidRDefault="002E0445" w:rsidP="000318A1">
      <w:pPr>
        <w:widowControl w:val="0"/>
        <w:numPr>
          <w:ilvl w:val="0"/>
          <w:numId w:val="25"/>
        </w:numPr>
        <w:tabs>
          <w:tab w:val="left" w:pos="697"/>
        </w:tabs>
        <w:spacing w:after="0" w:line="230" w:lineRule="exact"/>
        <w:ind w:firstLine="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7777777" w:rsidR="002E0445" w:rsidRPr="00693653" w:rsidRDefault="002E0445" w:rsidP="000318A1">
      <w:pPr>
        <w:widowControl w:val="0"/>
        <w:numPr>
          <w:ilvl w:val="0"/>
          <w:numId w:val="25"/>
        </w:numPr>
        <w:tabs>
          <w:tab w:val="left" w:pos="707"/>
        </w:tabs>
        <w:spacing w:after="0" w:line="230"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ser nacionales de una de las CPC y, en la medida de lo posible, no ser nacional de la CPC de la granja; de la CPC de la almadraba o de la CPC del pabellón del buque de cerco;</w:t>
      </w:r>
    </w:p>
    <w:p w14:paraId="64141B21" w14:textId="77777777" w:rsidR="002E0445" w:rsidRPr="00693653" w:rsidRDefault="002E0445" w:rsidP="000318A1">
      <w:pPr>
        <w:widowControl w:val="0"/>
        <w:numPr>
          <w:ilvl w:val="0"/>
          <w:numId w:val="25"/>
        </w:numPr>
        <w:tabs>
          <w:tab w:val="left" w:pos="707"/>
        </w:tabs>
        <w:spacing w:after="0" w:line="230" w:lineRule="exact"/>
        <w:ind w:firstLine="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ser capaz de desempeñar sus funciones, tal y como se establecen en el párrafo 7, posterior;</w:t>
      </w:r>
    </w:p>
    <w:p w14:paraId="7261B294" w14:textId="77777777" w:rsidR="002E0445" w:rsidRPr="00693653" w:rsidRDefault="002E0445" w:rsidP="000318A1">
      <w:pPr>
        <w:widowControl w:val="0"/>
        <w:numPr>
          <w:ilvl w:val="0"/>
          <w:numId w:val="25"/>
        </w:numPr>
        <w:tabs>
          <w:tab w:val="left" w:pos="707"/>
        </w:tabs>
        <w:spacing w:after="0" w:line="230" w:lineRule="exact"/>
        <w:ind w:firstLine="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estar incluido en la lista de observadores mantenida por la Secretaría de ICCAT;</w:t>
      </w:r>
    </w:p>
    <w:p w14:paraId="290CBFB1" w14:textId="77777777" w:rsidR="002E0445" w:rsidRPr="00693653" w:rsidRDefault="002E0445" w:rsidP="000318A1">
      <w:pPr>
        <w:widowControl w:val="0"/>
        <w:numPr>
          <w:ilvl w:val="0"/>
          <w:numId w:val="25"/>
        </w:numPr>
        <w:tabs>
          <w:tab w:val="left" w:pos="707"/>
        </w:tabs>
        <w:spacing w:after="0" w:line="230" w:lineRule="exact"/>
        <w:ind w:firstLine="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693653" w:rsidRDefault="002E0445" w:rsidP="002E0445">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693653">
        <w:rPr>
          <w:rFonts w:ascii="Cambria" w:eastAsia="Times New Roman" w:hAnsi="Cambria" w:cs="Times New Roman"/>
          <w:color w:val="000000"/>
          <w:sz w:val="20"/>
          <w:szCs w:val="20"/>
          <w:lang w:val="es-ES" w:bidi="en-US"/>
        </w:rPr>
        <w:t xml:space="preserve"> por escrito</w:t>
      </w:r>
      <w:r w:rsidRPr="00693653">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693653" w:rsidRDefault="002E0445" w:rsidP="002E0445">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297124E4" w14:textId="3BCA6CD2"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693653" w:rsidRDefault="00310FE2" w:rsidP="00310FE2">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74A10F26" w14:textId="72BBCA1A" w:rsidR="002E0445" w:rsidRPr="00693653"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b/>
          <w:bCs/>
          <w:color w:val="000000"/>
          <w:sz w:val="20"/>
          <w:szCs w:val="20"/>
          <w:lang w:val="es-ES" w:bidi="en-US"/>
        </w:rPr>
      </w:pPr>
      <w:r w:rsidRPr="00693653">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693653">
        <w:rPr>
          <w:rFonts w:ascii="Cambria" w:eastAsia="Times New Roman" w:hAnsi="Cambria" w:cs="Times New Roman"/>
          <w:color w:val="000000"/>
          <w:sz w:val="20"/>
          <w:szCs w:val="20"/>
          <w:lang w:val="es-ES" w:bidi="en-US"/>
        </w:rPr>
        <w:t xml:space="preserve"> ni</w:t>
      </w:r>
      <w:r w:rsidRPr="00693653">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Pr="00693653">
        <w:rPr>
          <w:rFonts w:ascii="Cambria" w:eastAsia="Times New Roman" w:hAnsi="Cambria" w:cs="Times New Roman"/>
          <w:b/>
          <w:bCs/>
          <w:color w:val="000000"/>
          <w:sz w:val="20"/>
          <w:szCs w:val="20"/>
          <w:lang w:val="es-ES" w:bidi="en-US"/>
        </w:rPr>
        <w:t>Anexo</w:t>
      </w:r>
      <w:r w:rsidRPr="00693653">
        <w:rPr>
          <w:rFonts w:ascii="Cambria" w:eastAsia="Times New Roman" w:hAnsi="Cambria" w:cs="Times New Roman"/>
          <w:color w:val="000000"/>
          <w:sz w:val="20"/>
          <w:szCs w:val="20"/>
          <w:lang w:val="es-ES" w:bidi="en-US"/>
        </w:rPr>
        <w:t>.</w:t>
      </w:r>
    </w:p>
    <w:p w14:paraId="46A9AE01" w14:textId="1DD40AE1" w:rsidR="00310FE2" w:rsidRPr="00693653" w:rsidRDefault="00310FE2" w:rsidP="00310FE2">
      <w:pPr>
        <w:widowControl w:val="0"/>
        <w:spacing w:after="216" w:line="226" w:lineRule="exact"/>
        <w:ind w:left="284"/>
        <w:contextualSpacing/>
        <w:jc w:val="both"/>
        <w:rPr>
          <w:rFonts w:ascii="Cambria" w:eastAsia="Times New Roman" w:hAnsi="Cambria" w:cs="Times New Roman"/>
          <w:b/>
          <w:bCs/>
          <w:color w:val="000000"/>
          <w:sz w:val="20"/>
          <w:szCs w:val="20"/>
          <w:lang w:val="es-ES" w:bidi="en-US"/>
        </w:rPr>
      </w:pPr>
    </w:p>
    <w:p w14:paraId="61CF1A37" w14:textId="33B1E545" w:rsidR="002E0445" w:rsidRPr="00693653" w:rsidRDefault="002E0445" w:rsidP="002E0445">
      <w:pPr>
        <w:tabs>
          <w:tab w:val="left" w:pos="336"/>
        </w:tabs>
        <w:spacing w:after="180"/>
        <w:jc w:val="both"/>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Tareas del observador regional de ICCAT</w:t>
      </w:r>
    </w:p>
    <w:p w14:paraId="612DA218" w14:textId="77777777" w:rsidR="002E0445" w:rsidRPr="00693653" w:rsidRDefault="002E0445" w:rsidP="000318A1">
      <w:pPr>
        <w:widowControl w:val="0"/>
        <w:numPr>
          <w:ilvl w:val="0"/>
          <w:numId w:val="24"/>
        </w:numPr>
        <w:tabs>
          <w:tab w:val="left" w:pos="336"/>
        </w:tabs>
        <w:spacing w:after="216" w:line="226" w:lineRule="exact"/>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 Las tareas del observador </w:t>
      </w:r>
      <w:r w:rsidRPr="00693653">
        <w:rPr>
          <w:rFonts w:ascii="Cambria" w:eastAsia="Cambria" w:hAnsi="Cambria" w:cs="Cambria"/>
          <w:color w:val="000000"/>
          <w:sz w:val="20"/>
          <w:szCs w:val="20"/>
          <w:lang w:val="es-ES"/>
        </w:rPr>
        <w:t>regional de ICCAT</w:t>
      </w:r>
      <w:r w:rsidRPr="00693653">
        <w:rPr>
          <w:rFonts w:ascii="Cambria" w:eastAsia="Times New Roman" w:hAnsi="Cambria" w:cs="Times New Roman"/>
          <w:color w:val="000000"/>
          <w:sz w:val="20"/>
          <w:szCs w:val="20"/>
          <w:lang w:val="es-ES" w:bidi="en-US"/>
        </w:rPr>
        <w:t xml:space="preserve"> serán en particular:</w:t>
      </w:r>
    </w:p>
    <w:p w14:paraId="4021D155" w14:textId="77777777" w:rsidR="002E0445" w:rsidRPr="00693653" w:rsidRDefault="002E0445" w:rsidP="002E0445">
      <w:pPr>
        <w:spacing w:after="5" w:line="249" w:lineRule="auto"/>
        <w:ind w:left="8" w:right="140" w:hanging="8"/>
        <w:rPr>
          <w:rFonts w:ascii="Cambria" w:eastAsia="Cambria" w:hAnsi="Cambria" w:cs="Times New Roman"/>
          <w:b/>
          <w:i/>
          <w:iCs/>
          <w:color w:val="000000"/>
          <w:sz w:val="20"/>
          <w:szCs w:val="20"/>
          <w:lang w:val="es-ES"/>
        </w:rPr>
      </w:pPr>
      <w:r w:rsidRPr="00693653">
        <w:rPr>
          <w:rFonts w:ascii="Cambria" w:eastAsia="Cambria" w:hAnsi="Cambria" w:cs="Cambria"/>
          <w:b/>
          <w:i/>
          <w:iCs/>
          <w:color w:val="000000"/>
          <w:sz w:val="20"/>
          <w:szCs w:val="20"/>
          <w:lang w:val="es-ES"/>
        </w:rPr>
        <w:lastRenderedPageBreak/>
        <w:t>Tareas generales</w:t>
      </w:r>
    </w:p>
    <w:p w14:paraId="6C687E65" w14:textId="77777777" w:rsidR="002E0445" w:rsidRPr="00693653" w:rsidRDefault="002E0445" w:rsidP="002E0445">
      <w:pPr>
        <w:spacing w:after="5" w:line="249" w:lineRule="auto"/>
        <w:ind w:left="8" w:right="140" w:hanging="8"/>
        <w:rPr>
          <w:rFonts w:ascii="Cambria" w:eastAsia="Cambria" w:hAnsi="Cambria" w:cs="Times New Roman"/>
          <w:color w:val="000000"/>
          <w:sz w:val="20"/>
          <w:szCs w:val="20"/>
          <w:lang w:val="es-ES"/>
        </w:rPr>
      </w:pPr>
    </w:p>
    <w:p w14:paraId="7FC5E4B2"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observar y </w:t>
      </w:r>
      <w:r w:rsidRPr="00693653">
        <w:rPr>
          <w:rFonts w:ascii="Cambria" w:eastAsia="Times New Roman" w:hAnsi="Cambria" w:cs="Times New Roman"/>
          <w:color w:val="000000"/>
          <w:sz w:val="20"/>
          <w:szCs w:val="20"/>
          <w:lang w:val="es-ES" w:bidi="en-US"/>
        </w:rPr>
        <w:t>realizar un seguimiento del cumplimie</w:t>
      </w:r>
      <w:r w:rsidRPr="00693653">
        <w:rPr>
          <w:rFonts w:ascii="Cambria" w:eastAsia="Cambria" w:hAnsi="Cambria" w:cs="Cambria"/>
          <w:color w:val="000000"/>
          <w:sz w:val="20"/>
          <w:szCs w:val="20"/>
          <w:lang w:val="es-ES"/>
        </w:rPr>
        <w:t>nto</w:t>
      </w:r>
      <w:r w:rsidRPr="00693653">
        <w:rPr>
          <w:rFonts w:ascii="Cambria" w:eastAsia="Times New Roman" w:hAnsi="Cambria" w:cs="Times New Roman"/>
          <w:color w:val="000000"/>
          <w:sz w:val="20"/>
          <w:szCs w:val="20"/>
          <w:lang w:val="es-ES" w:bidi="en-US"/>
        </w:rPr>
        <w:t xml:space="preserve"> de las medidas de conservación y ordenación pertinentes de</w:t>
      </w:r>
      <w:r w:rsidRPr="00693653">
        <w:rPr>
          <w:rFonts w:ascii="Cambria" w:eastAsia="Cambria" w:hAnsi="Cambria" w:cs="Cambria"/>
          <w:color w:val="000000"/>
          <w:sz w:val="20"/>
          <w:szCs w:val="20"/>
          <w:lang w:val="es-ES"/>
        </w:rPr>
        <w:t xml:space="preserve"> ICCAT en las operaciones de pesca y cría;</w:t>
      </w:r>
    </w:p>
    <w:p w14:paraId="65E3722E" w14:textId="77777777" w:rsidR="002E0445" w:rsidRPr="00693653" w:rsidRDefault="002E0445" w:rsidP="002E0445">
      <w:pPr>
        <w:spacing w:after="5" w:line="249" w:lineRule="auto"/>
        <w:ind w:left="1088" w:right="140"/>
        <w:contextualSpacing/>
        <w:rPr>
          <w:rFonts w:ascii="Cambria" w:eastAsia="Cambria" w:hAnsi="Cambria" w:cs="Times New Roman"/>
          <w:color w:val="000000"/>
          <w:sz w:val="20"/>
          <w:szCs w:val="20"/>
          <w:lang w:val="es-ES"/>
        </w:rPr>
      </w:pPr>
    </w:p>
    <w:p w14:paraId="61A02FBE"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realizar tareas científicas como recopilar muestras o datos de Tarea 2, tal y como requiera</w:t>
      </w:r>
      <w:r w:rsidRPr="00693653">
        <w:rPr>
          <w:rFonts w:ascii="Cambria" w:eastAsia="Times New Roman" w:hAnsi="Cambria" w:cs="Times New Roman"/>
          <w:color w:val="000000"/>
          <w:sz w:val="20"/>
          <w:szCs w:val="20"/>
          <w:lang w:val="es-ES" w:bidi="en-US"/>
        </w:rPr>
        <w:t xml:space="preserve"> la Comisión</w:t>
      </w:r>
      <w:r w:rsidRPr="00693653">
        <w:rPr>
          <w:rFonts w:ascii="Cambria" w:eastAsia="Cambria" w:hAnsi="Cambria" w:cs="Cambria"/>
          <w:color w:val="000000"/>
          <w:sz w:val="20"/>
          <w:szCs w:val="20"/>
          <w:lang w:val="es-ES"/>
        </w:rPr>
        <w:t xml:space="preserve">, basándose en las </w:t>
      </w:r>
      <w:r w:rsidRPr="00693653">
        <w:rPr>
          <w:rFonts w:ascii="Cambria" w:eastAsia="Times New Roman" w:hAnsi="Cambria" w:cs="Times New Roman"/>
          <w:color w:val="000000"/>
          <w:sz w:val="20"/>
          <w:szCs w:val="20"/>
          <w:lang w:val="es-ES" w:bidi="en-US"/>
        </w:rPr>
        <w:t>recomendaciones</w:t>
      </w:r>
      <w:r w:rsidRPr="00693653">
        <w:rPr>
          <w:rFonts w:ascii="Cambria" w:eastAsia="Cambria" w:hAnsi="Cambria" w:cs="Cambria"/>
          <w:color w:val="000000"/>
          <w:sz w:val="20"/>
          <w:szCs w:val="20"/>
          <w:lang w:val="es-ES"/>
        </w:rPr>
        <w:t xml:space="preserve"> del SCRS;</w:t>
      </w:r>
    </w:p>
    <w:p w14:paraId="59546E7A" w14:textId="77777777" w:rsidR="002E0445" w:rsidRPr="00693653" w:rsidRDefault="002E0445" w:rsidP="002E0445">
      <w:pPr>
        <w:spacing w:after="5" w:line="249" w:lineRule="auto"/>
        <w:ind w:left="1080" w:right="140"/>
        <w:contextualSpacing/>
        <w:jc w:val="both"/>
        <w:rPr>
          <w:rFonts w:ascii="Cambria" w:eastAsia="Cambria" w:hAnsi="Cambria" w:cs="Cambria"/>
          <w:color w:val="000000"/>
          <w:sz w:val="20"/>
          <w:szCs w:val="20"/>
          <w:lang w:val="es-ES"/>
        </w:rPr>
      </w:pPr>
    </w:p>
    <w:p w14:paraId="171F3216"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avistar y consignar los buques que puedan estar </w:t>
      </w:r>
      <w:proofErr w:type="gramStart"/>
      <w:r w:rsidRPr="00693653">
        <w:rPr>
          <w:rFonts w:ascii="Cambria" w:eastAsia="Times New Roman" w:hAnsi="Cambria" w:cs="Times New Roman"/>
          <w:color w:val="000000"/>
          <w:sz w:val="20"/>
          <w:szCs w:val="20"/>
          <w:lang w:val="es-ES" w:bidi="en-US"/>
        </w:rPr>
        <w:t>pescando contraviniendo</w:t>
      </w:r>
      <w:proofErr w:type="gramEnd"/>
      <w:r w:rsidRPr="00693653">
        <w:rPr>
          <w:rFonts w:ascii="Cambria" w:eastAsia="Times New Roman" w:hAnsi="Cambria" w:cs="Times New Roman"/>
          <w:color w:val="000000"/>
          <w:sz w:val="20"/>
          <w:szCs w:val="20"/>
          <w:lang w:val="es-ES" w:bidi="en-US"/>
        </w:rPr>
        <w:t xml:space="preserve"> las medidas de conservación y ordenación de ICCAT;</w:t>
      </w:r>
    </w:p>
    <w:p w14:paraId="22D141D2" w14:textId="77777777" w:rsidR="002E0445" w:rsidRPr="00693653"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50D6E83C"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verificarán y consignarán el nombre del buque pesquero afectado y su número de ICCAT;</w:t>
      </w:r>
    </w:p>
    <w:p w14:paraId="5F98228E" w14:textId="77777777" w:rsidR="002E0445" w:rsidRPr="00693653" w:rsidRDefault="002E0445" w:rsidP="002E0445">
      <w:pPr>
        <w:spacing w:after="5" w:line="249" w:lineRule="auto"/>
        <w:ind w:left="1080" w:right="140"/>
        <w:contextualSpacing/>
        <w:jc w:val="both"/>
        <w:rPr>
          <w:rFonts w:ascii="Cambria" w:eastAsia="Times New Roman" w:hAnsi="Cambria" w:cs="Times New Roman"/>
          <w:color w:val="000000"/>
          <w:sz w:val="20"/>
          <w:szCs w:val="20"/>
          <w:lang w:val="es-ES" w:bidi="en-US"/>
        </w:rPr>
      </w:pPr>
    </w:p>
    <w:p w14:paraId="6A729CD7"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693653">
        <w:rPr>
          <w:rFonts w:ascii="Cambria" w:eastAsia="Cambria" w:hAnsi="Cambria" w:cs="Cambria"/>
          <w:color w:val="000000"/>
          <w:sz w:val="20"/>
          <w:szCs w:val="20"/>
          <w:lang w:val="es-ES"/>
        </w:rPr>
        <w:t>llevar a cabo cualquier otra función que la Comisión especifique.</w:t>
      </w:r>
    </w:p>
    <w:p w14:paraId="49F7DC97" w14:textId="77777777" w:rsidR="002E0445" w:rsidRPr="00693653"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44D669B1" w14:textId="77777777" w:rsidR="002E0445" w:rsidRPr="00693653" w:rsidRDefault="002E0445" w:rsidP="002E0445">
      <w:pPr>
        <w:spacing w:after="5" w:line="249" w:lineRule="auto"/>
        <w:ind w:right="140"/>
        <w:jc w:val="both"/>
        <w:rPr>
          <w:rFonts w:ascii="Cambria" w:eastAsia="Cambria" w:hAnsi="Cambria" w:cs="Times New Roman"/>
          <w:b/>
          <w:i/>
          <w:iCs/>
          <w:color w:val="000000"/>
          <w:sz w:val="20"/>
          <w:szCs w:val="20"/>
          <w:lang w:val="es-ES"/>
        </w:rPr>
      </w:pPr>
      <w:r w:rsidRPr="00693653">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7FCB2441"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observar e informar de las actividades de pesca llevadas a cabo;</w:t>
      </w:r>
    </w:p>
    <w:p w14:paraId="2F3AD543" w14:textId="77777777" w:rsidR="002E0445" w:rsidRPr="00693653" w:rsidRDefault="002E0445" w:rsidP="002E0445">
      <w:pPr>
        <w:widowControl w:val="0"/>
        <w:spacing w:after="5" w:line="249" w:lineRule="auto"/>
        <w:ind w:left="1080" w:right="140"/>
        <w:contextualSpacing/>
        <w:jc w:val="both"/>
        <w:rPr>
          <w:rFonts w:ascii="Cambria" w:eastAsia="Cambria" w:hAnsi="Cambria" w:cs="Times New Roman"/>
          <w:color w:val="000000"/>
          <w:sz w:val="20"/>
          <w:szCs w:val="20"/>
          <w:lang w:val="es-ES"/>
        </w:rPr>
      </w:pPr>
    </w:p>
    <w:p w14:paraId="7F144AB8"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Times New Roman" w:hAnsi="Cambria" w:cs="Times New Roman"/>
          <w:color w:val="000000"/>
          <w:sz w:val="20"/>
          <w:szCs w:val="20"/>
          <w:lang w:val="es-ES" w:bidi="en-US"/>
        </w:rPr>
        <w:t>observar</w:t>
      </w:r>
      <w:r w:rsidRPr="00693653">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693653" w:rsidRDefault="002E0445" w:rsidP="002E0445">
      <w:pPr>
        <w:spacing w:after="5" w:line="249" w:lineRule="auto"/>
        <w:ind w:left="728" w:right="140"/>
        <w:contextualSpacing/>
        <w:rPr>
          <w:rFonts w:ascii="Cambria" w:eastAsia="Cambria" w:hAnsi="Cambria" w:cs="Times New Roman"/>
          <w:color w:val="000000"/>
          <w:sz w:val="20"/>
          <w:szCs w:val="20"/>
          <w:lang w:val="es-ES"/>
        </w:rPr>
      </w:pPr>
    </w:p>
    <w:p w14:paraId="777E6FE6" w14:textId="77777777" w:rsidR="002E0445" w:rsidRPr="00693653" w:rsidRDefault="002E0445" w:rsidP="002E0445">
      <w:pPr>
        <w:spacing w:after="5" w:line="249" w:lineRule="auto"/>
        <w:ind w:right="140"/>
        <w:jc w:val="both"/>
        <w:rPr>
          <w:rFonts w:ascii="Cambria" w:eastAsia="Cambria" w:hAnsi="Cambria" w:cs="Times New Roman"/>
          <w:i/>
          <w:iCs/>
          <w:color w:val="000000"/>
          <w:sz w:val="20"/>
          <w:szCs w:val="20"/>
          <w:lang w:val="es-ES"/>
        </w:rPr>
      </w:pPr>
      <w:r w:rsidRPr="00693653">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7EF48CB4"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693653" w:rsidRDefault="002E0445" w:rsidP="002E0445">
      <w:pPr>
        <w:widowControl w:val="0"/>
        <w:spacing w:after="5" w:line="249" w:lineRule="auto"/>
        <w:ind w:left="1080" w:right="140"/>
        <w:contextualSpacing/>
        <w:jc w:val="both"/>
        <w:rPr>
          <w:rFonts w:ascii="Cambria" w:eastAsia="Cambria" w:hAnsi="Cambria" w:cs="Times New Roman"/>
          <w:color w:val="000000"/>
          <w:sz w:val="20"/>
          <w:szCs w:val="20"/>
          <w:lang w:val="es-ES"/>
        </w:rPr>
      </w:pPr>
    </w:p>
    <w:p w14:paraId="1675891A"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verificar la posición del buque cuando esté llevando a cabo actividades de transferencia;</w:t>
      </w:r>
      <w:r w:rsidRPr="00693653">
        <w:rPr>
          <w:rFonts w:ascii="Cambria" w:eastAsia="Cambria" w:hAnsi="Cambria" w:cs="Cambria"/>
          <w:color w:val="000000"/>
          <w:sz w:val="20"/>
          <w:szCs w:val="20"/>
          <w:lang w:val="es-ES"/>
        </w:rPr>
        <w:br/>
      </w:r>
    </w:p>
    <w:p w14:paraId="361968A3"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Times New Roman" w:hAnsi="Cambria" w:cs="Times New Roman"/>
          <w:color w:val="000000"/>
          <w:sz w:val="20"/>
          <w:szCs w:val="20"/>
          <w:lang w:val="es-ES" w:bidi="en-US"/>
        </w:rPr>
        <w:t xml:space="preserve">examinar </w:t>
      </w:r>
      <w:r w:rsidRPr="00693653">
        <w:rPr>
          <w:rFonts w:ascii="Cambria" w:eastAsia="Cambria" w:hAnsi="Cambria" w:cs="Cambria"/>
          <w:color w:val="000000"/>
          <w:sz w:val="20"/>
          <w:szCs w:val="20"/>
          <w:lang w:val="es-ES"/>
        </w:rPr>
        <w:t xml:space="preserve">y analizar todas las grabaciones de vídeo relacionadas con la operación de transferencia afectada, </w:t>
      </w:r>
      <w:r w:rsidRPr="00693653">
        <w:rPr>
          <w:rFonts w:ascii="Cambria" w:eastAsia="Times New Roman" w:hAnsi="Cambria" w:cs="Times New Roman"/>
          <w:color w:val="000000"/>
          <w:sz w:val="20"/>
          <w:szCs w:val="20"/>
          <w:lang w:val="es-ES" w:bidi="en-US"/>
        </w:rPr>
        <w:t>cuando proceda</w:t>
      </w:r>
      <w:r w:rsidRPr="00693653">
        <w:rPr>
          <w:rFonts w:ascii="Cambria" w:eastAsia="Cambria" w:hAnsi="Cambria" w:cs="Cambria"/>
          <w:color w:val="000000"/>
          <w:sz w:val="20"/>
          <w:szCs w:val="20"/>
          <w:lang w:val="es-ES"/>
        </w:rPr>
        <w:t>;</w:t>
      </w:r>
    </w:p>
    <w:p w14:paraId="07D005EB" w14:textId="77777777" w:rsidR="002E0445" w:rsidRPr="00693653" w:rsidRDefault="002E0445" w:rsidP="002E0445">
      <w:pPr>
        <w:widowControl w:val="0"/>
        <w:spacing w:after="5" w:line="249" w:lineRule="auto"/>
        <w:ind w:left="1080" w:right="140"/>
        <w:contextualSpacing/>
        <w:jc w:val="both"/>
        <w:rPr>
          <w:rFonts w:ascii="Cambria" w:eastAsia="Cambria" w:hAnsi="Cambria" w:cs="Cambria"/>
          <w:color w:val="000000"/>
          <w:sz w:val="20"/>
          <w:szCs w:val="20"/>
          <w:lang w:val="es-ES"/>
        </w:rPr>
      </w:pPr>
    </w:p>
    <w:p w14:paraId="527FAD89" w14:textId="52E987E1"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693653" w:rsidRDefault="002E0445" w:rsidP="002E0445">
      <w:pPr>
        <w:spacing w:after="5" w:line="249" w:lineRule="auto"/>
        <w:ind w:left="728" w:right="140"/>
        <w:contextualSpacing/>
        <w:rPr>
          <w:rFonts w:ascii="Cambria" w:eastAsia="Cambria" w:hAnsi="Cambria" w:cs="Times New Roman"/>
          <w:color w:val="000000"/>
          <w:sz w:val="20"/>
          <w:szCs w:val="20"/>
          <w:lang w:val="es-ES"/>
        </w:rPr>
      </w:pPr>
    </w:p>
    <w:p w14:paraId="072C3E24"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693653" w:rsidRDefault="002E0445" w:rsidP="002E0445">
      <w:pPr>
        <w:spacing w:after="5" w:line="249" w:lineRule="auto"/>
        <w:ind w:left="728" w:right="140"/>
        <w:contextualSpacing/>
        <w:rPr>
          <w:rFonts w:ascii="Cambria" w:eastAsia="Cambria" w:hAnsi="Cambria" w:cs="Times New Roman"/>
          <w:color w:val="000000"/>
          <w:sz w:val="20"/>
          <w:szCs w:val="20"/>
          <w:lang w:val="es-ES"/>
        </w:rPr>
      </w:pPr>
    </w:p>
    <w:p w14:paraId="2CD04A62"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consignar e informar de los resultados de dicho análisis;</w:t>
      </w:r>
    </w:p>
    <w:p w14:paraId="4DC24DC5" w14:textId="77777777" w:rsidR="002E0445" w:rsidRPr="00693653"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322E52F0" w14:textId="79F04DC9"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verificar las entradas realizadas en la autorización de transferencia previa mencionada en el párrafo </w:t>
      </w:r>
      <w:r w:rsidRPr="00693653">
        <w:rPr>
          <w:rFonts w:ascii="Cambria" w:eastAsia="Times New Roman" w:hAnsi="Cambria" w:cs="Times New Roman"/>
          <w:color w:val="000000"/>
          <w:sz w:val="20"/>
          <w:szCs w:val="20"/>
          <w:lang w:val="es-ES" w:bidi="en-US"/>
        </w:rPr>
        <w:t>11</w:t>
      </w:r>
      <w:r w:rsidR="00310FE2" w:rsidRPr="00693653">
        <w:rPr>
          <w:rFonts w:ascii="Cambria" w:eastAsia="Times New Roman" w:hAnsi="Cambria" w:cs="Times New Roman"/>
          <w:color w:val="000000"/>
          <w:sz w:val="20"/>
          <w:szCs w:val="20"/>
          <w:lang w:val="es-ES" w:bidi="en-US"/>
        </w:rPr>
        <w:t>2</w:t>
      </w:r>
      <w:r w:rsidRPr="00693653">
        <w:rPr>
          <w:rFonts w:ascii="Cambria" w:eastAsia="Cambria" w:hAnsi="Cambria" w:cs="Cambria"/>
          <w:color w:val="000000"/>
          <w:sz w:val="20"/>
          <w:szCs w:val="20"/>
          <w:lang w:val="es-ES"/>
        </w:rPr>
        <w:t xml:space="preserve">, en la ITD mencionada en los párrafos </w:t>
      </w:r>
      <w:r w:rsidRPr="00693653">
        <w:rPr>
          <w:rFonts w:ascii="Cambria" w:eastAsia="Times New Roman" w:hAnsi="Cambria" w:cs="Times New Roman"/>
          <w:color w:val="000000"/>
          <w:sz w:val="20"/>
          <w:szCs w:val="20"/>
          <w:lang w:val="es-ES" w:bidi="en-US"/>
        </w:rPr>
        <w:t>13</w:t>
      </w:r>
      <w:r w:rsidR="00310FE2" w:rsidRPr="00693653">
        <w:rPr>
          <w:rFonts w:ascii="Cambria" w:eastAsia="Times New Roman" w:hAnsi="Cambria" w:cs="Times New Roman"/>
          <w:color w:val="000000"/>
          <w:sz w:val="20"/>
          <w:szCs w:val="20"/>
          <w:lang w:val="es-ES" w:bidi="en-US"/>
        </w:rPr>
        <w:t>0</w:t>
      </w:r>
      <w:r w:rsidRPr="00693653">
        <w:rPr>
          <w:rFonts w:ascii="Cambria" w:eastAsia="Times New Roman" w:hAnsi="Cambria" w:cs="Times New Roman"/>
          <w:color w:val="000000"/>
          <w:sz w:val="20"/>
          <w:szCs w:val="20"/>
          <w:lang w:val="es-ES" w:bidi="en-US"/>
        </w:rPr>
        <w:t xml:space="preserve"> a 13</w:t>
      </w:r>
      <w:r w:rsidR="00310FE2" w:rsidRPr="00693653">
        <w:rPr>
          <w:rFonts w:ascii="Cambria" w:eastAsia="Times New Roman" w:hAnsi="Cambria" w:cs="Times New Roman"/>
          <w:color w:val="000000"/>
          <w:sz w:val="20"/>
          <w:szCs w:val="20"/>
          <w:lang w:val="es-ES" w:bidi="en-US"/>
        </w:rPr>
        <w:t>3</w:t>
      </w:r>
      <w:r w:rsidRPr="00693653">
        <w:rPr>
          <w:rFonts w:ascii="Cambria" w:eastAsia="Cambria" w:hAnsi="Cambria" w:cs="Cambria"/>
          <w:color w:val="000000"/>
          <w:sz w:val="20"/>
          <w:szCs w:val="20"/>
          <w:lang w:val="es-ES"/>
        </w:rPr>
        <w:t xml:space="preserve"> y en el eBCD;</w:t>
      </w:r>
    </w:p>
    <w:p w14:paraId="363088E5" w14:textId="77777777" w:rsidR="002E0445" w:rsidRPr="00693653"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7F008C82" w14:textId="585B6CB2"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verificar que la ITD mencionada en los párrafos </w:t>
      </w:r>
      <w:r w:rsidRPr="00693653">
        <w:rPr>
          <w:rFonts w:ascii="Cambria" w:eastAsia="Times New Roman" w:hAnsi="Cambria" w:cs="Times New Roman"/>
          <w:color w:val="000000"/>
          <w:sz w:val="20"/>
          <w:szCs w:val="20"/>
          <w:lang w:val="es-ES" w:bidi="en-US"/>
        </w:rPr>
        <w:t>13</w:t>
      </w:r>
      <w:r w:rsidR="00310FE2" w:rsidRPr="00693653">
        <w:rPr>
          <w:rFonts w:ascii="Cambria" w:eastAsia="Times New Roman" w:hAnsi="Cambria" w:cs="Times New Roman"/>
          <w:color w:val="000000"/>
          <w:sz w:val="20"/>
          <w:szCs w:val="20"/>
          <w:lang w:val="es-ES" w:bidi="en-US"/>
        </w:rPr>
        <w:t>0</w:t>
      </w:r>
      <w:r w:rsidRPr="00693653">
        <w:rPr>
          <w:rFonts w:ascii="Cambria" w:eastAsia="Times New Roman" w:hAnsi="Cambria" w:cs="Times New Roman"/>
          <w:color w:val="000000"/>
          <w:sz w:val="20"/>
          <w:szCs w:val="20"/>
          <w:lang w:val="es-ES" w:bidi="en-US"/>
        </w:rPr>
        <w:t xml:space="preserve"> a 13</w:t>
      </w:r>
      <w:r w:rsidR="00310FE2" w:rsidRPr="00693653">
        <w:rPr>
          <w:rFonts w:ascii="Cambria" w:eastAsia="Times New Roman" w:hAnsi="Cambria" w:cs="Times New Roman"/>
          <w:color w:val="000000"/>
          <w:sz w:val="20"/>
          <w:szCs w:val="20"/>
          <w:lang w:val="es-ES" w:bidi="en-US"/>
        </w:rPr>
        <w:t>3</w:t>
      </w:r>
      <w:r w:rsidRPr="00693653">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693653" w:rsidRDefault="002E0445" w:rsidP="002E0445">
      <w:pPr>
        <w:spacing w:after="5" w:line="249" w:lineRule="auto"/>
        <w:ind w:right="140"/>
        <w:contextualSpacing/>
        <w:jc w:val="both"/>
        <w:rPr>
          <w:rFonts w:ascii="Cambria" w:eastAsia="Cambria" w:hAnsi="Cambria" w:cs="Times New Roman"/>
          <w:color w:val="000000"/>
          <w:sz w:val="20"/>
          <w:szCs w:val="20"/>
          <w:lang w:val="es-ES"/>
        </w:rPr>
      </w:pPr>
    </w:p>
    <w:p w14:paraId="5ADEE9BE"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en relación con las transferencias de control, verificar el número de identificación de los precintos de sellado y asegurarse de que los precintos se colocan de manera que se evite la apertura de las puertas sin que se rompan los precintos;</w:t>
      </w:r>
    </w:p>
    <w:p w14:paraId="34B9F8FD" w14:textId="2C03CCBF" w:rsidR="002E0445" w:rsidRPr="00693653" w:rsidRDefault="002E0445" w:rsidP="002E0445">
      <w:pPr>
        <w:spacing w:after="5" w:line="249" w:lineRule="auto"/>
        <w:ind w:right="140"/>
        <w:jc w:val="both"/>
        <w:rPr>
          <w:rFonts w:ascii="Cambria" w:eastAsia="Cambria" w:hAnsi="Cambria" w:cs="Cambria"/>
          <w:b/>
          <w:color w:val="000000"/>
          <w:sz w:val="20"/>
          <w:szCs w:val="20"/>
          <w:lang w:val="es-ES"/>
        </w:rPr>
      </w:pPr>
    </w:p>
    <w:p w14:paraId="5D91C904" w14:textId="77777777" w:rsidR="002E0445" w:rsidRPr="00693653" w:rsidRDefault="002E0445" w:rsidP="002E0445">
      <w:pPr>
        <w:spacing w:after="5" w:line="249" w:lineRule="auto"/>
        <w:ind w:right="140"/>
        <w:jc w:val="both"/>
        <w:rPr>
          <w:rFonts w:ascii="Cambria" w:eastAsia="Cambria" w:hAnsi="Cambria" w:cs="Times New Roman"/>
          <w:i/>
          <w:iCs/>
          <w:color w:val="000000"/>
          <w:sz w:val="20"/>
          <w:szCs w:val="20"/>
          <w:lang w:val="es-ES"/>
        </w:rPr>
      </w:pPr>
      <w:r w:rsidRPr="00693653">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00136DF6" w14:textId="5738A8D5"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r</w:t>
      </w:r>
      <w:r w:rsidR="00E319AA" w:rsidRPr="00693653">
        <w:rPr>
          <w:rFonts w:ascii="Cambria" w:eastAsia="Cambria" w:hAnsi="Cambria" w:cs="Cambria"/>
          <w:b/>
          <w:bCs/>
          <w:color w:val="000000"/>
          <w:sz w:val="20"/>
          <w:szCs w:val="20"/>
          <w:lang w:val="es-ES"/>
        </w:rPr>
        <w:t>e</w:t>
      </w:r>
      <w:r w:rsidRPr="00693653">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693653" w:rsidRDefault="002E0445" w:rsidP="002E0445">
      <w:pPr>
        <w:spacing w:after="5" w:line="249" w:lineRule="auto"/>
        <w:ind w:right="140"/>
        <w:rPr>
          <w:rFonts w:ascii="Cambria" w:eastAsia="Cambria" w:hAnsi="Cambria" w:cs="Cambria"/>
          <w:b/>
          <w:bCs/>
          <w:color w:val="000000"/>
          <w:sz w:val="20"/>
          <w:szCs w:val="20"/>
          <w:lang w:val="es-ES"/>
        </w:rPr>
      </w:pPr>
    </w:p>
    <w:p w14:paraId="3C870411" w14:textId="77777777" w:rsidR="00785509" w:rsidRPr="00693653" w:rsidRDefault="00785509" w:rsidP="002E0445">
      <w:pPr>
        <w:spacing w:after="5" w:line="249" w:lineRule="auto"/>
        <w:ind w:right="140"/>
        <w:rPr>
          <w:rFonts w:ascii="Cambria" w:eastAsia="Cambria" w:hAnsi="Cambria" w:cs="Cambria"/>
          <w:b/>
          <w:bCs/>
          <w:i/>
          <w:iCs/>
          <w:color w:val="000000"/>
          <w:sz w:val="20"/>
          <w:szCs w:val="20"/>
          <w:lang w:val="es-ES"/>
        </w:rPr>
      </w:pPr>
    </w:p>
    <w:p w14:paraId="67C8683F" w14:textId="77777777" w:rsidR="00785509" w:rsidRPr="00693653" w:rsidRDefault="00785509" w:rsidP="002E0445">
      <w:pPr>
        <w:spacing w:after="5" w:line="249" w:lineRule="auto"/>
        <w:ind w:right="140"/>
        <w:rPr>
          <w:rFonts w:ascii="Cambria" w:eastAsia="Cambria" w:hAnsi="Cambria" w:cs="Cambria"/>
          <w:b/>
          <w:bCs/>
          <w:i/>
          <w:iCs/>
          <w:color w:val="000000"/>
          <w:sz w:val="20"/>
          <w:szCs w:val="20"/>
          <w:lang w:val="es-ES"/>
        </w:rPr>
      </w:pPr>
    </w:p>
    <w:p w14:paraId="4BACAC3D" w14:textId="77777777" w:rsidR="00785509" w:rsidRPr="00693653" w:rsidRDefault="00785509" w:rsidP="002E0445">
      <w:pPr>
        <w:spacing w:after="5" w:line="249" w:lineRule="auto"/>
        <w:ind w:right="140"/>
        <w:rPr>
          <w:rFonts w:ascii="Cambria" w:eastAsia="Cambria" w:hAnsi="Cambria" w:cs="Cambria"/>
          <w:b/>
          <w:bCs/>
          <w:i/>
          <w:iCs/>
          <w:color w:val="000000"/>
          <w:sz w:val="20"/>
          <w:szCs w:val="20"/>
          <w:lang w:val="es-ES"/>
        </w:rPr>
      </w:pPr>
    </w:p>
    <w:p w14:paraId="5E0977F4" w14:textId="0E541B6C" w:rsidR="002E0445" w:rsidRPr="00693653" w:rsidRDefault="002E0445" w:rsidP="002E0445">
      <w:pPr>
        <w:spacing w:after="5" w:line="249" w:lineRule="auto"/>
        <w:ind w:right="140"/>
        <w:rPr>
          <w:rFonts w:ascii="Cambria" w:eastAsia="Cambria" w:hAnsi="Cambria" w:cs="Times New Roman"/>
          <w:i/>
          <w:iCs/>
          <w:color w:val="000000"/>
          <w:sz w:val="20"/>
          <w:szCs w:val="20"/>
          <w:lang w:val="es-ES"/>
        </w:rPr>
      </w:pPr>
      <w:r w:rsidRPr="00693653">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693653" w:rsidRDefault="002E0445" w:rsidP="002E0445">
      <w:pPr>
        <w:spacing w:after="5" w:line="249" w:lineRule="auto"/>
        <w:ind w:right="140"/>
        <w:rPr>
          <w:rFonts w:ascii="Cambria" w:eastAsia="Cambria" w:hAnsi="Cambria" w:cs="Times New Roman"/>
          <w:color w:val="000000"/>
          <w:sz w:val="20"/>
          <w:szCs w:val="20"/>
          <w:lang w:val="es-ES"/>
        </w:rPr>
      </w:pPr>
    </w:p>
    <w:p w14:paraId="6D6B8D9A"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693653" w:rsidRDefault="002E0445" w:rsidP="002E0445">
      <w:pPr>
        <w:spacing w:after="5" w:line="249" w:lineRule="auto"/>
        <w:ind w:left="720" w:right="140"/>
        <w:contextualSpacing/>
        <w:rPr>
          <w:rFonts w:ascii="Cambria" w:eastAsia="Cambria" w:hAnsi="Cambria" w:cs="Times New Roman"/>
          <w:color w:val="000000"/>
          <w:sz w:val="20"/>
          <w:szCs w:val="20"/>
          <w:lang w:val="es-ES"/>
        </w:rPr>
      </w:pPr>
    </w:p>
    <w:p w14:paraId="54F5A508"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693653"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31A6E3F2"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las ITD y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693653"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52C0DAE0" w14:textId="77777777" w:rsidR="002E0445" w:rsidRPr="00693653" w:rsidRDefault="002E0445" w:rsidP="002E0445">
      <w:pPr>
        <w:spacing w:after="5" w:line="249" w:lineRule="auto"/>
        <w:ind w:right="140"/>
        <w:jc w:val="both"/>
        <w:rPr>
          <w:rFonts w:ascii="Cambria" w:eastAsia="Cambria" w:hAnsi="Cambria" w:cs="Cambria"/>
          <w:b/>
          <w:i/>
          <w:iCs/>
          <w:color w:val="000000"/>
          <w:sz w:val="20"/>
          <w:szCs w:val="20"/>
          <w:lang w:val="es-ES"/>
        </w:rPr>
      </w:pPr>
      <w:r w:rsidRPr="00693653">
        <w:rPr>
          <w:rFonts w:ascii="Cambria" w:eastAsia="Cambria" w:hAnsi="Cambria" w:cs="Cambria"/>
          <w:b/>
          <w:i/>
          <w:iCs/>
          <w:color w:val="000000"/>
          <w:sz w:val="20"/>
          <w:szCs w:val="20"/>
          <w:lang w:val="es-ES"/>
        </w:rPr>
        <w:t>En lo que respecta a las liberaciones</w:t>
      </w:r>
    </w:p>
    <w:p w14:paraId="4B99969F" w14:textId="77777777" w:rsidR="002E0445" w:rsidRPr="00693653" w:rsidRDefault="002E0445" w:rsidP="002E0445">
      <w:pPr>
        <w:spacing w:after="5" w:line="249" w:lineRule="auto"/>
        <w:ind w:right="140"/>
        <w:jc w:val="both"/>
        <w:rPr>
          <w:rFonts w:ascii="Cambria" w:eastAsia="Cambria" w:hAnsi="Cambria" w:cs="Cambria"/>
          <w:b/>
          <w:color w:val="000000"/>
          <w:sz w:val="20"/>
          <w:szCs w:val="20"/>
          <w:lang w:val="es-ES"/>
        </w:rPr>
      </w:pPr>
    </w:p>
    <w:p w14:paraId="5E342408"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b/>
          <w:color w:val="000000"/>
          <w:sz w:val="20"/>
          <w:szCs w:val="20"/>
          <w:lang w:val="es-ES"/>
        </w:rPr>
      </w:pPr>
      <w:r w:rsidRPr="00693653">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Pr="00693653">
        <w:rPr>
          <w:rFonts w:ascii="Cambria" w:eastAsia="Cambria" w:hAnsi="Cambria" w:cs="Times New Roman"/>
          <w:b/>
          <w:color w:val="000000"/>
          <w:sz w:val="20"/>
          <w:szCs w:val="20"/>
          <w:lang w:val="es-ES"/>
        </w:rPr>
        <w:t>Anexo 10</w:t>
      </w:r>
      <w:r w:rsidRPr="00693653">
        <w:rPr>
          <w:rFonts w:ascii="Cambria" w:eastAsia="Cambria" w:hAnsi="Cambria" w:cs="Times New Roman"/>
          <w:bCs/>
          <w:color w:val="000000"/>
          <w:sz w:val="20"/>
          <w:szCs w:val="20"/>
          <w:lang w:val="es-ES"/>
        </w:rPr>
        <w:t>;</w:t>
      </w:r>
    </w:p>
    <w:p w14:paraId="115731AF"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5919B3D4"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Times New Roman"/>
          <w:bCs/>
          <w:color w:val="000000"/>
          <w:sz w:val="20"/>
          <w:szCs w:val="20"/>
          <w:lang w:val="es-ES"/>
        </w:rPr>
        <w:t>en lo que respecta a las liberaciones</w:t>
      </w:r>
      <w:r w:rsidRPr="00693653">
        <w:rPr>
          <w:rFonts w:ascii="Times New Roman" w:eastAsia="Cambria" w:hAnsi="Times New Roman" w:cs="Times New Roman"/>
          <w:color w:val="000000"/>
          <w:sz w:val="24"/>
          <w:szCs w:val="24"/>
          <w:lang w:val="es-ES" w:bidi="en-US"/>
        </w:rPr>
        <w:t xml:space="preserve"> </w:t>
      </w:r>
      <w:r w:rsidRPr="00693653">
        <w:rPr>
          <w:rFonts w:ascii="Cambria" w:eastAsia="Cambria" w:hAnsi="Cambria" w:cs="Times New Roman"/>
          <w:bCs/>
          <w:color w:val="000000"/>
          <w:sz w:val="20"/>
          <w:szCs w:val="20"/>
          <w:lang w:val="es-ES"/>
        </w:rPr>
        <w:t>tras la introducción en jaulas,</w:t>
      </w:r>
      <w:r w:rsidRPr="00693653">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Pr="00693653">
        <w:rPr>
          <w:rFonts w:ascii="Cambria" w:eastAsia="Cambria" w:hAnsi="Cambria" w:cs="Cambria"/>
          <w:b/>
          <w:bCs/>
          <w:color w:val="000000"/>
          <w:sz w:val="20"/>
          <w:szCs w:val="20"/>
          <w:lang w:val="es-ES"/>
        </w:rPr>
        <w:t>Anexo 10</w:t>
      </w:r>
      <w:r w:rsidRPr="00693653">
        <w:rPr>
          <w:rFonts w:ascii="Cambria" w:eastAsia="Cambria" w:hAnsi="Cambria" w:cs="Cambria"/>
          <w:color w:val="000000"/>
          <w:sz w:val="20"/>
          <w:szCs w:val="20"/>
          <w:lang w:val="es-ES"/>
        </w:rPr>
        <w:t xml:space="preserve">, lo que incluye verificar que la calidad de la grabación de vídeo </w:t>
      </w:r>
      <w:r w:rsidRPr="00693653">
        <w:rPr>
          <w:rFonts w:ascii="Cambria" w:eastAsia="Cambria" w:hAnsi="Cambria" w:cs="Times New Roman"/>
          <w:bCs/>
          <w:color w:val="000000"/>
          <w:sz w:val="20"/>
          <w:szCs w:val="20"/>
          <w:lang w:val="es-ES"/>
        </w:rPr>
        <w:t xml:space="preserve">de la </w:t>
      </w:r>
      <w:r w:rsidRPr="00693653">
        <w:rPr>
          <w:rFonts w:ascii="Cambria" w:eastAsia="Times New Roman" w:hAnsi="Cambria" w:cs="Times New Roman"/>
          <w:color w:val="000000"/>
          <w:sz w:val="20"/>
          <w:szCs w:val="20"/>
          <w:lang w:val="es-ES" w:bidi="en-US"/>
        </w:rPr>
        <w:t xml:space="preserve">segregación anterior </w:t>
      </w:r>
      <w:r w:rsidRPr="00693653">
        <w:rPr>
          <w:rFonts w:ascii="Cambria" w:eastAsia="Cambria" w:hAnsi="Cambria" w:cs="Cambria"/>
          <w:color w:val="000000"/>
          <w:sz w:val="20"/>
          <w:szCs w:val="20"/>
          <w:lang w:val="es-ES"/>
        </w:rPr>
        <w:t xml:space="preserve">cumple los estándares mínimos del </w:t>
      </w:r>
      <w:r w:rsidRPr="00693653">
        <w:rPr>
          <w:rFonts w:ascii="Cambria" w:eastAsia="Cambria" w:hAnsi="Cambria" w:cs="Cambria"/>
          <w:b/>
          <w:bCs/>
          <w:color w:val="000000"/>
          <w:sz w:val="20"/>
          <w:szCs w:val="20"/>
          <w:lang w:val="es-ES"/>
        </w:rPr>
        <w:t>Anexo 8</w:t>
      </w:r>
      <w:r w:rsidRPr="00693653">
        <w:rPr>
          <w:rFonts w:ascii="Cambria" w:eastAsia="Cambria" w:hAnsi="Cambria" w:cs="Cambria"/>
          <w:color w:val="000000"/>
          <w:sz w:val="20"/>
          <w:szCs w:val="20"/>
          <w:lang w:val="es-ES"/>
        </w:rPr>
        <w:t xml:space="preserve"> y estimar el número de peces liberados;</w:t>
      </w:r>
    </w:p>
    <w:p w14:paraId="4A14C121" w14:textId="77777777" w:rsidR="002E0445" w:rsidRPr="00693653"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1941E529"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en ambos casos, verificar la orden de liberación emitida por la autoridad competente y validar la información de la declaración de liberación realizada por el donante o el operador de la granja;</w:t>
      </w:r>
    </w:p>
    <w:p w14:paraId="10010507" w14:textId="77777777" w:rsidR="002E0445" w:rsidRPr="00693653" w:rsidRDefault="002E0445" w:rsidP="002E0445">
      <w:pPr>
        <w:spacing w:after="5" w:line="249" w:lineRule="auto"/>
        <w:ind w:left="720" w:right="140"/>
        <w:contextualSpacing/>
        <w:jc w:val="both"/>
        <w:rPr>
          <w:rFonts w:ascii="Cambria" w:eastAsia="Cambria" w:hAnsi="Cambria" w:cs="Cambria"/>
          <w:color w:val="000000"/>
          <w:sz w:val="20"/>
          <w:szCs w:val="20"/>
          <w:lang w:val="es-ES"/>
        </w:rPr>
      </w:pPr>
    </w:p>
    <w:p w14:paraId="122A9AB0" w14:textId="77777777" w:rsidR="002E0445" w:rsidRPr="00693653" w:rsidRDefault="002E0445" w:rsidP="002E0445">
      <w:pPr>
        <w:spacing w:after="5" w:line="249" w:lineRule="auto"/>
        <w:ind w:right="140"/>
        <w:contextualSpacing/>
        <w:jc w:val="both"/>
        <w:rPr>
          <w:rFonts w:ascii="Cambria" w:eastAsia="Cambria" w:hAnsi="Cambria" w:cs="Cambria"/>
          <w:b/>
          <w:bCs/>
          <w:i/>
          <w:iCs/>
          <w:color w:val="000000"/>
          <w:sz w:val="20"/>
          <w:szCs w:val="20"/>
          <w:lang w:val="es-ES"/>
        </w:rPr>
      </w:pPr>
      <w:r w:rsidRPr="00693653">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693653" w:rsidRDefault="002E0445" w:rsidP="002E0445">
      <w:pPr>
        <w:spacing w:after="5" w:line="249" w:lineRule="auto"/>
        <w:ind w:right="140"/>
        <w:contextualSpacing/>
        <w:jc w:val="both"/>
        <w:rPr>
          <w:rFonts w:ascii="Cambria" w:eastAsia="Cambria" w:hAnsi="Cambria" w:cs="Cambria"/>
          <w:color w:val="000000"/>
          <w:sz w:val="20"/>
          <w:szCs w:val="20"/>
          <w:lang w:val="es-ES"/>
        </w:rPr>
      </w:pPr>
    </w:p>
    <w:p w14:paraId="638776B1"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693653" w:rsidRDefault="002E0445" w:rsidP="002E0445">
      <w:pPr>
        <w:spacing w:after="5" w:line="249" w:lineRule="auto"/>
        <w:ind w:left="720" w:right="140"/>
        <w:contextualSpacing/>
        <w:jc w:val="both"/>
        <w:rPr>
          <w:rFonts w:ascii="Cambria" w:eastAsia="Cambria" w:hAnsi="Cambria" w:cs="Cambria"/>
          <w:color w:val="000000"/>
          <w:sz w:val="20"/>
          <w:szCs w:val="20"/>
          <w:lang w:val="es-ES"/>
        </w:rPr>
      </w:pPr>
    </w:p>
    <w:p w14:paraId="079A3D62"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validar la información contenida en las declaraciones de transformación y sacrificio realizadas por el patrón o el representante del buque de transformación o por el operador de la granja;</w:t>
      </w:r>
    </w:p>
    <w:p w14:paraId="43319991"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60DD15A8" w14:textId="77777777" w:rsidR="002E0445" w:rsidRPr="00693653" w:rsidRDefault="002E0445" w:rsidP="002E0445">
      <w:pPr>
        <w:spacing w:after="5" w:line="249" w:lineRule="auto"/>
        <w:ind w:right="140"/>
        <w:jc w:val="both"/>
        <w:rPr>
          <w:rFonts w:ascii="Cambria" w:eastAsia="Cambria" w:hAnsi="Cambria" w:cs="Times New Roman"/>
          <w:i/>
          <w:iCs/>
          <w:color w:val="000000"/>
          <w:sz w:val="20"/>
          <w:szCs w:val="20"/>
          <w:lang w:val="es-ES"/>
        </w:rPr>
      </w:pPr>
      <w:r w:rsidRPr="00693653">
        <w:rPr>
          <w:rFonts w:ascii="Cambria" w:eastAsia="Cambria" w:hAnsi="Cambria" w:cs="Cambria"/>
          <w:b/>
          <w:i/>
          <w:iCs/>
          <w:color w:val="000000"/>
          <w:sz w:val="20"/>
          <w:szCs w:val="20"/>
          <w:lang w:val="es-ES"/>
        </w:rPr>
        <w:t>En lo que respecta a la comunicación de información</w:t>
      </w:r>
    </w:p>
    <w:p w14:paraId="1C94C0E6" w14:textId="77777777" w:rsidR="002E0445" w:rsidRPr="00693653" w:rsidRDefault="002E0445" w:rsidP="002E0445">
      <w:pPr>
        <w:spacing w:after="5" w:line="249" w:lineRule="auto"/>
        <w:ind w:left="720" w:right="140" w:hanging="8"/>
        <w:contextualSpacing/>
        <w:jc w:val="both"/>
        <w:rPr>
          <w:rFonts w:ascii="Cambria" w:eastAsia="Cambria" w:hAnsi="Cambria" w:cs="Cambria"/>
          <w:color w:val="000000"/>
          <w:sz w:val="20"/>
          <w:szCs w:val="20"/>
          <w:lang w:val="es-ES"/>
        </w:rPr>
      </w:pPr>
    </w:p>
    <w:p w14:paraId="11B8FC7E"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693653">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693653" w:rsidRDefault="002E0445" w:rsidP="002E0445">
      <w:pPr>
        <w:spacing w:after="5" w:line="249" w:lineRule="auto"/>
        <w:ind w:right="140"/>
        <w:contextualSpacing/>
        <w:jc w:val="both"/>
        <w:rPr>
          <w:rFonts w:ascii="Cambria" w:eastAsia="Cambria" w:hAnsi="Cambria" w:cs="Cambria"/>
          <w:color w:val="000000"/>
          <w:sz w:val="20"/>
          <w:szCs w:val="20"/>
          <w:lang w:val="es-ES"/>
        </w:rPr>
      </w:pPr>
    </w:p>
    <w:p w14:paraId="26985EAE"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693653" w:rsidRDefault="002E0445" w:rsidP="002E0445">
      <w:pPr>
        <w:spacing w:after="5" w:line="249" w:lineRule="auto"/>
        <w:ind w:left="1080" w:right="140"/>
        <w:contextualSpacing/>
        <w:jc w:val="both"/>
        <w:rPr>
          <w:rFonts w:ascii="Cambria" w:eastAsia="Cambria" w:hAnsi="Cambria" w:cs="Cambria"/>
          <w:color w:val="000000"/>
          <w:sz w:val="20"/>
          <w:szCs w:val="20"/>
          <w:lang w:val="es-ES"/>
        </w:rPr>
      </w:pPr>
    </w:p>
    <w:p w14:paraId="2C4078B5"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693653">
        <w:rPr>
          <w:rFonts w:ascii="Cambria" w:eastAsia="Cambria" w:hAnsi="Cambria" w:cs="Cambria"/>
          <w:color w:val="000000"/>
          <w:sz w:val="20"/>
          <w:szCs w:val="20"/>
          <w:lang w:val="es-ES"/>
        </w:rPr>
        <w:t>presentar</w:t>
      </w:r>
      <w:r w:rsidRPr="00693653">
        <w:rPr>
          <w:rFonts w:ascii="Cambria" w:eastAsia="Times New Roman" w:hAnsi="Cambria" w:cs="Times New Roman"/>
          <w:color w:val="000000"/>
          <w:sz w:val="20"/>
          <w:szCs w:val="20"/>
          <w:lang w:val="es-ES" w:bidi="en-US"/>
        </w:rPr>
        <w:t xml:space="preserve"> el mencionado informe general </w:t>
      </w:r>
      <w:r w:rsidRPr="00693653">
        <w:rPr>
          <w:rFonts w:ascii="Cambria" w:eastAsia="Cambria" w:hAnsi="Cambria" w:cs="Cambria"/>
          <w:color w:val="000000"/>
          <w:sz w:val="20"/>
          <w:szCs w:val="20"/>
          <w:lang w:val="es-ES"/>
        </w:rPr>
        <w:t>al proveedor responsable del ROP, para su posterior transmisión a la Secretaría de ICCAT</w:t>
      </w:r>
      <w:r w:rsidRPr="00693653">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693653" w:rsidRDefault="002E0445" w:rsidP="002E0445">
      <w:pPr>
        <w:spacing w:after="5" w:line="249" w:lineRule="auto"/>
        <w:ind w:left="720" w:right="140" w:hanging="8"/>
        <w:contextualSpacing/>
        <w:jc w:val="both"/>
        <w:rPr>
          <w:rFonts w:ascii="Cambria" w:eastAsia="Cambria" w:hAnsi="Cambria" w:cs="Cambria"/>
          <w:color w:val="000000"/>
          <w:sz w:val="20"/>
          <w:szCs w:val="20"/>
          <w:lang w:val="es-ES"/>
        </w:rPr>
      </w:pPr>
    </w:p>
    <w:p w14:paraId="7F063252"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lastRenderedPageBreak/>
        <w:t>en los casos en los que el observador regional de ICCAT detecte un posible incumplimiento de las recomendaciones de ICCAT, el observador presentará inmediatamente esta información al proveedor responsable del ROP, y este remitirá la información, sin demora, a la autoridad competente afectada del Estado de pabellón, de la almadraba o de la granja y a la Secretaría de ICCAT. A este efecto, el</w:t>
      </w:r>
      <w:r w:rsidRPr="00693653">
        <w:rPr>
          <w:rFonts w:ascii="Cambria" w:eastAsia="Cambria" w:hAnsi="Cambria" w:cs="Cambria"/>
          <w:b/>
          <w:bCs/>
          <w:color w:val="000000"/>
          <w:sz w:val="20"/>
          <w:szCs w:val="20"/>
          <w:lang w:val="es-ES"/>
        </w:rPr>
        <w:t xml:space="preserve"> </w:t>
      </w:r>
      <w:r w:rsidRPr="00693653">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693653" w:rsidRDefault="002E0445" w:rsidP="002E0445">
      <w:pPr>
        <w:spacing w:after="5" w:line="249" w:lineRule="auto"/>
        <w:ind w:left="1080" w:right="140"/>
        <w:contextualSpacing/>
        <w:jc w:val="both"/>
        <w:rPr>
          <w:rFonts w:ascii="Cambria" w:eastAsia="Cambria" w:hAnsi="Cambria" w:cs="Times New Roman"/>
          <w:color w:val="000000"/>
          <w:sz w:val="20"/>
          <w:szCs w:val="20"/>
          <w:lang w:val="es-ES"/>
        </w:rPr>
      </w:pPr>
    </w:p>
    <w:p w14:paraId="515BA4E2" w14:textId="77777777" w:rsidR="002E0445" w:rsidRPr="00693653"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693653">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693653" w:rsidRDefault="002E0445" w:rsidP="002E0445">
      <w:pPr>
        <w:spacing w:after="5" w:line="249" w:lineRule="auto"/>
        <w:ind w:left="227" w:right="140" w:hanging="8"/>
        <w:rPr>
          <w:rFonts w:ascii="Cambria" w:eastAsia="Cambria" w:hAnsi="Cambria" w:cs="Cambria"/>
          <w:color w:val="000000"/>
          <w:sz w:val="20"/>
          <w:szCs w:val="20"/>
          <w:lang w:val="es-ES"/>
        </w:rPr>
      </w:pPr>
    </w:p>
    <w:p w14:paraId="4DD15FF1" w14:textId="77777777" w:rsidR="002E0445" w:rsidRPr="00693653" w:rsidRDefault="002E0445" w:rsidP="002E0445">
      <w:pPr>
        <w:keepNext/>
        <w:keepLines/>
        <w:spacing w:after="2" w:line="265" w:lineRule="auto"/>
        <w:ind w:hanging="10"/>
        <w:outlineLvl w:val="0"/>
        <w:rPr>
          <w:rFonts w:ascii="Cambria" w:eastAsia="Cambria" w:hAnsi="Cambria" w:cs="Cambria"/>
          <w:b/>
          <w:color w:val="000000"/>
          <w:sz w:val="20"/>
          <w:szCs w:val="20"/>
          <w:lang w:val="es-ES"/>
        </w:rPr>
      </w:pPr>
      <w:bookmarkStart w:id="80" w:name="Obligations_of_the_flag_CPCs_of_purse_se"/>
      <w:bookmarkEnd w:id="80"/>
      <w:r w:rsidRPr="00693653">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693653" w:rsidRDefault="002E0445" w:rsidP="002E0445">
      <w:pPr>
        <w:keepNext/>
        <w:keepLines/>
        <w:spacing w:after="2"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693653"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364E03FA" w14:textId="1E6F848D" w:rsidR="002E0445" w:rsidRPr="00693653" w:rsidRDefault="00464177" w:rsidP="000318A1">
      <w:pPr>
        <w:widowControl w:val="0"/>
        <w:numPr>
          <w:ilvl w:val="0"/>
          <w:numId w:val="54"/>
        </w:numPr>
        <w:tabs>
          <w:tab w:val="left" w:pos="681"/>
        </w:tabs>
        <w:spacing w:after="220" w:line="230" w:lineRule="exact"/>
        <w:ind w:left="567"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w:t>
      </w:r>
      <w:r w:rsidR="002E0445" w:rsidRPr="00693653">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77777777" w:rsidR="002E0445" w:rsidRPr="00693653" w:rsidRDefault="002E0445" w:rsidP="000318A1">
      <w:pPr>
        <w:widowControl w:val="0"/>
        <w:numPr>
          <w:ilvl w:val="0"/>
          <w:numId w:val="54"/>
        </w:numPr>
        <w:tabs>
          <w:tab w:val="left" w:pos="703"/>
        </w:tabs>
        <w:spacing w:after="220" w:line="230" w:lineRule="exact"/>
        <w:ind w:left="567"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mediante solicitud, y con miras a que desempeñe las funciones establecidas en este Programa, se le permitirá el acceso al siguiente equipamiento, si lo hubiera en los buques a los cuales han sido asignados:</w:t>
      </w:r>
    </w:p>
    <w:p w14:paraId="6957D782" w14:textId="77777777" w:rsidR="002E0445" w:rsidRPr="00693653" w:rsidRDefault="002E0445" w:rsidP="000318A1">
      <w:pPr>
        <w:widowControl w:val="0"/>
        <w:numPr>
          <w:ilvl w:val="8"/>
          <w:numId w:val="54"/>
        </w:numPr>
        <w:spacing w:after="220" w:line="230" w:lineRule="exact"/>
        <w:ind w:left="993"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equipo de navegación vía satélite;</w:t>
      </w:r>
    </w:p>
    <w:p w14:paraId="69F38CE9" w14:textId="77777777" w:rsidR="002E0445" w:rsidRPr="00693653" w:rsidRDefault="002E0445" w:rsidP="000318A1">
      <w:pPr>
        <w:widowControl w:val="0"/>
        <w:numPr>
          <w:ilvl w:val="8"/>
          <w:numId w:val="54"/>
        </w:numPr>
        <w:spacing w:after="220" w:line="230" w:lineRule="exact"/>
        <w:ind w:left="993"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693653" w:rsidRDefault="002E0445" w:rsidP="000318A1">
      <w:pPr>
        <w:widowControl w:val="0"/>
        <w:numPr>
          <w:ilvl w:val="8"/>
          <w:numId w:val="54"/>
        </w:numPr>
        <w:spacing w:after="220" w:line="230" w:lineRule="exact"/>
        <w:ind w:left="993"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medios electrónicos de comunicación;</w:t>
      </w:r>
    </w:p>
    <w:p w14:paraId="09485721" w14:textId="77777777" w:rsidR="002E0445" w:rsidRPr="00693653" w:rsidRDefault="002E0445" w:rsidP="000318A1">
      <w:pPr>
        <w:widowControl w:val="0"/>
        <w:numPr>
          <w:ilvl w:val="0"/>
          <w:numId w:val="54"/>
        </w:numPr>
        <w:tabs>
          <w:tab w:val="left" w:pos="703"/>
        </w:tabs>
        <w:spacing w:after="220" w:line="230" w:lineRule="exact"/>
        <w:ind w:left="567"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p>
    <w:p w14:paraId="37435200" w14:textId="77777777" w:rsidR="002E0445" w:rsidRPr="00693653" w:rsidRDefault="002E0445" w:rsidP="000318A1">
      <w:pPr>
        <w:widowControl w:val="0"/>
        <w:numPr>
          <w:ilvl w:val="0"/>
          <w:numId w:val="54"/>
        </w:numPr>
        <w:tabs>
          <w:tab w:val="left" w:pos="681"/>
        </w:tabs>
        <w:spacing w:after="220" w:line="230" w:lineRule="exact"/>
        <w:ind w:left="567" w:hanging="283"/>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693653"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185FCFBA" w14:textId="77777777" w:rsidR="002E0445" w:rsidRPr="00693653"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2EB0C560" w14:textId="403CAAAB" w:rsidR="002E0445" w:rsidRPr="00693653"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autoridad competente de la CPC de pabellón, de la granja o de la almadraba en la que el observador regional de ICCAT esté prestando sus servicios, podrá solicitar la sustitución del observador si tiene pruebas de que el observador regional de ICCAT no cumple sus obligaciones o no realiza adecuadamente las tareas establecidas en esta Recomendación. </w:t>
      </w:r>
      <w:r w:rsidRPr="00693653">
        <w:rPr>
          <w:rFonts w:ascii="Cambria" w:eastAsia="Arial Unicode MS" w:hAnsi="Cambria" w:cs="Arial Unicode MS"/>
          <w:color w:val="000000"/>
          <w:sz w:val="20"/>
          <w:szCs w:val="20"/>
          <w:lang w:val="es-ES"/>
        </w:rPr>
        <w:t>Cualquier caso de este tipo</w:t>
      </w:r>
      <w:r w:rsidRPr="00693653">
        <w:rPr>
          <w:rFonts w:ascii="Cambria" w:eastAsia="Times New Roman" w:hAnsi="Cambria" w:cs="Times New Roman"/>
          <w:color w:val="000000"/>
          <w:sz w:val="20"/>
          <w:szCs w:val="20"/>
          <w:lang w:val="es-ES" w:bidi="en-US"/>
        </w:rPr>
        <w:t xml:space="preserve"> se comunicará a la </w:t>
      </w:r>
      <w:r w:rsidRPr="00693653">
        <w:rPr>
          <w:rFonts w:ascii="Cambria" w:eastAsia="Arial Unicode MS" w:hAnsi="Cambria" w:cs="Arial Unicode MS"/>
          <w:color w:val="000000"/>
          <w:sz w:val="20"/>
          <w:szCs w:val="20"/>
          <w:lang w:val="es-ES"/>
        </w:rPr>
        <w:t>Subcomisión 2.</w:t>
      </w:r>
    </w:p>
    <w:p w14:paraId="4E90AD32" w14:textId="77777777" w:rsidR="002E0445" w:rsidRPr="00693653" w:rsidRDefault="002E0445" w:rsidP="002E0445">
      <w:pPr>
        <w:keepNext/>
        <w:keepLines/>
        <w:widowControl w:val="0"/>
        <w:spacing w:after="213" w:line="222" w:lineRule="exact"/>
        <w:ind w:left="700" w:hanging="700"/>
        <w:jc w:val="both"/>
        <w:outlineLvl w:val="1"/>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Cánones de observadores y organización</w:t>
      </w:r>
    </w:p>
    <w:p w14:paraId="1F512F48" w14:textId="77777777" w:rsidR="002E0445" w:rsidRPr="00693653"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693653">
        <w:rPr>
          <w:rFonts w:ascii="Cambria" w:eastAsia="Times New Roman" w:hAnsi="Cambria" w:cs="Times New Roman"/>
          <w:sz w:val="20"/>
          <w:szCs w:val="20"/>
          <w:lang w:val="es-ES" w:bidi="en-US"/>
        </w:rPr>
        <w:t>Secretaría</w:t>
      </w:r>
      <w:r w:rsidRPr="00693653">
        <w:rPr>
          <w:rFonts w:ascii="Cambria" w:eastAsia="Times New Roman" w:hAnsi="Cambria" w:cs="Times New Roman"/>
          <w:color w:val="000000"/>
          <w:sz w:val="20"/>
          <w:szCs w:val="20"/>
          <w:lang w:val="es-ES" w:bidi="en-US"/>
        </w:rPr>
        <w:t xml:space="preserve"> de ICCAT, y la </w:t>
      </w:r>
      <w:r w:rsidRPr="00693653">
        <w:rPr>
          <w:rFonts w:ascii="Cambria" w:eastAsia="Times New Roman" w:hAnsi="Cambria" w:cs="Times New Roman"/>
          <w:sz w:val="20"/>
          <w:szCs w:val="20"/>
          <w:lang w:val="es-ES" w:bidi="en-US"/>
        </w:rPr>
        <w:t xml:space="preserve">Secretaría </w:t>
      </w:r>
      <w:r w:rsidRPr="00693653">
        <w:rPr>
          <w:rFonts w:ascii="Cambria" w:eastAsia="Times New Roman" w:hAnsi="Cambria" w:cs="Times New Roman"/>
          <w:color w:val="000000"/>
          <w:sz w:val="20"/>
          <w:szCs w:val="20"/>
          <w:lang w:val="es-ES" w:bidi="en-US"/>
        </w:rPr>
        <w:t>de ICCAT, gestionará dicha cuenta para la implementación de este programa.</w:t>
      </w:r>
    </w:p>
    <w:p w14:paraId="088FA803" w14:textId="042C4E4C" w:rsidR="002E0445" w:rsidRPr="00693653" w:rsidRDefault="002E0445" w:rsidP="00310FE2">
      <w:pPr>
        <w:widowControl w:val="0"/>
        <w:spacing w:after="216" w:line="226" w:lineRule="exact"/>
        <w:ind w:left="426"/>
        <w:jc w:val="both"/>
        <w:rPr>
          <w:rFonts w:ascii="Cambria" w:eastAsia="Times New Roman" w:hAnsi="Cambria" w:cs="Times New Roman"/>
          <w:color w:val="000000"/>
          <w:sz w:val="20"/>
          <w:szCs w:val="20"/>
          <w:lang w:val="es-ES" w:bidi="en-US"/>
        </w:rPr>
        <w:sectPr w:rsidR="002E0445" w:rsidRPr="00693653" w:rsidSect="002007F0">
          <w:headerReference w:type="even" r:id="rId24"/>
          <w:headerReference w:type="default" r:id="rId25"/>
          <w:footerReference w:type="even" r:id="rId26"/>
          <w:headerReference w:type="first" r:id="rId27"/>
          <w:footerReference w:type="first" r:id="rId28"/>
          <w:pgSz w:w="11900" w:h="16840"/>
          <w:pgMar w:top="1418" w:right="1418" w:bottom="1418" w:left="1418" w:header="851" w:footer="1134" w:gutter="0"/>
          <w:cols w:space="720"/>
          <w:noEndnote/>
          <w:docGrid w:linePitch="360"/>
        </w:sectPr>
      </w:pPr>
      <w:r w:rsidRPr="00693653">
        <w:rPr>
          <w:rFonts w:ascii="Cambria" w:eastAsia="Times New Roman" w:hAnsi="Cambria" w:cs="Times New Roman"/>
          <w:color w:val="000000"/>
          <w:sz w:val="20"/>
          <w:szCs w:val="20"/>
          <w:lang w:val="es-ES" w:bidi="en-US"/>
        </w:rPr>
        <w:t>No se asignará a ningún observador regional de ICCAT a un buque, granja o almadraba que no haya abonado los cánones tal como se requiere según este Anexo.</w:t>
      </w:r>
    </w:p>
    <w:p w14:paraId="0A2D402D" w14:textId="77777777" w:rsidR="002E0445" w:rsidRPr="00693653" w:rsidRDefault="002E0445" w:rsidP="002E0445">
      <w:pPr>
        <w:keepNext/>
        <w:keepLines/>
        <w:widowControl w:val="0"/>
        <w:spacing w:after="220" w:line="222" w:lineRule="exact"/>
        <w:jc w:val="right"/>
        <w:outlineLvl w:val="0"/>
        <w:rPr>
          <w:rFonts w:ascii="Cambria" w:eastAsia="Times New Roman" w:hAnsi="Cambria" w:cs="Times New Roman"/>
          <w:b/>
          <w:bCs/>
          <w:color w:val="000000"/>
          <w:sz w:val="20"/>
          <w:szCs w:val="20"/>
          <w:lang w:val="es-ES" w:eastAsia="fr-FR" w:bidi="fr-FR"/>
        </w:rPr>
      </w:pPr>
      <w:bookmarkStart w:id="81" w:name="bookmark50"/>
      <w:r w:rsidRPr="00693653">
        <w:rPr>
          <w:rFonts w:ascii="Cambria" w:eastAsia="Times New Roman" w:hAnsi="Cambria" w:cs="Times New Roman"/>
          <w:b/>
          <w:bCs/>
          <w:color w:val="000000"/>
          <w:sz w:val="20"/>
          <w:szCs w:val="20"/>
          <w:lang w:val="es-ES" w:eastAsia="fr-FR" w:bidi="fr-FR"/>
        </w:rPr>
        <w:lastRenderedPageBreak/>
        <w:t>Anexo 7</w:t>
      </w:r>
    </w:p>
    <w:p w14:paraId="0503C3F6" w14:textId="77777777" w:rsidR="002E0445" w:rsidRPr="00693653" w:rsidRDefault="002E0445" w:rsidP="002E0445">
      <w:pPr>
        <w:keepNext/>
        <w:keepLines/>
        <w:widowControl w:val="0"/>
        <w:spacing w:after="237" w:line="222" w:lineRule="exact"/>
        <w:ind w:left="20"/>
        <w:jc w:val="center"/>
        <w:outlineLvl w:val="1"/>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 xml:space="preserve"> Programa conjunto ICCAT de Inspección internacional</w:t>
      </w:r>
      <w:bookmarkEnd w:id="81"/>
    </w:p>
    <w:p w14:paraId="7C815E06" w14:textId="77777777" w:rsidR="002E0445" w:rsidRPr="00693653" w:rsidRDefault="002E0445" w:rsidP="002E0445">
      <w:pPr>
        <w:widowControl w:val="0"/>
        <w:spacing w:after="243" w:line="226" w:lineRule="exact"/>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0A010C16" w14:textId="77777777" w:rsidR="002E0445" w:rsidRPr="00693653" w:rsidRDefault="002E0445" w:rsidP="000318A1">
      <w:pPr>
        <w:keepNext/>
        <w:keepLines/>
        <w:widowControl w:val="0"/>
        <w:numPr>
          <w:ilvl w:val="0"/>
          <w:numId w:val="26"/>
        </w:numPr>
        <w:tabs>
          <w:tab w:val="left" w:pos="308"/>
        </w:tabs>
        <w:spacing w:after="237" w:line="222" w:lineRule="exact"/>
        <w:jc w:val="both"/>
        <w:outlineLvl w:val="1"/>
        <w:rPr>
          <w:rFonts w:ascii="Cambria" w:eastAsia="Times New Roman" w:hAnsi="Cambria" w:cs="Times New Roman"/>
          <w:b/>
          <w:bCs/>
          <w:color w:val="000000"/>
          <w:sz w:val="20"/>
          <w:szCs w:val="20"/>
          <w:lang w:val="es-ES" w:bidi="en-US"/>
        </w:rPr>
      </w:pPr>
      <w:bookmarkStart w:id="82" w:name="bookmark51"/>
      <w:r w:rsidRPr="00693653">
        <w:rPr>
          <w:rFonts w:ascii="Cambria" w:eastAsia="Times New Roman" w:hAnsi="Cambria" w:cs="Times New Roman"/>
          <w:b/>
          <w:bCs/>
          <w:color w:val="000000"/>
          <w:sz w:val="20"/>
          <w:szCs w:val="20"/>
          <w:lang w:val="es-ES" w:bidi="en-US"/>
        </w:rPr>
        <w:t>Infracciones graves</w:t>
      </w:r>
      <w:bookmarkEnd w:id="82"/>
    </w:p>
    <w:p w14:paraId="65395DDD"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77777777" w:rsidR="002E0445" w:rsidRPr="00693653" w:rsidRDefault="002E0445" w:rsidP="000318A1">
      <w:pPr>
        <w:widowControl w:val="0"/>
        <w:numPr>
          <w:ilvl w:val="0"/>
          <w:numId w:val="28"/>
        </w:numPr>
        <w:tabs>
          <w:tab w:val="left" w:pos="722"/>
        </w:tabs>
        <w:spacing w:after="0" w:line="226" w:lineRule="exact"/>
        <w:ind w:firstLine="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Pescar sin licencia, autorización o permiso expedido por la CPC del pabellón;</w:t>
      </w:r>
    </w:p>
    <w:p w14:paraId="0D33CB70"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Pescar en un área vedada;</w:t>
      </w:r>
    </w:p>
    <w:p w14:paraId="62FA201A"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Pescar durante una temporada de veda;</w:t>
      </w:r>
    </w:p>
    <w:p w14:paraId="30AE7BE8"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Capturar o retener intencionadamente especies en contravención de cualquier medida de conservación y ordenación aplicable adoptada por ICCAT;</w:t>
      </w:r>
    </w:p>
    <w:p w14:paraId="30D453CA"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Infringir significativamente los límites de captura o cuotas en vigor de acuerdo con las normas de ICCAT;</w:t>
      </w:r>
    </w:p>
    <w:p w14:paraId="5C9F446C"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Utilizar artes de pesca prohibidos;</w:t>
      </w:r>
    </w:p>
    <w:p w14:paraId="6510CD7B"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Falsificar u ocultar intencionadamente las marcas, identidad o registro de un buque pesquero;</w:t>
      </w:r>
    </w:p>
    <w:p w14:paraId="50A7D740"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Ocultar, manipular o destruir pruebas relacionadas con la investigación de una infracción;</w:t>
      </w:r>
    </w:p>
    <w:p w14:paraId="51F99DD9"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Cometer infracciones múltiples que, en su conjunto, constituyen una inobservancia grave de las medidas en vigor de acuerdo con ICCAT;</w:t>
      </w:r>
    </w:p>
    <w:p w14:paraId="70296160"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Agredir, resistirse a, intimidar, acosar sexualmente, obstaculizar u obstruir o retrasar indebidamente a un inspector u observador autorizado;</w:t>
      </w:r>
    </w:p>
    <w:p w14:paraId="7E898E04" w14:textId="77777777" w:rsidR="002E0445" w:rsidRPr="00693653" w:rsidRDefault="002E0445"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Manipular o inutilizar intencionadamente el sistema de seguimiento del buque;</w:t>
      </w:r>
    </w:p>
    <w:p w14:paraId="7E1A3040" w14:textId="77777777" w:rsidR="002E0445" w:rsidRPr="00693653" w:rsidRDefault="002E0445"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Cualquier otra infracción que pueda ser determinada por ICCAT una vez que sea incluida y distribuida en una versión revisada de estos procedimientos;</w:t>
      </w:r>
    </w:p>
    <w:p w14:paraId="4DBA10BE" w14:textId="77777777" w:rsidR="002E0445" w:rsidRPr="00693653" w:rsidRDefault="002E0445"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Pescar con ayuda de aviones de detección;</w:t>
      </w:r>
    </w:p>
    <w:p w14:paraId="76212ED9" w14:textId="77777777" w:rsidR="002E0445" w:rsidRPr="00693653" w:rsidRDefault="002E0445"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Interferir con el sistema de seguimiento por satélite y/u operar un buque sin VMS;</w:t>
      </w:r>
    </w:p>
    <w:p w14:paraId="720F3543" w14:textId="77777777" w:rsidR="002E0445" w:rsidRPr="00693653" w:rsidRDefault="002E0445"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Realizar una operación de transferencia sin declaración de transferencia,</w:t>
      </w:r>
    </w:p>
    <w:p w14:paraId="4C7B440D" w14:textId="77777777" w:rsidR="002E0445" w:rsidRPr="00693653" w:rsidRDefault="002E0445"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Transbordar en el mar.</w:t>
      </w:r>
    </w:p>
    <w:p w14:paraId="2FEE722D" w14:textId="77777777" w:rsidR="002E0445" w:rsidRPr="00693653" w:rsidRDefault="002E0445" w:rsidP="002E0445">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En el caso de cualquier visita e inspección de un buque pesquero durante la cual los inspectores autorizados observen cualquier actividad o condición que constituya una infracción grave, tal y como se define en el párrafo 1, las autoridades de la CPC de pabellón de los buques de inspección lo notificarán inmediatamente a las autoridades de la CPC del pabellón del buque pesquero, directamente y a través de la </w:t>
      </w:r>
      <w:r w:rsidRPr="00693653">
        <w:rPr>
          <w:rFonts w:ascii="Cambria" w:eastAsia="Times New Roman" w:hAnsi="Cambria" w:cs="Times New Roman"/>
          <w:sz w:val="20"/>
          <w:szCs w:val="20"/>
          <w:lang w:val="es-ES" w:bidi="en-US"/>
        </w:rPr>
        <w:t>Secretaría de ICCAT</w:t>
      </w:r>
      <w:r w:rsidRPr="00693653">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7BA177B"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 CPC del pabellón se asegurará de que, tras la inspección mencionada en el párrafo 2 de este Anexo,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6E6B77FB" w14:textId="2814C170"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Pr="00693653">
        <w:rPr>
          <w:rFonts w:ascii="Cambria" w:eastAsia="Times New Roman" w:hAnsi="Cambria" w:cs="Times New Roman"/>
          <w:i/>
          <w:color w:val="000000"/>
          <w:sz w:val="20"/>
          <w:szCs w:val="20"/>
          <w:lang w:val="es-ES" w:bidi="en-US"/>
        </w:rPr>
        <w:t xml:space="preserve">Recomendación de ICCAT para establecer una lista de buques supuestamente implicados en actividades de pesca ilegal, no declarada y no reglamentada </w:t>
      </w:r>
      <w:r w:rsidRPr="00693653">
        <w:rPr>
          <w:rFonts w:ascii="Cambria" w:eastAsia="Times New Roman" w:hAnsi="Cambria" w:cs="Times New Roman"/>
          <w:color w:val="000000"/>
          <w:sz w:val="20"/>
          <w:szCs w:val="20"/>
          <w:lang w:val="es-ES" w:bidi="en-US"/>
        </w:rPr>
        <w:t>[Rec. 18-08]</w:t>
      </w:r>
      <w:r w:rsidR="00F16082">
        <w:rPr>
          <w:rStyle w:val="FootnoteReference"/>
          <w:rFonts w:ascii="Cambria" w:eastAsia="Times New Roman" w:hAnsi="Cambria" w:cs="Times New Roman"/>
          <w:color w:val="000000"/>
          <w:sz w:val="20"/>
          <w:szCs w:val="20"/>
          <w:lang w:val="es-ES" w:bidi="en-US"/>
        </w:rPr>
        <w:footnoteReference w:customMarkFollows="1" w:id="2"/>
        <w:t>*</w:t>
      </w:r>
      <w:r w:rsidRPr="00693653">
        <w:rPr>
          <w:rFonts w:ascii="Cambria" w:eastAsia="Times New Roman" w:hAnsi="Cambria" w:cs="Times New Roman"/>
          <w:color w:val="000000"/>
          <w:sz w:val="20"/>
          <w:szCs w:val="20"/>
          <w:lang w:val="es-ES" w:bidi="en-US"/>
        </w:rPr>
        <w:t>, teniendo en cuenta cualquier acción de respuesta u otros seguimientos.</w:t>
      </w:r>
    </w:p>
    <w:p w14:paraId="2BE6C5CE"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4F3F3FC9" w14:textId="77777777" w:rsidR="002E0445" w:rsidRPr="00693653" w:rsidRDefault="002E0445" w:rsidP="000318A1">
      <w:pPr>
        <w:keepNext/>
        <w:keepLines/>
        <w:widowControl w:val="0"/>
        <w:numPr>
          <w:ilvl w:val="0"/>
          <w:numId w:val="26"/>
        </w:numPr>
        <w:tabs>
          <w:tab w:val="left" w:pos="349"/>
        </w:tabs>
        <w:spacing w:after="233" w:line="222" w:lineRule="exact"/>
        <w:jc w:val="both"/>
        <w:outlineLvl w:val="1"/>
        <w:rPr>
          <w:rFonts w:ascii="Cambria" w:eastAsia="Times New Roman" w:hAnsi="Cambria" w:cs="Times New Roman"/>
          <w:b/>
          <w:bCs/>
          <w:color w:val="000000"/>
          <w:sz w:val="20"/>
          <w:szCs w:val="20"/>
          <w:lang w:val="es-ES" w:bidi="en-US"/>
        </w:rPr>
      </w:pPr>
      <w:bookmarkStart w:id="83" w:name="bookmark52"/>
      <w:r w:rsidRPr="00693653">
        <w:rPr>
          <w:rFonts w:ascii="Cambria" w:eastAsia="Times New Roman" w:hAnsi="Cambria" w:cs="Times New Roman"/>
          <w:b/>
          <w:bCs/>
          <w:color w:val="000000"/>
          <w:sz w:val="20"/>
          <w:szCs w:val="20"/>
          <w:lang w:val="es-ES" w:bidi="en-US"/>
        </w:rPr>
        <w:lastRenderedPageBreak/>
        <w:t>Realización de las inspecciones</w:t>
      </w:r>
      <w:bookmarkEnd w:id="83"/>
    </w:p>
    <w:p w14:paraId="487ED497"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Las inspecciones las llevarán a cabo los Inspectores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693653" w:rsidRDefault="002E0445" w:rsidP="00310FE2">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6367936" w14:textId="77777777" w:rsidR="002E0445" w:rsidRPr="00693653" w:rsidRDefault="002E0445" w:rsidP="000318A1">
      <w:pPr>
        <w:widowControl w:val="0"/>
        <w:numPr>
          <w:ilvl w:val="0"/>
          <w:numId w:val="27"/>
        </w:numPr>
        <w:tabs>
          <w:tab w:val="left" w:pos="329"/>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buques que lleven a cabo actividades internacionales de visita e inspección de conformidad con este Anexo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693653" w:rsidRDefault="002E0445" w:rsidP="00310FE2">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77777777" w:rsidR="002E0445" w:rsidRPr="00693653" w:rsidRDefault="002E0445" w:rsidP="000318A1">
      <w:pPr>
        <w:widowControl w:val="0"/>
        <w:numPr>
          <w:ilvl w:val="0"/>
          <w:numId w:val="27"/>
        </w:numPr>
        <w:tabs>
          <w:tab w:val="left" w:pos="329"/>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20 de este Anexo.</w:t>
      </w:r>
    </w:p>
    <w:p w14:paraId="010E95A0" w14:textId="77777777" w:rsidR="002E0445" w:rsidRPr="00693653" w:rsidRDefault="002E0445" w:rsidP="00310FE2">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278EDBA4" w14:textId="65D08B89" w:rsidR="002E0445" w:rsidRPr="00693653" w:rsidRDefault="002E0445" w:rsidP="000318A1">
      <w:pPr>
        <w:widowControl w:val="0"/>
        <w:numPr>
          <w:ilvl w:val="0"/>
          <w:numId w:val="27"/>
        </w:numPr>
        <w:tabs>
          <w:tab w:val="left" w:pos="329"/>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 reserva de lo establecido en el párrafo 15 de este Anexo,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 y que transporte un Inspector ice la señal pertinente del Código Internacional de Señales, a menos que el buque esté realizando maniobras de pesca en ese momento, en cuyo caso se detendrá inmediatamente cuando éstas hayan concluido. El patrón</w:t>
      </w:r>
      <w:r w:rsidR="000318A1" w:rsidRPr="00693653">
        <w:rPr>
          <w:rFonts w:ascii="ZWAdobeF" w:eastAsia="Times New Roman" w:hAnsi="ZWAdobeF" w:cs="ZWAdobeF"/>
          <w:sz w:val="2"/>
          <w:szCs w:val="2"/>
          <w:lang w:val="es-ES" w:bidi="en-US"/>
        </w:rPr>
        <w:t>0F</w:t>
      </w:r>
      <w:r w:rsidRPr="00693653">
        <w:rPr>
          <w:rFonts w:ascii="Cambria" w:eastAsia="Times New Roman" w:hAnsi="Cambria" w:cs="Times New Roman"/>
          <w:color w:val="000000"/>
          <w:sz w:val="24"/>
          <w:szCs w:val="24"/>
          <w:vertAlign w:val="superscript"/>
          <w:lang w:val="es-ES" w:bidi="en-US"/>
        </w:rPr>
        <w:footnoteReference w:customMarkFollows="1" w:id="3"/>
        <w:t>*</w:t>
      </w:r>
      <w:r w:rsidR="00F16082">
        <w:rPr>
          <w:rFonts w:ascii="Cambria" w:eastAsia="Times New Roman" w:hAnsi="Cambria" w:cs="Times New Roman"/>
          <w:color w:val="000000"/>
          <w:sz w:val="24"/>
          <w:szCs w:val="24"/>
          <w:vertAlign w:val="superscript"/>
          <w:lang w:val="es-ES" w:bidi="en-US"/>
        </w:rPr>
        <w:t>*</w:t>
      </w:r>
      <w:r w:rsidRPr="00693653">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Anexo, y para ello le facilitará una escalerilla de embarque. 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podrá solicitar las explicaciones que juzgue convenientes.</w:t>
      </w:r>
    </w:p>
    <w:p w14:paraId="2E8CE51E" w14:textId="77777777" w:rsidR="002E0445" w:rsidRPr="00693653" w:rsidRDefault="002E0445" w:rsidP="002E0445">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tamaño del equipo de inspección será determinado por el responsable al mando del buque de inspección teniendo en cuenta las circunstancias pertinentes. El equipo de inspección debería ser lo más reducido posible para cumplir sus tareas establecidas en este Anexo con seguridad y protección.</w:t>
      </w:r>
    </w:p>
    <w:p w14:paraId="6DE55409" w14:textId="77777777" w:rsidR="002E0445" w:rsidRPr="00693653" w:rsidRDefault="002E0445" w:rsidP="00310FE2">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Al embarcar, los inspectores deberán mostrar la documentación de identificación descrita en el párrafo 8 de este Anexo. El inspector observará que se cumplen 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Redactarán un informe de la inspección en el formulario aprobado por la Comisión. Firmarán este formulario en presencia del patrón del buque, quien tendrá derecho a añadir o a que se añada al informe cualquier observación que crea conveniente, y deberá firmar dichas observaciones.</w:t>
      </w:r>
    </w:p>
    <w:p w14:paraId="52BB526E"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patrón del buque recibirá copias de este informe, así como el Gobierno del equipo de inspección, quien a su vez remitirá otras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3F4DDECA"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2968C7C5" w14:textId="26E3729D"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693653" w:rsidRDefault="0032170E" w:rsidP="0032170E">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33C4A8FC"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A938BEA"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lastRenderedPageBreak/>
        <w:t>Los Inspectores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693653" w:rsidRDefault="002E0445" w:rsidP="002E0445">
      <w:pPr>
        <w:widowControl w:val="0"/>
        <w:tabs>
          <w:tab w:val="left" w:pos="308"/>
        </w:tabs>
        <w:spacing w:after="0" w:line="226" w:lineRule="exact"/>
        <w:ind w:left="284"/>
        <w:jc w:val="right"/>
        <w:rPr>
          <w:rFonts w:ascii="Cambria" w:eastAsia="Times New Roman" w:hAnsi="Cambria" w:cs="Times New Roman"/>
          <w:color w:val="000000"/>
          <w:sz w:val="20"/>
          <w:szCs w:val="20"/>
          <w:lang w:val="es-ES" w:bidi="en-US"/>
        </w:rPr>
      </w:pPr>
    </w:p>
    <w:p w14:paraId="1333DBC8"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Gobiernos contratantes considerarán y actuarán, en relación con los informes de inspección, las fichas de información de avistamientos conformes a la [Rec. 19-09]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Estados Contratantes colaborarán a fin de facilitar los procedimientos judiciales o similares que pudieran surgir como consecuencia de los informes de los Inspectores de conformidad con estas disposiciones.</w:t>
      </w:r>
    </w:p>
    <w:p w14:paraId="47834998" w14:textId="77777777" w:rsidR="002E0445" w:rsidRPr="00693653" w:rsidRDefault="002E0445" w:rsidP="002E0445">
      <w:pPr>
        <w:widowControl w:val="0"/>
        <w:spacing w:after="0" w:line="178" w:lineRule="exact"/>
        <w:rPr>
          <w:rFonts w:ascii="Cambria" w:eastAsia="Times New Roman" w:hAnsi="Cambria" w:cs="Times New Roman"/>
          <w:color w:val="000000"/>
          <w:sz w:val="16"/>
          <w:szCs w:val="16"/>
          <w:lang w:val="es-ES" w:bidi="en-US"/>
        </w:rPr>
      </w:pPr>
    </w:p>
    <w:p w14:paraId="12AB2011" w14:textId="77777777" w:rsidR="002E0445" w:rsidRPr="00693653" w:rsidRDefault="002E0445" w:rsidP="002E0445">
      <w:pPr>
        <w:widowControl w:val="0"/>
        <w:tabs>
          <w:tab w:val="left" w:pos="426"/>
        </w:tabs>
        <w:spacing w:after="80" w:line="240" w:lineRule="auto"/>
        <w:ind w:left="709"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a) </w:t>
      </w:r>
      <w:r w:rsidRPr="00693653">
        <w:rPr>
          <w:rFonts w:ascii="Cambria" w:eastAsia="Times New Roman" w:hAnsi="Cambria" w:cs="Times New Roman"/>
          <w:color w:val="000000"/>
          <w:sz w:val="20"/>
          <w:szCs w:val="20"/>
          <w:lang w:val="es-ES" w:bidi="en-US"/>
        </w:rPr>
        <w:tab/>
        <w:t>Los Gobiernos contratantes informarán a la Comisión antes del 15 de febrero de cada año, acerca de sus proyectos provisionales para llevar a cabo actividades de inspección en el marco de esta Recomendación en ese año civil, y la Comisión podrá efectuar sugerencias a los Gobiernos contratantes con el fin de coordinar las operaciones nacionales en este campo, incluyendo el número de inspectores y de barcos que hayan de transportarlos.</w:t>
      </w:r>
    </w:p>
    <w:p w14:paraId="49F9E978" w14:textId="77777777" w:rsidR="002E0445" w:rsidRPr="00693653" w:rsidRDefault="002E0445" w:rsidP="002E0445">
      <w:pPr>
        <w:widowControl w:val="0"/>
        <w:spacing w:after="220" w:line="229" w:lineRule="exact"/>
        <w:ind w:left="720"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b)</w:t>
      </w:r>
      <w:r w:rsidRPr="00693653">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137E6A67" w14:textId="77777777" w:rsidR="002E0445" w:rsidRPr="00693653" w:rsidRDefault="002E0445" w:rsidP="000318A1">
      <w:pPr>
        <w:widowControl w:val="0"/>
        <w:numPr>
          <w:ilvl w:val="0"/>
          <w:numId w:val="27"/>
        </w:numPr>
        <w:tabs>
          <w:tab w:val="left" w:pos="353"/>
          <w:tab w:val="left" w:pos="603"/>
        </w:tabs>
        <w:spacing w:after="226" w:line="229" w:lineRule="exact"/>
        <w:ind w:left="709" w:hanging="709"/>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a)</w:t>
      </w:r>
      <w:r w:rsidRPr="00693653">
        <w:rPr>
          <w:rFonts w:ascii="Cambria" w:eastAsia="Times New Roman" w:hAnsi="Cambria" w:cs="Times New Roman"/>
          <w:color w:val="000000"/>
          <w:sz w:val="20"/>
          <w:szCs w:val="20"/>
          <w:lang w:val="es-ES" w:bidi="en-US"/>
        </w:rPr>
        <w:tab/>
      </w:r>
      <w:r w:rsidRPr="00693653">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73C4A1AB" w14:textId="77777777" w:rsidR="002E0445" w:rsidRPr="00693653" w:rsidRDefault="002E0445" w:rsidP="002E0445">
      <w:pPr>
        <w:widowControl w:val="0"/>
        <w:spacing w:after="214" w:line="222" w:lineRule="exact"/>
        <w:ind w:left="720" w:hanging="360"/>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b) </w:t>
      </w:r>
      <w:r w:rsidRPr="00693653">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597B1C6C"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 este hecho en su informe.</w:t>
      </w:r>
    </w:p>
    <w:p w14:paraId="62FE4C73"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inspectores podrán 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693653"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693653"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Los inspectores inspeccionarán, si es necesario, toda la captura que se encuentra a bordo para determinar si las Recomendaciones de ICCAT se están cumpliendo.</w:t>
      </w:r>
    </w:p>
    <w:p w14:paraId="411EC356" w14:textId="77777777" w:rsidR="002E0445" w:rsidRPr="00693653" w:rsidRDefault="002E0445" w:rsidP="00310FE2">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693653" w:rsidRDefault="002E0445" w:rsidP="000318A1">
      <w:pPr>
        <w:widowControl w:val="0"/>
        <w:numPr>
          <w:ilvl w:val="0"/>
          <w:numId w:val="27"/>
        </w:numPr>
        <w:tabs>
          <w:tab w:val="left" w:pos="308"/>
        </w:tabs>
        <w:spacing w:after="0" w:line="226" w:lineRule="exact"/>
        <w:jc w:val="both"/>
        <w:rPr>
          <w:rFonts w:ascii="Cambria" w:eastAsia="MS Mincho" w:hAnsi="Cambria" w:cs="Arial"/>
          <w:color w:val="000000"/>
          <w:sz w:val="20"/>
          <w:szCs w:val="20"/>
          <w:lang w:val="es-ES" w:eastAsia="ja-JP" w:bidi="en-US"/>
        </w:rPr>
      </w:pPr>
      <w:bookmarkStart w:id="84" w:name="bookmark55"/>
      <w:r w:rsidRPr="00693653">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693653" w:rsidRDefault="002E0445" w:rsidP="002E0445">
      <w:pPr>
        <w:widowControl w:val="0"/>
        <w:spacing w:after="0" w:line="240" w:lineRule="auto"/>
        <w:rPr>
          <w:rFonts w:ascii="Cambria" w:eastAsia="MS Mincho" w:hAnsi="Cambria" w:cs="Times New Roman"/>
          <w:color w:val="000000"/>
          <w:sz w:val="20"/>
          <w:szCs w:val="20"/>
          <w:lang w:val="es-ES" w:eastAsia="ja-JP" w:bidi="en-US"/>
        </w:rPr>
      </w:pPr>
    </w:p>
    <w:p w14:paraId="7AC624F8" w14:textId="77777777" w:rsidR="002E0445" w:rsidRPr="00693653" w:rsidRDefault="002E0445" w:rsidP="002E0445">
      <w:pPr>
        <w:widowControl w:val="0"/>
        <w:spacing w:after="0" w:line="240" w:lineRule="auto"/>
        <w:rPr>
          <w:rFonts w:ascii="Cambria" w:eastAsia="MS Mincho" w:hAnsi="Cambria" w:cs="Times New Roman"/>
          <w:i/>
          <w:color w:val="000000"/>
          <w:sz w:val="20"/>
          <w:szCs w:val="20"/>
          <w:lang w:val="pt-PT" w:eastAsia="ja-JP" w:bidi="en-US"/>
        </w:rPr>
      </w:pPr>
      <w:bookmarkStart w:id="85" w:name="_Hlk22545152"/>
      <w:r w:rsidRPr="00693653">
        <w:rPr>
          <w:rFonts w:ascii="Cambria" w:eastAsia="MS Mincho" w:hAnsi="Cambria" w:cs="Times New Roman"/>
          <w:color w:val="000000"/>
          <w:sz w:val="20"/>
          <w:szCs w:val="20"/>
          <w:lang w:val="pt-PT" w:eastAsia="ja-JP" w:bidi="en-US"/>
        </w:rPr>
        <w:t>Dimensiones: a</w:t>
      </w:r>
      <w:r w:rsidRPr="00693653">
        <w:rPr>
          <w:rFonts w:ascii="Cambria" w:eastAsia="MS Mincho" w:hAnsi="Cambria" w:cs="Times New Roman"/>
          <w:i/>
          <w:color w:val="000000"/>
          <w:sz w:val="20"/>
          <w:szCs w:val="20"/>
          <w:lang w:val="pt-PT" w:eastAsia="ja-JP" w:bidi="en-US"/>
        </w:rPr>
        <w:t>nchura: 10,4 cm; altura: 7 cm</w:t>
      </w:r>
    </w:p>
    <w:p w14:paraId="1E853E4C" w14:textId="77777777" w:rsidR="002E0445" w:rsidRPr="00693653" w:rsidRDefault="002E0445" w:rsidP="002E0445">
      <w:pPr>
        <w:widowControl w:val="0"/>
        <w:spacing w:after="0" w:line="240" w:lineRule="auto"/>
        <w:rPr>
          <w:rFonts w:ascii="Cambria" w:eastAsia="MS Mincho" w:hAnsi="Cambria" w:cs="Times New Roman"/>
          <w:color w:val="000000"/>
          <w:sz w:val="20"/>
          <w:szCs w:val="20"/>
          <w:lang w:val="pt-PT" w:eastAsia="ja-JP" w:bidi="en-US"/>
        </w:rPr>
      </w:pPr>
      <w:r w:rsidRPr="00693653">
        <w:rPr>
          <w:rFonts w:ascii="Cambria" w:eastAsia="MS Mincho" w:hAnsi="Cambria" w:cs="Times New Roman"/>
          <w:noProof/>
          <w:color w:val="000000"/>
          <w:sz w:val="20"/>
          <w:szCs w:val="20"/>
          <w:lang w:val="pt-PT" w:eastAsia="ja-JP" w:bidi="en-US"/>
        </w:rPr>
        <w:drawing>
          <wp:anchor distT="0" distB="0" distL="114300" distR="114300" simplePos="0" relativeHeight="251660288"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r w:rsidRPr="00693653">
        <w:rPr>
          <w:rFonts w:ascii="Cambria" w:eastAsia="MS Mincho" w:hAnsi="Cambria" w:cs="Times New Roman"/>
          <w:noProof/>
          <w:color w:val="000000"/>
          <w:sz w:val="20"/>
          <w:szCs w:val="20"/>
          <w:lang w:val="pt-PT" w:eastAsia="ja-JP" w:bidi="en-US"/>
        </w:rPr>
        <w:drawing>
          <wp:anchor distT="0" distB="0" distL="114300" distR="114300" simplePos="0" relativeHeight="251659264" behindDoc="0" locked="0" layoutInCell="1" allowOverlap="1" wp14:anchorId="41A9A152" wp14:editId="239EA4D3">
            <wp:simplePos x="0" y="0"/>
            <wp:positionH relativeFrom="column">
              <wp:posOffset>900430</wp:posOffset>
            </wp:positionH>
            <wp:positionV relativeFrom="paragraph">
              <wp:posOffset>7489190</wp:posOffset>
            </wp:positionV>
            <wp:extent cx="5755640" cy="2224405"/>
            <wp:effectExtent l="0" t="0" r="0" b="4445"/>
            <wp:wrapNone/>
            <wp:docPr id="4" name="Picture 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ord&#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l="19754" t="37466" r="28639" b="27071"/>
                    <a:stretch>
                      <a:fillRect/>
                    </a:stretch>
                  </pic:blipFill>
                  <pic:spPr bwMode="auto">
                    <a:xfrm>
                      <a:off x="0" y="0"/>
                      <a:ext cx="5755640" cy="222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3BB5A" w14:textId="77777777" w:rsidR="002E0445" w:rsidRPr="00693653" w:rsidRDefault="002E0445" w:rsidP="002E0445">
      <w:pPr>
        <w:widowControl w:val="0"/>
        <w:spacing w:after="0" w:line="240" w:lineRule="auto"/>
        <w:ind w:left="720"/>
        <w:contextualSpacing/>
        <w:rPr>
          <w:rFonts w:ascii="Cambria" w:eastAsia="MS Mincho" w:hAnsi="Cambria" w:cs="Times New Roman"/>
          <w:color w:val="000000"/>
          <w:sz w:val="20"/>
          <w:szCs w:val="20"/>
          <w:lang w:val="pt-PT" w:eastAsia="ja-JP" w:bidi="en-US"/>
        </w:rPr>
      </w:pPr>
    </w:p>
    <w:p w14:paraId="2227726B" w14:textId="77777777" w:rsidR="002E0445" w:rsidRPr="00693653" w:rsidRDefault="002E0445" w:rsidP="002E0445">
      <w:pPr>
        <w:widowControl w:val="0"/>
        <w:spacing w:after="0" w:line="240" w:lineRule="auto"/>
        <w:ind w:left="720"/>
        <w:contextualSpacing/>
        <w:rPr>
          <w:rFonts w:ascii="Cambria" w:eastAsia="MS Mincho" w:hAnsi="Cambria" w:cs="Times New Roman"/>
          <w:color w:val="000000"/>
          <w:sz w:val="20"/>
          <w:szCs w:val="20"/>
          <w:lang w:val="pt-PT" w:eastAsia="ja-JP" w:bidi="en-US"/>
        </w:rPr>
      </w:pPr>
    </w:p>
    <w:p w14:paraId="5E5D3D20" w14:textId="77777777" w:rsidR="002E0445" w:rsidRPr="00693653" w:rsidRDefault="002E0445" w:rsidP="002E0445">
      <w:pPr>
        <w:spacing w:after="0" w:line="240" w:lineRule="auto"/>
        <w:rPr>
          <w:rFonts w:ascii="Cambria" w:eastAsia="Times New Roman" w:hAnsi="Cambria" w:cs="Times New Roman"/>
          <w:color w:val="000000"/>
          <w:sz w:val="20"/>
          <w:szCs w:val="20"/>
          <w:lang w:val="pt-BR" w:bidi="en-US"/>
        </w:rPr>
      </w:pPr>
      <w:r w:rsidRPr="00693653">
        <w:rPr>
          <w:rFonts w:ascii="Cambria" w:eastAsia="Times New Roman" w:hAnsi="Cambria" w:cs="Times New Roman"/>
          <w:color w:val="000000"/>
          <w:sz w:val="20"/>
          <w:szCs w:val="20"/>
          <w:lang w:val="pt-BR" w:bidi="en-US"/>
        </w:rPr>
        <w:br w:type="page"/>
      </w:r>
    </w:p>
    <w:bookmarkEnd w:id="85"/>
    <w:p w14:paraId="39FECEB1" w14:textId="77777777" w:rsidR="002E0445" w:rsidRPr="00693653" w:rsidRDefault="002E0445" w:rsidP="002E0445">
      <w:pPr>
        <w:keepNext/>
        <w:keepLines/>
        <w:widowControl w:val="0"/>
        <w:spacing w:after="220" w:line="222" w:lineRule="exact"/>
        <w:ind w:left="20"/>
        <w:jc w:val="right"/>
        <w:outlineLvl w:val="1"/>
        <w:rPr>
          <w:rFonts w:ascii="Cambria" w:eastAsia="Times New Roman" w:hAnsi="Cambria" w:cs="Times New Roman"/>
          <w:b/>
          <w:bCs/>
          <w:color w:val="000000"/>
          <w:sz w:val="20"/>
          <w:szCs w:val="20"/>
          <w:lang w:val="pt-BR" w:bidi="en-US"/>
        </w:rPr>
      </w:pPr>
      <w:r w:rsidRPr="00693653">
        <w:rPr>
          <w:rFonts w:ascii="Cambria" w:eastAsia="Times New Roman" w:hAnsi="Cambria" w:cs="Times New Roman"/>
          <w:b/>
          <w:bCs/>
          <w:color w:val="000000"/>
          <w:sz w:val="20"/>
          <w:szCs w:val="20"/>
          <w:lang w:val="pt-BR" w:bidi="en-US"/>
        </w:rPr>
        <w:lastRenderedPageBreak/>
        <w:t>Anexo 8</w:t>
      </w:r>
    </w:p>
    <w:p w14:paraId="7F4C1C83" w14:textId="77777777" w:rsidR="002E0445" w:rsidRPr="00693653" w:rsidRDefault="002E0445" w:rsidP="002E0445">
      <w:pPr>
        <w:spacing w:after="0"/>
        <w:ind w:left="440" w:right="376" w:hanging="10"/>
        <w:jc w:val="center"/>
        <w:rPr>
          <w:rFonts w:ascii="Cambria" w:eastAsia="Cambria" w:hAnsi="Cambria" w:cs="Cambria"/>
          <w:b/>
          <w:color w:val="000000"/>
          <w:sz w:val="20"/>
          <w:szCs w:val="20"/>
          <w:lang w:val="pt-BR"/>
        </w:rPr>
      </w:pPr>
    </w:p>
    <w:p w14:paraId="25EEC0FB" w14:textId="77777777" w:rsidR="002E0445" w:rsidRPr="00693653" w:rsidRDefault="002E0445" w:rsidP="002E0445">
      <w:pPr>
        <w:spacing w:after="0"/>
        <w:ind w:left="440" w:right="376" w:hanging="10"/>
        <w:jc w:val="center"/>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Normas mínimas para los procedimientos de grabación en vídeo aplicables a las operaciones de transferencia, introducción en jaulas y/o liberación</w:t>
      </w:r>
    </w:p>
    <w:p w14:paraId="536E2C88" w14:textId="77777777" w:rsidR="002E0445" w:rsidRPr="00693653" w:rsidRDefault="002E0445" w:rsidP="002E0445">
      <w:pPr>
        <w:spacing w:after="0"/>
        <w:ind w:left="440" w:right="376" w:hanging="10"/>
        <w:jc w:val="center"/>
        <w:rPr>
          <w:rFonts w:ascii="Cambria" w:eastAsia="Cambria" w:hAnsi="Cambria" w:cs="Cambria"/>
          <w:b/>
          <w:color w:val="000000"/>
          <w:sz w:val="20"/>
          <w:szCs w:val="20"/>
          <w:lang w:val="es-ES"/>
        </w:rPr>
      </w:pPr>
    </w:p>
    <w:p w14:paraId="12F545E5" w14:textId="77777777" w:rsidR="002E0445" w:rsidRPr="00693653" w:rsidRDefault="002E0445" w:rsidP="000318A1">
      <w:pPr>
        <w:widowControl w:val="0"/>
        <w:numPr>
          <w:ilvl w:val="0"/>
          <w:numId w:val="51"/>
        </w:numPr>
        <w:spacing w:after="11"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Cada CPC del pabellón, de la almadraba y de la granja afectada se asegurará de que los siguientes procedimientos se aplican a todas las grabaciones de vídeo de las operaciones de transferencia, de introducción en jaulas y/o liberación mencionadas en esta Recomendación:</w:t>
      </w:r>
    </w:p>
    <w:p w14:paraId="66872254" w14:textId="77777777" w:rsidR="002E0445" w:rsidRPr="00693653" w:rsidRDefault="002E0445" w:rsidP="002E0445">
      <w:pPr>
        <w:spacing w:after="5" w:line="249" w:lineRule="auto"/>
        <w:ind w:right="140"/>
        <w:jc w:val="both"/>
        <w:rPr>
          <w:rFonts w:ascii="Cambria" w:eastAsia="Cambria" w:hAnsi="Cambria" w:cs="Cambria"/>
          <w:color w:val="000000"/>
          <w:sz w:val="20"/>
          <w:szCs w:val="20"/>
          <w:lang w:val="es-ES"/>
        </w:rPr>
      </w:pPr>
    </w:p>
    <w:p w14:paraId="693CDCEF" w14:textId="5CBF4B15" w:rsidR="002E0445" w:rsidRPr="00693653" w:rsidRDefault="006F1EC7" w:rsidP="000318A1">
      <w:pPr>
        <w:widowControl w:val="0"/>
        <w:numPr>
          <w:ilvl w:val="0"/>
          <w:numId w:val="52"/>
        </w:numPr>
        <w:spacing w:after="11" w:line="240" w:lineRule="auto"/>
        <w:ind w:left="709" w:right="140" w:hanging="283"/>
        <w:contextualSpacing/>
        <w:jc w:val="both"/>
        <w:rPr>
          <w:rFonts w:ascii="Cambria" w:eastAsia="Cambria" w:hAnsi="Cambria" w:cs="Cambria"/>
          <w:color w:val="000000"/>
          <w:sz w:val="20"/>
          <w:szCs w:val="20"/>
          <w:lang w:val="es-ES"/>
        </w:rPr>
      </w:pPr>
      <w:r w:rsidRPr="00693653">
        <w:rPr>
          <w:rFonts w:ascii="Cambria" w:eastAsia="Times New Roman" w:hAnsi="Cambria" w:cs="Times New Roman"/>
          <w:color w:val="000000"/>
          <w:sz w:val="20"/>
          <w:szCs w:val="20"/>
          <w:lang w:val="es-ES" w:bidi="en-US"/>
        </w:rPr>
        <w:t>a</w:t>
      </w:r>
      <w:r w:rsidR="002E0445" w:rsidRPr="00693653">
        <w:rPr>
          <w:rFonts w:ascii="Cambria" w:eastAsia="Times New Roman" w:hAnsi="Cambria" w:cs="Times New Roman"/>
          <w:color w:val="000000"/>
          <w:sz w:val="20"/>
          <w:szCs w:val="20"/>
          <w:lang w:val="es-ES" w:bidi="en-US"/>
        </w:rPr>
        <w:t xml:space="preserve">l </w:t>
      </w:r>
      <w:r w:rsidR="002E0445" w:rsidRPr="00693653">
        <w:rPr>
          <w:rFonts w:ascii="Cambria" w:eastAsia="Cambria" w:hAnsi="Cambria" w:cs="Cambria"/>
          <w:color w:val="000000"/>
          <w:sz w:val="20"/>
          <w:szCs w:val="20"/>
          <w:lang w:val="es-ES"/>
        </w:rPr>
        <w:t>comienzo</w:t>
      </w:r>
      <w:r w:rsidR="002E0445" w:rsidRPr="00693653">
        <w:rPr>
          <w:rFonts w:ascii="Cambria" w:eastAsia="Times New Roman" w:hAnsi="Cambria" w:cs="Times New Roman"/>
          <w:color w:val="000000"/>
          <w:sz w:val="20"/>
          <w:szCs w:val="20"/>
          <w:lang w:val="es-ES" w:bidi="en-US"/>
        </w:rPr>
        <w:t xml:space="preserve"> y/o final de cada vídeo, </w:t>
      </w:r>
      <w:r w:rsidR="002E0445" w:rsidRPr="00693653">
        <w:rPr>
          <w:rFonts w:ascii="Cambria" w:eastAsia="Cambria" w:hAnsi="Cambria" w:cs="Cambria"/>
          <w:color w:val="000000"/>
          <w:sz w:val="20"/>
          <w:szCs w:val="20"/>
          <w:lang w:val="es-ES"/>
        </w:rPr>
        <w:t>según se requiera,</w:t>
      </w:r>
      <w:r w:rsidR="002E0445" w:rsidRPr="00693653">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693653">
        <w:rPr>
          <w:rFonts w:ascii="Cambria" w:eastAsia="Cambria" w:hAnsi="Cambria" w:cs="Cambria"/>
          <w:color w:val="000000"/>
          <w:sz w:val="20"/>
          <w:szCs w:val="20"/>
          <w:lang w:val="es-ES"/>
        </w:rPr>
        <w:t>e operación de introducción en jaula o de orden de liberación;</w:t>
      </w:r>
    </w:p>
    <w:p w14:paraId="5EF4B6A8" w14:textId="77777777" w:rsidR="002E0445" w:rsidRPr="00693653" w:rsidRDefault="002E0445" w:rsidP="002E0445">
      <w:pPr>
        <w:spacing w:after="11"/>
        <w:ind w:left="720" w:right="140"/>
        <w:contextualSpacing/>
        <w:jc w:val="both"/>
        <w:rPr>
          <w:rFonts w:ascii="Cambria" w:eastAsia="Cambria" w:hAnsi="Cambria" w:cs="Times New Roman"/>
          <w:color w:val="000000"/>
          <w:sz w:val="20"/>
          <w:szCs w:val="20"/>
          <w:lang w:val="es-ES"/>
        </w:rPr>
      </w:pPr>
      <w:r w:rsidRPr="00693653">
        <w:rPr>
          <w:rFonts w:ascii="Cambria" w:eastAsia="Cambria" w:hAnsi="Cambria" w:cs="Cambria"/>
          <w:b/>
          <w:bCs/>
          <w:color w:val="000000"/>
          <w:sz w:val="20"/>
          <w:szCs w:val="20"/>
          <w:lang w:val="es-ES"/>
        </w:rPr>
        <w:tab/>
      </w:r>
    </w:p>
    <w:p w14:paraId="6D103235" w14:textId="53F15564" w:rsidR="002E0445" w:rsidRPr="00693653" w:rsidRDefault="006F1EC7"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l</w:t>
      </w:r>
      <w:r w:rsidR="002E0445" w:rsidRPr="00693653">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693653"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6D10C380" w14:textId="3AA14D87" w:rsidR="002E0445" w:rsidRPr="00693653" w:rsidRDefault="006F1EC7"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w:t>
      </w:r>
      <w:r w:rsidR="002E0445" w:rsidRPr="00693653">
        <w:rPr>
          <w:rFonts w:ascii="Cambria" w:eastAsia="Times New Roman" w:hAnsi="Cambria" w:cs="Times New Roman"/>
          <w:color w:val="000000"/>
          <w:sz w:val="20"/>
          <w:szCs w:val="20"/>
          <w:lang w:val="es-ES" w:bidi="en-US"/>
        </w:rPr>
        <w:t>grabación de vídeo será continua, sin ninguna interrupción o corte y debe cubrir toda la operación de transferencia, de introducción en jaula y/o de liberación;</w:t>
      </w:r>
    </w:p>
    <w:p w14:paraId="3728F00D" w14:textId="77777777" w:rsidR="002E0445" w:rsidRPr="00693653"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388DE197" w14:textId="01D65AE2" w:rsidR="002E0445" w:rsidRPr="00693653" w:rsidRDefault="006F1EC7"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antes </w:t>
      </w:r>
      <w:r w:rsidR="002E0445" w:rsidRPr="00693653">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 para las operaciones de transferencia y de introducción en jaulas mostrar si la(s) jaula(s) donante(s) y receptora(s) contienen ya atún rojo;</w:t>
      </w:r>
    </w:p>
    <w:p w14:paraId="3614208B" w14:textId="77777777" w:rsidR="002E0445" w:rsidRPr="00693653"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3D31414C" w14:textId="03E5499B" w:rsidR="002E0445" w:rsidRPr="00693653" w:rsidRDefault="00FC1669"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w:t>
      </w:r>
      <w:r w:rsidR="002E0445" w:rsidRPr="00693653">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proofErr w:type="gramStart"/>
      <w:r w:rsidR="006F1EC7" w:rsidRPr="00693653">
        <w:rPr>
          <w:rFonts w:ascii="Cambria" w:eastAsia="Times New Roman" w:hAnsi="Cambria" w:cs="Times New Roman"/>
          <w:color w:val="000000"/>
          <w:sz w:val="20"/>
          <w:szCs w:val="20"/>
          <w:lang w:val="es-ES" w:bidi="en-US"/>
        </w:rPr>
        <w:t>transfiere,</w:t>
      </w:r>
      <w:proofErr w:type="gramEnd"/>
      <w:r w:rsidR="006F1EC7" w:rsidRPr="00693653">
        <w:rPr>
          <w:rFonts w:ascii="Cambria" w:eastAsia="Times New Roman" w:hAnsi="Cambria" w:cs="Times New Roman"/>
          <w:color w:val="000000"/>
          <w:sz w:val="20"/>
          <w:szCs w:val="20"/>
          <w:lang w:val="es-ES" w:bidi="en-US"/>
        </w:rPr>
        <w:t xml:space="preserve"> </w:t>
      </w:r>
      <w:r w:rsidR="002E0445" w:rsidRPr="00693653">
        <w:rPr>
          <w:rFonts w:ascii="Cambria" w:eastAsia="Times New Roman" w:hAnsi="Cambria" w:cs="Times New Roman"/>
          <w:color w:val="000000"/>
          <w:sz w:val="20"/>
          <w:szCs w:val="20"/>
          <w:lang w:val="es-ES" w:bidi="en-US"/>
        </w:rPr>
        <w:t>se introduce en jaulas y/o se libera;</w:t>
      </w:r>
    </w:p>
    <w:p w14:paraId="25A2E16B" w14:textId="77777777" w:rsidR="002E0445" w:rsidRPr="00693653"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74AE936B" w14:textId="43D97F1D" w:rsidR="002E0445" w:rsidRPr="00693653" w:rsidRDefault="00FC1669"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w:t>
      </w:r>
      <w:r w:rsidR="002E0445" w:rsidRPr="00693653">
        <w:rPr>
          <w:rFonts w:ascii="Cambria" w:eastAsia="Times New Roman" w:hAnsi="Cambria" w:cs="Times New Roman"/>
          <w:color w:val="000000"/>
          <w:sz w:val="20"/>
          <w:szCs w:val="20"/>
          <w:lang w:val="es-ES" w:bidi="en-US"/>
        </w:rPr>
        <w:t>grabación de vídeo original se conservará a bordo del buque donante o la guardará el operador de la granja o la almadraba, lo que proceda, durante todo el período de autorización para operar;</w:t>
      </w:r>
    </w:p>
    <w:p w14:paraId="685A6FFF" w14:textId="77777777" w:rsidR="002E0445" w:rsidRPr="00693653"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70877ADA" w14:textId="2EA8E0BE" w:rsidR="002E0445" w:rsidRPr="00693653" w:rsidRDefault="00FC1669"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w:t>
      </w:r>
      <w:r w:rsidR="002E0445" w:rsidRPr="00693653">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693653">
        <w:rPr>
          <w:rFonts w:ascii="Cambria" w:eastAsia="Times New Roman" w:hAnsi="Cambria" w:cs="Times New Roman"/>
          <w:color w:val="000000"/>
          <w:sz w:val="20"/>
          <w:szCs w:val="20"/>
          <w:lang w:val="es-ES" w:bidi="en-US"/>
        </w:rPr>
        <w:t>los</w:t>
      </w:r>
      <w:r w:rsidR="002E0445" w:rsidRPr="00693653">
        <w:rPr>
          <w:rFonts w:ascii="Cambria" w:eastAsia="Times New Roman" w:hAnsi="Cambria" w:cs="Times New Roman"/>
          <w:color w:val="000000"/>
          <w:sz w:val="20"/>
          <w:szCs w:val="20"/>
          <w:lang w:val="es-ES" w:bidi="en-US"/>
        </w:rPr>
        <w:t xml:space="preserve"> párrafo</w:t>
      </w:r>
      <w:r w:rsidR="006F1EC7" w:rsidRPr="00693653">
        <w:rPr>
          <w:rFonts w:ascii="Cambria" w:eastAsia="Times New Roman" w:hAnsi="Cambria" w:cs="Times New Roman"/>
          <w:color w:val="000000"/>
          <w:sz w:val="20"/>
          <w:szCs w:val="20"/>
          <w:lang w:val="es-ES" w:bidi="en-US"/>
        </w:rPr>
        <w:t>s</w:t>
      </w:r>
      <w:r w:rsidR="002E0445" w:rsidRPr="00693653">
        <w:rPr>
          <w:rFonts w:ascii="Cambria" w:eastAsia="Times New Roman" w:hAnsi="Cambria" w:cs="Times New Roman"/>
          <w:color w:val="000000"/>
          <w:sz w:val="20"/>
          <w:szCs w:val="20"/>
          <w:lang w:val="es-ES" w:bidi="en-US"/>
        </w:rPr>
        <w:t xml:space="preserve"> 12</w:t>
      </w:r>
      <w:r w:rsidR="00310FE2" w:rsidRPr="00693653">
        <w:rPr>
          <w:rFonts w:ascii="Cambria" w:eastAsia="Times New Roman" w:hAnsi="Cambria" w:cs="Times New Roman"/>
          <w:color w:val="000000"/>
          <w:sz w:val="20"/>
          <w:szCs w:val="20"/>
          <w:lang w:val="es-ES" w:bidi="en-US"/>
        </w:rPr>
        <w:t>0</w:t>
      </w:r>
      <w:r w:rsidR="002E0445" w:rsidRPr="00693653">
        <w:rPr>
          <w:rFonts w:ascii="Cambria" w:eastAsia="Times New Roman" w:hAnsi="Cambria" w:cs="Times New Roman"/>
          <w:color w:val="000000"/>
          <w:sz w:val="20"/>
          <w:szCs w:val="20"/>
          <w:lang w:val="es-ES" w:bidi="en-US"/>
        </w:rPr>
        <w:t xml:space="preserve"> a 12</w:t>
      </w:r>
      <w:r w:rsidR="00310FE2" w:rsidRPr="00693653">
        <w:rPr>
          <w:rFonts w:ascii="Cambria" w:eastAsia="Times New Roman" w:hAnsi="Cambria" w:cs="Times New Roman"/>
          <w:color w:val="000000"/>
          <w:sz w:val="20"/>
          <w:szCs w:val="20"/>
          <w:lang w:val="es-ES" w:bidi="en-US"/>
        </w:rPr>
        <w:t>3</w:t>
      </w:r>
      <w:r w:rsidR="002E0445" w:rsidRPr="00693653">
        <w:rPr>
          <w:rFonts w:ascii="Cambria" w:eastAsia="Times New Roman" w:hAnsi="Cambria" w:cs="Times New Roman"/>
          <w:color w:val="000000"/>
          <w:sz w:val="20"/>
          <w:szCs w:val="20"/>
          <w:lang w:val="es-ES" w:bidi="en-US"/>
        </w:rPr>
        <w:t xml:space="preserve"> de la presente Recomendación. </w:t>
      </w:r>
    </w:p>
    <w:p w14:paraId="1880E8A5" w14:textId="77777777" w:rsidR="002E0445" w:rsidRPr="00693653"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2469C7B4" w14:textId="520CCA17" w:rsidR="002E0445" w:rsidRPr="00693653" w:rsidRDefault="00FC1669" w:rsidP="000318A1">
      <w:pPr>
        <w:widowControl w:val="0"/>
        <w:numPr>
          <w:ilvl w:val="0"/>
          <w:numId w:val="52"/>
        </w:numPr>
        <w:spacing w:after="11" w:line="240" w:lineRule="auto"/>
        <w:ind w:left="709" w:right="140" w:hanging="283"/>
        <w:contextualSpacing/>
        <w:jc w:val="both"/>
        <w:rPr>
          <w:rFonts w:ascii="Cambria" w:eastAsia="Cambria" w:hAnsi="Cambria" w:cs="Times New Roman"/>
          <w:color w:val="000000"/>
          <w:sz w:val="20"/>
          <w:szCs w:val="20"/>
          <w:lang w:val="es-ES"/>
        </w:rPr>
      </w:pPr>
      <w:r w:rsidRPr="00693653">
        <w:rPr>
          <w:rFonts w:ascii="Cambria" w:eastAsia="Times New Roman" w:hAnsi="Cambria" w:cs="Times New Roman"/>
          <w:color w:val="000000"/>
          <w:sz w:val="20"/>
          <w:szCs w:val="20"/>
          <w:lang w:val="es-ES" w:bidi="en-US"/>
        </w:rPr>
        <w:t xml:space="preserve">el </w:t>
      </w:r>
      <w:r w:rsidR="002E0445" w:rsidRPr="00693653">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693653">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693653" w:rsidRDefault="002E0445" w:rsidP="002E0445">
      <w:pPr>
        <w:spacing w:after="11"/>
        <w:ind w:left="360"/>
        <w:contextualSpacing/>
        <w:jc w:val="both"/>
        <w:rPr>
          <w:rFonts w:ascii="Cambria" w:eastAsia="Cambria" w:hAnsi="Cambria" w:cs="Times New Roman"/>
          <w:color w:val="000000"/>
          <w:sz w:val="20"/>
          <w:szCs w:val="20"/>
          <w:lang w:val="es-ES"/>
        </w:rPr>
      </w:pPr>
    </w:p>
    <w:p w14:paraId="04B5EA36" w14:textId="77777777" w:rsidR="002E0445" w:rsidRPr="00693653" w:rsidRDefault="002E0445" w:rsidP="000318A1">
      <w:pPr>
        <w:widowControl w:val="0"/>
        <w:numPr>
          <w:ilvl w:val="0"/>
          <w:numId w:val="51"/>
        </w:numPr>
        <w:spacing w:after="11"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693653" w:rsidRDefault="002E0445" w:rsidP="002E0445">
      <w:pPr>
        <w:spacing w:after="11"/>
        <w:jc w:val="both"/>
        <w:rPr>
          <w:rFonts w:ascii="Cambria" w:eastAsia="Cambria" w:hAnsi="Cambria" w:cs="Times New Roman"/>
          <w:color w:val="000000"/>
          <w:sz w:val="20"/>
          <w:szCs w:val="20"/>
          <w:lang w:val="es-ES"/>
        </w:rPr>
      </w:pPr>
    </w:p>
    <w:p w14:paraId="1ECCBE17" w14:textId="77777777" w:rsidR="002E0445" w:rsidRPr="00693653" w:rsidRDefault="002E0445" w:rsidP="002E0445">
      <w:pPr>
        <w:spacing w:after="11"/>
        <w:jc w:val="both"/>
        <w:rPr>
          <w:rFonts w:ascii="Cambria" w:eastAsia="Cambria" w:hAnsi="Cambria" w:cs="Times New Roman"/>
          <w:b/>
          <w:color w:val="000000"/>
          <w:sz w:val="20"/>
          <w:szCs w:val="20"/>
          <w:lang w:val="es-ES"/>
        </w:rPr>
      </w:pPr>
      <w:r w:rsidRPr="00693653">
        <w:rPr>
          <w:rFonts w:ascii="Cambria" w:eastAsia="Cambria" w:hAnsi="Cambria" w:cs="Cambria"/>
          <w:b/>
          <w:bCs/>
          <w:color w:val="000000"/>
          <w:sz w:val="20"/>
          <w:szCs w:val="20"/>
          <w:lang w:val="es-ES"/>
        </w:rPr>
        <w:t>Calidad insuficiente de la grabación de vídeo</w:t>
      </w:r>
    </w:p>
    <w:p w14:paraId="2FA5423C" w14:textId="77777777" w:rsidR="002E0445" w:rsidRPr="00693653" w:rsidRDefault="002E0445" w:rsidP="002E0445">
      <w:pPr>
        <w:spacing w:after="11"/>
        <w:jc w:val="both"/>
        <w:rPr>
          <w:rFonts w:ascii="Cambria" w:eastAsia="Cambria" w:hAnsi="Cambria" w:cs="Cambria"/>
          <w:color w:val="000000"/>
          <w:sz w:val="20"/>
          <w:szCs w:val="20"/>
          <w:lang w:val="es-ES"/>
        </w:rPr>
      </w:pPr>
    </w:p>
    <w:p w14:paraId="71EAD561" w14:textId="77777777" w:rsidR="002E0445" w:rsidRPr="00693653" w:rsidRDefault="002E0445" w:rsidP="000318A1">
      <w:pPr>
        <w:widowControl w:val="0"/>
        <w:numPr>
          <w:ilvl w:val="0"/>
          <w:numId w:val="51"/>
        </w:numPr>
        <w:spacing w:after="11"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693653" w:rsidRDefault="002E0445" w:rsidP="002E0445">
      <w:pPr>
        <w:spacing w:after="5" w:line="249" w:lineRule="auto"/>
        <w:ind w:right="123"/>
        <w:jc w:val="both"/>
        <w:rPr>
          <w:rFonts w:ascii="Cambria" w:eastAsia="Cambria" w:hAnsi="Cambria" w:cs="Times New Roman"/>
          <w:color w:val="000000"/>
          <w:sz w:val="20"/>
          <w:szCs w:val="20"/>
          <w:lang w:val="es-ES"/>
        </w:rPr>
      </w:pPr>
    </w:p>
    <w:p w14:paraId="45562B63" w14:textId="65589919" w:rsidR="002E0445" w:rsidRPr="00693653" w:rsidRDefault="002E0445" w:rsidP="000318A1">
      <w:pPr>
        <w:widowControl w:val="0"/>
        <w:numPr>
          <w:ilvl w:val="0"/>
          <w:numId w:val="53"/>
        </w:numPr>
        <w:spacing w:after="11" w:line="240" w:lineRule="auto"/>
        <w:ind w:left="720" w:right="123"/>
        <w:contextualSpacing/>
        <w:jc w:val="both"/>
        <w:rPr>
          <w:rFonts w:ascii="Cambria" w:eastAsia="Cambria" w:hAnsi="Cambria" w:cs="Times New Roman"/>
          <w:sz w:val="20"/>
          <w:szCs w:val="20"/>
          <w:lang w:val="es-ES"/>
        </w:rPr>
      </w:pPr>
      <w:r w:rsidRPr="00693653">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527AB0" w:rsidRPr="00693653">
        <w:rPr>
          <w:rFonts w:ascii="Cambria" w:eastAsia="Cambria" w:hAnsi="Cambria" w:cs="Cambria"/>
          <w:color w:val="000000"/>
          <w:sz w:val="20"/>
          <w:szCs w:val="20"/>
          <w:lang w:val="es-ES"/>
        </w:rPr>
        <w:t>4</w:t>
      </w:r>
      <w:r w:rsidRPr="00693653">
        <w:rPr>
          <w:rFonts w:ascii="Cambria" w:eastAsia="Cambria" w:hAnsi="Cambria" w:cs="Cambria"/>
          <w:color w:val="000000"/>
          <w:sz w:val="20"/>
          <w:szCs w:val="20"/>
          <w:lang w:val="es-ES"/>
        </w:rPr>
        <w:t xml:space="preserve"> a 1</w:t>
      </w:r>
      <w:r w:rsidR="00527AB0" w:rsidRPr="00693653">
        <w:rPr>
          <w:rFonts w:ascii="Cambria" w:eastAsia="Cambria" w:hAnsi="Cambria" w:cs="Cambria"/>
          <w:color w:val="000000"/>
          <w:sz w:val="20"/>
          <w:szCs w:val="20"/>
          <w:lang w:val="es-ES"/>
        </w:rPr>
        <w:t>29</w:t>
      </w:r>
      <w:r w:rsidRPr="00693653">
        <w:rPr>
          <w:rFonts w:ascii="Cambria" w:eastAsia="Cambria" w:hAnsi="Cambria" w:cs="Cambria"/>
          <w:color w:val="000000"/>
          <w:sz w:val="20"/>
          <w:szCs w:val="20"/>
          <w:lang w:val="es-ES"/>
        </w:rPr>
        <w:t xml:space="preserve"> de la presente Recomendación (transferencias voluntarias y de control). Esta transferencia voluntaria o de control se llevará a cabo en otra jaula que deberá estar vacía.</w:t>
      </w:r>
    </w:p>
    <w:p w14:paraId="15CB55ED" w14:textId="77777777" w:rsidR="002E0445" w:rsidRPr="00693653" w:rsidRDefault="002E0445" w:rsidP="002E0445">
      <w:pPr>
        <w:widowControl w:val="0"/>
        <w:spacing w:after="11" w:line="240" w:lineRule="auto"/>
        <w:ind w:left="720" w:right="123"/>
        <w:contextualSpacing/>
        <w:jc w:val="both"/>
        <w:rPr>
          <w:rFonts w:ascii="Cambria" w:eastAsia="Cambria" w:hAnsi="Cambria" w:cs="Times New Roman"/>
          <w:sz w:val="20"/>
          <w:szCs w:val="20"/>
          <w:lang w:val="es-ES"/>
        </w:rPr>
      </w:pPr>
    </w:p>
    <w:p w14:paraId="34AC1A39" w14:textId="4F344CA4" w:rsidR="002E0445" w:rsidRPr="00693653" w:rsidRDefault="002E0445" w:rsidP="002E0445">
      <w:pPr>
        <w:spacing w:after="11"/>
        <w:ind w:left="720" w:right="123"/>
        <w:contextualSpacing/>
        <w:jc w:val="both"/>
        <w:rPr>
          <w:rFonts w:ascii="Cambria" w:eastAsia="Times New Roman" w:hAnsi="Cambria" w:cs="Times New Roman"/>
          <w:sz w:val="20"/>
          <w:szCs w:val="20"/>
          <w:lang w:val="es-ES" w:bidi="en-US"/>
        </w:rPr>
      </w:pPr>
      <w:r w:rsidRPr="00693653">
        <w:rPr>
          <w:rFonts w:ascii="Cambria" w:eastAsia="Times New Roman" w:hAnsi="Cambria" w:cs="Times New Roman"/>
          <w:color w:val="000000"/>
          <w:sz w:val="20"/>
          <w:szCs w:val="20"/>
          <w:lang w:val="es-ES" w:bidi="en-US"/>
        </w:rPr>
        <w:t xml:space="preserve">Para aquellas </w:t>
      </w:r>
      <w:r w:rsidRPr="00693653">
        <w:rPr>
          <w:rFonts w:ascii="Cambria" w:eastAsia="Cambria" w:hAnsi="Cambria" w:cs="Cambria"/>
          <w:color w:val="000000"/>
          <w:sz w:val="20"/>
          <w:szCs w:val="20"/>
          <w:lang w:val="es-ES"/>
        </w:rPr>
        <w:t>transferencias</w:t>
      </w:r>
      <w:r w:rsidRPr="00693653">
        <w:rPr>
          <w:rFonts w:ascii="Cambria" w:eastAsia="Times New Roman" w:hAnsi="Cambria" w:cs="Times New Roman"/>
          <w:color w:val="000000"/>
          <w:sz w:val="20"/>
          <w:szCs w:val="20"/>
          <w:lang w:val="es-ES" w:bidi="en-US"/>
        </w:rPr>
        <w:t xml:space="preserve"> en que el origen de los peces </w:t>
      </w:r>
      <w:r w:rsidR="00FC1669" w:rsidRPr="00693653">
        <w:rPr>
          <w:rFonts w:ascii="Cambria" w:eastAsia="Times New Roman" w:hAnsi="Cambria" w:cs="Times New Roman"/>
          <w:color w:val="000000"/>
          <w:sz w:val="20"/>
          <w:szCs w:val="20"/>
          <w:lang w:val="es-ES" w:bidi="en-US"/>
        </w:rPr>
        <w:t>sea</w:t>
      </w:r>
      <w:r w:rsidRPr="00693653">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693653">
        <w:rPr>
          <w:rFonts w:ascii="Cambria" w:eastAsia="Cambria" w:hAnsi="Cambria" w:cs="Cambria"/>
          <w:color w:val="000000"/>
          <w:sz w:val="20"/>
          <w:szCs w:val="20"/>
          <w:lang w:val="es-ES"/>
        </w:rPr>
        <w:t>voluntaria</w:t>
      </w:r>
      <w:r w:rsidRPr="00693653">
        <w:rPr>
          <w:rFonts w:ascii="Cambria" w:eastAsia="Times New Roman" w:hAnsi="Cambria" w:cs="Times New Roman"/>
          <w:color w:val="000000"/>
          <w:sz w:val="20"/>
          <w:szCs w:val="20"/>
          <w:lang w:val="es-ES" w:bidi="en-US"/>
        </w:rPr>
        <w:t xml:space="preserve"> cancelada bajo la supervisión del observador regional de ICCAT</w:t>
      </w:r>
      <w:r w:rsidRPr="00693653">
        <w:rPr>
          <w:rFonts w:ascii="Cambria" w:eastAsia="Times New Roman" w:hAnsi="Cambria" w:cs="Times New Roman"/>
          <w:sz w:val="20"/>
          <w:szCs w:val="20"/>
          <w:lang w:val="es-ES" w:bidi="en-US"/>
        </w:rPr>
        <w:t xml:space="preserve">. </w:t>
      </w:r>
    </w:p>
    <w:p w14:paraId="6DD278E2" w14:textId="77777777" w:rsidR="002E0445" w:rsidRPr="00693653" w:rsidRDefault="002E0445" w:rsidP="002E0445">
      <w:pPr>
        <w:spacing w:after="11"/>
        <w:ind w:left="720" w:right="123"/>
        <w:contextualSpacing/>
        <w:jc w:val="both"/>
        <w:rPr>
          <w:rFonts w:ascii="Cambria" w:eastAsia="Cambria" w:hAnsi="Cambria" w:cs="Times New Roman"/>
          <w:sz w:val="20"/>
          <w:szCs w:val="20"/>
          <w:lang w:val="es-ES"/>
        </w:rPr>
      </w:pPr>
    </w:p>
    <w:p w14:paraId="3E7472EF" w14:textId="21CE4983" w:rsidR="002E0445" w:rsidRPr="00693653" w:rsidRDefault="002E0445" w:rsidP="000318A1">
      <w:pPr>
        <w:widowControl w:val="0"/>
        <w:numPr>
          <w:ilvl w:val="0"/>
          <w:numId w:val="53"/>
        </w:numPr>
        <w:spacing w:after="5" w:line="249" w:lineRule="auto"/>
        <w:ind w:left="720"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lastRenderedPageBreak/>
        <w:t>para una operación de introducción en jaulas, la operación de introducción en jaulas en cuestión se repetirá de conformidad con las disposiciones establecidas en los párrafos 1</w:t>
      </w:r>
      <w:r w:rsidR="00527AB0" w:rsidRPr="00693653">
        <w:rPr>
          <w:rFonts w:ascii="Cambria" w:eastAsia="Cambria" w:hAnsi="Cambria" w:cs="Cambria"/>
          <w:color w:val="000000"/>
          <w:sz w:val="20"/>
          <w:szCs w:val="20"/>
          <w:lang w:val="es-ES"/>
        </w:rPr>
        <w:t>63</w:t>
      </w:r>
      <w:r w:rsidRPr="00693653">
        <w:rPr>
          <w:rFonts w:ascii="Cambria" w:eastAsia="Cambria" w:hAnsi="Cambria" w:cs="Cambria"/>
          <w:color w:val="000000"/>
          <w:sz w:val="20"/>
          <w:szCs w:val="20"/>
          <w:lang w:val="es-ES"/>
        </w:rPr>
        <w:t xml:space="preserve"> a 1</w:t>
      </w:r>
      <w:r w:rsidR="00527AB0" w:rsidRPr="00693653">
        <w:rPr>
          <w:rFonts w:ascii="Cambria" w:eastAsia="Cambria" w:hAnsi="Cambria" w:cs="Cambria"/>
          <w:color w:val="000000"/>
          <w:sz w:val="20"/>
          <w:szCs w:val="20"/>
          <w:lang w:val="es-ES"/>
        </w:rPr>
        <w:t>64</w:t>
      </w:r>
      <w:r w:rsidRPr="00693653">
        <w:rPr>
          <w:rFonts w:ascii="Cambria" w:eastAsia="Cambria" w:hAnsi="Cambria" w:cs="Cambria"/>
          <w:color w:val="000000"/>
          <w:sz w:val="20"/>
          <w:szCs w:val="20"/>
          <w:lang w:val="es-ES"/>
        </w:rPr>
        <w:t xml:space="preserve"> de la presente Recomendación. </w:t>
      </w:r>
    </w:p>
    <w:p w14:paraId="146A05FB" w14:textId="77777777" w:rsidR="002E0445" w:rsidRPr="00693653" w:rsidRDefault="002E0445" w:rsidP="002E0445">
      <w:pPr>
        <w:spacing w:after="5" w:line="249" w:lineRule="auto"/>
        <w:ind w:left="720" w:right="123"/>
        <w:contextualSpacing/>
        <w:jc w:val="both"/>
        <w:rPr>
          <w:rFonts w:ascii="Cambria" w:eastAsia="Cambria" w:hAnsi="Cambria" w:cs="Times New Roman"/>
          <w:color w:val="000000"/>
          <w:sz w:val="20"/>
          <w:szCs w:val="20"/>
          <w:lang w:val="es-ES"/>
        </w:rPr>
      </w:pPr>
    </w:p>
    <w:p w14:paraId="427428C7" w14:textId="246D1EEC" w:rsidR="002E0445" w:rsidRPr="00693653" w:rsidRDefault="002E0445" w:rsidP="002E0445">
      <w:pPr>
        <w:spacing w:after="5" w:line="249" w:lineRule="auto"/>
        <w:ind w:left="720" w:right="123"/>
        <w:contextualSpacing/>
        <w:jc w:val="both"/>
        <w:rPr>
          <w:rFonts w:ascii="Cambria" w:eastAsia="Cambria" w:hAnsi="Cambria" w:cs="Times New Roman"/>
          <w:color w:val="000000"/>
          <w:sz w:val="20"/>
          <w:szCs w:val="20"/>
          <w:lang w:val="es-ES"/>
        </w:rPr>
      </w:pPr>
      <w:r w:rsidRPr="00693653">
        <w:rPr>
          <w:rFonts w:ascii="Cambria" w:eastAsia="Times New Roman" w:hAnsi="Cambria" w:cs="Times New Roman"/>
          <w:color w:val="000000"/>
          <w:sz w:val="20"/>
          <w:szCs w:val="20"/>
          <w:lang w:val="es-ES" w:bidi="en-US"/>
        </w:rPr>
        <w:t>La nueva operación de introducción en jaula</w:t>
      </w:r>
      <w:r w:rsidR="00FC1669" w:rsidRPr="00693653">
        <w:rPr>
          <w:rFonts w:ascii="Cambria" w:eastAsia="Times New Roman" w:hAnsi="Cambria" w:cs="Times New Roman"/>
          <w:color w:val="000000"/>
          <w:sz w:val="20"/>
          <w:szCs w:val="20"/>
          <w:lang w:val="es-ES" w:bidi="en-US"/>
        </w:rPr>
        <w:t>s</w:t>
      </w:r>
      <w:r w:rsidRPr="00693653">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693653" w:rsidRDefault="002E0445" w:rsidP="002E0445">
      <w:pPr>
        <w:spacing w:after="5" w:line="249" w:lineRule="auto"/>
        <w:ind w:left="720" w:right="123" w:hanging="360"/>
        <w:contextualSpacing/>
        <w:jc w:val="both"/>
        <w:rPr>
          <w:rFonts w:ascii="Cambria" w:eastAsia="Cambria" w:hAnsi="Cambria" w:cs="Times New Roman"/>
          <w:color w:val="000000"/>
          <w:sz w:val="20"/>
          <w:szCs w:val="20"/>
          <w:lang w:val="es-ES"/>
        </w:rPr>
      </w:pPr>
    </w:p>
    <w:p w14:paraId="16150B2E" w14:textId="77777777" w:rsidR="002E0445" w:rsidRPr="00693653" w:rsidRDefault="002E0445" w:rsidP="000318A1">
      <w:pPr>
        <w:widowControl w:val="0"/>
        <w:numPr>
          <w:ilvl w:val="0"/>
          <w:numId w:val="53"/>
        </w:numPr>
        <w:spacing w:after="5" w:line="249" w:lineRule="auto"/>
        <w:ind w:left="720" w:right="123"/>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Pr="00693653">
        <w:rPr>
          <w:rFonts w:ascii="Cambria" w:eastAsia="Cambria" w:hAnsi="Cambria" w:cs="Cambria"/>
          <w:b/>
          <w:bCs/>
          <w:color w:val="000000"/>
          <w:sz w:val="20"/>
          <w:szCs w:val="20"/>
          <w:lang w:val="es-ES"/>
        </w:rPr>
        <w:t>Anexo 10</w:t>
      </w:r>
      <w:r w:rsidRPr="00693653">
        <w:rPr>
          <w:rFonts w:ascii="Cambria" w:eastAsia="Cambria" w:hAnsi="Cambria" w:cs="Cambria"/>
          <w:color w:val="000000"/>
          <w:sz w:val="20"/>
          <w:szCs w:val="20"/>
          <w:lang w:val="es-ES"/>
        </w:rPr>
        <w:t xml:space="preserve"> de la presente Recomendación. </w:t>
      </w:r>
    </w:p>
    <w:p w14:paraId="405AAF2A" w14:textId="77777777" w:rsidR="002E0445" w:rsidRPr="00693653" w:rsidRDefault="002E0445" w:rsidP="002E0445">
      <w:pPr>
        <w:spacing w:after="5" w:line="249" w:lineRule="auto"/>
        <w:ind w:left="227" w:right="140" w:hanging="8"/>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br w:type="page"/>
      </w:r>
    </w:p>
    <w:p w14:paraId="71FEB4B9" w14:textId="77777777" w:rsidR="002E0445" w:rsidRPr="00693653" w:rsidRDefault="002E0445" w:rsidP="002E0445">
      <w:pPr>
        <w:keepNext/>
        <w:keepLines/>
        <w:widowControl w:val="0"/>
        <w:spacing w:after="220" w:line="222" w:lineRule="exact"/>
        <w:ind w:left="360"/>
        <w:jc w:val="right"/>
        <w:outlineLvl w:val="0"/>
        <w:rPr>
          <w:rFonts w:ascii="Cambria" w:eastAsia="Times New Roman" w:hAnsi="Cambria" w:cs="Times New Roman"/>
          <w:b/>
          <w:bCs/>
          <w:color w:val="000000"/>
          <w:sz w:val="20"/>
          <w:szCs w:val="20"/>
          <w:lang w:val="es-ES" w:eastAsia="fr-FR" w:bidi="fr-FR"/>
        </w:rPr>
      </w:pPr>
      <w:bookmarkStart w:id="86" w:name="bookmark58"/>
      <w:bookmarkEnd w:id="84"/>
      <w:r w:rsidRPr="00693653">
        <w:rPr>
          <w:rFonts w:ascii="Cambria" w:eastAsia="Times New Roman" w:hAnsi="Cambria" w:cs="Times New Roman"/>
          <w:b/>
          <w:bCs/>
          <w:color w:val="000000"/>
          <w:sz w:val="20"/>
          <w:szCs w:val="20"/>
          <w:lang w:val="es-ES" w:eastAsia="fr-FR" w:bidi="fr-FR"/>
        </w:rPr>
        <w:lastRenderedPageBreak/>
        <w:t>Anexo 9</w:t>
      </w:r>
    </w:p>
    <w:p w14:paraId="53680E93" w14:textId="77777777" w:rsidR="002E0445" w:rsidRPr="00693653" w:rsidRDefault="002E0445" w:rsidP="002E0445">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Normas y procedimientos para el uso de sistemas de cámaras estereoscópicas en el contexto de operaciones de introducción en jaulas</w:t>
      </w:r>
      <w:bookmarkEnd w:id="86"/>
    </w:p>
    <w:p w14:paraId="5A03F07F" w14:textId="77777777" w:rsidR="002E0445" w:rsidRPr="00693653" w:rsidRDefault="002E0445" w:rsidP="000318A1">
      <w:pPr>
        <w:keepNext/>
        <w:keepLines/>
        <w:widowControl w:val="0"/>
        <w:numPr>
          <w:ilvl w:val="0"/>
          <w:numId w:val="55"/>
        </w:numPr>
        <w:spacing w:after="0" w:line="456" w:lineRule="exact"/>
        <w:ind w:left="284"/>
        <w:contextualSpacing/>
        <w:jc w:val="both"/>
        <w:outlineLvl w:val="1"/>
        <w:rPr>
          <w:rFonts w:ascii="Cambria" w:eastAsia="Times New Roman" w:hAnsi="Cambria" w:cs="Times New Roman"/>
          <w:b/>
          <w:bCs/>
          <w:color w:val="000000"/>
          <w:sz w:val="20"/>
          <w:szCs w:val="20"/>
          <w:lang w:val="es-ES" w:bidi="en-US"/>
        </w:rPr>
      </w:pPr>
      <w:bookmarkStart w:id="87" w:name="bookmark59"/>
      <w:r w:rsidRPr="00693653">
        <w:rPr>
          <w:rFonts w:ascii="Cambria" w:eastAsia="Times New Roman" w:hAnsi="Cambria" w:cs="Times New Roman"/>
          <w:b/>
          <w:bCs/>
          <w:color w:val="000000"/>
          <w:sz w:val="20"/>
          <w:szCs w:val="20"/>
          <w:lang w:val="es-ES" w:bidi="en-US"/>
        </w:rPr>
        <w:t>Utilización de sistemas de cámaras estereoscópicas</w:t>
      </w:r>
      <w:bookmarkEnd w:id="87"/>
    </w:p>
    <w:p w14:paraId="642E22D5" w14:textId="77777777" w:rsidR="002E0445" w:rsidRPr="00693653" w:rsidRDefault="002E0445" w:rsidP="002E0445">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693653" w:rsidRDefault="002E0445" w:rsidP="002E0445">
      <w:pPr>
        <w:widowControl w:val="0"/>
        <w:spacing w:after="0" w:line="240" w:lineRule="auto"/>
        <w:jc w:val="both"/>
        <w:rPr>
          <w:rFonts w:ascii="Cambria" w:eastAsia="Times New Roman" w:hAnsi="Cambria" w:cs="Times New Roman"/>
          <w:color w:val="000000"/>
          <w:spacing w:val="-2"/>
          <w:sz w:val="20"/>
          <w:szCs w:val="20"/>
          <w:lang w:val="es-ES" w:bidi="en-US"/>
        </w:rPr>
      </w:pPr>
      <w:r w:rsidRPr="00693653">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693653" w:rsidRDefault="002E0445" w:rsidP="002E0445">
      <w:pPr>
        <w:widowControl w:val="0"/>
        <w:spacing w:after="0" w:line="240" w:lineRule="auto"/>
        <w:jc w:val="both"/>
        <w:rPr>
          <w:rFonts w:ascii="Cambria" w:eastAsia="Times New Roman" w:hAnsi="Cambria" w:cs="Times New Roman"/>
          <w:color w:val="000000"/>
          <w:sz w:val="16"/>
          <w:szCs w:val="16"/>
          <w:lang w:val="es-ES" w:bidi="en-US"/>
        </w:rPr>
      </w:pPr>
    </w:p>
    <w:p w14:paraId="383F631B" w14:textId="77777777" w:rsidR="002E0445" w:rsidRPr="00693653" w:rsidRDefault="002E0445" w:rsidP="000318A1">
      <w:pPr>
        <w:widowControl w:val="0"/>
        <w:numPr>
          <w:ilvl w:val="0"/>
          <w:numId w:val="29"/>
        </w:numPr>
        <w:tabs>
          <w:tab w:val="left" w:pos="343"/>
        </w:tabs>
        <w:spacing w:after="1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 La intensidad de muestreo de peces vivos para medir las tallas no deberá ser inferior al 20 % </w:t>
      </w:r>
      <w:r w:rsidRPr="00693653">
        <w:rPr>
          <w:rFonts w:ascii="Cambria" w:eastAsia="Times New Roman" w:hAnsi="Cambria" w:cs="Times New Roman"/>
          <w:color w:val="000000"/>
          <w:spacing w:val="-2"/>
          <w:sz w:val="20"/>
          <w:szCs w:val="20"/>
          <w:lang w:val="es-ES" w:bidi="en-US"/>
        </w:rPr>
        <w:t>del número de</w:t>
      </w:r>
      <w:r w:rsidRPr="00693653">
        <w:rPr>
          <w:rFonts w:ascii="Cambria" w:eastAsia="Times New Roman" w:hAnsi="Cambria" w:cs="Times New Roman"/>
          <w:color w:val="000000"/>
          <w:sz w:val="20"/>
          <w:szCs w:val="20"/>
          <w:lang w:val="es-ES" w:bidi="en-US"/>
        </w:rPr>
        <w:t xml:space="preserve"> </w:t>
      </w:r>
      <w:r w:rsidRPr="00693653">
        <w:rPr>
          <w:rFonts w:ascii="Cambria" w:eastAsia="Times New Roman" w:hAnsi="Cambria" w:cs="Times New Roman"/>
          <w:color w:val="000000"/>
          <w:spacing w:val="-2"/>
          <w:sz w:val="20"/>
          <w:szCs w:val="20"/>
          <w:lang w:val="es-ES" w:bidi="en-US"/>
        </w:rPr>
        <w:t>peces</w:t>
      </w:r>
      <w:r w:rsidRPr="00693653">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 m de la cámara.</w:t>
      </w:r>
    </w:p>
    <w:p w14:paraId="72C9DBD2" w14:textId="77777777" w:rsidR="002E0445" w:rsidRPr="00693653" w:rsidRDefault="002E0445" w:rsidP="000318A1">
      <w:pPr>
        <w:widowControl w:val="0"/>
        <w:numPr>
          <w:ilvl w:val="0"/>
          <w:numId w:val="29"/>
        </w:numPr>
        <w:tabs>
          <w:tab w:val="left" w:pos="343"/>
        </w:tabs>
        <w:spacing w:after="1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Las dimensiones de la puerta de transferencia que conecta la jaula de salida con la jaula receptora tendrán </w:t>
      </w:r>
      <w:r w:rsidRPr="00693653">
        <w:rPr>
          <w:rFonts w:ascii="Cambria" w:eastAsia="Times New Roman" w:hAnsi="Cambria" w:cs="Times New Roman"/>
          <w:color w:val="000000"/>
          <w:spacing w:val="-2"/>
          <w:sz w:val="20"/>
          <w:szCs w:val="20"/>
          <w:lang w:val="es-ES" w:bidi="en-US"/>
        </w:rPr>
        <w:t>una</w:t>
      </w:r>
      <w:r w:rsidRPr="00693653">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693653" w:rsidRDefault="00963151" w:rsidP="000318A1">
      <w:pPr>
        <w:widowControl w:val="0"/>
        <w:numPr>
          <w:ilvl w:val="0"/>
          <w:numId w:val="29"/>
        </w:numPr>
        <w:tabs>
          <w:tab w:val="left" w:pos="343"/>
        </w:tabs>
        <w:spacing w:after="1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validación de las mediciones estereoscópicas </w:t>
      </w:r>
      <w:r w:rsidRPr="00693653">
        <w:rPr>
          <w:rFonts w:ascii="Cambria" w:eastAsia="Times New Roman" w:hAnsi="Cambria" w:cs="Times New Roman"/>
          <w:color w:val="000000"/>
          <w:spacing w:val="-2"/>
          <w:sz w:val="20"/>
          <w:szCs w:val="20"/>
          <w:lang w:val="es-ES" w:bidi="en-US"/>
        </w:rPr>
        <w:t>individuales</w:t>
      </w:r>
      <w:r w:rsidRPr="00693653">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693653">
        <w:rPr>
          <w:rFonts w:ascii="Cambria" w:eastAsia="Times New Roman" w:hAnsi="Cambria" w:cs="Times New Roman"/>
          <w:color w:val="000000"/>
          <w:sz w:val="20"/>
          <w:szCs w:val="20"/>
          <w:lang w:val="es-ES" w:bidi="en-US"/>
        </w:rPr>
        <w:t>y</w:t>
      </w:r>
      <w:r w:rsidRPr="00693653">
        <w:rPr>
          <w:rFonts w:ascii="Cambria" w:eastAsia="Times New Roman" w:hAnsi="Cambria" w:cs="Times New Roman"/>
          <w:color w:val="000000"/>
          <w:sz w:val="20"/>
          <w:szCs w:val="20"/>
          <w:lang w:val="es-ES" w:bidi="en-US"/>
        </w:rPr>
        <w:t xml:space="preserve"> 8 m.</w:t>
      </w:r>
    </w:p>
    <w:p w14:paraId="1F0CCC7D" w14:textId="1FD692FB" w:rsidR="002E0445" w:rsidRPr="00693653" w:rsidRDefault="002E0445" w:rsidP="000318A1">
      <w:pPr>
        <w:widowControl w:val="0"/>
        <w:numPr>
          <w:ilvl w:val="0"/>
          <w:numId w:val="29"/>
        </w:numPr>
        <w:tabs>
          <w:tab w:val="left" w:pos="343"/>
        </w:tabs>
        <w:spacing w:after="1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693653">
        <w:rPr>
          <w:rFonts w:ascii="Cambria" w:eastAsia="Arial Unicode MS" w:hAnsi="Cambria" w:cs="Arial Unicode MS"/>
          <w:color w:val="000000"/>
          <w:sz w:val="20"/>
          <w:szCs w:val="20"/>
          <w:lang w:val="es-ES"/>
        </w:rPr>
        <w:t>jaulas.</w:t>
      </w:r>
      <w:r w:rsidRPr="00693653">
        <w:rPr>
          <w:rFonts w:ascii="Cambria" w:eastAsia="Times New Roman" w:hAnsi="Cambria" w:cs="Times New Roman"/>
          <w:color w:val="000000"/>
          <w:sz w:val="20"/>
          <w:szCs w:val="20"/>
          <w:lang w:val="es-ES" w:bidi="en-US"/>
        </w:rPr>
        <w:t xml:space="preserve"> </w:t>
      </w:r>
    </w:p>
    <w:p w14:paraId="6C8205F6" w14:textId="652323B2" w:rsidR="00616902" w:rsidRPr="00693653" w:rsidRDefault="00616902" w:rsidP="000318A1">
      <w:pPr>
        <w:widowControl w:val="0"/>
        <w:numPr>
          <w:ilvl w:val="0"/>
          <w:numId w:val="29"/>
        </w:numPr>
        <w:tabs>
          <w:tab w:val="left" w:pos="343"/>
        </w:tabs>
        <w:spacing w:after="124" w:line="230" w:lineRule="exact"/>
        <w:ind w:left="284" w:hanging="284"/>
        <w:jc w:val="both"/>
        <w:rPr>
          <w:rFonts w:ascii="Cambria" w:eastAsia="Times New Roman" w:hAnsi="Cambria" w:cs="Times New Roman"/>
          <w:color w:val="000000"/>
          <w:sz w:val="20"/>
          <w:szCs w:val="20"/>
          <w:lang w:val="es-ES_tradnl" w:bidi="en-US"/>
        </w:rPr>
      </w:pPr>
      <w:r w:rsidRPr="00693653">
        <w:rPr>
          <w:rFonts w:ascii="Cambria" w:eastAsia="Times New Roman" w:hAnsi="Cambria" w:cs="Times New Roman"/>
          <w:color w:val="000000"/>
          <w:sz w:val="20"/>
          <w:szCs w:val="20"/>
          <w:lang w:val="es-ES_tradnl" w:bidi="en-US"/>
        </w:rPr>
        <w:t xml:space="preserve">Se </w:t>
      </w:r>
      <w:r w:rsidRPr="00693653">
        <w:rPr>
          <w:rFonts w:ascii="Cambria" w:eastAsia="Arial Unicode MS" w:hAnsi="Cambria" w:cs="Arial Unicode MS"/>
          <w:color w:val="000000"/>
          <w:sz w:val="20"/>
          <w:szCs w:val="20"/>
          <w:lang w:val="es-ES_tradnl"/>
        </w:rPr>
        <w:t xml:space="preserve">utilizará el(los) algoritmo(s) más actualizado(s) </w:t>
      </w:r>
      <w:r w:rsidRPr="00693653">
        <w:rPr>
          <w:rFonts w:ascii="Cambria" w:eastAsia="Times New Roman" w:hAnsi="Cambria" w:cs="Times New Roman"/>
          <w:color w:val="000000"/>
          <w:sz w:val="20"/>
          <w:szCs w:val="20"/>
          <w:lang w:val="es-ES_tradnl" w:bidi="en-US"/>
        </w:rPr>
        <w:t xml:space="preserve">establecidos por el SCRS </w:t>
      </w:r>
      <w:r w:rsidRPr="00693653">
        <w:rPr>
          <w:rFonts w:ascii="Cambria" w:eastAsia="Arial Unicode MS" w:hAnsi="Cambria" w:cs="Arial Unicode MS"/>
          <w:color w:val="000000"/>
          <w:sz w:val="20"/>
          <w:szCs w:val="20"/>
          <w:lang w:val="es-ES_tradnl"/>
        </w:rPr>
        <w:t>que</w:t>
      </w:r>
      <w:r w:rsidRPr="00693653">
        <w:rPr>
          <w:rFonts w:ascii="Cambria" w:eastAsia="Times New Roman" w:hAnsi="Cambria" w:cs="Times New Roman"/>
          <w:color w:val="000000"/>
          <w:sz w:val="20"/>
          <w:szCs w:val="20"/>
          <w:lang w:val="es-ES_tradnl" w:bidi="en-US"/>
        </w:rPr>
        <w:t xml:space="preserve"> utilicen la relación talla-peso de los peces salvajes para convertir la longitud a la horquilla en peso, según la categoría de talla del pez medida durante la operación de introducción en jaula. </w:t>
      </w:r>
    </w:p>
    <w:p w14:paraId="2C05650E" w14:textId="77777777" w:rsidR="002E0445" w:rsidRPr="00693653" w:rsidRDefault="002E0445" w:rsidP="000318A1">
      <w:pPr>
        <w:widowControl w:val="0"/>
        <w:numPr>
          <w:ilvl w:val="0"/>
          <w:numId w:val="29"/>
        </w:numPr>
        <w:tabs>
          <w:tab w:val="left" w:pos="343"/>
        </w:tabs>
        <w:spacing w:after="1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pacing w:val="-2"/>
          <w:sz w:val="20"/>
          <w:szCs w:val="20"/>
          <w:lang w:val="es-ES" w:bidi="en-US"/>
        </w:rPr>
        <w:t>El</w:t>
      </w:r>
      <w:r w:rsidRPr="00693653">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+/- 5 %.</w:t>
      </w:r>
    </w:p>
    <w:p w14:paraId="660292EA" w14:textId="77777777" w:rsidR="002E0445" w:rsidRPr="00693653" w:rsidRDefault="002E0445" w:rsidP="000318A1">
      <w:pPr>
        <w:widowControl w:val="0"/>
        <w:numPr>
          <w:ilvl w:val="0"/>
          <w:numId w:val="29"/>
        </w:numPr>
        <w:tabs>
          <w:tab w:val="left" w:pos="343"/>
        </w:tabs>
        <w:spacing w:after="124" w:line="230" w:lineRule="exact"/>
        <w:ind w:left="284" w:hanging="284"/>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informe sobre los resultados del programa estereoscópico debería incluir información detallada sobre todas las especificaciones técnicas mencionadas antes, lo que incluye la intensidad del muestreo, el tipo de metodología de muestreo, la distancia de la cámara, las dimensiones de la puerta de transferencia y los algoritmos (relaciones talla-peso). El SCRS revisará estas especificaciones y, cuando se necesario, formulará recomendaciones para modificarlas.</w:t>
      </w:r>
    </w:p>
    <w:p w14:paraId="0BCB0A21" w14:textId="77777777" w:rsidR="002E0445" w:rsidRPr="00693653" w:rsidRDefault="002E0445" w:rsidP="002E0445">
      <w:pPr>
        <w:spacing w:after="0"/>
        <w:rPr>
          <w:rFonts w:ascii="Cambria" w:eastAsia="Cambria" w:hAnsi="Cambria" w:cs="Times New Roman"/>
          <w:color w:val="000000"/>
          <w:sz w:val="20"/>
          <w:szCs w:val="20"/>
          <w:lang w:val="es-ES"/>
        </w:rPr>
      </w:pPr>
    </w:p>
    <w:p w14:paraId="075055C7" w14:textId="77777777" w:rsidR="002E0445" w:rsidRPr="00693653" w:rsidRDefault="002E0445" w:rsidP="000318A1">
      <w:pPr>
        <w:keepNext/>
        <w:keepLines/>
        <w:widowControl w:val="0"/>
        <w:numPr>
          <w:ilvl w:val="0"/>
          <w:numId w:val="55"/>
        </w:numPr>
        <w:tabs>
          <w:tab w:val="left" w:pos="284"/>
        </w:tabs>
        <w:spacing w:after="0" w:line="240" w:lineRule="auto"/>
        <w:ind w:left="0" w:right="140" w:firstLine="0"/>
        <w:contextualSpacing/>
        <w:jc w:val="both"/>
        <w:outlineLvl w:val="0"/>
        <w:rPr>
          <w:rFonts w:ascii="Cambria" w:eastAsia="Cambria" w:hAnsi="Cambria" w:cs="Times New Roman"/>
          <w:b/>
          <w:color w:val="000000"/>
          <w:sz w:val="20"/>
          <w:szCs w:val="20"/>
          <w:lang w:val="es-ES"/>
        </w:rPr>
      </w:pPr>
      <w:r w:rsidRPr="00693653">
        <w:rPr>
          <w:rFonts w:ascii="Cambria" w:eastAsia="Times New Roman" w:hAnsi="Cambria" w:cs="Times New Roman"/>
          <w:b/>
          <w:bCs/>
          <w:color w:val="000000"/>
          <w:sz w:val="20"/>
          <w:szCs w:val="20"/>
          <w:lang w:val="es-ES" w:bidi="en-US"/>
        </w:rPr>
        <w:t>Resultados</w:t>
      </w:r>
      <w:r w:rsidRPr="00693653">
        <w:rPr>
          <w:rFonts w:ascii="Cambria" w:eastAsia="Cambria" w:hAnsi="Cambria" w:cs="Cambria"/>
          <w:b/>
          <w:color w:val="000000"/>
          <w:sz w:val="20"/>
          <w:szCs w:val="20"/>
          <w:lang w:val="es-ES"/>
        </w:rPr>
        <w:t xml:space="preserve"> de la introducción en jaulas </w:t>
      </w:r>
    </w:p>
    <w:p w14:paraId="2FF77934" w14:textId="77777777" w:rsidR="002E0445" w:rsidRPr="00693653" w:rsidRDefault="002E0445" w:rsidP="002E0445">
      <w:pPr>
        <w:spacing w:after="0" w:line="240" w:lineRule="auto"/>
        <w:ind w:left="227" w:right="140" w:hanging="8"/>
        <w:jc w:val="both"/>
        <w:rPr>
          <w:rFonts w:ascii="Cambria" w:eastAsia="Cambria" w:hAnsi="Cambria" w:cs="Cambria"/>
          <w:color w:val="000000"/>
          <w:sz w:val="20"/>
          <w:szCs w:val="20"/>
          <w:lang w:val="es-ES"/>
        </w:rPr>
      </w:pPr>
    </w:p>
    <w:p w14:paraId="43F1856D" w14:textId="77777777" w:rsidR="002E0445" w:rsidRPr="00693653" w:rsidRDefault="002E0445" w:rsidP="002E0445">
      <w:pPr>
        <w:spacing w:after="0" w:line="240" w:lineRule="auto"/>
        <w:ind w:right="140" w:hanging="8"/>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una almadraba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693653" w:rsidRDefault="002E0445" w:rsidP="002E0445">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693653" w:rsidRDefault="002E0445" w:rsidP="000318A1">
      <w:pPr>
        <w:widowControl w:val="0"/>
        <w:numPr>
          <w:ilvl w:val="1"/>
          <w:numId w:val="56"/>
        </w:numPr>
        <w:spacing w:after="0" w:line="240" w:lineRule="auto"/>
        <w:ind w:left="709" w:right="123" w:hanging="425"/>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un informe técnico relacionado con el sistema</w:t>
      </w:r>
      <w:r w:rsidRPr="00693653">
        <w:rPr>
          <w:rFonts w:ascii="Cambria" w:eastAsia="Times New Roman" w:hAnsi="Cambria" w:cs="Times New Roman"/>
          <w:sz w:val="20"/>
          <w:szCs w:val="20"/>
          <w:lang w:val="es-ES" w:bidi="en-US"/>
        </w:rPr>
        <w:t xml:space="preserve"> de cámaras </w:t>
      </w:r>
      <w:r w:rsidRPr="00693653">
        <w:rPr>
          <w:rFonts w:ascii="Cambria" w:eastAsia="Cambria" w:hAnsi="Cambria" w:cs="Cambria"/>
          <w:color w:val="000000"/>
          <w:sz w:val="20"/>
          <w:szCs w:val="20"/>
          <w:lang w:val="es-ES"/>
        </w:rPr>
        <w:t>estereoscópicas, que contendrá en particular:</w:t>
      </w:r>
    </w:p>
    <w:p w14:paraId="65576D4D" w14:textId="77777777" w:rsidR="002E0445" w:rsidRPr="00693653" w:rsidRDefault="002E0445" w:rsidP="002E0445">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693653" w:rsidRDefault="002E0445" w:rsidP="000318A1">
      <w:pPr>
        <w:widowControl w:val="0"/>
        <w:numPr>
          <w:ilvl w:val="2"/>
          <w:numId w:val="56"/>
        </w:numPr>
        <w:spacing w:after="120" w:line="240" w:lineRule="auto"/>
        <w:ind w:left="1276"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información general: especies, lugar, jaula, fecha, algoritmo;</w:t>
      </w:r>
    </w:p>
    <w:p w14:paraId="04C5C77C" w14:textId="77777777" w:rsidR="002E0445" w:rsidRPr="00693653" w:rsidRDefault="002E0445" w:rsidP="000318A1">
      <w:pPr>
        <w:widowControl w:val="0"/>
        <w:numPr>
          <w:ilvl w:val="2"/>
          <w:numId w:val="56"/>
        </w:numPr>
        <w:spacing w:after="120" w:line="240" w:lineRule="auto"/>
        <w:ind w:left="1276"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información estadística de tallas, talla y peso medios, talla y peso mínimos, talla y peso máximos, número de peces muestreado, distribución de pesos, distribución de tallas. </w:t>
      </w:r>
    </w:p>
    <w:p w14:paraId="328291A7" w14:textId="77777777" w:rsidR="002E0445" w:rsidRPr="00693653" w:rsidRDefault="002E0445" w:rsidP="000318A1">
      <w:pPr>
        <w:widowControl w:val="0"/>
        <w:numPr>
          <w:ilvl w:val="2"/>
          <w:numId w:val="56"/>
        </w:numPr>
        <w:spacing w:after="120" w:line="240" w:lineRule="auto"/>
        <w:ind w:left="1276" w:hanging="425"/>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el algoritmo </w:t>
      </w:r>
      <w:r w:rsidRPr="00693653">
        <w:rPr>
          <w:rFonts w:ascii="Cambria" w:eastAsia="Times New Roman" w:hAnsi="Cambria" w:cs="Times New Roman"/>
          <w:color w:val="000000"/>
          <w:sz w:val="20"/>
          <w:szCs w:val="20"/>
          <w:lang w:val="es-ES" w:bidi="en-US"/>
        </w:rPr>
        <w:t>utilizado</w:t>
      </w:r>
      <w:r w:rsidRPr="00693653">
        <w:rPr>
          <w:rFonts w:ascii="Cambria" w:eastAsia="Cambria" w:hAnsi="Cambria" w:cs="Cambria"/>
          <w:color w:val="000000"/>
          <w:sz w:val="20"/>
          <w:szCs w:val="20"/>
          <w:lang w:val="es-ES"/>
        </w:rPr>
        <w:t xml:space="preserve"> para convertir la talla en peso;</w:t>
      </w:r>
    </w:p>
    <w:p w14:paraId="4F5DF7D1" w14:textId="38230C0F" w:rsidR="002E0445" w:rsidRPr="00693653" w:rsidRDefault="002E0445" w:rsidP="004C7DF4">
      <w:pPr>
        <w:widowControl w:val="0"/>
        <w:numPr>
          <w:ilvl w:val="2"/>
          <w:numId w:val="56"/>
        </w:numPr>
        <w:spacing w:after="0" w:line="240" w:lineRule="auto"/>
        <w:ind w:left="1276" w:hanging="425"/>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el </w:t>
      </w:r>
      <w:r w:rsidRPr="00693653">
        <w:rPr>
          <w:rFonts w:ascii="Cambria" w:eastAsia="Times New Roman" w:hAnsi="Cambria" w:cs="Times New Roman"/>
          <w:color w:val="000000"/>
          <w:sz w:val="20"/>
          <w:szCs w:val="20"/>
          <w:lang w:val="es-ES" w:bidi="en-US"/>
        </w:rPr>
        <w:t>margen</w:t>
      </w:r>
      <w:r w:rsidRPr="00693653">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del </w:t>
      </w:r>
      <w:r w:rsidRPr="00693653">
        <w:rPr>
          <w:rFonts w:ascii="Cambria" w:eastAsia="Cambria" w:hAnsi="Cambria" w:cs="Cambria"/>
          <w:b/>
          <w:bCs/>
          <w:color w:val="000000"/>
          <w:sz w:val="20"/>
          <w:szCs w:val="20"/>
          <w:lang w:val="es-ES"/>
        </w:rPr>
        <w:t>Apéndice</w:t>
      </w:r>
      <w:r w:rsidRPr="00693653">
        <w:rPr>
          <w:rFonts w:ascii="Cambria" w:eastAsia="Cambria" w:hAnsi="Cambria" w:cs="Cambria"/>
          <w:color w:val="000000"/>
          <w:sz w:val="20"/>
          <w:szCs w:val="20"/>
          <w:lang w:val="es-ES"/>
        </w:rPr>
        <w:t xml:space="preserve"> a este </w:t>
      </w:r>
      <w:r w:rsidRPr="00693653">
        <w:rPr>
          <w:rFonts w:ascii="Cambria" w:eastAsia="Cambria" w:hAnsi="Cambria" w:cs="Cambria"/>
          <w:b/>
          <w:bCs/>
          <w:color w:val="000000"/>
          <w:sz w:val="20"/>
          <w:szCs w:val="20"/>
          <w:lang w:val="es-ES"/>
        </w:rPr>
        <w:t>Anexo</w:t>
      </w:r>
      <w:r w:rsidR="000671CE" w:rsidRPr="00693653">
        <w:rPr>
          <w:rFonts w:ascii="Cambria" w:eastAsia="Cambria" w:hAnsi="Cambria" w:cs="Cambria"/>
          <w:b/>
          <w:bCs/>
          <w:color w:val="000000"/>
          <w:sz w:val="20"/>
          <w:szCs w:val="20"/>
          <w:lang w:val="es-ES"/>
        </w:rPr>
        <w:t>.</w:t>
      </w:r>
    </w:p>
    <w:p w14:paraId="3392627B" w14:textId="77777777" w:rsidR="000671CE" w:rsidRPr="00693653" w:rsidRDefault="000671CE" w:rsidP="004C7DF4">
      <w:pPr>
        <w:widowControl w:val="0"/>
        <w:numPr>
          <w:ilvl w:val="2"/>
          <w:numId w:val="56"/>
        </w:numPr>
        <w:spacing w:after="0" w:line="240" w:lineRule="auto"/>
        <w:ind w:left="1276" w:hanging="425"/>
        <w:contextualSpacing/>
        <w:jc w:val="both"/>
        <w:rPr>
          <w:rFonts w:ascii="Cambria" w:eastAsia="Cambria" w:hAnsi="Cambria" w:cs="Times New Roman"/>
          <w:color w:val="000000"/>
          <w:sz w:val="20"/>
          <w:szCs w:val="20"/>
          <w:lang w:val="es-ES"/>
        </w:rPr>
      </w:pPr>
    </w:p>
    <w:p w14:paraId="62F8F825" w14:textId="77777777" w:rsidR="002E0445" w:rsidRPr="00693653" w:rsidRDefault="002E0445" w:rsidP="000318A1">
      <w:pPr>
        <w:widowControl w:val="0"/>
        <w:numPr>
          <w:ilvl w:val="1"/>
          <w:numId w:val="56"/>
        </w:numPr>
        <w:spacing w:after="0" w:line="240" w:lineRule="auto"/>
        <w:ind w:left="709" w:right="123" w:hanging="425"/>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un informe fáctico relacionado con la operación de introducción en jaulas, que debe contener, en particular:</w:t>
      </w:r>
    </w:p>
    <w:p w14:paraId="0454A0E0" w14:textId="77777777" w:rsidR="002E0445" w:rsidRPr="00693653" w:rsidRDefault="002E0445" w:rsidP="002E0445">
      <w:pPr>
        <w:spacing w:after="0" w:line="240" w:lineRule="auto"/>
        <w:ind w:left="709" w:right="123"/>
        <w:jc w:val="both"/>
        <w:rPr>
          <w:rFonts w:ascii="Cambria" w:eastAsia="Cambria" w:hAnsi="Cambria" w:cs="Times New Roman"/>
          <w:color w:val="000000"/>
          <w:sz w:val="20"/>
          <w:szCs w:val="20"/>
          <w:lang w:val="es-ES"/>
        </w:rPr>
      </w:pPr>
    </w:p>
    <w:p w14:paraId="3DAC6766" w14:textId="77777777" w:rsidR="002E0445" w:rsidRPr="00693653" w:rsidRDefault="002E0445" w:rsidP="000318A1">
      <w:pPr>
        <w:widowControl w:val="0"/>
        <w:numPr>
          <w:ilvl w:val="2"/>
          <w:numId w:val="56"/>
        </w:numPr>
        <w:spacing w:after="120" w:line="240" w:lineRule="auto"/>
        <w:ind w:left="1276"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resultados </w:t>
      </w:r>
      <w:r w:rsidRPr="00693653">
        <w:rPr>
          <w:rFonts w:ascii="Cambria" w:eastAsia="Cambria" w:hAnsi="Cambria" w:cs="Cambria"/>
          <w:color w:val="000000"/>
          <w:sz w:val="20"/>
          <w:szCs w:val="20"/>
          <w:lang w:val="es-ES"/>
        </w:rPr>
        <w:t>detallados</w:t>
      </w:r>
      <w:r w:rsidRPr="00693653">
        <w:rPr>
          <w:rFonts w:ascii="Cambria" w:eastAsia="Times New Roman" w:hAnsi="Cambria" w:cs="Times New Roman"/>
          <w:color w:val="000000"/>
          <w:sz w:val="20"/>
          <w:szCs w:val="20"/>
          <w:lang w:val="es-ES" w:bidi="en-US"/>
        </w:rPr>
        <w:t xml:space="preserve"> del programa de </w:t>
      </w:r>
      <w:r w:rsidRPr="00693653">
        <w:rPr>
          <w:rFonts w:ascii="Cambria" w:eastAsia="Cambria" w:hAnsi="Cambria" w:cs="Cambria"/>
          <w:color w:val="000000"/>
          <w:sz w:val="20"/>
          <w:szCs w:val="20"/>
          <w:lang w:val="es-ES"/>
        </w:rPr>
        <w:t>muestreo</w:t>
      </w:r>
      <w:r w:rsidRPr="00693653">
        <w:rPr>
          <w:rFonts w:ascii="Cambria" w:eastAsia="Times New Roman" w:hAnsi="Cambria" w:cs="Times New Roman"/>
          <w:color w:val="000000"/>
          <w:sz w:val="20"/>
          <w:szCs w:val="20"/>
          <w:lang w:val="es-ES" w:bidi="en-US"/>
        </w:rPr>
        <w:t xml:space="preserve">, con el </w:t>
      </w:r>
      <w:r w:rsidRPr="00693653">
        <w:rPr>
          <w:rFonts w:ascii="Cambria" w:eastAsia="Cambria" w:hAnsi="Cambria" w:cs="Cambria"/>
          <w:color w:val="000000"/>
          <w:sz w:val="20"/>
          <w:szCs w:val="20"/>
          <w:lang w:val="es-ES"/>
        </w:rPr>
        <w:t xml:space="preserve">número y el peso totales del atún </w:t>
      </w:r>
      <w:r w:rsidRPr="00693653">
        <w:rPr>
          <w:rFonts w:ascii="Cambria" w:eastAsia="Cambria" w:hAnsi="Cambria" w:cs="Cambria"/>
          <w:color w:val="000000"/>
          <w:sz w:val="20"/>
          <w:szCs w:val="20"/>
          <w:lang w:val="es-ES"/>
        </w:rPr>
        <w:lastRenderedPageBreak/>
        <w:t xml:space="preserve">rojo introducido en jaulas y la </w:t>
      </w:r>
      <w:r w:rsidRPr="00693653">
        <w:rPr>
          <w:rFonts w:ascii="Cambria" w:eastAsia="Times New Roman" w:hAnsi="Cambria" w:cs="Times New Roman"/>
          <w:color w:val="000000"/>
          <w:sz w:val="20"/>
          <w:szCs w:val="20"/>
          <w:lang w:val="es-ES" w:bidi="en-US"/>
        </w:rPr>
        <w:t>talla y el peso de cada uno de los peces muestreados</w:t>
      </w:r>
    </w:p>
    <w:p w14:paraId="1A078C79" w14:textId="77777777" w:rsidR="002E0445" w:rsidRPr="00693653" w:rsidRDefault="002E0445" w:rsidP="000318A1">
      <w:pPr>
        <w:widowControl w:val="0"/>
        <w:numPr>
          <w:ilvl w:val="2"/>
          <w:numId w:val="56"/>
        </w:numPr>
        <w:spacing w:after="120" w:line="240" w:lineRule="auto"/>
        <w:ind w:left="1276" w:hanging="425"/>
        <w:jc w:val="both"/>
        <w:rPr>
          <w:rFonts w:ascii="Cambria" w:eastAsia="Times New Roman" w:hAnsi="Cambria" w:cs="Times New Roman"/>
          <w:color w:val="000000"/>
          <w:sz w:val="20"/>
          <w:szCs w:val="20"/>
          <w:lang w:val="es-ES" w:bidi="en-US"/>
        </w:rPr>
      </w:pPr>
      <w:r w:rsidRPr="00693653">
        <w:rPr>
          <w:rFonts w:ascii="Cambria" w:eastAsia="Cambria" w:hAnsi="Cambria" w:cs="Cambria"/>
          <w:color w:val="000000"/>
          <w:sz w:val="20"/>
          <w:szCs w:val="20"/>
          <w:lang w:val="es-ES"/>
        </w:rPr>
        <w:t>las declaraciones de introducción en jaulas pertinentes</w:t>
      </w:r>
      <w:r w:rsidRPr="00693653">
        <w:rPr>
          <w:rFonts w:ascii="Cambria" w:eastAsia="Times New Roman" w:hAnsi="Cambria" w:cs="Times New Roman"/>
          <w:color w:val="000000"/>
          <w:sz w:val="20"/>
          <w:szCs w:val="20"/>
          <w:lang w:val="es-ES" w:bidi="en-US"/>
        </w:rPr>
        <w:t>;</w:t>
      </w:r>
    </w:p>
    <w:p w14:paraId="2EA4BE52" w14:textId="6129CA25" w:rsidR="002E0445" w:rsidRPr="00693653" w:rsidRDefault="002E0445" w:rsidP="000318A1">
      <w:pPr>
        <w:widowControl w:val="0"/>
        <w:numPr>
          <w:ilvl w:val="2"/>
          <w:numId w:val="56"/>
        </w:numPr>
        <w:spacing w:after="120" w:line="240" w:lineRule="auto"/>
        <w:ind w:left="1276" w:hanging="425"/>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693653">
        <w:rPr>
          <w:rFonts w:ascii="Cambria" w:eastAsia="Cambria" w:hAnsi="Cambria" w:cs="Cambria"/>
          <w:color w:val="000000"/>
          <w:sz w:val="20"/>
          <w:szCs w:val="20"/>
          <w:lang w:val="es-ES"/>
        </w:rPr>
        <w:t>74</w:t>
      </w:r>
      <w:r w:rsidRPr="00693653">
        <w:rPr>
          <w:rFonts w:ascii="Cambria" w:eastAsia="Cambria" w:hAnsi="Cambria" w:cs="Cambria"/>
          <w:color w:val="000000"/>
          <w:sz w:val="20"/>
          <w:szCs w:val="20"/>
          <w:lang w:val="es-ES"/>
        </w:rPr>
        <w:t>, y los casos en que los resultados de la introducción en jaulas indican que la captura no se ajusta a lo dispuesto en los párrafos 33 a 35;</w:t>
      </w:r>
    </w:p>
    <w:p w14:paraId="01262AC2" w14:textId="77777777" w:rsidR="002E0445" w:rsidRPr="00693653" w:rsidRDefault="002E0445" w:rsidP="000318A1">
      <w:pPr>
        <w:widowControl w:val="0"/>
        <w:numPr>
          <w:ilvl w:val="2"/>
          <w:numId w:val="56"/>
        </w:numPr>
        <w:spacing w:after="120" w:line="240" w:lineRule="auto"/>
        <w:ind w:left="1276" w:hanging="425"/>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693653">
        <w:rPr>
          <w:rFonts w:ascii="Cambria" w:eastAsia="Cambria" w:hAnsi="Cambria" w:cs="Cambria"/>
          <w:color w:val="000000"/>
          <w:sz w:val="20"/>
          <w:szCs w:val="20"/>
          <w:lang w:val="es-ES"/>
        </w:rPr>
        <w:t>de cámaras estereoscópicas</w:t>
      </w:r>
      <w:r w:rsidRPr="00693653">
        <w:rPr>
          <w:rFonts w:ascii="Cambria" w:eastAsia="Times New Roman" w:hAnsi="Cambria" w:cs="Times New Roman"/>
          <w:sz w:val="20"/>
          <w:szCs w:val="20"/>
          <w:lang w:val="es-ES" w:bidi="en-US"/>
        </w:rPr>
        <w:t xml:space="preserve"> y nombre del archivo de la filmación;</w:t>
      </w:r>
    </w:p>
    <w:p w14:paraId="3042F539" w14:textId="77777777" w:rsidR="002E0445" w:rsidRPr="00693653" w:rsidRDefault="002E0445" w:rsidP="000318A1">
      <w:pPr>
        <w:widowControl w:val="0"/>
        <w:numPr>
          <w:ilvl w:val="2"/>
          <w:numId w:val="56"/>
        </w:numPr>
        <w:spacing w:after="0" w:line="240" w:lineRule="auto"/>
        <w:ind w:left="1276" w:hanging="425"/>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sz w:val="20"/>
          <w:szCs w:val="20"/>
          <w:lang w:val="es-ES" w:bidi="en-US"/>
        </w:rPr>
        <w:t>comparación</w:t>
      </w:r>
      <w:r w:rsidRPr="00693653">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693653">
        <w:rPr>
          <w:rFonts w:ascii="Cambria" w:eastAsia="Cambria" w:hAnsi="Cambria" w:cs="Cambria"/>
          <w:color w:val="000000"/>
          <w:sz w:val="20"/>
          <w:szCs w:val="20"/>
          <w:lang w:val="es-ES"/>
        </w:rPr>
        <w:t>de cámaras estereoscópicas</w:t>
      </w:r>
      <w:r w:rsidRPr="00693653">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w:t>
      </w:r>
      <w:proofErr w:type="gramStart"/>
      <w:r w:rsidRPr="00693653">
        <w:rPr>
          <w:rFonts w:ascii="Cambria" w:eastAsia="Times New Roman" w:hAnsi="Cambria" w:cs="Times New Roman"/>
          <w:color w:val="000000"/>
          <w:sz w:val="20"/>
          <w:szCs w:val="20"/>
          <w:lang w:val="es-ES" w:bidi="en-US"/>
        </w:rPr>
        <w:t>eBCD)/</w:t>
      </w:r>
      <w:proofErr w:type="gramEnd"/>
      <w:r w:rsidRPr="00693653">
        <w:rPr>
          <w:rFonts w:ascii="Cambria" w:eastAsia="Times New Roman" w:hAnsi="Cambria" w:cs="Times New Roman"/>
          <w:color w:val="000000"/>
          <w:sz w:val="20"/>
          <w:szCs w:val="20"/>
          <w:lang w:val="es-ES" w:bidi="en-US"/>
        </w:rPr>
        <w:t>Sistema estereoscópico * 100).</w:t>
      </w:r>
    </w:p>
    <w:p w14:paraId="13C64DA6" w14:textId="77777777" w:rsidR="002E0445" w:rsidRPr="00693653" w:rsidRDefault="002E0445" w:rsidP="002E0445">
      <w:pPr>
        <w:spacing w:after="38"/>
        <w:rPr>
          <w:rFonts w:ascii="Cambria" w:eastAsia="Cambria" w:hAnsi="Cambria" w:cs="Times New Roman"/>
          <w:i/>
          <w:color w:val="000000"/>
          <w:sz w:val="20"/>
          <w:szCs w:val="20"/>
          <w:lang w:val="es-ES"/>
        </w:rPr>
      </w:pPr>
    </w:p>
    <w:p w14:paraId="399D924A" w14:textId="77777777" w:rsidR="002E0445" w:rsidRPr="00693653" w:rsidRDefault="002E0445" w:rsidP="000318A1">
      <w:pPr>
        <w:widowControl w:val="0"/>
        <w:numPr>
          <w:ilvl w:val="0"/>
          <w:numId w:val="55"/>
        </w:numPr>
        <w:spacing w:after="120" w:line="240" w:lineRule="auto"/>
        <w:ind w:left="284"/>
        <w:contextualSpacing/>
        <w:jc w:val="both"/>
        <w:rPr>
          <w:rFonts w:ascii="Cambria" w:eastAsia="Times New Roman" w:hAnsi="Cambria" w:cs="Times New Roman"/>
          <w:color w:val="000000"/>
          <w:sz w:val="20"/>
          <w:szCs w:val="20"/>
          <w:lang w:val="es-ES" w:bidi="en-US"/>
        </w:rPr>
      </w:pPr>
      <w:r w:rsidRPr="00693653">
        <w:rPr>
          <w:rFonts w:ascii="Cambria" w:eastAsia="Cambria" w:hAnsi="Cambria" w:cs="Cambria"/>
          <w:b/>
          <w:color w:val="000000"/>
          <w:sz w:val="20"/>
          <w:szCs w:val="20"/>
          <w:lang w:val="es-ES"/>
        </w:rPr>
        <w:t xml:space="preserve">Informe de introducción en jaulas </w:t>
      </w:r>
    </w:p>
    <w:p w14:paraId="6D01ECD2" w14:textId="77777777" w:rsidR="002E0445" w:rsidRPr="00693653" w:rsidRDefault="002E0445" w:rsidP="002E0445">
      <w:pPr>
        <w:widowControl w:val="0"/>
        <w:spacing w:after="120" w:line="240" w:lineRule="auto"/>
        <w:ind w:left="284"/>
        <w:contextualSpacing/>
        <w:jc w:val="both"/>
        <w:rPr>
          <w:rFonts w:ascii="Cambria" w:eastAsia="Times New Roman" w:hAnsi="Cambria" w:cs="Times New Roman"/>
          <w:color w:val="000000"/>
          <w:sz w:val="20"/>
          <w:szCs w:val="20"/>
          <w:lang w:val="es-ES" w:bidi="en-US"/>
        </w:rPr>
      </w:pPr>
    </w:p>
    <w:p w14:paraId="7DE724D4" w14:textId="08F4A175" w:rsidR="002E0445" w:rsidRPr="00693653" w:rsidRDefault="002E0445" w:rsidP="002E0445">
      <w:pPr>
        <w:spacing w:after="5" w:line="249" w:lineRule="auto"/>
        <w:ind w:right="123"/>
        <w:jc w:val="both"/>
        <w:rPr>
          <w:rFonts w:ascii="Cambria" w:eastAsia="Cambria" w:hAnsi="Cambria" w:cs="Times New Roman"/>
          <w:color w:val="000000"/>
          <w:sz w:val="20"/>
          <w:szCs w:val="20"/>
          <w:lang w:val="es-ES"/>
        </w:rPr>
      </w:pPr>
      <w:r w:rsidRPr="00693653">
        <w:rPr>
          <w:rFonts w:ascii="Cambria" w:eastAsia="Cambria" w:hAnsi="Cambria" w:cs="Cambria"/>
          <w:color w:val="000000"/>
          <w:sz w:val="18"/>
          <w:szCs w:val="18"/>
          <w:lang w:val="es-ES"/>
        </w:rPr>
        <w:t>El</w:t>
      </w:r>
      <w:r w:rsidRPr="00693653">
        <w:rPr>
          <w:rFonts w:ascii="Cambria" w:eastAsia="Cambria" w:hAnsi="Cambria" w:cs="Cambria"/>
          <w:color w:val="000000"/>
          <w:sz w:val="20"/>
          <w:szCs w:val="20"/>
          <w:lang w:val="es-ES"/>
        </w:rPr>
        <w:t xml:space="preserve"> </w:t>
      </w:r>
      <w:r w:rsidRPr="00693653">
        <w:rPr>
          <w:rFonts w:ascii="Cambria" w:eastAsia="Times New Roman" w:hAnsi="Cambria" w:cs="Times New Roman"/>
          <w:color w:val="000000"/>
          <w:sz w:val="20"/>
          <w:szCs w:val="20"/>
          <w:lang w:val="es-ES" w:bidi="en-US"/>
        </w:rPr>
        <w:t>informe de introducció</w:t>
      </w:r>
      <w:r w:rsidRPr="00693653">
        <w:rPr>
          <w:rFonts w:ascii="Cambria" w:eastAsia="Cambria" w:hAnsi="Cambria" w:cs="Cambria"/>
          <w:color w:val="000000"/>
          <w:sz w:val="20"/>
          <w:szCs w:val="20"/>
          <w:lang w:val="es-ES"/>
        </w:rPr>
        <w:t>n en jaulas a que se refiere el párrafo 18</w:t>
      </w:r>
      <w:r w:rsidR="00963151" w:rsidRPr="00693653">
        <w:rPr>
          <w:rFonts w:ascii="Cambria" w:eastAsia="Cambria" w:hAnsi="Cambria" w:cs="Cambria"/>
          <w:color w:val="000000"/>
          <w:sz w:val="20"/>
          <w:szCs w:val="20"/>
          <w:lang w:val="es-ES"/>
        </w:rPr>
        <w:t>6</w:t>
      </w:r>
      <w:r w:rsidRPr="00693653">
        <w:rPr>
          <w:rFonts w:ascii="Cambria" w:eastAsia="Cambria" w:hAnsi="Cambria" w:cs="Cambria"/>
          <w:color w:val="000000"/>
          <w:sz w:val="20"/>
          <w:szCs w:val="20"/>
          <w:lang w:val="es-ES"/>
        </w:rPr>
        <w:t xml:space="preserve"> de la presente Recomendación incluirá:</w:t>
      </w:r>
    </w:p>
    <w:p w14:paraId="277CD2A0" w14:textId="77777777" w:rsidR="002E0445" w:rsidRPr="00693653" w:rsidRDefault="002E0445" w:rsidP="002E0445">
      <w:pPr>
        <w:spacing w:after="33"/>
        <w:ind w:left="1"/>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 </w:t>
      </w:r>
    </w:p>
    <w:p w14:paraId="338BEA9B" w14:textId="77777777" w:rsidR="00963151" w:rsidRPr="00693653" w:rsidRDefault="002E0445" w:rsidP="000318A1">
      <w:pPr>
        <w:widowControl w:val="0"/>
        <w:numPr>
          <w:ilvl w:val="0"/>
          <w:numId w:val="57"/>
        </w:numPr>
        <w:spacing w:after="39" w:line="249" w:lineRule="auto"/>
        <w:ind w:right="123"/>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693653" w:rsidRDefault="002E0445" w:rsidP="00963151">
      <w:pPr>
        <w:widowControl w:val="0"/>
        <w:spacing w:after="39" w:line="249" w:lineRule="auto"/>
        <w:ind w:left="566" w:right="123"/>
        <w:jc w:val="both"/>
        <w:rPr>
          <w:rFonts w:ascii="Cambria" w:eastAsia="Cambria" w:hAnsi="Cambria" w:cs="Times New Roman"/>
          <w:color w:val="000000"/>
          <w:sz w:val="20"/>
          <w:szCs w:val="20"/>
          <w:lang w:val="es-ES"/>
        </w:rPr>
      </w:pPr>
    </w:p>
    <w:p w14:paraId="43CFEB56" w14:textId="77777777" w:rsidR="002E0445" w:rsidRPr="00693653" w:rsidRDefault="002E0445" w:rsidP="000318A1">
      <w:pPr>
        <w:widowControl w:val="0"/>
        <w:numPr>
          <w:ilvl w:val="0"/>
          <w:numId w:val="57"/>
        </w:numPr>
        <w:spacing w:after="39" w:line="249" w:lineRule="auto"/>
        <w:ind w:right="123"/>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los informes pertinentes de las operaciones de liberación, realizadas de conformidad con el </w:t>
      </w:r>
      <w:r w:rsidRPr="00693653">
        <w:rPr>
          <w:rFonts w:ascii="Cambria" w:eastAsia="Cambria" w:hAnsi="Cambria" w:cs="Cambria"/>
          <w:b/>
          <w:bCs/>
          <w:color w:val="000000"/>
          <w:sz w:val="20"/>
          <w:szCs w:val="20"/>
          <w:lang w:val="es-ES"/>
        </w:rPr>
        <w:t>Anexo 10.</w:t>
      </w:r>
      <w:r w:rsidRPr="00693653">
        <w:rPr>
          <w:rFonts w:ascii="Cambria" w:eastAsia="Cambria" w:hAnsi="Cambria" w:cs="Cambria"/>
          <w:color w:val="000000"/>
          <w:sz w:val="20"/>
          <w:szCs w:val="20"/>
          <w:lang w:val="es-ES"/>
        </w:rPr>
        <w:br/>
      </w:r>
    </w:p>
    <w:p w14:paraId="1A8411E5" w14:textId="77777777" w:rsidR="002E0445" w:rsidRPr="00693653" w:rsidRDefault="002E0445" w:rsidP="000318A1">
      <w:pPr>
        <w:widowControl w:val="0"/>
        <w:numPr>
          <w:ilvl w:val="0"/>
          <w:numId w:val="55"/>
        </w:numPr>
        <w:spacing w:after="120" w:line="240" w:lineRule="auto"/>
        <w:ind w:left="284"/>
        <w:contextualSpacing/>
        <w:jc w:val="both"/>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Uso del resultado de los sistemas de cámaras estereoscópicas</w:t>
      </w:r>
    </w:p>
    <w:p w14:paraId="57AF34E3" w14:textId="77777777" w:rsidR="002E0445" w:rsidRPr="00693653" w:rsidRDefault="002E0445" w:rsidP="002E0445">
      <w:pPr>
        <w:spacing w:after="43"/>
        <w:rPr>
          <w:rFonts w:ascii="Cambria" w:eastAsia="Cambria" w:hAnsi="Cambria" w:cs="Cambria"/>
          <w:b/>
          <w:color w:val="000000"/>
          <w:sz w:val="20"/>
          <w:szCs w:val="20"/>
          <w:lang w:val="es-ES"/>
        </w:rPr>
      </w:pPr>
    </w:p>
    <w:p w14:paraId="778CD93B" w14:textId="77777777" w:rsidR="002E0445" w:rsidRPr="00693653" w:rsidRDefault="002E0445" w:rsidP="002E0445">
      <w:pPr>
        <w:spacing w:after="43"/>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Aplicando el margen de </w:t>
      </w:r>
      <w:r w:rsidRPr="00693653">
        <w:rPr>
          <w:rFonts w:ascii="Cambria" w:eastAsia="Times New Roman" w:hAnsi="Cambria" w:cs="Times New Roman"/>
          <w:sz w:val="20"/>
          <w:szCs w:val="20"/>
          <w:lang w:val="es-ES" w:bidi="en-US"/>
        </w:rPr>
        <w:t>error</w:t>
      </w:r>
      <w:r w:rsidRPr="00693653">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w:t>
      </w:r>
      <w:proofErr w:type="gramStart"/>
      <w:r w:rsidRPr="00693653">
        <w:rPr>
          <w:rFonts w:ascii="Cambria" w:eastAsia="Cambria" w:hAnsi="Cambria" w:cs="Cambria"/>
          <w:color w:val="000000"/>
          <w:sz w:val="20"/>
          <w:szCs w:val="20"/>
          <w:lang w:val="es-ES"/>
        </w:rPr>
        <w:t>más bajo y más alto</w:t>
      </w:r>
      <w:proofErr w:type="gramEnd"/>
      <w:r w:rsidRPr="00693653">
        <w:rPr>
          <w:rFonts w:ascii="Cambria" w:eastAsia="Cambria" w:hAnsi="Cambria" w:cs="Cambria"/>
          <w:color w:val="000000"/>
          <w:sz w:val="20"/>
          <w:szCs w:val="20"/>
          <w:lang w:val="es-ES"/>
        </w:rPr>
        <w:t>) del peso total del atún rojo introducido en jaulas, de conformidad con el punto 5 del Apéndice de este Anexo. La implementación del Apéndice está sujeta a la revisión del método propuesto por parte del SCRS.</w:t>
      </w:r>
    </w:p>
    <w:p w14:paraId="7176946E" w14:textId="77777777" w:rsidR="002E0445" w:rsidRPr="00693653" w:rsidRDefault="002E0445" w:rsidP="002E0445">
      <w:pPr>
        <w:spacing w:after="5" w:line="249" w:lineRule="auto"/>
        <w:ind w:right="123"/>
        <w:jc w:val="both"/>
        <w:rPr>
          <w:rFonts w:ascii="Cambria" w:eastAsia="Cambria" w:hAnsi="Cambria" w:cs="Cambria"/>
          <w:color w:val="000000"/>
          <w:sz w:val="20"/>
          <w:szCs w:val="20"/>
          <w:lang w:val="es-ES"/>
        </w:rPr>
      </w:pPr>
    </w:p>
    <w:p w14:paraId="6D2944A8" w14:textId="77777777" w:rsidR="002E0445" w:rsidRPr="00693653" w:rsidRDefault="002E0445" w:rsidP="002E0445">
      <w:pPr>
        <w:spacing w:after="5" w:line="249" w:lineRule="auto"/>
        <w:ind w:right="123"/>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Al recibir los resultados del análisis de las grabaciones de vídeo de las cámaras estereoscópicas y el rango (valor </w:t>
      </w:r>
      <w:proofErr w:type="gramStart"/>
      <w:r w:rsidRPr="00693653">
        <w:rPr>
          <w:rFonts w:ascii="Cambria" w:eastAsia="Cambria" w:hAnsi="Cambria" w:cs="Cambria"/>
          <w:color w:val="000000"/>
          <w:sz w:val="20"/>
          <w:szCs w:val="20"/>
          <w:lang w:val="es-ES"/>
        </w:rPr>
        <w:t>más bajo y más alto</w:t>
      </w:r>
      <w:proofErr w:type="gramEnd"/>
      <w:r w:rsidRPr="00693653">
        <w:rPr>
          <w:rFonts w:ascii="Cambria" w:eastAsia="Cambria" w:hAnsi="Cambria" w:cs="Cambria"/>
          <w:color w:val="000000"/>
          <w:sz w:val="20"/>
          <w:szCs w:val="20"/>
          <w:lang w:val="es-ES"/>
        </w:rPr>
        <w:t xml:space="preserve">)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693653" w:rsidRDefault="002E0445" w:rsidP="002E0445">
      <w:pPr>
        <w:spacing w:after="43"/>
        <w:rPr>
          <w:rFonts w:ascii="Cambria" w:eastAsia="Cambria" w:hAnsi="Cambria" w:cs="Times New Roman"/>
          <w:bCs/>
          <w:color w:val="000000"/>
          <w:sz w:val="20"/>
          <w:szCs w:val="20"/>
          <w:lang w:val="es-ES"/>
        </w:rPr>
      </w:pPr>
      <w:r w:rsidRPr="00693653">
        <w:rPr>
          <w:rFonts w:ascii="Cambria" w:eastAsia="Cambria" w:hAnsi="Cambria" w:cs="Cambria"/>
          <w:bCs/>
          <w:color w:val="000000"/>
          <w:sz w:val="20"/>
          <w:szCs w:val="20"/>
          <w:lang w:val="es-ES"/>
        </w:rPr>
        <w:t xml:space="preserve"> </w:t>
      </w:r>
    </w:p>
    <w:p w14:paraId="0970A13D" w14:textId="77777777" w:rsidR="002E0445" w:rsidRPr="00693653" w:rsidRDefault="002E0445" w:rsidP="000318A1">
      <w:pPr>
        <w:widowControl w:val="0"/>
        <w:numPr>
          <w:ilvl w:val="0"/>
          <w:numId w:val="58"/>
        </w:numPr>
        <w:spacing w:after="120" w:line="240" w:lineRule="auto"/>
        <w:contextualSpacing/>
        <w:jc w:val="both"/>
        <w:rPr>
          <w:rFonts w:ascii="Cambria" w:eastAsia="Cambria" w:hAnsi="Cambria" w:cs="Cambria"/>
          <w:bCs/>
          <w:color w:val="000000"/>
          <w:sz w:val="20"/>
          <w:szCs w:val="20"/>
          <w:lang w:val="es-ES"/>
        </w:rPr>
      </w:pPr>
      <w:r w:rsidRPr="00693653">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p>
    <w:p w14:paraId="40E66259" w14:textId="77777777" w:rsidR="002E0445" w:rsidRPr="00693653" w:rsidRDefault="002E0445" w:rsidP="002E0445">
      <w:pPr>
        <w:widowControl w:val="0"/>
        <w:spacing w:after="120" w:line="240" w:lineRule="auto"/>
        <w:ind w:left="644"/>
        <w:contextualSpacing/>
        <w:jc w:val="both"/>
        <w:rPr>
          <w:rFonts w:ascii="Cambria" w:eastAsia="Cambria" w:hAnsi="Cambria" w:cs="Cambria"/>
          <w:b/>
          <w:color w:val="000000"/>
          <w:sz w:val="20"/>
          <w:szCs w:val="20"/>
          <w:lang w:val="es-ES"/>
        </w:rPr>
      </w:pPr>
    </w:p>
    <w:p w14:paraId="6157CB38" w14:textId="77777777" w:rsidR="002E0445" w:rsidRPr="00693653" w:rsidRDefault="002E0445" w:rsidP="002E0445">
      <w:pPr>
        <w:widowControl w:val="0"/>
        <w:spacing w:after="120" w:line="222" w:lineRule="exact"/>
        <w:ind w:left="993" w:hanging="284"/>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i.</w:t>
      </w:r>
      <w:r w:rsidRPr="00693653">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693653">
        <w:rPr>
          <w:rFonts w:ascii="Cambria" w:eastAsia="Cambria" w:hAnsi="Cambria" w:cs="Cambria"/>
          <w:color w:val="000000"/>
          <w:sz w:val="20"/>
          <w:szCs w:val="20"/>
          <w:lang w:val="es-ES"/>
        </w:rPr>
        <w:t>cámaras estereoscópicas</w:t>
      </w:r>
      <w:r w:rsidRPr="00693653">
        <w:rPr>
          <w:rFonts w:ascii="Cambria" w:eastAsia="Times New Roman" w:hAnsi="Cambria" w:cs="Times New Roman"/>
          <w:color w:val="000000"/>
          <w:sz w:val="20"/>
          <w:szCs w:val="20"/>
          <w:lang w:val="es-ES" w:bidi="en-US"/>
        </w:rPr>
        <w:t>.</w:t>
      </w:r>
    </w:p>
    <w:p w14:paraId="001C09DA" w14:textId="77777777" w:rsidR="002E0445" w:rsidRPr="00693653"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no se ordenará ninguna liberación;</w:t>
      </w:r>
    </w:p>
    <w:p w14:paraId="4EB28FE4" w14:textId="77777777" w:rsidR="002E0445" w:rsidRPr="00693653"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3346F14D" w14:textId="77777777" w:rsidR="002E0445" w:rsidRPr="00693653" w:rsidRDefault="002E0445" w:rsidP="002E0445">
      <w:pPr>
        <w:widowControl w:val="0"/>
        <w:spacing w:after="120" w:line="222" w:lineRule="exact"/>
        <w:ind w:left="993" w:hanging="284"/>
        <w:contextualSpacing/>
        <w:jc w:val="both"/>
        <w:rPr>
          <w:rFonts w:ascii="Cambria" w:eastAsia="Times New Roman" w:hAnsi="Cambria" w:cs="Times New Roman"/>
          <w:color w:val="000000"/>
          <w:sz w:val="20"/>
          <w:szCs w:val="20"/>
          <w:lang w:val="es-ES" w:bidi="en-US"/>
        </w:rPr>
      </w:pPr>
      <w:proofErr w:type="spellStart"/>
      <w:r w:rsidRPr="00693653">
        <w:rPr>
          <w:rFonts w:ascii="Cambria" w:eastAsia="Times New Roman" w:hAnsi="Cambria" w:cs="Times New Roman"/>
          <w:color w:val="000000"/>
          <w:sz w:val="20"/>
          <w:szCs w:val="20"/>
          <w:lang w:val="es-ES" w:bidi="en-US"/>
        </w:rPr>
        <w:t>ii</w:t>
      </w:r>
      <w:proofErr w:type="spellEnd"/>
      <w:r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de la gama de los resultados del sistema </w:t>
      </w:r>
      <w:r w:rsidRPr="00693653">
        <w:rPr>
          <w:rFonts w:ascii="Cambria" w:eastAsia="Cambria" w:hAnsi="Cambria" w:cs="Cambria"/>
          <w:color w:val="000000"/>
          <w:sz w:val="20"/>
          <w:szCs w:val="20"/>
          <w:lang w:val="es-ES"/>
        </w:rPr>
        <w:t>de</w:t>
      </w:r>
      <w:r w:rsidRPr="00693653">
        <w:rPr>
          <w:rFonts w:ascii="Cambria" w:eastAsia="Times New Roman" w:hAnsi="Cambria" w:cs="Times New Roman"/>
          <w:color w:val="000000"/>
          <w:sz w:val="20"/>
          <w:szCs w:val="20"/>
          <w:lang w:val="es-ES" w:bidi="en-US"/>
        </w:rPr>
        <w:t xml:space="preserve"> </w:t>
      </w:r>
      <w:r w:rsidRPr="00693653">
        <w:rPr>
          <w:rFonts w:ascii="Cambria" w:eastAsia="Cambria" w:hAnsi="Cambria" w:cs="Cambria"/>
          <w:color w:val="000000"/>
          <w:sz w:val="20"/>
          <w:szCs w:val="20"/>
          <w:lang w:val="es-ES"/>
        </w:rPr>
        <w:t>cámaras estereoscópicas</w:t>
      </w:r>
      <w:r w:rsidRPr="00693653">
        <w:rPr>
          <w:rFonts w:ascii="Cambria" w:eastAsia="Times New Roman" w:hAnsi="Cambria" w:cs="Times New Roman"/>
          <w:color w:val="000000"/>
          <w:sz w:val="20"/>
          <w:szCs w:val="20"/>
          <w:lang w:val="es-ES" w:bidi="en-US"/>
        </w:rPr>
        <w:t>:</w:t>
      </w:r>
    </w:p>
    <w:p w14:paraId="43A3E62C" w14:textId="77777777" w:rsidR="002E0445" w:rsidRPr="00693653"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693653">
        <w:rPr>
          <w:rFonts w:ascii="Cambria" w:eastAsia="Cambria" w:hAnsi="Cambria" w:cs="Cambria"/>
          <w:color w:val="000000"/>
          <w:sz w:val="20"/>
          <w:szCs w:val="20"/>
          <w:lang w:val="es-ES"/>
        </w:rPr>
        <w:t>de</w:t>
      </w:r>
      <w:r w:rsidRPr="00693653">
        <w:rPr>
          <w:rFonts w:ascii="Cambria" w:eastAsia="Times New Roman" w:hAnsi="Cambria" w:cs="Times New Roman"/>
          <w:color w:val="000000"/>
          <w:sz w:val="20"/>
          <w:szCs w:val="20"/>
          <w:lang w:val="es-ES" w:bidi="en-US"/>
        </w:rPr>
        <w:t xml:space="preserve"> </w:t>
      </w:r>
      <w:r w:rsidRPr="00693653">
        <w:rPr>
          <w:rFonts w:ascii="Cambria" w:eastAsia="Cambria" w:hAnsi="Cambria" w:cs="Cambria"/>
          <w:color w:val="000000"/>
          <w:sz w:val="20"/>
          <w:szCs w:val="20"/>
          <w:lang w:val="es-ES"/>
        </w:rPr>
        <w:t>cámaras estereoscópicas</w:t>
      </w:r>
      <w:r w:rsidRPr="00693653">
        <w:rPr>
          <w:rFonts w:ascii="Cambria" w:eastAsia="Times New Roman" w:hAnsi="Cambria" w:cs="Times New Roman"/>
          <w:color w:val="000000"/>
          <w:sz w:val="20"/>
          <w:szCs w:val="20"/>
          <w:lang w:val="es-ES" w:bidi="en-US"/>
        </w:rPr>
        <w:t>;</w:t>
      </w:r>
    </w:p>
    <w:p w14:paraId="01C1FF9A" w14:textId="77777777" w:rsidR="002E0445" w:rsidRPr="00693653"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la operación de liberación se llevará a cabo de conformidad con el procedimiento </w:t>
      </w:r>
      <w:r w:rsidRPr="00693653">
        <w:rPr>
          <w:rFonts w:ascii="Cambria" w:eastAsia="Times New Roman" w:hAnsi="Cambria" w:cs="Times New Roman"/>
          <w:color w:val="000000"/>
          <w:sz w:val="20"/>
          <w:szCs w:val="20"/>
          <w:lang w:val="es-ES" w:bidi="en-US"/>
        </w:rPr>
        <w:lastRenderedPageBreak/>
        <w:t xml:space="preserve">establecido en el </w:t>
      </w:r>
      <w:r w:rsidRPr="00693653">
        <w:rPr>
          <w:rFonts w:ascii="Cambria" w:eastAsia="Times New Roman" w:hAnsi="Cambria" w:cs="Times New Roman"/>
          <w:b/>
          <w:color w:val="000000"/>
          <w:sz w:val="20"/>
          <w:szCs w:val="20"/>
          <w:lang w:val="es-ES" w:bidi="en-US"/>
        </w:rPr>
        <w:t>Anexo 10</w:t>
      </w:r>
      <w:r w:rsidRPr="00693653">
        <w:rPr>
          <w:rFonts w:ascii="Cambria" w:eastAsia="Times New Roman" w:hAnsi="Cambria" w:cs="Times New Roman"/>
          <w:color w:val="000000"/>
          <w:sz w:val="20"/>
          <w:szCs w:val="20"/>
          <w:lang w:val="es-ES" w:bidi="en-US"/>
        </w:rPr>
        <w:t>;</w:t>
      </w:r>
    </w:p>
    <w:p w14:paraId="0A7773B7" w14:textId="77777777" w:rsidR="002E0445" w:rsidRPr="00693653"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después de que tengan lugar las operaciones de liberación, el eBCD deberá modificarse tanto en el número el número de peces resultante del uso del sistema de cámaras estereoscópicas menos el número de peces liberados) como en el peso medio, mientras que el peso total no deberá modificarse;</w:t>
      </w:r>
    </w:p>
    <w:p w14:paraId="239EF2E0" w14:textId="77777777" w:rsidR="002E0445" w:rsidRPr="00693653" w:rsidRDefault="002E0445" w:rsidP="002E0445">
      <w:pPr>
        <w:widowControl w:val="0"/>
        <w:spacing w:after="120" w:line="222" w:lineRule="exact"/>
        <w:ind w:left="993" w:hanging="284"/>
        <w:contextualSpacing/>
        <w:jc w:val="both"/>
        <w:rPr>
          <w:rFonts w:ascii="Cambria" w:eastAsia="Times New Roman" w:hAnsi="Cambria" w:cs="Times New Roman"/>
          <w:color w:val="000000"/>
          <w:sz w:val="20"/>
          <w:szCs w:val="20"/>
          <w:lang w:val="es-ES" w:bidi="en-US"/>
        </w:rPr>
      </w:pPr>
      <w:proofErr w:type="spellStart"/>
      <w:r w:rsidRPr="00693653">
        <w:rPr>
          <w:rFonts w:ascii="Cambria" w:eastAsia="Times New Roman" w:hAnsi="Cambria" w:cs="Times New Roman"/>
          <w:color w:val="000000"/>
          <w:sz w:val="20"/>
          <w:szCs w:val="20"/>
          <w:lang w:val="es-ES" w:bidi="en-US"/>
        </w:rPr>
        <w:t>iii</w:t>
      </w:r>
      <w:proofErr w:type="spellEnd"/>
      <w:r w:rsidRPr="00693653">
        <w:rPr>
          <w:rFonts w:ascii="Cambria" w:eastAsia="Times New Roman" w:hAnsi="Cambria" w:cs="Times New Roman"/>
          <w:color w:val="000000"/>
          <w:sz w:val="20"/>
          <w:szCs w:val="20"/>
          <w:lang w:val="es-ES" w:bidi="en-US"/>
        </w:rPr>
        <w:t>.</w:t>
      </w:r>
      <w:r w:rsidRPr="00693653">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693653">
        <w:rPr>
          <w:rFonts w:ascii="Cambria" w:eastAsia="Cambria" w:hAnsi="Cambria" w:cs="Cambria"/>
          <w:color w:val="000000"/>
          <w:sz w:val="20"/>
          <w:szCs w:val="20"/>
          <w:lang w:val="es-ES"/>
        </w:rPr>
        <w:t>de</w:t>
      </w:r>
      <w:r w:rsidRPr="00693653">
        <w:rPr>
          <w:rFonts w:ascii="Cambria" w:eastAsia="Times New Roman" w:hAnsi="Cambria" w:cs="Times New Roman"/>
          <w:color w:val="000000"/>
          <w:sz w:val="20"/>
          <w:szCs w:val="20"/>
          <w:lang w:val="es-ES" w:bidi="en-US"/>
        </w:rPr>
        <w:t xml:space="preserve"> </w:t>
      </w:r>
      <w:r w:rsidRPr="00693653">
        <w:rPr>
          <w:rFonts w:ascii="Cambria" w:eastAsia="Cambria" w:hAnsi="Cambria" w:cs="Cambria"/>
          <w:color w:val="000000"/>
          <w:sz w:val="20"/>
          <w:szCs w:val="20"/>
          <w:lang w:val="es-ES"/>
        </w:rPr>
        <w:t>cámaras estereoscópicas</w:t>
      </w:r>
      <w:r w:rsidRPr="00693653">
        <w:rPr>
          <w:rFonts w:ascii="Cambria" w:eastAsia="Times New Roman" w:hAnsi="Cambria" w:cs="Times New Roman"/>
          <w:color w:val="000000"/>
          <w:sz w:val="20"/>
          <w:szCs w:val="20"/>
          <w:lang w:val="es-ES" w:bidi="en-US"/>
        </w:rPr>
        <w:t>:</w:t>
      </w:r>
    </w:p>
    <w:p w14:paraId="23D8391C" w14:textId="77777777" w:rsidR="002E0445" w:rsidRPr="00693653"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no se ordenará ninguna liberación;</w:t>
      </w:r>
    </w:p>
    <w:p w14:paraId="3913A52D" w14:textId="77777777" w:rsidR="002E0445" w:rsidRPr="00693653"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1B481CE" w14:textId="77777777" w:rsidR="002E0445" w:rsidRPr="00693653" w:rsidRDefault="002E0445" w:rsidP="000318A1">
      <w:pPr>
        <w:widowControl w:val="0"/>
        <w:numPr>
          <w:ilvl w:val="0"/>
          <w:numId w:val="58"/>
        </w:numPr>
        <w:spacing w:after="120" w:line="240" w:lineRule="auto"/>
        <w:contextualSpacing/>
        <w:jc w:val="both"/>
        <w:rPr>
          <w:rFonts w:ascii="Cambria" w:eastAsia="Cambria" w:hAnsi="Cambria" w:cs="Cambria"/>
          <w:bCs/>
          <w:color w:val="000000"/>
          <w:sz w:val="20"/>
          <w:szCs w:val="20"/>
          <w:lang w:val="es-ES"/>
        </w:rPr>
      </w:pPr>
      <w:r w:rsidRPr="00693653">
        <w:rPr>
          <w:rFonts w:ascii="Cambria" w:eastAsia="Cambria" w:hAnsi="Cambria" w:cs="Cambria"/>
          <w:color w:val="000000"/>
          <w:sz w:val="20"/>
          <w:szCs w:val="20"/>
          <w:lang w:val="es-ES"/>
        </w:rPr>
        <w:t>g</w:t>
      </w:r>
      <w:r w:rsidRPr="00693653">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693653" w:rsidRDefault="002E0445" w:rsidP="002E0445">
      <w:pPr>
        <w:widowControl w:val="0"/>
        <w:spacing w:after="120" w:line="240" w:lineRule="auto"/>
        <w:ind w:left="644"/>
        <w:contextualSpacing/>
        <w:jc w:val="both"/>
        <w:rPr>
          <w:rFonts w:ascii="Cambria" w:eastAsia="Cambria" w:hAnsi="Cambria" w:cs="Cambria"/>
          <w:bCs/>
          <w:color w:val="000000"/>
          <w:sz w:val="20"/>
          <w:szCs w:val="20"/>
          <w:lang w:val="es-ES"/>
        </w:rPr>
      </w:pPr>
    </w:p>
    <w:p w14:paraId="12966545" w14:textId="77777777" w:rsidR="002E0445" w:rsidRPr="00693653" w:rsidRDefault="002E0445" w:rsidP="000318A1">
      <w:pPr>
        <w:widowControl w:val="0"/>
        <w:numPr>
          <w:ilvl w:val="0"/>
          <w:numId w:val="55"/>
        </w:numPr>
        <w:spacing w:after="46" w:line="240" w:lineRule="auto"/>
        <w:ind w:left="426" w:right="140"/>
        <w:contextualSpacing/>
        <w:jc w:val="both"/>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Disposiciones aplicables a las JFO y a las almadrabas</w:t>
      </w:r>
    </w:p>
    <w:p w14:paraId="2EB7C283" w14:textId="77777777" w:rsidR="002E0445" w:rsidRPr="00693653" w:rsidRDefault="002E0445" w:rsidP="002E0445">
      <w:pPr>
        <w:spacing w:after="46"/>
        <w:rPr>
          <w:rFonts w:ascii="Cambria" w:eastAsia="Cambria" w:hAnsi="Cambria" w:cs="Times New Roman"/>
          <w:color w:val="000000"/>
          <w:sz w:val="20"/>
          <w:szCs w:val="20"/>
          <w:lang w:val="es-ES"/>
        </w:rPr>
      </w:pPr>
    </w:p>
    <w:p w14:paraId="5AADE924" w14:textId="77777777" w:rsidR="002E0445" w:rsidRPr="00693653" w:rsidRDefault="002E0445" w:rsidP="000318A1">
      <w:pPr>
        <w:widowControl w:val="0"/>
        <w:numPr>
          <w:ilvl w:val="0"/>
          <w:numId w:val="60"/>
        </w:numPr>
        <w:spacing w:after="5" w:line="249" w:lineRule="auto"/>
        <w:ind w:right="123"/>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693653" w:rsidRDefault="002E0445" w:rsidP="002E0445">
      <w:pPr>
        <w:spacing w:after="5" w:line="249" w:lineRule="auto"/>
        <w:ind w:left="348" w:right="123"/>
        <w:jc w:val="both"/>
        <w:rPr>
          <w:rFonts w:ascii="Cambria" w:eastAsia="Cambria" w:hAnsi="Cambria" w:cs="Times New Roman"/>
          <w:color w:val="000000"/>
          <w:sz w:val="20"/>
          <w:szCs w:val="20"/>
          <w:lang w:val="es-ES"/>
        </w:rPr>
      </w:pPr>
    </w:p>
    <w:p w14:paraId="1492A02D" w14:textId="77777777" w:rsidR="002E0445" w:rsidRPr="00693653" w:rsidRDefault="002E0445" w:rsidP="008A2A63">
      <w:pPr>
        <w:widowControl w:val="0"/>
        <w:numPr>
          <w:ilvl w:val="1"/>
          <w:numId w:val="59"/>
        </w:numPr>
        <w:spacing w:after="0" w:line="240" w:lineRule="auto"/>
        <w:ind w:left="709" w:hanging="261"/>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693653" w:rsidRDefault="002E0445" w:rsidP="008A2A63">
      <w:pPr>
        <w:spacing w:after="5" w:line="249" w:lineRule="auto"/>
        <w:ind w:left="709" w:right="123"/>
        <w:jc w:val="both"/>
        <w:rPr>
          <w:rFonts w:ascii="Cambria" w:eastAsia="Cambria" w:hAnsi="Cambria" w:cs="Times New Roman"/>
          <w:color w:val="000000"/>
          <w:sz w:val="20"/>
          <w:szCs w:val="20"/>
          <w:lang w:val="es-ES"/>
        </w:rPr>
      </w:pPr>
    </w:p>
    <w:p w14:paraId="1BCEF6FD" w14:textId="77777777" w:rsidR="002E0445" w:rsidRPr="00693653" w:rsidRDefault="002E0445" w:rsidP="008A2A63">
      <w:pPr>
        <w:widowControl w:val="0"/>
        <w:numPr>
          <w:ilvl w:val="1"/>
          <w:numId w:val="59"/>
        </w:numPr>
        <w:spacing w:after="0" w:line="240" w:lineRule="auto"/>
        <w:ind w:left="709" w:hanging="261"/>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693653"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2F1446A8" w14:textId="77777777" w:rsidR="002E0445" w:rsidRPr="00693653" w:rsidRDefault="002E0445" w:rsidP="000318A1">
      <w:pPr>
        <w:widowControl w:val="0"/>
        <w:numPr>
          <w:ilvl w:val="0"/>
          <w:numId w:val="60"/>
        </w:numPr>
        <w:spacing w:after="5" w:line="249" w:lineRule="auto"/>
        <w:ind w:right="123"/>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693653" w:rsidRDefault="002E0445" w:rsidP="002E0445">
      <w:pPr>
        <w:tabs>
          <w:tab w:val="left" w:pos="342"/>
        </w:tabs>
        <w:spacing w:after="120" w:line="226" w:lineRule="exact"/>
        <w:ind w:left="284" w:right="123"/>
        <w:contextualSpacing/>
        <w:jc w:val="both"/>
        <w:rPr>
          <w:rFonts w:ascii="Cambria" w:eastAsia="Times New Roman" w:hAnsi="Cambria" w:cs="Times New Roman"/>
          <w:color w:val="000000"/>
          <w:sz w:val="20"/>
          <w:szCs w:val="20"/>
          <w:lang w:val="es-ES" w:bidi="en-US"/>
        </w:rPr>
      </w:pPr>
    </w:p>
    <w:p w14:paraId="464497A1" w14:textId="77777777" w:rsidR="002E0445" w:rsidRPr="00693653" w:rsidRDefault="002E0445" w:rsidP="000318A1">
      <w:pPr>
        <w:widowControl w:val="0"/>
        <w:numPr>
          <w:ilvl w:val="0"/>
          <w:numId w:val="60"/>
        </w:numPr>
        <w:spacing w:after="5" w:line="249" w:lineRule="auto"/>
        <w:ind w:right="123"/>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693653">
        <w:rPr>
          <w:rFonts w:ascii="Cambria" w:eastAsia="Cambria" w:hAnsi="Cambria" w:cs="Cambria"/>
          <w:color w:val="000000"/>
          <w:sz w:val="20"/>
          <w:szCs w:val="20"/>
          <w:lang w:val="es-ES"/>
        </w:rPr>
        <w:t>ero correspondiente</w:t>
      </w:r>
      <w:r w:rsidRPr="00693653">
        <w:rPr>
          <w:rFonts w:ascii="Cambria" w:eastAsia="Times New Roman" w:hAnsi="Cambria" w:cs="Times New Roman"/>
          <w:color w:val="000000"/>
          <w:sz w:val="20"/>
          <w:szCs w:val="20"/>
          <w:lang w:val="es-ES" w:bidi="en-US"/>
        </w:rPr>
        <w:t xml:space="preserve"> de peces liberados. </w:t>
      </w:r>
      <w:r w:rsidRPr="00693653">
        <w:rPr>
          <w:rFonts w:ascii="Cambria" w:eastAsia="Cambria" w:hAnsi="Cambria" w:cs="Cambria"/>
          <w:color w:val="000000"/>
          <w:sz w:val="20"/>
          <w:szCs w:val="20"/>
          <w:lang w:val="es-ES"/>
        </w:rPr>
        <w:t>El</w:t>
      </w:r>
      <w:r w:rsidRPr="00693653">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693653">
        <w:rPr>
          <w:rFonts w:ascii="Cambria" w:eastAsia="Cambria" w:hAnsi="Cambria" w:cs="Cambria"/>
          <w:color w:val="000000"/>
          <w:sz w:val="20"/>
          <w:szCs w:val="20"/>
          <w:lang w:val="es-ES"/>
        </w:rPr>
        <w:t>de cámaras estereoscópicas</w:t>
      </w:r>
      <w:r w:rsidRPr="00693653">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693653"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6FABAA26" w14:textId="77777777" w:rsidR="002E0445" w:rsidRPr="00693653" w:rsidRDefault="002E0445" w:rsidP="000318A1">
      <w:pPr>
        <w:widowControl w:val="0"/>
        <w:numPr>
          <w:ilvl w:val="0"/>
          <w:numId w:val="60"/>
        </w:numPr>
        <w:spacing w:after="5" w:line="249" w:lineRule="auto"/>
        <w:ind w:right="123"/>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Se modificará también </w:t>
      </w:r>
      <w:r w:rsidRPr="00693653">
        <w:rPr>
          <w:rFonts w:ascii="Cambria" w:eastAsia="Cambria" w:hAnsi="Cambria" w:cs="Cambria"/>
          <w:color w:val="000000"/>
          <w:sz w:val="20"/>
          <w:szCs w:val="20"/>
          <w:lang w:val="es-ES"/>
        </w:rPr>
        <w:t>el eBCD</w:t>
      </w:r>
      <w:r w:rsidRPr="00693653">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27AB5597" w14:textId="77777777" w:rsidR="002E0445" w:rsidRPr="00693653" w:rsidRDefault="002E0445" w:rsidP="002E0445">
      <w:pPr>
        <w:spacing w:after="5" w:line="247" w:lineRule="auto"/>
        <w:ind w:left="783" w:right="140" w:firstLine="493"/>
        <w:jc w:val="right"/>
        <w:rPr>
          <w:rFonts w:ascii="Cambria" w:eastAsia="Cambria" w:hAnsi="Cambria" w:cs="Cambria"/>
          <w:b/>
          <w:bCs/>
          <w:color w:val="000000"/>
          <w:sz w:val="20"/>
          <w:lang w:val="es-ES"/>
        </w:rPr>
      </w:pPr>
    </w:p>
    <w:p w14:paraId="72FF36FA" w14:textId="77777777" w:rsidR="002E0445" w:rsidRPr="00693653" w:rsidRDefault="002E0445" w:rsidP="002E0445">
      <w:pPr>
        <w:spacing w:after="5" w:line="247" w:lineRule="auto"/>
        <w:ind w:left="783" w:right="140" w:firstLine="493"/>
        <w:jc w:val="right"/>
        <w:rPr>
          <w:rFonts w:ascii="Cambria" w:eastAsia="Cambria" w:hAnsi="Cambria" w:cs="Cambria"/>
          <w:b/>
          <w:bCs/>
          <w:color w:val="000000"/>
          <w:sz w:val="20"/>
          <w:lang w:val="es-ES"/>
        </w:rPr>
      </w:pPr>
    </w:p>
    <w:p w14:paraId="43ED0CB5" w14:textId="77777777" w:rsidR="002E0445" w:rsidRPr="00693653" w:rsidRDefault="002E0445" w:rsidP="002E0445">
      <w:pPr>
        <w:spacing w:after="5" w:line="247" w:lineRule="auto"/>
        <w:ind w:left="783" w:right="140" w:firstLine="493"/>
        <w:jc w:val="right"/>
        <w:rPr>
          <w:rFonts w:ascii="Cambria" w:eastAsia="Cambria" w:hAnsi="Cambria" w:cs="Cambria"/>
          <w:b/>
          <w:bCs/>
          <w:color w:val="000000"/>
          <w:sz w:val="20"/>
          <w:lang w:val="es-ES"/>
        </w:rPr>
      </w:pPr>
    </w:p>
    <w:p w14:paraId="780D4734" w14:textId="77777777" w:rsidR="002E0445" w:rsidRPr="00693653" w:rsidRDefault="002E0445" w:rsidP="002E0445">
      <w:pPr>
        <w:spacing w:after="5" w:line="247" w:lineRule="auto"/>
        <w:ind w:left="783" w:right="140" w:firstLine="493"/>
        <w:jc w:val="right"/>
        <w:rPr>
          <w:rFonts w:ascii="Cambria" w:eastAsia="Cambria" w:hAnsi="Cambria" w:cs="Cambria"/>
          <w:b/>
          <w:bCs/>
          <w:color w:val="000000"/>
          <w:sz w:val="20"/>
          <w:lang w:val="es-ES"/>
        </w:rPr>
      </w:pPr>
    </w:p>
    <w:p w14:paraId="5911952A" w14:textId="77777777" w:rsidR="00673C00" w:rsidRPr="00693653" w:rsidRDefault="00673C00">
      <w:pPr>
        <w:rPr>
          <w:rFonts w:ascii="Cambria" w:eastAsia="Cambria" w:hAnsi="Cambria" w:cs="Cambria"/>
          <w:b/>
          <w:bCs/>
          <w:color w:val="000000"/>
          <w:sz w:val="20"/>
          <w:lang w:val="es-ES"/>
        </w:rPr>
      </w:pPr>
      <w:r w:rsidRPr="00693653">
        <w:rPr>
          <w:rFonts w:ascii="Cambria" w:eastAsia="Cambria" w:hAnsi="Cambria" w:cs="Cambria"/>
          <w:b/>
          <w:bCs/>
          <w:color w:val="000000"/>
          <w:sz w:val="20"/>
          <w:lang w:val="es-ES"/>
        </w:rPr>
        <w:br w:type="page"/>
      </w:r>
    </w:p>
    <w:p w14:paraId="10168E5D" w14:textId="08665683" w:rsidR="002E0445" w:rsidRPr="00693653" w:rsidRDefault="002E0445" w:rsidP="002E0445">
      <w:pPr>
        <w:spacing w:after="5" w:line="247" w:lineRule="auto"/>
        <w:ind w:left="783" w:right="140" w:firstLine="493"/>
        <w:jc w:val="right"/>
        <w:rPr>
          <w:rFonts w:ascii="Cambria" w:eastAsia="Cambria" w:hAnsi="Cambria" w:cs="Cambria"/>
          <w:b/>
          <w:bCs/>
          <w:color w:val="000000"/>
          <w:sz w:val="20"/>
          <w:szCs w:val="20"/>
          <w:lang w:val="es-ES"/>
        </w:rPr>
      </w:pPr>
      <w:r w:rsidRPr="00693653">
        <w:rPr>
          <w:rFonts w:ascii="Cambria" w:eastAsia="Cambria" w:hAnsi="Cambria" w:cs="Cambria"/>
          <w:b/>
          <w:bCs/>
          <w:color w:val="000000"/>
          <w:sz w:val="20"/>
          <w:lang w:val="es-ES"/>
        </w:rPr>
        <w:lastRenderedPageBreak/>
        <w:t>Apéndice al Anexo 9</w:t>
      </w:r>
    </w:p>
    <w:p w14:paraId="4C604061" w14:textId="77777777" w:rsidR="002E0445" w:rsidRPr="00693653" w:rsidRDefault="002E0445" w:rsidP="002E0445">
      <w:pPr>
        <w:spacing w:after="5" w:line="247" w:lineRule="auto"/>
        <w:ind w:left="783" w:right="140" w:firstLine="493"/>
        <w:jc w:val="both"/>
        <w:rPr>
          <w:rFonts w:ascii="Cambria" w:eastAsia="Cambria" w:hAnsi="Cambria" w:cs="Cambria"/>
          <w:color w:val="000000"/>
          <w:sz w:val="20"/>
          <w:szCs w:val="20"/>
          <w:lang w:val="es-ES"/>
        </w:rPr>
      </w:pPr>
    </w:p>
    <w:p w14:paraId="2392A4BA" w14:textId="77777777" w:rsidR="002E0445" w:rsidRPr="00693653" w:rsidRDefault="002E0445" w:rsidP="002E0445">
      <w:pPr>
        <w:keepNext/>
        <w:keepLines/>
        <w:spacing w:after="2" w:line="240" w:lineRule="auto"/>
        <w:ind w:left="10" w:right="82" w:hanging="10"/>
        <w:jc w:val="center"/>
        <w:outlineLvl w:val="0"/>
        <w:rPr>
          <w:rFonts w:ascii="Cambria" w:eastAsia="Cambria" w:hAnsi="Cambria" w:cs="Cambria"/>
          <w:bCs/>
          <w:color w:val="000000"/>
          <w:sz w:val="20"/>
          <w:szCs w:val="20"/>
          <w:lang w:val="es-ES"/>
        </w:rPr>
      </w:pPr>
      <w:r w:rsidRPr="00693653">
        <w:rPr>
          <w:rFonts w:ascii="Cambria" w:eastAsia="Cambria" w:hAnsi="Cambria" w:cs="Cambria"/>
          <w:b/>
          <w:bCs/>
          <w:color w:val="000000"/>
          <w:sz w:val="20"/>
          <w:szCs w:val="20"/>
          <w:lang w:val="es-ES"/>
        </w:rPr>
        <w:t>Métod</w:t>
      </w:r>
      <w:r w:rsidRPr="00693653">
        <w:rPr>
          <w:rFonts w:ascii="Cambria" w:eastAsia="Arial Unicode MS" w:hAnsi="Cambria" w:cs="Arial Unicode MS"/>
          <w:b/>
          <w:bCs/>
          <w:color w:val="000000"/>
          <w:sz w:val="20"/>
          <w:szCs w:val="20"/>
          <w:lang w:val="es-ES"/>
        </w:rPr>
        <w:t xml:space="preserve">o para </w:t>
      </w:r>
      <w:r w:rsidRPr="00693653">
        <w:rPr>
          <w:rFonts w:ascii="Cambria" w:eastAsia="Cambria" w:hAnsi="Cambria" w:cs="Cambria"/>
          <w:b/>
          <w:bCs/>
          <w:color w:val="000000"/>
          <w:sz w:val="20"/>
          <w:szCs w:val="20"/>
          <w:lang w:val="es-ES"/>
        </w:rPr>
        <w:t xml:space="preserve">el cálculo de un margen de error </w:t>
      </w:r>
    </w:p>
    <w:p w14:paraId="4BC64518" w14:textId="77777777" w:rsidR="002E0445" w:rsidRPr="00693653" w:rsidRDefault="002E0445" w:rsidP="002E0445">
      <w:pPr>
        <w:keepNext/>
        <w:keepLines/>
        <w:spacing w:after="2" w:line="240" w:lineRule="auto"/>
        <w:ind w:left="10" w:right="82" w:hanging="10"/>
        <w:jc w:val="center"/>
        <w:outlineLvl w:val="0"/>
        <w:rPr>
          <w:rFonts w:ascii="Cambria" w:eastAsia="Cambria" w:hAnsi="Cambria" w:cs="Cambria"/>
          <w:bCs/>
          <w:color w:val="000000"/>
          <w:sz w:val="20"/>
          <w:szCs w:val="20"/>
          <w:lang w:val="es-ES"/>
        </w:rPr>
      </w:pPr>
      <w:r w:rsidRPr="00693653">
        <w:rPr>
          <w:rFonts w:ascii="Cambria" w:eastAsia="Cambria" w:hAnsi="Cambria" w:cs="Cambria"/>
          <w:b/>
          <w:bCs/>
          <w:color w:val="000000"/>
          <w:sz w:val="20"/>
          <w:szCs w:val="20"/>
          <w:lang w:val="es-ES"/>
        </w:rPr>
        <w:t>y rango del sistema de cámaras estereoscópicas</w:t>
      </w:r>
    </w:p>
    <w:p w14:paraId="1055752D" w14:textId="77777777" w:rsidR="002E0445" w:rsidRPr="00693653" w:rsidRDefault="002E0445" w:rsidP="002E0445">
      <w:pPr>
        <w:autoSpaceDE w:val="0"/>
        <w:autoSpaceDN w:val="0"/>
        <w:adjustRightInd w:val="0"/>
        <w:spacing w:after="0" w:line="240" w:lineRule="auto"/>
        <w:jc w:val="both"/>
        <w:rPr>
          <w:rFonts w:ascii="EUAlbertina" w:eastAsia="Times New Roman" w:hAnsi="EUAlbertina" w:cs="EUAlbertina"/>
          <w:b/>
          <w:bCs/>
          <w:color w:val="4472C4"/>
          <w:sz w:val="20"/>
          <w:szCs w:val="20"/>
          <w:lang w:val="es-ES_tradnl" w:eastAsia="en-GB"/>
        </w:rPr>
      </w:pPr>
    </w:p>
    <w:p w14:paraId="397CEF74" w14:textId="77777777" w:rsidR="002E0445" w:rsidRPr="00693653" w:rsidRDefault="002E0445" w:rsidP="002E0445">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693653">
        <w:rPr>
          <w:rFonts w:ascii="Cambria" w:eastAsia="Cambria" w:hAnsi="Cambria" w:cs="Cambria"/>
          <w:color w:val="000000"/>
          <w:sz w:val="20"/>
          <w:szCs w:val="20"/>
          <w:lang w:val="es-ES"/>
        </w:rPr>
        <w:t xml:space="preserve">De conformidad con lo acordado en la reunión intersesiones de la Subcomisión 2 (marzo de 2020) «Aclarar la sección 2 del Anexo 9 de la Rec. 19-04, párrafo </w:t>
      </w:r>
      <w:proofErr w:type="spellStart"/>
      <w:r w:rsidRPr="00693653">
        <w:rPr>
          <w:rFonts w:ascii="Cambria" w:eastAsia="Cambria" w:hAnsi="Cambria" w:cs="Cambria"/>
          <w:color w:val="000000"/>
          <w:sz w:val="20"/>
          <w:szCs w:val="20"/>
          <w:lang w:val="es-ES"/>
        </w:rPr>
        <w:t>iii</w:t>
      </w:r>
      <w:proofErr w:type="spellEnd"/>
      <w:r w:rsidRPr="00693653">
        <w:rPr>
          <w:rFonts w:ascii="Cambria" w:eastAsia="Cambria" w:hAnsi="Cambria" w:cs="Cambria"/>
          <w:color w:val="000000"/>
          <w:sz w:val="20"/>
          <w:szCs w:val="20"/>
          <w:lang w:val="es-ES"/>
        </w:rPr>
        <w:t xml:space="preserve"> sobre la determinación del rango de porcentaje» </w:t>
      </w:r>
      <w:r w:rsidRPr="00693653">
        <w:rPr>
          <w:rFonts w:ascii="Cambria" w:eastAsia="Arial Unicode MS" w:hAnsi="Cambria" w:cs="Arial Unicode MS"/>
          <w:color w:val="000000"/>
          <w:sz w:val="20"/>
          <w:szCs w:val="20"/>
          <w:lang w:val="es-ES"/>
        </w:rPr>
        <w:t>se</w:t>
      </w:r>
      <w:r w:rsidRPr="00693653">
        <w:rPr>
          <w:rFonts w:ascii="Cambria" w:eastAsia="Cambria" w:hAnsi="Cambria" w:cs="Cambria"/>
          <w:color w:val="000000"/>
          <w:sz w:val="20"/>
          <w:szCs w:val="20"/>
          <w:lang w:val="es-ES"/>
        </w:rPr>
        <w:t xml:space="preserve"> </w:t>
      </w:r>
      <w:r w:rsidRPr="00693653">
        <w:rPr>
          <w:rFonts w:ascii="Cambria" w:eastAsia="Arial Unicode MS" w:hAnsi="Cambria" w:cs="Arial Unicode MS"/>
          <w:color w:val="000000"/>
          <w:sz w:val="20"/>
          <w:szCs w:val="20"/>
          <w:lang w:val="es-ES"/>
        </w:rPr>
        <w:t>aplicó</w:t>
      </w:r>
      <w:r w:rsidRPr="00693653">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693653" w:rsidRDefault="002E0445" w:rsidP="002E0445">
      <w:pPr>
        <w:autoSpaceDE w:val="0"/>
        <w:autoSpaceDN w:val="0"/>
        <w:adjustRightInd w:val="0"/>
        <w:spacing w:after="0" w:line="240" w:lineRule="auto"/>
        <w:jc w:val="both"/>
        <w:rPr>
          <w:rFonts w:ascii="EUAlbertina" w:eastAsia="Times New Roman" w:hAnsi="EUAlbertina" w:cs="EUAlbertina"/>
          <w:color w:val="000000"/>
          <w:sz w:val="20"/>
          <w:szCs w:val="20"/>
          <w:lang w:val="es-ES_tradnl" w:eastAsia="en-GB"/>
        </w:rPr>
      </w:pPr>
    </w:p>
    <w:p w14:paraId="20415E77" w14:textId="77777777" w:rsidR="002E0445" w:rsidRPr="00693653"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693653">
        <w:rPr>
          <w:rFonts w:ascii="Cambria" w:eastAsia="Cambria" w:hAnsi="Cambria" w:cs="Cambria"/>
          <w:color w:val="000000"/>
          <w:sz w:val="20"/>
          <w:lang w:val="es-ES"/>
        </w:rPr>
        <w:t>El cálculo del rango de longitud a la horquilla (</w:t>
      </w:r>
      <w:proofErr w:type="spellStart"/>
      <w:r w:rsidRPr="00693653">
        <w:rPr>
          <w:rFonts w:ascii="Cambria" w:eastAsia="Cambria" w:hAnsi="Cambria" w:cs="Cambria"/>
          <w:color w:val="000000"/>
          <w:sz w:val="20"/>
          <w:lang w:val="es-ES"/>
        </w:rPr>
        <w:t>FLi</w:t>
      </w:r>
      <w:proofErr w:type="spellEnd"/>
      <w:r w:rsidRPr="00693653">
        <w:rPr>
          <w:rFonts w:ascii="Cambria" w:eastAsia="Cambria" w:hAnsi="Cambria" w:cs="Cambria"/>
          <w:color w:val="000000"/>
          <w:sz w:val="20"/>
          <w:lang w:val="es-ES"/>
        </w:rPr>
        <w:t>) para cada muestra (i) teniendo en cuenta el margen de error FL facilitado por el sistema (% de error):</w:t>
      </w:r>
    </w:p>
    <w:p w14:paraId="06D1B89A" w14:textId="77777777" w:rsidR="002E0445" w:rsidRPr="00693653" w:rsidRDefault="002E0445" w:rsidP="002E0445">
      <w:pPr>
        <w:autoSpaceDE w:val="0"/>
        <w:autoSpaceDN w:val="0"/>
        <w:adjustRightInd w:val="0"/>
        <w:spacing w:after="120" w:line="247" w:lineRule="auto"/>
        <w:ind w:left="227" w:right="140" w:hanging="8"/>
        <w:jc w:val="center"/>
        <w:rPr>
          <w:rFonts w:ascii="Cambria" w:eastAsia="Cambria" w:hAnsi="Cambria" w:cs="Cambria"/>
          <w:bCs/>
          <w:color w:val="000000"/>
          <w:sz w:val="20"/>
          <w:szCs w:val="20"/>
          <w:lang w:val="es-ES"/>
        </w:rPr>
      </w:pPr>
      <w:r w:rsidRPr="00693653">
        <w:rPr>
          <w:rFonts w:ascii="Cambria" w:eastAsia="Cambria" w:hAnsi="Cambria" w:cs="Cambria"/>
          <w:color w:val="000000"/>
          <w:sz w:val="20"/>
          <w:lang w:val="es-ES"/>
        </w:rPr>
        <w:t xml:space="preserve">El rango de tallas se identifica para cada muestra (i) mediante </w:t>
      </w:r>
      <w:r w:rsidRPr="00693653">
        <w:rPr>
          <w:rFonts w:ascii="Cambria" w:eastAsia="Cambria" w:hAnsi="Cambria" w:cs="Cambria"/>
          <w:b/>
          <w:color w:val="000000"/>
          <w:sz w:val="20"/>
          <w:szCs w:val="20"/>
          <w:lang w:val="es-ES"/>
        </w:rPr>
        <w:t>[</w:t>
      </w:r>
      <w:proofErr w:type="spellStart"/>
      <w:proofErr w:type="gramStart"/>
      <w:r w:rsidRPr="00693653">
        <w:rPr>
          <w:rFonts w:ascii="Cambria" w:eastAsia="Cambria" w:hAnsi="Cambria" w:cs="Cambria"/>
          <w:b/>
          <w:color w:val="000000"/>
          <w:sz w:val="20"/>
          <w:szCs w:val="20"/>
          <w:lang w:val="es-ES"/>
        </w:rPr>
        <w:t>FL</w:t>
      </w:r>
      <w:r w:rsidRPr="00693653">
        <w:rPr>
          <w:rFonts w:ascii="Cambria" w:eastAsia="Cambria" w:hAnsi="Cambria" w:cs="Cambria"/>
          <w:b/>
          <w:color w:val="000000"/>
          <w:sz w:val="20"/>
          <w:szCs w:val="20"/>
          <w:vertAlign w:val="subscript"/>
          <w:lang w:val="es-ES"/>
        </w:rPr>
        <w:t>min,</w:t>
      </w:r>
      <w:r w:rsidRPr="00693653">
        <w:rPr>
          <w:rFonts w:ascii="Cambria" w:eastAsia="Cambria" w:hAnsi="Cambria" w:cs="Cambria"/>
          <w:b/>
          <w:i/>
          <w:iCs/>
          <w:color w:val="000000"/>
          <w:sz w:val="20"/>
          <w:szCs w:val="20"/>
          <w:vertAlign w:val="subscript"/>
          <w:lang w:val="es-ES"/>
        </w:rPr>
        <w:t>i</w:t>
      </w:r>
      <w:proofErr w:type="spellEnd"/>
      <w:proofErr w:type="gramEnd"/>
      <w:r w:rsidRPr="00693653">
        <w:rPr>
          <w:rFonts w:ascii="Cambria" w:eastAsia="Cambria" w:hAnsi="Cambria" w:cs="Cambria"/>
          <w:b/>
          <w:color w:val="000000"/>
          <w:sz w:val="20"/>
          <w:szCs w:val="20"/>
          <w:lang w:val="es-ES"/>
        </w:rPr>
        <w:t xml:space="preserve"> , </w:t>
      </w:r>
      <w:proofErr w:type="spellStart"/>
      <w:r w:rsidRPr="00693653">
        <w:rPr>
          <w:rFonts w:ascii="Cambria" w:eastAsia="Cambria" w:hAnsi="Cambria" w:cs="Cambria"/>
          <w:b/>
          <w:color w:val="000000"/>
          <w:sz w:val="20"/>
          <w:szCs w:val="20"/>
          <w:lang w:val="es-ES"/>
        </w:rPr>
        <w:t>FL</w:t>
      </w:r>
      <w:r w:rsidRPr="00693653">
        <w:rPr>
          <w:rFonts w:ascii="Cambria" w:eastAsia="Cambria" w:hAnsi="Cambria" w:cs="Cambria"/>
          <w:b/>
          <w:color w:val="000000"/>
          <w:sz w:val="20"/>
          <w:szCs w:val="20"/>
          <w:vertAlign w:val="subscript"/>
          <w:lang w:val="es-ES"/>
        </w:rPr>
        <w:t>max,</w:t>
      </w:r>
      <w:r w:rsidRPr="00693653">
        <w:rPr>
          <w:rFonts w:ascii="Cambria" w:eastAsia="Cambria" w:hAnsi="Cambria" w:cs="Cambria"/>
          <w:b/>
          <w:i/>
          <w:iCs/>
          <w:color w:val="000000"/>
          <w:sz w:val="20"/>
          <w:szCs w:val="20"/>
          <w:vertAlign w:val="subscript"/>
          <w:lang w:val="es-ES"/>
        </w:rPr>
        <w:t>i</w:t>
      </w:r>
      <w:proofErr w:type="spellEnd"/>
      <w:r w:rsidRPr="00693653">
        <w:rPr>
          <w:rFonts w:ascii="Cambria" w:eastAsia="Cambria" w:hAnsi="Cambria" w:cs="Cambria"/>
          <w:b/>
          <w:color w:val="000000"/>
          <w:sz w:val="20"/>
          <w:szCs w:val="20"/>
          <w:lang w:val="es-ES"/>
        </w:rPr>
        <w:t>]</w:t>
      </w:r>
    </w:p>
    <w:p w14:paraId="36A3965B" w14:textId="77777777" w:rsidR="002E0445" w:rsidRPr="00693653" w:rsidRDefault="002E0445" w:rsidP="002E0445">
      <w:pPr>
        <w:autoSpaceDE w:val="0"/>
        <w:autoSpaceDN w:val="0"/>
        <w:adjustRightInd w:val="0"/>
        <w:spacing w:after="0" w:line="247" w:lineRule="auto"/>
        <w:ind w:left="360" w:right="140" w:hanging="8"/>
        <w:contextualSpacing/>
        <w:jc w:val="both"/>
        <w:rPr>
          <w:rFonts w:ascii="Cambria" w:eastAsia="Cambria" w:hAnsi="Cambria" w:cs="Cambria"/>
          <w:bCs/>
          <w:i/>
          <w:iCs/>
          <w:color w:val="000000"/>
          <w:sz w:val="20"/>
          <w:szCs w:val="20"/>
          <w:lang w:val="es-ES"/>
        </w:rPr>
      </w:pPr>
      <w:proofErr w:type="spellStart"/>
      <w:proofErr w:type="gramStart"/>
      <w:r w:rsidRPr="00693653">
        <w:rPr>
          <w:rFonts w:ascii="Cambria" w:eastAsia="Cambria" w:hAnsi="Cambria" w:cs="Cambria"/>
          <w:b/>
          <w:i/>
          <w:iCs/>
          <w:color w:val="000000"/>
          <w:sz w:val="20"/>
          <w:szCs w:val="20"/>
          <w:lang w:val="es-ES"/>
        </w:rPr>
        <w:t>FL</w:t>
      </w:r>
      <w:r w:rsidRPr="00693653">
        <w:rPr>
          <w:rFonts w:ascii="Cambria" w:eastAsia="Cambria" w:hAnsi="Cambria" w:cs="Cambria"/>
          <w:b/>
          <w:i/>
          <w:iCs/>
          <w:color w:val="000000"/>
          <w:sz w:val="20"/>
          <w:szCs w:val="20"/>
          <w:vertAlign w:val="subscript"/>
          <w:lang w:val="es-ES"/>
        </w:rPr>
        <w:t>min,i</w:t>
      </w:r>
      <w:proofErr w:type="spellEnd"/>
      <w:proofErr w:type="gramEnd"/>
      <w:r w:rsidRPr="00693653">
        <w:rPr>
          <w:rFonts w:ascii="Cambria" w:eastAsia="Cambria" w:hAnsi="Cambria" w:cs="Cambria"/>
          <w:bCs/>
          <w:i/>
          <w:iCs/>
          <w:color w:val="000000"/>
          <w:sz w:val="20"/>
          <w:szCs w:val="20"/>
          <w:lang w:val="es-ES"/>
        </w:rPr>
        <w:t> </w:t>
      </w:r>
      <w:r w:rsidRPr="00693653">
        <w:rPr>
          <w:rFonts w:ascii="Cambria" w:eastAsia="Cambria" w:hAnsi="Cambria" w:cs="Cambria"/>
          <w:b/>
          <w:i/>
          <w:iCs/>
          <w:color w:val="000000"/>
          <w:sz w:val="20"/>
          <w:szCs w:val="20"/>
          <w:lang w:val="es-ES"/>
        </w:rPr>
        <w:t xml:space="preserve">= </w:t>
      </w:r>
      <w:proofErr w:type="spellStart"/>
      <w:r w:rsidRPr="00693653">
        <w:rPr>
          <w:rFonts w:ascii="Cambria" w:eastAsia="Cambria" w:hAnsi="Cambria" w:cs="Cambria"/>
          <w:b/>
          <w:i/>
          <w:iCs/>
          <w:color w:val="000000"/>
          <w:sz w:val="20"/>
          <w:szCs w:val="20"/>
          <w:lang w:val="es-ES"/>
        </w:rPr>
        <w:t>FLi</w:t>
      </w:r>
      <w:proofErr w:type="spellEnd"/>
      <w:r w:rsidRPr="00693653">
        <w:rPr>
          <w:rFonts w:ascii="Cambria" w:eastAsia="Cambria" w:hAnsi="Cambria" w:cs="Cambria"/>
          <w:b/>
          <w:i/>
          <w:iCs/>
          <w:color w:val="000000"/>
          <w:sz w:val="20"/>
          <w:szCs w:val="20"/>
          <w:lang w:val="es-ES"/>
        </w:rPr>
        <w:t>-(</w:t>
      </w:r>
      <w:proofErr w:type="spellStart"/>
      <w:r w:rsidRPr="00693653">
        <w:rPr>
          <w:rFonts w:ascii="Cambria" w:eastAsia="Cambria" w:hAnsi="Cambria" w:cs="Cambria"/>
          <w:b/>
          <w:i/>
          <w:iCs/>
          <w:color w:val="000000"/>
          <w:sz w:val="20"/>
          <w:szCs w:val="20"/>
          <w:lang w:val="es-ES"/>
        </w:rPr>
        <w:t>FLi</w:t>
      </w:r>
      <w:proofErr w:type="spellEnd"/>
      <w:r w:rsidRPr="00693653">
        <w:rPr>
          <w:rFonts w:ascii="Cambria" w:eastAsia="Cambria" w:hAnsi="Cambria" w:cs="Cambria"/>
          <w:b/>
          <w:i/>
          <w:iCs/>
          <w:color w:val="000000"/>
          <w:sz w:val="20"/>
          <w:szCs w:val="20"/>
          <w:lang w:val="es-ES"/>
        </w:rPr>
        <w:t xml:space="preserve">* % de error): </w:t>
      </w:r>
      <w:r w:rsidRPr="00693653">
        <w:rPr>
          <w:rFonts w:ascii="Cambria" w:eastAsia="Cambria" w:hAnsi="Cambria" w:cs="Cambria"/>
          <w:i/>
          <w:iCs/>
          <w:color w:val="000000"/>
          <w:sz w:val="20"/>
          <w:szCs w:val="20"/>
          <w:lang w:val="es-ES"/>
        </w:rPr>
        <w:t>es el valor mínimo para el rango de longitud a la horquilla para cada muestra (i)</w:t>
      </w:r>
    </w:p>
    <w:p w14:paraId="3CCBF38E" w14:textId="77777777" w:rsidR="002E0445" w:rsidRPr="00693653" w:rsidRDefault="002E0445" w:rsidP="002E0445">
      <w:pPr>
        <w:autoSpaceDE w:val="0"/>
        <w:autoSpaceDN w:val="0"/>
        <w:adjustRightInd w:val="0"/>
        <w:spacing w:after="0" w:line="247" w:lineRule="auto"/>
        <w:ind w:left="360" w:right="140" w:hanging="8"/>
        <w:contextualSpacing/>
        <w:jc w:val="both"/>
        <w:rPr>
          <w:rFonts w:ascii="Cambria" w:eastAsia="Cambria" w:hAnsi="Cambria" w:cs="Cambria"/>
          <w:bCs/>
          <w:i/>
          <w:iCs/>
          <w:color w:val="000000"/>
          <w:sz w:val="20"/>
          <w:szCs w:val="20"/>
          <w:lang w:val="es-ES"/>
        </w:rPr>
      </w:pPr>
      <w:proofErr w:type="spellStart"/>
      <w:proofErr w:type="gramStart"/>
      <w:r w:rsidRPr="00693653">
        <w:rPr>
          <w:rFonts w:ascii="Cambria" w:eastAsia="Cambria" w:hAnsi="Cambria" w:cs="Cambria"/>
          <w:b/>
          <w:i/>
          <w:iCs/>
          <w:color w:val="000000"/>
          <w:sz w:val="20"/>
          <w:szCs w:val="20"/>
          <w:lang w:val="es-ES"/>
        </w:rPr>
        <w:t>FL</w:t>
      </w:r>
      <w:r w:rsidRPr="00693653">
        <w:rPr>
          <w:rFonts w:ascii="Cambria" w:eastAsia="Cambria" w:hAnsi="Cambria" w:cs="Cambria"/>
          <w:b/>
          <w:i/>
          <w:iCs/>
          <w:color w:val="000000"/>
          <w:sz w:val="20"/>
          <w:szCs w:val="20"/>
          <w:vertAlign w:val="subscript"/>
          <w:lang w:val="es-ES"/>
        </w:rPr>
        <w:t>max,i</w:t>
      </w:r>
      <w:proofErr w:type="spellEnd"/>
      <w:proofErr w:type="gramEnd"/>
      <w:r w:rsidRPr="00693653">
        <w:rPr>
          <w:rFonts w:ascii="Cambria" w:eastAsia="Cambria" w:hAnsi="Cambria" w:cs="Cambria"/>
          <w:b/>
          <w:i/>
          <w:iCs/>
          <w:color w:val="000000"/>
          <w:sz w:val="20"/>
          <w:szCs w:val="20"/>
          <w:vertAlign w:val="subscript"/>
          <w:lang w:val="es-ES"/>
        </w:rPr>
        <w:t xml:space="preserve"> = </w:t>
      </w:r>
      <w:proofErr w:type="spellStart"/>
      <w:r w:rsidRPr="00693653">
        <w:rPr>
          <w:rFonts w:ascii="Cambria" w:eastAsia="Cambria" w:hAnsi="Cambria" w:cs="Cambria"/>
          <w:b/>
          <w:i/>
          <w:iCs/>
          <w:color w:val="000000"/>
          <w:sz w:val="20"/>
          <w:szCs w:val="20"/>
          <w:lang w:val="es-ES"/>
        </w:rPr>
        <w:t>FLi</w:t>
      </w:r>
      <w:proofErr w:type="spellEnd"/>
      <w:r w:rsidRPr="00693653">
        <w:rPr>
          <w:rFonts w:ascii="Cambria" w:eastAsia="Cambria" w:hAnsi="Cambria" w:cs="Cambria"/>
          <w:b/>
          <w:i/>
          <w:iCs/>
          <w:color w:val="000000"/>
          <w:sz w:val="20"/>
          <w:szCs w:val="20"/>
          <w:lang w:val="es-ES"/>
        </w:rPr>
        <w:t>+ (</w:t>
      </w:r>
      <w:proofErr w:type="spellStart"/>
      <w:r w:rsidRPr="00693653">
        <w:rPr>
          <w:rFonts w:ascii="Cambria" w:eastAsia="Cambria" w:hAnsi="Cambria" w:cs="Cambria"/>
          <w:b/>
          <w:i/>
          <w:iCs/>
          <w:color w:val="000000"/>
          <w:sz w:val="20"/>
          <w:szCs w:val="20"/>
          <w:lang w:val="es-ES"/>
        </w:rPr>
        <w:t>FLi</w:t>
      </w:r>
      <w:proofErr w:type="spellEnd"/>
      <w:r w:rsidRPr="00693653">
        <w:rPr>
          <w:rFonts w:ascii="Cambria" w:eastAsia="Cambria" w:hAnsi="Cambria" w:cs="Cambria"/>
          <w:b/>
          <w:i/>
          <w:iCs/>
          <w:color w:val="000000"/>
          <w:sz w:val="20"/>
          <w:szCs w:val="20"/>
          <w:lang w:val="es-ES"/>
        </w:rPr>
        <w:t>*% de error)</w:t>
      </w:r>
      <w:r w:rsidRPr="00693653">
        <w:rPr>
          <w:rFonts w:ascii="Cambria" w:eastAsia="Cambria" w:hAnsi="Cambria" w:cs="Cambria"/>
          <w:bCs/>
          <w:i/>
          <w:iCs/>
          <w:color w:val="000000"/>
          <w:sz w:val="20"/>
          <w:szCs w:val="20"/>
          <w:lang w:val="es-ES"/>
        </w:rPr>
        <w:t xml:space="preserve">: </w:t>
      </w:r>
      <w:r w:rsidRPr="00693653">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693653" w:rsidRDefault="002E0445" w:rsidP="002E0445">
      <w:pPr>
        <w:autoSpaceDE w:val="0"/>
        <w:autoSpaceDN w:val="0"/>
        <w:adjustRightInd w:val="0"/>
        <w:spacing w:after="0" w:line="247" w:lineRule="auto"/>
        <w:ind w:left="360" w:right="140" w:hanging="8"/>
        <w:contextualSpacing/>
        <w:jc w:val="both"/>
        <w:rPr>
          <w:rFonts w:ascii="Cambria" w:eastAsia="Cambria" w:hAnsi="Cambria" w:cs="Cambria"/>
          <w:bCs/>
          <w:i/>
          <w:iCs/>
          <w:color w:val="000000"/>
          <w:sz w:val="20"/>
          <w:szCs w:val="20"/>
          <w:lang w:val="es-ES_tradnl"/>
        </w:rPr>
      </w:pPr>
    </w:p>
    <w:p w14:paraId="22DDD02D" w14:textId="77777777" w:rsidR="002E0445" w:rsidRPr="00693653"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693653">
        <w:rPr>
          <w:rFonts w:ascii="Cambria" w:eastAsia="Cambria" w:hAnsi="Cambria" w:cs="Cambria"/>
          <w:color w:val="000000"/>
          <w:sz w:val="20"/>
          <w:lang w:val="es-ES"/>
        </w:rPr>
        <w:t xml:space="preserve">Conversión del rango de tallas a un rango de pesos vivos (RTW) para cada muestra </w:t>
      </w:r>
      <w:r w:rsidRPr="00693653">
        <w:rPr>
          <w:rFonts w:ascii="Cambria" w:eastAsia="Cambria" w:hAnsi="Cambria" w:cs="Cambria"/>
          <w:i/>
          <w:iCs/>
          <w:color w:val="000000"/>
          <w:sz w:val="20"/>
          <w:lang w:val="es-ES"/>
        </w:rPr>
        <w:t>(i)</w:t>
      </w:r>
      <w:r w:rsidRPr="00693653">
        <w:rPr>
          <w:rFonts w:ascii="Cambria" w:eastAsia="Cambria" w:hAnsi="Cambria" w:cs="Cambria"/>
          <w:color w:val="000000"/>
          <w:sz w:val="20"/>
          <w:lang w:val="es-ES"/>
        </w:rPr>
        <w:t xml:space="preserve"> aplicando el algoritmo usado para convertir la talla en peso;</w:t>
      </w:r>
    </w:p>
    <w:p w14:paraId="32881E4C" w14:textId="77777777" w:rsidR="002E0445" w:rsidRPr="00693653" w:rsidRDefault="002E0445" w:rsidP="002E0445">
      <w:pPr>
        <w:autoSpaceDE w:val="0"/>
        <w:autoSpaceDN w:val="0"/>
        <w:adjustRightInd w:val="0"/>
        <w:spacing w:after="120" w:line="247" w:lineRule="auto"/>
        <w:ind w:right="140" w:hanging="8"/>
        <w:jc w:val="center"/>
        <w:rPr>
          <w:rFonts w:ascii="Cambria" w:eastAsia="Cambria" w:hAnsi="Cambria" w:cs="Cambria"/>
          <w:b/>
          <w:color w:val="000000"/>
          <w:sz w:val="20"/>
          <w:szCs w:val="20"/>
          <w:lang w:val="es-ES"/>
        </w:rPr>
      </w:pPr>
      <w:r w:rsidRPr="00693653">
        <w:rPr>
          <w:rFonts w:ascii="Cambria" w:eastAsia="Cambria" w:hAnsi="Cambria" w:cs="Cambria"/>
          <w:color w:val="000000"/>
          <w:sz w:val="20"/>
          <w:lang w:val="es-ES"/>
        </w:rPr>
        <w:t xml:space="preserve">El rango de pesos vivos se identifica para cada muestra </w:t>
      </w:r>
      <w:r w:rsidRPr="00693653">
        <w:rPr>
          <w:rFonts w:ascii="Cambria" w:eastAsia="Cambria" w:hAnsi="Cambria" w:cs="Cambria"/>
          <w:i/>
          <w:iCs/>
          <w:color w:val="000000"/>
          <w:sz w:val="20"/>
          <w:lang w:val="es-ES"/>
        </w:rPr>
        <w:t>(i)</w:t>
      </w:r>
      <w:r w:rsidRPr="00693653">
        <w:rPr>
          <w:rFonts w:ascii="Cambria" w:eastAsia="Cambria" w:hAnsi="Cambria" w:cs="Cambria"/>
          <w:color w:val="000000"/>
          <w:sz w:val="20"/>
          <w:lang w:val="es-ES"/>
        </w:rPr>
        <w:t xml:space="preserve"> mediante </w:t>
      </w:r>
      <w:r w:rsidRPr="00693653">
        <w:rPr>
          <w:rFonts w:ascii="Cambria" w:eastAsia="Cambria" w:hAnsi="Cambria" w:cs="Cambria"/>
          <w:b/>
          <w:color w:val="000000"/>
          <w:sz w:val="20"/>
          <w:szCs w:val="20"/>
          <w:lang w:val="es-ES"/>
        </w:rPr>
        <w:t>[</w:t>
      </w:r>
      <w:proofErr w:type="spellStart"/>
      <w:proofErr w:type="gramStart"/>
      <w:r w:rsidRPr="00693653">
        <w:rPr>
          <w:rFonts w:ascii="Cambria" w:eastAsia="Cambria" w:hAnsi="Cambria" w:cs="Cambria"/>
          <w:b/>
          <w:color w:val="000000"/>
          <w:sz w:val="20"/>
          <w:szCs w:val="20"/>
          <w:lang w:val="es-ES"/>
        </w:rPr>
        <w:t>RTW</w:t>
      </w:r>
      <w:r w:rsidRPr="00693653">
        <w:rPr>
          <w:rFonts w:ascii="Cambria" w:eastAsia="Cambria" w:hAnsi="Cambria" w:cs="Cambria"/>
          <w:b/>
          <w:color w:val="000000"/>
          <w:sz w:val="20"/>
          <w:szCs w:val="20"/>
          <w:vertAlign w:val="subscript"/>
          <w:lang w:val="es-ES"/>
        </w:rPr>
        <w:t>min,</w:t>
      </w:r>
      <w:r w:rsidRPr="00693653">
        <w:rPr>
          <w:rFonts w:ascii="Cambria" w:eastAsia="Cambria" w:hAnsi="Cambria" w:cs="Cambria"/>
          <w:b/>
          <w:i/>
          <w:iCs/>
          <w:color w:val="000000"/>
          <w:sz w:val="20"/>
          <w:szCs w:val="20"/>
          <w:vertAlign w:val="subscript"/>
          <w:lang w:val="es-ES"/>
        </w:rPr>
        <w:t>i</w:t>
      </w:r>
      <w:proofErr w:type="spellEnd"/>
      <w:proofErr w:type="gramEnd"/>
      <w:r w:rsidRPr="00693653">
        <w:rPr>
          <w:rFonts w:ascii="Cambria" w:eastAsia="Cambria" w:hAnsi="Cambria" w:cs="Cambria"/>
          <w:b/>
          <w:color w:val="000000"/>
          <w:sz w:val="20"/>
          <w:szCs w:val="20"/>
          <w:lang w:val="es-ES"/>
        </w:rPr>
        <w:t xml:space="preserve"> , </w:t>
      </w:r>
      <w:proofErr w:type="spellStart"/>
      <w:r w:rsidRPr="00693653">
        <w:rPr>
          <w:rFonts w:ascii="Cambria" w:eastAsia="Cambria" w:hAnsi="Cambria" w:cs="Cambria"/>
          <w:b/>
          <w:color w:val="000000"/>
          <w:sz w:val="20"/>
          <w:szCs w:val="20"/>
          <w:lang w:val="es-ES"/>
        </w:rPr>
        <w:t>RTW</w:t>
      </w:r>
      <w:r w:rsidRPr="00693653">
        <w:rPr>
          <w:rFonts w:ascii="Cambria" w:eastAsia="Cambria" w:hAnsi="Cambria" w:cs="Cambria"/>
          <w:b/>
          <w:color w:val="000000"/>
          <w:sz w:val="20"/>
          <w:szCs w:val="20"/>
          <w:vertAlign w:val="subscript"/>
          <w:lang w:val="es-ES"/>
        </w:rPr>
        <w:t>max,</w:t>
      </w:r>
      <w:r w:rsidRPr="00693653">
        <w:rPr>
          <w:rFonts w:ascii="Cambria" w:eastAsia="Cambria" w:hAnsi="Cambria" w:cs="Cambria"/>
          <w:b/>
          <w:i/>
          <w:iCs/>
          <w:color w:val="000000"/>
          <w:sz w:val="20"/>
          <w:szCs w:val="20"/>
          <w:vertAlign w:val="subscript"/>
          <w:lang w:val="es-ES"/>
        </w:rPr>
        <w:t>i</w:t>
      </w:r>
      <w:proofErr w:type="spellEnd"/>
      <w:r w:rsidRPr="00693653">
        <w:rPr>
          <w:rFonts w:ascii="Cambria" w:eastAsia="Cambria" w:hAnsi="Cambria" w:cs="Cambria"/>
          <w:b/>
          <w:color w:val="000000"/>
          <w:sz w:val="20"/>
          <w:szCs w:val="20"/>
          <w:lang w:val="es-ES"/>
        </w:rPr>
        <w:t>]</w:t>
      </w:r>
    </w:p>
    <w:p w14:paraId="2AFF1C2F" w14:textId="77777777" w:rsidR="002E0445" w:rsidRPr="00693653" w:rsidRDefault="002E0445" w:rsidP="002E0445">
      <w:pPr>
        <w:autoSpaceDE w:val="0"/>
        <w:autoSpaceDN w:val="0"/>
        <w:adjustRightInd w:val="0"/>
        <w:spacing w:after="0" w:line="247" w:lineRule="auto"/>
        <w:ind w:left="360" w:right="140" w:hanging="8"/>
        <w:contextualSpacing/>
        <w:jc w:val="both"/>
        <w:rPr>
          <w:rFonts w:ascii="Cambria" w:eastAsia="Cambria" w:hAnsi="Cambria" w:cs="Cambria"/>
          <w:bCs/>
          <w:i/>
          <w:iCs/>
          <w:color w:val="000000"/>
          <w:sz w:val="20"/>
          <w:szCs w:val="20"/>
          <w:lang w:val="es-ES"/>
        </w:rPr>
      </w:pPr>
      <w:proofErr w:type="spellStart"/>
      <w:proofErr w:type="gramStart"/>
      <w:r w:rsidRPr="00693653">
        <w:rPr>
          <w:rFonts w:ascii="Cambria" w:eastAsia="Cambria" w:hAnsi="Cambria" w:cs="Cambria"/>
          <w:b/>
          <w:i/>
          <w:iCs/>
          <w:color w:val="000000"/>
          <w:sz w:val="20"/>
          <w:szCs w:val="20"/>
          <w:lang w:val="es-ES"/>
        </w:rPr>
        <w:t>RTW</w:t>
      </w:r>
      <w:r w:rsidRPr="00693653">
        <w:rPr>
          <w:rFonts w:ascii="Cambria" w:eastAsia="Cambria" w:hAnsi="Cambria" w:cs="Cambria"/>
          <w:b/>
          <w:i/>
          <w:iCs/>
          <w:color w:val="000000"/>
          <w:sz w:val="20"/>
          <w:szCs w:val="20"/>
          <w:vertAlign w:val="subscript"/>
          <w:lang w:val="es-ES"/>
        </w:rPr>
        <w:t>min,i</w:t>
      </w:r>
      <w:proofErr w:type="spellEnd"/>
      <w:proofErr w:type="gramEnd"/>
      <w:r w:rsidRPr="00693653">
        <w:rPr>
          <w:rFonts w:ascii="Cambria" w:eastAsia="Cambria" w:hAnsi="Cambria" w:cs="Cambria"/>
          <w:bCs/>
          <w:i/>
          <w:iCs/>
          <w:color w:val="000000"/>
          <w:sz w:val="20"/>
          <w:szCs w:val="20"/>
          <w:lang w:val="es-ES"/>
        </w:rPr>
        <w:t> :</w:t>
      </w:r>
      <w:r w:rsidRPr="00693653">
        <w:rPr>
          <w:rFonts w:ascii="Cambria" w:eastAsia="Cambria" w:hAnsi="Cambria" w:cs="Cambria"/>
          <w:b/>
          <w:i/>
          <w:iCs/>
          <w:color w:val="000000"/>
          <w:sz w:val="20"/>
          <w:szCs w:val="20"/>
          <w:vertAlign w:val="subscript"/>
          <w:lang w:val="es-ES"/>
        </w:rPr>
        <w:t xml:space="preserve"> </w:t>
      </w:r>
      <w:r w:rsidRPr="00693653">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693653" w:rsidRDefault="002E0445" w:rsidP="002E0445">
      <w:pPr>
        <w:autoSpaceDE w:val="0"/>
        <w:autoSpaceDN w:val="0"/>
        <w:adjustRightInd w:val="0"/>
        <w:spacing w:after="120" w:line="247" w:lineRule="auto"/>
        <w:ind w:left="360" w:right="140" w:hanging="8"/>
        <w:jc w:val="both"/>
        <w:rPr>
          <w:rFonts w:ascii="Cambria" w:eastAsia="Cambria" w:hAnsi="Cambria" w:cs="Cambria"/>
          <w:bCs/>
          <w:i/>
          <w:iCs/>
          <w:color w:val="000000"/>
          <w:sz w:val="20"/>
          <w:szCs w:val="20"/>
          <w:lang w:val="es-ES"/>
        </w:rPr>
      </w:pPr>
      <w:proofErr w:type="spellStart"/>
      <w:proofErr w:type="gramStart"/>
      <w:r w:rsidRPr="00693653">
        <w:rPr>
          <w:rFonts w:ascii="Cambria" w:eastAsia="Cambria" w:hAnsi="Cambria" w:cs="Cambria"/>
          <w:b/>
          <w:i/>
          <w:iCs/>
          <w:color w:val="000000"/>
          <w:sz w:val="20"/>
          <w:szCs w:val="20"/>
          <w:lang w:val="es-ES"/>
        </w:rPr>
        <w:t>RTW</w:t>
      </w:r>
      <w:r w:rsidRPr="00693653">
        <w:rPr>
          <w:rFonts w:ascii="Cambria" w:eastAsia="Cambria" w:hAnsi="Cambria" w:cs="Cambria"/>
          <w:b/>
          <w:i/>
          <w:iCs/>
          <w:color w:val="000000"/>
          <w:sz w:val="20"/>
          <w:szCs w:val="20"/>
          <w:vertAlign w:val="subscript"/>
          <w:lang w:val="es-ES"/>
        </w:rPr>
        <w:t>max,i</w:t>
      </w:r>
      <w:proofErr w:type="spellEnd"/>
      <w:proofErr w:type="gramEnd"/>
      <w:r w:rsidRPr="00693653">
        <w:rPr>
          <w:rFonts w:ascii="Cambria" w:eastAsia="Cambria" w:hAnsi="Cambria" w:cs="Cambria"/>
          <w:bCs/>
          <w:i/>
          <w:iCs/>
          <w:color w:val="000000"/>
          <w:sz w:val="20"/>
          <w:szCs w:val="20"/>
          <w:lang w:val="es-ES"/>
        </w:rPr>
        <w:t> :</w:t>
      </w:r>
      <w:r w:rsidRPr="00693653">
        <w:rPr>
          <w:rFonts w:ascii="Cambria" w:eastAsia="Cambria" w:hAnsi="Cambria" w:cs="Cambria"/>
          <w:b/>
          <w:i/>
          <w:iCs/>
          <w:color w:val="000000"/>
          <w:sz w:val="20"/>
          <w:szCs w:val="20"/>
          <w:vertAlign w:val="subscript"/>
          <w:lang w:val="es-ES"/>
        </w:rPr>
        <w:t xml:space="preserve"> </w:t>
      </w:r>
      <w:r w:rsidRPr="00693653">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693653" w:rsidRDefault="002E0445" w:rsidP="002E0445">
      <w:pPr>
        <w:autoSpaceDE w:val="0"/>
        <w:autoSpaceDN w:val="0"/>
        <w:adjustRightInd w:val="0"/>
        <w:spacing w:after="120" w:line="247" w:lineRule="auto"/>
        <w:ind w:left="360" w:right="140" w:hanging="8"/>
        <w:jc w:val="both"/>
        <w:rPr>
          <w:rFonts w:ascii="Cambria" w:eastAsia="Cambria" w:hAnsi="Cambria" w:cs="Cambria"/>
          <w:b/>
          <w:i/>
          <w:iCs/>
          <w:color w:val="000000"/>
          <w:sz w:val="20"/>
          <w:szCs w:val="20"/>
          <w:lang w:val="es-ES_tradnl"/>
        </w:rPr>
      </w:pPr>
    </w:p>
    <w:p w14:paraId="5CB9612D" w14:textId="77777777" w:rsidR="002E0445" w:rsidRPr="00693653"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693653">
        <w:rPr>
          <w:rFonts w:ascii="Cambria" w:eastAsia="Cambria" w:hAnsi="Cambria" w:cs="Cambria"/>
          <w:color w:val="000000"/>
          <w:sz w:val="20"/>
          <w:lang w:val="es-ES"/>
        </w:rPr>
        <w:t xml:space="preserve">Cálculo del rango de pesos vivos medios: </w:t>
      </w:r>
    </w:p>
    <w:p w14:paraId="4ED1E9CB" w14:textId="77777777" w:rsidR="002E0445" w:rsidRPr="00693653" w:rsidRDefault="002E0445" w:rsidP="002E0445">
      <w:pPr>
        <w:autoSpaceDE w:val="0"/>
        <w:autoSpaceDN w:val="0"/>
        <w:adjustRightInd w:val="0"/>
        <w:spacing w:after="120" w:line="247" w:lineRule="auto"/>
        <w:ind w:right="140" w:hanging="8"/>
        <w:jc w:val="center"/>
        <w:rPr>
          <w:rFonts w:ascii="Cambria" w:eastAsia="Cambria" w:hAnsi="Cambria" w:cs="Cambria"/>
          <w:bCs/>
          <w:color w:val="000000"/>
          <w:sz w:val="20"/>
          <w:szCs w:val="20"/>
          <w:lang w:val="es-ES"/>
        </w:rPr>
      </w:pPr>
      <w:r w:rsidRPr="00693653">
        <w:rPr>
          <w:rFonts w:ascii="Cambria" w:eastAsia="Cambria" w:hAnsi="Cambria" w:cs="Cambria"/>
          <w:color w:val="000000"/>
          <w:sz w:val="20"/>
          <w:lang w:val="es-ES"/>
        </w:rPr>
        <w:t>El rango de pesos vivos medios para «n» muestras se identifica mediante</w:t>
      </w:r>
    </w:p>
    <w:p w14:paraId="6602E08B" w14:textId="77777777" w:rsidR="002E0445" w:rsidRPr="00693653" w:rsidRDefault="002E0445" w:rsidP="002E0445">
      <w:pPr>
        <w:autoSpaceDE w:val="0"/>
        <w:autoSpaceDN w:val="0"/>
        <w:adjustRightInd w:val="0"/>
        <w:spacing w:after="120" w:line="247" w:lineRule="auto"/>
        <w:ind w:right="140" w:hanging="8"/>
        <w:jc w:val="center"/>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 xml:space="preserve"> [</w:t>
      </w:r>
      <w:proofErr w:type="spellStart"/>
      <w:r w:rsidRPr="00693653">
        <w:rPr>
          <w:rFonts w:ascii="Cambria" w:eastAsia="Cambria" w:hAnsi="Cambria" w:cs="Cambria"/>
          <w:b/>
          <w:color w:val="000000"/>
          <w:sz w:val="20"/>
          <w:szCs w:val="20"/>
          <w:lang w:val="es-ES"/>
        </w:rPr>
        <w:t>RTWmedio</w:t>
      </w:r>
      <w:r w:rsidRPr="00693653">
        <w:rPr>
          <w:rFonts w:ascii="Cambria" w:eastAsia="Cambria" w:hAnsi="Cambria" w:cs="Cambria"/>
          <w:b/>
          <w:color w:val="000000"/>
          <w:sz w:val="20"/>
          <w:szCs w:val="20"/>
          <w:vertAlign w:val="subscript"/>
          <w:lang w:val="es-ES"/>
        </w:rPr>
        <w:t>min</w:t>
      </w:r>
      <w:proofErr w:type="spellEnd"/>
      <w:r w:rsidRPr="00693653">
        <w:rPr>
          <w:rFonts w:ascii="Cambria" w:eastAsia="Cambria" w:hAnsi="Cambria" w:cs="Cambria"/>
          <w:b/>
          <w:color w:val="000000"/>
          <w:sz w:val="20"/>
          <w:szCs w:val="20"/>
          <w:lang w:val="es-ES"/>
        </w:rPr>
        <w:t xml:space="preserve">, </w:t>
      </w:r>
      <w:proofErr w:type="spellStart"/>
      <w:r w:rsidRPr="00693653">
        <w:rPr>
          <w:rFonts w:ascii="Cambria" w:eastAsia="Cambria" w:hAnsi="Cambria" w:cs="Cambria"/>
          <w:b/>
          <w:color w:val="000000"/>
          <w:sz w:val="20"/>
          <w:szCs w:val="20"/>
          <w:lang w:val="es-ES"/>
        </w:rPr>
        <w:t>RTWmedio</w:t>
      </w:r>
      <w:r w:rsidRPr="00693653">
        <w:rPr>
          <w:rFonts w:ascii="Cambria" w:eastAsia="Cambria" w:hAnsi="Cambria" w:cs="Cambria"/>
          <w:b/>
          <w:color w:val="000000"/>
          <w:sz w:val="20"/>
          <w:szCs w:val="20"/>
          <w:vertAlign w:val="subscript"/>
          <w:lang w:val="es-ES"/>
        </w:rPr>
        <w:t>max</w:t>
      </w:r>
      <w:proofErr w:type="spellEnd"/>
      <w:r w:rsidRPr="00693653">
        <w:rPr>
          <w:rFonts w:ascii="Cambria" w:eastAsia="Cambria" w:hAnsi="Cambria" w:cs="Cambria"/>
          <w:b/>
          <w:color w:val="000000"/>
          <w:sz w:val="20"/>
          <w:szCs w:val="20"/>
          <w:lang w:val="es-ES"/>
        </w:rPr>
        <w:t>]</w:t>
      </w:r>
    </w:p>
    <w:p w14:paraId="176D1F7F" w14:textId="77777777" w:rsidR="002E0445" w:rsidRPr="00693653" w:rsidRDefault="002E0445" w:rsidP="002E0445">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693653" w:rsidRDefault="002E0445" w:rsidP="002E0445">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693653">
        <w:rPr>
          <w:rFonts w:ascii="Cambria" w:eastAsia="Cambria" w:hAnsi="Cambria" w:cs="Cambria"/>
          <w:b/>
          <w:i/>
          <w:iCs/>
          <w:color w:val="000000"/>
          <w:sz w:val="20"/>
          <w:szCs w:val="20"/>
          <w:lang w:val="es-ES"/>
        </w:rPr>
        <w:t>RTW</w:t>
      </w:r>
      <w:r w:rsidRPr="00693653">
        <w:rPr>
          <w:rFonts w:ascii="Cambria" w:eastAsia="Cambria" w:hAnsi="Cambria" w:cs="Cambria"/>
          <w:b/>
          <w:bCs/>
          <w:i/>
          <w:iCs/>
          <w:color w:val="000000"/>
          <w:sz w:val="20"/>
          <w:szCs w:val="20"/>
          <w:lang w:val="es-ES"/>
        </w:rPr>
        <w:t>medio</w:t>
      </w:r>
      <w:r w:rsidRPr="00693653">
        <w:rPr>
          <w:rFonts w:ascii="Cambria" w:eastAsia="Cambria" w:hAnsi="Cambria" w:cs="Cambria"/>
          <w:b/>
          <w:i/>
          <w:iCs/>
          <w:color w:val="000000"/>
          <w:sz w:val="20"/>
          <w:szCs w:val="20"/>
          <w:vertAlign w:val="subscript"/>
          <w:lang w:val="es-ES"/>
        </w:rPr>
        <w:t>min</w:t>
      </w:r>
      <w:proofErr w:type="spellEnd"/>
      <w:r w:rsidRPr="00693653">
        <w:rPr>
          <w:rFonts w:ascii="Cambria" w:eastAsia="Cambria" w:hAnsi="Cambria" w:cs="Cambria"/>
          <w:b/>
          <w:i/>
          <w:iCs/>
          <w:color w:val="000000"/>
          <w:sz w:val="20"/>
          <w:szCs w:val="20"/>
          <w:vertAlign w:val="subscript"/>
          <w:lang w:val="es-ES"/>
        </w:rPr>
        <w:t> </w:t>
      </w:r>
      <w:r w:rsidRPr="00693653">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m:t>
            </m:r>
            <m:r>
              <m:rPr>
                <m:sty m:val="bi"/>
              </m:rPr>
              <w:rPr>
                <w:rFonts w:ascii="Cambria Math" w:eastAsia="Cambria" w:hAnsi="Cambria Math" w:cs="Cambria"/>
                <w:color w:val="000000"/>
                <w:sz w:val="20"/>
                <w:szCs w:val="20"/>
                <w:lang w:val="es-ES_tradnl"/>
              </w:rPr>
              <m:t>=</m:t>
            </m:r>
            <m:r>
              <m:rPr>
                <m:sty m:val="bi"/>
              </m:rPr>
              <w:rPr>
                <w:rFonts w:ascii="Cambria Math" w:eastAsia="Cambria" w:hAnsi="Cambria Math" w:cs="Cambria"/>
                <w:color w:val="000000"/>
                <w:sz w:val="20"/>
                <w:szCs w:val="20"/>
                <w:lang w:val="es-ES"/>
              </w:rPr>
              <m:t>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m:t>
            </m:r>
            <m:r>
              <w:rPr>
                <w:rFonts w:ascii="Cambria Math" w:eastAsia="Cambria" w:hAnsi="Cambria Math" w:cs="Cambria"/>
                <w:color w:val="000000"/>
                <w:sz w:val="20"/>
                <w:szCs w:val="20"/>
                <w:lang w:val="es-ES_tradnl"/>
              </w:rPr>
              <m:t>,</m:t>
            </m:r>
            <m:r>
              <w:rPr>
                <w:rFonts w:ascii="Cambria Math" w:eastAsia="Cambria" w:hAnsi="Cambria Math" w:cs="Cambria"/>
                <w:color w:val="000000"/>
                <w:sz w:val="20"/>
                <w:szCs w:val="20"/>
                <w:lang w:val="es-ES"/>
              </w:rPr>
              <m:t>i</m:t>
            </m:r>
          </m:e>
        </m:nary>
      </m:oMath>
      <w:r w:rsidRPr="00693653">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693653" w:rsidRDefault="002E0445" w:rsidP="002E0445">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693653">
        <w:rPr>
          <w:rFonts w:ascii="Cambria" w:eastAsia="Cambria" w:hAnsi="Cambria" w:cs="Cambria"/>
          <w:b/>
          <w:i/>
          <w:iCs/>
          <w:color w:val="000000"/>
          <w:sz w:val="20"/>
          <w:szCs w:val="20"/>
          <w:lang w:val="es-ES"/>
        </w:rPr>
        <w:t>RTWmedio</w:t>
      </w:r>
      <w:r w:rsidRPr="00693653">
        <w:rPr>
          <w:rFonts w:ascii="Cambria" w:eastAsia="Cambria" w:hAnsi="Cambria" w:cs="Cambria"/>
          <w:b/>
          <w:i/>
          <w:iCs/>
          <w:color w:val="000000"/>
          <w:sz w:val="20"/>
          <w:szCs w:val="20"/>
          <w:vertAlign w:val="subscript"/>
          <w:lang w:val="es-ES"/>
        </w:rPr>
        <w:t>max</w:t>
      </w:r>
      <w:proofErr w:type="spellEnd"/>
      <w:r w:rsidRPr="00693653">
        <w:rPr>
          <w:rFonts w:ascii="Cambria" w:eastAsia="Cambria" w:hAnsi="Cambria" w:cs="Cambria"/>
          <w:b/>
          <w:i/>
          <w:iCs/>
          <w:color w:val="000000"/>
          <w:sz w:val="20"/>
          <w:szCs w:val="20"/>
          <w:vertAlign w:val="subscript"/>
          <w:lang w:val="es-ES"/>
        </w:rPr>
        <w:t> </w:t>
      </w:r>
      <w:r w:rsidRPr="00693653">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m:t>
            </m:r>
            <m:r>
              <m:rPr>
                <m:sty m:val="bi"/>
              </m:rPr>
              <w:rPr>
                <w:rFonts w:ascii="Cambria Math" w:eastAsia="Cambria" w:hAnsi="Cambria Math" w:cs="Cambria"/>
                <w:color w:val="000000"/>
                <w:sz w:val="20"/>
                <w:szCs w:val="20"/>
                <w:lang w:val="es-ES_tradnl"/>
              </w:rPr>
              <m:t>=</m:t>
            </m:r>
            <m:r>
              <m:rPr>
                <m:sty m:val="bi"/>
              </m:rPr>
              <w:rPr>
                <w:rFonts w:ascii="Cambria Math" w:eastAsia="Cambria" w:hAnsi="Cambria Math" w:cs="Cambria"/>
                <w:color w:val="000000"/>
                <w:sz w:val="20"/>
                <w:szCs w:val="20"/>
                <w:lang w:val="es-ES"/>
              </w:rPr>
              <m:t>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m:t>
            </m:r>
            <m:r>
              <w:rPr>
                <w:rFonts w:ascii="Cambria Math" w:eastAsia="Cambria" w:hAnsi="Cambria Math" w:cs="Cambria"/>
                <w:color w:val="000000"/>
                <w:sz w:val="20"/>
                <w:szCs w:val="20"/>
                <w:lang w:val="es-ES_tradnl"/>
              </w:rPr>
              <m:t>,</m:t>
            </m:r>
            <m:r>
              <w:rPr>
                <w:rFonts w:ascii="Cambria Math" w:eastAsia="Cambria" w:hAnsi="Cambria Math" w:cs="Cambria"/>
                <w:color w:val="000000"/>
                <w:sz w:val="20"/>
                <w:szCs w:val="20"/>
                <w:lang w:val="es-ES"/>
              </w:rPr>
              <m:t>i</m:t>
            </m:r>
          </m:e>
        </m:nary>
      </m:oMath>
      <w:r w:rsidRPr="00693653">
        <w:rPr>
          <w:rFonts w:ascii="Cambria" w:eastAsia="Cambria" w:hAnsi="Cambria" w:cs="Cambria"/>
          <w:bCs/>
          <w:i/>
          <w:iCs/>
          <w:color w:val="000000"/>
          <w:sz w:val="20"/>
          <w:szCs w:val="20"/>
          <w:lang w:val="es-ES"/>
        </w:rPr>
        <w:t> :es el valor máximo para el rango de pesos vivos medios</w:t>
      </w:r>
    </w:p>
    <w:p w14:paraId="4AA771B7" w14:textId="77777777" w:rsidR="002E0445" w:rsidRPr="00693653" w:rsidRDefault="002E0445" w:rsidP="002E0445">
      <w:pPr>
        <w:autoSpaceDE w:val="0"/>
        <w:autoSpaceDN w:val="0"/>
        <w:adjustRightInd w:val="0"/>
        <w:spacing w:after="120" w:line="247" w:lineRule="auto"/>
        <w:ind w:left="360" w:right="140" w:hanging="8"/>
        <w:jc w:val="both"/>
        <w:rPr>
          <w:rFonts w:ascii="Cambria" w:eastAsia="Cambria" w:hAnsi="Cambria" w:cs="Cambria"/>
          <w:bCs/>
          <w:i/>
          <w:iCs/>
          <w:color w:val="000000"/>
          <w:sz w:val="20"/>
          <w:szCs w:val="20"/>
          <w:lang w:val="es-ES_tradnl"/>
        </w:rPr>
      </w:pPr>
    </w:p>
    <w:p w14:paraId="14C24469" w14:textId="77777777" w:rsidR="002E0445" w:rsidRPr="00693653"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693653">
        <w:rPr>
          <w:rFonts w:ascii="Cambria" w:eastAsia="Cambria" w:hAnsi="Cambria" w:cs="Cambria"/>
          <w:color w:val="000000"/>
          <w:sz w:val="20"/>
          <w:lang w:val="es-ES"/>
        </w:rPr>
        <w:t xml:space="preserve">Cálculo del margen de error del sistema en porcentaje (%): </w:t>
      </w:r>
    </w:p>
    <w:p w14:paraId="7BC73C32" w14:textId="77777777" w:rsidR="002E0445" w:rsidRPr="00693653" w:rsidRDefault="00F16082" w:rsidP="002E0445">
      <w:pPr>
        <w:autoSpaceDE w:val="0"/>
        <w:autoSpaceDN w:val="0"/>
        <w:adjustRightInd w:val="0"/>
        <w:spacing w:after="12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693653" w:rsidRDefault="002E0445" w:rsidP="002E0445">
      <w:pPr>
        <w:autoSpaceDE w:val="0"/>
        <w:autoSpaceDN w:val="0"/>
        <w:adjustRightInd w:val="0"/>
        <w:spacing w:after="0" w:line="240" w:lineRule="auto"/>
        <w:ind w:left="360"/>
        <w:rPr>
          <w:rFonts w:ascii="EUAlbertina" w:eastAsia="Times New Roman" w:hAnsi="EUAlbertina" w:cs="EUAlbertina"/>
          <w:i/>
          <w:iCs/>
          <w:color w:val="000000"/>
          <w:sz w:val="20"/>
          <w:szCs w:val="20"/>
          <w:lang w:val="es-ES"/>
        </w:rPr>
      </w:pPr>
      <w:proofErr w:type="spellStart"/>
      <w:r w:rsidRPr="00693653">
        <w:rPr>
          <w:rFonts w:ascii="EUAlbertina" w:eastAsia="Cambria" w:hAnsi="EUAlbertina" w:cs="Cambria"/>
          <w:b/>
          <w:bCs/>
          <w:i/>
          <w:iCs/>
          <w:color w:val="000000"/>
          <w:sz w:val="20"/>
          <w:szCs w:val="20"/>
          <w:lang w:val="es-ES"/>
        </w:rPr>
        <w:t>RTWmedio</w:t>
      </w:r>
      <w:proofErr w:type="spellEnd"/>
      <w:r w:rsidRPr="00693653">
        <w:rPr>
          <w:rFonts w:ascii="EUAlbertina" w:eastAsia="Cambria" w:hAnsi="EUAlbertina" w:cs="Cambria"/>
          <w:i/>
          <w:iCs/>
          <w:color w:val="000000"/>
          <w:sz w:val="20"/>
          <w:szCs w:val="20"/>
          <w:lang w:val="es-ES"/>
        </w:rPr>
        <w:t xml:space="preserve">: es el peso medio proporcionado por la cámara estereoscópica </w:t>
      </w:r>
    </w:p>
    <w:p w14:paraId="03549401" w14:textId="77777777" w:rsidR="002E0445" w:rsidRPr="00693653" w:rsidRDefault="002E0445" w:rsidP="008A2A63">
      <w:pPr>
        <w:spacing w:after="5" w:line="247" w:lineRule="auto"/>
        <w:ind w:left="426" w:right="140" w:hanging="8"/>
        <w:jc w:val="both"/>
        <w:rPr>
          <w:rFonts w:ascii="Cambria" w:eastAsia="Cambria" w:hAnsi="Cambria" w:cs="Cambria"/>
          <w:color w:val="000000"/>
          <w:sz w:val="20"/>
          <w:szCs w:val="20"/>
          <w:lang w:val="es-ES_tradnl"/>
        </w:rPr>
      </w:pPr>
    </w:p>
    <w:p w14:paraId="5EBEA7F4" w14:textId="77777777" w:rsidR="002E0445" w:rsidRPr="00693653"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693653">
        <w:rPr>
          <w:rFonts w:ascii="Cambria" w:eastAsia="Cambria" w:hAnsi="Cambria" w:cs="Cambria"/>
          <w:color w:val="000000"/>
          <w:sz w:val="20"/>
          <w:lang w:val="es-ES"/>
        </w:rPr>
        <w:t>Deducción del rango del sistema de cámaras estereoscópicas:</w:t>
      </w:r>
    </w:p>
    <w:p w14:paraId="533E2152" w14:textId="77777777" w:rsidR="002E0445" w:rsidRPr="00693653" w:rsidRDefault="002E0445" w:rsidP="002E0445">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693653">
        <w:rPr>
          <w:rFonts w:ascii="Cambria" w:eastAsia="Cambria" w:hAnsi="Cambria" w:cs="Cambria"/>
          <w:color w:val="000000"/>
          <w:sz w:val="20"/>
          <w:lang w:val="es-ES"/>
        </w:rPr>
        <w:t>El rango del sistema de cámaras estereoscópicas se define mediante:</w:t>
      </w:r>
    </w:p>
    <w:p w14:paraId="119123EE" w14:textId="77777777" w:rsidR="002E0445" w:rsidRPr="00693653" w:rsidRDefault="002E0445" w:rsidP="002E0445">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[La cifra más baja del rango, la cifra más alta del rango]</w:t>
      </w:r>
    </w:p>
    <w:p w14:paraId="081C0C79" w14:textId="77777777" w:rsidR="002E0445" w:rsidRPr="00693653" w:rsidRDefault="002E0445" w:rsidP="002E0445">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_tradnl"/>
        </w:rPr>
      </w:pPr>
    </w:p>
    <w:p w14:paraId="37173B79" w14:textId="77777777" w:rsidR="002E0445" w:rsidRPr="00693653" w:rsidRDefault="002E0445" w:rsidP="002E0445">
      <w:pPr>
        <w:spacing w:after="5" w:line="247" w:lineRule="auto"/>
        <w:ind w:left="426" w:right="140" w:hanging="8"/>
        <w:jc w:val="both"/>
        <w:rPr>
          <w:rFonts w:ascii="Cambria" w:eastAsia="Cambria" w:hAnsi="Cambria" w:cs="Cambria"/>
          <w:i/>
          <w:iCs/>
          <w:color w:val="000000"/>
          <w:sz w:val="20"/>
          <w:szCs w:val="20"/>
          <w:lang w:val="es-ES"/>
        </w:rPr>
      </w:pPr>
      <w:r w:rsidRPr="00693653">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693653">
        <w:rPr>
          <w:rFonts w:ascii="Cambria" w:eastAsia="Cambria" w:hAnsi="Cambria" w:cs="Cambria"/>
          <w:b/>
          <w:bCs/>
          <w:i/>
          <w:iCs/>
          <w:color w:val="000000"/>
          <w:sz w:val="20"/>
          <w:szCs w:val="20"/>
          <w:lang w:val="es-ES"/>
        </w:rPr>
        <w:t>RTWtotal</w:t>
      </w:r>
      <w:proofErr w:type="spellEnd"/>
      <w:r w:rsidRPr="00693653">
        <w:rPr>
          <w:rFonts w:ascii="Cambria" w:eastAsia="Cambria" w:hAnsi="Cambria" w:cs="Cambria"/>
          <w:b/>
          <w:bCs/>
          <w:i/>
          <w:iCs/>
          <w:color w:val="000000"/>
          <w:sz w:val="20"/>
          <w:szCs w:val="20"/>
          <w:lang w:val="es-ES"/>
        </w:rPr>
        <w:t xml:space="preserve"> = (</w:t>
      </w:r>
      <w:proofErr w:type="spellStart"/>
      <w:r w:rsidRPr="00693653">
        <w:rPr>
          <w:rFonts w:ascii="Cambria" w:eastAsia="Cambria" w:hAnsi="Cambria" w:cs="Cambria"/>
          <w:b/>
          <w:bCs/>
          <w:i/>
          <w:iCs/>
          <w:color w:val="000000"/>
          <w:sz w:val="20"/>
          <w:szCs w:val="20"/>
          <w:lang w:val="es-ES"/>
        </w:rPr>
        <w:t>RWTmedio</w:t>
      </w:r>
      <w:proofErr w:type="spellEnd"/>
      <w:r w:rsidRPr="00693653">
        <w:rPr>
          <w:rFonts w:ascii="Cambria" w:eastAsia="Cambria" w:hAnsi="Cambria" w:cs="Cambria"/>
          <w:b/>
          <w:bCs/>
          <w:i/>
          <w:iCs/>
          <w:color w:val="000000"/>
          <w:sz w:val="20"/>
          <w:szCs w:val="20"/>
          <w:lang w:val="es-ES"/>
        </w:rPr>
        <w:t>*número de BFT)</w:t>
      </w:r>
    </w:p>
    <w:p w14:paraId="11516FAB" w14:textId="77777777" w:rsidR="002E0445" w:rsidRPr="00693653" w:rsidRDefault="002E0445" w:rsidP="002E0445">
      <w:pPr>
        <w:spacing w:after="5" w:line="247" w:lineRule="auto"/>
        <w:ind w:left="426" w:right="140" w:hanging="8"/>
        <w:jc w:val="both"/>
        <w:rPr>
          <w:rFonts w:ascii="Cambria" w:eastAsia="Cambria" w:hAnsi="Cambria" w:cs="Cambria"/>
          <w:color w:val="000000"/>
          <w:sz w:val="20"/>
          <w:lang w:val="es-ES"/>
        </w:rPr>
      </w:pPr>
    </w:p>
    <w:p w14:paraId="7C35BD5F" w14:textId="77777777" w:rsidR="002E0445" w:rsidRPr="00693653" w:rsidRDefault="002E0445" w:rsidP="002E0445">
      <w:pPr>
        <w:spacing w:after="5" w:line="247" w:lineRule="auto"/>
        <w:ind w:left="426" w:right="140" w:hanging="8"/>
        <w:jc w:val="both"/>
        <w:rPr>
          <w:rFonts w:ascii="Cambria" w:eastAsia="Cambria" w:hAnsi="Cambria" w:cs="Cambria"/>
          <w:i/>
          <w:iCs/>
          <w:color w:val="000000"/>
          <w:sz w:val="20"/>
          <w:szCs w:val="20"/>
          <w:lang w:val="es-ES"/>
        </w:rPr>
      </w:pPr>
      <w:r w:rsidRPr="00693653">
        <w:rPr>
          <w:rFonts w:ascii="Cambria" w:eastAsia="Cambria" w:hAnsi="Cambria" w:cs="Cambria"/>
          <w:color w:val="000000"/>
          <w:sz w:val="20"/>
          <w:lang w:val="es-ES"/>
        </w:rPr>
        <w:t>Por tanto, los límites del rango se calculan de la siguiente manera:</w:t>
      </w:r>
    </w:p>
    <w:p w14:paraId="34AEE5F1" w14:textId="77777777" w:rsidR="002E0445" w:rsidRPr="00693653" w:rsidRDefault="002E0445" w:rsidP="002E0445">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693653">
        <w:rPr>
          <w:rFonts w:ascii="Cambria" w:eastAsia="Cambria" w:hAnsi="Cambria" w:cs="Cambria"/>
          <w:b/>
          <w:bCs/>
          <w:color w:val="000000"/>
          <w:sz w:val="20"/>
          <w:szCs w:val="20"/>
          <w:lang w:val="es-ES"/>
        </w:rPr>
        <w:t xml:space="preserve">La cifra más baja del rango = </w:t>
      </w:r>
      <w:proofErr w:type="spellStart"/>
      <w:r w:rsidRPr="00693653">
        <w:rPr>
          <w:rFonts w:ascii="Cambria" w:eastAsia="Cambria" w:hAnsi="Cambria" w:cs="Cambria"/>
          <w:b/>
          <w:bCs/>
          <w:color w:val="000000"/>
          <w:sz w:val="20"/>
          <w:szCs w:val="20"/>
          <w:lang w:val="es-ES"/>
        </w:rPr>
        <w:t>RTWtotal</w:t>
      </w:r>
      <w:proofErr w:type="spellEnd"/>
      <w:r w:rsidRPr="00693653">
        <w:rPr>
          <w:rFonts w:ascii="Cambria" w:eastAsia="Cambria" w:hAnsi="Cambria" w:cs="Cambria"/>
          <w:b/>
          <w:bCs/>
          <w:color w:val="000000"/>
          <w:sz w:val="20"/>
          <w:szCs w:val="20"/>
          <w:lang w:val="es-ES"/>
        </w:rPr>
        <w:t xml:space="preserve"> - (margen de error del sistema*</w:t>
      </w:r>
      <w:proofErr w:type="spellStart"/>
      <w:r w:rsidRPr="00693653">
        <w:rPr>
          <w:rFonts w:ascii="Cambria" w:eastAsia="Cambria" w:hAnsi="Cambria" w:cs="Cambria"/>
          <w:b/>
          <w:bCs/>
          <w:color w:val="000000"/>
          <w:sz w:val="20"/>
          <w:szCs w:val="20"/>
          <w:lang w:val="es-ES"/>
        </w:rPr>
        <w:t>RTWtotal</w:t>
      </w:r>
      <w:proofErr w:type="spellEnd"/>
      <w:r w:rsidRPr="00693653">
        <w:rPr>
          <w:rFonts w:ascii="Cambria" w:eastAsia="Cambria" w:hAnsi="Cambria" w:cs="Cambria"/>
          <w:b/>
          <w:bCs/>
          <w:color w:val="000000"/>
          <w:sz w:val="20"/>
          <w:szCs w:val="20"/>
          <w:lang w:val="es-ES"/>
        </w:rPr>
        <w:t>/100)</w:t>
      </w:r>
    </w:p>
    <w:p w14:paraId="34B80EEA" w14:textId="77777777" w:rsidR="002E0445" w:rsidRPr="00693653" w:rsidRDefault="002E0445" w:rsidP="002E0445">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693653">
        <w:rPr>
          <w:rFonts w:ascii="Cambria" w:eastAsia="Cambria" w:hAnsi="Cambria" w:cs="Cambria"/>
          <w:b/>
          <w:bCs/>
          <w:color w:val="000000"/>
          <w:sz w:val="20"/>
          <w:szCs w:val="20"/>
          <w:lang w:val="es-ES"/>
        </w:rPr>
        <w:t xml:space="preserve">La cifra más alta del rango = </w:t>
      </w:r>
      <w:proofErr w:type="spellStart"/>
      <w:r w:rsidRPr="00693653">
        <w:rPr>
          <w:rFonts w:ascii="Cambria" w:eastAsia="Cambria" w:hAnsi="Cambria" w:cs="Cambria"/>
          <w:b/>
          <w:bCs/>
          <w:color w:val="000000"/>
          <w:sz w:val="20"/>
          <w:szCs w:val="20"/>
          <w:lang w:val="es-ES"/>
        </w:rPr>
        <w:t>RTWtotal</w:t>
      </w:r>
      <w:proofErr w:type="spellEnd"/>
      <w:r w:rsidRPr="00693653">
        <w:rPr>
          <w:rFonts w:ascii="Cambria" w:eastAsia="Cambria" w:hAnsi="Cambria" w:cs="Cambria"/>
          <w:b/>
          <w:bCs/>
          <w:color w:val="000000"/>
          <w:sz w:val="20"/>
          <w:szCs w:val="20"/>
          <w:lang w:val="es-ES"/>
        </w:rPr>
        <w:t>+ (margen de error del sistema*</w:t>
      </w:r>
      <w:proofErr w:type="spellStart"/>
      <w:r w:rsidRPr="00693653">
        <w:rPr>
          <w:rFonts w:ascii="Cambria" w:eastAsia="Cambria" w:hAnsi="Cambria" w:cs="Cambria"/>
          <w:b/>
          <w:bCs/>
          <w:color w:val="000000"/>
          <w:sz w:val="20"/>
          <w:szCs w:val="20"/>
          <w:lang w:val="es-ES"/>
        </w:rPr>
        <w:t>RTWtotal</w:t>
      </w:r>
      <w:proofErr w:type="spellEnd"/>
      <w:r w:rsidRPr="00693653">
        <w:rPr>
          <w:rFonts w:ascii="Cambria" w:eastAsia="Cambria" w:hAnsi="Cambria" w:cs="Cambria"/>
          <w:b/>
          <w:bCs/>
          <w:color w:val="000000"/>
          <w:sz w:val="20"/>
          <w:szCs w:val="20"/>
          <w:lang w:val="es-ES"/>
        </w:rPr>
        <w:t>/100)</w:t>
      </w:r>
    </w:p>
    <w:p w14:paraId="142101F9" w14:textId="77777777" w:rsidR="002E0445" w:rsidRPr="00693653" w:rsidRDefault="002E0445" w:rsidP="002E0445">
      <w:pPr>
        <w:spacing w:after="5" w:line="249" w:lineRule="auto"/>
        <w:ind w:right="123"/>
        <w:jc w:val="both"/>
        <w:rPr>
          <w:rFonts w:ascii="Cambria" w:eastAsia="Times New Roman" w:hAnsi="Cambria" w:cs="Times New Roman"/>
          <w:color w:val="000000"/>
          <w:sz w:val="20"/>
          <w:szCs w:val="20"/>
          <w:lang w:val="es-ES" w:bidi="en-US"/>
        </w:rPr>
        <w:sectPr w:rsidR="002E0445" w:rsidRPr="00693653" w:rsidSect="002007F0">
          <w:headerReference w:type="even" r:id="rId31"/>
          <w:footerReference w:type="even" r:id="rId32"/>
          <w:footerReference w:type="first" r:id="rId33"/>
          <w:pgSz w:w="11900" w:h="16840"/>
          <w:pgMar w:top="1418" w:right="1418" w:bottom="1418" w:left="1418" w:header="851" w:footer="1134" w:gutter="0"/>
          <w:cols w:space="720"/>
          <w:noEndnote/>
          <w:docGrid w:linePitch="360"/>
        </w:sectPr>
      </w:pPr>
    </w:p>
    <w:p w14:paraId="51557490" w14:textId="77777777" w:rsidR="002E0445" w:rsidRPr="00693653" w:rsidRDefault="002E0445" w:rsidP="002E0445">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693653">
        <w:rPr>
          <w:rFonts w:ascii="Cambria" w:eastAsia="Times New Roman" w:hAnsi="Cambria" w:cs="Times New Roman"/>
          <w:b/>
          <w:bCs/>
          <w:color w:val="000000"/>
          <w:sz w:val="20"/>
          <w:szCs w:val="20"/>
          <w:lang w:val="es-ES" w:eastAsia="fr-FR" w:bidi="fr-FR"/>
        </w:rPr>
        <w:lastRenderedPageBreak/>
        <w:t>Anexo 10</w:t>
      </w:r>
    </w:p>
    <w:p w14:paraId="5665A09D" w14:textId="77777777" w:rsidR="002E0445" w:rsidRPr="00693653" w:rsidRDefault="002E0445" w:rsidP="002E0445">
      <w:pPr>
        <w:widowControl w:val="0"/>
        <w:spacing w:after="0" w:line="240" w:lineRule="auto"/>
        <w:ind w:left="20"/>
        <w:jc w:val="center"/>
        <w:rPr>
          <w:rFonts w:ascii="Cambria" w:eastAsia="Times New Roman" w:hAnsi="Cambria" w:cs="Times New Roman"/>
          <w:b/>
          <w:bCs/>
          <w:color w:val="000000"/>
          <w:sz w:val="20"/>
          <w:szCs w:val="20"/>
          <w:lang w:val="es-ES_tradnl" w:eastAsia="de-DE" w:bidi="de-DE"/>
        </w:rPr>
      </w:pPr>
    </w:p>
    <w:p w14:paraId="13CF7AE2" w14:textId="77777777" w:rsidR="002E0445" w:rsidRPr="00693653" w:rsidRDefault="002E0445" w:rsidP="002E0445">
      <w:pPr>
        <w:widowControl w:val="0"/>
        <w:spacing w:after="0" w:line="240" w:lineRule="auto"/>
        <w:ind w:left="20"/>
        <w:jc w:val="center"/>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t>Protocolo de liberación</w:t>
      </w:r>
    </w:p>
    <w:p w14:paraId="19A9ED65" w14:textId="77777777" w:rsidR="002E0445" w:rsidRPr="00693653" w:rsidRDefault="002E0445" w:rsidP="002E0445">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693653" w:rsidRDefault="002E0445" w:rsidP="002E0445">
      <w:pPr>
        <w:spacing w:after="0" w:line="240" w:lineRule="auto"/>
        <w:rPr>
          <w:rFonts w:ascii="Cambria" w:eastAsia="Cambria" w:hAnsi="Cambria" w:cs="Cambria"/>
          <w:b/>
          <w:sz w:val="20"/>
          <w:szCs w:val="20"/>
          <w:lang w:val="es-ES"/>
        </w:rPr>
      </w:pPr>
      <w:r w:rsidRPr="00693653">
        <w:rPr>
          <w:rFonts w:ascii="Cambria" w:eastAsia="Cambria" w:hAnsi="Cambria" w:cs="Cambria"/>
          <w:b/>
          <w:sz w:val="20"/>
          <w:szCs w:val="20"/>
          <w:lang w:val="es-ES"/>
        </w:rPr>
        <w:t>Emisión de órdenes de liberación</w:t>
      </w:r>
    </w:p>
    <w:p w14:paraId="06B0AFC2" w14:textId="77777777" w:rsidR="002E0445" w:rsidRPr="00693653" w:rsidRDefault="002E0445" w:rsidP="002E0445">
      <w:pPr>
        <w:spacing w:after="0" w:line="240" w:lineRule="auto"/>
        <w:rPr>
          <w:rFonts w:ascii="Cambria" w:eastAsia="Cambria" w:hAnsi="Cambria" w:cs="Times New Roman"/>
          <w:sz w:val="20"/>
          <w:szCs w:val="20"/>
          <w:lang w:val="es-ES"/>
        </w:rPr>
      </w:pPr>
    </w:p>
    <w:p w14:paraId="4353580E"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Las órdenes de liberación antes de la introducción en jaulas serán emitidas:</w:t>
      </w:r>
    </w:p>
    <w:p w14:paraId="6F65DBDD" w14:textId="77777777" w:rsidR="002E0445" w:rsidRPr="00693653" w:rsidRDefault="002E0445" w:rsidP="002E0445">
      <w:pPr>
        <w:spacing w:after="0" w:line="240" w:lineRule="auto"/>
        <w:ind w:left="567" w:right="140"/>
        <w:contextualSpacing/>
        <w:jc w:val="both"/>
        <w:rPr>
          <w:rFonts w:ascii="Cambria" w:eastAsia="Cambria" w:hAnsi="Cambria" w:cs="Times New Roman"/>
          <w:sz w:val="20"/>
          <w:szCs w:val="20"/>
          <w:lang w:val="es-ES"/>
        </w:rPr>
      </w:pPr>
    </w:p>
    <w:p w14:paraId="31B091C4" w14:textId="0ECF534A" w:rsidR="002E0445" w:rsidRPr="00693653" w:rsidRDefault="002E0445" w:rsidP="000318A1">
      <w:pPr>
        <w:widowControl w:val="0"/>
        <w:numPr>
          <w:ilvl w:val="0"/>
          <w:numId w:val="63"/>
        </w:numPr>
        <w:spacing w:after="0" w:line="240" w:lineRule="auto"/>
        <w:ind w:left="843" w:right="140"/>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 xml:space="preserve">por la autoridad competente del </w:t>
      </w:r>
      <w:r w:rsidRPr="00693653">
        <w:rPr>
          <w:rFonts w:ascii="Cambria" w:eastAsia="Cambria" w:hAnsi="Cambria" w:cs="Cambria"/>
          <w:color w:val="000000"/>
          <w:sz w:val="20"/>
          <w:szCs w:val="20"/>
          <w:lang w:val="es-ES"/>
        </w:rPr>
        <w:t>operador donante</w:t>
      </w:r>
      <w:r w:rsidRPr="00693653">
        <w:rPr>
          <w:rFonts w:ascii="Cambria" w:eastAsia="Cambria" w:hAnsi="Cambria" w:cs="Cambria"/>
          <w:sz w:val="20"/>
          <w:szCs w:val="20"/>
          <w:lang w:val="es-ES"/>
        </w:rPr>
        <w:t xml:space="preserve"> cuando, sobre la base de la notificación previa de transferencia, la autoridad competente de la CP</w:t>
      </w:r>
      <w:r w:rsidRPr="00693653">
        <w:rPr>
          <w:rFonts w:ascii="Cambria" w:eastAsia="Cambria" w:hAnsi="Cambria" w:cs="Cambria"/>
          <w:color w:val="000000"/>
          <w:sz w:val="20"/>
          <w:szCs w:val="20"/>
          <w:lang w:val="es-ES"/>
        </w:rPr>
        <w:t>C operador donante</w:t>
      </w:r>
      <w:r w:rsidRPr="00693653">
        <w:rPr>
          <w:rFonts w:ascii="Cambria" w:eastAsia="Cambria" w:hAnsi="Cambria" w:cs="Cambria"/>
          <w:sz w:val="20"/>
          <w:szCs w:val="20"/>
          <w:lang w:val="es-ES"/>
        </w:rPr>
        <w:t xml:space="preserve"> </w:t>
      </w:r>
      <w:r w:rsidRPr="00693653">
        <w:rPr>
          <w:rFonts w:ascii="Cambria" w:eastAsia="Cambria" w:hAnsi="Cambria" w:cs="Cambria"/>
          <w:color w:val="000000"/>
          <w:sz w:val="20"/>
          <w:szCs w:val="20"/>
          <w:lang w:val="es-ES"/>
        </w:rPr>
        <w:t>d</w:t>
      </w:r>
      <w:r w:rsidRPr="00693653">
        <w:rPr>
          <w:rFonts w:ascii="Cambria" w:eastAsia="Cambria" w:hAnsi="Cambria" w:cs="Cambria"/>
          <w:sz w:val="20"/>
          <w:szCs w:val="20"/>
          <w:lang w:val="es-ES"/>
        </w:rPr>
        <w:t xml:space="preserve">eniegue la operación de transferencia con arreglo al párrafo </w:t>
      </w:r>
      <w:r w:rsidRPr="00693653">
        <w:rPr>
          <w:rFonts w:ascii="Cambria" w:eastAsia="Cambria" w:hAnsi="Cambria" w:cs="Cambria"/>
          <w:color w:val="000000"/>
          <w:sz w:val="20"/>
          <w:szCs w:val="20"/>
          <w:lang w:val="es-ES"/>
        </w:rPr>
        <w:t>1</w:t>
      </w:r>
      <w:r w:rsidR="00963151" w:rsidRPr="00693653">
        <w:rPr>
          <w:rFonts w:ascii="Cambria" w:eastAsia="Cambria" w:hAnsi="Cambria" w:cs="Cambria"/>
          <w:color w:val="000000"/>
          <w:sz w:val="20"/>
          <w:szCs w:val="20"/>
          <w:lang w:val="es-ES"/>
        </w:rPr>
        <w:t>17</w:t>
      </w:r>
      <w:r w:rsidRPr="00693653">
        <w:rPr>
          <w:rFonts w:ascii="Cambria" w:eastAsia="Cambria" w:hAnsi="Cambria" w:cs="Cambria"/>
          <w:color w:val="000000"/>
          <w:sz w:val="20"/>
          <w:szCs w:val="20"/>
          <w:lang w:val="es-ES"/>
        </w:rPr>
        <w:t>;</w:t>
      </w:r>
      <w:r w:rsidR="00963151" w:rsidRPr="00693653">
        <w:rPr>
          <w:rFonts w:ascii="Cambria" w:eastAsia="Cambria" w:hAnsi="Cambria" w:cs="Cambria"/>
          <w:color w:val="000000"/>
          <w:sz w:val="20"/>
          <w:szCs w:val="20"/>
          <w:lang w:val="es-ES"/>
        </w:rPr>
        <w:t xml:space="preserve"> o</w:t>
      </w:r>
      <w:r w:rsidRPr="00693653">
        <w:rPr>
          <w:rFonts w:ascii="Cambria" w:eastAsia="Cambria" w:hAnsi="Cambria" w:cs="Cambria"/>
          <w:color w:val="000000"/>
          <w:sz w:val="20"/>
          <w:szCs w:val="20"/>
          <w:lang w:val="es-ES"/>
        </w:rPr>
        <w:t xml:space="preserve"> </w:t>
      </w:r>
      <w:r w:rsidRPr="00693653">
        <w:rPr>
          <w:rFonts w:ascii="Cambria" w:eastAsia="Cambria" w:hAnsi="Cambria" w:cs="Cambria"/>
          <w:sz w:val="20"/>
          <w:szCs w:val="20"/>
          <w:lang w:val="es-ES"/>
        </w:rPr>
        <w:t xml:space="preserve"> </w:t>
      </w:r>
    </w:p>
    <w:p w14:paraId="5DD4D602" w14:textId="77777777" w:rsidR="002E0445" w:rsidRPr="00693653" w:rsidRDefault="002E0445" w:rsidP="002E0445">
      <w:pPr>
        <w:spacing w:after="0" w:line="240" w:lineRule="auto"/>
        <w:ind w:right="140"/>
        <w:contextualSpacing/>
        <w:jc w:val="both"/>
        <w:rPr>
          <w:rFonts w:ascii="Cambria" w:eastAsia="Cambria" w:hAnsi="Cambria" w:cs="Cambria"/>
          <w:sz w:val="20"/>
          <w:szCs w:val="20"/>
          <w:lang w:val="es-ES"/>
        </w:rPr>
      </w:pPr>
    </w:p>
    <w:p w14:paraId="4922E158" w14:textId="176E57BF" w:rsidR="002E0445" w:rsidRPr="00693653" w:rsidRDefault="002E0445" w:rsidP="000318A1">
      <w:pPr>
        <w:widowControl w:val="0"/>
        <w:numPr>
          <w:ilvl w:val="0"/>
          <w:numId w:val="63"/>
        </w:numPr>
        <w:spacing w:after="0" w:line="240" w:lineRule="auto"/>
        <w:ind w:left="843" w:right="140"/>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por la autoridad competente de la CPC de la granja cuando, de conformidad con el párrafo 15</w:t>
      </w:r>
      <w:r w:rsidR="00963151" w:rsidRPr="00693653">
        <w:rPr>
          <w:rFonts w:ascii="Cambria" w:eastAsia="Cambria" w:hAnsi="Cambria" w:cs="Cambria"/>
          <w:sz w:val="20"/>
          <w:szCs w:val="20"/>
          <w:lang w:val="es-ES"/>
        </w:rPr>
        <w:t>4</w:t>
      </w:r>
      <w:r w:rsidRPr="00693653">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693653" w:rsidRDefault="002E0445" w:rsidP="002E0445">
      <w:pPr>
        <w:widowControl w:val="0"/>
        <w:spacing w:after="0" w:line="240" w:lineRule="auto"/>
        <w:ind w:left="720"/>
        <w:contextualSpacing/>
        <w:rPr>
          <w:rFonts w:ascii="Cambria" w:eastAsia="Cambria" w:hAnsi="Cambria" w:cs="Cambria"/>
          <w:sz w:val="20"/>
          <w:szCs w:val="20"/>
          <w:lang w:val="es-ES"/>
        </w:rPr>
      </w:pPr>
    </w:p>
    <w:p w14:paraId="5C54466C"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Las órdenes de liberación tras la introducción en jaulas serán emitidas:</w:t>
      </w:r>
    </w:p>
    <w:p w14:paraId="281E81B7" w14:textId="77777777" w:rsidR="002E0445" w:rsidRPr="00693653" w:rsidRDefault="002E0445" w:rsidP="002E0445">
      <w:pPr>
        <w:spacing w:after="0" w:line="240" w:lineRule="auto"/>
        <w:ind w:left="843" w:right="140"/>
        <w:contextualSpacing/>
        <w:jc w:val="both"/>
        <w:rPr>
          <w:rFonts w:ascii="Cambria" w:eastAsia="Cambria" w:hAnsi="Cambria" w:cs="Cambria"/>
          <w:sz w:val="20"/>
          <w:szCs w:val="20"/>
          <w:lang w:val="es-ES"/>
        </w:rPr>
      </w:pPr>
    </w:p>
    <w:p w14:paraId="35631336" w14:textId="49D349B2" w:rsidR="002E0445" w:rsidRPr="00693653" w:rsidRDefault="00963151" w:rsidP="000318A1">
      <w:pPr>
        <w:widowControl w:val="0"/>
        <w:numPr>
          <w:ilvl w:val="0"/>
          <w:numId w:val="71"/>
        </w:numPr>
        <w:spacing w:after="0" w:line="240" w:lineRule="auto"/>
        <w:ind w:right="140"/>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p</w:t>
      </w:r>
      <w:r w:rsidR="002E0445" w:rsidRPr="00693653">
        <w:rPr>
          <w:rFonts w:ascii="Cambria" w:eastAsia="Cambria" w:hAnsi="Cambria" w:cs="Cambria"/>
          <w:sz w:val="20"/>
          <w:szCs w:val="20"/>
          <w:lang w:val="es-ES"/>
        </w:rPr>
        <w:t>or la autoridad competente de la CPC del pabellón o de la almadraba cuando, siguiendo los procedimientos de los párrafos 18</w:t>
      </w:r>
      <w:r w:rsidRPr="00693653">
        <w:rPr>
          <w:rFonts w:ascii="Cambria" w:eastAsia="Cambria" w:hAnsi="Cambria" w:cs="Cambria"/>
          <w:sz w:val="20"/>
          <w:szCs w:val="20"/>
          <w:lang w:val="es-ES"/>
        </w:rPr>
        <w:t>0</w:t>
      </w:r>
      <w:r w:rsidR="002E0445" w:rsidRPr="00693653">
        <w:rPr>
          <w:rFonts w:ascii="Cambria" w:eastAsia="Cambria" w:hAnsi="Cambria" w:cs="Cambria"/>
          <w:sz w:val="20"/>
          <w:szCs w:val="20"/>
          <w:lang w:val="es-ES"/>
        </w:rPr>
        <w:t xml:space="preserve"> a 18</w:t>
      </w:r>
      <w:r w:rsidRPr="00693653">
        <w:rPr>
          <w:rFonts w:ascii="Cambria" w:eastAsia="Cambria" w:hAnsi="Cambria" w:cs="Cambria"/>
          <w:sz w:val="20"/>
          <w:szCs w:val="20"/>
          <w:lang w:val="es-ES"/>
        </w:rPr>
        <w:t>2</w:t>
      </w:r>
      <w:r w:rsidR="002E0445" w:rsidRPr="00693653">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693653">
        <w:rPr>
          <w:rFonts w:ascii="Cambria" w:eastAsia="Cambria" w:hAnsi="Cambria" w:cs="Cambria"/>
          <w:sz w:val="20"/>
          <w:szCs w:val="20"/>
          <w:lang w:val="es-ES"/>
        </w:rPr>
        <w:t>n; o</w:t>
      </w:r>
      <w:r w:rsidR="002E0445" w:rsidRPr="00693653">
        <w:rPr>
          <w:rFonts w:ascii="Cambria" w:eastAsia="Cambria" w:hAnsi="Cambria" w:cs="Cambria"/>
          <w:sz w:val="20"/>
          <w:szCs w:val="20"/>
          <w:lang w:val="es-ES"/>
        </w:rPr>
        <w:t xml:space="preserve"> </w:t>
      </w:r>
    </w:p>
    <w:p w14:paraId="34E4CE44" w14:textId="77777777" w:rsidR="002E0445" w:rsidRPr="00693653" w:rsidRDefault="002E0445" w:rsidP="002E0445">
      <w:pPr>
        <w:spacing w:after="0" w:line="240" w:lineRule="auto"/>
        <w:ind w:left="1422"/>
        <w:contextualSpacing/>
        <w:jc w:val="both"/>
        <w:rPr>
          <w:rFonts w:ascii="Cambria" w:eastAsia="Cambria" w:hAnsi="Cambria" w:cs="Times New Roman"/>
          <w:sz w:val="20"/>
          <w:szCs w:val="20"/>
          <w:lang w:val="es-ES"/>
        </w:rPr>
      </w:pPr>
    </w:p>
    <w:p w14:paraId="48C9E3C4" w14:textId="77777777" w:rsidR="002E0445" w:rsidRPr="00693653" w:rsidRDefault="002E0445" w:rsidP="000318A1">
      <w:pPr>
        <w:widowControl w:val="0"/>
        <w:numPr>
          <w:ilvl w:val="0"/>
          <w:numId w:val="71"/>
        </w:numPr>
        <w:spacing w:after="0" w:line="240" w:lineRule="auto"/>
        <w:ind w:right="140"/>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693653" w:rsidRDefault="002E0445" w:rsidP="002E0445">
      <w:pPr>
        <w:spacing w:after="0" w:line="240" w:lineRule="auto"/>
        <w:ind w:left="720" w:right="140" w:hanging="8"/>
        <w:contextualSpacing/>
        <w:jc w:val="both"/>
        <w:rPr>
          <w:rFonts w:ascii="Cambria" w:eastAsia="Cambria" w:hAnsi="Cambria" w:cs="Times New Roman"/>
          <w:sz w:val="20"/>
          <w:szCs w:val="20"/>
          <w:lang w:val="es-ES"/>
        </w:rPr>
      </w:pPr>
    </w:p>
    <w:p w14:paraId="4BA5424F" w14:textId="438D69FD" w:rsidR="002E0445" w:rsidRPr="00693653" w:rsidRDefault="002E0445" w:rsidP="002E0445">
      <w:pPr>
        <w:spacing w:after="0" w:line="240" w:lineRule="auto"/>
        <w:ind w:left="567" w:right="140"/>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 xml:space="preserve">Para los casos mencionados en la sección </w:t>
      </w:r>
      <w:r w:rsidRPr="00693653">
        <w:rPr>
          <w:rFonts w:ascii="Cambria" w:eastAsia="Times New Roman" w:hAnsi="Cambria" w:cs="Times New Roman"/>
          <w:sz w:val="20"/>
          <w:szCs w:val="20"/>
          <w:lang w:val="es-ES" w:bidi="en-US"/>
        </w:rPr>
        <w:t>(</w:t>
      </w:r>
      <w:r w:rsidRPr="00693653">
        <w:rPr>
          <w:rFonts w:ascii="Cambria" w:eastAsia="Cambria" w:hAnsi="Cambria" w:cs="Cambria"/>
          <w:sz w:val="20"/>
          <w:szCs w:val="20"/>
          <w:lang w:val="es-ES"/>
        </w:rPr>
        <w:t>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16</w:t>
      </w:r>
      <w:r w:rsidR="00963151" w:rsidRPr="00693653">
        <w:rPr>
          <w:rFonts w:ascii="Cambria" w:eastAsia="Cambria" w:hAnsi="Cambria" w:cs="Cambria"/>
          <w:sz w:val="20"/>
          <w:szCs w:val="20"/>
          <w:lang w:val="es-ES"/>
        </w:rPr>
        <w:t>9</w:t>
      </w:r>
      <w:r w:rsidRPr="00693653">
        <w:rPr>
          <w:rFonts w:ascii="Cambria" w:eastAsia="Cambria" w:hAnsi="Cambria" w:cs="Cambria"/>
          <w:sz w:val="20"/>
          <w:szCs w:val="20"/>
          <w:lang w:val="es-ES"/>
        </w:rPr>
        <w:t xml:space="preserve"> de la Recomendación.</w:t>
      </w:r>
    </w:p>
    <w:p w14:paraId="1DEDAF09" w14:textId="77777777" w:rsidR="002E0445" w:rsidRPr="00693653" w:rsidRDefault="002E0445" w:rsidP="002E0445">
      <w:pPr>
        <w:spacing w:after="0" w:line="240" w:lineRule="auto"/>
        <w:ind w:left="567" w:right="140"/>
        <w:contextualSpacing/>
        <w:jc w:val="both"/>
        <w:rPr>
          <w:rFonts w:ascii="Cambria" w:eastAsia="Cambria" w:hAnsi="Cambria" w:cs="Cambria"/>
          <w:sz w:val="20"/>
          <w:szCs w:val="20"/>
          <w:lang w:val="es-ES"/>
        </w:rPr>
      </w:pPr>
    </w:p>
    <w:p w14:paraId="4260BA0C" w14:textId="77777777" w:rsidR="002E0445" w:rsidRPr="00693653" w:rsidRDefault="002E0445" w:rsidP="002E0445">
      <w:pPr>
        <w:spacing w:after="0" w:line="240" w:lineRule="auto"/>
        <w:ind w:left="8" w:hanging="8"/>
        <w:jc w:val="both"/>
        <w:rPr>
          <w:rFonts w:ascii="Cambria" w:eastAsia="Cambria" w:hAnsi="Cambria" w:cs="Cambria"/>
          <w:b/>
          <w:bCs/>
          <w:sz w:val="20"/>
          <w:szCs w:val="20"/>
          <w:lang w:val="es-ES"/>
        </w:rPr>
      </w:pPr>
      <w:r w:rsidRPr="00693653">
        <w:rPr>
          <w:rFonts w:ascii="Cambria" w:eastAsia="Cambria" w:hAnsi="Cambria" w:cs="Cambria"/>
          <w:b/>
          <w:bCs/>
          <w:sz w:val="20"/>
          <w:szCs w:val="20"/>
          <w:lang w:val="es-ES"/>
        </w:rPr>
        <w:t>Segregación de los peces antes de la operación de liberación</w:t>
      </w:r>
    </w:p>
    <w:p w14:paraId="13CE26AB" w14:textId="77777777" w:rsidR="002E0445" w:rsidRPr="00693653" w:rsidRDefault="002E0445" w:rsidP="002E0445">
      <w:pPr>
        <w:spacing w:after="0" w:line="240" w:lineRule="auto"/>
        <w:ind w:left="8" w:hanging="8"/>
        <w:jc w:val="both"/>
        <w:rPr>
          <w:rFonts w:ascii="Cambria" w:eastAsia="Cambria" w:hAnsi="Cambria" w:cs="Cambria"/>
          <w:sz w:val="20"/>
          <w:szCs w:val="20"/>
          <w:lang w:val="es-ES"/>
        </w:rPr>
      </w:pPr>
    </w:p>
    <w:p w14:paraId="66AE2C76"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Times New Roman"/>
          <w:sz w:val="20"/>
          <w:szCs w:val="20"/>
          <w:lang w:val="es-ES"/>
        </w:rPr>
      </w:pPr>
      <w:r w:rsidRPr="00693653">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693653" w:rsidRDefault="002E0445" w:rsidP="002E0445">
      <w:pPr>
        <w:spacing w:after="0" w:line="240" w:lineRule="auto"/>
        <w:ind w:left="567"/>
        <w:contextualSpacing/>
        <w:jc w:val="both"/>
        <w:rPr>
          <w:rFonts w:ascii="Cambria" w:eastAsia="Cambria" w:hAnsi="Cambria" w:cs="Times New Roman"/>
          <w:sz w:val="20"/>
          <w:szCs w:val="20"/>
          <w:lang w:val="es-ES"/>
        </w:rPr>
      </w:pPr>
    </w:p>
    <w:p w14:paraId="0763DD27" w14:textId="77777777" w:rsidR="002E0445" w:rsidRPr="00693653" w:rsidRDefault="002E0445" w:rsidP="000318A1">
      <w:pPr>
        <w:widowControl w:val="0"/>
        <w:numPr>
          <w:ilvl w:val="0"/>
          <w:numId w:val="61"/>
        </w:numPr>
        <w:spacing w:after="0" w:line="240" w:lineRule="auto"/>
        <w:ind w:right="140"/>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Pr="00693653">
        <w:rPr>
          <w:rFonts w:ascii="Cambria" w:eastAsia="Cambria" w:hAnsi="Cambria" w:cs="Cambria"/>
          <w:b/>
          <w:bCs/>
          <w:sz w:val="20"/>
          <w:szCs w:val="20"/>
          <w:lang w:val="es-ES"/>
        </w:rPr>
        <w:t>Anexo 8;</w:t>
      </w:r>
    </w:p>
    <w:p w14:paraId="1D27D8FE" w14:textId="77777777" w:rsidR="002E0445" w:rsidRPr="00693653" w:rsidRDefault="002E0445" w:rsidP="002E0445">
      <w:pPr>
        <w:spacing w:after="0" w:line="240" w:lineRule="auto"/>
        <w:ind w:left="906"/>
        <w:contextualSpacing/>
        <w:jc w:val="both"/>
        <w:rPr>
          <w:rFonts w:ascii="Cambria" w:eastAsia="Cambria" w:hAnsi="Cambria" w:cs="Times New Roman"/>
          <w:sz w:val="20"/>
          <w:szCs w:val="20"/>
          <w:lang w:val="es-ES"/>
        </w:rPr>
      </w:pPr>
    </w:p>
    <w:p w14:paraId="1CBC481D" w14:textId="77777777" w:rsidR="002E0445" w:rsidRPr="00693653" w:rsidRDefault="002E0445" w:rsidP="000318A1">
      <w:pPr>
        <w:widowControl w:val="0"/>
        <w:numPr>
          <w:ilvl w:val="0"/>
          <w:numId w:val="61"/>
        </w:numPr>
        <w:spacing w:after="0" w:line="240" w:lineRule="auto"/>
        <w:ind w:right="140"/>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693653" w:rsidRDefault="002E0445" w:rsidP="002E0445">
      <w:pPr>
        <w:spacing w:after="0" w:line="240" w:lineRule="auto"/>
        <w:ind w:left="720" w:right="140" w:hanging="8"/>
        <w:contextualSpacing/>
        <w:jc w:val="both"/>
        <w:rPr>
          <w:rFonts w:ascii="Cambria" w:eastAsia="Cambria" w:hAnsi="Cambria" w:cs="Times New Roman"/>
          <w:sz w:val="20"/>
          <w:szCs w:val="20"/>
          <w:lang w:val="es-ES"/>
        </w:rPr>
      </w:pPr>
    </w:p>
    <w:p w14:paraId="455E7695"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693653" w:rsidRDefault="002E0445" w:rsidP="002E0445">
      <w:pPr>
        <w:spacing w:after="0" w:line="240" w:lineRule="auto"/>
        <w:ind w:left="567" w:right="140"/>
        <w:contextualSpacing/>
        <w:jc w:val="both"/>
        <w:rPr>
          <w:rFonts w:ascii="Cambria" w:eastAsia="Cambria" w:hAnsi="Cambria" w:cs="Cambria"/>
          <w:sz w:val="20"/>
          <w:szCs w:val="20"/>
          <w:lang w:val="es-ES"/>
        </w:rPr>
      </w:pPr>
    </w:p>
    <w:p w14:paraId="6FBBE612" w14:textId="77777777" w:rsidR="002E0445" w:rsidRPr="00693653" w:rsidRDefault="002E0445" w:rsidP="002E0445">
      <w:pPr>
        <w:spacing w:after="0" w:line="240" w:lineRule="auto"/>
        <w:ind w:left="8" w:hanging="8"/>
        <w:jc w:val="both"/>
        <w:rPr>
          <w:rFonts w:ascii="Cambria" w:eastAsia="Cambria" w:hAnsi="Cambria" w:cs="Cambria"/>
          <w:b/>
          <w:bCs/>
          <w:sz w:val="20"/>
          <w:szCs w:val="20"/>
          <w:lang w:val="es-ES"/>
        </w:rPr>
      </w:pPr>
      <w:r w:rsidRPr="00693653">
        <w:rPr>
          <w:rFonts w:ascii="Cambria" w:eastAsia="Cambria" w:hAnsi="Cambria" w:cs="Cambria"/>
          <w:b/>
          <w:bCs/>
          <w:sz w:val="20"/>
          <w:szCs w:val="20"/>
          <w:lang w:val="es-ES"/>
        </w:rPr>
        <w:t>Grabación de la operación de liberación mediante cámara de vídeo</w:t>
      </w:r>
    </w:p>
    <w:p w14:paraId="1676391A" w14:textId="77777777" w:rsidR="002E0445" w:rsidRPr="00693653" w:rsidRDefault="002E0445" w:rsidP="002E0445">
      <w:pPr>
        <w:spacing w:after="0" w:line="240" w:lineRule="auto"/>
        <w:ind w:left="8" w:hanging="8"/>
        <w:jc w:val="both"/>
        <w:rPr>
          <w:rFonts w:ascii="Cambria" w:eastAsia="Cambria" w:hAnsi="Cambria" w:cs="Times New Roman"/>
          <w:b/>
          <w:sz w:val="20"/>
          <w:szCs w:val="20"/>
          <w:lang w:val="es-ES"/>
        </w:rPr>
      </w:pPr>
    </w:p>
    <w:p w14:paraId="507957F6"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 xml:space="preserve">La liberación de atún rojo en el mar desde las jaulas de transporte o desde las jaulas de la granja será grabada por una cámara de control. Todas las operaciones de liberación en el mar serán observadas por un observador regional de ICCAT. </w:t>
      </w:r>
    </w:p>
    <w:p w14:paraId="5A305713" w14:textId="77777777" w:rsidR="002E0445" w:rsidRPr="00693653" w:rsidRDefault="002E0445" w:rsidP="002E0445">
      <w:pPr>
        <w:spacing w:after="0" w:line="240" w:lineRule="auto"/>
        <w:ind w:left="567" w:right="140"/>
        <w:contextualSpacing/>
        <w:jc w:val="both"/>
        <w:rPr>
          <w:rFonts w:ascii="Cambria" w:eastAsia="Cambria" w:hAnsi="Cambria" w:cs="Cambria"/>
          <w:sz w:val="20"/>
          <w:szCs w:val="20"/>
          <w:lang w:val="es-ES"/>
        </w:rPr>
      </w:pPr>
    </w:p>
    <w:p w14:paraId="0B896486" w14:textId="77777777" w:rsidR="002E0445" w:rsidRPr="00693653" w:rsidRDefault="002E0445" w:rsidP="002E0445">
      <w:pPr>
        <w:spacing w:after="0" w:line="240" w:lineRule="auto"/>
        <w:rPr>
          <w:rFonts w:ascii="Cambria" w:eastAsia="Cambria" w:hAnsi="Cambria" w:cs="Cambria"/>
          <w:b/>
          <w:bCs/>
          <w:sz w:val="20"/>
          <w:szCs w:val="20"/>
          <w:lang w:val="es-ES"/>
        </w:rPr>
      </w:pPr>
      <w:r w:rsidRPr="00693653">
        <w:rPr>
          <w:rFonts w:ascii="Cambria" w:eastAsia="Cambria" w:hAnsi="Cambria" w:cs="Cambria"/>
          <w:b/>
          <w:bCs/>
          <w:sz w:val="20"/>
          <w:szCs w:val="20"/>
          <w:lang w:val="es-ES"/>
        </w:rPr>
        <w:br w:type="page"/>
      </w:r>
    </w:p>
    <w:p w14:paraId="30E21C62" w14:textId="77777777" w:rsidR="002E0445" w:rsidRPr="00693653" w:rsidRDefault="002E0445" w:rsidP="002E0445">
      <w:pPr>
        <w:spacing w:after="0" w:line="240" w:lineRule="auto"/>
        <w:ind w:left="8" w:hanging="8"/>
        <w:jc w:val="both"/>
        <w:rPr>
          <w:rFonts w:ascii="Cambria" w:eastAsia="Cambria" w:hAnsi="Cambria" w:cs="Cambria"/>
          <w:b/>
          <w:bCs/>
          <w:sz w:val="20"/>
          <w:szCs w:val="20"/>
          <w:lang w:val="es-ES"/>
        </w:rPr>
      </w:pPr>
    </w:p>
    <w:p w14:paraId="6D679BD0" w14:textId="77777777" w:rsidR="002E0445" w:rsidRPr="00693653" w:rsidRDefault="002E0445" w:rsidP="002E0445">
      <w:pPr>
        <w:spacing w:after="0" w:line="240" w:lineRule="auto"/>
        <w:ind w:left="8" w:hanging="8"/>
        <w:jc w:val="both"/>
        <w:rPr>
          <w:rFonts w:ascii="Cambria" w:eastAsia="Cambria" w:hAnsi="Cambria" w:cs="Cambria"/>
          <w:b/>
          <w:bCs/>
          <w:sz w:val="20"/>
          <w:szCs w:val="20"/>
          <w:lang w:val="es-ES"/>
        </w:rPr>
      </w:pPr>
      <w:r w:rsidRPr="00693653">
        <w:rPr>
          <w:rFonts w:ascii="Cambria" w:eastAsia="Cambria" w:hAnsi="Cambria" w:cs="Cambria"/>
          <w:b/>
          <w:bCs/>
          <w:sz w:val="20"/>
          <w:szCs w:val="20"/>
          <w:lang w:val="es-ES"/>
        </w:rPr>
        <w:t>Comunicación de información</w:t>
      </w:r>
    </w:p>
    <w:p w14:paraId="3AD16DF4" w14:textId="77777777" w:rsidR="002E0445" w:rsidRPr="00693653" w:rsidRDefault="002E0445" w:rsidP="002E0445">
      <w:pPr>
        <w:spacing w:after="0" w:line="240" w:lineRule="auto"/>
        <w:ind w:left="8" w:hanging="8"/>
        <w:jc w:val="both"/>
        <w:rPr>
          <w:rFonts w:ascii="Cambria" w:eastAsia="Cambria" w:hAnsi="Cambria" w:cs="Cambria"/>
          <w:b/>
          <w:bCs/>
          <w:sz w:val="20"/>
          <w:szCs w:val="20"/>
          <w:lang w:val="es-ES"/>
        </w:rPr>
      </w:pPr>
    </w:p>
    <w:p w14:paraId="0F73F8FE" w14:textId="7E506BEF"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 xml:space="preserve">Para cada operación de liberación realizada, el donante o el operador de la granja responsable de la liberación deberá cumplimentar </w:t>
      </w:r>
      <w:r w:rsidR="00963151" w:rsidRPr="00693653">
        <w:rPr>
          <w:rFonts w:ascii="Cambria" w:eastAsia="Cambria" w:hAnsi="Cambria" w:cs="Cambria"/>
          <w:sz w:val="20"/>
          <w:szCs w:val="20"/>
          <w:lang w:val="es-ES"/>
        </w:rPr>
        <w:t xml:space="preserve">un informe </w:t>
      </w:r>
      <w:r w:rsidRPr="00693653">
        <w:rPr>
          <w:rFonts w:ascii="Cambria" w:eastAsia="Cambria" w:hAnsi="Cambria" w:cs="Cambria"/>
          <w:sz w:val="20"/>
          <w:szCs w:val="20"/>
          <w:lang w:val="es-ES"/>
        </w:rPr>
        <w:t xml:space="preserve">de liberación, utilizando el modelo </w:t>
      </w:r>
      <w:r w:rsidR="00963151" w:rsidRPr="00693653">
        <w:rPr>
          <w:rFonts w:ascii="Cambria" w:eastAsia="Cambria" w:hAnsi="Cambria" w:cs="Cambria"/>
          <w:sz w:val="20"/>
          <w:szCs w:val="20"/>
          <w:lang w:val="es-ES"/>
        </w:rPr>
        <w:t xml:space="preserve">adjunto a este </w:t>
      </w:r>
      <w:r w:rsidRPr="00693653">
        <w:rPr>
          <w:rFonts w:ascii="Cambria" w:eastAsia="Cambria" w:hAnsi="Cambria" w:cs="Cambria"/>
          <w:b/>
          <w:bCs/>
          <w:sz w:val="20"/>
          <w:szCs w:val="20"/>
          <w:lang w:val="es-ES"/>
        </w:rPr>
        <w:t>Anexo.</w:t>
      </w:r>
    </w:p>
    <w:p w14:paraId="6F23E975" w14:textId="77777777" w:rsidR="002E0445" w:rsidRPr="00693653" w:rsidRDefault="002E0445" w:rsidP="002E0445">
      <w:pPr>
        <w:spacing w:after="0" w:line="240" w:lineRule="auto"/>
        <w:ind w:left="8" w:hanging="8"/>
        <w:jc w:val="both"/>
        <w:rPr>
          <w:rFonts w:ascii="Cambria" w:eastAsia="Cambria" w:hAnsi="Cambria" w:cs="Cambria"/>
          <w:b/>
          <w:bCs/>
          <w:sz w:val="20"/>
          <w:szCs w:val="20"/>
          <w:lang w:val="es-ES"/>
        </w:rPr>
      </w:pPr>
    </w:p>
    <w:p w14:paraId="4FC02EC1"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El observador regional de ICCAT validará la información de la declaración de liberación. El 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693653" w:rsidRDefault="002E0445" w:rsidP="002E0445">
      <w:pPr>
        <w:spacing w:after="0" w:line="240" w:lineRule="auto"/>
        <w:ind w:left="8" w:hanging="8"/>
        <w:jc w:val="both"/>
        <w:rPr>
          <w:rFonts w:ascii="Cambria" w:eastAsia="Cambria" w:hAnsi="Cambria" w:cs="Cambria"/>
          <w:b/>
          <w:bCs/>
          <w:sz w:val="20"/>
          <w:szCs w:val="20"/>
          <w:lang w:val="es-ES"/>
        </w:rPr>
      </w:pPr>
    </w:p>
    <w:p w14:paraId="005EBB55" w14:textId="77777777" w:rsidR="002E0445" w:rsidRPr="00693653" w:rsidRDefault="002E0445" w:rsidP="002E0445">
      <w:pPr>
        <w:spacing w:after="0" w:line="240" w:lineRule="auto"/>
        <w:ind w:left="8" w:hanging="8"/>
        <w:jc w:val="both"/>
        <w:rPr>
          <w:rFonts w:ascii="Cambria" w:eastAsia="Cambria" w:hAnsi="Cambria" w:cs="Cambria"/>
          <w:b/>
          <w:bCs/>
          <w:sz w:val="20"/>
          <w:szCs w:val="20"/>
          <w:lang w:val="es-ES"/>
        </w:rPr>
      </w:pPr>
      <w:r w:rsidRPr="00693653">
        <w:rPr>
          <w:rFonts w:ascii="Cambria" w:eastAsia="Cambria" w:hAnsi="Cambria" w:cs="Cambria"/>
          <w:b/>
          <w:bCs/>
          <w:sz w:val="20"/>
          <w:szCs w:val="20"/>
          <w:lang w:val="es-ES"/>
        </w:rPr>
        <w:t>Disposiciones generales</w:t>
      </w:r>
    </w:p>
    <w:p w14:paraId="4D4554DD" w14:textId="77777777" w:rsidR="002E0445" w:rsidRPr="00693653" w:rsidRDefault="002E0445" w:rsidP="002E0445">
      <w:pPr>
        <w:spacing w:after="0" w:line="240" w:lineRule="auto"/>
        <w:ind w:left="8" w:hanging="8"/>
        <w:jc w:val="both"/>
        <w:rPr>
          <w:rFonts w:ascii="Cambria" w:eastAsia="Cambria" w:hAnsi="Cambria" w:cs="Times New Roman"/>
          <w:b/>
          <w:sz w:val="20"/>
          <w:szCs w:val="20"/>
          <w:lang w:val="es-ES"/>
        </w:rPr>
      </w:pPr>
    </w:p>
    <w:p w14:paraId="77D589D6"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693653" w:rsidRDefault="002E0445" w:rsidP="002E0445">
      <w:pPr>
        <w:spacing w:after="0" w:line="240" w:lineRule="auto"/>
        <w:ind w:left="567"/>
        <w:contextualSpacing/>
        <w:jc w:val="both"/>
        <w:rPr>
          <w:rFonts w:ascii="Cambria" w:eastAsia="Cambria" w:hAnsi="Cambria" w:cs="Cambria"/>
          <w:sz w:val="20"/>
          <w:szCs w:val="20"/>
          <w:lang w:val="es-ES"/>
        </w:rPr>
      </w:pPr>
    </w:p>
    <w:p w14:paraId="1B743B3D"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podría establecer una distancia más corta, de como mínimo 5 millas, para la liberación.</w:t>
      </w:r>
    </w:p>
    <w:p w14:paraId="55114835" w14:textId="77777777" w:rsidR="002E0445" w:rsidRPr="00693653" w:rsidRDefault="002E0445" w:rsidP="002E0445">
      <w:pPr>
        <w:spacing w:after="0" w:line="240" w:lineRule="auto"/>
        <w:ind w:left="720" w:right="140" w:hanging="8"/>
        <w:contextualSpacing/>
        <w:jc w:val="both"/>
        <w:rPr>
          <w:rFonts w:ascii="Cambria" w:eastAsia="Cambria" w:hAnsi="Cambria" w:cs="Cambria"/>
          <w:sz w:val="20"/>
          <w:szCs w:val="20"/>
          <w:lang w:val="es-ES"/>
        </w:rPr>
      </w:pPr>
    </w:p>
    <w:p w14:paraId="130C0A2D"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693653"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204E890B" w14:textId="77777777" w:rsidR="002E0445" w:rsidRPr="00693653"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693653">
        <w:rPr>
          <w:rFonts w:ascii="Cambria" w:eastAsia="Cambria" w:hAnsi="Cambria" w:cs="Cambria"/>
          <w:sz w:val="20"/>
          <w:szCs w:val="20"/>
          <w:lang w:val="es-ES"/>
        </w:rPr>
        <w:t>La autoridad competente de la CPC de la granja</w:t>
      </w:r>
      <w:r w:rsidRPr="00693653">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7FEC3984" w14:textId="77777777" w:rsidR="002E0445" w:rsidRPr="00693653" w:rsidRDefault="002E0445" w:rsidP="002E0445">
      <w:pPr>
        <w:widowControl w:val="0"/>
        <w:spacing w:after="0" w:line="230" w:lineRule="exact"/>
        <w:jc w:val="both"/>
        <w:rPr>
          <w:rFonts w:ascii="Cambria" w:eastAsia="Times New Roman" w:hAnsi="Cambria" w:cs="Times New Roman"/>
          <w:color w:val="000000"/>
          <w:sz w:val="20"/>
          <w:szCs w:val="20"/>
          <w:lang w:val="es-ES" w:bidi="en-US"/>
        </w:rPr>
      </w:pPr>
    </w:p>
    <w:p w14:paraId="24678AF2" w14:textId="77777777" w:rsidR="002E0445" w:rsidRPr="00693653" w:rsidRDefault="002E0445" w:rsidP="002E0445">
      <w:pPr>
        <w:widowControl w:val="0"/>
        <w:spacing w:after="0" w:line="230" w:lineRule="exact"/>
        <w:jc w:val="both"/>
        <w:rPr>
          <w:rFonts w:ascii="Cambria" w:eastAsia="Times New Roman" w:hAnsi="Cambria" w:cs="Times New Roman"/>
          <w:color w:val="000000"/>
          <w:sz w:val="20"/>
          <w:szCs w:val="20"/>
          <w:lang w:val="es-ES" w:bidi="en-US"/>
        </w:rPr>
        <w:sectPr w:rsidR="002E0445" w:rsidRPr="00693653" w:rsidSect="002007F0">
          <w:pgSz w:w="11900" w:h="16840" w:code="9"/>
          <w:pgMar w:top="1418" w:right="1418" w:bottom="1418" w:left="1418" w:header="850" w:footer="1134" w:gutter="0"/>
          <w:cols w:space="720"/>
          <w:noEndnote/>
          <w:docGrid w:linePitch="360"/>
        </w:sectPr>
      </w:pPr>
    </w:p>
    <w:p w14:paraId="3D720A3B" w14:textId="1294413B" w:rsidR="00616902" w:rsidRPr="00693653" w:rsidRDefault="00616902">
      <w:pPr>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4959"/>
      </w:tblGrid>
      <w:tr w:rsidR="00616902" w:rsidRPr="00693653" w14:paraId="2CC59268" w14:textId="77777777" w:rsidTr="00FF1777">
        <w:trPr>
          <w:trHeight w:val="89"/>
          <w:jc w:val="center"/>
        </w:trPr>
        <w:tc>
          <w:tcPr>
            <w:tcW w:w="4390" w:type="dxa"/>
          </w:tcPr>
          <w:p w14:paraId="5AFF45DC" w14:textId="5C972729" w:rsidR="00616902" w:rsidRPr="00693653" w:rsidRDefault="00616902" w:rsidP="00FF1777">
            <w:pPr>
              <w:pStyle w:val="Default"/>
              <w:jc w:val="both"/>
              <w:rPr>
                <w:rFonts w:cs="Times New Roman"/>
                <w:sz w:val="20"/>
                <w:szCs w:val="20"/>
              </w:rPr>
            </w:pPr>
            <w:r w:rsidRPr="00693653">
              <w:rPr>
                <w:b/>
                <w:bCs/>
                <w:sz w:val="20"/>
                <w:szCs w:val="20"/>
              </w:rPr>
              <w:t xml:space="preserve">Informe ICCAT de liberación </w:t>
            </w:r>
          </w:p>
        </w:tc>
        <w:tc>
          <w:tcPr>
            <w:tcW w:w="4959" w:type="dxa"/>
          </w:tcPr>
          <w:p w14:paraId="0E27ED41" w14:textId="1D893867" w:rsidR="00616902" w:rsidRPr="00693653" w:rsidRDefault="00616902" w:rsidP="00FF1777">
            <w:pPr>
              <w:pStyle w:val="Default"/>
              <w:jc w:val="both"/>
              <w:rPr>
                <w:rFonts w:cs="Times New Roman"/>
                <w:sz w:val="20"/>
                <w:szCs w:val="20"/>
              </w:rPr>
            </w:pPr>
            <w:r w:rsidRPr="00693653">
              <w:rPr>
                <w:b/>
                <w:bCs/>
                <w:sz w:val="20"/>
                <w:szCs w:val="20"/>
              </w:rPr>
              <w:t>N.º de documento:</w:t>
            </w:r>
          </w:p>
        </w:tc>
      </w:tr>
      <w:tr w:rsidR="00616902" w:rsidRPr="00693653" w14:paraId="1E91DDCC" w14:textId="77777777" w:rsidTr="00FF1777">
        <w:trPr>
          <w:trHeight w:val="89"/>
          <w:jc w:val="center"/>
        </w:trPr>
        <w:tc>
          <w:tcPr>
            <w:tcW w:w="9349" w:type="dxa"/>
            <w:gridSpan w:val="2"/>
          </w:tcPr>
          <w:p w14:paraId="328E77AC" w14:textId="2610C4E9" w:rsidR="00616902" w:rsidRPr="00693653" w:rsidRDefault="00616902" w:rsidP="00FF1777">
            <w:pPr>
              <w:pStyle w:val="Default"/>
              <w:jc w:val="both"/>
              <w:rPr>
                <w:rFonts w:cs="Times New Roman"/>
                <w:sz w:val="20"/>
                <w:szCs w:val="20"/>
              </w:rPr>
            </w:pPr>
            <w:r w:rsidRPr="00693653">
              <w:rPr>
                <w:b/>
                <w:bCs/>
                <w:sz w:val="20"/>
                <w:szCs w:val="20"/>
              </w:rPr>
              <w:t xml:space="preserve">1 - INFORMACIÓN DETALLADA SOBRE LA CAPTURA/ INTRODUCCIÓN EN JAULAS </w:t>
            </w:r>
          </w:p>
        </w:tc>
      </w:tr>
      <w:tr w:rsidR="00616902" w:rsidRPr="00693653" w14:paraId="38A691FD" w14:textId="77777777" w:rsidTr="00FF1777">
        <w:trPr>
          <w:trHeight w:val="89"/>
          <w:jc w:val="center"/>
        </w:trPr>
        <w:tc>
          <w:tcPr>
            <w:tcW w:w="9349" w:type="dxa"/>
            <w:gridSpan w:val="2"/>
          </w:tcPr>
          <w:p w14:paraId="5CF6AC8E" w14:textId="77777777" w:rsidR="00616902" w:rsidRPr="00693653" w:rsidRDefault="00616902" w:rsidP="00FF1777">
            <w:pPr>
              <w:pStyle w:val="Default"/>
              <w:jc w:val="both"/>
              <w:rPr>
                <w:rFonts w:cs="Times New Roman"/>
                <w:bCs/>
                <w:sz w:val="20"/>
                <w:szCs w:val="20"/>
              </w:rPr>
            </w:pPr>
            <w:r w:rsidRPr="00693653">
              <w:rPr>
                <w:bCs/>
                <w:sz w:val="20"/>
                <w:szCs w:val="20"/>
              </w:rPr>
              <w:t>Granja/buque de captura/almadraba/remolcador que realiza la liberación:</w:t>
            </w:r>
          </w:p>
          <w:p w14:paraId="7E46AE6E" w14:textId="77777777" w:rsidR="00616902" w:rsidRPr="00693653" w:rsidRDefault="00616902" w:rsidP="00FF1777">
            <w:pPr>
              <w:pStyle w:val="Default"/>
              <w:jc w:val="both"/>
              <w:rPr>
                <w:rFonts w:cs="Times New Roman"/>
                <w:bCs/>
                <w:sz w:val="20"/>
                <w:szCs w:val="20"/>
              </w:rPr>
            </w:pPr>
          </w:p>
          <w:p w14:paraId="789EB2E9" w14:textId="6BC72F7C" w:rsidR="00616902" w:rsidRPr="00693653" w:rsidRDefault="00616902" w:rsidP="00FF1777">
            <w:pPr>
              <w:pStyle w:val="Default"/>
              <w:jc w:val="both"/>
              <w:rPr>
                <w:rFonts w:cs="Times New Roman"/>
                <w:bCs/>
                <w:sz w:val="20"/>
                <w:szCs w:val="20"/>
              </w:rPr>
            </w:pPr>
            <w:r w:rsidRPr="00693653">
              <w:rPr>
                <w:bCs/>
                <w:sz w:val="20"/>
                <w:szCs w:val="20"/>
              </w:rPr>
              <w:t xml:space="preserve">N.º registro ICCAT: </w:t>
            </w:r>
          </w:p>
          <w:p w14:paraId="7B4285B5" w14:textId="77777777" w:rsidR="00616902" w:rsidRPr="00693653" w:rsidRDefault="00616902" w:rsidP="00FF1777">
            <w:pPr>
              <w:pStyle w:val="Default"/>
              <w:jc w:val="both"/>
              <w:rPr>
                <w:rFonts w:cs="Times New Roman"/>
                <w:bCs/>
                <w:sz w:val="20"/>
                <w:szCs w:val="20"/>
              </w:rPr>
            </w:pPr>
          </w:p>
          <w:p w14:paraId="421074B4" w14:textId="77777777" w:rsidR="00616902" w:rsidRPr="00693653" w:rsidRDefault="00616902" w:rsidP="00FF1777">
            <w:pPr>
              <w:pStyle w:val="Default"/>
              <w:jc w:val="both"/>
              <w:rPr>
                <w:rFonts w:cs="Times New Roman"/>
                <w:bCs/>
                <w:sz w:val="20"/>
                <w:szCs w:val="20"/>
              </w:rPr>
            </w:pPr>
            <w:r w:rsidRPr="00693653">
              <w:rPr>
                <w:bCs/>
                <w:sz w:val="20"/>
                <w:szCs w:val="20"/>
              </w:rPr>
              <w:t>Referencia de la orden de liberación:</w:t>
            </w:r>
          </w:p>
          <w:p w14:paraId="0C59F24A" w14:textId="77777777" w:rsidR="00616902" w:rsidRPr="00693653" w:rsidRDefault="00616902" w:rsidP="00FF1777">
            <w:pPr>
              <w:pStyle w:val="Default"/>
              <w:jc w:val="both"/>
              <w:rPr>
                <w:rFonts w:cs="Times New Roman"/>
                <w:bCs/>
                <w:sz w:val="20"/>
                <w:szCs w:val="20"/>
              </w:rPr>
            </w:pPr>
          </w:p>
          <w:p w14:paraId="71B0ACA3" w14:textId="77777777" w:rsidR="00616902" w:rsidRPr="00693653" w:rsidRDefault="00616902" w:rsidP="00FF1777">
            <w:pPr>
              <w:pStyle w:val="Default"/>
              <w:jc w:val="both"/>
              <w:rPr>
                <w:rFonts w:cs="Times New Roman"/>
                <w:bCs/>
                <w:sz w:val="20"/>
                <w:szCs w:val="20"/>
                <w:lang w:val="pt-BR"/>
              </w:rPr>
            </w:pPr>
            <w:r w:rsidRPr="00693653">
              <w:rPr>
                <w:bCs/>
                <w:sz w:val="20"/>
                <w:szCs w:val="20"/>
                <w:lang w:val="pt-BR"/>
              </w:rPr>
              <w:t>Buque(s) de captura/almadraba (1):</w:t>
            </w:r>
          </w:p>
          <w:p w14:paraId="21DBEC6B" w14:textId="77777777" w:rsidR="00616902" w:rsidRPr="00693653" w:rsidRDefault="00616902" w:rsidP="00FF1777">
            <w:pPr>
              <w:pStyle w:val="Default"/>
              <w:jc w:val="both"/>
              <w:rPr>
                <w:rFonts w:cs="Times New Roman"/>
                <w:bCs/>
                <w:sz w:val="20"/>
                <w:szCs w:val="20"/>
                <w:lang w:val="pt-BR"/>
              </w:rPr>
            </w:pPr>
          </w:p>
          <w:p w14:paraId="0D097A73" w14:textId="77777777" w:rsidR="00616902" w:rsidRPr="00693653" w:rsidRDefault="00616902" w:rsidP="00FF1777">
            <w:pPr>
              <w:pStyle w:val="Default"/>
              <w:jc w:val="both"/>
              <w:rPr>
                <w:rFonts w:cs="Times New Roman"/>
                <w:bCs/>
                <w:sz w:val="20"/>
                <w:szCs w:val="20"/>
              </w:rPr>
            </w:pPr>
            <w:r w:rsidRPr="00693653">
              <w:rPr>
                <w:bCs/>
                <w:sz w:val="20"/>
                <w:szCs w:val="20"/>
              </w:rPr>
              <w:t>Número de JFO:</w:t>
            </w:r>
          </w:p>
          <w:p w14:paraId="3FAB3C62" w14:textId="77777777" w:rsidR="00616902" w:rsidRPr="00693653" w:rsidRDefault="00616902" w:rsidP="00FF1777">
            <w:pPr>
              <w:pStyle w:val="Default"/>
              <w:jc w:val="both"/>
              <w:rPr>
                <w:rFonts w:cs="Times New Roman"/>
                <w:bCs/>
                <w:sz w:val="20"/>
                <w:szCs w:val="20"/>
              </w:rPr>
            </w:pPr>
          </w:p>
          <w:p w14:paraId="273854B1" w14:textId="77777777" w:rsidR="00616902" w:rsidRPr="00693653" w:rsidRDefault="00616902" w:rsidP="00FF1777">
            <w:pPr>
              <w:pStyle w:val="Default"/>
              <w:jc w:val="both"/>
              <w:rPr>
                <w:rFonts w:cs="Times New Roman"/>
                <w:bCs/>
                <w:sz w:val="20"/>
                <w:szCs w:val="20"/>
              </w:rPr>
            </w:pPr>
            <w:r w:rsidRPr="00693653">
              <w:rPr>
                <w:bCs/>
                <w:sz w:val="20"/>
                <w:szCs w:val="20"/>
              </w:rPr>
              <w:t>Número de autorización de introducción en jaula (1):</w:t>
            </w:r>
          </w:p>
          <w:p w14:paraId="3715E304" w14:textId="77777777" w:rsidR="00616902" w:rsidRPr="00693653" w:rsidRDefault="00616902" w:rsidP="00FF1777">
            <w:pPr>
              <w:pStyle w:val="Default"/>
              <w:jc w:val="both"/>
              <w:rPr>
                <w:rFonts w:cs="Times New Roman"/>
                <w:bCs/>
                <w:sz w:val="20"/>
                <w:szCs w:val="20"/>
              </w:rPr>
            </w:pPr>
          </w:p>
          <w:p w14:paraId="5DB2ECB0" w14:textId="77777777" w:rsidR="00616902" w:rsidRPr="00693653" w:rsidRDefault="00616902" w:rsidP="00FF1777">
            <w:pPr>
              <w:pStyle w:val="Default"/>
              <w:jc w:val="both"/>
              <w:rPr>
                <w:rFonts w:cs="Times New Roman"/>
                <w:bCs/>
                <w:sz w:val="20"/>
                <w:szCs w:val="20"/>
              </w:rPr>
            </w:pPr>
            <w:r w:rsidRPr="00693653">
              <w:rPr>
                <w:bCs/>
                <w:sz w:val="20"/>
                <w:szCs w:val="20"/>
              </w:rPr>
              <w:t xml:space="preserve"> Número de la(s) jaula(s) de liberación:</w:t>
            </w:r>
          </w:p>
          <w:p w14:paraId="342F0CC8" w14:textId="77777777" w:rsidR="00616902" w:rsidRPr="00693653" w:rsidRDefault="00616902" w:rsidP="00FF1777">
            <w:pPr>
              <w:pStyle w:val="Default"/>
              <w:jc w:val="both"/>
              <w:rPr>
                <w:rFonts w:cs="Times New Roman"/>
                <w:bCs/>
                <w:sz w:val="20"/>
                <w:szCs w:val="20"/>
              </w:rPr>
            </w:pPr>
          </w:p>
          <w:p w14:paraId="0C0A1D44" w14:textId="77777777" w:rsidR="00616902" w:rsidRPr="00693653" w:rsidRDefault="00616902" w:rsidP="00FF1777">
            <w:pPr>
              <w:pStyle w:val="Default"/>
              <w:jc w:val="both"/>
              <w:rPr>
                <w:rFonts w:cs="Times New Roman"/>
                <w:bCs/>
                <w:sz w:val="20"/>
                <w:szCs w:val="20"/>
              </w:rPr>
            </w:pPr>
            <w:r w:rsidRPr="00693653">
              <w:rPr>
                <w:sz w:val="20"/>
                <w:szCs w:val="20"/>
              </w:rPr>
              <w:t>Referencia(s) del (de los) eBCD(s):</w:t>
            </w:r>
          </w:p>
          <w:p w14:paraId="7B116D8D" w14:textId="77777777" w:rsidR="00616902" w:rsidRPr="00693653" w:rsidRDefault="00616902" w:rsidP="00FF1777">
            <w:pPr>
              <w:pStyle w:val="Default"/>
              <w:jc w:val="both"/>
              <w:rPr>
                <w:rFonts w:cs="Times New Roman"/>
                <w:bCs/>
                <w:sz w:val="20"/>
                <w:szCs w:val="20"/>
              </w:rPr>
            </w:pPr>
          </w:p>
          <w:p w14:paraId="66A4AEBC" w14:textId="0BFA66BA" w:rsidR="00616902" w:rsidRPr="00693653" w:rsidRDefault="00616902" w:rsidP="00FF1777">
            <w:pPr>
              <w:pStyle w:val="Default"/>
              <w:jc w:val="both"/>
              <w:rPr>
                <w:rFonts w:cs="Times New Roman"/>
                <w:bCs/>
                <w:sz w:val="20"/>
                <w:szCs w:val="20"/>
              </w:rPr>
            </w:pPr>
            <w:r w:rsidRPr="00693653">
              <w:rPr>
                <w:bCs/>
                <w:sz w:val="20"/>
                <w:szCs w:val="20"/>
              </w:rPr>
              <w:t xml:space="preserve">N.º de autorización de </w:t>
            </w:r>
            <w:r w:rsidR="00673C00" w:rsidRPr="00693653">
              <w:rPr>
                <w:bCs/>
                <w:sz w:val="20"/>
                <w:szCs w:val="20"/>
              </w:rPr>
              <w:t xml:space="preserve">la </w:t>
            </w:r>
            <w:r w:rsidRPr="00693653">
              <w:rPr>
                <w:bCs/>
                <w:sz w:val="20"/>
                <w:szCs w:val="20"/>
              </w:rPr>
              <w:t>liberación:</w:t>
            </w:r>
          </w:p>
          <w:p w14:paraId="56D04D85" w14:textId="77777777" w:rsidR="00616902" w:rsidRPr="00693653" w:rsidRDefault="00616902" w:rsidP="00FF1777">
            <w:pPr>
              <w:pStyle w:val="Default"/>
              <w:jc w:val="both"/>
              <w:rPr>
                <w:rFonts w:cs="Times New Roman"/>
                <w:bCs/>
                <w:sz w:val="20"/>
                <w:szCs w:val="20"/>
              </w:rPr>
            </w:pPr>
          </w:p>
          <w:p w14:paraId="103ABE63" w14:textId="77777777" w:rsidR="00616902" w:rsidRPr="00693653" w:rsidRDefault="00616902" w:rsidP="00FF1777">
            <w:pPr>
              <w:pStyle w:val="Default"/>
              <w:jc w:val="both"/>
              <w:rPr>
                <w:rFonts w:cs="Times New Roman"/>
                <w:bCs/>
                <w:sz w:val="20"/>
                <w:szCs w:val="20"/>
              </w:rPr>
            </w:pPr>
          </w:p>
        </w:tc>
      </w:tr>
      <w:tr w:rsidR="00616902" w:rsidRPr="00693653" w14:paraId="282AA9E1" w14:textId="77777777" w:rsidTr="00FF1777">
        <w:trPr>
          <w:trHeight w:val="89"/>
          <w:jc w:val="center"/>
        </w:trPr>
        <w:tc>
          <w:tcPr>
            <w:tcW w:w="9349" w:type="dxa"/>
            <w:gridSpan w:val="2"/>
          </w:tcPr>
          <w:p w14:paraId="693B6F53" w14:textId="77777777" w:rsidR="00616902" w:rsidRPr="00693653" w:rsidRDefault="00616902" w:rsidP="00FF1777">
            <w:pPr>
              <w:pStyle w:val="Default"/>
              <w:jc w:val="both"/>
              <w:rPr>
                <w:rFonts w:cs="Times New Roman"/>
                <w:sz w:val="20"/>
                <w:szCs w:val="20"/>
              </w:rPr>
            </w:pPr>
            <w:r w:rsidRPr="00693653">
              <w:rPr>
                <w:b/>
                <w:bCs/>
                <w:sz w:val="20"/>
                <w:szCs w:val="20"/>
              </w:rPr>
              <w:t>2 - INFORMACIÓN DETALLADA SOBRE LA OPERACIÓN DE LIBERACIÓN</w:t>
            </w:r>
          </w:p>
        </w:tc>
      </w:tr>
      <w:tr w:rsidR="00616902" w:rsidRPr="00693653" w14:paraId="791B1DFB" w14:textId="77777777" w:rsidTr="00FF1777">
        <w:trPr>
          <w:trHeight w:val="359"/>
          <w:jc w:val="center"/>
        </w:trPr>
        <w:tc>
          <w:tcPr>
            <w:tcW w:w="9349" w:type="dxa"/>
            <w:gridSpan w:val="2"/>
          </w:tcPr>
          <w:p w14:paraId="07C3F7B4" w14:textId="77777777" w:rsidR="00616902" w:rsidRPr="00693653" w:rsidRDefault="00616902" w:rsidP="00FF1777">
            <w:pPr>
              <w:pStyle w:val="Default"/>
              <w:jc w:val="both"/>
              <w:rPr>
                <w:rFonts w:cs="Times New Roman"/>
                <w:sz w:val="20"/>
                <w:szCs w:val="20"/>
              </w:rPr>
            </w:pPr>
            <w:r w:rsidRPr="00693653">
              <w:rPr>
                <w:sz w:val="20"/>
                <w:szCs w:val="20"/>
              </w:rPr>
              <w:t xml:space="preserve">Tipo de liberación (3): </w:t>
            </w:r>
          </w:p>
          <w:p w14:paraId="04027B80" w14:textId="77777777" w:rsidR="00616902" w:rsidRPr="00693653" w:rsidRDefault="00616902" w:rsidP="00FF1777">
            <w:pPr>
              <w:pStyle w:val="Default"/>
              <w:jc w:val="both"/>
              <w:rPr>
                <w:rFonts w:cs="Times New Roman"/>
                <w:sz w:val="20"/>
                <w:szCs w:val="20"/>
              </w:rPr>
            </w:pPr>
          </w:p>
          <w:p w14:paraId="6E489F6F" w14:textId="77777777" w:rsidR="00616902" w:rsidRPr="00693653" w:rsidRDefault="00616902" w:rsidP="00FF1777">
            <w:pPr>
              <w:pStyle w:val="Default"/>
              <w:jc w:val="both"/>
              <w:rPr>
                <w:rFonts w:cs="Times New Roman"/>
                <w:sz w:val="20"/>
                <w:szCs w:val="20"/>
              </w:rPr>
            </w:pPr>
            <w:r w:rsidRPr="00693653">
              <w:rPr>
                <w:sz w:val="20"/>
                <w:szCs w:val="20"/>
              </w:rPr>
              <w:t>Fecha de la operación:</w:t>
            </w:r>
          </w:p>
          <w:p w14:paraId="73195F88" w14:textId="77777777" w:rsidR="00616902" w:rsidRPr="00693653" w:rsidRDefault="00616902" w:rsidP="00FF1777">
            <w:pPr>
              <w:pStyle w:val="Default"/>
              <w:jc w:val="both"/>
              <w:rPr>
                <w:rFonts w:cs="Times New Roman"/>
                <w:sz w:val="20"/>
                <w:szCs w:val="20"/>
              </w:rPr>
            </w:pPr>
          </w:p>
          <w:p w14:paraId="2F72C823" w14:textId="77777777" w:rsidR="00616902" w:rsidRPr="00693653" w:rsidRDefault="00616902" w:rsidP="00FF1777">
            <w:pPr>
              <w:pStyle w:val="Default"/>
              <w:jc w:val="both"/>
              <w:rPr>
                <w:rFonts w:cs="Times New Roman"/>
                <w:bCs/>
                <w:sz w:val="20"/>
                <w:szCs w:val="20"/>
              </w:rPr>
            </w:pPr>
            <w:r w:rsidRPr="00693653">
              <w:rPr>
                <w:bCs/>
                <w:sz w:val="20"/>
                <w:szCs w:val="20"/>
              </w:rPr>
              <w:t xml:space="preserve">Nombre del remolcador: </w:t>
            </w:r>
          </w:p>
          <w:p w14:paraId="6174B790" w14:textId="77777777" w:rsidR="00616902" w:rsidRPr="00693653" w:rsidRDefault="00616902" w:rsidP="00FF1777">
            <w:pPr>
              <w:pStyle w:val="Default"/>
              <w:jc w:val="both"/>
              <w:rPr>
                <w:rFonts w:cs="Times New Roman"/>
                <w:bCs/>
                <w:sz w:val="20"/>
                <w:szCs w:val="20"/>
              </w:rPr>
            </w:pPr>
          </w:p>
          <w:p w14:paraId="55B2E8C7" w14:textId="637114D2" w:rsidR="00616902" w:rsidRPr="00693653" w:rsidRDefault="00616902" w:rsidP="00FF1777">
            <w:pPr>
              <w:pStyle w:val="Default"/>
              <w:jc w:val="both"/>
              <w:rPr>
                <w:rFonts w:cs="Times New Roman"/>
                <w:bCs/>
                <w:sz w:val="20"/>
                <w:szCs w:val="20"/>
              </w:rPr>
            </w:pPr>
            <w:r w:rsidRPr="00693653">
              <w:rPr>
                <w:bCs/>
                <w:sz w:val="20"/>
                <w:szCs w:val="20"/>
              </w:rPr>
              <w:t>N.º registro ICCAT:</w:t>
            </w:r>
          </w:p>
          <w:p w14:paraId="4B98EF7C" w14:textId="77777777" w:rsidR="00616902" w:rsidRPr="00693653" w:rsidRDefault="00616902" w:rsidP="00FF1777">
            <w:pPr>
              <w:pStyle w:val="Default"/>
              <w:jc w:val="both"/>
              <w:rPr>
                <w:rFonts w:cs="Times New Roman"/>
                <w:bCs/>
                <w:sz w:val="20"/>
                <w:szCs w:val="20"/>
              </w:rPr>
            </w:pPr>
          </w:p>
          <w:p w14:paraId="4528560B" w14:textId="77777777" w:rsidR="00616902" w:rsidRPr="00693653" w:rsidRDefault="00616902" w:rsidP="00FF1777">
            <w:pPr>
              <w:pStyle w:val="Default"/>
              <w:jc w:val="both"/>
              <w:rPr>
                <w:rFonts w:cs="Times New Roman"/>
                <w:bCs/>
                <w:sz w:val="20"/>
                <w:szCs w:val="20"/>
              </w:rPr>
            </w:pPr>
            <w:r w:rsidRPr="00693653">
              <w:rPr>
                <w:bCs/>
                <w:sz w:val="20"/>
                <w:szCs w:val="20"/>
              </w:rPr>
              <w:t>Pabellón:</w:t>
            </w:r>
          </w:p>
          <w:p w14:paraId="3779B059" w14:textId="77777777" w:rsidR="00616902" w:rsidRPr="00693653" w:rsidRDefault="00616902" w:rsidP="00FF1777">
            <w:pPr>
              <w:pStyle w:val="Default"/>
              <w:jc w:val="both"/>
              <w:rPr>
                <w:rFonts w:cs="Times New Roman"/>
                <w:bCs/>
                <w:sz w:val="20"/>
                <w:szCs w:val="20"/>
              </w:rPr>
            </w:pPr>
          </w:p>
          <w:p w14:paraId="526F23B1" w14:textId="77777777" w:rsidR="00616902" w:rsidRPr="00693653" w:rsidRDefault="00616902" w:rsidP="00FF1777">
            <w:pPr>
              <w:pStyle w:val="Default"/>
              <w:jc w:val="both"/>
              <w:rPr>
                <w:rFonts w:cs="Times New Roman"/>
                <w:bCs/>
                <w:sz w:val="20"/>
                <w:szCs w:val="20"/>
              </w:rPr>
            </w:pPr>
            <w:r w:rsidRPr="00693653">
              <w:rPr>
                <w:bCs/>
                <w:sz w:val="20"/>
                <w:szCs w:val="20"/>
              </w:rPr>
              <w:t>Segregación de los peces antes de la operación de liberación:</w:t>
            </w:r>
          </w:p>
          <w:p w14:paraId="0CB92395" w14:textId="77777777" w:rsidR="00616902" w:rsidRPr="00693653" w:rsidRDefault="00616902" w:rsidP="00FF1777">
            <w:pPr>
              <w:pStyle w:val="Default"/>
              <w:jc w:val="both"/>
              <w:rPr>
                <w:rFonts w:cs="Times New Roman"/>
                <w:bCs/>
                <w:sz w:val="20"/>
                <w:szCs w:val="20"/>
              </w:rPr>
            </w:pPr>
          </w:p>
          <w:p w14:paraId="3596BC48" w14:textId="00BDBB2E" w:rsidR="00616902" w:rsidRPr="00693653" w:rsidRDefault="00673C00" w:rsidP="00FF1777">
            <w:pPr>
              <w:pStyle w:val="Default"/>
              <w:jc w:val="both"/>
              <w:rPr>
                <w:rFonts w:cs="Times New Roman"/>
                <w:bCs/>
                <w:sz w:val="20"/>
                <w:szCs w:val="20"/>
              </w:rPr>
            </w:pPr>
            <w:r w:rsidRPr="00693653">
              <w:rPr>
                <w:bCs/>
                <w:sz w:val="20"/>
                <w:szCs w:val="20"/>
              </w:rPr>
              <w:t>N</w:t>
            </w:r>
            <w:r w:rsidR="00616902" w:rsidRPr="00693653">
              <w:rPr>
                <w:bCs/>
                <w:sz w:val="20"/>
                <w:szCs w:val="20"/>
              </w:rPr>
              <w:t>úmero de la jaula</w:t>
            </w:r>
            <w:r w:rsidRPr="00693653">
              <w:rPr>
                <w:bCs/>
                <w:sz w:val="20"/>
                <w:szCs w:val="20"/>
              </w:rPr>
              <w:t xml:space="preserve"> de verificación</w:t>
            </w:r>
            <w:r w:rsidR="00616902" w:rsidRPr="00693653">
              <w:rPr>
                <w:bCs/>
                <w:sz w:val="20"/>
                <w:szCs w:val="20"/>
              </w:rPr>
              <w:t>:</w:t>
            </w:r>
          </w:p>
          <w:p w14:paraId="72C1F5FD" w14:textId="77777777" w:rsidR="00616902" w:rsidRPr="00693653" w:rsidRDefault="00616902" w:rsidP="00FF1777">
            <w:pPr>
              <w:pStyle w:val="Default"/>
              <w:jc w:val="both"/>
              <w:rPr>
                <w:rFonts w:cs="Times New Roman"/>
                <w:bCs/>
                <w:sz w:val="20"/>
                <w:szCs w:val="20"/>
              </w:rPr>
            </w:pPr>
          </w:p>
          <w:p w14:paraId="1606D0F7" w14:textId="77777777" w:rsidR="00616902" w:rsidRPr="00693653" w:rsidRDefault="00616902" w:rsidP="00FF1777">
            <w:pPr>
              <w:pStyle w:val="Default"/>
              <w:jc w:val="both"/>
              <w:rPr>
                <w:rFonts w:cs="Times New Roman"/>
                <w:bCs/>
                <w:sz w:val="20"/>
                <w:szCs w:val="20"/>
              </w:rPr>
            </w:pPr>
            <w:r w:rsidRPr="00693653">
              <w:rPr>
                <w:bCs/>
                <w:sz w:val="20"/>
                <w:szCs w:val="20"/>
              </w:rPr>
              <w:t>Número de la jaula de liberación:</w:t>
            </w:r>
          </w:p>
          <w:p w14:paraId="1E8B567E" w14:textId="77777777" w:rsidR="00616902" w:rsidRPr="00693653" w:rsidRDefault="00616902" w:rsidP="00FF1777">
            <w:pPr>
              <w:pStyle w:val="Default"/>
              <w:jc w:val="both"/>
              <w:rPr>
                <w:rFonts w:cs="Times New Roman"/>
                <w:bCs/>
                <w:sz w:val="20"/>
                <w:szCs w:val="20"/>
              </w:rPr>
            </w:pPr>
          </w:p>
          <w:p w14:paraId="6281F38B" w14:textId="77777777" w:rsidR="00616902" w:rsidRPr="00693653" w:rsidRDefault="00616902" w:rsidP="00FF1777">
            <w:pPr>
              <w:pStyle w:val="Default"/>
              <w:jc w:val="both"/>
              <w:rPr>
                <w:rFonts w:cs="Times New Roman"/>
                <w:bCs/>
                <w:sz w:val="20"/>
                <w:szCs w:val="20"/>
              </w:rPr>
            </w:pPr>
            <w:r w:rsidRPr="00693653">
              <w:rPr>
                <w:bCs/>
                <w:sz w:val="20"/>
                <w:szCs w:val="20"/>
              </w:rPr>
              <w:t>Número de ejemplares de BFT liberados:</w:t>
            </w:r>
          </w:p>
          <w:p w14:paraId="2E68F82F" w14:textId="77777777" w:rsidR="00616902" w:rsidRPr="00693653" w:rsidRDefault="00616902" w:rsidP="00FF1777">
            <w:pPr>
              <w:pStyle w:val="Default"/>
              <w:jc w:val="both"/>
              <w:rPr>
                <w:rFonts w:cs="Times New Roman"/>
                <w:bCs/>
                <w:sz w:val="20"/>
                <w:szCs w:val="20"/>
              </w:rPr>
            </w:pPr>
          </w:p>
          <w:p w14:paraId="0C05F101" w14:textId="77777777" w:rsidR="00616902" w:rsidRPr="00693653" w:rsidRDefault="00616902" w:rsidP="00FF1777">
            <w:pPr>
              <w:pStyle w:val="Default"/>
              <w:jc w:val="both"/>
              <w:rPr>
                <w:rFonts w:cs="Times New Roman"/>
                <w:bCs/>
                <w:sz w:val="20"/>
                <w:szCs w:val="20"/>
              </w:rPr>
            </w:pPr>
            <w:r w:rsidRPr="00693653">
              <w:rPr>
                <w:bCs/>
                <w:sz w:val="20"/>
                <w:szCs w:val="20"/>
              </w:rPr>
              <w:t xml:space="preserve">Peso del BFT liberado (kg): </w:t>
            </w:r>
          </w:p>
          <w:p w14:paraId="5AFB633E" w14:textId="77777777" w:rsidR="00616902" w:rsidRPr="00693653" w:rsidRDefault="00616902" w:rsidP="00FF1777">
            <w:pPr>
              <w:pStyle w:val="Default"/>
              <w:jc w:val="both"/>
              <w:rPr>
                <w:rFonts w:cs="Times New Roman"/>
                <w:sz w:val="20"/>
                <w:szCs w:val="20"/>
              </w:rPr>
            </w:pPr>
          </w:p>
        </w:tc>
      </w:tr>
      <w:tr w:rsidR="00616902" w:rsidRPr="00693653" w14:paraId="337C611B" w14:textId="77777777" w:rsidTr="00FF1777">
        <w:trPr>
          <w:trHeight w:val="355"/>
          <w:jc w:val="center"/>
        </w:trPr>
        <w:tc>
          <w:tcPr>
            <w:tcW w:w="4390" w:type="dxa"/>
          </w:tcPr>
          <w:p w14:paraId="205A2BEF" w14:textId="00DF7184" w:rsidR="00616902" w:rsidRPr="00693653" w:rsidRDefault="00616902" w:rsidP="00FF1777">
            <w:pPr>
              <w:pStyle w:val="Default"/>
              <w:jc w:val="both"/>
              <w:rPr>
                <w:rFonts w:cs="Times New Roman"/>
                <w:sz w:val="20"/>
                <w:szCs w:val="20"/>
              </w:rPr>
            </w:pPr>
            <w:r w:rsidRPr="00693653">
              <w:rPr>
                <w:sz w:val="20"/>
                <w:szCs w:val="20"/>
              </w:rPr>
              <w:t>Nombre del operador, fecha y firma</w:t>
            </w:r>
            <w:r w:rsidR="00673C00" w:rsidRPr="00693653">
              <w:rPr>
                <w:sz w:val="20"/>
                <w:szCs w:val="20"/>
              </w:rPr>
              <w:t xml:space="preserve"> (2)</w:t>
            </w:r>
            <w:r w:rsidRPr="00693653">
              <w:rPr>
                <w:sz w:val="20"/>
                <w:szCs w:val="20"/>
              </w:rPr>
              <w:t xml:space="preserve">: </w:t>
            </w:r>
          </w:p>
          <w:p w14:paraId="3E542C24" w14:textId="77777777" w:rsidR="00616902" w:rsidRPr="00693653" w:rsidRDefault="00616902" w:rsidP="00FF1777">
            <w:pPr>
              <w:pStyle w:val="Default"/>
              <w:jc w:val="both"/>
              <w:rPr>
                <w:rFonts w:cs="Times New Roman"/>
                <w:sz w:val="20"/>
                <w:szCs w:val="20"/>
              </w:rPr>
            </w:pPr>
          </w:p>
          <w:p w14:paraId="3E2E4362" w14:textId="77777777" w:rsidR="00616902" w:rsidRPr="00693653" w:rsidRDefault="00616902" w:rsidP="00FF1777">
            <w:pPr>
              <w:pStyle w:val="Default"/>
              <w:jc w:val="both"/>
              <w:rPr>
                <w:rFonts w:cs="Times New Roman"/>
                <w:sz w:val="20"/>
                <w:szCs w:val="20"/>
              </w:rPr>
            </w:pPr>
          </w:p>
          <w:p w14:paraId="0FDBEC6F" w14:textId="77777777" w:rsidR="00616902" w:rsidRPr="00693653" w:rsidRDefault="00616902" w:rsidP="00FF1777">
            <w:pPr>
              <w:pStyle w:val="Default"/>
              <w:jc w:val="both"/>
              <w:rPr>
                <w:rFonts w:cs="Times New Roman"/>
                <w:sz w:val="20"/>
                <w:szCs w:val="20"/>
              </w:rPr>
            </w:pPr>
          </w:p>
        </w:tc>
        <w:tc>
          <w:tcPr>
            <w:tcW w:w="4959" w:type="dxa"/>
          </w:tcPr>
          <w:p w14:paraId="030A0C09" w14:textId="628B8564" w:rsidR="00616902" w:rsidRPr="00693653" w:rsidRDefault="00616902" w:rsidP="00FF1777">
            <w:pPr>
              <w:pStyle w:val="Default"/>
              <w:jc w:val="both"/>
              <w:rPr>
                <w:rFonts w:cs="Times New Roman"/>
                <w:sz w:val="20"/>
                <w:szCs w:val="20"/>
              </w:rPr>
            </w:pPr>
            <w:r w:rsidRPr="00693653">
              <w:rPr>
                <w:sz w:val="20"/>
                <w:szCs w:val="20"/>
              </w:rPr>
              <w:t xml:space="preserve">Nombre del observador, n.º ICCAT, fecha y firma: </w:t>
            </w:r>
          </w:p>
        </w:tc>
      </w:tr>
    </w:tbl>
    <w:p w14:paraId="45A60641" w14:textId="77777777" w:rsidR="00616902" w:rsidRPr="00693653" w:rsidRDefault="00616902" w:rsidP="000318A1">
      <w:pPr>
        <w:pStyle w:val="ListParagraph"/>
        <w:numPr>
          <w:ilvl w:val="0"/>
          <w:numId w:val="67"/>
        </w:numPr>
        <w:spacing w:after="0" w:line="220" w:lineRule="exact"/>
        <w:contextualSpacing w:val="0"/>
        <w:jc w:val="both"/>
        <w:rPr>
          <w:rFonts w:ascii="Cambria" w:eastAsia="Times New Roman" w:hAnsi="Cambria" w:cs="Times New Roman"/>
          <w:sz w:val="20"/>
          <w:szCs w:val="20"/>
        </w:rPr>
      </w:pPr>
      <w:r w:rsidRPr="00693653">
        <w:rPr>
          <w:rFonts w:ascii="Cambria" w:hAnsi="Cambria"/>
          <w:sz w:val="20"/>
          <w:szCs w:val="20"/>
        </w:rPr>
        <w:t>Solo para las liberaciones desde las granjas</w:t>
      </w:r>
    </w:p>
    <w:p w14:paraId="0D4AB3FF" w14:textId="77777777" w:rsidR="00616902" w:rsidRPr="00693653" w:rsidRDefault="00616902" w:rsidP="000318A1">
      <w:pPr>
        <w:pStyle w:val="ListParagraph"/>
        <w:numPr>
          <w:ilvl w:val="0"/>
          <w:numId w:val="67"/>
        </w:numPr>
        <w:spacing w:after="0" w:line="220" w:lineRule="exact"/>
        <w:contextualSpacing w:val="0"/>
        <w:jc w:val="both"/>
        <w:rPr>
          <w:rFonts w:ascii="Cambria" w:eastAsia="Times New Roman" w:hAnsi="Cambria" w:cs="Times New Roman"/>
          <w:sz w:val="20"/>
          <w:szCs w:val="20"/>
        </w:rPr>
      </w:pPr>
      <w:r w:rsidRPr="00693653">
        <w:rPr>
          <w:rFonts w:ascii="Cambria" w:hAnsi="Cambria"/>
          <w:sz w:val="20"/>
          <w:szCs w:val="20"/>
        </w:rPr>
        <w:t>Firma del operador de la granja para las liberaciones desde granjas, o del patrón del buque pesquero para las liberaciones ordenadas a los buques de captura o a los remolcadores.</w:t>
      </w:r>
    </w:p>
    <w:p w14:paraId="05E802F3" w14:textId="77777777" w:rsidR="00616902" w:rsidRPr="00693653" w:rsidRDefault="00616902" w:rsidP="000318A1">
      <w:pPr>
        <w:pStyle w:val="ListParagraph"/>
        <w:numPr>
          <w:ilvl w:val="0"/>
          <w:numId w:val="67"/>
        </w:numPr>
        <w:spacing w:after="0" w:line="220" w:lineRule="exact"/>
        <w:contextualSpacing w:val="0"/>
        <w:jc w:val="both"/>
        <w:rPr>
          <w:rFonts w:ascii="Cambria" w:eastAsia="Times New Roman" w:hAnsi="Cambria" w:cs="Times New Roman"/>
          <w:sz w:val="20"/>
          <w:szCs w:val="20"/>
        </w:rPr>
      </w:pPr>
      <w:r w:rsidRPr="00693653">
        <w:rPr>
          <w:rFonts w:ascii="Cambria" w:hAnsi="Cambria"/>
          <w:sz w:val="20"/>
          <w:szCs w:val="20"/>
        </w:rPr>
        <w:t>Liberación después de la finalización de los informes de introducción en jaula (</w:t>
      </w:r>
      <w:r w:rsidRPr="00693653">
        <w:rPr>
          <w:rFonts w:ascii="Cambria" w:hAnsi="Cambria"/>
          <w:b/>
          <w:bCs/>
          <w:sz w:val="20"/>
          <w:szCs w:val="20"/>
        </w:rPr>
        <w:t>Anexo 9</w:t>
      </w:r>
      <w:r w:rsidRPr="00693653">
        <w:rPr>
          <w:rFonts w:ascii="Cambria" w:hAnsi="Cambria"/>
          <w:sz w:val="20"/>
          <w:szCs w:val="20"/>
        </w:rPr>
        <w:t>, párrafo 4); BFT restante después del sacrificio que no está cubierto por un eBCD; exceso de BFT encontrado después de una transferencia de control o evaluación de traspaso.</w:t>
      </w:r>
    </w:p>
    <w:p w14:paraId="57E8E0ED" w14:textId="1C09C25C" w:rsidR="00616902" w:rsidRPr="00693653" w:rsidRDefault="00616902">
      <w:pPr>
        <w:rPr>
          <w:rFonts w:ascii="Cambria" w:eastAsia="Cambria" w:hAnsi="Cambria" w:cs="Cambria"/>
          <w:b/>
          <w:color w:val="000000"/>
          <w:sz w:val="20"/>
          <w:szCs w:val="20"/>
          <w:lang w:val="es-ES"/>
        </w:rPr>
      </w:pPr>
    </w:p>
    <w:p w14:paraId="0C9342C1" w14:textId="77777777" w:rsidR="00616902" w:rsidRPr="00693653" w:rsidRDefault="00616902">
      <w:pPr>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br w:type="page"/>
      </w:r>
    </w:p>
    <w:p w14:paraId="334A217C" w14:textId="0438A80A" w:rsidR="002E0445" w:rsidRPr="00693653" w:rsidRDefault="002E0445" w:rsidP="002E0445">
      <w:pPr>
        <w:spacing w:after="0"/>
        <w:ind w:left="440" w:right="398" w:hanging="10"/>
        <w:jc w:val="right"/>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lastRenderedPageBreak/>
        <w:t>Anexo 11</w:t>
      </w:r>
    </w:p>
    <w:p w14:paraId="3DF35509" w14:textId="77777777" w:rsidR="002E0445" w:rsidRPr="00693653" w:rsidRDefault="002E0445" w:rsidP="002E0445">
      <w:pPr>
        <w:spacing w:after="0"/>
        <w:ind w:left="440" w:right="398" w:hanging="10"/>
        <w:jc w:val="center"/>
        <w:rPr>
          <w:rFonts w:ascii="Cambria" w:eastAsia="Cambria" w:hAnsi="Cambria" w:cs="Cambria"/>
          <w:b/>
          <w:color w:val="000000"/>
          <w:sz w:val="20"/>
          <w:szCs w:val="20"/>
          <w:lang w:val="es-ES"/>
        </w:rPr>
      </w:pPr>
    </w:p>
    <w:p w14:paraId="3B11FC95" w14:textId="77777777" w:rsidR="002E0445" w:rsidRPr="00693653" w:rsidRDefault="002E0445" w:rsidP="008A2A63">
      <w:pPr>
        <w:spacing w:after="0" w:line="240" w:lineRule="auto"/>
        <w:ind w:left="440" w:right="398" w:hanging="10"/>
        <w:jc w:val="center"/>
        <w:rPr>
          <w:rFonts w:ascii="Cambria" w:eastAsia="Cambria" w:hAnsi="Cambria" w:cs="Cambria"/>
          <w:color w:val="000000"/>
          <w:sz w:val="20"/>
          <w:szCs w:val="20"/>
          <w:lang w:val="es-ES"/>
        </w:rPr>
      </w:pPr>
      <w:r w:rsidRPr="00693653">
        <w:rPr>
          <w:rFonts w:ascii="Cambria" w:eastAsia="Cambria" w:hAnsi="Cambria" w:cs="Cambria"/>
          <w:b/>
          <w:color w:val="000000"/>
          <w:sz w:val="20"/>
          <w:szCs w:val="20"/>
          <w:lang w:val="es-ES"/>
        </w:rPr>
        <w:t xml:space="preserve">Tratamiento de los peces muertos y/o perdidos </w:t>
      </w:r>
    </w:p>
    <w:p w14:paraId="1B842FAC" w14:textId="77777777" w:rsidR="008A2A63" w:rsidRPr="00693653" w:rsidRDefault="002E0445" w:rsidP="008A2A63">
      <w:pPr>
        <w:spacing w:after="0" w:line="240" w:lineRule="auto"/>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 xml:space="preserve"> </w:t>
      </w:r>
    </w:p>
    <w:p w14:paraId="5A652130" w14:textId="18AF6361" w:rsidR="002E0445" w:rsidRPr="00693653" w:rsidRDefault="002E0445" w:rsidP="008A2A63">
      <w:pPr>
        <w:spacing w:after="0" w:line="240" w:lineRule="auto"/>
        <w:rPr>
          <w:rFonts w:ascii="Cambria" w:eastAsia="Cambria" w:hAnsi="Cambria" w:cs="Times New Roman"/>
          <w:b/>
          <w:color w:val="000000"/>
          <w:sz w:val="20"/>
          <w:szCs w:val="20"/>
          <w:lang w:val="es-ES"/>
        </w:rPr>
      </w:pPr>
      <w:r w:rsidRPr="00693653">
        <w:rPr>
          <w:rFonts w:ascii="Cambria" w:eastAsia="Cambria" w:hAnsi="Cambria" w:cs="Cambria"/>
          <w:b/>
          <w:bCs/>
          <w:color w:val="000000"/>
          <w:sz w:val="20"/>
          <w:szCs w:val="20"/>
          <w:lang w:val="es-ES"/>
        </w:rPr>
        <w:t>Regist</w:t>
      </w:r>
      <w:r w:rsidRPr="00693653">
        <w:rPr>
          <w:rFonts w:ascii="Cambria" w:eastAsia="Cambria" w:hAnsi="Cambria" w:cs="Cambria"/>
          <w:b/>
          <w:color w:val="000000"/>
          <w:sz w:val="20"/>
          <w:szCs w:val="20"/>
          <w:lang w:val="es-ES"/>
        </w:rPr>
        <w:t xml:space="preserve">ro de atún rojo </w:t>
      </w:r>
      <w:r w:rsidRPr="00693653">
        <w:rPr>
          <w:rFonts w:ascii="Cambria" w:eastAsia="Times New Roman" w:hAnsi="Cambria" w:cs="Times New Roman"/>
          <w:b/>
          <w:bCs/>
          <w:sz w:val="20"/>
          <w:szCs w:val="20"/>
          <w:lang w:val="es-ES" w:bidi="en-US"/>
        </w:rPr>
        <w:t>muertos o perdidos</w:t>
      </w:r>
      <w:r w:rsidRPr="00693653">
        <w:rPr>
          <w:rFonts w:ascii="Cambria" w:eastAsia="Cambria" w:hAnsi="Cambria" w:cs="Cambria"/>
          <w:b/>
          <w:color w:val="000000"/>
          <w:sz w:val="20"/>
          <w:szCs w:val="20"/>
          <w:lang w:val="es-ES"/>
        </w:rPr>
        <w:t xml:space="preserve"> </w:t>
      </w:r>
    </w:p>
    <w:p w14:paraId="74B7207A" w14:textId="77777777" w:rsidR="002E0445" w:rsidRPr="00693653" w:rsidRDefault="002E0445" w:rsidP="008A2A63">
      <w:pPr>
        <w:spacing w:after="0" w:line="240" w:lineRule="auto"/>
        <w:jc w:val="both"/>
        <w:rPr>
          <w:rFonts w:ascii="Cambria" w:eastAsia="Cambria" w:hAnsi="Cambria" w:cs="Times New Roman"/>
          <w:color w:val="000000"/>
          <w:sz w:val="20"/>
          <w:szCs w:val="20"/>
          <w:lang w:val="es-ES"/>
        </w:rPr>
      </w:pPr>
    </w:p>
    <w:p w14:paraId="3065D3B2" w14:textId="6F89C700" w:rsidR="002E0445" w:rsidRPr="00693653" w:rsidRDefault="002E0445" w:rsidP="008A2A63">
      <w:pPr>
        <w:widowControl w:val="0"/>
        <w:numPr>
          <w:ilvl w:val="0"/>
          <w:numId w:val="65"/>
        </w:numPr>
        <w:spacing w:after="0" w:line="240" w:lineRule="auto"/>
        <w:ind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El número de atunes rojos </w:t>
      </w:r>
      <w:r w:rsidRPr="00693653">
        <w:rPr>
          <w:rFonts w:ascii="Cambria" w:eastAsia="Times New Roman" w:hAnsi="Cambria" w:cs="Times New Roman"/>
          <w:sz w:val="20"/>
          <w:szCs w:val="20"/>
          <w:lang w:val="es-ES" w:bidi="en-US"/>
        </w:rPr>
        <w:t>que mueren</w:t>
      </w:r>
      <w:r w:rsidRPr="00693653">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693653">
        <w:rPr>
          <w:rFonts w:ascii="Cambria" w:eastAsia="Arial Unicode MS" w:hAnsi="Cambria" w:cs="Arial Unicode MS"/>
          <w:color w:val="000000"/>
          <w:sz w:val="20"/>
          <w:szCs w:val="20"/>
          <w:lang w:val="es-ES"/>
        </w:rPr>
        <w:t>y se</w:t>
      </w:r>
      <w:r w:rsidRPr="00693653">
        <w:rPr>
          <w:rFonts w:ascii="Cambria" w:eastAsia="Cambria" w:hAnsi="Cambria" w:cs="Cambria"/>
          <w:color w:val="000000"/>
          <w:sz w:val="20"/>
          <w:szCs w:val="20"/>
          <w:lang w:val="es-ES"/>
        </w:rPr>
        <w:t xml:space="preserve"> deducirá de la cuota de la CPC </w:t>
      </w:r>
      <w:r w:rsidR="00963151" w:rsidRPr="00693653">
        <w:rPr>
          <w:rFonts w:ascii="Cambria" w:eastAsia="Cambria" w:hAnsi="Cambria" w:cs="Cambria"/>
          <w:color w:val="000000"/>
          <w:sz w:val="20"/>
          <w:szCs w:val="20"/>
          <w:lang w:val="es-ES"/>
        </w:rPr>
        <w:t>pertinente</w:t>
      </w:r>
      <w:r w:rsidRPr="00693653">
        <w:rPr>
          <w:rFonts w:ascii="Cambria" w:eastAsia="Cambria" w:hAnsi="Cambria" w:cs="Cambria"/>
          <w:color w:val="000000"/>
          <w:sz w:val="20"/>
          <w:szCs w:val="20"/>
          <w:lang w:val="es-ES"/>
        </w:rPr>
        <w:t>.</w:t>
      </w:r>
    </w:p>
    <w:p w14:paraId="4D771261" w14:textId="77777777" w:rsidR="002E0445" w:rsidRPr="00693653" w:rsidRDefault="002E0445" w:rsidP="002E0445">
      <w:pPr>
        <w:spacing w:after="191"/>
        <w:ind w:left="360" w:right="140"/>
        <w:contextualSpacing/>
        <w:jc w:val="both"/>
        <w:rPr>
          <w:rFonts w:ascii="Cambria" w:eastAsia="Cambria" w:hAnsi="Cambria" w:cs="Cambria"/>
          <w:b/>
          <w:bCs/>
          <w:color w:val="000000"/>
          <w:sz w:val="20"/>
          <w:szCs w:val="20"/>
          <w:lang w:val="es-ES"/>
        </w:rPr>
      </w:pPr>
    </w:p>
    <w:p w14:paraId="6C08EE59" w14:textId="1D09017D" w:rsidR="002E0445" w:rsidRPr="00693653" w:rsidRDefault="002E0445" w:rsidP="000318A1">
      <w:pPr>
        <w:widowControl w:val="0"/>
        <w:numPr>
          <w:ilvl w:val="0"/>
          <w:numId w:val="65"/>
        </w:numPr>
        <w:spacing w:after="191"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A los efectos del presente </w:t>
      </w:r>
      <w:r w:rsidRPr="00693653">
        <w:rPr>
          <w:rFonts w:ascii="Cambria" w:eastAsia="Cambria" w:hAnsi="Cambria" w:cs="Cambria"/>
          <w:b/>
          <w:bCs/>
          <w:color w:val="000000"/>
          <w:sz w:val="20"/>
          <w:szCs w:val="20"/>
          <w:lang w:val="es-ES"/>
        </w:rPr>
        <w:t>Anexo</w:t>
      </w:r>
      <w:r w:rsidRPr="00693653">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693653">
        <w:rPr>
          <w:rFonts w:ascii="Cambria" w:eastAsia="Cambria" w:hAnsi="Cambria" w:cs="Cambria"/>
          <w:color w:val="000000"/>
          <w:sz w:val="20"/>
          <w:szCs w:val="20"/>
          <w:lang w:val="es-ES"/>
        </w:rPr>
        <w:t>74</w:t>
      </w:r>
      <w:r w:rsidRPr="00693653">
        <w:rPr>
          <w:rFonts w:ascii="Cambria" w:eastAsia="Cambria" w:hAnsi="Cambria" w:cs="Cambria"/>
          <w:color w:val="000000"/>
          <w:sz w:val="20"/>
          <w:szCs w:val="20"/>
          <w:lang w:val="es-ES"/>
        </w:rPr>
        <w:t>, no se han justificado como mortalidades.</w:t>
      </w:r>
    </w:p>
    <w:p w14:paraId="2DACC7BE" w14:textId="77777777" w:rsidR="002E0445" w:rsidRPr="00693653" w:rsidRDefault="002E0445" w:rsidP="002E0445">
      <w:pPr>
        <w:spacing w:after="0" w:line="240" w:lineRule="auto"/>
        <w:ind w:right="123"/>
        <w:jc w:val="both"/>
        <w:rPr>
          <w:rFonts w:ascii="Cambria" w:eastAsia="Cambria" w:hAnsi="Cambria" w:cs="Times New Roman"/>
          <w:color w:val="000000"/>
          <w:sz w:val="20"/>
          <w:szCs w:val="20"/>
          <w:lang w:val="es-ES"/>
        </w:rPr>
      </w:pPr>
    </w:p>
    <w:p w14:paraId="58777DCB" w14:textId="77777777" w:rsidR="002E0445" w:rsidRPr="00693653" w:rsidRDefault="002E0445" w:rsidP="002E0445">
      <w:pPr>
        <w:keepNext/>
        <w:keepLines/>
        <w:spacing w:after="0" w:line="240" w:lineRule="auto"/>
        <w:ind w:left="10" w:hanging="10"/>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Tratamiento de los peces </w:t>
      </w:r>
      <w:r w:rsidRPr="00693653">
        <w:rPr>
          <w:rFonts w:ascii="Cambria" w:eastAsia="Times New Roman" w:hAnsi="Cambria" w:cs="Times New Roman"/>
          <w:b/>
          <w:bCs/>
          <w:sz w:val="20"/>
          <w:szCs w:val="20"/>
          <w:lang w:val="es-ES" w:bidi="en-US"/>
        </w:rPr>
        <w:t>que mueren</w:t>
      </w:r>
      <w:r w:rsidRPr="00693653">
        <w:rPr>
          <w:rFonts w:ascii="Cambria" w:eastAsia="Cambria" w:hAnsi="Cambria" w:cs="Cambria"/>
          <w:b/>
          <w:color w:val="000000"/>
          <w:sz w:val="20"/>
          <w:szCs w:val="20"/>
          <w:lang w:val="es-ES"/>
        </w:rPr>
        <w:t xml:space="preserve"> durante la primera transferencia </w:t>
      </w:r>
    </w:p>
    <w:p w14:paraId="7B21B04E" w14:textId="77777777" w:rsidR="002E0445" w:rsidRPr="00693653" w:rsidRDefault="002E0445" w:rsidP="002E0445">
      <w:pPr>
        <w:spacing w:after="0" w:line="240" w:lineRule="auto"/>
        <w:rPr>
          <w:rFonts w:ascii="Cambria" w:eastAsia="Cambria" w:hAnsi="Cambria" w:cs="Times New Roman"/>
          <w:bCs/>
          <w:color w:val="000000"/>
          <w:sz w:val="20"/>
          <w:szCs w:val="20"/>
          <w:lang w:val="es-ES"/>
        </w:rPr>
      </w:pPr>
    </w:p>
    <w:p w14:paraId="56759F30" w14:textId="77777777" w:rsidR="002E0445" w:rsidRPr="00693653" w:rsidRDefault="002E0445" w:rsidP="000318A1">
      <w:pPr>
        <w:widowControl w:val="0"/>
        <w:numPr>
          <w:ilvl w:val="0"/>
          <w:numId w:val="65"/>
        </w:numPr>
        <w:spacing w:after="191" w:line="240" w:lineRule="auto"/>
        <w:ind w:right="140"/>
        <w:contextualSpacing/>
        <w:jc w:val="both"/>
        <w:rPr>
          <w:rFonts w:ascii="Cambria" w:eastAsia="Cambria" w:hAnsi="Cambria" w:cs="Cambria"/>
          <w:sz w:val="20"/>
          <w:szCs w:val="20"/>
          <w:lang w:val="es-ES"/>
        </w:rPr>
      </w:pPr>
      <w:r w:rsidRPr="00693653">
        <w:rPr>
          <w:rFonts w:ascii="Cambria" w:eastAsia="Cambria" w:hAnsi="Cambria" w:cs="Cambria"/>
          <w:color w:val="000000"/>
          <w:sz w:val="20"/>
          <w:szCs w:val="20"/>
          <w:lang w:val="es-ES"/>
        </w:rPr>
        <w:t>E</w:t>
      </w:r>
      <w:r w:rsidRPr="00693653">
        <w:rPr>
          <w:rFonts w:ascii="Cambria" w:eastAsia="Cambria" w:hAnsi="Cambria" w:cs="Cambria"/>
          <w:sz w:val="20"/>
          <w:szCs w:val="20"/>
          <w:lang w:val="es-ES"/>
        </w:rPr>
        <w:t>l atún rojo que muere durante la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693653" w:rsidRDefault="002E0445" w:rsidP="002E0445">
      <w:pPr>
        <w:spacing w:after="191"/>
        <w:ind w:left="360" w:right="140"/>
        <w:contextualSpacing/>
        <w:jc w:val="both"/>
        <w:rPr>
          <w:rFonts w:ascii="Cambria" w:eastAsia="Cambria" w:hAnsi="Cambria" w:cs="Cambria"/>
          <w:sz w:val="20"/>
          <w:szCs w:val="20"/>
          <w:lang w:val="es-ES"/>
        </w:rPr>
      </w:pPr>
    </w:p>
    <w:p w14:paraId="47BAE910" w14:textId="77777777" w:rsidR="002E0445" w:rsidRPr="00693653" w:rsidRDefault="002E0445" w:rsidP="000318A1">
      <w:pPr>
        <w:widowControl w:val="0"/>
        <w:numPr>
          <w:ilvl w:val="0"/>
          <w:numId w:val="65"/>
        </w:numPr>
        <w:spacing w:after="0" w:line="240" w:lineRule="auto"/>
        <w:ind w:right="140"/>
        <w:contextualSpacing/>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Deberá facilitarse al remolcador(es) el eBCD con la sección 2 (captura total), la sección 3 (comercio de peces vivos) y la sección 4 (Transferencia - incluidos los peces "muertos") cumplimentadas.</w:t>
      </w:r>
    </w:p>
    <w:p w14:paraId="688BF489" w14:textId="77777777" w:rsidR="002E0445" w:rsidRPr="00693653"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5C3110EC" w14:textId="77777777" w:rsidR="002E0445" w:rsidRPr="00693653" w:rsidRDefault="002E0445" w:rsidP="000318A1">
      <w:pPr>
        <w:widowControl w:val="0"/>
        <w:numPr>
          <w:ilvl w:val="0"/>
          <w:numId w:val="65"/>
        </w:numPr>
        <w:spacing w:after="191" w:line="240" w:lineRule="auto"/>
        <w:ind w:right="140"/>
        <w:contextualSpacing/>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Las cantidades totales declaradas en las secciones 3 y 4 deberán ser iguales a las cantidades declaradas en la sección 2, tras deducir todas las mortalidades observadas entre la captura y el final de la transferencia.</w:t>
      </w:r>
    </w:p>
    <w:p w14:paraId="61630FD0" w14:textId="77777777" w:rsidR="002E0445" w:rsidRPr="00693653" w:rsidRDefault="002E0445" w:rsidP="002E0445">
      <w:pPr>
        <w:spacing w:after="5" w:line="249" w:lineRule="auto"/>
        <w:ind w:left="720" w:right="140" w:hanging="8"/>
        <w:contextualSpacing/>
        <w:jc w:val="both"/>
        <w:rPr>
          <w:rFonts w:ascii="Cambria" w:eastAsia="Cambria" w:hAnsi="Cambria" w:cs="Cambria"/>
          <w:color w:val="000000"/>
          <w:sz w:val="20"/>
          <w:szCs w:val="20"/>
          <w:lang w:val="es-ES"/>
        </w:rPr>
      </w:pPr>
    </w:p>
    <w:p w14:paraId="306295DA" w14:textId="77777777" w:rsidR="002E0445" w:rsidRPr="00693653" w:rsidRDefault="002E0445" w:rsidP="000318A1">
      <w:pPr>
        <w:widowControl w:val="0"/>
        <w:numPr>
          <w:ilvl w:val="0"/>
          <w:numId w:val="65"/>
        </w:numPr>
        <w:spacing w:after="0" w:line="240" w:lineRule="auto"/>
        <w:ind w:right="140"/>
        <w:contextualSpacing/>
        <w:jc w:val="both"/>
        <w:rPr>
          <w:rFonts w:ascii="Cambria" w:eastAsia="Cambria" w:hAnsi="Cambria" w:cs="Times New Roman"/>
          <w:color w:val="000000"/>
          <w:sz w:val="20"/>
          <w:szCs w:val="20"/>
          <w:lang w:val="es-ES"/>
        </w:rPr>
      </w:pPr>
      <w:r w:rsidRPr="00693653">
        <w:rPr>
          <w:rFonts w:ascii="Cambria" w:eastAsia="Times New Roman" w:hAnsi="Cambria" w:cs="Times New Roman"/>
          <w:color w:val="000000"/>
          <w:sz w:val="20"/>
          <w:szCs w:val="20"/>
          <w:lang w:val="es-ES" w:bidi="en-US"/>
        </w:rPr>
        <w:t>El eBCD deberá ir acompañado de la ITD de conformidad con las disposiciones de esta Recomendación.</w:t>
      </w:r>
      <w:r w:rsidRPr="00693653">
        <w:rPr>
          <w:rFonts w:ascii="Cambria" w:eastAsia="Cambria" w:hAnsi="Cambria" w:cs="Cambria"/>
          <w:color w:val="000000"/>
          <w:sz w:val="20"/>
          <w:szCs w:val="20"/>
          <w:lang w:val="es-ES"/>
        </w:rPr>
        <w:t xml:space="preserve"> El número de atunes rojos declarado en</w:t>
      </w:r>
      <w:r w:rsidRPr="00693653">
        <w:rPr>
          <w:rFonts w:ascii="Cambria" w:eastAsia="Times New Roman" w:hAnsi="Cambria" w:cs="Times New Roman"/>
          <w:color w:val="000000"/>
          <w:sz w:val="20"/>
          <w:szCs w:val="20"/>
          <w:lang w:val="es-ES" w:bidi="en-US"/>
        </w:rPr>
        <w:t xml:space="preserve"> la ITD (transferidos vivos) </w:t>
      </w:r>
      <w:r w:rsidRPr="00693653">
        <w:rPr>
          <w:rFonts w:ascii="Cambria" w:eastAsia="Cambria" w:hAnsi="Cambria" w:cs="Cambria"/>
          <w:color w:val="000000"/>
          <w:sz w:val="20"/>
          <w:szCs w:val="20"/>
          <w:lang w:val="es-ES"/>
        </w:rPr>
        <w:t>debe ser igual al número declarado</w:t>
      </w:r>
      <w:r w:rsidRPr="00693653">
        <w:rPr>
          <w:rFonts w:ascii="Cambria" w:eastAsia="Times New Roman" w:hAnsi="Cambria" w:cs="Times New Roman"/>
          <w:color w:val="000000"/>
          <w:sz w:val="20"/>
          <w:szCs w:val="20"/>
          <w:lang w:val="es-ES" w:bidi="en-US"/>
        </w:rPr>
        <w:t xml:space="preserve"> en la sección 3 del eBCD asociado.</w:t>
      </w:r>
    </w:p>
    <w:p w14:paraId="511B8644" w14:textId="77777777" w:rsidR="002E0445" w:rsidRPr="00693653" w:rsidRDefault="002E0445" w:rsidP="002E0445">
      <w:pPr>
        <w:widowControl w:val="0"/>
        <w:spacing w:after="0" w:line="240" w:lineRule="auto"/>
        <w:ind w:left="720"/>
        <w:contextualSpacing/>
        <w:rPr>
          <w:rFonts w:ascii="Cambria" w:eastAsia="Cambria" w:hAnsi="Cambria" w:cs="Times New Roman"/>
          <w:color w:val="000000"/>
          <w:sz w:val="20"/>
          <w:szCs w:val="20"/>
          <w:lang w:val="es-ES"/>
        </w:rPr>
      </w:pPr>
    </w:p>
    <w:p w14:paraId="27FAAFC7" w14:textId="77777777" w:rsidR="002E0445" w:rsidRPr="00693653" w:rsidRDefault="002E0445" w:rsidP="000318A1">
      <w:pPr>
        <w:widowControl w:val="0"/>
        <w:numPr>
          <w:ilvl w:val="0"/>
          <w:numId w:val="65"/>
        </w:numPr>
        <w:tabs>
          <w:tab w:val="left" w:pos="344"/>
        </w:tabs>
        <w:spacing w:after="224" w:line="230" w:lineRule="exact"/>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57362D4C" w14:textId="77777777" w:rsidR="002E0445" w:rsidRPr="00693653" w:rsidRDefault="002E0445" w:rsidP="000318A1">
      <w:pPr>
        <w:widowControl w:val="0"/>
        <w:numPr>
          <w:ilvl w:val="0"/>
          <w:numId w:val="65"/>
        </w:numPr>
        <w:tabs>
          <w:tab w:val="left" w:pos="344"/>
        </w:tabs>
        <w:spacing w:after="224" w:line="230" w:lineRule="exact"/>
        <w:jc w:val="both"/>
        <w:rPr>
          <w:rFonts w:ascii="Cambria" w:eastAsia="Times New Roman" w:hAnsi="Cambria" w:cs="Times New Roman"/>
          <w:color w:val="000000"/>
          <w:sz w:val="20"/>
          <w:szCs w:val="20"/>
          <w:lang w:val="es-ES" w:bidi="en-US"/>
        </w:rPr>
      </w:pPr>
      <w:r w:rsidRPr="00693653">
        <w:rPr>
          <w:rFonts w:ascii="Cambria" w:eastAsia="Times New Roman" w:hAnsi="Cambria" w:cs="Times New Roman"/>
          <w:color w:val="000000"/>
          <w:sz w:val="20"/>
          <w:szCs w:val="20"/>
          <w:lang w:val="es-ES" w:bidi="en-US"/>
        </w:rPr>
        <w:t xml:space="preserve">Respecto </w:t>
      </w:r>
      <w:r w:rsidRPr="00693653">
        <w:rPr>
          <w:rFonts w:ascii="Cambria" w:eastAsia="Cambria" w:hAnsi="Cambria" w:cs="Cambria"/>
          <w:sz w:val="20"/>
          <w:szCs w:val="20"/>
          <w:lang w:val="es-ES"/>
        </w:rPr>
        <w:t>al</w:t>
      </w:r>
      <w:r w:rsidRPr="00693653">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5474ABCD" w14:textId="77777777" w:rsidR="002E0445" w:rsidRPr="00693653" w:rsidRDefault="002E0445" w:rsidP="002E0445">
      <w:pPr>
        <w:keepNext/>
        <w:keepLines/>
        <w:spacing w:after="2" w:line="265" w:lineRule="auto"/>
        <w:ind w:left="10" w:hanging="10"/>
        <w:jc w:val="both"/>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Tratamiento de los peces </w:t>
      </w:r>
      <w:r w:rsidRPr="00693653">
        <w:rPr>
          <w:rFonts w:ascii="Cambria" w:eastAsia="Times New Roman" w:hAnsi="Cambria" w:cs="Times New Roman"/>
          <w:b/>
          <w:bCs/>
          <w:sz w:val="20"/>
          <w:szCs w:val="20"/>
          <w:lang w:val="es-ES" w:bidi="en-US"/>
        </w:rPr>
        <w:t>que mueren</w:t>
      </w:r>
      <w:r w:rsidRPr="00693653">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7BA27701" w14:textId="77777777" w:rsidR="002E0445" w:rsidRPr="00693653" w:rsidRDefault="002E0445" w:rsidP="000318A1">
      <w:pPr>
        <w:widowControl w:val="0"/>
        <w:numPr>
          <w:ilvl w:val="0"/>
          <w:numId w:val="65"/>
        </w:numPr>
        <w:spacing w:after="191"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Los remolcadores informarán, utilizando el modelo </w:t>
      </w:r>
      <w:r w:rsidRPr="00693653">
        <w:rPr>
          <w:rFonts w:ascii="Cambria" w:eastAsia="Arial Unicode MS" w:hAnsi="Cambria" w:cs="Arial Unicode MS"/>
          <w:color w:val="000000"/>
          <w:sz w:val="20"/>
          <w:szCs w:val="20"/>
          <w:lang w:val="es-ES"/>
        </w:rPr>
        <w:t>adjunto a este</w:t>
      </w:r>
      <w:r w:rsidRPr="00693653">
        <w:rPr>
          <w:rFonts w:ascii="Cambria" w:eastAsia="Cambria" w:hAnsi="Cambria" w:cs="Cambria"/>
          <w:color w:val="000000"/>
          <w:sz w:val="20"/>
          <w:szCs w:val="20"/>
          <w:lang w:val="es-ES"/>
        </w:rPr>
        <w:t xml:space="preserve"> </w:t>
      </w:r>
      <w:r w:rsidRPr="00693653">
        <w:rPr>
          <w:rFonts w:ascii="Cambria" w:eastAsia="Cambria" w:hAnsi="Cambria" w:cs="Cambria"/>
          <w:b/>
          <w:bCs/>
          <w:color w:val="000000"/>
          <w:sz w:val="20"/>
          <w:szCs w:val="20"/>
          <w:lang w:val="es-ES"/>
        </w:rPr>
        <w:t>Anexo</w:t>
      </w:r>
      <w:r w:rsidRPr="00693653">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693653" w:rsidRDefault="002E0445" w:rsidP="002E0445">
      <w:pPr>
        <w:spacing w:after="191"/>
        <w:ind w:left="360"/>
        <w:contextualSpacing/>
        <w:jc w:val="both"/>
        <w:rPr>
          <w:rFonts w:ascii="Cambria" w:eastAsia="Cambria" w:hAnsi="Cambria" w:cs="Times New Roman"/>
          <w:color w:val="000000"/>
          <w:sz w:val="20"/>
          <w:szCs w:val="20"/>
          <w:lang w:val="es-ES"/>
        </w:rPr>
      </w:pPr>
    </w:p>
    <w:p w14:paraId="2CFB2BD3" w14:textId="77777777" w:rsidR="002E0445" w:rsidRPr="00693653" w:rsidRDefault="002E0445" w:rsidP="000318A1">
      <w:pPr>
        <w:widowControl w:val="0"/>
        <w:numPr>
          <w:ilvl w:val="0"/>
          <w:numId w:val="65"/>
        </w:numPr>
        <w:spacing w:after="191"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693653" w:rsidRDefault="002E0445" w:rsidP="002E0445">
      <w:pPr>
        <w:spacing w:after="191"/>
        <w:ind w:left="360"/>
        <w:contextualSpacing/>
        <w:jc w:val="both"/>
        <w:rPr>
          <w:rFonts w:ascii="Cambria" w:eastAsia="Cambria" w:hAnsi="Cambria" w:cs="Times New Roman"/>
          <w:color w:val="000000"/>
          <w:sz w:val="20"/>
          <w:szCs w:val="20"/>
          <w:lang w:val="es-ES"/>
        </w:rPr>
      </w:pPr>
    </w:p>
    <w:p w14:paraId="67927F63" w14:textId="77777777" w:rsidR="002E0445" w:rsidRPr="00693653" w:rsidRDefault="002E0445" w:rsidP="000318A1">
      <w:pPr>
        <w:widowControl w:val="0"/>
        <w:numPr>
          <w:ilvl w:val="0"/>
          <w:numId w:val="65"/>
        </w:numPr>
        <w:spacing w:after="191" w:line="240"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693653">
        <w:rPr>
          <w:rFonts w:ascii="Cambria" w:eastAsia="Arial Unicode MS" w:hAnsi="Cambria" w:cs="Arial Unicode MS"/>
          <w:color w:val="000000"/>
          <w:sz w:val="20"/>
          <w:szCs w:val="20"/>
          <w:lang w:val="es-ES"/>
        </w:rPr>
        <w:t>relacionados con atunes rojos</w:t>
      </w:r>
      <w:r w:rsidRPr="00693653">
        <w:rPr>
          <w:rFonts w:ascii="Cambria" w:eastAsia="Cambria" w:hAnsi="Cambria" w:cs="Cambria"/>
          <w:color w:val="000000"/>
          <w:sz w:val="20"/>
          <w:szCs w:val="20"/>
          <w:lang w:val="es-ES"/>
        </w:rPr>
        <w:t xml:space="preserve"> muertos a la autoridad competente de la CPC de la granja </w:t>
      </w:r>
      <w:r w:rsidRPr="00693653">
        <w:rPr>
          <w:rFonts w:ascii="Cambria" w:eastAsia="Arial Unicode MS" w:hAnsi="Cambria" w:cs="Arial Unicode MS"/>
          <w:color w:val="000000"/>
          <w:sz w:val="20"/>
          <w:szCs w:val="20"/>
          <w:lang w:val="es-ES"/>
        </w:rPr>
        <w:t>utilizando el modelo adjunto al presente Anexo</w:t>
      </w:r>
      <w:r w:rsidRPr="00693653">
        <w:rPr>
          <w:rFonts w:ascii="Cambria" w:eastAsia="Cambria" w:hAnsi="Cambria" w:cs="Cambria"/>
          <w:color w:val="000000"/>
          <w:sz w:val="20"/>
          <w:szCs w:val="20"/>
          <w:lang w:val="es-ES"/>
        </w:rPr>
        <w:t>.</w:t>
      </w:r>
    </w:p>
    <w:p w14:paraId="7A2DD520" w14:textId="77777777" w:rsidR="002E0445" w:rsidRPr="00693653"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4B561680" w14:textId="77777777" w:rsidR="002E0445" w:rsidRPr="00693653" w:rsidRDefault="002E0445" w:rsidP="000318A1">
      <w:pPr>
        <w:widowControl w:val="0"/>
        <w:numPr>
          <w:ilvl w:val="0"/>
          <w:numId w:val="65"/>
        </w:numPr>
        <w:spacing w:after="5" w:line="249" w:lineRule="auto"/>
        <w:ind w:left="357" w:right="140" w:hanging="357"/>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A los efectos de la utilización de la cuota que determine la CPC del pabellón o de la almadraba, el peso de los peces </w:t>
      </w:r>
      <w:r w:rsidRPr="00693653">
        <w:rPr>
          <w:rFonts w:ascii="Cambria" w:eastAsia="Times New Roman" w:hAnsi="Cambria" w:cs="Times New Roman"/>
          <w:sz w:val="20"/>
          <w:szCs w:val="20"/>
          <w:lang w:val="es-ES" w:bidi="en-US"/>
        </w:rPr>
        <w:t>que mueren</w:t>
      </w:r>
      <w:r w:rsidRPr="00693653">
        <w:rPr>
          <w:rFonts w:ascii="Cambria" w:eastAsia="Cambria" w:hAnsi="Cambria" w:cs="Cambria"/>
          <w:color w:val="000000"/>
          <w:sz w:val="20"/>
          <w:szCs w:val="20"/>
          <w:lang w:val="es-ES"/>
        </w:rPr>
        <w:t xml:space="preserve"> o </w:t>
      </w:r>
      <w:r w:rsidRPr="00693653">
        <w:rPr>
          <w:rFonts w:ascii="Cambria" w:eastAsia="Times New Roman" w:hAnsi="Cambria" w:cs="Times New Roman"/>
          <w:sz w:val="20"/>
          <w:szCs w:val="20"/>
          <w:lang w:val="es-ES" w:bidi="en-US"/>
        </w:rPr>
        <w:t>se pierden</w:t>
      </w:r>
      <w:r w:rsidRPr="00693653">
        <w:rPr>
          <w:rFonts w:ascii="Cambria" w:eastAsia="Cambria" w:hAnsi="Cambria" w:cs="Cambria"/>
          <w:color w:val="000000"/>
          <w:sz w:val="20"/>
          <w:szCs w:val="20"/>
          <w:lang w:val="es-ES"/>
        </w:rPr>
        <w:t xml:space="preserve"> durante el transporte se evaluará de la siguiente manera:</w:t>
      </w:r>
    </w:p>
    <w:p w14:paraId="40A9F94D" w14:textId="77777777" w:rsidR="002E0445" w:rsidRPr="00693653" w:rsidRDefault="002E0445" w:rsidP="000318A1">
      <w:pPr>
        <w:widowControl w:val="0"/>
        <w:numPr>
          <w:ilvl w:val="0"/>
          <w:numId w:val="64"/>
        </w:numPr>
        <w:spacing w:after="5" w:line="249"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lastRenderedPageBreak/>
        <w:t>para los peces muertos</w:t>
      </w:r>
    </w:p>
    <w:p w14:paraId="53CDDFC7" w14:textId="77777777" w:rsidR="002E0445" w:rsidRPr="00693653" w:rsidRDefault="002E0445" w:rsidP="002E0445">
      <w:pPr>
        <w:spacing w:after="5" w:line="249" w:lineRule="auto"/>
        <w:ind w:left="1080" w:right="140"/>
        <w:contextualSpacing/>
        <w:jc w:val="both"/>
        <w:rPr>
          <w:rFonts w:ascii="Cambria" w:eastAsia="Cambria" w:hAnsi="Cambria" w:cs="Times New Roman"/>
          <w:color w:val="000000"/>
          <w:sz w:val="20"/>
          <w:szCs w:val="20"/>
          <w:lang w:val="es-ES"/>
        </w:rPr>
      </w:pPr>
    </w:p>
    <w:p w14:paraId="1C0EC936" w14:textId="77777777" w:rsidR="002E0445" w:rsidRPr="00693653" w:rsidRDefault="002E0445" w:rsidP="000318A1">
      <w:pPr>
        <w:widowControl w:val="0"/>
        <w:numPr>
          <w:ilvl w:val="1"/>
          <w:numId w:val="66"/>
        </w:numPr>
        <w:spacing w:after="5" w:line="249"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en caso de desembarque, se aplicará el peso efectivo en el desembarque;</w:t>
      </w:r>
    </w:p>
    <w:p w14:paraId="7E49D004" w14:textId="77777777" w:rsidR="002E0445" w:rsidRPr="00693653" w:rsidRDefault="002E0445" w:rsidP="000318A1">
      <w:pPr>
        <w:widowControl w:val="0"/>
        <w:numPr>
          <w:ilvl w:val="1"/>
          <w:numId w:val="66"/>
        </w:numPr>
        <w:spacing w:after="5" w:line="249" w:lineRule="auto"/>
        <w:ind w:right="140"/>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En el caso de que se descarte el pez muerto, se aplicará al número de ejemplares descartados el peso medio establecido en el momento de la introducción en jaulas;</w:t>
      </w:r>
    </w:p>
    <w:p w14:paraId="70BE1A84" w14:textId="77777777" w:rsidR="002E0445" w:rsidRPr="00693653" w:rsidRDefault="002E0445" w:rsidP="002E0445">
      <w:pPr>
        <w:spacing w:after="5" w:line="249" w:lineRule="auto"/>
        <w:ind w:left="1800" w:right="140"/>
        <w:contextualSpacing/>
        <w:jc w:val="both"/>
        <w:rPr>
          <w:rFonts w:ascii="Cambria" w:eastAsia="Cambria" w:hAnsi="Cambria" w:cs="Times New Roman"/>
          <w:color w:val="000000"/>
          <w:sz w:val="20"/>
          <w:szCs w:val="20"/>
          <w:lang w:val="es-ES"/>
        </w:rPr>
      </w:pPr>
    </w:p>
    <w:p w14:paraId="7F0358EB" w14:textId="6BE5ACF5" w:rsidR="00616902" w:rsidRPr="00693653" w:rsidRDefault="002E0445" w:rsidP="000318A1">
      <w:pPr>
        <w:pStyle w:val="ListParagraph"/>
        <w:numPr>
          <w:ilvl w:val="0"/>
          <w:numId w:val="64"/>
        </w:numPr>
        <w:jc w:val="both"/>
        <w:rPr>
          <w:rFonts w:ascii="Cambria" w:eastAsia="Cambria" w:hAnsi="Cambria" w:cs="Cambria"/>
          <w:color w:val="000000"/>
          <w:sz w:val="20"/>
          <w:szCs w:val="20"/>
        </w:rPr>
      </w:pPr>
      <w:r w:rsidRPr="00693653">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693653">
        <w:rPr>
          <w:rFonts w:ascii="Cambria" w:eastAsia="Cambria" w:hAnsi="Cambria" w:cs="Cambria"/>
          <w:sz w:val="20"/>
          <w:szCs w:val="20"/>
        </w:rPr>
        <w:t>1</w:t>
      </w:r>
      <w:r w:rsidR="00963151" w:rsidRPr="00693653">
        <w:rPr>
          <w:rFonts w:ascii="Cambria" w:eastAsia="Cambria" w:hAnsi="Cambria" w:cs="Cambria"/>
          <w:sz w:val="20"/>
          <w:szCs w:val="20"/>
        </w:rPr>
        <w:t>74</w:t>
      </w:r>
      <w:r w:rsidRPr="00693653">
        <w:rPr>
          <w:rFonts w:ascii="Cambria" w:eastAsia="Cambria" w:hAnsi="Cambria" w:cs="Cambria"/>
          <w:color w:val="000000"/>
          <w:sz w:val="20"/>
          <w:szCs w:val="20"/>
        </w:rPr>
        <w:t xml:space="preserve">, se aplicará el peso medio </w:t>
      </w:r>
      <w:r w:rsidR="00963151" w:rsidRPr="00693653">
        <w:rPr>
          <w:rFonts w:ascii="Cambria" w:eastAsia="Cambria" w:hAnsi="Cambria" w:cs="Cambria"/>
          <w:color w:val="000000"/>
          <w:sz w:val="20"/>
          <w:szCs w:val="20"/>
        </w:rPr>
        <w:t xml:space="preserve">individual </w:t>
      </w:r>
      <w:r w:rsidRPr="00693653">
        <w:rPr>
          <w:rFonts w:ascii="Cambria" w:eastAsia="Cambria" w:hAnsi="Cambria" w:cs="Cambria"/>
          <w:color w:val="000000"/>
          <w:sz w:val="20"/>
          <w:szCs w:val="20"/>
        </w:rPr>
        <w:t>establecido en el momento de la introducción en la jaula al número de ejemplares que se consideren perdidos</w:t>
      </w:r>
      <w:r w:rsidR="00616902" w:rsidRPr="00693653">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23F94CB0" w14:textId="77777777" w:rsidR="002E0445" w:rsidRPr="00693653" w:rsidRDefault="002E0445" w:rsidP="002E0445">
      <w:pPr>
        <w:keepNext/>
        <w:keepLines/>
        <w:spacing w:after="2" w:line="265" w:lineRule="auto"/>
        <w:jc w:val="both"/>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Tratamiento de los peces </w:t>
      </w:r>
      <w:r w:rsidRPr="00693653">
        <w:rPr>
          <w:rFonts w:ascii="Cambria" w:eastAsia="Times New Roman" w:hAnsi="Cambria" w:cs="Times New Roman"/>
          <w:b/>
          <w:bCs/>
          <w:sz w:val="20"/>
          <w:szCs w:val="20"/>
          <w:lang w:val="es-ES" w:bidi="en-US"/>
        </w:rPr>
        <w:t>que mueren</w:t>
      </w:r>
      <w:r w:rsidRPr="00693653">
        <w:rPr>
          <w:rFonts w:ascii="Cambria" w:eastAsia="Cambria" w:hAnsi="Cambria" w:cs="Cambria"/>
          <w:b/>
          <w:color w:val="000000"/>
          <w:sz w:val="20"/>
          <w:szCs w:val="20"/>
          <w:lang w:val="es-ES"/>
        </w:rPr>
        <w:t xml:space="preserve"> durante las operaciones de introducción en jaulas</w:t>
      </w:r>
    </w:p>
    <w:p w14:paraId="2DFFB269" w14:textId="77777777" w:rsidR="002E0445" w:rsidRPr="00693653" w:rsidRDefault="002E0445" w:rsidP="002E0445">
      <w:pPr>
        <w:spacing w:after="5"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693653" w:rsidRDefault="002E0445" w:rsidP="000318A1">
      <w:pPr>
        <w:widowControl w:val="0"/>
        <w:numPr>
          <w:ilvl w:val="0"/>
          <w:numId w:val="65"/>
        </w:numPr>
        <w:spacing w:after="5" w:line="249" w:lineRule="auto"/>
        <w:ind w:left="357" w:right="140" w:hanging="357"/>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Los peces </w:t>
      </w:r>
      <w:r w:rsidRPr="00693653">
        <w:rPr>
          <w:rFonts w:ascii="Cambria" w:eastAsia="Cambria" w:hAnsi="Cambria" w:cs="Cambria"/>
          <w:sz w:val="20"/>
          <w:szCs w:val="20"/>
          <w:lang w:val="es-ES"/>
        </w:rPr>
        <w:t>que mueren</w:t>
      </w:r>
      <w:r w:rsidRPr="00693653">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693653">
        <w:rPr>
          <w:rFonts w:ascii="Cambria" w:eastAsia="Cambria" w:hAnsi="Cambria" w:cs="Cambria"/>
          <w:sz w:val="20"/>
          <w:szCs w:val="20"/>
          <w:lang w:val="es-ES"/>
        </w:rPr>
        <w:t xml:space="preserve"> s</w:t>
      </w:r>
      <w:r w:rsidRPr="00693653">
        <w:rPr>
          <w:rFonts w:ascii="Cambria" w:eastAsia="Cambria" w:hAnsi="Cambria" w:cs="Cambria"/>
          <w:color w:val="000000"/>
          <w:sz w:val="20"/>
          <w:szCs w:val="20"/>
          <w:lang w:val="es-ES"/>
        </w:rPr>
        <w:t>e notifique en el campo pertinente de la Sección 6 del eBCD.</w:t>
      </w:r>
    </w:p>
    <w:p w14:paraId="652D14BA"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pPr>
    </w:p>
    <w:p w14:paraId="0D8100C9" w14:textId="77777777" w:rsidR="002E0445" w:rsidRPr="00693653" w:rsidRDefault="002E0445" w:rsidP="002E0445">
      <w:pPr>
        <w:keepNext/>
        <w:keepLines/>
        <w:spacing w:after="2" w:line="265" w:lineRule="auto"/>
        <w:outlineLvl w:val="0"/>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 xml:space="preserve">Tratamiento de los peces </w:t>
      </w:r>
      <w:r w:rsidRPr="00693653">
        <w:rPr>
          <w:rFonts w:ascii="Cambria" w:eastAsia="Times New Roman" w:hAnsi="Cambria" w:cs="Times New Roman"/>
          <w:b/>
          <w:bCs/>
          <w:sz w:val="20"/>
          <w:szCs w:val="20"/>
          <w:lang w:val="es-ES" w:bidi="en-US"/>
        </w:rPr>
        <w:t>que mueren</w:t>
      </w:r>
      <w:r w:rsidRPr="00693653">
        <w:rPr>
          <w:rFonts w:ascii="Cambria" w:eastAsia="Cambria" w:hAnsi="Cambria" w:cs="Cambria"/>
          <w:b/>
          <w:color w:val="000000"/>
          <w:sz w:val="20"/>
          <w:szCs w:val="20"/>
          <w:lang w:val="es-ES"/>
        </w:rPr>
        <w:t xml:space="preserve"> y/o se pierden durante las actividades de cría</w:t>
      </w:r>
    </w:p>
    <w:p w14:paraId="2907D100" w14:textId="77777777" w:rsidR="002E0445" w:rsidRPr="00693653" w:rsidRDefault="002E0445" w:rsidP="002E0445">
      <w:pPr>
        <w:spacing w:after="5" w:line="249" w:lineRule="auto"/>
        <w:ind w:left="227" w:right="140" w:hanging="8"/>
        <w:jc w:val="both"/>
        <w:rPr>
          <w:rFonts w:ascii="Cambria" w:eastAsia="Cambria" w:hAnsi="Cambria" w:cs="Cambria"/>
          <w:color w:val="000000"/>
          <w:sz w:val="20"/>
          <w:szCs w:val="20"/>
          <w:lang w:val="es-ES"/>
        </w:rPr>
      </w:pPr>
    </w:p>
    <w:p w14:paraId="2BE9A666" w14:textId="77777777" w:rsidR="002E0445" w:rsidRPr="00693653" w:rsidRDefault="002E0445" w:rsidP="000318A1">
      <w:pPr>
        <w:widowControl w:val="0"/>
        <w:numPr>
          <w:ilvl w:val="0"/>
          <w:numId w:val="65"/>
        </w:numPr>
        <w:spacing w:after="5" w:line="249" w:lineRule="auto"/>
        <w:ind w:left="357" w:right="140" w:hanging="357"/>
        <w:contextualSpacing/>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Los peces muertos o perdidos en las granjas </w:t>
      </w:r>
      <w:r w:rsidRPr="00693653">
        <w:rPr>
          <w:rFonts w:ascii="Cambria" w:eastAsia="Cambria" w:hAnsi="Cambria" w:cs="Cambria"/>
          <w:sz w:val="20"/>
          <w:szCs w:val="20"/>
          <w:lang w:val="es-ES"/>
        </w:rPr>
        <w:t>o aquellos que desaparecen de las granjas,</w:t>
      </w:r>
      <w:r w:rsidRPr="00693653">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693653" w:rsidRDefault="002E0445" w:rsidP="002E0445">
      <w:pPr>
        <w:spacing w:after="0" w:line="240" w:lineRule="auto"/>
        <w:rPr>
          <w:rFonts w:ascii="Cambria" w:eastAsia="Cambria" w:hAnsi="Cambria" w:cs="Times New Roman"/>
          <w:color w:val="000000"/>
          <w:sz w:val="20"/>
          <w:szCs w:val="20"/>
          <w:lang w:val="es-ES"/>
        </w:rPr>
      </w:pPr>
      <w:r w:rsidRPr="00693653">
        <w:rPr>
          <w:rFonts w:ascii="Cambria" w:eastAsia="Cambria" w:hAnsi="Cambria" w:cs="Times New Roman"/>
          <w:color w:val="000000"/>
          <w:sz w:val="20"/>
          <w:szCs w:val="20"/>
          <w:lang w:val="es-ES"/>
        </w:rPr>
        <w:br w:type="page"/>
      </w:r>
    </w:p>
    <w:p w14:paraId="38376E01" w14:textId="77777777" w:rsidR="002E0445" w:rsidRPr="00693653" w:rsidRDefault="002E0445" w:rsidP="002E0445">
      <w:pPr>
        <w:spacing w:after="1"/>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4111"/>
        <w:gridCol w:w="2842"/>
      </w:tblGrid>
      <w:tr w:rsidR="002E0445" w:rsidRPr="00693653" w14:paraId="49168A41" w14:textId="77777777" w:rsidTr="00656846">
        <w:trPr>
          <w:trHeight w:val="227"/>
        </w:trPr>
        <w:tc>
          <w:tcPr>
            <w:tcW w:w="9218" w:type="dxa"/>
            <w:gridSpan w:val="4"/>
            <w:vAlign w:val="center"/>
          </w:tcPr>
          <w:p w14:paraId="4183DE86"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b/>
                <w:color w:val="000000"/>
                <w:sz w:val="20"/>
                <w:szCs w:val="20"/>
                <w:lang w:val="es-ES"/>
              </w:rPr>
              <w:t xml:space="preserve">Notificación de peces que mueren </w:t>
            </w:r>
            <w:r w:rsidRPr="00693653">
              <w:rPr>
                <w:rFonts w:ascii="Cambria" w:eastAsia="Cambria" w:hAnsi="Cambria" w:cs="Cambria"/>
                <w:b/>
                <w:bCs/>
                <w:sz w:val="20"/>
                <w:szCs w:val="20"/>
                <w:lang w:val="es-ES"/>
              </w:rPr>
              <w:t>du</w:t>
            </w:r>
            <w:r w:rsidRPr="00693653">
              <w:rPr>
                <w:rFonts w:ascii="Cambria" w:eastAsia="Cambria" w:hAnsi="Cambria" w:cs="Cambria"/>
                <w:b/>
                <w:color w:val="000000"/>
                <w:sz w:val="20"/>
                <w:szCs w:val="20"/>
                <w:lang w:val="es-ES"/>
              </w:rPr>
              <w:t xml:space="preserve">rante posteriores transferencias y operaciones de remolque  </w:t>
            </w:r>
          </w:p>
          <w:p w14:paraId="7AFCA36D"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41BC9B8E" w14:textId="77777777" w:rsidTr="008F57B5">
        <w:trPr>
          <w:trHeight w:val="227"/>
        </w:trPr>
        <w:tc>
          <w:tcPr>
            <w:tcW w:w="2252" w:type="dxa"/>
            <w:vMerge w:val="restart"/>
            <w:vAlign w:val="center"/>
          </w:tcPr>
          <w:p w14:paraId="00C2AA9F"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Remolcador</w:t>
            </w:r>
          </w:p>
        </w:tc>
        <w:tc>
          <w:tcPr>
            <w:tcW w:w="4124" w:type="dxa"/>
            <w:gridSpan w:val="2"/>
            <w:vAlign w:val="center"/>
          </w:tcPr>
          <w:p w14:paraId="4718426B"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Nombre</w:t>
            </w:r>
          </w:p>
        </w:tc>
        <w:tc>
          <w:tcPr>
            <w:tcW w:w="2842" w:type="dxa"/>
          </w:tcPr>
          <w:p w14:paraId="08B8E69B"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61B273D1" w14:textId="77777777" w:rsidTr="008F57B5">
        <w:trPr>
          <w:trHeight w:val="227"/>
        </w:trPr>
        <w:tc>
          <w:tcPr>
            <w:tcW w:w="2252" w:type="dxa"/>
            <w:vMerge/>
          </w:tcPr>
          <w:p w14:paraId="7BA85F30"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0558B505"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N.º ICCAT y pabellón</w:t>
            </w:r>
          </w:p>
        </w:tc>
        <w:tc>
          <w:tcPr>
            <w:tcW w:w="2842" w:type="dxa"/>
          </w:tcPr>
          <w:p w14:paraId="3725289B"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46133C8E" w14:textId="77777777" w:rsidTr="008F57B5">
        <w:trPr>
          <w:trHeight w:val="227"/>
        </w:trPr>
        <w:tc>
          <w:tcPr>
            <w:tcW w:w="2252" w:type="dxa"/>
            <w:vMerge/>
          </w:tcPr>
          <w:p w14:paraId="1611F970"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4A9AEF5D"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N.º de ITD y N.º de jaula</w:t>
            </w:r>
          </w:p>
        </w:tc>
        <w:tc>
          <w:tcPr>
            <w:tcW w:w="2842" w:type="dxa"/>
          </w:tcPr>
          <w:p w14:paraId="34DDAD09"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16693F7A" w14:textId="77777777" w:rsidTr="008F57B5">
        <w:trPr>
          <w:trHeight w:val="227"/>
        </w:trPr>
        <w:tc>
          <w:tcPr>
            <w:tcW w:w="2252" w:type="dxa"/>
            <w:vMerge/>
          </w:tcPr>
          <w:p w14:paraId="6B06E721"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02DDCB23"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Nombre del patrón</w:t>
            </w:r>
          </w:p>
        </w:tc>
        <w:tc>
          <w:tcPr>
            <w:tcW w:w="2842" w:type="dxa"/>
          </w:tcPr>
          <w:p w14:paraId="11C6B1CB"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3C8A7917" w14:textId="77777777" w:rsidTr="008F57B5">
        <w:trPr>
          <w:trHeight w:val="227"/>
        </w:trPr>
        <w:tc>
          <w:tcPr>
            <w:tcW w:w="2252" w:type="dxa"/>
            <w:vMerge w:val="restart"/>
            <w:vAlign w:val="center"/>
          </w:tcPr>
          <w:p w14:paraId="5EB4F37A"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pt-BR"/>
              </w:rPr>
            </w:pPr>
            <w:r w:rsidRPr="00693653">
              <w:rPr>
                <w:rFonts w:ascii="Cambria" w:eastAsia="Cambria" w:hAnsi="Cambria" w:cs="Cambria"/>
                <w:color w:val="000000"/>
                <w:sz w:val="20"/>
                <w:szCs w:val="20"/>
                <w:lang w:val="pt-BR"/>
              </w:rPr>
              <w:t>Buque(s) de captura/almadraba</w:t>
            </w:r>
          </w:p>
        </w:tc>
        <w:tc>
          <w:tcPr>
            <w:tcW w:w="4124" w:type="dxa"/>
            <w:gridSpan w:val="2"/>
            <w:vAlign w:val="center"/>
          </w:tcPr>
          <w:p w14:paraId="5EED6616"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1174B194" w14:textId="77777777" w:rsidTr="008F57B5">
        <w:trPr>
          <w:trHeight w:val="227"/>
        </w:trPr>
        <w:tc>
          <w:tcPr>
            <w:tcW w:w="2252" w:type="dxa"/>
            <w:vMerge/>
          </w:tcPr>
          <w:p w14:paraId="27542A0B"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62DDB4C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3DB64E18" w14:textId="77777777" w:rsidTr="008F57B5">
        <w:trPr>
          <w:trHeight w:val="227"/>
        </w:trPr>
        <w:tc>
          <w:tcPr>
            <w:tcW w:w="2252" w:type="dxa"/>
            <w:vMerge/>
          </w:tcPr>
          <w:p w14:paraId="44CD2613"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0D3A804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Número(s) de eBCD</w:t>
            </w:r>
          </w:p>
        </w:tc>
        <w:tc>
          <w:tcPr>
            <w:tcW w:w="2842" w:type="dxa"/>
          </w:tcPr>
          <w:p w14:paraId="18588B79"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4E56A921" w14:textId="77777777" w:rsidTr="008F57B5">
        <w:trPr>
          <w:trHeight w:val="139"/>
        </w:trPr>
        <w:tc>
          <w:tcPr>
            <w:tcW w:w="2252" w:type="dxa"/>
            <w:vMerge w:val="restart"/>
            <w:vAlign w:val="center"/>
          </w:tcPr>
          <w:p w14:paraId="15DECF9B"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Anterior remolcador (si lo hubiere)</w:t>
            </w:r>
          </w:p>
        </w:tc>
        <w:tc>
          <w:tcPr>
            <w:tcW w:w="4124" w:type="dxa"/>
            <w:gridSpan w:val="2"/>
            <w:vAlign w:val="center"/>
          </w:tcPr>
          <w:p w14:paraId="1FCF1B77"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Nombre</w:t>
            </w:r>
          </w:p>
        </w:tc>
        <w:tc>
          <w:tcPr>
            <w:tcW w:w="2842" w:type="dxa"/>
          </w:tcPr>
          <w:p w14:paraId="675D79DF"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1C5BA915" w14:textId="77777777" w:rsidTr="008F57B5">
        <w:trPr>
          <w:trHeight w:val="138"/>
        </w:trPr>
        <w:tc>
          <w:tcPr>
            <w:tcW w:w="2252" w:type="dxa"/>
            <w:vMerge/>
          </w:tcPr>
          <w:p w14:paraId="6DA3369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29725CBB" w14:textId="77777777" w:rsidR="002E0445" w:rsidRPr="00693653" w:rsidRDefault="002E0445" w:rsidP="002E0445">
            <w:pPr>
              <w:spacing w:after="5" w:line="249" w:lineRule="auto"/>
              <w:ind w:left="227" w:right="140" w:hanging="8"/>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1C1339CC" w14:textId="77777777" w:rsidTr="008F57B5">
        <w:trPr>
          <w:trHeight w:val="138"/>
        </w:trPr>
        <w:tc>
          <w:tcPr>
            <w:tcW w:w="2252" w:type="dxa"/>
            <w:vMerge/>
          </w:tcPr>
          <w:p w14:paraId="03724946"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5271B036"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N.º de ITD y N.º de jaula</w:t>
            </w:r>
          </w:p>
        </w:tc>
        <w:tc>
          <w:tcPr>
            <w:tcW w:w="2842" w:type="dxa"/>
          </w:tcPr>
          <w:p w14:paraId="6E81E0C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0E6032A7" w14:textId="77777777" w:rsidTr="008F57B5">
        <w:trPr>
          <w:trHeight w:val="138"/>
        </w:trPr>
        <w:tc>
          <w:tcPr>
            <w:tcW w:w="2252" w:type="dxa"/>
            <w:vMerge/>
          </w:tcPr>
          <w:p w14:paraId="289D18EF"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2DD249CA" w14:textId="77777777" w:rsidR="002E0445" w:rsidRPr="00693653" w:rsidRDefault="002E0445" w:rsidP="002E0445">
            <w:pPr>
              <w:spacing w:after="5" w:line="249" w:lineRule="auto"/>
              <w:ind w:left="227" w:right="140" w:hanging="8"/>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45F15040" w14:textId="77777777" w:rsidTr="008F57B5">
        <w:trPr>
          <w:trHeight w:val="227"/>
        </w:trPr>
        <w:tc>
          <w:tcPr>
            <w:tcW w:w="2252" w:type="dxa"/>
            <w:vAlign w:val="center"/>
          </w:tcPr>
          <w:p w14:paraId="1B83F5AE"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Granja de destino</w:t>
            </w:r>
          </w:p>
        </w:tc>
        <w:tc>
          <w:tcPr>
            <w:tcW w:w="4124" w:type="dxa"/>
            <w:gridSpan w:val="2"/>
            <w:vAlign w:val="center"/>
          </w:tcPr>
          <w:p w14:paraId="3074D2DA"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fr-FR"/>
              </w:rPr>
            </w:pPr>
            <w:r w:rsidRPr="00693653">
              <w:rPr>
                <w:rFonts w:ascii="Cambria" w:eastAsia="Cambria" w:hAnsi="Cambria" w:cs="Cambria"/>
                <w:color w:val="000000"/>
                <w:sz w:val="20"/>
                <w:szCs w:val="20"/>
                <w:lang w:val="fr-FR"/>
              </w:rPr>
              <w:t xml:space="preserve">CPC / Nombre/ </w:t>
            </w:r>
            <w:proofErr w:type="gramStart"/>
            <w:r w:rsidRPr="00693653">
              <w:rPr>
                <w:rFonts w:ascii="Cambria" w:eastAsia="Cambria" w:hAnsi="Cambria" w:cs="Cambria"/>
                <w:color w:val="000000"/>
                <w:sz w:val="20"/>
                <w:szCs w:val="20"/>
                <w:lang w:val="fr-FR"/>
              </w:rPr>
              <w:t>N.º</w:t>
            </w:r>
            <w:proofErr w:type="gramEnd"/>
            <w:r w:rsidRPr="00693653">
              <w:rPr>
                <w:rFonts w:ascii="Cambria" w:eastAsia="Cambria" w:hAnsi="Cambria" w:cs="Cambria"/>
                <w:color w:val="000000"/>
                <w:sz w:val="20"/>
                <w:szCs w:val="20"/>
                <w:lang w:val="fr-FR"/>
              </w:rPr>
              <w:t xml:space="preserve"> ICCAT </w:t>
            </w:r>
          </w:p>
        </w:tc>
        <w:tc>
          <w:tcPr>
            <w:tcW w:w="2842" w:type="dxa"/>
          </w:tcPr>
          <w:p w14:paraId="0CC9C95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fr-FR"/>
              </w:rPr>
            </w:pPr>
          </w:p>
          <w:p w14:paraId="343DE7C5"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fr-FR"/>
              </w:rPr>
            </w:pPr>
          </w:p>
        </w:tc>
      </w:tr>
      <w:tr w:rsidR="002E0445" w:rsidRPr="00693653" w14:paraId="15438463" w14:textId="77777777" w:rsidTr="008F57B5">
        <w:trPr>
          <w:trHeight w:val="227"/>
        </w:trPr>
        <w:tc>
          <w:tcPr>
            <w:tcW w:w="2265" w:type="dxa"/>
            <w:gridSpan w:val="2"/>
            <w:shd w:val="clear" w:color="auto" w:fill="auto"/>
          </w:tcPr>
          <w:p w14:paraId="55A07F5D"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Fecha</w:t>
            </w:r>
          </w:p>
        </w:tc>
        <w:tc>
          <w:tcPr>
            <w:tcW w:w="4111" w:type="dxa"/>
            <w:shd w:val="clear" w:color="auto" w:fill="auto"/>
          </w:tcPr>
          <w:p w14:paraId="09430401"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N.º de atunes rojos muertos</w:t>
            </w:r>
          </w:p>
        </w:tc>
        <w:tc>
          <w:tcPr>
            <w:tcW w:w="2842" w:type="dxa"/>
            <w:shd w:val="clear" w:color="auto" w:fill="auto"/>
          </w:tcPr>
          <w:p w14:paraId="6AFD5F72"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Firma del patrón</w:t>
            </w:r>
          </w:p>
        </w:tc>
      </w:tr>
      <w:tr w:rsidR="002E0445" w:rsidRPr="00693653" w14:paraId="352E8DE9" w14:textId="77777777" w:rsidTr="008F57B5">
        <w:trPr>
          <w:trHeight w:val="227"/>
        </w:trPr>
        <w:tc>
          <w:tcPr>
            <w:tcW w:w="2265" w:type="dxa"/>
            <w:gridSpan w:val="2"/>
          </w:tcPr>
          <w:p w14:paraId="5A3A9A10"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35BE79D5"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1ABECA76" w14:textId="77777777" w:rsidTr="008F57B5">
        <w:trPr>
          <w:trHeight w:val="227"/>
        </w:trPr>
        <w:tc>
          <w:tcPr>
            <w:tcW w:w="2265" w:type="dxa"/>
            <w:gridSpan w:val="2"/>
          </w:tcPr>
          <w:p w14:paraId="5606E8E1"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20565F4E"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6E41137B" w14:textId="77777777" w:rsidTr="008F57B5">
        <w:trPr>
          <w:trHeight w:val="227"/>
        </w:trPr>
        <w:tc>
          <w:tcPr>
            <w:tcW w:w="2265" w:type="dxa"/>
            <w:gridSpan w:val="2"/>
          </w:tcPr>
          <w:p w14:paraId="2469D18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08E57ABA"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39D4A7B9" w14:textId="77777777" w:rsidTr="008F57B5">
        <w:trPr>
          <w:trHeight w:val="227"/>
        </w:trPr>
        <w:tc>
          <w:tcPr>
            <w:tcW w:w="2265" w:type="dxa"/>
            <w:gridSpan w:val="2"/>
          </w:tcPr>
          <w:p w14:paraId="51955A02"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590112D5"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39FEA621" w14:textId="77777777" w:rsidTr="008F57B5">
        <w:trPr>
          <w:trHeight w:val="227"/>
        </w:trPr>
        <w:tc>
          <w:tcPr>
            <w:tcW w:w="2265" w:type="dxa"/>
            <w:gridSpan w:val="2"/>
          </w:tcPr>
          <w:p w14:paraId="2E333AC0"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03B8ED1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375C0F6D" w14:textId="77777777" w:rsidTr="008F57B5">
        <w:trPr>
          <w:trHeight w:val="227"/>
        </w:trPr>
        <w:tc>
          <w:tcPr>
            <w:tcW w:w="2265" w:type="dxa"/>
            <w:gridSpan w:val="2"/>
          </w:tcPr>
          <w:p w14:paraId="7938201E"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0639174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32480321" w14:textId="77777777" w:rsidTr="008F57B5">
        <w:trPr>
          <w:trHeight w:val="227"/>
        </w:trPr>
        <w:tc>
          <w:tcPr>
            <w:tcW w:w="2265" w:type="dxa"/>
            <w:gridSpan w:val="2"/>
          </w:tcPr>
          <w:p w14:paraId="61C88CB5"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3214D285"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2D60433D" w14:textId="77777777" w:rsidTr="008F57B5">
        <w:trPr>
          <w:trHeight w:val="227"/>
        </w:trPr>
        <w:tc>
          <w:tcPr>
            <w:tcW w:w="2265" w:type="dxa"/>
            <w:gridSpan w:val="2"/>
          </w:tcPr>
          <w:p w14:paraId="0FACCBD4"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69C42CE4"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03E6408E" w14:textId="77777777" w:rsidTr="008F57B5">
        <w:trPr>
          <w:trHeight w:val="227"/>
        </w:trPr>
        <w:tc>
          <w:tcPr>
            <w:tcW w:w="2265" w:type="dxa"/>
            <w:gridSpan w:val="2"/>
          </w:tcPr>
          <w:p w14:paraId="61003AC6"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64938424"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693653" w14:paraId="1E3E4749" w14:textId="77777777" w:rsidTr="008F57B5">
        <w:trPr>
          <w:trHeight w:val="227"/>
        </w:trPr>
        <w:tc>
          <w:tcPr>
            <w:tcW w:w="2265" w:type="dxa"/>
            <w:gridSpan w:val="2"/>
            <w:vAlign w:val="center"/>
          </w:tcPr>
          <w:p w14:paraId="33472CC0"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4C8C9F2F" w14:textId="77777777" w:rsidR="002E0445" w:rsidRPr="00693653" w:rsidRDefault="002E0445" w:rsidP="002E0445">
            <w:pPr>
              <w:spacing w:after="5" w:line="249" w:lineRule="auto"/>
              <w:ind w:left="227" w:right="140" w:hanging="8"/>
              <w:jc w:val="both"/>
              <w:rPr>
                <w:rFonts w:ascii="Cambria" w:eastAsia="Cambria" w:hAnsi="Cambria" w:cs="Times New Roman"/>
                <w:b/>
                <w:color w:val="000000"/>
                <w:sz w:val="20"/>
                <w:szCs w:val="20"/>
                <w:lang w:val="es-ES"/>
              </w:rPr>
            </w:pPr>
            <w:r w:rsidRPr="00693653">
              <w:rPr>
                <w:rFonts w:ascii="Cambria" w:eastAsia="Cambria" w:hAnsi="Cambria" w:cs="Cambria"/>
                <w:b/>
                <w:color w:val="000000"/>
                <w:sz w:val="20"/>
                <w:szCs w:val="20"/>
                <w:lang w:val="es-ES"/>
              </w:rPr>
              <w:t>TOTAL</w:t>
            </w:r>
          </w:p>
        </w:tc>
        <w:tc>
          <w:tcPr>
            <w:tcW w:w="4111" w:type="dxa"/>
          </w:tcPr>
          <w:p w14:paraId="49C3BB52"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bl>
    <w:p w14:paraId="564177B0" w14:textId="77777777" w:rsidR="002E0445" w:rsidRPr="00693653"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 (*) In En caso de ulteriores transferencias, el patrón del remolcador donante entregará el original del informe de mortalidad al patrón del remolcador receptor.</w:t>
      </w:r>
    </w:p>
    <w:p w14:paraId="28996F4F" w14:textId="77777777" w:rsidR="002E0445" w:rsidRPr="00693653" w:rsidRDefault="002E0445" w:rsidP="002E0445">
      <w:pPr>
        <w:spacing w:after="5" w:line="249" w:lineRule="auto"/>
        <w:ind w:right="140"/>
        <w:jc w:val="both"/>
        <w:rPr>
          <w:rFonts w:ascii="Cambria" w:eastAsia="Cambria" w:hAnsi="Cambria" w:cs="Times New Roman"/>
          <w:color w:val="000000"/>
          <w:sz w:val="20"/>
          <w:szCs w:val="20"/>
          <w:lang w:val="es-ES"/>
        </w:rPr>
        <w:sectPr w:rsidR="002E0445" w:rsidRPr="00693653" w:rsidSect="00AE3464">
          <w:footerReference w:type="even" r:id="rId34"/>
          <w:footerReference w:type="default" r:id="rId35"/>
          <w:footerReference w:type="first" r:id="rId36"/>
          <w:footnotePr>
            <w:numRestart w:val="eachPage"/>
          </w:footnotePr>
          <w:pgSz w:w="11899" w:h="16860"/>
          <w:pgMar w:top="1418" w:right="1418" w:bottom="1418" w:left="1418" w:header="851" w:footer="1134" w:gutter="0"/>
          <w:cols w:space="720"/>
          <w:docGrid w:linePitch="299"/>
        </w:sectPr>
      </w:pPr>
    </w:p>
    <w:p w14:paraId="214FF168" w14:textId="77777777" w:rsidR="002E0445" w:rsidRPr="00693653" w:rsidRDefault="002E0445" w:rsidP="002E0445">
      <w:pPr>
        <w:spacing w:after="0"/>
        <w:ind w:left="10" w:right="168" w:hanging="10"/>
        <w:jc w:val="right"/>
        <w:rPr>
          <w:rFonts w:ascii="Cambria" w:eastAsia="Cambria" w:hAnsi="Cambria" w:cs="Cambria"/>
          <w:color w:val="000000"/>
          <w:sz w:val="20"/>
          <w:szCs w:val="20"/>
          <w:lang w:val="es-ES"/>
        </w:rPr>
      </w:pPr>
      <w:bookmarkStart w:id="88" w:name="Annex_6"/>
      <w:bookmarkStart w:id="89" w:name="nnex_12"/>
      <w:bookmarkEnd w:id="88"/>
      <w:bookmarkEnd w:id="89"/>
      <w:r w:rsidRPr="00693653">
        <w:rPr>
          <w:rFonts w:ascii="Cambria" w:eastAsia="Cambria" w:hAnsi="Cambria" w:cs="Cambria"/>
          <w:b/>
          <w:color w:val="000000"/>
          <w:sz w:val="20"/>
          <w:szCs w:val="20"/>
          <w:lang w:val="es-ES"/>
        </w:rPr>
        <w:lastRenderedPageBreak/>
        <w:t xml:space="preserve">Anexo 12 </w:t>
      </w:r>
    </w:p>
    <w:p w14:paraId="12ECF61B" w14:textId="77777777" w:rsidR="002E0445" w:rsidRPr="00693653" w:rsidRDefault="002E0445" w:rsidP="002E0445">
      <w:pPr>
        <w:spacing w:after="11"/>
        <w:rPr>
          <w:rFonts w:ascii="Cambria" w:eastAsia="Cambria" w:hAnsi="Cambria" w:cs="Times New Roman"/>
          <w:color w:val="000000"/>
          <w:sz w:val="20"/>
          <w:szCs w:val="20"/>
          <w:lang w:val="es-ES"/>
        </w:rPr>
      </w:pPr>
      <w:r w:rsidRPr="00693653">
        <w:rPr>
          <w:rFonts w:ascii="Cambria" w:eastAsia="Cambria" w:hAnsi="Cambria" w:cs="Cambria"/>
          <w:b/>
          <w:color w:val="000000"/>
          <w:sz w:val="20"/>
          <w:szCs w:val="20"/>
          <w:lang w:val="es-ES"/>
        </w:rPr>
        <w:t xml:space="preserve"> </w:t>
      </w:r>
    </w:p>
    <w:p w14:paraId="27AA1CB0" w14:textId="77777777" w:rsidR="002E0445" w:rsidRPr="00693653" w:rsidRDefault="002E0445" w:rsidP="002E0445">
      <w:pPr>
        <w:spacing w:after="0"/>
        <w:ind w:left="440" w:right="398" w:hanging="10"/>
        <w:jc w:val="center"/>
        <w:rPr>
          <w:rFonts w:ascii="Cambria" w:eastAsia="Cambria" w:hAnsi="Cambria" w:cs="Times New Roman"/>
          <w:color w:val="000000"/>
          <w:sz w:val="20"/>
          <w:szCs w:val="20"/>
          <w:lang w:val="es-ES"/>
        </w:rPr>
      </w:pPr>
      <w:r w:rsidRPr="00693653">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693653" w14:paraId="78295467" w14:textId="77777777" w:rsidTr="00656846">
        <w:trPr>
          <w:trHeight w:val="89"/>
          <w:jc w:val="center"/>
        </w:trPr>
        <w:tc>
          <w:tcPr>
            <w:tcW w:w="4390" w:type="dxa"/>
            <w:gridSpan w:val="3"/>
          </w:tcPr>
          <w:p w14:paraId="441B4C3A"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b/>
                <w:color w:val="000000"/>
                <w:sz w:val="20"/>
                <w:szCs w:val="20"/>
                <w:lang w:val="es-ES" w:eastAsia="en-GB"/>
              </w:rPr>
              <w:t>N.º de documento:</w:t>
            </w:r>
          </w:p>
        </w:tc>
      </w:tr>
      <w:tr w:rsidR="002E0445" w:rsidRPr="00693653" w14:paraId="30C69669" w14:textId="77777777" w:rsidTr="00656846">
        <w:trPr>
          <w:trHeight w:val="89"/>
          <w:jc w:val="center"/>
        </w:trPr>
        <w:tc>
          <w:tcPr>
            <w:tcW w:w="9349" w:type="dxa"/>
            <w:gridSpan w:val="5"/>
          </w:tcPr>
          <w:p w14:paraId="6497DB5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b/>
                <w:color w:val="000000"/>
                <w:sz w:val="20"/>
                <w:szCs w:val="20"/>
                <w:lang w:val="es-ES" w:eastAsia="en-GB"/>
              </w:rPr>
              <w:t xml:space="preserve">1 - INTRODUCCIÓN DE ATÚN ROJO EN JAULAS </w:t>
            </w:r>
          </w:p>
        </w:tc>
      </w:tr>
      <w:tr w:rsidR="002E0445" w:rsidRPr="00693653" w14:paraId="6B678DA7" w14:textId="77777777" w:rsidTr="00656846">
        <w:trPr>
          <w:trHeight w:val="89"/>
          <w:jc w:val="center"/>
        </w:trPr>
        <w:tc>
          <w:tcPr>
            <w:tcW w:w="4390" w:type="dxa"/>
            <w:gridSpan w:val="3"/>
          </w:tcPr>
          <w:p w14:paraId="4D851302"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Nombre de la granja:</w:t>
            </w:r>
          </w:p>
          <w:p w14:paraId="05371DE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 xml:space="preserve">N.º registro ICCAT: </w:t>
            </w:r>
          </w:p>
          <w:p w14:paraId="6F376CE2"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Número de la jaula de transporte:</w:t>
            </w:r>
          </w:p>
          <w:p w14:paraId="2DC6A0DC"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Número de la jaula de la granja:</w:t>
            </w:r>
          </w:p>
          <w:p w14:paraId="3BE30348"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Fecha de introducción en jaulas:</w:t>
            </w:r>
          </w:p>
          <w:p w14:paraId="4F13C9F5"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 xml:space="preserve">Nombre del remolcador: </w:t>
            </w:r>
          </w:p>
          <w:p w14:paraId="3854C63C"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N.º registro ICCAT:</w:t>
            </w:r>
          </w:p>
          <w:p w14:paraId="3899B6D8"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Pabellón:</w:t>
            </w:r>
          </w:p>
          <w:p w14:paraId="6876544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Número de JFO:</w:t>
            </w:r>
          </w:p>
          <w:p w14:paraId="6AA33F45"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Número(s) de eBCD</w:t>
            </w:r>
          </w:p>
          <w:p w14:paraId="27AD177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693653">
              <w:rPr>
                <w:rFonts w:ascii="Cambria" w:eastAsia="Times New Roman" w:hAnsi="Cambria" w:cs="EUAlbertina"/>
                <w:color w:val="000000"/>
                <w:sz w:val="20"/>
                <w:szCs w:val="20"/>
                <w:lang w:val="es-ES" w:eastAsia="en-GB"/>
              </w:rPr>
              <w:t>Número(s) de declaración(es) de transferencia (ITD):</w:t>
            </w:r>
          </w:p>
          <w:p w14:paraId="0520B9F0"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693653" w14:paraId="2EE93AA6" w14:textId="77777777" w:rsidTr="00656846">
        <w:trPr>
          <w:trHeight w:val="89"/>
          <w:jc w:val="center"/>
        </w:trPr>
        <w:tc>
          <w:tcPr>
            <w:tcW w:w="9349" w:type="dxa"/>
            <w:gridSpan w:val="5"/>
          </w:tcPr>
          <w:p w14:paraId="7EB226B1"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 xml:space="preserve">Atún rojo que muere durante el transporte </w:t>
            </w:r>
            <w:r w:rsidRPr="00693653">
              <w:rPr>
                <w:rFonts w:ascii="Cambria" w:eastAsia="Times New Roman" w:hAnsi="Cambria" w:cs="EUAlbertina"/>
                <w:color w:val="000000"/>
                <w:sz w:val="20"/>
                <w:szCs w:val="20"/>
                <w:vertAlign w:val="superscript"/>
                <w:lang w:val="es-ES" w:eastAsia="en-GB"/>
              </w:rPr>
              <w:t>(1):</w:t>
            </w:r>
          </w:p>
          <w:p w14:paraId="13834B3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693653" w14:paraId="59653ADE" w14:textId="77777777" w:rsidTr="00656846">
        <w:trPr>
          <w:trHeight w:val="89"/>
          <w:jc w:val="center"/>
        </w:trPr>
        <w:tc>
          <w:tcPr>
            <w:tcW w:w="9349" w:type="dxa"/>
            <w:gridSpan w:val="5"/>
          </w:tcPr>
          <w:p w14:paraId="447BB896"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b/>
                <w:bCs/>
                <w:color w:val="000000"/>
                <w:sz w:val="20"/>
                <w:szCs w:val="20"/>
                <w:lang w:val="es-ES" w:eastAsia="en-GB"/>
              </w:rPr>
              <w:t>2 - INFORMACIÓN SOBRE INTRODUCCIÓN EN JAULAS- OPERADOR DE LA GRANJA Y OBSERVADOR DE ICCAT</w:t>
            </w:r>
            <w:r w:rsidRPr="00693653">
              <w:rPr>
                <w:rFonts w:ascii="Cambria" w:eastAsia="Times New Roman" w:hAnsi="Cambria" w:cs="EUAlbertina"/>
                <w:b/>
                <w:bCs/>
                <w:color w:val="000000"/>
                <w:sz w:val="20"/>
                <w:szCs w:val="20"/>
                <w:vertAlign w:val="superscript"/>
                <w:lang w:val="es-ES" w:eastAsia="en-GB"/>
              </w:rPr>
              <w:t xml:space="preserve"> (2)</w:t>
            </w:r>
          </w:p>
        </w:tc>
      </w:tr>
      <w:tr w:rsidR="002E0445" w:rsidRPr="00693653" w14:paraId="03C6E8AE" w14:textId="77777777" w:rsidTr="00656846">
        <w:trPr>
          <w:trHeight w:val="359"/>
          <w:jc w:val="center"/>
        </w:trPr>
        <w:tc>
          <w:tcPr>
            <w:tcW w:w="3115" w:type="dxa"/>
            <w:gridSpan w:val="2"/>
          </w:tcPr>
          <w:p w14:paraId="1B90317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 xml:space="preserve">Observador de ICCAT </w:t>
            </w:r>
          </w:p>
        </w:tc>
      </w:tr>
      <w:tr w:rsidR="002E0445" w:rsidRPr="00693653" w14:paraId="2988A28F" w14:textId="77777777" w:rsidTr="00656846">
        <w:trPr>
          <w:trHeight w:val="377"/>
          <w:jc w:val="center"/>
        </w:trPr>
        <w:tc>
          <w:tcPr>
            <w:tcW w:w="3115" w:type="dxa"/>
            <w:gridSpan w:val="2"/>
          </w:tcPr>
          <w:p w14:paraId="00D91F8D"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Número de ejemplares:</w:t>
            </w:r>
          </w:p>
          <w:p w14:paraId="249C0A8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93653" w14:paraId="56A6243C" w14:textId="77777777" w:rsidTr="00656846">
        <w:trPr>
          <w:trHeight w:val="376"/>
          <w:jc w:val="center"/>
        </w:trPr>
        <w:tc>
          <w:tcPr>
            <w:tcW w:w="3115" w:type="dxa"/>
            <w:gridSpan w:val="2"/>
          </w:tcPr>
          <w:p w14:paraId="79D11A1B"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Cantidades en kg:</w:t>
            </w:r>
          </w:p>
          <w:p w14:paraId="65E3714F"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No aplicable</w:t>
            </w:r>
          </w:p>
        </w:tc>
      </w:tr>
      <w:tr w:rsidR="002E0445" w:rsidRPr="00693653" w14:paraId="64803C1D" w14:textId="77777777" w:rsidTr="00656846">
        <w:trPr>
          <w:trHeight w:val="376"/>
          <w:jc w:val="center"/>
        </w:trPr>
        <w:tc>
          <w:tcPr>
            <w:tcW w:w="3115" w:type="dxa"/>
            <w:gridSpan w:val="2"/>
          </w:tcPr>
          <w:p w14:paraId="3EC8F334"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Número y peso (kg) de atún rojo muerto durante la introducción en jaulas</w:t>
            </w:r>
          </w:p>
          <w:p w14:paraId="3E26F0D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93653" w14:paraId="34D68778" w14:textId="77777777" w:rsidTr="00656846">
        <w:trPr>
          <w:trHeight w:val="355"/>
          <w:jc w:val="center"/>
        </w:trPr>
        <w:tc>
          <w:tcPr>
            <w:tcW w:w="4390" w:type="dxa"/>
            <w:gridSpan w:val="3"/>
          </w:tcPr>
          <w:p w14:paraId="268F1454"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 xml:space="preserve">Nombre del observador, N.º ICCAT, fecha y firma: </w:t>
            </w:r>
          </w:p>
        </w:tc>
      </w:tr>
      <w:tr w:rsidR="002E0445" w:rsidRPr="00693653" w14:paraId="2ABB1CA1" w14:textId="77777777" w:rsidTr="00656846">
        <w:trPr>
          <w:trHeight w:val="355"/>
          <w:jc w:val="center"/>
        </w:trPr>
        <w:tc>
          <w:tcPr>
            <w:tcW w:w="2648" w:type="dxa"/>
          </w:tcPr>
          <w:p w14:paraId="2517CCE1"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Presencia de observador</w:t>
            </w:r>
            <w:proofErr w:type="gramStart"/>
            <w:r w:rsidRPr="00693653">
              <w:rPr>
                <w:rFonts w:ascii="Cambria" w:eastAsia="Times New Roman" w:hAnsi="Cambria" w:cs="EUAlbertina"/>
                <w:color w:val="000000"/>
                <w:sz w:val="20"/>
                <w:szCs w:val="20"/>
                <w:lang w:val="es-ES" w:eastAsia="en-GB"/>
              </w:rPr>
              <w:t>:  (</w:t>
            </w:r>
            <w:proofErr w:type="gramEnd"/>
            <w:r w:rsidRPr="00693653">
              <w:rPr>
                <w:rFonts w:ascii="Cambria" w:eastAsia="Times New Roman" w:hAnsi="Cambria" w:cs="EUAlbertina"/>
                <w:color w:val="000000"/>
                <w:sz w:val="20"/>
                <w:szCs w:val="20"/>
                <w:lang w:val="es-ES" w:eastAsia="en-GB"/>
              </w:rPr>
              <w:t>Sí/No)</w:t>
            </w:r>
          </w:p>
          <w:p w14:paraId="1D1B95C1"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shd w:val="clear" w:color="auto" w:fill="auto"/>
          </w:tcPr>
          <w:p w14:paraId="464CC190"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Razones para el desacuerdo:</w:t>
            </w:r>
          </w:p>
          <w:p w14:paraId="09AA90DA"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shd w:val="clear" w:color="auto" w:fill="auto"/>
          </w:tcPr>
          <w:p w14:paraId="3AAF6A74"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Normas o procedimiento no respetados:</w:t>
            </w:r>
          </w:p>
          <w:p w14:paraId="7693B2E3"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93653" w14:paraId="07EBC531" w14:textId="77777777" w:rsidTr="00656846">
        <w:trPr>
          <w:trHeight w:val="355"/>
          <w:jc w:val="center"/>
        </w:trPr>
        <w:tc>
          <w:tcPr>
            <w:tcW w:w="9349" w:type="dxa"/>
            <w:gridSpan w:val="5"/>
          </w:tcPr>
          <w:p w14:paraId="67461DA2"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b/>
                <w:bCs/>
                <w:color w:val="000000"/>
                <w:sz w:val="20"/>
                <w:szCs w:val="20"/>
                <w:lang w:val="es-ES" w:eastAsia="en-GB"/>
              </w:rPr>
              <w:t xml:space="preserve">3 - INFORMACIÓN SOBRE INTRODUCCIÓN EN JAULAS - AUTORIDADES DE LA CPC DE LA GRANJA* </w:t>
            </w:r>
            <w:r w:rsidRPr="00693653">
              <w:rPr>
                <w:rFonts w:ascii="Cambria" w:eastAsia="Times New Roman" w:hAnsi="Cambria" w:cs="EUAlbertina"/>
                <w:b/>
                <w:bCs/>
                <w:color w:val="000000"/>
                <w:sz w:val="20"/>
                <w:szCs w:val="20"/>
                <w:vertAlign w:val="superscript"/>
                <w:lang w:val="es-ES" w:eastAsia="en-GB"/>
              </w:rPr>
              <w:t>(3)</w:t>
            </w:r>
          </w:p>
        </w:tc>
      </w:tr>
      <w:tr w:rsidR="002E0445" w:rsidRPr="00693653" w14:paraId="550DF4AE" w14:textId="77777777" w:rsidTr="00656846">
        <w:trPr>
          <w:trHeight w:val="355"/>
          <w:jc w:val="center"/>
        </w:trPr>
        <w:tc>
          <w:tcPr>
            <w:tcW w:w="4390" w:type="dxa"/>
            <w:gridSpan w:val="3"/>
          </w:tcPr>
          <w:p w14:paraId="7AF8AD82"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Número de ejemplares:</w:t>
            </w:r>
          </w:p>
          <w:p w14:paraId="312543B9"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Cantidades en kg:</w:t>
            </w:r>
          </w:p>
          <w:p w14:paraId="1034CFA0"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693653" w14:paraId="59E00680" w14:textId="77777777" w:rsidTr="00656846">
        <w:trPr>
          <w:trHeight w:val="355"/>
          <w:jc w:val="center"/>
        </w:trPr>
        <w:tc>
          <w:tcPr>
            <w:tcW w:w="9349" w:type="dxa"/>
            <w:gridSpan w:val="5"/>
          </w:tcPr>
          <w:p w14:paraId="1370A2F6"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693653">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693653"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693653" w:rsidRDefault="008E2CC0" w:rsidP="008E2CC0">
      <w:pPr>
        <w:widowControl w:val="0"/>
        <w:spacing w:after="200" w:line="276" w:lineRule="auto"/>
        <w:ind w:left="720" w:right="140" w:hanging="294"/>
        <w:contextualSpacing/>
        <w:jc w:val="both"/>
        <w:rPr>
          <w:rFonts w:ascii="Cambria" w:eastAsia="Times New Roman" w:hAnsi="Cambria" w:cs="Times New Roman"/>
          <w:color w:val="000000"/>
          <w:sz w:val="16"/>
          <w:szCs w:val="16"/>
          <w:lang w:val="es-ES"/>
        </w:rPr>
      </w:pPr>
      <w:r w:rsidRPr="00693653">
        <w:rPr>
          <w:rFonts w:ascii="Cambria" w:eastAsia="Cambria" w:hAnsi="Cambria" w:cs="Cambria"/>
          <w:color w:val="000000"/>
          <w:sz w:val="16"/>
          <w:szCs w:val="16"/>
          <w:lang w:val="es-ES"/>
        </w:rPr>
        <w:t>(1)</w:t>
      </w:r>
      <w:r w:rsidRPr="00693653">
        <w:rPr>
          <w:rFonts w:ascii="Cambria" w:eastAsia="Cambria" w:hAnsi="Cambria" w:cs="Cambria"/>
          <w:color w:val="000000"/>
          <w:sz w:val="20"/>
          <w:szCs w:val="20"/>
          <w:lang w:val="es-ES"/>
        </w:rPr>
        <w:t xml:space="preserve"> </w:t>
      </w:r>
      <w:r w:rsidR="002E0445" w:rsidRPr="00693653">
        <w:rPr>
          <w:rFonts w:ascii="Cambria" w:eastAsia="Cambria" w:hAnsi="Cambria" w:cs="Cambria"/>
          <w:color w:val="000000"/>
          <w:sz w:val="16"/>
          <w:szCs w:val="16"/>
          <w:lang w:val="es-ES"/>
        </w:rPr>
        <w:t>Número total y peso (kg) de atún rojo muert</w:t>
      </w:r>
      <w:r w:rsidR="002E0445" w:rsidRPr="00693653">
        <w:rPr>
          <w:rFonts w:ascii="Cambria" w:eastAsia="Cambria" w:hAnsi="Cambria" w:cs="Cambria"/>
          <w:sz w:val="16"/>
          <w:szCs w:val="16"/>
          <w:lang w:val="es-ES"/>
        </w:rPr>
        <w:t>o d</w:t>
      </w:r>
      <w:r w:rsidR="002E0445" w:rsidRPr="00693653">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693653" w:rsidRDefault="008E2CC0" w:rsidP="008E2CC0">
      <w:pPr>
        <w:widowControl w:val="0"/>
        <w:spacing w:after="200" w:line="276" w:lineRule="auto"/>
        <w:ind w:left="720" w:right="140" w:hanging="294"/>
        <w:contextualSpacing/>
        <w:jc w:val="both"/>
        <w:rPr>
          <w:rFonts w:ascii="Cambria" w:eastAsia="Times New Roman" w:hAnsi="Cambria" w:cs="Times New Roman"/>
          <w:color w:val="000000"/>
          <w:sz w:val="16"/>
          <w:szCs w:val="16"/>
          <w:lang w:val="es-ES"/>
        </w:rPr>
      </w:pPr>
      <w:r w:rsidRPr="00693653">
        <w:rPr>
          <w:rFonts w:ascii="Cambria" w:eastAsia="Cambria" w:hAnsi="Cambria" w:cs="Cambria"/>
          <w:color w:val="000000"/>
          <w:sz w:val="16"/>
          <w:szCs w:val="16"/>
          <w:lang w:val="es-ES"/>
        </w:rPr>
        <w:t xml:space="preserve">(2) </w:t>
      </w:r>
      <w:r w:rsidR="002E0445" w:rsidRPr="00693653">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5E118718" w14:textId="2DACDDF5" w:rsidR="002E0445" w:rsidRPr="00693653" w:rsidRDefault="008E2CC0" w:rsidP="008E2CC0">
      <w:pPr>
        <w:widowControl w:val="0"/>
        <w:spacing w:after="200" w:line="276" w:lineRule="auto"/>
        <w:ind w:left="720" w:right="140" w:hanging="294"/>
        <w:contextualSpacing/>
        <w:jc w:val="both"/>
        <w:rPr>
          <w:rFonts w:ascii="Cambria" w:eastAsia="Times New Roman" w:hAnsi="Cambria" w:cs="Times New Roman"/>
          <w:color w:val="000000"/>
          <w:sz w:val="16"/>
          <w:szCs w:val="16"/>
          <w:lang w:val="es-ES"/>
        </w:rPr>
      </w:pPr>
      <w:r w:rsidRPr="00693653">
        <w:rPr>
          <w:rFonts w:ascii="Cambria" w:eastAsia="Cambria" w:hAnsi="Cambria" w:cs="Cambria"/>
          <w:color w:val="000000"/>
          <w:sz w:val="16"/>
          <w:szCs w:val="16"/>
          <w:lang w:val="es-ES"/>
        </w:rPr>
        <w:t xml:space="preserve">(3) </w:t>
      </w:r>
      <w:r w:rsidR="002E0445" w:rsidRPr="00693653">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61789648" w14:textId="77777777" w:rsidR="002E0445" w:rsidRPr="00693653" w:rsidRDefault="002E0445" w:rsidP="002E0445">
      <w:pPr>
        <w:widowControl w:val="0"/>
        <w:spacing w:after="0" w:line="240" w:lineRule="auto"/>
        <w:rPr>
          <w:rFonts w:ascii="Cambria" w:eastAsia="Times New Roman" w:hAnsi="Cambria" w:cs="Times New Roman"/>
          <w:color w:val="000000"/>
          <w:sz w:val="20"/>
          <w:szCs w:val="20"/>
          <w:lang w:val="es-ES" w:bidi="en-US"/>
        </w:rPr>
      </w:pPr>
    </w:p>
    <w:p w14:paraId="6A2A3DF1" w14:textId="77777777" w:rsidR="002E0445" w:rsidRPr="00693653" w:rsidRDefault="002E0445" w:rsidP="002E0445">
      <w:pPr>
        <w:spacing w:before="100" w:beforeAutospacing="1" w:after="100" w:afterAutospacing="1" w:line="240" w:lineRule="auto"/>
        <w:jc w:val="right"/>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lastRenderedPageBreak/>
        <w:t>Anexo 13</w:t>
      </w:r>
    </w:p>
    <w:p w14:paraId="71973511" w14:textId="77777777" w:rsidR="002E0445" w:rsidRPr="00693653" w:rsidRDefault="002E0445" w:rsidP="002E0445">
      <w:pPr>
        <w:spacing w:before="100" w:beforeAutospacing="1" w:after="100" w:afterAutospacing="1" w:line="240" w:lineRule="auto"/>
        <w:jc w:val="center"/>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Información mínima para las autorizaciones de pesca</w:t>
      </w:r>
    </w:p>
    <w:p w14:paraId="50DBCA4E" w14:textId="77777777" w:rsidR="002E0445" w:rsidRPr="00693653" w:rsidRDefault="002E0445" w:rsidP="008F57B5">
      <w:pPr>
        <w:spacing w:after="0" w:line="240" w:lineRule="auto"/>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A.   IDENTIFICACIÓN</w:t>
      </w:r>
    </w:p>
    <w:p w14:paraId="1AECF95D" w14:textId="77777777" w:rsidR="002E0445" w:rsidRPr="00693653" w:rsidRDefault="002E0445" w:rsidP="008F57B5">
      <w:pPr>
        <w:spacing w:after="0" w:line="240" w:lineRule="auto"/>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1. N.º registro ICCAT </w:t>
      </w:r>
    </w:p>
    <w:p w14:paraId="10273543" w14:textId="77777777" w:rsidR="002E0445" w:rsidRPr="00693653" w:rsidRDefault="002E0445" w:rsidP="008F57B5">
      <w:pPr>
        <w:spacing w:after="0" w:line="240" w:lineRule="auto"/>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2. Nombre del buque pesquero</w:t>
      </w:r>
    </w:p>
    <w:p w14:paraId="4B3301F6" w14:textId="4EEC0EE5" w:rsidR="002E0445" w:rsidRPr="00693653" w:rsidRDefault="002E0445" w:rsidP="008F57B5">
      <w:pPr>
        <w:spacing w:after="0" w:line="240" w:lineRule="auto"/>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3. Número de registro </w:t>
      </w:r>
      <w:r w:rsidR="00963151" w:rsidRPr="00693653">
        <w:rPr>
          <w:rFonts w:ascii="Cambria" w:eastAsia="Arial Unicode MS" w:hAnsi="Cambria" w:cs="Arial Unicode MS"/>
          <w:color w:val="000000"/>
          <w:sz w:val="20"/>
          <w:szCs w:val="20"/>
          <w:lang w:val="es-ES"/>
        </w:rPr>
        <w:t xml:space="preserve">externo </w:t>
      </w:r>
      <w:r w:rsidRPr="00693653">
        <w:rPr>
          <w:rFonts w:ascii="Cambria" w:eastAsia="Times New Roman" w:hAnsi="Cambria" w:cs="Times New Roman"/>
          <w:sz w:val="20"/>
          <w:szCs w:val="20"/>
          <w:lang w:val="es-ES" w:bidi="en-US"/>
        </w:rPr>
        <w:t>(letras y números)</w:t>
      </w:r>
    </w:p>
    <w:p w14:paraId="0207A647" w14:textId="69A11781" w:rsidR="002E0445" w:rsidRPr="00693653" w:rsidRDefault="002E0445" w:rsidP="008F57B5">
      <w:pPr>
        <w:spacing w:after="0" w:line="240" w:lineRule="auto"/>
        <w:rPr>
          <w:rFonts w:ascii="Cambria" w:eastAsia="Arial Unicode MS" w:hAnsi="Cambria" w:cs="Arial Unicode MS"/>
          <w:color w:val="000000"/>
          <w:sz w:val="20"/>
          <w:szCs w:val="20"/>
          <w:lang w:val="es-ES"/>
        </w:rPr>
      </w:pPr>
      <w:r w:rsidRPr="00693653">
        <w:rPr>
          <w:rFonts w:ascii="Cambria" w:eastAsia="Arial Unicode MS" w:hAnsi="Cambria" w:cs="Arial Unicode MS"/>
          <w:color w:val="000000"/>
          <w:sz w:val="20"/>
          <w:szCs w:val="20"/>
          <w:lang w:val="es-ES"/>
        </w:rPr>
        <w:t>4. Número OMI</w:t>
      </w:r>
      <w:r w:rsidR="00963151" w:rsidRPr="00693653">
        <w:rPr>
          <w:rFonts w:ascii="Cambria" w:eastAsia="Arial Unicode MS" w:hAnsi="Cambria" w:cs="Arial Unicode MS"/>
          <w:color w:val="000000"/>
          <w:sz w:val="20"/>
          <w:szCs w:val="20"/>
          <w:lang w:val="es-ES"/>
        </w:rPr>
        <w:t>, si lo hubiera</w:t>
      </w:r>
    </w:p>
    <w:p w14:paraId="640F8E7F" w14:textId="77777777" w:rsidR="008F57B5" w:rsidRPr="00693653" w:rsidRDefault="008F57B5" w:rsidP="008F57B5">
      <w:pPr>
        <w:spacing w:after="0" w:line="240" w:lineRule="auto"/>
        <w:rPr>
          <w:rFonts w:ascii="Cambria" w:eastAsia="Arial Unicode MS" w:hAnsi="Cambria" w:cs="Arial Unicode MS"/>
          <w:color w:val="000000"/>
          <w:sz w:val="20"/>
          <w:szCs w:val="20"/>
          <w:lang w:val="es-ES"/>
        </w:rPr>
      </w:pPr>
    </w:p>
    <w:p w14:paraId="7A82A3B1" w14:textId="77777777" w:rsidR="002E0445" w:rsidRPr="00693653" w:rsidRDefault="002E0445" w:rsidP="008F57B5">
      <w:pPr>
        <w:spacing w:after="0" w:line="240" w:lineRule="auto"/>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B. CONDICIONES PARA LA PESCA</w:t>
      </w:r>
    </w:p>
    <w:p w14:paraId="00CEBC76" w14:textId="77777777" w:rsidR="002E0445" w:rsidRPr="00693653" w:rsidRDefault="002E0445" w:rsidP="008F57B5">
      <w:pPr>
        <w:spacing w:after="0" w:line="240" w:lineRule="auto"/>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1. Fecha de expedición</w:t>
      </w:r>
    </w:p>
    <w:p w14:paraId="1620A85A" w14:textId="77777777" w:rsidR="002E0445" w:rsidRPr="00693653" w:rsidRDefault="002E0445" w:rsidP="008F57B5">
      <w:pPr>
        <w:spacing w:after="0" w:line="240" w:lineRule="auto"/>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2. Periodo de validez</w:t>
      </w:r>
    </w:p>
    <w:p w14:paraId="7DE741FC" w14:textId="43DA87C9" w:rsidR="002E0445" w:rsidRPr="00693653" w:rsidRDefault="002E0445" w:rsidP="008F57B5">
      <w:pPr>
        <w:spacing w:after="0" w:line="240" w:lineRule="auto"/>
        <w:jc w:val="both"/>
        <w:rPr>
          <w:rFonts w:ascii="Cambria" w:eastAsia="Times New Roman" w:hAnsi="Cambria" w:cs="Times New Roman"/>
          <w:sz w:val="20"/>
          <w:szCs w:val="20"/>
          <w:lang w:val="es-ES" w:bidi="en-US"/>
        </w:rPr>
      </w:pPr>
      <w:r w:rsidRPr="00693653">
        <w:rPr>
          <w:rFonts w:ascii="Cambria" w:eastAsia="Times New Roman" w:hAnsi="Cambria" w:cs="Times New Roman"/>
          <w:sz w:val="20"/>
          <w:szCs w:val="20"/>
          <w:lang w:val="es-ES" w:bidi="en-US"/>
        </w:rPr>
        <w:t xml:space="preserve">3. Las condiciones de la autorización para pescar, lo que incluye, cuando proceda las especies, la zona, el arte pesquero y cualquier otra condición aplicable derivada de esta </w:t>
      </w:r>
      <w:r w:rsidRPr="00693653">
        <w:rPr>
          <w:rFonts w:ascii="Cambria" w:eastAsia="Times New Roman" w:hAnsi="Cambria" w:cs="Times New Roman"/>
          <w:color w:val="000000"/>
          <w:sz w:val="20"/>
          <w:szCs w:val="20"/>
          <w:lang w:val="es-ES" w:bidi="en-US"/>
        </w:rPr>
        <w:t>Recomendación</w:t>
      </w:r>
      <w:r w:rsidRPr="00693653">
        <w:rPr>
          <w:rFonts w:ascii="Cambria" w:eastAsia="Times New Roman" w:hAnsi="Cambria" w:cs="Times New Roman"/>
          <w:sz w:val="20"/>
          <w:szCs w:val="20"/>
          <w:lang w:val="es-ES" w:bidi="en-US"/>
        </w:rPr>
        <w:t xml:space="preserve"> y/o de la legislación nacional.</w:t>
      </w:r>
    </w:p>
    <w:p w14:paraId="31980835" w14:textId="77777777" w:rsidR="008F57B5" w:rsidRPr="00693653" w:rsidRDefault="008F57B5" w:rsidP="008F57B5">
      <w:pPr>
        <w:spacing w:after="0" w:line="240" w:lineRule="auto"/>
        <w:jc w:val="both"/>
        <w:rPr>
          <w:rFonts w:ascii="Cambria" w:eastAsia="Times New Roman" w:hAnsi="Cambria" w:cs="Times New Roman"/>
          <w:sz w:val="20"/>
          <w:szCs w:val="20"/>
          <w:lang w:val="es-ES" w:bidi="en-US"/>
        </w:rPr>
      </w:pPr>
    </w:p>
    <w:p w14:paraId="2BDB5C38" w14:textId="77777777" w:rsidR="002E0445" w:rsidRPr="00693653" w:rsidRDefault="002E0445" w:rsidP="002E0445">
      <w:pPr>
        <w:spacing w:after="0" w:line="240" w:lineRule="auto"/>
        <w:rPr>
          <w:rFonts w:ascii="Cambria" w:eastAsia="Times New Roman" w:hAnsi="Cambria" w:cs="Times New Roman"/>
          <w:vanish/>
          <w:sz w:val="20"/>
          <w:szCs w:val="20"/>
          <w:lang w:val="es-ES_tradnl"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21"/>
      </w:tblGrid>
      <w:tr w:rsidR="002E0445" w:rsidRPr="00693653" w14:paraId="354C316E" w14:textId="77777777" w:rsidTr="00656846">
        <w:trPr>
          <w:tblCellSpacing w:w="0" w:type="dxa"/>
        </w:trPr>
        <w:tc>
          <w:tcPr>
            <w:tcW w:w="0" w:type="auto"/>
            <w:hideMark/>
          </w:tcPr>
          <w:p w14:paraId="196D8F5C"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_tradnl"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693653" w14:paraId="74A08932" w14:textId="77777777" w:rsidTr="00656846">
              <w:tc>
                <w:tcPr>
                  <w:tcW w:w="1488" w:type="dxa"/>
                </w:tcPr>
                <w:p w14:paraId="1B218D0C"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_tradnl" w:eastAsia="en-GB"/>
                    </w:rPr>
                  </w:pPr>
                </w:p>
              </w:tc>
              <w:tc>
                <w:tcPr>
                  <w:tcW w:w="1488" w:type="dxa"/>
                </w:tcPr>
                <w:p w14:paraId="712CC9EB"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Desde ... hasta ...</w:t>
                  </w:r>
                </w:p>
              </w:tc>
              <w:tc>
                <w:tcPr>
                  <w:tcW w:w="1488" w:type="dxa"/>
                </w:tcPr>
                <w:p w14:paraId="5E4B1DED"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Desde ... hasta ...</w:t>
                  </w:r>
                </w:p>
              </w:tc>
              <w:tc>
                <w:tcPr>
                  <w:tcW w:w="1488" w:type="dxa"/>
                </w:tcPr>
                <w:p w14:paraId="02C7FA1F"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Desde ... hasta ...</w:t>
                  </w:r>
                </w:p>
              </w:tc>
              <w:tc>
                <w:tcPr>
                  <w:tcW w:w="1489" w:type="dxa"/>
                </w:tcPr>
                <w:p w14:paraId="4CD335C0"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Desde ... hasta ...</w:t>
                  </w:r>
                </w:p>
              </w:tc>
              <w:tc>
                <w:tcPr>
                  <w:tcW w:w="1489" w:type="dxa"/>
                </w:tcPr>
                <w:p w14:paraId="5DC1F352"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Desde ... hasta ...</w:t>
                  </w:r>
                </w:p>
              </w:tc>
            </w:tr>
            <w:tr w:rsidR="002E0445" w:rsidRPr="00693653" w14:paraId="3748BA0E" w14:textId="77777777" w:rsidTr="00656846">
              <w:tc>
                <w:tcPr>
                  <w:tcW w:w="1488" w:type="dxa"/>
                </w:tcPr>
                <w:p w14:paraId="4DBC3F65"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Zonas</w:t>
                  </w:r>
                </w:p>
              </w:tc>
              <w:tc>
                <w:tcPr>
                  <w:tcW w:w="1488" w:type="dxa"/>
                </w:tcPr>
                <w:p w14:paraId="49D8E5D3"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8" w:type="dxa"/>
                </w:tcPr>
                <w:p w14:paraId="20F5AB38"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8" w:type="dxa"/>
                </w:tcPr>
                <w:p w14:paraId="0BB63579"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9" w:type="dxa"/>
                </w:tcPr>
                <w:p w14:paraId="682E2A49"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9" w:type="dxa"/>
                </w:tcPr>
                <w:p w14:paraId="4E192FB9"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r>
            <w:tr w:rsidR="002E0445" w:rsidRPr="00693653" w14:paraId="3A23F61B" w14:textId="77777777" w:rsidTr="00656846">
              <w:tc>
                <w:tcPr>
                  <w:tcW w:w="1488" w:type="dxa"/>
                </w:tcPr>
                <w:p w14:paraId="7C16697F"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Especies</w:t>
                  </w:r>
                </w:p>
              </w:tc>
              <w:tc>
                <w:tcPr>
                  <w:tcW w:w="1488" w:type="dxa"/>
                </w:tcPr>
                <w:p w14:paraId="02DA391B"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8" w:type="dxa"/>
                </w:tcPr>
                <w:p w14:paraId="08CD7FFA"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8" w:type="dxa"/>
                </w:tcPr>
                <w:p w14:paraId="4EB35205"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9" w:type="dxa"/>
                </w:tcPr>
                <w:p w14:paraId="505E5D20"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9" w:type="dxa"/>
                </w:tcPr>
                <w:p w14:paraId="4F2784F1"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r>
            <w:tr w:rsidR="002E0445" w:rsidRPr="00693653" w14:paraId="5847F09D" w14:textId="77777777" w:rsidTr="00656846">
              <w:tc>
                <w:tcPr>
                  <w:tcW w:w="1488" w:type="dxa"/>
                </w:tcPr>
                <w:p w14:paraId="10A53A82"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Arte de pesca</w:t>
                  </w:r>
                </w:p>
              </w:tc>
              <w:tc>
                <w:tcPr>
                  <w:tcW w:w="1488" w:type="dxa"/>
                </w:tcPr>
                <w:p w14:paraId="2DC258C1"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8" w:type="dxa"/>
                </w:tcPr>
                <w:p w14:paraId="13D3C18D"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8" w:type="dxa"/>
                </w:tcPr>
                <w:p w14:paraId="3DB5051B"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9" w:type="dxa"/>
                </w:tcPr>
                <w:p w14:paraId="6491B034"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9" w:type="dxa"/>
                </w:tcPr>
                <w:p w14:paraId="44219B19"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r>
            <w:tr w:rsidR="002E0445" w:rsidRPr="00693653" w14:paraId="7BC8CCBC" w14:textId="77777777" w:rsidTr="00656846">
              <w:tc>
                <w:tcPr>
                  <w:tcW w:w="1488" w:type="dxa"/>
                </w:tcPr>
                <w:p w14:paraId="5AE68B67"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693653">
                    <w:rPr>
                      <w:rFonts w:ascii="Cambria" w:eastAsia="Times New Roman" w:hAnsi="Cambria" w:cs="Times New Roman"/>
                      <w:b/>
                      <w:sz w:val="20"/>
                      <w:szCs w:val="20"/>
                      <w:lang w:val="es-ES" w:bidi="en-US"/>
                    </w:rPr>
                    <w:t>Otras condiciones</w:t>
                  </w:r>
                </w:p>
              </w:tc>
              <w:tc>
                <w:tcPr>
                  <w:tcW w:w="1488" w:type="dxa"/>
                </w:tcPr>
                <w:p w14:paraId="597EDC7D"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8" w:type="dxa"/>
                </w:tcPr>
                <w:p w14:paraId="72DD7ABA"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8" w:type="dxa"/>
                </w:tcPr>
                <w:p w14:paraId="35BA312D"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9" w:type="dxa"/>
                </w:tcPr>
                <w:p w14:paraId="42FD4BB6"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1489" w:type="dxa"/>
                </w:tcPr>
                <w:p w14:paraId="0A4E6015"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r>
          </w:tbl>
          <w:p w14:paraId="61633098"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r>
      <w:tr w:rsidR="002E0445" w:rsidRPr="00693653" w14:paraId="2221A07E" w14:textId="77777777" w:rsidTr="00656846">
        <w:trPr>
          <w:tblCellSpacing w:w="0" w:type="dxa"/>
        </w:trPr>
        <w:tc>
          <w:tcPr>
            <w:tcW w:w="0" w:type="auto"/>
          </w:tcPr>
          <w:p w14:paraId="47110641"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c>
          <w:tcPr>
            <w:tcW w:w="0" w:type="auto"/>
          </w:tcPr>
          <w:p w14:paraId="7329B56A" w14:textId="77777777" w:rsidR="002E0445" w:rsidRPr="00693653" w:rsidRDefault="002E0445" w:rsidP="002E0445">
            <w:pPr>
              <w:spacing w:before="100" w:beforeAutospacing="1" w:after="100" w:afterAutospacing="1" w:line="240" w:lineRule="auto"/>
              <w:rPr>
                <w:rFonts w:ascii="Cambria" w:eastAsia="Times New Roman" w:hAnsi="Cambria" w:cs="Times New Roman"/>
                <w:b/>
                <w:sz w:val="20"/>
                <w:szCs w:val="20"/>
                <w:lang w:val="en-GB" w:eastAsia="en-GB"/>
              </w:rPr>
            </w:pPr>
          </w:p>
        </w:tc>
      </w:tr>
    </w:tbl>
    <w:p w14:paraId="7F16B459" w14:textId="77777777" w:rsidR="002E0445" w:rsidRPr="00693653" w:rsidRDefault="002E0445" w:rsidP="002E0445">
      <w:pPr>
        <w:spacing w:after="0" w:line="240" w:lineRule="auto"/>
        <w:rPr>
          <w:rFonts w:ascii="Cambria" w:eastAsia="Times New Roman" w:hAnsi="Cambria" w:cs="Times New Roman"/>
          <w:b/>
          <w:vanish/>
          <w:sz w:val="20"/>
          <w:szCs w:val="20"/>
          <w:lang w:val="en-GB" w:eastAsia="en-GB"/>
        </w:rPr>
      </w:pPr>
    </w:p>
    <w:p w14:paraId="2511AB7A" w14:textId="77777777" w:rsidR="002E0445" w:rsidRPr="00693653" w:rsidRDefault="002E0445" w:rsidP="002E0445">
      <w:pPr>
        <w:spacing w:after="0" w:line="240" w:lineRule="auto"/>
        <w:rPr>
          <w:rFonts w:ascii="Cambria" w:eastAsia="Times New Roman" w:hAnsi="Cambria" w:cs="Times New Roman"/>
          <w:color w:val="000000"/>
          <w:sz w:val="24"/>
          <w:szCs w:val="24"/>
          <w:lang w:val="es-ES" w:bidi="en-US"/>
        </w:rPr>
      </w:pPr>
      <w:r w:rsidRPr="00693653">
        <w:rPr>
          <w:rFonts w:ascii="Cambria" w:eastAsia="Times New Roman" w:hAnsi="Cambria" w:cs="Times New Roman"/>
          <w:color w:val="000000"/>
          <w:sz w:val="24"/>
          <w:szCs w:val="24"/>
          <w:lang w:val="es-ES" w:bidi="en-US"/>
        </w:rPr>
        <w:br w:type="page"/>
      </w:r>
    </w:p>
    <w:p w14:paraId="31EC2596" w14:textId="77777777" w:rsidR="002E0445" w:rsidRPr="00693653" w:rsidRDefault="002E0445" w:rsidP="002E0445">
      <w:pPr>
        <w:widowControl w:val="0"/>
        <w:spacing w:after="0" w:line="240" w:lineRule="auto"/>
        <w:jc w:val="right"/>
        <w:rPr>
          <w:rFonts w:ascii="Cambria" w:eastAsia="Times New Roman" w:hAnsi="Cambria" w:cs="Times New Roman"/>
          <w:b/>
          <w:bCs/>
          <w:color w:val="000000"/>
          <w:sz w:val="20"/>
          <w:szCs w:val="20"/>
          <w:lang w:val="es-ES" w:bidi="en-US"/>
        </w:rPr>
      </w:pPr>
      <w:r w:rsidRPr="00693653">
        <w:rPr>
          <w:rFonts w:ascii="Cambria" w:eastAsia="Times New Roman" w:hAnsi="Cambria" w:cs="Times New Roman"/>
          <w:b/>
          <w:bCs/>
          <w:color w:val="000000"/>
          <w:sz w:val="20"/>
          <w:szCs w:val="20"/>
          <w:lang w:val="es-ES" w:bidi="en-US"/>
        </w:rPr>
        <w:lastRenderedPageBreak/>
        <w:t xml:space="preserve"> Anexo 14</w:t>
      </w:r>
    </w:p>
    <w:p w14:paraId="4B6AC328" w14:textId="77777777" w:rsidR="002E0445" w:rsidRPr="00693653" w:rsidRDefault="002E0445" w:rsidP="002E0445">
      <w:pPr>
        <w:keepNext/>
        <w:keepLines/>
        <w:spacing w:after="220" w:line="222" w:lineRule="exact"/>
        <w:jc w:val="both"/>
        <w:outlineLvl w:val="1"/>
        <w:rPr>
          <w:rFonts w:ascii="Cambria" w:eastAsia="Times New Roman" w:hAnsi="Cambria" w:cs="Times New Roman"/>
          <w:sz w:val="20"/>
          <w:szCs w:val="20"/>
          <w:lang w:val="es-ES" w:bidi="en-US"/>
        </w:rPr>
      </w:pPr>
    </w:p>
    <w:p w14:paraId="59CDC34D" w14:textId="77777777" w:rsidR="002E0445" w:rsidRPr="00693653" w:rsidRDefault="002E0445" w:rsidP="002E0445">
      <w:pPr>
        <w:spacing w:after="0"/>
        <w:ind w:left="360"/>
        <w:jc w:val="center"/>
        <w:rPr>
          <w:rFonts w:ascii="Cambria" w:eastAsia="Cambria" w:hAnsi="Cambria" w:cs="Cambria"/>
          <w:b/>
          <w:color w:val="000000"/>
          <w:sz w:val="20"/>
          <w:szCs w:val="20"/>
          <w:lang w:val="es-ES"/>
        </w:rPr>
      </w:pPr>
      <w:r w:rsidRPr="00693653">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693653" w:rsidRDefault="002E0445" w:rsidP="002E0445">
      <w:pPr>
        <w:spacing w:after="0"/>
        <w:ind w:left="360"/>
        <w:jc w:val="center"/>
        <w:rPr>
          <w:rFonts w:ascii="Cambria" w:eastAsia="Cambria" w:hAnsi="Cambria" w:cs="Cambria"/>
          <w:b/>
          <w:color w:val="000000"/>
          <w:sz w:val="20"/>
          <w:szCs w:val="20"/>
          <w:lang w:val="es-ES"/>
        </w:rPr>
      </w:pPr>
    </w:p>
    <w:p w14:paraId="7AD76860" w14:textId="77777777" w:rsidR="002E0445" w:rsidRPr="00693653" w:rsidRDefault="002E0445" w:rsidP="002E0445">
      <w:pPr>
        <w:spacing w:after="0"/>
        <w:ind w:left="360"/>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Antes de su asignación a un cerquero, almadraba o remolcador, el proveedor responsable del ROP y las autoridades nacionales competentes facilitarán un mínimo de</w:t>
      </w:r>
      <w:r w:rsidRPr="00693653">
        <w:rPr>
          <w:rFonts w:ascii="Cambria" w:eastAsia="Times New Roman" w:hAnsi="Cambria" w:cs="Times New Roman"/>
          <w:b/>
          <w:bCs/>
          <w:color w:val="000000"/>
          <w:sz w:val="20"/>
          <w:szCs w:val="20"/>
          <w:lang w:val="es-ES" w:bidi="en-US"/>
        </w:rPr>
        <w:t xml:space="preserve"> </w:t>
      </w:r>
      <w:r w:rsidRPr="00693653">
        <w:rPr>
          <w:rFonts w:ascii="Cambria" w:eastAsia="Cambria" w:hAnsi="Cambria" w:cs="Cambria"/>
          <w:sz w:val="20"/>
          <w:szCs w:val="20"/>
          <w:lang w:val="es-ES"/>
        </w:rPr>
        <w:t>25</w:t>
      </w:r>
      <w:r w:rsidRPr="00693653">
        <w:rPr>
          <w:rFonts w:ascii="Cambria" w:eastAsia="Times New Roman" w:hAnsi="Cambria" w:cs="Times New Roman"/>
          <w:b/>
          <w:bCs/>
          <w:color w:val="000000"/>
          <w:sz w:val="20"/>
          <w:szCs w:val="20"/>
          <w:lang w:val="es-ES" w:bidi="en-US"/>
        </w:rPr>
        <w:t xml:space="preserve"> </w:t>
      </w:r>
      <w:r w:rsidRPr="00693653">
        <w:rPr>
          <w:rFonts w:ascii="Cambria" w:eastAsia="Cambria" w:hAnsi="Cambria" w:cs="Cambria"/>
          <w:color w:val="000000"/>
          <w:sz w:val="20"/>
          <w:szCs w:val="20"/>
          <w:lang w:val="es-ES"/>
        </w:rPr>
        <w:t xml:space="preserve">precintos </w:t>
      </w:r>
      <w:r w:rsidRPr="00693653">
        <w:rPr>
          <w:rFonts w:ascii="Cambria" w:eastAsia="Cambria" w:hAnsi="Cambria" w:cs="Cambria"/>
          <w:sz w:val="20"/>
          <w:szCs w:val="20"/>
          <w:lang w:val="es-ES"/>
        </w:rPr>
        <w:t>I</w:t>
      </w:r>
      <w:r w:rsidRPr="00693653">
        <w:rPr>
          <w:rFonts w:ascii="Cambria" w:eastAsia="Cambria" w:hAnsi="Cambria" w:cs="Cambria"/>
          <w:color w:val="000000"/>
          <w:sz w:val="20"/>
          <w:szCs w:val="20"/>
          <w:lang w:val="es-ES"/>
        </w:rPr>
        <w:t>CCA</w:t>
      </w:r>
      <w:r w:rsidRPr="00693653">
        <w:rPr>
          <w:rFonts w:ascii="Cambria" w:eastAsia="Cambria" w:hAnsi="Cambria" w:cs="Cambria"/>
          <w:sz w:val="20"/>
          <w:szCs w:val="20"/>
          <w:lang w:val="es-ES"/>
        </w:rPr>
        <w:t xml:space="preserve">T </w:t>
      </w:r>
      <w:r w:rsidRPr="00693653">
        <w:rPr>
          <w:rFonts w:ascii="Cambria" w:eastAsia="Cambria" w:hAnsi="Cambria" w:cs="Cambria"/>
          <w:color w:val="000000"/>
          <w:sz w:val="20"/>
          <w:szCs w:val="20"/>
          <w:lang w:val="es-ES"/>
        </w:rPr>
        <w:t>a cada observador regional de ICCAT y a los observadores nacionales bajo su responsabilidad y mantendrán un registro de los precintos facilitados y usados.</w:t>
      </w:r>
    </w:p>
    <w:p w14:paraId="34CC3664" w14:textId="77777777" w:rsidR="002E0445" w:rsidRPr="00693653" w:rsidRDefault="002E0445" w:rsidP="002E0445">
      <w:pPr>
        <w:spacing w:after="0"/>
        <w:ind w:left="360"/>
        <w:jc w:val="both"/>
        <w:rPr>
          <w:rFonts w:ascii="Cambria" w:eastAsia="Cambria" w:hAnsi="Cambria" w:cs="Cambria"/>
          <w:color w:val="000000"/>
          <w:sz w:val="20"/>
          <w:szCs w:val="20"/>
          <w:lang w:val="es-ES"/>
        </w:rPr>
      </w:pPr>
    </w:p>
    <w:p w14:paraId="194F7C90" w14:textId="77777777" w:rsidR="002E0445" w:rsidRPr="00693653" w:rsidRDefault="002E0445" w:rsidP="002E0445">
      <w:pPr>
        <w:spacing w:after="0"/>
        <w:ind w:left="360"/>
        <w:jc w:val="both"/>
        <w:rPr>
          <w:rFonts w:ascii="Cambria" w:eastAsia="Cambria" w:hAnsi="Cambria" w:cs="Cambria"/>
          <w:sz w:val="20"/>
          <w:szCs w:val="20"/>
          <w:lang w:val="es-ES"/>
        </w:rPr>
      </w:pPr>
      <w:r w:rsidRPr="00693653">
        <w:rPr>
          <w:rFonts w:ascii="Cambria" w:eastAsia="Cambria" w:hAnsi="Cambria" w:cs="Cambria"/>
          <w:sz w:val="20"/>
          <w:szCs w:val="20"/>
          <w:lang w:val="es-ES"/>
        </w:rPr>
        <w:t>El operador donante será responsable de precintar las jaulas. Con este fin, se colocará un mínimo de tres precintos la puerta de cada jaula, de tal forma que impidan la apertura de las puertas sin romper los precintos.</w:t>
      </w:r>
    </w:p>
    <w:p w14:paraId="196A58D0" w14:textId="77777777" w:rsidR="002E0445" w:rsidRPr="00693653" w:rsidRDefault="002E0445" w:rsidP="002E0445">
      <w:pPr>
        <w:spacing w:after="0"/>
        <w:ind w:left="360"/>
        <w:jc w:val="both"/>
        <w:rPr>
          <w:rFonts w:ascii="Cambria" w:eastAsia="Cambria" w:hAnsi="Cambria" w:cs="Cambria"/>
          <w:color w:val="000000"/>
          <w:sz w:val="20"/>
          <w:szCs w:val="20"/>
          <w:lang w:val="es-ES"/>
        </w:rPr>
      </w:pPr>
    </w:p>
    <w:p w14:paraId="1FDDD564" w14:textId="52B6B065" w:rsidR="002E0445" w:rsidRPr="00693653" w:rsidRDefault="002E0445" w:rsidP="002E0445">
      <w:pPr>
        <w:spacing w:after="0"/>
        <w:ind w:left="360"/>
        <w:jc w:val="both"/>
        <w:rPr>
          <w:rFonts w:ascii="Cambria" w:eastAsia="Cambria" w:hAnsi="Cambria" w:cs="Cambria"/>
          <w:color w:val="000000"/>
          <w:sz w:val="20"/>
          <w:szCs w:val="20"/>
          <w:lang w:val="es-ES"/>
        </w:rPr>
      </w:pPr>
      <w:r w:rsidRPr="00693653">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693653">
        <w:rPr>
          <w:rFonts w:ascii="Cambria" w:eastAsia="Cambria" w:hAnsi="Cambria" w:cs="Cambria"/>
          <w:color w:val="000000"/>
          <w:sz w:val="20"/>
          <w:szCs w:val="20"/>
          <w:lang w:val="es-ES"/>
        </w:rPr>
        <w:t>e</w:t>
      </w:r>
      <w:r w:rsidRPr="00693653">
        <w:rPr>
          <w:rFonts w:ascii="Cambria" w:eastAsia="Cambria" w:hAnsi="Cambria" w:cs="Cambria"/>
          <w:color w:val="000000"/>
          <w:sz w:val="20"/>
          <w:szCs w:val="20"/>
          <w:lang w:val="es-ES"/>
        </w:rPr>
        <w:t xml:space="preserve">l </w:t>
      </w:r>
      <w:r w:rsidR="008B4C36" w:rsidRPr="00693653">
        <w:rPr>
          <w:rFonts w:ascii="Cambria" w:eastAsia="Cambria" w:hAnsi="Cambria" w:cs="Cambria"/>
          <w:color w:val="000000"/>
          <w:sz w:val="20"/>
          <w:szCs w:val="20"/>
          <w:lang w:val="es-ES"/>
        </w:rPr>
        <w:t>párrafo</w:t>
      </w:r>
      <w:r w:rsidR="00EA6507" w:rsidRPr="00693653">
        <w:rPr>
          <w:rFonts w:ascii="Cambria" w:eastAsia="Cambria" w:hAnsi="Cambria" w:cs="Cambria"/>
          <w:color w:val="000000"/>
          <w:sz w:val="20"/>
          <w:szCs w:val="20"/>
          <w:lang w:val="es-ES"/>
        </w:rPr>
        <w:t xml:space="preserve"> 1 </w:t>
      </w:r>
      <w:r w:rsidRPr="00693653">
        <w:rPr>
          <w:rFonts w:ascii="Cambria" w:eastAsia="Cambria" w:hAnsi="Cambria" w:cs="Cambria"/>
          <w:color w:val="000000"/>
          <w:sz w:val="20"/>
          <w:szCs w:val="20"/>
          <w:lang w:val="es-ES"/>
        </w:rPr>
        <w:t xml:space="preserve">(a), (b) y (c) del </w:t>
      </w:r>
      <w:r w:rsidRPr="00693653">
        <w:rPr>
          <w:rFonts w:ascii="Cambria" w:eastAsia="Cambria" w:hAnsi="Cambria" w:cs="Cambria"/>
          <w:b/>
          <w:bCs/>
          <w:color w:val="000000"/>
          <w:sz w:val="20"/>
          <w:szCs w:val="20"/>
          <w:lang w:val="es-ES"/>
        </w:rPr>
        <w:t>Anexo 8</w:t>
      </w:r>
      <w:r w:rsidRPr="00693653">
        <w:rPr>
          <w:rFonts w:ascii="Cambria" w:eastAsia="Cambria" w:hAnsi="Cambria" w:cs="Cambria"/>
          <w:color w:val="000000"/>
          <w:sz w:val="20"/>
          <w:szCs w:val="20"/>
          <w:lang w:val="es-ES"/>
        </w:rPr>
        <w:t>. 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693653" w:rsidRDefault="002E0445" w:rsidP="002E0445">
      <w:pPr>
        <w:spacing w:after="0"/>
        <w:ind w:left="360"/>
        <w:jc w:val="both"/>
        <w:rPr>
          <w:rFonts w:ascii="Cambria" w:eastAsia="Cambria" w:hAnsi="Cambria" w:cs="Cambria"/>
          <w:color w:val="000000"/>
          <w:sz w:val="20"/>
          <w:szCs w:val="20"/>
          <w:lang w:val="es-ES"/>
        </w:rPr>
      </w:pPr>
    </w:p>
    <w:p w14:paraId="4B2DAC21" w14:textId="77777777" w:rsidR="002E0445" w:rsidRPr="00693653" w:rsidRDefault="002E0445" w:rsidP="002E0445">
      <w:pPr>
        <w:spacing w:after="0"/>
        <w:ind w:left="360"/>
        <w:jc w:val="both"/>
        <w:rPr>
          <w:rFonts w:ascii="Cambria" w:eastAsia="Cambria" w:hAnsi="Cambria" w:cs="Times New Roman"/>
          <w:color w:val="000000"/>
          <w:sz w:val="20"/>
          <w:szCs w:val="20"/>
          <w:lang w:val="es-ES"/>
        </w:rPr>
      </w:pPr>
      <w:r w:rsidRPr="00693653">
        <w:rPr>
          <w:rFonts w:ascii="Cambria" w:eastAsia="Cambria" w:hAnsi="Cambria" w:cs="Cambria"/>
          <w:color w:val="000000"/>
          <w:sz w:val="20"/>
          <w:szCs w:val="20"/>
          <w:lang w:val="es-ES"/>
        </w:rPr>
        <w:t xml:space="preserve">La grabación de vídeo de la transferencia de control posterior </w:t>
      </w:r>
      <w:r w:rsidRPr="00693653">
        <w:rPr>
          <w:rFonts w:ascii="Cambria" w:eastAsia="Cambria" w:hAnsi="Cambria" w:cs="Cambria"/>
          <w:sz w:val="20"/>
          <w:szCs w:val="20"/>
          <w:lang w:val="es-ES"/>
        </w:rPr>
        <w:t>incluirá</w:t>
      </w:r>
      <w:r w:rsidRPr="00693653">
        <w:rPr>
          <w:rFonts w:ascii="Cambria" w:eastAsia="Cambria" w:hAnsi="Cambria" w:cs="Cambria"/>
          <w:color w:val="000000"/>
          <w:sz w:val="20"/>
          <w:szCs w:val="20"/>
          <w:lang w:val="es-ES"/>
        </w:rPr>
        <w:t xml:space="preserve"> la operación de retirada del precinto</w:t>
      </w:r>
      <w:r w:rsidRPr="00693653">
        <w:rPr>
          <w:rFonts w:ascii="Cambria" w:eastAsia="Cambria" w:hAnsi="Cambria" w:cs="Cambria"/>
          <w:sz w:val="20"/>
          <w:szCs w:val="20"/>
          <w:lang w:val="es-ES"/>
        </w:rPr>
        <w:t xml:space="preserve">, que se realizará de </w:t>
      </w:r>
      <w:r w:rsidRPr="00693653">
        <w:rPr>
          <w:rFonts w:ascii="Cambria" w:eastAsia="Cambria" w:hAnsi="Cambria" w:cs="Cambria"/>
          <w:color w:val="000000"/>
          <w:sz w:val="20"/>
          <w:szCs w:val="20"/>
          <w:lang w:val="es-ES"/>
        </w:rPr>
        <w:t>tal forma que permita la identificación de los precintos y la verificación de que los precintos no han sido manipulados.</w:t>
      </w:r>
    </w:p>
    <w:p w14:paraId="17CED1EA" w14:textId="77777777" w:rsidR="00CA78BB" w:rsidRPr="00693653" w:rsidRDefault="00CA78BB">
      <w:pPr>
        <w:rPr>
          <w:lang w:val="es-ES_tradnl"/>
        </w:rPr>
      </w:pPr>
    </w:p>
    <w:sectPr w:rsidR="00CA78BB" w:rsidRPr="00693653" w:rsidSect="008E2CC0">
      <w:pgSz w:w="11907" w:h="16840" w:code="9"/>
      <w:pgMar w:top="1440" w:right="1440" w:bottom="1440"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5ADB" w14:textId="77777777" w:rsidR="000B320F" w:rsidRDefault="000B320F" w:rsidP="002E0445">
      <w:pPr>
        <w:spacing w:after="0" w:line="240" w:lineRule="auto"/>
      </w:pPr>
      <w:r>
        <w:separator/>
      </w:r>
    </w:p>
  </w:endnote>
  <w:endnote w:type="continuationSeparator" w:id="0">
    <w:p w14:paraId="68241B98" w14:textId="77777777" w:rsidR="000B320F" w:rsidRDefault="000B320F" w:rsidP="002E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26F5" w14:textId="77777777" w:rsidR="002E0445" w:rsidRDefault="002E0445">
    <w:pPr>
      <w:pStyle w:val="Footer"/>
      <w:jc w:val="center"/>
    </w:pPr>
    <w:r>
      <w:fldChar w:fldCharType="begin"/>
    </w:r>
    <w:r>
      <w:instrText xml:space="preserve"> PAGE   \* MERGEFORMAT </w:instrText>
    </w:r>
    <w:r>
      <w:fldChar w:fldCharType="separate"/>
    </w:r>
    <w:r>
      <w:rPr>
        <w:noProof/>
      </w:rPr>
      <w:t>42</w:t>
    </w:r>
    <w:r>
      <w:fldChar w:fldCharType="end"/>
    </w:r>
  </w:p>
  <w:p w14:paraId="38803D33" w14:textId="77777777" w:rsidR="002E0445" w:rsidRDefault="002E0445">
    <w:pPr>
      <w:rPr>
        <w:sz w:val="2"/>
        <w:szCs w:val="2"/>
      </w:rPr>
    </w:pPr>
  </w:p>
  <w:p w14:paraId="2AB8B036" w14:textId="77777777" w:rsidR="002E0445" w:rsidRDefault="002E0445"/>
  <w:p w14:paraId="0A4CC390" w14:textId="77777777" w:rsidR="002E0445" w:rsidRDefault="002E0445"/>
  <w:p w14:paraId="3DF72AC7" w14:textId="77777777" w:rsidR="002E0445" w:rsidRDefault="002E0445"/>
  <w:p w14:paraId="4E30E85D" w14:textId="77777777" w:rsidR="002E0445" w:rsidRDefault="002E044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6131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28" type="#_x0000_t202" style="position:absolute;margin-left:292.8pt;margin-top:776.2pt;width:9.55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Jt1gEAAJU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F830" w14:textId="77777777" w:rsidR="002E0445" w:rsidRPr="00C245DA" w:rsidRDefault="002E0445" w:rsidP="002007F0">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CDA3" w14:textId="77777777" w:rsidR="002E0445" w:rsidRDefault="002E0445" w:rsidP="001131B3">
    <w:pPr>
      <w:ind w:left="55"/>
      <w:jc w:val="center"/>
    </w:pPr>
    <w:r>
      <w:fldChar w:fldCharType="begin"/>
    </w:r>
    <w:r>
      <w:instrText xml:space="preserve"> PAGE   \* MERGEFORMAT </w:instrText>
    </w:r>
    <w:r>
      <w:fldChar w:fldCharType="separate"/>
    </w:r>
    <w:r>
      <w:t>1</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13162"/>
      <w:docPartObj>
        <w:docPartGallery w:val="Page Numbers (Bottom of Page)"/>
        <w:docPartUnique/>
      </w:docPartObj>
    </w:sdtPr>
    <w:sdtEndPr>
      <w:rPr>
        <w:rFonts w:asciiTheme="majorHAnsi" w:hAnsiTheme="majorHAnsi"/>
        <w:szCs w:val="20"/>
      </w:rPr>
    </w:sdtEndPr>
    <w:sdtContent>
      <w:sdt>
        <w:sdtPr>
          <w:id w:val="1439021678"/>
          <w:docPartObj>
            <w:docPartGallery w:val="Page Numbers (Top of Page)"/>
            <w:docPartUnique/>
          </w:docPartObj>
        </w:sdtPr>
        <w:sdtEndPr>
          <w:rPr>
            <w:rFonts w:asciiTheme="majorHAnsi" w:hAnsiTheme="majorHAnsi"/>
            <w:szCs w:val="20"/>
          </w:rPr>
        </w:sdtEndPr>
        <w:sdtContent>
          <w:p w14:paraId="7F00F77E" w14:textId="7AA86FD1" w:rsidR="002E0445" w:rsidRPr="0049079B" w:rsidRDefault="003845AC" w:rsidP="0049079B">
            <w:pPr>
              <w:pStyle w:val="Footer"/>
              <w:jc w:val="center"/>
              <w:rPr>
                <w:rFonts w:ascii="Cambria" w:hAnsi="Cambria"/>
                <w:szCs w:val="20"/>
              </w:rPr>
            </w:pPr>
            <w:r w:rsidRPr="008F57B5">
              <w:rPr>
                <w:rFonts w:ascii="Cambria" w:hAnsi="Cambria"/>
                <w:sz w:val="20"/>
                <w:szCs w:val="20"/>
                <w:lang w:val="es-ES_tradnl"/>
              </w:rPr>
              <w:fldChar w:fldCharType="begin"/>
            </w:r>
            <w:r w:rsidRPr="008F57B5">
              <w:rPr>
                <w:rFonts w:ascii="Cambria" w:hAnsi="Cambria"/>
                <w:sz w:val="20"/>
                <w:szCs w:val="20"/>
                <w:lang w:val="es-ES_tradnl"/>
              </w:rPr>
              <w:instrText xml:space="preserve"> PAGE </w:instrText>
            </w:r>
            <w:r w:rsidRPr="008F57B5">
              <w:rPr>
                <w:rFonts w:ascii="Cambria" w:hAnsi="Cambria"/>
                <w:sz w:val="20"/>
                <w:szCs w:val="20"/>
                <w:lang w:val="es-ES_tradnl"/>
              </w:rPr>
              <w:fldChar w:fldCharType="separate"/>
            </w:r>
            <w:r w:rsidRPr="008F57B5">
              <w:rPr>
                <w:rFonts w:ascii="Cambria" w:hAnsi="Cambria"/>
                <w:noProof/>
                <w:sz w:val="20"/>
                <w:szCs w:val="20"/>
                <w:lang w:val="es-ES_tradnl"/>
              </w:rPr>
              <w:t>1</w:t>
            </w:r>
            <w:r w:rsidRPr="008F57B5">
              <w:rPr>
                <w:rFonts w:ascii="Cambria" w:hAnsi="Cambria"/>
                <w:sz w:val="20"/>
                <w:szCs w:val="20"/>
                <w:lang w:val="es-ES_tradnl"/>
              </w:rPr>
              <w:fldChar w:fldCharType="end"/>
            </w:r>
            <w:r w:rsidRPr="00D35466">
              <w:rPr>
                <w:rFonts w:ascii="Cambria" w:hAnsi="Cambria"/>
                <w:szCs w:val="20"/>
                <w:lang w:val="es-ES_tradnl"/>
              </w:rPr>
              <w:t xml:space="preserve"> </w:t>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55EA" w14:textId="77777777" w:rsidR="002E0445" w:rsidRDefault="002E0445" w:rsidP="001131B3">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282488"/>
      <w:docPartObj>
        <w:docPartGallery w:val="Page Numbers (Bottom of Page)"/>
        <w:docPartUnique/>
      </w:docPartObj>
    </w:sdtPr>
    <w:sdtEndPr>
      <w:rPr>
        <w:rFonts w:ascii="Cambria" w:hAnsi="Cambria"/>
        <w:noProof/>
        <w:sz w:val="20"/>
        <w:szCs w:val="20"/>
      </w:rPr>
    </w:sdtEndPr>
    <w:sdtContent>
      <w:p w14:paraId="043EC5FE" w14:textId="0345D322" w:rsidR="002E0445" w:rsidRPr="00BA4EB1" w:rsidRDefault="00BA4EB1" w:rsidP="00BA4EB1">
        <w:pPr>
          <w:pStyle w:val="Footer"/>
          <w:spacing w:after="0" w:line="240" w:lineRule="auto"/>
          <w:jc w:val="center"/>
          <w:rPr>
            <w:rFonts w:ascii="Cambria" w:hAnsi="Cambria"/>
            <w:sz w:val="20"/>
            <w:szCs w:val="20"/>
          </w:rPr>
        </w:pPr>
        <w:r w:rsidRPr="00BA4EB1">
          <w:rPr>
            <w:rFonts w:ascii="Cambria" w:hAnsi="Cambria"/>
            <w:sz w:val="20"/>
            <w:szCs w:val="20"/>
          </w:rPr>
          <w:fldChar w:fldCharType="begin"/>
        </w:r>
        <w:r w:rsidRPr="00BA4EB1">
          <w:rPr>
            <w:rFonts w:ascii="Cambria" w:hAnsi="Cambria"/>
            <w:sz w:val="20"/>
            <w:szCs w:val="20"/>
          </w:rPr>
          <w:instrText xml:space="preserve"> PAGE   \* MERGEFORMAT </w:instrText>
        </w:r>
        <w:r w:rsidRPr="00BA4EB1">
          <w:rPr>
            <w:rFonts w:ascii="Cambria" w:hAnsi="Cambria"/>
            <w:sz w:val="20"/>
            <w:szCs w:val="20"/>
          </w:rPr>
          <w:fldChar w:fldCharType="separate"/>
        </w:r>
        <w:r w:rsidRPr="00BA4EB1">
          <w:rPr>
            <w:rFonts w:ascii="Cambria" w:hAnsi="Cambria"/>
            <w:noProof/>
            <w:sz w:val="20"/>
            <w:szCs w:val="20"/>
          </w:rPr>
          <w:t>2</w:t>
        </w:r>
        <w:r w:rsidRPr="00BA4EB1">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9F0B" w14:textId="77777777" w:rsidR="002E0445" w:rsidRPr="00C245DA" w:rsidRDefault="002E0445" w:rsidP="009129E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41</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65E342D5" w14:textId="77777777" w:rsidR="002E0445" w:rsidRDefault="002E0445">
    <w:pPr>
      <w:rPr>
        <w:sz w:val="2"/>
        <w:szCs w:val="2"/>
      </w:rPr>
    </w:pPr>
  </w:p>
  <w:p w14:paraId="5A87DD6A" w14:textId="77777777" w:rsidR="002E0445" w:rsidRDefault="002E0445"/>
  <w:p w14:paraId="294604E6" w14:textId="77777777" w:rsidR="002E0445" w:rsidRDefault="002E0445"/>
  <w:p w14:paraId="7E36B9C7" w14:textId="77777777" w:rsidR="002E0445" w:rsidRDefault="002E0445"/>
  <w:p w14:paraId="1481F969" w14:textId="77777777" w:rsidR="002E0445" w:rsidRDefault="002E044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AD36" w14:textId="77777777" w:rsidR="002E0445" w:rsidRPr="000C5B74" w:rsidRDefault="002E0445" w:rsidP="002007F0">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Theme="majorHAnsi" w:hAnsiTheme="majorHAnsi"/>
            <w:szCs w:val="20"/>
          </w:rPr>
        </w:sdtEndPr>
        <w:sdtContent>
          <w:sdt>
            <w:sdtPr>
              <w:id w:val="-1439371001"/>
              <w:docPartObj>
                <w:docPartGallery w:val="Page Numbers (Top of Page)"/>
                <w:docPartUnique/>
              </w:docPartObj>
            </w:sdtPr>
            <w:sdtEndPr>
              <w:rPr>
                <w:rFonts w:asciiTheme="majorHAnsi" w:hAnsiTheme="majorHAnsi"/>
                <w:szCs w:val="20"/>
              </w:rPr>
            </w:sdtEndPr>
            <w:sdtContent>
              <w:p w14:paraId="50C11997" w14:textId="7ED9DE16" w:rsidR="002E0445" w:rsidRPr="0049079B" w:rsidRDefault="0049079B" w:rsidP="0049079B">
                <w:pPr>
                  <w:pStyle w:val="Footer"/>
                  <w:jc w:val="center"/>
                  <w:rPr>
                    <w:rFonts w:ascii="Cambria" w:hAnsi="Cambria"/>
                    <w:szCs w:val="20"/>
                  </w:rPr>
                </w:pPr>
                <w:r w:rsidRPr="00D35466">
                  <w:rPr>
                    <w:rFonts w:ascii="Cambria" w:hAnsi="Cambria"/>
                    <w:szCs w:val="20"/>
                    <w:lang w:val="es-ES_tradnl"/>
                  </w:rPr>
                  <w:fldChar w:fldCharType="begin"/>
                </w:r>
                <w:r w:rsidRPr="00D35466">
                  <w:rPr>
                    <w:rFonts w:ascii="Cambria" w:hAnsi="Cambria"/>
                    <w:szCs w:val="20"/>
                    <w:lang w:val="es-ES_tradnl"/>
                  </w:rPr>
                  <w:instrText xml:space="preserve"> PAGE </w:instrText>
                </w:r>
                <w:r w:rsidRPr="00D35466">
                  <w:rPr>
                    <w:rFonts w:ascii="Cambria" w:hAnsi="Cambria"/>
                    <w:szCs w:val="20"/>
                    <w:lang w:val="es-ES_tradnl"/>
                  </w:rPr>
                  <w:fldChar w:fldCharType="separate"/>
                </w:r>
                <w:r>
                  <w:rPr>
                    <w:rFonts w:ascii="Cambria" w:hAnsi="Cambria"/>
                    <w:noProof/>
                    <w:szCs w:val="20"/>
                    <w:lang w:val="es-ES_tradnl"/>
                  </w:rPr>
                  <w:t>1</w:t>
                </w:r>
                <w:r w:rsidRPr="00D35466">
                  <w:rPr>
                    <w:rFonts w:ascii="Cambria" w:hAnsi="Cambria"/>
                    <w:szCs w:val="20"/>
                    <w:lang w:val="es-ES_tradnl"/>
                  </w:rPr>
                  <w:fldChar w:fldCharType="end"/>
                </w:r>
                <w:r w:rsidRPr="00D35466">
                  <w:rPr>
                    <w:rFonts w:ascii="Cambria" w:hAnsi="Cambria"/>
                    <w:szCs w:val="20"/>
                    <w:lang w:val="es-ES_tradnl"/>
                  </w:rPr>
                  <w:t xml:space="preserve"> </w:t>
                </w:r>
              </w:p>
            </w:sdtContent>
          </w:sdt>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433036"/>
      <w:docPartObj>
        <w:docPartGallery w:val="Page Numbers (Bottom of Page)"/>
        <w:docPartUnique/>
      </w:docPartObj>
    </w:sdtPr>
    <w:sdtEndPr>
      <w:rPr>
        <w:rFonts w:ascii="Cambria" w:hAnsi="Cambria"/>
        <w:noProof/>
        <w:sz w:val="20"/>
        <w:szCs w:val="20"/>
      </w:rPr>
    </w:sdtEndPr>
    <w:sdtContent>
      <w:p w14:paraId="5045319E" w14:textId="77777777" w:rsidR="002E0445" w:rsidRPr="00CC2ADB" w:rsidRDefault="002E0445" w:rsidP="00CC2ADB">
        <w:pPr>
          <w:pStyle w:val="Footer"/>
          <w:jc w:val="center"/>
          <w:rPr>
            <w:rFonts w:ascii="Cambria" w:hAnsi="Cambria"/>
            <w:sz w:val="20"/>
            <w:szCs w:val="20"/>
          </w:rPr>
        </w:pPr>
        <w:r w:rsidRPr="00CC2ADB">
          <w:rPr>
            <w:rFonts w:ascii="Cambria" w:hAnsi="Cambria"/>
            <w:sz w:val="20"/>
            <w:szCs w:val="20"/>
          </w:rPr>
          <w:fldChar w:fldCharType="begin"/>
        </w:r>
        <w:r w:rsidRPr="00CC2ADB">
          <w:rPr>
            <w:rFonts w:ascii="Cambria" w:hAnsi="Cambria"/>
            <w:sz w:val="20"/>
            <w:szCs w:val="20"/>
          </w:rPr>
          <w:instrText xml:space="preserve"> PAGE   \* MERGEFORMAT </w:instrText>
        </w:r>
        <w:r w:rsidRPr="00CC2ADB">
          <w:rPr>
            <w:rFonts w:ascii="Cambria" w:hAnsi="Cambria"/>
            <w:sz w:val="20"/>
            <w:szCs w:val="20"/>
          </w:rPr>
          <w:fldChar w:fldCharType="separate"/>
        </w:r>
        <w:r w:rsidRPr="00CC2ADB">
          <w:rPr>
            <w:rFonts w:ascii="Cambria" w:hAnsi="Cambria"/>
            <w:noProof/>
            <w:sz w:val="20"/>
            <w:szCs w:val="20"/>
          </w:rPr>
          <w:t>2</w:t>
        </w:r>
        <w:r w:rsidRPr="00CC2ADB">
          <w:rPr>
            <w:rFonts w:ascii="Cambria" w:hAnsi="Cambria"/>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EF71" w14:textId="77777777" w:rsidR="002E0445" w:rsidRDefault="002E0445">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D1B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870C" w14:textId="77777777" w:rsidR="002E0445" w:rsidRDefault="002E0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5487" w14:textId="77777777" w:rsidR="000B320F" w:rsidRDefault="000B320F" w:rsidP="002E0445">
      <w:pPr>
        <w:spacing w:after="0" w:line="240" w:lineRule="auto"/>
      </w:pPr>
      <w:r>
        <w:separator/>
      </w:r>
    </w:p>
  </w:footnote>
  <w:footnote w:type="continuationSeparator" w:id="0">
    <w:p w14:paraId="508DAEB3" w14:textId="77777777" w:rsidR="000B320F" w:rsidRDefault="000B320F" w:rsidP="002E0445">
      <w:pPr>
        <w:spacing w:after="0" w:line="240" w:lineRule="auto"/>
      </w:pPr>
      <w:r>
        <w:continuationSeparator/>
      </w:r>
    </w:p>
  </w:footnote>
  <w:footnote w:id="1">
    <w:p w14:paraId="296AFD75" w14:textId="7626C36B" w:rsidR="00B00A2A" w:rsidRDefault="00B00A2A">
      <w:pPr>
        <w:pStyle w:val="FootnoteText"/>
      </w:pPr>
      <w:r>
        <w:rPr>
          <w:rStyle w:val="FootnoteReference"/>
        </w:rPr>
        <w:t>*</w:t>
      </w:r>
      <w:r>
        <w:t xml:space="preserve"> </w:t>
      </w:r>
      <w:r w:rsidRPr="00B00A2A">
        <w:rPr>
          <w:rFonts w:ascii="Cambria" w:hAnsi="Cambria"/>
          <w:sz w:val="16"/>
          <w:szCs w:val="16"/>
        </w:rPr>
        <w:t>Sustituida por la Rec. 21-18.</w:t>
      </w:r>
    </w:p>
  </w:footnote>
  <w:footnote w:id="2">
    <w:p w14:paraId="3F4DB2CA" w14:textId="17D98578" w:rsidR="00F16082" w:rsidRPr="00F16082" w:rsidRDefault="00F16082">
      <w:pPr>
        <w:pStyle w:val="FootnoteText"/>
        <w:rPr>
          <w:rFonts w:ascii="Cambria" w:hAnsi="Cambria"/>
          <w:sz w:val="16"/>
          <w:szCs w:val="16"/>
        </w:rPr>
      </w:pPr>
      <w:r w:rsidRPr="00F16082">
        <w:rPr>
          <w:rStyle w:val="FootnoteReference"/>
          <w:rFonts w:ascii="Cambria" w:hAnsi="Cambria"/>
          <w:sz w:val="16"/>
          <w:szCs w:val="16"/>
        </w:rPr>
        <w:t>*</w:t>
      </w:r>
      <w:r w:rsidRPr="00F16082">
        <w:rPr>
          <w:rFonts w:ascii="Cambria" w:hAnsi="Cambria"/>
          <w:sz w:val="16"/>
          <w:szCs w:val="16"/>
        </w:rPr>
        <w:t xml:space="preserve"> Sustituida por la Rec. 21-13.</w:t>
      </w:r>
    </w:p>
  </w:footnote>
  <w:footnote w:id="3">
    <w:p w14:paraId="067DB22A" w14:textId="4B9D1F8F" w:rsidR="002E0445" w:rsidRPr="00B50913" w:rsidRDefault="00F16082" w:rsidP="002E0445">
      <w:pPr>
        <w:pStyle w:val="ft1"/>
        <w:rPr>
          <w:rFonts w:ascii="Cambria" w:hAnsi="Cambria"/>
          <w:sz w:val="18"/>
          <w:lang w:val="es-ES_tradnl"/>
        </w:rPr>
      </w:pPr>
      <w:r w:rsidRPr="00F16082">
        <w:rPr>
          <w:vertAlign w:val="superscript"/>
        </w:rPr>
        <w:t>*</w:t>
      </w:r>
      <w:r w:rsidR="002E0445">
        <w:rPr>
          <w:rStyle w:val="FootnoteReference"/>
        </w:rPr>
        <w:t>*</w:t>
      </w:r>
      <w:r w:rsidR="002E0445">
        <w:t xml:space="preserve"> </w:t>
      </w:r>
      <w:r w:rsidR="002E0445" w:rsidRPr="00A1058F">
        <w:rPr>
          <w:rFonts w:ascii="Cambria" w:hAnsi="Cambria"/>
          <w:sz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90C5" w14:textId="77777777" w:rsidR="002E0445" w:rsidRDefault="002E0445">
    <w:pPr>
      <w:pStyle w:val="Header"/>
    </w:pPr>
    <w:proofErr w:type="spellStart"/>
    <w:r>
      <w:t>Version</w:t>
    </w:r>
    <w:proofErr w:type="spellEnd"/>
    <w:r>
      <w:t xml:space="preserve"> 19.10.2017</w:t>
    </w:r>
  </w:p>
  <w:p w14:paraId="3E789D0C" w14:textId="77777777" w:rsidR="002E0445" w:rsidRDefault="002E0445">
    <w:pPr>
      <w:rPr>
        <w:sz w:val="2"/>
        <w:szCs w:val="2"/>
      </w:rPr>
    </w:pPr>
  </w:p>
  <w:p w14:paraId="342DBA24" w14:textId="77777777" w:rsidR="002E0445" w:rsidRDefault="002E044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803" w14:textId="235E7938" w:rsidR="002E0445" w:rsidRPr="009B577B" w:rsidRDefault="002E0445" w:rsidP="009B57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F8D1" w14:textId="77777777" w:rsidR="002E0445" w:rsidRDefault="002E044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60288"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7" type="#_x0000_t202" style="position:absolute;margin-left:466.8pt;margin-top:73.2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F05" w14:textId="238A8EEC" w:rsidR="002E0445" w:rsidRPr="00AE382D" w:rsidRDefault="002E0445" w:rsidP="00AE3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F81E"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9264"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AB8E" w14:textId="77777777" w:rsidR="002E0445" w:rsidRDefault="002E0445">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9D02" w14:textId="7ADBAA63" w:rsidR="002E0445" w:rsidRPr="001F79EF" w:rsidRDefault="001F79EF" w:rsidP="001F79EF">
    <w:pPr>
      <w:pStyle w:val="Header"/>
      <w:tabs>
        <w:tab w:val="clear" w:pos="4252"/>
        <w:tab w:val="clear" w:pos="8504"/>
        <w:tab w:val="left" w:pos="594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32E0" w14:textId="5824910C" w:rsidR="002E0445" w:rsidRPr="00437402" w:rsidRDefault="002E0445" w:rsidP="00437402">
    <w:pPr>
      <w:tabs>
        <w:tab w:val="center" w:pos="4680"/>
        <w:tab w:val="right" w:pos="9360"/>
      </w:tabs>
      <w:spacing w:after="0" w:line="240" w:lineRule="auto"/>
      <w:rPr>
        <w:rFonts w:ascii="Cambria" w:eastAsia="Arial" w:hAnsi="Cambria" w:cs="Arial"/>
        <w:b/>
        <w:sz w:val="28"/>
        <w:szCs w:val="28"/>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AD20" w14:textId="5143ABB4" w:rsidR="002E0445" w:rsidRPr="001F79EF" w:rsidRDefault="002E0445" w:rsidP="001F79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9F92" w14:textId="5A592F32" w:rsidR="002E0445" w:rsidRPr="001F79EF" w:rsidRDefault="002E0445" w:rsidP="001F79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F03B" w14:textId="77777777" w:rsidR="002E0445" w:rsidRDefault="002E044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E06C356C"/>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6"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0"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1B984B09"/>
    <w:multiLevelType w:val="multilevel"/>
    <w:tmpl w:val="94F8870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9"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2"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35"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2"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45"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FF9042E"/>
    <w:multiLevelType w:val="hybridMultilevel"/>
    <w:tmpl w:val="42785258"/>
    <w:lvl w:ilvl="0" w:tplc="60120E6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62"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95968EB"/>
    <w:multiLevelType w:val="multilevel"/>
    <w:tmpl w:val="8416C7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BF9271B"/>
    <w:multiLevelType w:val="hybridMultilevel"/>
    <w:tmpl w:val="04D4A7DE"/>
    <w:lvl w:ilvl="0" w:tplc="87B21B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E29257C"/>
    <w:multiLevelType w:val="hybridMultilevel"/>
    <w:tmpl w:val="618CBA1E"/>
    <w:lvl w:ilvl="0" w:tplc="87B21B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72"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89D217C"/>
    <w:multiLevelType w:val="hybridMultilevel"/>
    <w:tmpl w:val="481E3AD4"/>
    <w:lvl w:ilvl="0" w:tplc="45E4C8C2">
      <w:start w:val="1"/>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0E6074E"/>
    <w:multiLevelType w:val="hybridMultilevel"/>
    <w:tmpl w:val="BE100CE6"/>
    <w:lvl w:ilvl="0" w:tplc="1848D9F6">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80"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67"/>
  </w:num>
  <w:num w:numId="2" w16cid:durableId="1279676967">
    <w:abstractNumId w:val="24"/>
  </w:num>
  <w:num w:numId="3" w16cid:durableId="993686223">
    <w:abstractNumId w:val="33"/>
  </w:num>
  <w:num w:numId="4" w16cid:durableId="267932149">
    <w:abstractNumId w:val="23"/>
  </w:num>
  <w:num w:numId="5" w16cid:durableId="639699737">
    <w:abstractNumId w:val="81"/>
  </w:num>
  <w:num w:numId="6" w16cid:durableId="1842424853">
    <w:abstractNumId w:val="51"/>
  </w:num>
  <w:num w:numId="7" w16cid:durableId="1038310326">
    <w:abstractNumId w:val="76"/>
  </w:num>
  <w:num w:numId="8" w16cid:durableId="510680932">
    <w:abstractNumId w:val="12"/>
  </w:num>
  <w:num w:numId="9" w16cid:durableId="1610090343">
    <w:abstractNumId w:val="65"/>
  </w:num>
  <w:num w:numId="10" w16cid:durableId="1513059702">
    <w:abstractNumId w:val="77"/>
  </w:num>
  <w:num w:numId="11" w16cid:durableId="352194304">
    <w:abstractNumId w:val="26"/>
  </w:num>
  <w:num w:numId="12" w16cid:durableId="835464994">
    <w:abstractNumId w:val="32"/>
  </w:num>
  <w:num w:numId="13" w16cid:durableId="2092698109">
    <w:abstractNumId w:val="75"/>
  </w:num>
  <w:num w:numId="14" w16cid:durableId="705564254">
    <w:abstractNumId w:val="17"/>
  </w:num>
  <w:num w:numId="15" w16cid:durableId="413553369">
    <w:abstractNumId w:val="46"/>
  </w:num>
  <w:num w:numId="16" w16cid:durableId="175925891">
    <w:abstractNumId w:val="35"/>
  </w:num>
  <w:num w:numId="17" w16cid:durableId="1666277384">
    <w:abstractNumId w:val="63"/>
  </w:num>
  <w:num w:numId="18" w16cid:durableId="525800288">
    <w:abstractNumId w:val="54"/>
  </w:num>
  <w:num w:numId="19" w16cid:durableId="1963068791">
    <w:abstractNumId w:val="45"/>
  </w:num>
  <w:num w:numId="20" w16cid:durableId="563490717">
    <w:abstractNumId w:val="37"/>
  </w:num>
  <w:num w:numId="21" w16cid:durableId="1778524218">
    <w:abstractNumId w:val="82"/>
  </w:num>
  <w:num w:numId="22" w16cid:durableId="1860507595">
    <w:abstractNumId w:val="25"/>
  </w:num>
  <w:num w:numId="23" w16cid:durableId="1017737224">
    <w:abstractNumId w:val="30"/>
  </w:num>
  <w:num w:numId="24" w16cid:durableId="1989050017">
    <w:abstractNumId w:val="83"/>
  </w:num>
  <w:num w:numId="25" w16cid:durableId="1694453182">
    <w:abstractNumId w:val="43"/>
  </w:num>
  <w:num w:numId="26" w16cid:durableId="850605752">
    <w:abstractNumId w:val="56"/>
  </w:num>
  <w:num w:numId="27" w16cid:durableId="1384137079">
    <w:abstractNumId w:val="62"/>
  </w:num>
  <w:num w:numId="28" w16cid:durableId="239948830">
    <w:abstractNumId w:val="13"/>
  </w:num>
  <w:num w:numId="29" w16cid:durableId="191581228">
    <w:abstractNumId w:val="78"/>
  </w:num>
  <w:num w:numId="30" w16cid:durableId="1494105783">
    <w:abstractNumId w:val="50"/>
  </w:num>
  <w:num w:numId="31" w16cid:durableId="984699542">
    <w:abstractNumId w:val="74"/>
  </w:num>
  <w:num w:numId="32" w16cid:durableId="11233810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1"/>
  </w:num>
  <w:num w:numId="35" w16cid:durableId="451440493">
    <w:abstractNumId w:val="80"/>
  </w:num>
  <w:num w:numId="36" w16cid:durableId="663778239">
    <w:abstractNumId w:val="59"/>
  </w:num>
  <w:num w:numId="37" w16cid:durableId="1387560094">
    <w:abstractNumId w:val="15"/>
  </w:num>
  <w:num w:numId="38" w16cid:durableId="1451241420">
    <w:abstractNumId w:val="31"/>
  </w:num>
  <w:num w:numId="39" w16cid:durableId="169297350">
    <w:abstractNumId w:val="70"/>
  </w:num>
  <w:num w:numId="40" w16cid:durableId="189879407">
    <w:abstractNumId w:val="39"/>
  </w:num>
  <w:num w:numId="41" w16cid:durableId="512958544">
    <w:abstractNumId w:val="22"/>
  </w:num>
  <w:num w:numId="42" w16cid:durableId="2000381515">
    <w:abstractNumId w:val="49"/>
  </w:num>
  <w:num w:numId="43" w16cid:durableId="43910619">
    <w:abstractNumId w:val="34"/>
  </w:num>
  <w:num w:numId="44" w16cid:durableId="1723673224">
    <w:abstractNumId w:val="84"/>
  </w:num>
  <w:num w:numId="45" w16cid:durableId="77413636">
    <w:abstractNumId w:val="36"/>
  </w:num>
  <w:num w:numId="46" w16cid:durableId="330177835">
    <w:abstractNumId w:val="44"/>
  </w:num>
  <w:num w:numId="47" w16cid:durableId="744883493">
    <w:abstractNumId w:val="64"/>
  </w:num>
  <w:num w:numId="48" w16cid:durableId="902133531">
    <w:abstractNumId w:val="66"/>
  </w:num>
  <w:num w:numId="49" w16cid:durableId="576593366">
    <w:abstractNumId w:val="53"/>
  </w:num>
  <w:num w:numId="50" w16cid:durableId="328674443">
    <w:abstractNumId w:val="18"/>
  </w:num>
  <w:num w:numId="51" w16cid:durableId="923949880">
    <w:abstractNumId w:val="16"/>
  </w:num>
  <w:num w:numId="52" w16cid:durableId="1524632853">
    <w:abstractNumId w:val="27"/>
  </w:num>
  <w:num w:numId="53" w16cid:durableId="42683038">
    <w:abstractNumId w:val="40"/>
  </w:num>
  <w:num w:numId="54" w16cid:durableId="1252740811">
    <w:abstractNumId w:val="41"/>
  </w:num>
  <w:num w:numId="55" w16cid:durableId="1698196673">
    <w:abstractNumId w:val="52"/>
  </w:num>
  <w:num w:numId="56" w16cid:durableId="1367296846">
    <w:abstractNumId w:val="60"/>
  </w:num>
  <w:num w:numId="57" w16cid:durableId="1873959606">
    <w:abstractNumId w:val="14"/>
  </w:num>
  <w:num w:numId="58" w16cid:durableId="235358437">
    <w:abstractNumId w:val="20"/>
  </w:num>
  <w:num w:numId="59" w16cid:durableId="2082633545">
    <w:abstractNumId w:val="68"/>
  </w:num>
  <w:num w:numId="60" w16cid:durableId="23947217">
    <w:abstractNumId w:val="29"/>
  </w:num>
  <w:num w:numId="61" w16cid:durableId="1292129409">
    <w:abstractNumId w:val="79"/>
  </w:num>
  <w:num w:numId="62" w16cid:durableId="1668441742">
    <w:abstractNumId w:val="11"/>
  </w:num>
  <w:num w:numId="63" w16cid:durableId="1695184675">
    <w:abstractNumId w:val="72"/>
  </w:num>
  <w:num w:numId="64" w16cid:durableId="1952280074">
    <w:abstractNumId w:val="48"/>
  </w:num>
  <w:num w:numId="65" w16cid:durableId="566110778">
    <w:abstractNumId w:val="19"/>
  </w:num>
  <w:num w:numId="66" w16cid:durableId="1917547255">
    <w:abstractNumId w:val="10"/>
  </w:num>
  <w:num w:numId="67" w16cid:durableId="1326398277">
    <w:abstractNumId w:val="58"/>
  </w:num>
  <w:num w:numId="68" w16cid:durableId="2112238230">
    <w:abstractNumId w:val="61"/>
    <w:lvlOverride w:ilvl="0">
      <w:startOverride w:val="1"/>
    </w:lvlOverride>
    <w:lvlOverride w:ilvl="1"/>
    <w:lvlOverride w:ilvl="2"/>
    <w:lvlOverride w:ilvl="3"/>
    <w:lvlOverride w:ilvl="4"/>
    <w:lvlOverride w:ilvl="5"/>
    <w:lvlOverride w:ilvl="6"/>
    <w:lvlOverride w:ilvl="7"/>
    <w:lvlOverride w:ilvl="8"/>
  </w:num>
  <w:num w:numId="69" w16cid:durableId="1854879138">
    <w:abstractNumId w:val="47"/>
  </w:num>
  <w:num w:numId="70" w16cid:durableId="1492484090">
    <w:abstractNumId w:val="38"/>
  </w:num>
  <w:num w:numId="71" w16cid:durableId="1629047709">
    <w:abstractNumId w:val="71"/>
  </w:num>
  <w:num w:numId="72" w16cid:durableId="1094740534">
    <w:abstractNumId w:val="86"/>
  </w:num>
  <w:num w:numId="73" w16cid:durableId="1687243981">
    <w:abstractNumId w:val="85"/>
  </w:num>
  <w:num w:numId="74" w16cid:durableId="1190224251">
    <w:abstractNumId w:val="73"/>
  </w:num>
  <w:num w:numId="75" w16cid:durableId="708645137">
    <w:abstractNumId w:val="57"/>
  </w:num>
  <w:num w:numId="76" w16cid:durableId="793671861">
    <w:abstractNumId w:val="28"/>
  </w:num>
  <w:num w:numId="77" w16cid:durableId="24983061">
    <w:abstractNumId w:val="42"/>
  </w:num>
  <w:num w:numId="78" w16cid:durableId="1548183655">
    <w:abstractNumId w:val="8"/>
  </w:num>
  <w:num w:numId="79" w16cid:durableId="2137987667">
    <w:abstractNumId w:val="3"/>
  </w:num>
  <w:num w:numId="80" w16cid:durableId="2037078279">
    <w:abstractNumId w:val="2"/>
  </w:num>
  <w:num w:numId="81" w16cid:durableId="989138603">
    <w:abstractNumId w:val="1"/>
  </w:num>
  <w:num w:numId="82" w16cid:durableId="1802460512">
    <w:abstractNumId w:val="0"/>
  </w:num>
  <w:num w:numId="83" w16cid:durableId="231623701">
    <w:abstractNumId w:val="9"/>
  </w:num>
  <w:num w:numId="84" w16cid:durableId="1210800591">
    <w:abstractNumId w:val="7"/>
  </w:num>
  <w:num w:numId="85" w16cid:durableId="1909723167">
    <w:abstractNumId w:val="6"/>
  </w:num>
  <w:num w:numId="86" w16cid:durableId="1388145413">
    <w:abstractNumId w:val="5"/>
  </w:num>
  <w:num w:numId="87" w16cid:durableId="158542681">
    <w:abstractNumId w:val="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318A1"/>
    <w:rsid w:val="00042FF6"/>
    <w:rsid w:val="00051B03"/>
    <w:rsid w:val="00051F4B"/>
    <w:rsid w:val="00056C63"/>
    <w:rsid w:val="000671CE"/>
    <w:rsid w:val="000A1DB6"/>
    <w:rsid w:val="000A1FED"/>
    <w:rsid w:val="000A225D"/>
    <w:rsid w:val="000B320F"/>
    <w:rsid w:val="000B5AF9"/>
    <w:rsid w:val="000D75C6"/>
    <w:rsid w:val="00113271"/>
    <w:rsid w:val="001400F8"/>
    <w:rsid w:val="001453E7"/>
    <w:rsid w:val="001825EA"/>
    <w:rsid w:val="001A4F42"/>
    <w:rsid w:val="001D7610"/>
    <w:rsid w:val="001F79EF"/>
    <w:rsid w:val="00214424"/>
    <w:rsid w:val="002826DC"/>
    <w:rsid w:val="00283133"/>
    <w:rsid w:val="00295926"/>
    <w:rsid w:val="002C1AD3"/>
    <w:rsid w:val="002C6533"/>
    <w:rsid w:val="002D1B37"/>
    <w:rsid w:val="002E0445"/>
    <w:rsid w:val="002E4BCB"/>
    <w:rsid w:val="002F6E02"/>
    <w:rsid w:val="00310FE2"/>
    <w:rsid w:val="00316B84"/>
    <w:rsid w:val="003214A2"/>
    <w:rsid w:val="0032170E"/>
    <w:rsid w:val="003362C0"/>
    <w:rsid w:val="00360D2B"/>
    <w:rsid w:val="003616E9"/>
    <w:rsid w:val="00364711"/>
    <w:rsid w:val="00380885"/>
    <w:rsid w:val="003812EC"/>
    <w:rsid w:val="003845AC"/>
    <w:rsid w:val="003B3994"/>
    <w:rsid w:val="0040373D"/>
    <w:rsid w:val="00421AEA"/>
    <w:rsid w:val="004349E6"/>
    <w:rsid w:val="00437402"/>
    <w:rsid w:val="0046073D"/>
    <w:rsid w:val="00463D0E"/>
    <w:rsid w:val="00464177"/>
    <w:rsid w:val="0049079B"/>
    <w:rsid w:val="004A4DAD"/>
    <w:rsid w:val="004B4BFD"/>
    <w:rsid w:val="004E384F"/>
    <w:rsid w:val="004E3AED"/>
    <w:rsid w:val="004F455E"/>
    <w:rsid w:val="00502366"/>
    <w:rsid w:val="00507FCE"/>
    <w:rsid w:val="00514763"/>
    <w:rsid w:val="005253FA"/>
    <w:rsid w:val="00527AB0"/>
    <w:rsid w:val="00531AF6"/>
    <w:rsid w:val="00532815"/>
    <w:rsid w:val="00534752"/>
    <w:rsid w:val="00535543"/>
    <w:rsid w:val="00537F11"/>
    <w:rsid w:val="0055446B"/>
    <w:rsid w:val="005545FB"/>
    <w:rsid w:val="00574D0B"/>
    <w:rsid w:val="00591BAB"/>
    <w:rsid w:val="005E32EA"/>
    <w:rsid w:val="005E42F8"/>
    <w:rsid w:val="005F2E03"/>
    <w:rsid w:val="005F7A77"/>
    <w:rsid w:val="00616902"/>
    <w:rsid w:val="006266B4"/>
    <w:rsid w:val="00665C9C"/>
    <w:rsid w:val="00673C00"/>
    <w:rsid w:val="006854CC"/>
    <w:rsid w:val="00693653"/>
    <w:rsid w:val="006B2941"/>
    <w:rsid w:val="006E101A"/>
    <w:rsid w:val="006F1CE5"/>
    <w:rsid w:val="006F1EC7"/>
    <w:rsid w:val="006F2C1B"/>
    <w:rsid w:val="00702ACB"/>
    <w:rsid w:val="0071143D"/>
    <w:rsid w:val="00723B6A"/>
    <w:rsid w:val="007263EF"/>
    <w:rsid w:val="00726CCD"/>
    <w:rsid w:val="00765FAD"/>
    <w:rsid w:val="00767DEB"/>
    <w:rsid w:val="00767EE8"/>
    <w:rsid w:val="00780B78"/>
    <w:rsid w:val="00785509"/>
    <w:rsid w:val="007A625F"/>
    <w:rsid w:val="007D40E5"/>
    <w:rsid w:val="007D64B4"/>
    <w:rsid w:val="007E72C3"/>
    <w:rsid w:val="00805A10"/>
    <w:rsid w:val="008100C8"/>
    <w:rsid w:val="008139CC"/>
    <w:rsid w:val="0081502A"/>
    <w:rsid w:val="00815BFE"/>
    <w:rsid w:val="00816E90"/>
    <w:rsid w:val="00832CC7"/>
    <w:rsid w:val="00843B74"/>
    <w:rsid w:val="008465D7"/>
    <w:rsid w:val="00863914"/>
    <w:rsid w:val="0087277E"/>
    <w:rsid w:val="008956A7"/>
    <w:rsid w:val="008A2A63"/>
    <w:rsid w:val="008B4C36"/>
    <w:rsid w:val="008C7765"/>
    <w:rsid w:val="008D3168"/>
    <w:rsid w:val="008E0CDE"/>
    <w:rsid w:val="008E2CC0"/>
    <w:rsid w:val="008E44E2"/>
    <w:rsid w:val="008F57B5"/>
    <w:rsid w:val="00910707"/>
    <w:rsid w:val="00915B6B"/>
    <w:rsid w:val="009163B6"/>
    <w:rsid w:val="00920709"/>
    <w:rsid w:val="00936534"/>
    <w:rsid w:val="0095375D"/>
    <w:rsid w:val="00963151"/>
    <w:rsid w:val="00983795"/>
    <w:rsid w:val="00990968"/>
    <w:rsid w:val="009B577B"/>
    <w:rsid w:val="009C0E40"/>
    <w:rsid w:val="009E5123"/>
    <w:rsid w:val="00A07DAA"/>
    <w:rsid w:val="00A41A89"/>
    <w:rsid w:val="00A4689A"/>
    <w:rsid w:val="00A5005C"/>
    <w:rsid w:val="00A63E19"/>
    <w:rsid w:val="00A74441"/>
    <w:rsid w:val="00AD3F82"/>
    <w:rsid w:val="00AD74EB"/>
    <w:rsid w:val="00AE382D"/>
    <w:rsid w:val="00AF1CFC"/>
    <w:rsid w:val="00B00A2A"/>
    <w:rsid w:val="00B0582D"/>
    <w:rsid w:val="00B203E4"/>
    <w:rsid w:val="00B204E2"/>
    <w:rsid w:val="00B219E8"/>
    <w:rsid w:val="00B21F02"/>
    <w:rsid w:val="00B4286C"/>
    <w:rsid w:val="00B47049"/>
    <w:rsid w:val="00B56491"/>
    <w:rsid w:val="00B86849"/>
    <w:rsid w:val="00B86989"/>
    <w:rsid w:val="00BA4EB1"/>
    <w:rsid w:val="00BA54F2"/>
    <w:rsid w:val="00BD4F25"/>
    <w:rsid w:val="00C316FF"/>
    <w:rsid w:val="00C3470F"/>
    <w:rsid w:val="00C97C91"/>
    <w:rsid w:val="00CA14C8"/>
    <w:rsid w:val="00CA78BB"/>
    <w:rsid w:val="00CB2075"/>
    <w:rsid w:val="00CC214A"/>
    <w:rsid w:val="00CE1755"/>
    <w:rsid w:val="00CE5170"/>
    <w:rsid w:val="00CF68F9"/>
    <w:rsid w:val="00D6031A"/>
    <w:rsid w:val="00D64EF9"/>
    <w:rsid w:val="00D778BF"/>
    <w:rsid w:val="00D8059F"/>
    <w:rsid w:val="00D876C4"/>
    <w:rsid w:val="00D91A22"/>
    <w:rsid w:val="00DA6F8F"/>
    <w:rsid w:val="00DB6E9D"/>
    <w:rsid w:val="00DC1A9C"/>
    <w:rsid w:val="00DE3D37"/>
    <w:rsid w:val="00DF6ED8"/>
    <w:rsid w:val="00E248AC"/>
    <w:rsid w:val="00E30FD2"/>
    <w:rsid w:val="00E319AA"/>
    <w:rsid w:val="00E327C6"/>
    <w:rsid w:val="00E52160"/>
    <w:rsid w:val="00E6374F"/>
    <w:rsid w:val="00E63BC0"/>
    <w:rsid w:val="00E83EE2"/>
    <w:rsid w:val="00EA6507"/>
    <w:rsid w:val="00EB5FAA"/>
    <w:rsid w:val="00ED356C"/>
    <w:rsid w:val="00ED35C7"/>
    <w:rsid w:val="00ED49E4"/>
    <w:rsid w:val="00EF07AA"/>
    <w:rsid w:val="00F02CB9"/>
    <w:rsid w:val="00F041DF"/>
    <w:rsid w:val="00F16082"/>
    <w:rsid w:val="00F75D4C"/>
    <w:rsid w:val="00F81669"/>
    <w:rsid w:val="00F818B5"/>
    <w:rsid w:val="00F84FC1"/>
    <w:rsid w:val="00FA4BCB"/>
    <w:rsid w:val="00FB5493"/>
    <w:rsid w:val="00FC1669"/>
    <w:rsid w:val="00FC5DE6"/>
    <w:rsid w:val="00FC6425"/>
    <w:rsid w:val="00FD2FB3"/>
    <w:rsid w:val="00FF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0FDB1193-2CE5-4CCE-8444-39150965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numbering" w:customStyle="1" w:styleId="NoList1">
    <w:name w:val="No List1"/>
    <w:next w:val="NoList"/>
    <w:uiPriority w:val="99"/>
    <w:semiHidden/>
    <w:unhideWhenUsed/>
    <w:rsid w:val="002E0445"/>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numbering" w:customStyle="1" w:styleId="NoList11">
    <w:name w:val="No List11"/>
    <w:next w:val="NoList"/>
    <w:uiPriority w:val="99"/>
    <w:semiHidden/>
    <w:unhideWhenUsed/>
    <w:rsid w:val="002E0445"/>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iPriority w:val="99"/>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numbering" w:customStyle="1" w:styleId="ImportedStyle21">
    <w:name w:val="Imported Style 21"/>
    <w:rsid w:val="002E0445"/>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numbering" w:customStyle="1" w:styleId="NoList111">
    <w:name w:val="No List111"/>
    <w:next w:val="NoList"/>
    <w:uiPriority w:val="99"/>
    <w:semiHidden/>
    <w:unhideWhenUsed/>
    <w:rsid w:val="002E0445"/>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E0445"/>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
    <w:name w:val="Imported Style 31"/>
    <w:rsid w:val="002E0445"/>
  </w:style>
  <w:style w:type="numbering" w:customStyle="1" w:styleId="ImportedStyle22">
    <w:name w:val="Imported Style 22"/>
    <w:rsid w:val="002E0445"/>
  </w:style>
  <w:style w:type="numbering" w:customStyle="1" w:styleId="ImportedStyle211">
    <w:name w:val="Imported Style 211"/>
    <w:rsid w:val="002E0445"/>
  </w:style>
  <w:style w:type="numbering" w:customStyle="1" w:styleId="NoList1111">
    <w:name w:val="No List1111"/>
    <w:next w:val="NoList"/>
    <w:uiPriority w:val="99"/>
    <w:semiHidden/>
    <w:unhideWhenUsed/>
    <w:rsid w:val="002E0445"/>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iPriority w:val="99"/>
    <w:semiHidden/>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8"/>
      </w:numPr>
      <w:contextualSpacing/>
    </w:pPr>
  </w:style>
  <w:style w:type="paragraph" w:styleId="ListNumber2">
    <w:name w:val="List Number 2"/>
    <w:basedOn w:val="Normal"/>
    <w:uiPriority w:val="99"/>
    <w:semiHidden/>
    <w:unhideWhenUsed/>
    <w:rsid w:val="000318A1"/>
    <w:pPr>
      <w:numPr>
        <w:numId w:val="79"/>
      </w:numPr>
      <w:contextualSpacing/>
    </w:pPr>
  </w:style>
  <w:style w:type="paragraph" w:styleId="ListNumber3">
    <w:name w:val="List Number 3"/>
    <w:basedOn w:val="Normal"/>
    <w:uiPriority w:val="99"/>
    <w:semiHidden/>
    <w:unhideWhenUsed/>
    <w:rsid w:val="000318A1"/>
    <w:pPr>
      <w:numPr>
        <w:numId w:val="80"/>
      </w:numPr>
      <w:contextualSpacing/>
    </w:pPr>
  </w:style>
  <w:style w:type="paragraph" w:styleId="ListNumber4">
    <w:name w:val="List Number 4"/>
    <w:basedOn w:val="Normal"/>
    <w:uiPriority w:val="99"/>
    <w:semiHidden/>
    <w:unhideWhenUsed/>
    <w:rsid w:val="000318A1"/>
    <w:pPr>
      <w:numPr>
        <w:numId w:val="81"/>
      </w:numPr>
      <w:contextualSpacing/>
    </w:pPr>
  </w:style>
  <w:style w:type="paragraph" w:styleId="ListNumber5">
    <w:name w:val="List Number 5"/>
    <w:basedOn w:val="Normal"/>
    <w:uiPriority w:val="99"/>
    <w:semiHidden/>
    <w:unhideWhenUsed/>
    <w:rsid w:val="000318A1"/>
    <w:pPr>
      <w:numPr>
        <w:numId w:val="82"/>
      </w:numPr>
      <w:contextualSpacing/>
    </w:pPr>
  </w:style>
  <w:style w:type="paragraph" w:styleId="ListBullet">
    <w:name w:val="List Bullet"/>
    <w:basedOn w:val="Normal"/>
    <w:uiPriority w:val="99"/>
    <w:semiHidden/>
    <w:unhideWhenUsed/>
    <w:rsid w:val="000318A1"/>
    <w:pPr>
      <w:numPr>
        <w:numId w:val="83"/>
      </w:numPr>
      <w:contextualSpacing/>
    </w:pPr>
  </w:style>
  <w:style w:type="paragraph" w:styleId="ListBullet2">
    <w:name w:val="List Bullet 2"/>
    <w:basedOn w:val="Normal"/>
    <w:uiPriority w:val="99"/>
    <w:semiHidden/>
    <w:unhideWhenUsed/>
    <w:rsid w:val="000318A1"/>
    <w:pPr>
      <w:numPr>
        <w:numId w:val="84"/>
      </w:numPr>
      <w:contextualSpacing/>
    </w:pPr>
  </w:style>
  <w:style w:type="paragraph" w:styleId="ListBullet3">
    <w:name w:val="List Bullet 3"/>
    <w:basedOn w:val="Normal"/>
    <w:uiPriority w:val="99"/>
    <w:semiHidden/>
    <w:unhideWhenUsed/>
    <w:rsid w:val="000318A1"/>
    <w:pPr>
      <w:numPr>
        <w:numId w:val="85"/>
      </w:numPr>
      <w:contextualSpacing/>
    </w:pPr>
  </w:style>
  <w:style w:type="paragraph" w:styleId="ListBullet4">
    <w:name w:val="List Bullet 4"/>
    <w:basedOn w:val="Normal"/>
    <w:uiPriority w:val="99"/>
    <w:semiHidden/>
    <w:unhideWhenUsed/>
    <w:rsid w:val="000318A1"/>
    <w:pPr>
      <w:numPr>
        <w:numId w:val="86"/>
      </w:numPr>
      <w:contextualSpacing/>
    </w:pPr>
  </w:style>
  <w:style w:type="paragraph" w:styleId="ListBullet5">
    <w:name w:val="List Bullet 5"/>
    <w:basedOn w:val="Normal"/>
    <w:uiPriority w:val="99"/>
    <w:semiHidden/>
    <w:unhideWhenUsed/>
    <w:rsid w:val="000318A1"/>
    <w:pPr>
      <w:numPr>
        <w:numId w:val="87"/>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image" Target="media/image2.png"/><Relationship Id="rId35" Type="http://schemas.openxmlformats.org/officeDocument/2006/relationships/footer" Target="footer13.xml"/><Relationship Id="rId8" Type="http://schemas.openxmlformats.org/officeDocument/2006/relationships/hyperlink" Target="https://www.iccat.int/Documents/Recs/compendiopdf-e/2014-09-s.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68</Pages>
  <Words>33440</Words>
  <Characters>168494</Characters>
  <Application>Microsoft Office Word</Application>
  <DocSecurity>0</DocSecurity>
  <Lines>1404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autor</cp:lastModifiedBy>
  <cp:revision>2</cp:revision>
  <cp:lastPrinted>2021-11-21T21:09:00Z</cp:lastPrinted>
  <dcterms:created xsi:type="dcterms:W3CDTF">2022-06-06T14:02:00Z</dcterms:created>
  <dcterms:modified xsi:type="dcterms:W3CDTF">2022-06-06T14:02:00Z</dcterms:modified>
</cp:coreProperties>
</file>