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586F" w14:textId="77777777" w:rsidR="005E4827" w:rsidRPr="00315236" w:rsidRDefault="005E4827" w:rsidP="005E4827">
      <w:pPr>
        <w:pBdr>
          <w:top w:val="double" w:sz="4" w:space="1" w:color="auto"/>
          <w:left w:val="double" w:sz="4" w:space="4" w:color="auto"/>
          <w:bottom w:val="double" w:sz="4" w:space="9" w:color="auto"/>
          <w:right w:val="double" w:sz="4" w:space="4" w:color="auto"/>
        </w:pBdr>
        <w:tabs>
          <w:tab w:val="left" w:pos="426"/>
          <w:tab w:val="center" w:pos="4680"/>
          <w:tab w:val="left" w:pos="6430"/>
        </w:tabs>
        <w:rPr>
          <w:rFonts w:ascii="Cambria" w:hAnsi="Cambria"/>
          <w:b/>
          <w:bCs/>
          <w:sz w:val="8"/>
          <w:szCs w:val="8"/>
        </w:rPr>
      </w:pPr>
    </w:p>
    <w:p w14:paraId="0FCB33BF" w14:textId="70075C14" w:rsidR="0045539A" w:rsidRPr="00315236" w:rsidRDefault="0045539A" w:rsidP="005E4827">
      <w:pPr>
        <w:pBdr>
          <w:top w:val="double" w:sz="4" w:space="1" w:color="auto"/>
          <w:left w:val="double" w:sz="4" w:space="4" w:color="auto"/>
          <w:bottom w:val="double" w:sz="4" w:space="9" w:color="auto"/>
          <w:right w:val="double" w:sz="4" w:space="4" w:color="auto"/>
        </w:pBdr>
        <w:tabs>
          <w:tab w:val="left" w:pos="426"/>
          <w:tab w:val="center" w:pos="4680"/>
          <w:tab w:val="left" w:pos="6430"/>
        </w:tabs>
        <w:rPr>
          <w:rFonts w:ascii="Cambria" w:hAnsi="Cambria"/>
          <w:b/>
          <w:bCs/>
          <w:sz w:val="20"/>
          <w:szCs w:val="20"/>
        </w:rPr>
      </w:pPr>
      <w:r w:rsidRPr="00315236">
        <w:rPr>
          <w:rFonts w:ascii="Cambria" w:hAnsi="Cambria"/>
          <w:b/>
          <w:bCs/>
          <w:sz w:val="20"/>
          <w:szCs w:val="20"/>
        </w:rPr>
        <w:t>21-</w:t>
      </w:r>
      <w:r w:rsidR="00367BA3" w:rsidRPr="00315236">
        <w:rPr>
          <w:rFonts w:ascii="Cambria" w:hAnsi="Cambria"/>
          <w:b/>
          <w:bCs/>
          <w:sz w:val="20"/>
          <w:szCs w:val="20"/>
        </w:rPr>
        <w:t>07</w:t>
      </w:r>
      <w:r w:rsidR="00367BA3" w:rsidRPr="00315236">
        <w:rPr>
          <w:rFonts w:ascii="Cambria" w:hAnsi="Cambria"/>
          <w:b/>
          <w:bCs/>
          <w:sz w:val="20"/>
          <w:szCs w:val="20"/>
        </w:rPr>
        <w:tab/>
      </w:r>
      <w:r w:rsidR="00367BA3" w:rsidRPr="00315236">
        <w:rPr>
          <w:rFonts w:ascii="Cambria" w:hAnsi="Cambria"/>
          <w:b/>
          <w:bCs/>
          <w:sz w:val="20"/>
          <w:szCs w:val="20"/>
        </w:rPr>
        <w:tab/>
      </w:r>
      <w:r w:rsidR="00367BA3" w:rsidRPr="00315236">
        <w:rPr>
          <w:rFonts w:ascii="Cambria" w:hAnsi="Cambria"/>
          <w:b/>
          <w:bCs/>
          <w:sz w:val="20"/>
          <w:szCs w:val="20"/>
        </w:rPr>
        <w:tab/>
      </w:r>
      <w:r w:rsidR="00367BA3" w:rsidRPr="00315236">
        <w:rPr>
          <w:rFonts w:ascii="Cambria" w:hAnsi="Cambria"/>
          <w:b/>
          <w:bCs/>
          <w:sz w:val="20"/>
          <w:szCs w:val="20"/>
        </w:rPr>
        <w:tab/>
      </w:r>
      <w:r w:rsidR="00367BA3" w:rsidRPr="00315236">
        <w:rPr>
          <w:rFonts w:ascii="Cambria" w:hAnsi="Cambria"/>
          <w:b/>
          <w:bCs/>
          <w:sz w:val="20"/>
          <w:szCs w:val="20"/>
        </w:rPr>
        <w:tab/>
      </w:r>
      <w:r w:rsidR="00367BA3" w:rsidRPr="00315236">
        <w:rPr>
          <w:rFonts w:ascii="Cambria" w:hAnsi="Cambria"/>
          <w:b/>
          <w:bCs/>
          <w:sz w:val="20"/>
          <w:szCs w:val="20"/>
        </w:rPr>
        <w:tab/>
        <w:t>BFT</w:t>
      </w:r>
    </w:p>
    <w:p w14:paraId="3060B421" w14:textId="77777777" w:rsidR="005E4827" w:rsidRPr="00315236" w:rsidRDefault="00EB2CD8" w:rsidP="005E4827">
      <w:pPr>
        <w:pBdr>
          <w:top w:val="double" w:sz="4" w:space="1" w:color="auto"/>
          <w:left w:val="double" w:sz="4" w:space="4" w:color="auto"/>
          <w:bottom w:val="double" w:sz="4" w:space="9" w:color="auto"/>
          <w:right w:val="double" w:sz="4" w:space="4" w:color="auto"/>
        </w:pBdr>
        <w:tabs>
          <w:tab w:val="left" w:pos="426"/>
          <w:tab w:val="center" w:pos="4680"/>
          <w:tab w:val="left" w:pos="6430"/>
        </w:tabs>
        <w:jc w:val="center"/>
        <w:rPr>
          <w:rFonts w:ascii="Cambria" w:hAnsi="Cambria"/>
          <w:b/>
          <w:sz w:val="20"/>
          <w:szCs w:val="20"/>
        </w:rPr>
      </w:pPr>
      <w:r w:rsidRPr="00315236">
        <w:rPr>
          <w:rFonts w:ascii="Cambria" w:hAnsi="Cambria"/>
          <w:b/>
          <w:bCs/>
          <w:sz w:val="20"/>
          <w:szCs w:val="20"/>
        </w:rPr>
        <w:t xml:space="preserve">RECOMENDACIÓN DE ICCAT </w:t>
      </w:r>
      <w:r w:rsidR="00687A9A" w:rsidRPr="00315236">
        <w:rPr>
          <w:rFonts w:ascii="Cambria" w:hAnsi="Cambria"/>
          <w:b/>
          <w:bCs/>
          <w:sz w:val="20"/>
          <w:szCs w:val="20"/>
        </w:rPr>
        <w:t xml:space="preserve">QUE ENMIENDA </w:t>
      </w:r>
      <w:r w:rsidRPr="00315236">
        <w:rPr>
          <w:rFonts w:ascii="Cambria" w:hAnsi="Cambria"/>
          <w:b/>
          <w:bCs/>
          <w:sz w:val="20"/>
          <w:szCs w:val="20"/>
        </w:rPr>
        <w:t xml:space="preserve">LA </w:t>
      </w:r>
      <w:r w:rsidR="00687A9A" w:rsidRPr="00315236">
        <w:rPr>
          <w:rFonts w:ascii="Cambria" w:hAnsi="Cambria"/>
          <w:b/>
          <w:bCs/>
          <w:sz w:val="20"/>
          <w:szCs w:val="20"/>
        </w:rPr>
        <w:t>RECOMENDACIÓN</w:t>
      </w:r>
      <w:r w:rsidRPr="00315236">
        <w:rPr>
          <w:rFonts w:ascii="Cambria" w:hAnsi="Cambria"/>
          <w:b/>
          <w:sz w:val="20"/>
          <w:szCs w:val="20"/>
        </w:rPr>
        <w:t xml:space="preserve"> 17-06 </w:t>
      </w:r>
    </w:p>
    <w:p w14:paraId="3DEAB3FA" w14:textId="77777777" w:rsidR="005E4827" w:rsidRPr="00315236" w:rsidRDefault="00EB2CD8" w:rsidP="005E4827">
      <w:pPr>
        <w:pBdr>
          <w:top w:val="double" w:sz="4" w:space="1" w:color="auto"/>
          <w:left w:val="double" w:sz="4" w:space="4" w:color="auto"/>
          <w:bottom w:val="double" w:sz="4" w:space="9" w:color="auto"/>
          <w:right w:val="double" w:sz="4" w:space="4" w:color="auto"/>
        </w:pBdr>
        <w:tabs>
          <w:tab w:val="left" w:pos="426"/>
          <w:tab w:val="center" w:pos="4680"/>
          <w:tab w:val="left" w:pos="6430"/>
        </w:tabs>
        <w:jc w:val="center"/>
        <w:rPr>
          <w:rFonts w:ascii="Cambria" w:hAnsi="Cambria"/>
          <w:b/>
          <w:sz w:val="20"/>
          <w:szCs w:val="20"/>
        </w:rPr>
      </w:pPr>
      <w:r w:rsidRPr="00315236">
        <w:rPr>
          <w:rFonts w:ascii="Cambria" w:hAnsi="Cambria"/>
          <w:b/>
          <w:sz w:val="20"/>
          <w:szCs w:val="20"/>
        </w:rPr>
        <w:t xml:space="preserve">PARA UN PLAN PROVISIONAL DE CONSERVACIÓN Y ORDENACIÓN </w:t>
      </w:r>
    </w:p>
    <w:p w14:paraId="00000001" w14:textId="08EB1754" w:rsidR="00C21388" w:rsidRPr="00315236" w:rsidRDefault="00EB2CD8" w:rsidP="005E4827">
      <w:pPr>
        <w:pBdr>
          <w:top w:val="double" w:sz="4" w:space="1" w:color="auto"/>
          <w:left w:val="double" w:sz="4" w:space="4" w:color="auto"/>
          <w:bottom w:val="double" w:sz="4" w:space="9" w:color="auto"/>
          <w:right w:val="double" w:sz="4" w:space="4" w:color="auto"/>
        </w:pBdr>
        <w:tabs>
          <w:tab w:val="left" w:pos="426"/>
          <w:tab w:val="center" w:pos="4680"/>
          <w:tab w:val="left" w:pos="6430"/>
        </w:tabs>
        <w:jc w:val="center"/>
        <w:rPr>
          <w:rFonts w:ascii="Cambria" w:eastAsia="Cambria" w:hAnsi="Cambria" w:cs="Cambria"/>
          <w:b/>
          <w:sz w:val="20"/>
          <w:szCs w:val="20"/>
        </w:rPr>
      </w:pPr>
      <w:r w:rsidRPr="00315236">
        <w:rPr>
          <w:rFonts w:ascii="Cambria" w:hAnsi="Cambria"/>
          <w:b/>
          <w:sz w:val="20"/>
          <w:szCs w:val="20"/>
        </w:rPr>
        <w:t>PARA EL</w:t>
      </w:r>
      <w:r w:rsidR="00197A5B" w:rsidRPr="00315236">
        <w:rPr>
          <w:rFonts w:ascii="Cambria" w:hAnsi="Cambria"/>
          <w:b/>
          <w:sz w:val="20"/>
          <w:szCs w:val="20"/>
        </w:rPr>
        <w:t xml:space="preserve"> </w:t>
      </w:r>
      <w:r w:rsidRPr="00315236">
        <w:rPr>
          <w:rFonts w:ascii="Cambria" w:hAnsi="Cambria"/>
          <w:b/>
          <w:sz w:val="20"/>
          <w:szCs w:val="20"/>
        </w:rPr>
        <w:t>ATÚN ROJO DEL ATLÁNTICO OESTE</w:t>
      </w:r>
    </w:p>
    <w:p w14:paraId="00000002" w14:textId="77777777" w:rsidR="00C21388" w:rsidRPr="00315236" w:rsidRDefault="00C21388">
      <w:pPr>
        <w:tabs>
          <w:tab w:val="left" w:pos="426"/>
          <w:tab w:val="center" w:pos="4680"/>
          <w:tab w:val="left" w:pos="6430"/>
        </w:tabs>
        <w:jc w:val="center"/>
        <w:rPr>
          <w:rFonts w:ascii="Cambria" w:eastAsia="Cambria" w:hAnsi="Cambria" w:cs="Cambria"/>
          <w:b/>
          <w:sz w:val="20"/>
          <w:szCs w:val="20"/>
        </w:rPr>
      </w:pPr>
    </w:p>
    <w:p w14:paraId="00000009" w14:textId="590203E7" w:rsidR="00C21388" w:rsidRPr="00315236" w:rsidRDefault="00EB2CD8" w:rsidP="00CF103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sz w:val="20"/>
          <w:szCs w:val="20"/>
        </w:rPr>
      </w:pPr>
      <w:r w:rsidRPr="00315236">
        <w:rPr>
          <w:rFonts w:ascii="Cambria" w:hAnsi="Cambria"/>
          <w:i/>
          <w:sz w:val="20"/>
          <w:szCs w:val="20"/>
        </w:rPr>
        <w:tab/>
      </w:r>
      <w:r w:rsidRPr="00315236">
        <w:rPr>
          <w:rFonts w:ascii="Cambria" w:hAnsi="Cambria"/>
          <w:i/>
          <w:iCs/>
          <w:sz w:val="20"/>
          <w:szCs w:val="20"/>
        </w:rPr>
        <w:t xml:space="preserve">CONSCIENTE </w:t>
      </w:r>
      <w:r w:rsidR="008B5339" w:rsidRPr="00315236">
        <w:rPr>
          <w:rFonts w:ascii="Cambria" w:hAnsi="Cambria"/>
          <w:sz w:val="20"/>
          <w:szCs w:val="20"/>
        </w:rPr>
        <w:t xml:space="preserve">de que la </w:t>
      </w:r>
      <w:r w:rsidR="008B5339" w:rsidRPr="00315236">
        <w:rPr>
          <w:rFonts w:ascii="Cambria" w:hAnsi="Cambria"/>
          <w:i/>
          <w:sz w:val="20"/>
          <w:szCs w:val="20"/>
        </w:rPr>
        <w:t>Recomendación</w:t>
      </w:r>
      <w:r w:rsidRPr="00315236">
        <w:rPr>
          <w:rFonts w:ascii="Cambria" w:hAnsi="Cambria"/>
          <w:i/>
          <w:sz w:val="20"/>
          <w:szCs w:val="20"/>
        </w:rPr>
        <w:t xml:space="preserve"> de ICCAT para un plan provisional de conservación y ordenación para el atún rojo del Atlántico oeste</w:t>
      </w:r>
      <w:r w:rsidRPr="00315236">
        <w:rPr>
          <w:rFonts w:ascii="Cambria" w:hAnsi="Cambria"/>
          <w:sz w:val="20"/>
          <w:szCs w:val="20"/>
        </w:rPr>
        <w:t xml:space="preserve"> (Rec. 17-06) fue modificada y prorrogada </w:t>
      </w:r>
      <w:r w:rsidR="003311EC" w:rsidRPr="00315236">
        <w:rPr>
          <w:rFonts w:ascii="Cambria" w:hAnsi="Cambria"/>
          <w:sz w:val="20"/>
          <w:szCs w:val="20"/>
        </w:rPr>
        <w:t>s</w:t>
      </w:r>
      <w:r w:rsidRPr="00315236">
        <w:rPr>
          <w:rFonts w:ascii="Cambria" w:hAnsi="Cambria"/>
          <w:sz w:val="20"/>
          <w:szCs w:val="20"/>
        </w:rPr>
        <w:t>olo hasta 2021</w:t>
      </w:r>
      <w:r w:rsidR="00AC76E1" w:rsidRPr="00315236">
        <w:rPr>
          <w:rFonts w:ascii="Cambria" w:hAnsi="Cambria"/>
          <w:sz w:val="20"/>
          <w:szCs w:val="20"/>
        </w:rPr>
        <w:t xml:space="preserve"> inclusive</w:t>
      </w:r>
      <w:r w:rsidRPr="00315236">
        <w:rPr>
          <w:rFonts w:ascii="Cambria" w:hAnsi="Cambria"/>
          <w:sz w:val="20"/>
          <w:szCs w:val="20"/>
        </w:rPr>
        <w:t xml:space="preserve"> por la </w:t>
      </w:r>
      <w:r w:rsidRPr="00315236">
        <w:rPr>
          <w:rFonts w:ascii="Cambria" w:hAnsi="Cambria"/>
          <w:i/>
          <w:iCs/>
          <w:sz w:val="20"/>
          <w:szCs w:val="20"/>
        </w:rPr>
        <w:t xml:space="preserve">Recomendación de ICCAT que enmienda la Rec. 17-06 para un plan provisional de conservación y ordenación para el atún rojo del Atlántico oeste </w:t>
      </w:r>
      <w:r w:rsidRPr="00315236">
        <w:rPr>
          <w:rFonts w:ascii="Cambria" w:hAnsi="Cambria"/>
          <w:sz w:val="20"/>
          <w:szCs w:val="20"/>
        </w:rPr>
        <w:t>(Rec. 20-06);</w:t>
      </w:r>
    </w:p>
    <w:p w14:paraId="0000000A" w14:textId="77777777" w:rsidR="00C21388" w:rsidRPr="00315236" w:rsidRDefault="00EB2CD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r w:rsidRPr="00315236">
        <w:rPr>
          <w:rFonts w:ascii="Cambria" w:hAnsi="Cambria"/>
          <w:sz w:val="20"/>
          <w:szCs w:val="20"/>
        </w:rPr>
        <w:tab/>
      </w:r>
    </w:p>
    <w:p w14:paraId="0000000B" w14:textId="228A0423" w:rsidR="00C21388" w:rsidRPr="00315236" w:rsidRDefault="00EB2CD8" w:rsidP="00CF103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sz w:val="20"/>
          <w:szCs w:val="20"/>
        </w:rPr>
      </w:pPr>
      <w:r w:rsidRPr="00315236">
        <w:rPr>
          <w:rFonts w:ascii="Cambria" w:hAnsi="Cambria"/>
          <w:i/>
          <w:sz w:val="20"/>
          <w:szCs w:val="20"/>
        </w:rPr>
        <w:tab/>
      </w:r>
      <w:r w:rsidRPr="00315236">
        <w:rPr>
          <w:rFonts w:ascii="Cambria" w:hAnsi="Cambria"/>
          <w:i/>
          <w:iCs/>
          <w:sz w:val="20"/>
          <w:szCs w:val="20"/>
        </w:rPr>
        <w:t>RECORDANDO</w:t>
      </w:r>
      <w:r w:rsidRPr="00315236">
        <w:rPr>
          <w:rFonts w:ascii="Cambria" w:hAnsi="Cambria"/>
          <w:sz w:val="20"/>
          <w:szCs w:val="20"/>
        </w:rPr>
        <w:t xml:space="preserve"> el compromiso de la Comisión en la Rec</w:t>
      </w:r>
      <w:r w:rsidR="003311EC" w:rsidRPr="00315236">
        <w:rPr>
          <w:rFonts w:ascii="Cambria" w:hAnsi="Cambria"/>
          <w:sz w:val="20"/>
          <w:szCs w:val="20"/>
        </w:rPr>
        <w:t>omendación</w:t>
      </w:r>
      <w:r w:rsidRPr="00315236">
        <w:rPr>
          <w:rFonts w:ascii="Cambria" w:hAnsi="Cambria"/>
          <w:sz w:val="20"/>
          <w:szCs w:val="20"/>
        </w:rPr>
        <w:t xml:space="preserve"> 20-06 de emprender acciones que aborden la sobrepesca en 2022 con una probabilidad de al menos el 50 %;</w:t>
      </w:r>
    </w:p>
    <w:p w14:paraId="0000000C" w14:textId="77777777" w:rsidR="00C21388" w:rsidRPr="00315236"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0000000D" w14:textId="78262DC5" w:rsidR="00C21388" w:rsidRPr="00315236" w:rsidRDefault="00EB2CD8" w:rsidP="00CF103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sz w:val="20"/>
          <w:szCs w:val="20"/>
        </w:rPr>
      </w:pPr>
      <w:r w:rsidRPr="00315236">
        <w:rPr>
          <w:rFonts w:ascii="Cambria" w:hAnsi="Cambria"/>
          <w:sz w:val="20"/>
          <w:szCs w:val="20"/>
        </w:rPr>
        <w:tab/>
      </w:r>
      <w:r w:rsidRPr="00315236">
        <w:rPr>
          <w:rFonts w:ascii="Cambria" w:hAnsi="Cambria"/>
          <w:i/>
          <w:iCs/>
          <w:sz w:val="20"/>
          <w:szCs w:val="20"/>
        </w:rPr>
        <w:t>OBSERVANDO</w:t>
      </w:r>
      <w:r w:rsidRPr="00315236">
        <w:rPr>
          <w:rFonts w:ascii="Cambria" w:hAnsi="Cambria"/>
          <w:sz w:val="20"/>
          <w:szCs w:val="20"/>
        </w:rPr>
        <w:t xml:space="preserve"> los resultados positivos de la evaluación de stock de atún rojo del Atlántico occidental de 2021, que estima que la biomasa total ha aumentado un 9 % durante el período 2017-2020, lo que indica que no es probable que el TAC actual haya conducido a la sobrepesca con respecto a F</w:t>
      </w:r>
      <w:r w:rsidRPr="00315236">
        <w:rPr>
          <w:rFonts w:ascii="Cambria" w:hAnsi="Cambria"/>
          <w:sz w:val="20"/>
          <w:szCs w:val="20"/>
          <w:vertAlign w:val="subscript"/>
        </w:rPr>
        <w:t>0,1</w:t>
      </w:r>
      <w:r w:rsidRPr="00315236">
        <w:rPr>
          <w:rFonts w:ascii="Cambria" w:hAnsi="Cambria"/>
          <w:sz w:val="20"/>
          <w:szCs w:val="20"/>
        </w:rPr>
        <w:t xml:space="preserve"> con una alta probabilidad, y </w:t>
      </w:r>
      <w:r w:rsidR="003311EC" w:rsidRPr="00315236">
        <w:rPr>
          <w:rFonts w:ascii="Cambria" w:hAnsi="Cambria"/>
          <w:sz w:val="20"/>
          <w:szCs w:val="20"/>
        </w:rPr>
        <w:t xml:space="preserve">muestra </w:t>
      </w:r>
      <w:r w:rsidRPr="00315236">
        <w:rPr>
          <w:rFonts w:ascii="Cambria" w:hAnsi="Cambria"/>
          <w:sz w:val="20"/>
          <w:szCs w:val="20"/>
        </w:rPr>
        <w:t>claros signos de varios años</w:t>
      </w:r>
      <w:r w:rsidR="003311EC" w:rsidRPr="00315236">
        <w:rPr>
          <w:rFonts w:ascii="Cambria" w:hAnsi="Cambria"/>
          <w:sz w:val="20"/>
          <w:szCs w:val="20"/>
        </w:rPr>
        <w:t xml:space="preserve"> subsiguientes</w:t>
      </w:r>
      <w:r w:rsidRPr="00315236">
        <w:rPr>
          <w:rFonts w:ascii="Cambria" w:hAnsi="Cambria"/>
          <w:sz w:val="20"/>
          <w:szCs w:val="20"/>
        </w:rPr>
        <w:t xml:space="preserve"> de reclutamiento fuerte; </w:t>
      </w:r>
    </w:p>
    <w:p w14:paraId="0000000E" w14:textId="77777777" w:rsidR="00C21388" w:rsidRPr="00315236"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0000000F" w14:textId="1CDB74B0" w:rsidR="00C21388" w:rsidRPr="00315236" w:rsidRDefault="00EB2CD8" w:rsidP="00CF103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sz w:val="20"/>
          <w:szCs w:val="20"/>
        </w:rPr>
      </w:pPr>
      <w:r w:rsidRPr="00315236">
        <w:rPr>
          <w:rFonts w:ascii="Cambria" w:hAnsi="Cambria"/>
          <w:sz w:val="20"/>
          <w:szCs w:val="20"/>
        </w:rPr>
        <w:tab/>
      </w:r>
      <w:r w:rsidRPr="00315236">
        <w:rPr>
          <w:rFonts w:ascii="Cambria" w:hAnsi="Cambria"/>
          <w:i/>
          <w:iCs/>
          <w:sz w:val="20"/>
          <w:szCs w:val="20"/>
        </w:rPr>
        <w:t>RECONOCIENDO</w:t>
      </w:r>
      <w:r w:rsidRPr="00315236">
        <w:rPr>
          <w:rFonts w:ascii="Cambria" w:hAnsi="Cambria"/>
          <w:sz w:val="20"/>
          <w:szCs w:val="20"/>
        </w:rPr>
        <w:t>, sin embargo, que los resultados de las proyecciones y de la evaluación de stock de 2021, lo que incluye la matriz de Kobe, no captan el grado total de incertidumbre en lo que concierne a la relación reproductor-recluta, los efectos de la mezcla del stock y otros aspectos, y teniendo en cuenta también las conclusiones de la revisión externa de dicha evaluación;</w:t>
      </w:r>
    </w:p>
    <w:p w14:paraId="00000010" w14:textId="77777777" w:rsidR="00C21388" w:rsidRPr="00315236"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00000011" w14:textId="1EFEC545" w:rsidR="00C21388" w:rsidRPr="00315236" w:rsidRDefault="00EB2CD8" w:rsidP="00CF103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sz w:val="20"/>
          <w:szCs w:val="20"/>
        </w:rPr>
      </w:pPr>
      <w:r w:rsidRPr="00315236">
        <w:rPr>
          <w:rFonts w:ascii="Cambria" w:hAnsi="Cambria"/>
          <w:sz w:val="20"/>
          <w:szCs w:val="20"/>
        </w:rPr>
        <w:tab/>
      </w:r>
      <w:r w:rsidRPr="00315236">
        <w:rPr>
          <w:rFonts w:ascii="Cambria" w:hAnsi="Cambria"/>
          <w:i/>
          <w:iCs/>
          <w:sz w:val="20"/>
          <w:szCs w:val="20"/>
        </w:rPr>
        <w:t>RECONOCIENDO</w:t>
      </w:r>
      <w:r w:rsidRPr="00315236">
        <w:rPr>
          <w:rFonts w:ascii="Cambria" w:hAnsi="Cambria"/>
          <w:sz w:val="20"/>
          <w:szCs w:val="20"/>
        </w:rPr>
        <w:t xml:space="preserve"> el asesoramiento del SCRS de que, a la luz de las incertidumbres y conclusiones de la revisión externa, el asesoramiento científico actual debería utilizarse con precaución y</w:t>
      </w:r>
      <w:r w:rsidR="003311EC" w:rsidRPr="00315236">
        <w:rPr>
          <w:rFonts w:ascii="Cambria" w:hAnsi="Cambria"/>
          <w:sz w:val="20"/>
          <w:szCs w:val="20"/>
        </w:rPr>
        <w:t xml:space="preserve"> que</w:t>
      </w:r>
      <w:r w:rsidRPr="00315236">
        <w:rPr>
          <w:rFonts w:ascii="Cambria" w:hAnsi="Cambria"/>
          <w:sz w:val="20"/>
          <w:szCs w:val="20"/>
        </w:rPr>
        <w:t>, con ese fin, sólo se incluyeron dos años (2022 y 2023) en la matriz de la estrategia</w:t>
      </w:r>
      <w:r w:rsidR="00AC76E1" w:rsidRPr="00315236">
        <w:rPr>
          <w:rFonts w:ascii="Cambria" w:hAnsi="Cambria"/>
          <w:sz w:val="20"/>
          <w:szCs w:val="20"/>
        </w:rPr>
        <w:t xml:space="preserve"> de</w:t>
      </w:r>
      <w:r w:rsidRPr="00315236">
        <w:rPr>
          <w:rFonts w:ascii="Cambria" w:hAnsi="Cambria"/>
          <w:sz w:val="20"/>
          <w:szCs w:val="20"/>
        </w:rPr>
        <w:t xml:space="preserve"> Kobe </w:t>
      </w:r>
      <w:r w:rsidR="00283E59" w:rsidRPr="00315236">
        <w:rPr>
          <w:rFonts w:ascii="Cambria" w:hAnsi="Cambria"/>
          <w:sz w:val="20"/>
          <w:szCs w:val="20"/>
        </w:rPr>
        <w:t>II</w:t>
      </w:r>
      <w:r w:rsidRPr="00315236">
        <w:rPr>
          <w:rFonts w:ascii="Cambria" w:hAnsi="Cambria"/>
          <w:sz w:val="20"/>
          <w:szCs w:val="20"/>
        </w:rPr>
        <w:t>, y</w:t>
      </w:r>
      <w:r w:rsidR="00FE2ED3" w:rsidRPr="00315236">
        <w:rPr>
          <w:rFonts w:ascii="Cambria" w:hAnsi="Cambria"/>
          <w:sz w:val="20"/>
          <w:szCs w:val="20"/>
        </w:rPr>
        <w:t xml:space="preserve"> que</w:t>
      </w:r>
      <w:r w:rsidRPr="00315236">
        <w:rPr>
          <w:rFonts w:ascii="Cambria" w:hAnsi="Cambria"/>
          <w:sz w:val="20"/>
          <w:szCs w:val="20"/>
        </w:rPr>
        <w:t xml:space="preserve"> el SCRS </w:t>
      </w:r>
      <w:r w:rsidR="00AC76E1" w:rsidRPr="00315236">
        <w:rPr>
          <w:rFonts w:ascii="Cambria" w:hAnsi="Cambria"/>
          <w:sz w:val="20"/>
          <w:szCs w:val="20"/>
        </w:rPr>
        <w:t xml:space="preserve">indicó </w:t>
      </w:r>
      <w:r w:rsidRPr="00315236">
        <w:rPr>
          <w:rFonts w:ascii="Cambria" w:hAnsi="Cambria"/>
          <w:sz w:val="20"/>
          <w:szCs w:val="20"/>
        </w:rPr>
        <w:t xml:space="preserve">que la Comisión </w:t>
      </w:r>
      <w:r w:rsidR="00AC76E1" w:rsidRPr="00315236">
        <w:rPr>
          <w:rFonts w:ascii="Cambria" w:hAnsi="Cambria"/>
          <w:sz w:val="20"/>
          <w:szCs w:val="20"/>
        </w:rPr>
        <w:t xml:space="preserve">podría </w:t>
      </w:r>
      <w:r w:rsidRPr="00315236">
        <w:rPr>
          <w:rFonts w:ascii="Cambria" w:hAnsi="Cambria"/>
          <w:sz w:val="20"/>
          <w:szCs w:val="20"/>
        </w:rPr>
        <w:t>aplicar un aumento moderado del TAC actual de 2.350 t;</w:t>
      </w:r>
    </w:p>
    <w:p w14:paraId="00000012" w14:textId="77777777" w:rsidR="00C21388" w:rsidRPr="00315236"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00000013" w14:textId="1B66BC25" w:rsidR="00C21388" w:rsidRPr="00315236" w:rsidRDefault="00EB2CD8" w:rsidP="00CF103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hAnsi="Cambria"/>
          <w:sz w:val="20"/>
          <w:szCs w:val="20"/>
        </w:rPr>
      </w:pPr>
      <w:r w:rsidRPr="00315236">
        <w:rPr>
          <w:rFonts w:ascii="Cambria" w:hAnsi="Cambria"/>
          <w:sz w:val="20"/>
          <w:szCs w:val="20"/>
        </w:rPr>
        <w:tab/>
      </w:r>
      <w:r w:rsidRPr="00315236">
        <w:rPr>
          <w:rFonts w:ascii="Cambria" w:hAnsi="Cambria"/>
          <w:i/>
          <w:iCs/>
          <w:sz w:val="20"/>
          <w:szCs w:val="20"/>
        </w:rPr>
        <w:t>TENIENDO EN CUENTA</w:t>
      </w:r>
      <w:r w:rsidRPr="00315236">
        <w:rPr>
          <w:rFonts w:ascii="Cambria" w:hAnsi="Cambria"/>
          <w:sz w:val="20"/>
          <w:szCs w:val="20"/>
        </w:rPr>
        <w:t xml:space="preserve"> el asesoramiento adicional proporcionado por el SCRS sobre enfoques alternativos para ayudar a la Comisión a determinar el nivel de un aumento moderado del TAC, en concreto el enfoque empírico que examina la </w:t>
      </w:r>
      <w:r w:rsidR="00441CF2" w:rsidRPr="00315236">
        <w:rPr>
          <w:rFonts w:ascii="Cambria" w:hAnsi="Cambria"/>
          <w:sz w:val="20"/>
          <w:szCs w:val="20"/>
        </w:rPr>
        <w:t xml:space="preserve">zona occidental y la </w:t>
      </w:r>
      <w:r w:rsidRPr="00315236">
        <w:rPr>
          <w:rFonts w:ascii="Cambria" w:hAnsi="Cambria"/>
          <w:sz w:val="20"/>
          <w:szCs w:val="20"/>
        </w:rPr>
        <w:t>abundancia d</w:t>
      </w:r>
      <w:r w:rsidR="008B5339" w:rsidRPr="00315236">
        <w:rPr>
          <w:rFonts w:ascii="Cambria" w:hAnsi="Cambria"/>
          <w:sz w:val="20"/>
          <w:szCs w:val="20"/>
        </w:rPr>
        <w:t xml:space="preserve">el stock </w:t>
      </w:r>
      <w:r w:rsidRPr="00315236">
        <w:rPr>
          <w:rFonts w:ascii="Cambria" w:hAnsi="Cambria"/>
          <w:sz w:val="20"/>
          <w:szCs w:val="20"/>
        </w:rPr>
        <w:t>reproductor</w:t>
      </w:r>
      <w:r w:rsidR="00441CF2" w:rsidRPr="00315236">
        <w:rPr>
          <w:rFonts w:ascii="Cambria" w:hAnsi="Cambria"/>
          <w:sz w:val="20"/>
          <w:szCs w:val="20"/>
        </w:rPr>
        <w:t xml:space="preserve"> occidental</w:t>
      </w:r>
      <w:r w:rsidRPr="00315236">
        <w:rPr>
          <w:rFonts w:ascii="Cambria" w:hAnsi="Cambria"/>
          <w:sz w:val="20"/>
          <w:szCs w:val="20"/>
        </w:rPr>
        <w:t>, y el enfoque de evaluación de estrategias de ordenación (MSE)</w:t>
      </w:r>
      <w:r w:rsidR="00FE2ED3" w:rsidRPr="00315236">
        <w:rPr>
          <w:rFonts w:ascii="Cambria" w:hAnsi="Cambria"/>
          <w:sz w:val="20"/>
          <w:szCs w:val="20"/>
        </w:rPr>
        <w:t>;</w:t>
      </w:r>
    </w:p>
    <w:p w14:paraId="00000014" w14:textId="77777777" w:rsidR="00C21388" w:rsidRPr="00315236" w:rsidRDefault="00C213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00000015" w14:textId="6B1E8992" w:rsidR="00C21388" w:rsidRPr="00315236" w:rsidRDefault="00EB2CD8" w:rsidP="00CF103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sz w:val="20"/>
          <w:szCs w:val="20"/>
        </w:rPr>
      </w:pPr>
      <w:r w:rsidRPr="00315236">
        <w:rPr>
          <w:rFonts w:ascii="Cambria" w:hAnsi="Cambria"/>
          <w:sz w:val="20"/>
          <w:szCs w:val="20"/>
        </w:rPr>
        <w:tab/>
      </w:r>
      <w:r w:rsidRPr="00315236">
        <w:rPr>
          <w:rFonts w:ascii="Cambria" w:hAnsi="Cambria"/>
          <w:i/>
          <w:iCs/>
          <w:sz w:val="20"/>
          <w:szCs w:val="20"/>
        </w:rPr>
        <w:t>RESPALDANDO</w:t>
      </w:r>
      <w:r w:rsidRPr="00315236">
        <w:rPr>
          <w:rFonts w:ascii="Cambria" w:hAnsi="Cambria"/>
          <w:sz w:val="20"/>
          <w:szCs w:val="20"/>
        </w:rPr>
        <w:t xml:space="preserve"> </w:t>
      </w:r>
      <w:r w:rsidR="00FE2ED3" w:rsidRPr="00315236">
        <w:rPr>
          <w:rFonts w:ascii="Cambria" w:hAnsi="Cambria"/>
          <w:sz w:val="20"/>
          <w:szCs w:val="20"/>
        </w:rPr>
        <w:t>los trabajos</w:t>
      </w:r>
      <w:r w:rsidRPr="00315236">
        <w:rPr>
          <w:rFonts w:ascii="Cambria" w:hAnsi="Cambria"/>
          <w:sz w:val="20"/>
          <w:szCs w:val="20"/>
        </w:rPr>
        <w:t xml:space="preserve"> de la Comisión hacia el desarrollo de una MSE para el atún rojo con el fin de gestionar las pesquerías de forma más eficaz frente a las incertidumbres identificadas, incluyendo los esfuerzos para desarrollar objetivos de ordenación operativos, en particular, la </w:t>
      </w:r>
      <w:r w:rsidRPr="00315236">
        <w:rPr>
          <w:rFonts w:ascii="Cambria" w:hAnsi="Cambria"/>
          <w:i/>
          <w:iCs/>
          <w:sz w:val="20"/>
          <w:szCs w:val="20"/>
        </w:rPr>
        <w:t>Resolución de ICCAT sobre el desarrollo de objetivos de ordenación iniciales para el atún rojo oriental y occidental</w:t>
      </w:r>
      <w:r w:rsidRPr="00315236">
        <w:rPr>
          <w:rFonts w:ascii="Cambria" w:hAnsi="Cambria"/>
          <w:sz w:val="20"/>
          <w:szCs w:val="20"/>
        </w:rPr>
        <w:t xml:space="preserve"> (Res.</w:t>
      </w:r>
      <w:r w:rsidRPr="00315236">
        <w:rPr>
          <w:rFonts w:ascii="Cambria" w:hAnsi="Cambria"/>
          <w:i/>
          <w:sz w:val="20"/>
          <w:szCs w:val="20"/>
        </w:rPr>
        <w:t xml:space="preserve"> </w:t>
      </w:r>
      <w:r w:rsidRPr="00315236">
        <w:rPr>
          <w:rFonts w:ascii="Cambria" w:hAnsi="Cambria"/>
          <w:sz w:val="20"/>
          <w:szCs w:val="20"/>
        </w:rPr>
        <w:t>18-03), y los esfuerzos para finalizar estos objetivos de ordenación en consonancia con el Convenio y la</w:t>
      </w:r>
      <w:r w:rsidRPr="00315236">
        <w:rPr>
          <w:rFonts w:ascii="Cambria" w:hAnsi="Cambria"/>
          <w:i/>
          <w:iCs/>
          <w:sz w:val="20"/>
          <w:szCs w:val="20"/>
        </w:rPr>
        <w:t xml:space="preserve"> Recomendación de ICCAT sobre los principios de toma de decisiones para las medidas de conservación y ordenación de ICCAT</w:t>
      </w:r>
      <w:r w:rsidRPr="00315236">
        <w:rPr>
          <w:rFonts w:ascii="Cambria" w:hAnsi="Cambria"/>
          <w:sz w:val="20"/>
          <w:szCs w:val="20"/>
        </w:rPr>
        <w:t xml:space="preserve"> (Rec. 11-1</w:t>
      </w:r>
      <w:r w:rsidR="00D960D5" w:rsidRPr="00315236">
        <w:rPr>
          <w:rFonts w:ascii="Cambria" w:hAnsi="Cambria"/>
          <w:sz w:val="20"/>
          <w:szCs w:val="20"/>
        </w:rPr>
        <w:t>3</w:t>
      </w:r>
      <w:r w:rsidRPr="00315236">
        <w:rPr>
          <w:rFonts w:ascii="Cambria" w:hAnsi="Cambria"/>
          <w:sz w:val="20"/>
          <w:szCs w:val="20"/>
        </w:rPr>
        <w:t xml:space="preserve">) y la </w:t>
      </w:r>
      <w:r w:rsidRPr="00315236">
        <w:rPr>
          <w:rFonts w:ascii="Cambria" w:hAnsi="Cambria"/>
          <w:i/>
          <w:iCs/>
          <w:sz w:val="20"/>
          <w:szCs w:val="20"/>
        </w:rPr>
        <w:t>Recomendación de ICCAT sobre el desarrollo de normas de control de capturas y evaluación de estrategias de ordenación</w:t>
      </w:r>
      <w:r w:rsidRPr="00315236">
        <w:rPr>
          <w:rFonts w:ascii="Cambria" w:hAnsi="Cambria"/>
          <w:sz w:val="20"/>
          <w:szCs w:val="20"/>
        </w:rPr>
        <w:t xml:space="preserve"> (Rec. 15-07); </w:t>
      </w:r>
    </w:p>
    <w:p w14:paraId="34E0CF2D" w14:textId="77777777" w:rsidR="00657B8D" w:rsidRPr="00315236" w:rsidRDefault="00657B8D" w:rsidP="00657B8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hAnsi="Cambria"/>
          <w:i/>
          <w:iCs/>
          <w:sz w:val="20"/>
          <w:szCs w:val="20"/>
        </w:rPr>
      </w:pPr>
    </w:p>
    <w:p w14:paraId="54774D37" w14:textId="77777777" w:rsidR="00657B8D" w:rsidRPr="00315236" w:rsidRDefault="00657B8D" w:rsidP="00CF103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hAnsi="Cambria"/>
          <w:sz w:val="20"/>
          <w:szCs w:val="20"/>
        </w:rPr>
      </w:pPr>
      <w:r w:rsidRPr="00315236">
        <w:rPr>
          <w:rFonts w:ascii="Cambria" w:hAnsi="Cambria"/>
          <w:i/>
          <w:iCs/>
          <w:sz w:val="20"/>
          <w:szCs w:val="20"/>
        </w:rPr>
        <w:tab/>
      </w:r>
      <w:r w:rsidR="00EB2CD8" w:rsidRPr="00315236">
        <w:rPr>
          <w:rFonts w:ascii="Cambria" w:hAnsi="Cambria"/>
          <w:i/>
          <w:iCs/>
          <w:sz w:val="20"/>
          <w:szCs w:val="20"/>
        </w:rPr>
        <w:t>ACOGIENDO CON SATISFACCIÓN</w:t>
      </w:r>
      <w:r w:rsidR="00EB2CD8" w:rsidRPr="00315236">
        <w:rPr>
          <w:rFonts w:ascii="Cambria" w:hAnsi="Cambria"/>
          <w:sz w:val="20"/>
          <w:szCs w:val="20"/>
        </w:rPr>
        <w:t xml:space="preserve"> el plan de trabajo del SCRS para el atún rojo para 2022, que incluye varias reuniones de diálogo entre gestores y científicos con la Subcomisión 2, para garantizar que el proceso de MSE pueda completarse en el plazo previsto, y anticipando que el SCRS completará la MSE, lo que incluye la presentación de procedimientos de ordenación candidatos a la Comisión para su consideración en 2022 con vistas a la adopción de un procedimiento de ordenación para establecer los TAC para 2023 en adelante; </w:t>
      </w:r>
    </w:p>
    <w:p w14:paraId="5FA4DF2E" w14:textId="77777777" w:rsidR="006448CF" w:rsidRPr="00315236" w:rsidRDefault="006448CF" w:rsidP="00657B8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hAnsi="Cambria"/>
          <w:i/>
          <w:iCs/>
          <w:sz w:val="20"/>
          <w:szCs w:val="20"/>
        </w:rPr>
      </w:pPr>
    </w:p>
    <w:p w14:paraId="00000019" w14:textId="57D9D0A0" w:rsidR="00C21388" w:rsidRPr="00315236" w:rsidRDefault="0045539A" w:rsidP="00CF103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Times New Roman" w:hAnsi="Cambria" w:cs="Times New Roman"/>
          <w:sz w:val="20"/>
          <w:szCs w:val="20"/>
        </w:rPr>
      </w:pPr>
      <w:r w:rsidRPr="00315236">
        <w:rPr>
          <w:rFonts w:ascii="Cambria" w:hAnsi="Cambria"/>
          <w:i/>
          <w:iCs/>
          <w:sz w:val="20"/>
          <w:szCs w:val="20"/>
        </w:rPr>
        <w:tab/>
      </w:r>
      <w:r w:rsidR="00657B8D" w:rsidRPr="00315236">
        <w:rPr>
          <w:rFonts w:ascii="Cambria" w:hAnsi="Cambria"/>
          <w:i/>
          <w:iCs/>
          <w:sz w:val="20"/>
          <w:szCs w:val="20"/>
        </w:rPr>
        <w:t>COMPROMETIÉNDOSE</w:t>
      </w:r>
      <w:r w:rsidR="00657B8D" w:rsidRPr="00315236">
        <w:rPr>
          <w:rFonts w:ascii="Cambria" w:hAnsi="Cambria"/>
          <w:sz w:val="20"/>
          <w:szCs w:val="20"/>
        </w:rPr>
        <w:t xml:space="preserve"> </w:t>
      </w:r>
      <w:r w:rsidR="00EB2CD8" w:rsidRPr="00315236">
        <w:rPr>
          <w:rFonts w:ascii="Cambria" w:hAnsi="Cambria"/>
          <w:sz w:val="20"/>
          <w:szCs w:val="20"/>
        </w:rPr>
        <w:t>entre tanto y por consiguiente con el establecimiento de un TAC precautorio que evite la sobrepesca con una alta probabilidad</w:t>
      </w:r>
      <w:r w:rsidR="00690114" w:rsidRPr="00315236">
        <w:rPr>
          <w:rFonts w:ascii="Cambria" w:hAnsi="Cambria"/>
          <w:sz w:val="20"/>
          <w:szCs w:val="20"/>
        </w:rPr>
        <w:t>,</w:t>
      </w:r>
      <w:r w:rsidR="00EB2CD8" w:rsidRPr="00315236">
        <w:rPr>
          <w:rFonts w:ascii="Cambria" w:hAnsi="Cambria"/>
          <w:sz w:val="20"/>
          <w:szCs w:val="20"/>
        </w:rPr>
        <w:t xml:space="preserve"> priorice el crecimiento continuado del stock, incluso a largo plazo y garantice la estabilidad relativa evitando una fluctuación </w:t>
      </w:r>
      <w:r w:rsidR="00657B8D" w:rsidRPr="00315236">
        <w:rPr>
          <w:rFonts w:ascii="Cambria" w:hAnsi="Cambria"/>
          <w:sz w:val="20"/>
          <w:szCs w:val="20"/>
        </w:rPr>
        <w:t xml:space="preserve">elevada </w:t>
      </w:r>
      <w:r w:rsidR="00EB2CD8" w:rsidRPr="00315236">
        <w:rPr>
          <w:rFonts w:ascii="Cambria" w:hAnsi="Cambria"/>
          <w:sz w:val="20"/>
          <w:szCs w:val="20"/>
        </w:rPr>
        <w:t xml:space="preserve">de las capturas; </w:t>
      </w:r>
    </w:p>
    <w:p w14:paraId="0000001A" w14:textId="77777777" w:rsidR="00C21388" w:rsidRPr="00315236" w:rsidRDefault="00C21388">
      <w:pPr>
        <w:ind w:firstLine="720"/>
        <w:jc w:val="both"/>
        <w:rPr>
          <w:rFonts w:ascii="Cambria" w:eastAsia="Cambria" w:hAnsi="Cambria" w:cs="Cambria"/>
          <w:sz w:val="20"/>
          <w:szCs w:val="20"/>
        </w:rPr>
      </w:pPr>
    </w:p>
    <w:p w14:paraId="0000001B" w14:textId="77777777" w:rsidR="00C21388" w:rsidRPr="00315236" w:rsidRDefault="00EB2CD8" w:rsidP="00657B8D">
      <w:pPr>
        <w:ind w:left="2092" w:right="1457" w:hanging="455"/>
        <w:jc w:val="center"/>
        <w:rPr>
          <w:rFonts w:ascii="Cambria" w:eastAsia="Cambria" w:hAnsi="Cambria" w:cs="Cambria"/>
          <w:sz w:val="20"/>
          <w:szCs w:val="20"/>
        </w:rPr>
      </w:pPr>
      <w:r w:rsidRPr="00315236">
        <w:rPr>
          <w:rFonts w:ascii="Cambria" w:hAnsi="Cambria"/>
          <w:sz w:val="20"/>
          <w:szCs w:val="20"/>
        </w:rPr>
        <w:t>LA COMISIÓN PARA LA CONSERVACIÓN DEL ATÚN ATLANTICO (ICCAT) RECOMIENDA LO SIGUIENTE:</w:t>
      </w:r>
    </w:p>
    <w:p w14:paraId="2D385FBF" w14:textId="3292E870" w:rsidR="00C21388" w:rsidRPr="00315236" w:rsidRDefault="00C21388">
      <w:pPr>
        <w:rPr>
          <w:rFonts w:ascii="Cambria" w:eastAsia="Cambria" w:hAnsi="Cambria" w:cs="Cambria"/>
          <w:sz w:val="20"/>
          <w:szCs w:val="20"/>
        </w:rPr>
      </w:pPr>
    </w:p>
    <w:p w14:paraId="0000001D" w14:textId="45B0B211" w:rsidR="00C21388" w:rsidRPr="00315236" w:rsidRDefault="00EB2CD8">
      <w:pPr>
        <w:numPr>
          <w:ilvl w:val="0"/>
          <w:numId w:val="2"/>
        </w:numPr>
        <w:tabs>
          <w:tab w:val="left" w:pos="535"/>
        </w:tabs>
        <w:ind w:left="527" w:hanging="527"/>
        <w:jc w:val="both"/>
        <w:rPr>
          <w:rFonts w:ascii="Cambria" w:eastAsia="Cambria" w:hAnsi="Cambria" w:cs="Cambria"/>
          <w:sz w:val="20"/>
          <w:szCs w:val="20"/>
        </w:rPr>
      </w:pPr>
      <w:r w:rsidRPr="00315236">
        <w:rPr>
          <w:rFonts w:ascii="Cambria" w:hAnsi="Cambria"/>
          <w:sz w:val="20"/>
          <w:szCs w:val="20"/>
        </w:rPr>
        <w:t xml:space="preserve">Las disposiciones de la </w:t>
      </w:r>
      <w:r w:rsidRPr="00315236">
        <w:rPr>
          <w:rFonts w:ascii="Cambria" w:hAnsi="Cambria"/>
          <w:i/>
          <w:iCs/>
          <w:sz w:val="20"/>
          <w:szCs w:val="20"/>
        </w:rPr>
        <w:t>Recomendación de ICCAT para un plan provisional de conservación y ordenación para el atún rojo del Atlántico oeste</w:t>
      </w:r>
      <w:r w:rsidRPr="00315236">
        <w:rPr>
          <w:rFonts w:ascii="Cambria" w:hAnsi="Cambria"/>
          <w:sz w:val="20"/>
          <w:szCs w:val="20"/>
        </w:rPr>
        <w:t xml:space="preserve"> (Rec. 17-06) se prorrogarán durante 2022, con las siguientes enmiendas:</w:t>
      </w:r>
    </w:p>
    <w:p w14:paraId="0000001E" w14:textId="77777777" w:rsidR="00C21388" w:rsidRPr="00315236" w:rsidRDefault="00C21388">
      <w:pPr>
        <w:jc w:val="both"/>
        <w:rPr>
          <w:rFonts w:ascii="Cambria" w:eastAsia="Cambria" w:hAnsi="Cambria" w:cs="Cambria"/>
          <w:b/>
          <w:i/>
          <w:sz w:val="20"/>
          <w:szCs w:val="20"/>
        </w:rPr>
      </w:pPr>
    </w:p>
    <w:p w14:paraId="0000001F" w14:textId="77777777" w:rsidR="00C21388" w:rsidRPr="00315236" w:rsidRDefault="00EB2CD8">
      <w:pPr>
        <w:ind w:left="142"/>
        <w:jc w:val="both"/>
        <w:rPr>
          <w:rFonts w:ascii="Cambria" w:eastAsia="Cambria" w:hAnsi="Cambria" w:cs="Cambria"/>
          <w:sz w:val="20"/>
          <w:szCs w:val="20"/>
        </w:rPr>
      </w:pPr>
      <w:r w:rsidRPr="00315236">
        <w:rPr>
          <w:rFonts w:ascii="Cambria" w:hAnsi="Cambria"/>
          <w:sz w:val="20"/>
          <w:szCs w:val="20"/>
        </w:rPr>
        <w:t>(A) El párrafo 1, se sustituirá por:</w:t>
      </w:r>
    </w:p>
    <w:p w14:paraId="00000020" w14:textId="77777777" w:rsidR="00C21388" w:rsidRPr="00315236" w:rsidRDefault="00C21388">
      <w:pPr>
        <w:ind w:left="528"/>
        <w:jc w:val="both"/>
        <w:rPr>
          <w:rFonts w:ascii="Cambria" w:eastAsia="Cambria" w:hAnsi="Cambria" w:cs="Cambria"/>
          <w:sz w:val="20"/>
          <w:szCs w:val="20"/>
        </w:rPr>
      </w:pPr>
    </w:p>
    <w:p w14:paraId="00000021" w14:textId="32E1D3D9" w:rsidR="00C21388" w:rsidRPr="00315236" w:rsidRDefault="00EB2CD8" w:rsidP="001619D6">
      <w:pPr>
        <w:tabs>
          <w:tab w:val="left" w:pos="8647"/>
        </w:tabs>
        <w:ind w:left="709" w:right="46" w:hanging="284"/>
        <w:jc w:val="both"/>
        <w:rPr>
          <w:rFonts w:ascii="Cambria" w:eastAsia="Cambria" w:hAnsi="Cambria" w:cs="Cambria"/>
          <w:sz w:val="20"/>
          <w:szCs w:val="20"/>
        </w:rPr>
      </w:pPr>
      <w:r w:rsidRPr="00315236">
        <w:rPr>
          <w:rFonts w:ascii="Cambria" w:hAnsi="Cambria"/>
          <w:sz w:val="20"/>
          <w:szCs w:val="20"/>
        </w:rPr>
        <w:t xml:space="preserve">"1. </w:t>
      </w:r>
      <w:r w:rsidR="001619D6" w:rsidRPr="00315236">
        <w:rPr>
          <w:rFonts w:ascii="Cambria" w:hAnsi="Cambria"/>
          <w:sz w:val="20"/>
          <w:szCs w:val="20"/>
        </w:rPr>
        <w:tab/>
      </w:r>
      <w:r w:rsidRPr="00315236">
        <w:rPr>
          <w:rFonts w:ascii="Cambria" w:hAnsi="Cambria"/>
          <w:sz w:val="20"/>
          <w:szCs w:val="20"/>
        </w:rPr>
        <w:t xml:space="preserve">Las Partes contratantes y Partes, </w:t>
      </w:r>
      <w:r w:rsidR="00212331" w:rsidRPr="00315236">
        <w:rPr>
          <w:rFonts w:ascii="Cambria" w:hAnsi="Cambria"/>
          <w:sz w:val="20"/>
          <w:szCs w:val="20"/>
        </w:rPr>
        <w:t>e</w:t>
      </w:r>
      <w:r w:rsidRPr="00315236">
        <w:rPr>
          <w:rFonts w:ascii="Cambria" w:hAnsi="Cambria"/>
          <w:sz w:val="20"/>
          <w:szCs w:val="20"/>
        </w:rPr>
        <w:t xml:space="preserve">ntidades o </w:t>
      </w:r>
      <w:r w:rsidR="001619D6" w:rsidRPr="00315236">
        <w:rPr>
          <w:rFonts w:ascii="Cambria" w:hAnsi="Cambria"/>
          <w:sz w:val="20"/>
          <w:szCs w:val="20"/>
        </w:rPr>
        <w:t>e</w:t>
      </w:r>
      <w:r w:rsidRPr="00315236">
        <w:rPr>
          <w:rFonts w:ascii="Cambria" w:hAnsi="Cambria"/>
          <w:sz w:val="20"/>
          <w:szCs w:val="20"/>
        </w:rPr>
        <w:t>ntidades pesqueras no contratantes colaboradoras (CPC) cuyos buques han pescado activamente atún rojo en el Atlántico oeste implementarán el siguiente plan provisional de conservación y ordenación para el periodo de 2022</w:t>
      </w:r>
      <w:r w:rsidR="002142FC" w:rsidRPr="00315236">
        <w:rPr>
          <w:rFonts w:ascii="Cambria" w:hAnsi="Cambria"/>
          <w:sz w:val="20"/>
          <w:szCs w:val="20"/>
        </w:rPr>
        <w:t>”</w:t>
      </w:r>
      <w:r w:rsidR="0045539A" w:rsidRPr="00315236">
        <w:rPr>
          <w:rFonts w:ascii="Cambria" w:hAnsi="Cambria"/>
          <w:sz w:val="20"/>
          <w:szCs w:val="20"/>
        </w:rPr>
        <w:t>.</w:t>
      </w:r>
    </w:p>
    <w:p w14:paraId="00000022" w14:textId="77777777" w:rsidR="00C21388" w:rsidRPr="00315236" w:rsidRDefault="00C21388">
      <w:pPr>
        <w:jc w:val="both"/>
        <w:rPr>
          <w:rFonts w:ascii="Cambria" w:eastAsia="Cambria" w:hAnsi="Cambria" w:cs="Cambria"/>
          <w:sz w:val="20"/>
          <w:szCs w:val="20"/>
        </w:rPr>
      </w:pPr>
    </w:p>
    <w:p w14:paraId="00000023" w14:textId="77777777" w:rsidR="00C21388" w:rsidRPr="00315236" w:rsidRDefault="00EB2CD8">
      <w:pPr>
        <w:ind w:left="142"/>
        <w:jc w:val="both"/>
        <w:rPr>
          <w:rFonts w:ascii="Cambria" w:eastAsia="Cambria" w:hAnsi="Cambria" w:cs="Cambria"/>
          <w:sz w:val="20"/>
          <w:szCs w:val="20"/>
        </w:rPr>
      </w:pPr>
      <w:r w:rsidRPr="00315236">
        <w:rPr>
          <w:rFonts w:ascii="Cambria" w:hAnsi="Cambria"/>
          <w:sz w:val="20"/>
          <w:szCs w:val="20"/>
        </w:rPr>
        <w:t>(B) El párrafo 3, se sustituirá por:</w:t>
      </w:r>
    </w:p>
    <w:p w14:paraId="00000024" w14:textId="77777777" w:rsidR="00C21388" w:rsidRPr="00315236" w:rsidRDefault="00C21388">
      <w:pPr>
        <w:ind w:left="527"/>
        <w:jc w:val="both"/>
        <w:rPr>
          <w:rFonts w:ascii="Cambria" w:eastAsia="Cambria" w:hAnsi="Cambria" w:cs="Cambria"/>
          <w:sz w:val="20"/>
          <w:szCs w:val="20"/>
        </w:rPr>
      </w:pPr>
    </w:p>
    <w:p w14:paraId="00000025" w14:textId="31300439" w:rsidR="00C21388" w:rsidRPr="00315236" w:rsidRDefault="00EB2CD8" w:rsidP="001619D6">
      <w:pPr>
        <w:ind w:left="709" w:right="46" w:hanging="284"/>
        <w:jc w:val="both"/>
        <w:rPr>
          <w:rFonts w:ascii="Cambria" w:eastAsia="Cambria" w:hAnsi="Cambria" w:cs="Cambria"/>
          <w:sz w:val="20"/>
          <w:szCs w:val="20"/>
        </w:rPr>
      </w:pPr>
      <w:r w:rsidRPr="00315236">
        <w:rPr>
          <w:rFonts w:ascii="Cambria" w:hAnsi="Cambria"/>
          <w:sz w:val="20"/>
          <w:szCs w:val="20"/>
        </w:rPr>
        <w:t xml:space="preserve">"3. Se establece un total admisible de captura (TAC), incluidos los descartes de peces muertos, de </w:t>
      </w:r>
      <w:r w:rsidR="00BC243D" w:rsidRPr="00315236">
        <w:rPr>
          <w:rFonts w:ascii="Cambria" w:eastAsia="Cambria" w:hAnsi="Cambria" w:cs="Cambria"/>
          <w:sz w:val="20"/>
          <w:szCs w:val="20"/>
        </w:rPr>
        <w:t>2.726</w:t>
      </w:r>
      <w:r w:rsidR="00646B9D" w:rsidRPr="00315236">
        <w:rPr>
          <w:rFonts w:ascii="Cambria" w:eastAsia="Cambria" w:hAnsi="Cambria" w:cs="Cambria"/>
          <w:sz w:val="20"/>
          <w:szCs w:val="20"/>
        </w:rPr>
        <w:t> </w:t>
      </w:r>
      <w:r w:rsidRPr="00315236">
        <w:rPr>
          <w:rFonts w:ascii="Cambria" w:hAnsi="Cambria"/>
          <w:sz w:val="20"/>
          <w:szCs w:val="20"/>
        </w:rPr>
        <w:t>t para 2022</w:t>
      </w:r>
      <w:r w:rsidR="002142FC" w:rsidRPr="00315236">
        <w:rPr>
          <w:rFonts w:ascii="Cambria" w:hAnsi="Cambria"/>
          <w:sz w:val="20"/>
          <w:szCs w:val="20"/>
        </w:rPr>
        <w:t>”</w:t>
      </w:r>
      <w:r w:rsidR="0045539A" w:rsidRPr="00315236">
        <w:rPr>
          <w:rFonts w:ascii="Cambria" w:hAnsi="Cambria"/>
          <w:sz w:val="20"/>
          <w:szCs w:val="20"/>
        </w:rPr>
        <w:t>.</w:t>
      </w:r>
      <w:r w:rsidRPr="00315236">
        <w:rPr>
          <w:rFonts w:ascii="Cambria" w:hAnsi="Cambria"/>
          <w:sz w:val="20"/>
          <w:szCs w:val="20"/>
        </w:rPr>
        <w:t xml:space="preserve"> </w:t>
      </w:r>
    </w:p>
    <w:p w14:paraId="00000026" w14:textId="77777777" w:rsidR="00C21388" w:rsidRPr="00315236" w:rsidRDefault="00C21388">
      <w:pPr>
        <w:tabs>
          <w:tab w:val="left" w:pos="530"/>
        </w:tabs>
        <w:jc w:val="both"/>
        <w:rPr>
          <w:rFonts w:ascii="Cambria" w:eastAsia="Cambria" w:hAnsi="Cambria" w:cs="Cambria"/>
          <w:sz w:val="20"/>
          <w:szCs w:val="20"/>
        </w:rPr>
      </w:pPr>
    </w:p>
    <w:p w14:paraId="00000027" w14:textId="77777777" w:rsidR="00C21388" w:rsidRPr="00315236" w:rsidRDefault="00EB2CD8">
      <w:pPr>
        <w:ind w:left="141"/>
        <w:jc w:val="both"/>
        <w:rPr>
          <w:rFonts w:ascii="Cambria" w:eastAsia="Cambria" w:hAnsi="Cambria" w:cs="Cambria"/>
          <w:sz w:val="20"/>
          <w:szCs w:val="20"/>
        </w:rPr>
      </w:pPr>
      <w:r w:rsidRPr="00315236">
        <w:rPr>
          <w:rFonts w:ascii="Cambria" w:hAnsi="Cambria"/>
          <w:sz w:val="20"/>
          <w:szCs w:val="20"/>
        </w:rPr>
        <w:t>(C) El párrafo 4, se sustituirá por:</w:t>
      </w:r>
    </w:p>
    <w:p w14:paraId="00000028" w14:textId="77777777" w:rsidR="00C21388" w:rsidRPr="00315236" w:rsidRDefault="00C21388">
      <w:pPr>
        <w:ind w:left="141"/>
        <w:jc w:val="both"/>
        <w:rPr>
          <w:rFonts w:ascii="Cambria" w:eastAsia="Cambria" w:hAnsi="Cambria" w:cs="Cambria"/>
          <w:sz w:val="20"/>
          <w:szCs w:val="20"/>
        </w:rPr>
      </w:pPr>
    </w:p>
    <w:p w14:paraId="00000029" w14:textId="42A5B3F2" w:rsidR="00C21388" w:rsidRPr="00315236" w:rsidRDefault="00EB2CD8" w:rsidP="001619D6">
      <w:pPr>
        <w:tabs>
          <w:tab w:val="left" w:pos="530"/>
        </w:tabs>
        <w:ind w:left="709" w:right="46" w:hanging="284"/>
        <w:jc w:val="both"/>
        <w:rPr>
          <w:rFonts w:ascii="Cambria" w:eastAsia="Cambria" w:hAnsi="Cambria" w:cs="Cambria"/>
          <w:sz w:val="20"/>
          <w:szCs w:val="20"/>
        </w:rPr>
      </w:pPr>
      <w:r w:rsidRPr="00315236">
        <w:rPr>
          <w:rFonts w:ascii="Cambria" w:hAnsi="Cambria"/>
          <w:sz w:val="20"/>
          <w:szCs w:val="20"/>
        </w:rPr>
        <w:t>"4.  En caso de que el proceso de MSE no se complete para permitir la adopción de un procedimiento de ordenación (MP) en 2022, la Comisión establecerá un TAC para 2023 teniendo en cuenta el asesoramiento adicional del SCRS en 2022, que incluiría la consideración de las actualizaciones de los indicadores de la pesquería. Para respaldar el desarrollo de dicho asesoramiento, las CPC tendrán que realizar esfuerzos suplementarios, entre otras cosas, para actualizar los índices de abundancia y otros indicadores pesqueros en 2022 y presentarlos al SCRS</w:t>
      </w:r>
      <w:r w:rsidR="0011770A" w:rsidRPr="00315236">
        <w:rPr>
          <w:rFonts w:ascii="Cambria" w:hAnsi="Cambria"/>
          <w:sz w:val="20"/>
          <w:szCs w:val="20"/>
        </w:rPr>
        <w:t>”</w:t>
      </w:r>
      <w:r w:rsidR="0045539A" w:rsidRPr="00315236">
        <w:rPr>
          <w:rFonts w:ascii="Cambria" w:hAnsi="Cambria"/>
          <w:sz w:val="20"/>
          <w:szCs w:val="20"/>
        </w:rPr>
        <w:t>.</w:t>
      </w:r>
    </w:p>
    <w:p w14:paraId="0000002A" w14:textId="77777777" w:rsidR="00C21388" w:rsidRPr="00315236" w:rsidRDefault="00C21388">
      <w:pPr>
        <w:tabs>
          <w:tab w:val="left" w:pos="530"/>
        </w:tabs>
        <w:ind w:right="46"/>
        <w:jc w:val="both"/>
        <w:rPr>
          <w:rFonts w:ascii="Cambria" w:eastAsia="Cambria" w:hAnsi="Cambria" w:cs="Cambria"/>
          <w:sz w:val="20"/>
          <w:szCs w:val="20"/>
        </w:rPr>
      </w:pPr>
    </w:p>
    <w:p w14:paraId="0000002B" w14:textId="77777777" w:rsidR="00C21388" w:rsidRPr="00315236" w:rsidRDefault="00EB2CD8">
      <w:pPr>
        <w:ind w:left="142"/>
        <w:jc w:val="both"/>
        <w:rPr>
          <w:rFonts w:ascii="Cambria" w:eastAsia="Cambria" w:hAnsi="Cambria" w:cs="Cambria"/>
          <w:sz w:val="20"/>
          <w:szCs w:val="20"/>
        </w:rPr>
      </w:pPr>
      <w:r w:rsidRPr="00315236">
        <w:rPr>
          <w:rFonts w:ascii="Cambria" w:hAnsi="Cambria"/>
          <w:sz w:val="20"/>
          <w:szCs w:val="20"/>
        </w:rPr>
        <w:t>(D) El párrafo 6, se sustituirá por:</w:t>
      </w:r>
    </w:p>
    <w:p w14:paraId="0000002C" w14:textId="77777777" w:rsidR="00C21388" w:rsidRPr="00315236" w:rsidRDefault="00C21388">
      <w:pPr>
        <w:tabs>
          <w:tab w:val="left" w:pos="530"/>
        </w:tabs>
        <w:ind w:left="528"/>
        <w:jc w:val="both"/>
        <w:rPr>
          <w:rFonts w:ascii="Cambria" w:eastAsia="Cambria" w:hAnsi="Cambria" w:cs="Cambria"/>
          <w:sz w:val="20"/>
          <w:szCs w:val="20"/>
        </w:rPr>
      </w:pPr>
    </w:p>
    <w:p w14:paraId="0000002D" w14:textId="7B6A9EF9" w:rsidR="00C21388" w:rsidRPr="00315236" w:rsidRDefault="00657B8D" w:rsidP="001619D6">
      <w:pPr>
        <w:ind w:left="709" w:hanging="284"/>
        <w:jc w:val="both"/>
        <w:rPr>
          <w:rFonts w:ascii="Cambria" w:eastAsia="Cambria" w:hAnsi="Cambria" w:cs="Cambria"/>
          <w:sz w:val="20"/>
          <w:szCs w:val="20"/>
        </w:rPr>
      </w:pPr>
      <w:r w:rsidRPr="00315236">
        <w:rPr>
          <w:rFonts w:ascii="Cambria" w:hAnsi="Cambria"/>
          <w:sz w:val="20"/>
          <w:szCs w:val="20"/>
        </w:rPr>
        <w:t>“</w:t>
      </w:r>
      <w:r w:rsidR="00EB2CD8" w:rsidRPr="00315236">
        <w:rPr>
          <w:rFonts w:ascii="Cambria" w:hAnsi="Cambria"/>
          <w:sz w:val="20"/>
          <w:szCs w:val="20"/>
        </w:rPr>
        <w:t>6. La asignación del TAC anual, incluidos los descartes de peces muertos, se indicará de la siguiente manera:</w:t>
      </w:r>
    </w:p>
    <w:p w14:paraId="0000002E" w14:textId="77777777" w:rsidR="00C21388" w:rsidRPr="00315236" w:rsidRDefault="00C21388">
      <w:pPr>
        <w:pBdr>
          <w:top w:val="nil"/>
          <w:left w:val="nil"/>
          <w:bottom w:val="nil"/>
          <w:right w:val="nil"/>
          <w:between w:val="nil"/>
        </w:pBdr>
        <w:ind w:left="720"/>
        <w:jc w:val="both"/>
        <w:rPr>
          <w:rFonts w:ascii="Cambria" w:eastAsia="Cambria" w:hAnsi="Cambria" w:cs="Cambria"/>
          <w:sz w:val="20"/>
          <w:szCs w:val="20"/>
        </w:rPr>
      </w:pPr>
    </w:p>
    <w:p w14:paraId="0000002F" w14:textId="77777777" w:rsidR="00C21388" w:rsidRPr="00315236" w:rsidRDefault="00EB2CD8" w:rsidP="001619D6">
      <w:pPr>
        <w:numPr>
          <w:ilvl w:val="1"/>
          <w:numId w:val="1"/>
        </w:numPr>
        <w:tabs>
          <w:tab w:val="left" w:pos="1276"/>
        </w:tabs>
        <w:ind w:left="1134" w:hanging="425"/>
        <w:rPr>
          <w:rFonts w:ascii="Cambria" w:eastAsia="Cambria" w:hAnsi="Cambria" w:cs="Cambria"/>
          <w:sz w:val="20"/>
          <w:szCs w:val="20"/>
        </w:rPr>
      </w:pPr>
      <w:r w:rsidRPr="00315236">
        <w:rPr>
          <w:rFonts w:ascii="Cambria" w:hAnsi="Cambria"/>
          <w:sz w:val="20"/>
          <w:szCs w:val="20"/>
        </w:rPr>
        <w:t>El TAC anual incluirá las siguientes asignaciones:</w:t>
      </w:r>
    </w:p>
    <w:p w14:paraId="00000030" w14:textId="77777777" w:rsidR="00C21388" w:rsidRPr="00315236" w:rsidRDefault="00C21388">
      <w:pPr>
        <w:spacing w:before="11"/>
        <w:rPr>
          <w:rFonts w:ascii="Cambria" w:eastAsia="Cambria" w:hAnsi="Cambria" w:cs="Cambria"/>
          <w:sz w:val="20"/>
          <w:szCs w:val="20"/>
        </w:rPr>
      </w:pPr>
    </w:p>
    <w:tbl>
      <w:tblPr>
        <w:tblStyle w:val="a3"/>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6"/>
        <w:gridCol w:w="1134"/>
      </w:tblGrid>
      <w:tr w:rsidR="005D7BA5" w:rsidRPr="00315236" w14:paraId="4666721B" w14:textId="77777777" w:rsidTr="00D64B54">
        <w:trPr>
          <w:trHeight w:val="380"/>
          <w:jc w:val="center"/>
        </w:trPr>
        <w:tc>
          <w:tcPr>
            <w:tcW w:w="7796" w:type="dxa"/>
            <w:tcBorders>
              <w:top w:val="single" w:sz="4" w:space="0" w:color="000000"/>
              <w:bottom w:val="single" w:sz="4" w:space="0" w:color="000000"/>
              <w:right w:val="single" w:sz="4" w:space="0" w:color="000000"/>
            </w:tcBorders>
          </w:tcPr>
          <w:p w14:paraId="00000031" w14:textId="77777777" w:rsidR="00C21388" w:rsidRPr="00315236" w:rsidRDefault="00EB2CD8">
            <w:pPr>
              <w:spacing w:before="72"/>
              <w:ind w:left="396"/>
              <w:jc w:val="center"/>
              <w:rPr>
                <w:rFonts w:ascii="Cambria" w:eastAsia="Cambria" w:hAnsi="Cambria" w:cs="Cambria"/>
                <w:sz w:val="20"/>
                <w:szCs w:val="20"/>
              </w:rPr>
            </w:pPr>
            <w:r w:rsidRPr="00315236">
              <w:rPr>
                <w:rFonts w:ascii="Cambria" w:hAnsi="Cambria"/>
                <w:i/>
                <w:sz w:val="20"/>
                <w:szCs w:val="20"/>
              </w:rPr>
              <w:t>CPC</w:t>
            </w:r>
          </w:p>
        </w:tc>
        <w:tc>
          <w:tcPr>
            <w:tcW w:w="1134" w:type="dxa"/>
            <w:tcBorders>
              <w:top w:val="single" w:sz="4" w:space="0" w:color="000000"/>
              <w:left w:val="single" w:sz="4" w:space="0" w:color="000000"/>
              <w:bottom w:val="single" w:sz="4" w:space="0" w:color="000000"/>
            </w:tcBorders>
          </w:tcPr>
          <w:p w14:paraId="00000032" w14:textId="77777777" w:rsidR="00C21388" w:rsidRPr="00315236" w:rsidRDefault="00EB2CD8">
            <w:pPr>
              <w:spacing w:before="72"/>
              <w:ind w:left="145"/>
              <w:rPr>
                <w:rFonts w:ascii="Cambria" w:eastAsia="Cambria" w:hAnsi="Cambria" w:cs="Cambria"/>
                <w:sz w:val="20"/>
                <w:szCs w:val="20"/>
              </w:rPr>
            </w:pPr>
            <w:r w:rsidRPr="00315236">
              <w:rPr>
                <w:rFonts w:ascii="Cambria" w:hAnsi="Cambria"/>
                <w:i/>
                <w:sz w:val="20"/>
                <w:szCs w:val="20"/>
              </w:rPr>
              <w:t>Asignación</w:t>
            </w:r>
          </w:p>
        </w:tc>
      </w:tr>
      <w:tr w:rsidR="005D7BA5" w:rsidRPr="00315236" w14:paraId="63344DB3" w14:textId="77777777" w:rsidTr="00D64B54">
        <w:trPr>
          <w:trHeight w:val="380"/>
          <w:jc w:val="center"/>
        </w:trPr>
        <w:tc>
          <w:tcPr>
            <w:tcW w:w="7796" w:type="dxa"/>
            <w:tcBorders>
              <w:top w:val="single" w:sz="4" w:space="0" w:color="000000"/>
              <w:right w:val="single" w:sz="4" w:space="0" w:color="000000"/>
            </w:tcBorders>
          </w:tcPr>
          <w:p w14:paraId="00000033" w14:textId="77777777" w:rsidR="00C21388" w:rsidRPr="00315236" w:rsidRDefault="00EB2CD8" w:rsidP="006101ED">
            <w:pPr>
              <w:spacing w:before="151"/>
              <w:ind w:left="94" w:right="134"/>
              <w:jc w:val="both"/>
              <w:rPr>
                <w:rFonts w:ascii="Cambria" w:eastAsia="Cambria" w:hAnsi="Cambria" w:cs="Cambria"/>
                <w:sz w:val="20"/>
                <w:szCs w:val="20"/>
              </w:rPr>
            </w:pPr>
            <w:r w:rsidRPr="00315236">
              <w:rPr>
                <w:rFonts w:ascii="Cambria" w:hAnsi="Cambria"/>
                <w:sz w:val="20"/>
                <w:szCs w:val="20"/>
              </w:rPr>
              <w:t>Estados Unidos (captura fortuita relacionada con las pesquerías de palangre en las cercanías de la línea divisoria de la zona de ordenación)</w:t>
            </w:r>
          </w:p>
        </w:tc>
        <w:tc>
          <w:tcPr>
            <w:tcW w:w="1134" w:type="dxa"/>
            <w:tcBorders>
              <w:top w:val="single" w:sz="4" w:space="0" w:color="000000"/>
              <w:left w:val="single" w:sz="4" w:space="0" w:color="000000"/>
            </w:tcBorders>
          </w:tcPr>
          <w:p w14:paraId="00000034" w14:textId="77777777" w:rsidR="00C21388" w:rsidRPr="00315236" w:rsidRDefault="00EB2CD8">
            <w:pPr>
              <w:spacing w:before="151"/>
              <w:jc w:val="center"/>
              <w:rPr>
                <w:rFonts w:ascii="Cambria" w:eastAsia="Cambria" w:hAnsi="Cambria" w:cs="Cambria"/>
                <w:sz w:val="20"/>
                <w:szCs w:val="20"/>
              </w:rPr>
            </w:pPr>
            <w:r w:rsidRPr="00315236">
              <w:rPr>
                <w:rFonts w:ascii="Cambria" w:hAnsi="Cambria"/>
                <w:sz w:val="20"/>
                <w:szCs w:val="20"/>
              </w:rPr>
              <w:t>25 t</w:t>
            </w:r>
          </w:p>
        </w:tc>
      </w:tr>
      <w:tr w:rsidR="00C21388" w:rsidRPr="00315236" w14:paraId="6895A856" w14:textId="77777777" w:rsidTr="00D64B54">
        <w:trPr>
          <w:trHeight w:val="380"/>
          <w:jc w:val="center"/>
        </w:trPr>
        <w:tc>
          <w:tcPr>
            <w:tcW w:w="7796" w:type="dxa"/>
            <w:tcBorders>
              <w:bottom w:val="single" w:sz="4" w:space="0" w:color="000000"/>
              <w:right w:val="single" w:sz="4" w:space="0" w:color="000000"/>
            </w:tcBorders>
          </w:tcPr>
          <w:p w14:paraId="00000035" w14:textId="77777777" w:rsidR="00C21388" w:rsidRPr="00315236" w:rsidRDefault="00EB2CD8" w:rsidP="006101ED">
            <w:pPr>
              <w:spacing w:before="151"/>
              <w:ind w:left="94" w:right="276"/>
              <w:jc w:val="both"/>
              <w:rPr>
                <w:rFonts w:ascii="Cambria" w:eastAsia="Cambria" w:hAnsi="Cambria" w:cs="Cambria"/>
                <w:sz w:val="20"/>
                <w:szCs w:val="20"/>
              </w:rPr>
            </w:pPr>
            <w:r w:rsidRPr="00315236">
              <w:rPr>
                <w:rFonts w:ascii="Cambria" w:hAnsi="Cambria"/>
                <w:sz w:val="20"/>
                <w:szCs w:val="20"/>
              </w:rPr>
              <w:t>Canadá (captura fortuita relacionada con las pesquerías de palangre en las cercanías de la línea divisoria de la zona de ordenación.)</w:t>
            </w:r>
          </w:p>
        </w:tc>
        <w:tc>
          <w:tcPr>
            <w:tcW w:w="1134" w:type="dxa"/>
            <w:tcBorders>
              <w:left w:val="single" w:sz="4" w:space="0" w:color="000000"/>
            </w:tcBorders>
          </w:tcPr>
          <w:p w14:paraId="00000036" w14:textId="77777777" w:rsidR="00C21388" w:rsidRPr="00315236" w:rsidRDefault="00EB2CD8">
            <w:pPr>
              <w:spacing w:before="151"/>
              <w:jc w:val="center"/>
              <w:rPr>
                <w:rFonts w:ascii="Cambria" w:eastAsia="Cambria" w:hAnsi="Cambria" w:cs="Cambria"/>
                <w:sz w:val="20"/>
                <w:szCs w:val="20"/>
              </w:rPr>
            </w:pPr>
            <w:r w:rsidRPr="00315236">
              <w:rPr>
                <w:rFonts w:ascii="Cambria" w:hAnsi="Cambria"/>
                <w:sz w:val="20"/>
                <w:szCs w:val="20"/>
              </w:rPr>
              <w:t>15 t</w:t>
            </w:r>
          </w:p>
        </w:tc>
      </w:tr>
    </w:tbl>
    <w:p w14:paraId="00000037" w14:textId="77777777" w:rsidR="00C21388" w:rsidRPr="00315236" w:rsidRDefault="00C21388">
      <w:pPr>
        <w:tabs>
          <w:tab w:val="left" w:pos="798"/>
        </w:tabs>
        <w:ind w:right="135"/>
        <w:rPr>
          <w:rFonts w:ascii="Cambria" w:eastAsia="Cambria" w:hAnsi="Cambria" w:cs="Cambria"/>
          <w:sz w:val="20"/>
          <w:szCs w:val="20"/>
        </w:rPr>
      </w:pPr>
    </w:p>
    <w:p w14:paraId="00000039" w14:textId="01D7B7D7" w:rsidR="00C21388" w:rsidRPr="00315236" w:rsidRDefault="00EB2CD8" w:rsidP="001619D6">
      <w:pPr>
        <w:numPr>
          <w:ilvl w:val="1"/>
          <w:numId w:val="1"/>
        </w:numPr>
        <w:tabs>
          <w:tab w:val="left" w:pos="1276"/>
        </w:tabs>
        <w:ind w:left="1134" w:hanging="425"/>
        <w:jc w:val="both"/>
        <w:rPr>
          <w:rFonts w:ascii="Cambria" w:eastAsia="Cambria" w:hAnsi="Cambria" w:cs="Cambria"/>
          <w:sz w:val="20"/>
          <w:szCs w:val="20"/>
        </w:rPr>
      </w:pPr>
      <w:r w:rsidRPr="00315236">
        <w:rPr>
          <w:rFonts w:ascii="Cambria" w:hAnsi="Cambria"/>
          <w:sz w:val="20"/>
          <w:szCs w:val="20"/>
        </w:rPr>
        <w:t>Tras sustraer las cantidades mencionadas en el párrafo 6 (a), el resto del TAC anual se asignará del siguiente modo:</w:t>
      </w:r>
    </w:p>
    <w:p w14:paraId="0000003A" w14:textId="77777777" w:rsidR="00C21388" w:rsidRPr="00315236" w:rsidRDefault="00C21388">
      <w:pPr>
        <w:spacing w:before="11"/>
        <w:rPr>
          <w:rFonts w:ascii="Cambria" w:eastAsia="Cambria" w:hAnsi="Cambria" w:cs="Cambria"/>
          <w:sz w:val="20"/>
          <w:szCs w:val="20"/>
        </w:rPr>
      </w:pPr>
    </w:p>
    <w:tbl>
      <w:tblPr>
        <w:tblStyle w:val="a4"/>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2"/>
        <w:gridCol w:w="1779"/>
        <w:gridCol w:w="1559"/>
        <w:gridCol w:w="2127"/>
        <w:gridCol w:w="1559"/>
      </w:tblGrid>
      <w:tr w:rsidR="005D7BA5" w:rsidRPr="00315236" w14:paraId="5067E30D" w14:textId="77777777" w:rsidTr="00D64B54">
        <w:trPr>
          <w:trHeight w:val="299"/>
          <w:jc w:val="center"/>
        </w:trPr>
        <w:tc>
          <w:tcPr>
            <w:tcW w:w="2042" w:type="dxa"/>
            <w:tcBorders>
              <w:top w:val="single" w:sz="4" w:space="0" w:color="231F20"/>
              <w:left w:val="single" w:sz="4" w:space="0" w:color="231F20"/>
              <w:bottom w:val="single" w:sz="4" w:space="0" w:color="231F20"/>
              <w:right w:val="single" w:sz="4" w:space="0" w:color="231F20"/>
            </w:tcBorders>
          </w:tcPr>
          <w:p w14:paraId="0000003B" w14:textId="77777777" w:rsidR="00C21388" w:rsidRPr="00315236" w:rsidRDefault="00C21388">
            <w:pPr>
              <w:rPr>
                <w:rFonts w:ascii="Cambria" w:eastAsia="Cambria" w:hAnsi="Cambria" w:cs="Cambria"/>
                <w:sz w:val="20"/>
                <w:szCs w:val="20"/>
              </w:rPr>
            </w:pPr>
          </w:p>
        </w:tc>
        <w:tc>
          <w:tcPr>
            <w:tcW w:w="7024" w:type="dxa"/>
            <w:gridSpan w:val="4"/>
            <w:tcBorders>
              <w:top w:val="single" w:sz="4" w:space="0" w:color="231F20"/>
              <w:left w:val="single" w:sz="4" w:space="0" w:color="231F20"/>
              <w:bottom w:val="single" w:sz="4" w:space="0" w:color="231F20"/>
              <w:right w:val="single" w:sz="4" w:space="0" w:color="231F20"/>
            </w:tcBorders>
            <w:vAlign w:val="center"/>
          </w:tcPr>
          <w:p w14:paraId="0000003C" w14:textId="77777777" w:rsidR="00C21388" w:rsidRPr="00315236" w:rsidRDefault="00EB2CD8">
            <w:pPr>
              <w:spacing w:line="213" w:lineRule="auto"/>
              <w:ind w:left="1636"/>
              <w:rPr>
                <w:rFonts w:ascii="Cambria" w:eastAsia="Cambria" w:hAnsi="Cambria" w:cs="Cambria"/>
                <w:sz w:val="20"/>
                <w:szCs w:val="20"/>
              </w:rPr>
            </w:pPr>
            <w:r w:rsidRPr="00315236">
              <w:rPr>
                <w:rFonts w:ascii="Cambria" w:hAnsi="Cambria"/>
                <w:i/>
                <w:sz w:val="20"/>
                <w:szCs w:val="20"/>
              </w:rPr>
              <w:t>Si el resto del TAC anual es:</w:t>
            </w:r>
          </w:p>
        </w:tc>
      </w:tr>
      <w:tr w:rsidR="005D7BA5" w:rsidRPr="00315236" w14:paraId="3C7E5492" w14:textId="77777777" w:rsidTr="00D64B54">
        <w:trPr>
          <w:trHeight w:val="440"/>
          <w:jc w:val="center"/>
        </w:trPr>
        <w:tc>
          <w:tcPr>
            <w:tcW w:w="2042" w:type="dxa"/>
            <w:tcBorders>
              <w:top w:val="single" w:sz="4" w:space="0" w:color="231F20"/>
              <w:left w:val="single" w:sz="4" w:space="0" w:color="231F20"/>
              <w:bottom w:val="single" w:sz="4" w:space="0" w:color="231F20"/>
              <w:right w:val="single" w:sz="4" w:space="0" w:color="231F20"/>
            </w:tcBorders>
            <w:vAlign w:val="center"/>
          </w:tcPr>
          <w:p w14:paraId="00000040" w14:textId="77777777" w:rsidR="00C21388" w:rsidRPr="00315236" w:rsidRDefault="00EB2CD8">
            <w:pPr>
              <w:spacing w:line="215" w:lineRule="auto"/>
              <w:ind w:left="96"/>
              <w:rPr>
                <w:rFonts w:ascii="Cambria" w:eastAsia="Cambria" w:hAnsi="Cambria" w:cs="Cambria"/>
                <w:sz w:val="20"/>
                <w:szCs w:val="20"/>
              </w:rPr>
            </w:pPr>
            <w:r w:rsidRPr="00315236">
              <w:rPr>
                <w:rFonts w:ascii="Cambria" w:hAnsi="Cambria"/>
                <w:sz w:val="20"/>
                <w:szCs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00000041" w14:textId="77777777" w:rsidR="00C21388" w:rsidRPr="00315236" w:rsidRDefault="00EB2CD8" w:rsidP="006101ED">
            <w:pPr>
              <w:spacing w:before="1" w:line="216" w:lineRule="auto"/>
              <w:ind w:left="662" w:right="472" w:hanging="444"/>
              <w:rPr>
                <w:rFonts w:ascii="Cambria" w:eastAsia="Cambria" w:hAnsi="Cambria" w:cs="Cambria"/>
                <w:sz w:val="20"/>
                <w:szCs w:val="20"/>
              </w:rPr>
            </w:pPr>
            <w:r w:rsidRPr="00315236">
              <w:rPr>
                <w:rFonts w:ascii="Cambria" w:hAnsi="Cambria"/>
                <w:sz w:val="20"/>
                <w:szCs w:val="20"/>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00000042" w14:textId="77777777" w:rsidR="00C21388" w:rsidRPr="00315236" w:rsidRDefault="00EB2CD8" w:rsidP="006101ED">
            <w:pPr>
              <w:spacing w:before="1" w:line="216" w:lineRule="auto"/>
              <w:ind w:left="141"/>
              <w:rPr>
                <w:rFonts w:ascii="Cambria" w:eastAsia="Cambria" w:hAnsi="Cambria" w:cs="Cambria"/>
                <w:sz w:val="20"/>
                <w:szCs w:val="20"/>
              </w:rPr>
            </w:pPr>
            <w:r w:rsidRPr="00315236">
              <w:rPr>
                <w:rFonts w:ascii="Cambria" w:hAnsi="Cambria"/>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00000043" w14:textId="77777777" w:rsidR="00C21388" w:rsidRPr="00315236" w:rsidRDefault="00EB2CD8" w:rsidP="006101ED">
            <w:pPr>
              <w:spacing w:before="1" w:line="216" w:lineRule="auto"/>
              <w:ind w:left="565" w:right="134" w:hanging="234"/>
              <w:rPr>
                <w:rFonts w:ascii="Cambria" w:eastAsia="Cambria" w:hAnsi="Cambria" w:cs="Cambria"/>
                <w:sz w:val="20"/>
                <w:szCs w:val="20"/>
              </w:rPr>
            </w:pPr>
            <w:r w:rsidRPr="00315236">
              <w:rPr>
                <w:rFonts w:ascii="Cambria" w:hAnsi="Cambria"/>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00000044" w14:textId="77777777" w:rsidR="00C21388" w:rsidRPr="00315236" w:rsidRDefault="00EB2CD8" w:rsidP="006101ED">
            <w:pPr>
              <w:spacing w:before="1" w:line="216" w:lineRule="auto"/>
              <w:ind w:left="530" w:hanging="190"/>
              <w:rPr>
                <w:rFonts w:ascii="Cambria" w:eastAsia="Cambria" w:hAnsi="Cambria" w:cs="Cambria"/>
                <w:sz w:val="20"/>
                <w:szCs w:val="20"/>
              </w:rPr>
            </w:pPr>
            <w:r w:rsidRPr="00315236">
              <w:rPr>
                <w:rFonts w:ascii="Cambria" w:hAnsi="Cambria"/>
                <w:sz w:val="20"/>
                <w:szCs w:val="20"/>
              </w:rPr>
              <w:t>&gt;2.660 t (D)</w:t>
            </w:r>
          </w:p>
        </w:tc>
      </w:tr>
      <w:tr w:rsidR="005D7BA5" w:rsidRPr="00315236" w14:paraId="557F3FA0" w14:textId="77777777" w:rsidTr="00D64B54">
        <w:trPr>
          <w:trHeight w:val="395"/>
          <w:jc w:val="center"/>
        </w:trPr>
        <w:tc>
          <w:tcPr>
            <w:tcW w:w="2042" w:type="dxa"/>
            <w:tcBorders>
              <w:top w:val="single" w:sz="4" w:space="0" w:color="231F20"/>
              <w:left w:val="single" w:sz="4" w:space="0" w:color="231F20"/>
              <w:bottom w:val="single" w:sz="4" w:space="0" w:color="231F20"/>
              <w:right w:val="single" w:sz="4" w:space="0" w:color="231F20"/>
            </w:tcBorders>
          </w:tcPr>
          <w:p w14:paraId="00000045" w14:textId="77777777" w:rsidR="00C21388" w:rsidRPr="00315236" w:rsidRDefault="00EB2CD8">
            <w:pPr>
              <w:spacing w:line="214" w:lineRule="auto"/>
              <w:ind w:left="96"/>
              <w:rPr>
                <w:rFonts w:ascii="Cambria" w:eastAsia="Cambria" w:hAnsi="Cambria" w:cs="Cambria"/>
                <w:sz w:val="20"/>
                <w:szCs w:val="20"/>
              </w:rPr>
            </w:pPr>
            <w:r w:rsidRPr="00315236">
              <w:rPr>
                <w:rFonts w:ascii="Cambria" w:hAnsi="Cambria"/>
                <w:sz w:val="20"/>
                <w:szCs w:val="20"/>
              </w:rPr>
              <w:t>Estados Unidos</w:t>
            </w:r>
          </w:p>
        </w:tc>
        <w:tc>
          <w:tcPr>
            <w:tcW w:w="1779" w:type="dxa"/>
            <w:tcBorders>
              <w:top w:val="single" w:sz="4" w:space="0" w:color="231F20"/>
              <w:left w:val="single" w:sz="4" w:space="0" w:color="231F20"/>
              <w:bottom w:val="single" w:sz="4" w:space="0" w:color="231F20"/>
              <w:right w:val="single" w:sz="4" w:space="0" w:color="231F20"/>
            </w:tcBorders>
          </w:tcPr>
          <w:p w14:paraId="00000046" w14:textId="3641CEDF" w:rsidR="00C21388" w:rsidRPr="00315236" w:rsidRDefault="00EB2CD8">
            <w:pPr>
              <w:spacing w:line="214" w:lineRule="auto"/>
              <w:ind w:left="502"/>
              <w:rPr>
                <w:rFonts w:ascii="Cambria" w:eastAsia="Cambria" w:hAnsi="Cambria" w:cs="Cambria"/>
                <w:sz w:val="20"/>
                <w:szCs w:val="20"/>
              </w:rPr>
            </w:pPr>
            <w:r w:rsidRPr="00315236">
              <w:rPr>
                <w:rFonts w:ascii="Cambria" w:hAnsi="Cambria"/>
                <w:sz w:val="20"/>
                <w:szCs w:val="20"/>
              </w:rPr>
              <w:t>54,02</w:t>
            </w:r>
            <w:r w:rsidR="006101ED" w:rsidRPr="00315236">
              <w:rPr>
                <w:rFonts w:ascii="Cambria" w:hAnsi="Cambria"/>
                <w:sz w:val="20"/>
                <w:szCs w:val="20"/>
              </w:rPr>
              <w:t xml:space="preserve"> </w:t>
            </w:r>
            <w:r w:rsidRPr="00315236">
              <w:rPr>
                <w:rFonts w:ascii="Cambria" w:hAnsi="Cambria"/>
                <w:sz w:val="20"/>
                <w:szCs w:val="20"/>
              </w:rPr>
              <w:t>%</w:t>
            </w:r>
          </w:p>
        </w:tc>
        <w:tc>
          <w:tcPr>
            <w:tcW w:w="1559" w:type="dxa"/>
            <w:tcBorders>
              <w:top w:val="single" w:sz="4" w:space="0" w:color="231F20"/>
              <w:left w:val="single" w:sz="4" w:space="0" w:color="231F20"/>
              <w:bottom w:val="single" w:sz="4" w:space="0" w:color="231F20"/>
              <w:right w:val="single" w:sz="4" w:space="0" w:color="231F20"/>
            </w:tcBorders>
          </w:tcPr>
          <w:p w14:paraId="00000047" w14:textId="77777777" w:rsidR="00C21388" w:rsidRPr="00315236" w:rsidRDefault="00EB2CD8">
            <w:pPr>
              <w:spacing w:line="214" w:lineRule="auto"/>
              <w:ind w:left="452"/>
              <w:rPr>
                <w:rFonts w:ascii="Cambria" w:eastAsia="Cambria" w:hAnsi="Cambria" w:cs="Cambria"/>
                <w:sz w:val="20"/>
                <w:szCs w:val="20"/>
              </w:rPr>
            </w:pPr>
            <w:r w:rsidRPr="00315236">
              <w:rPr>
                <w:rFonts w:ascii="Cambria" w:hAnsi="Cambria"/>
                <w:sz w:val="20"/>
                <w:szCs w:val="20"/>
              </w:rPr>
              <w:t>1.303 t</w:t>
            </w:r>
          </w:p>
        </w:tc>
        <w:tc>
          <w:tcPr>
            <w:tcW w:w="2127" w:type="dxa"/>
            <w:tcBorders>
              <w:top w:val="single" w:sz="4" w:space="0" w:color="231F20"/>
              <w:left w:val="single" w:sz="4" w:space="0" w:color="231F20"/>
              <w:bottom w:val="single" w:sz="4" w:space="0" w:color="231F20"/>
              <w:right w:val="single" w:sz="4" w:space="0" w:color="231F20"/>
            </w:tcBorders>
          </w:tcPr>
          <w:p w14:paraId="00000048" w14:textId="77777777" w:rsidR="00C21388" w:rsidRPr="00315236" w:rsidRDefault="00EB2CD8">
            <w:pPr>
              <w:spacing w:line="214" w:lineRule="auto"/>
              <w:jc w:val="center"/>
              <w:rPr>
                <w:rFonts w:ascii="Cambria" w:eastAsia="Cambria" w:hAnsi="Cambria" w:cs="Cambria"/>
                <w:sz w:val="20"/>
                <w:szCs w:val="20"/>
              </w:rPr>
            </w:pPr>
            <w:r w:rsidRPr="00315236">
              <w:rPr>
                <w:rFonts w:ascii="Cambria" w:hAnsi="Cambria"/>
                <w:sz w:val="20"/>
                <w:szCs w:val="20"/>
              </w:rPr>
              <w:t>1.303 t</w:t>
            </w:r>
          </w:p>
        </w:tc>
        <w:tc>
          <w:tcPr>
            <w:tcW w:w="1559" w:type="dxa"/>
            <w:tcBorders>
              <w:top w:val="single" w:sz="4" w:space="0" w:color="231F20"/>
              <w:left w:val="single" w:sz="4" w:space="0" w:color="231F20"/>
              <w:bottom w:val="single" w:sz="4" w:space="0" w:color="231F20"/>
              <w:right w:val="single" w:sz="4" w:space="0" w:color="231F20"/>
            </w:tcBorders>
          </w:tcPr>
          <w:p w14:paraId="00000049" w14:textId="7146C88F" w:rsidR="00C21388" w:rsidRPr="00315236" w:rsidRDefault="00EB2CD8">
            <w:pPr>
              <w:spacing w:line="214" w:lineRule="auto"/>
              <w:ind w:left="370"/>
              <w:rPr>
                <w:rFonts w:ascii="Cambria" w:eastAsia="Cambria" w:hAnsi="Cambria" w:cs="Cambria"/>
                <w:sz w:val="20"/>
                <w:szCs w:val="20"/>
              </w:rPr>
            </w:pPr>
            <w:r w:rsidRPr="00315236">
              <w:rPr>
                <w:rFonts w:ascii="Cambria" w:hAnsi="Cambria"/>
                <w:sz w:val="20"/>
                <w:szCs w:val="20"/>
              </w:rPr>
              <w:t>49,00</w:t>
            </w:r>
            <w:r w:rsidR="006101ED" w:rsidRPr="00315236">
              <w:rPr>
                <w:rFonts w:ascii="Cambria" w:hAnsi="Cambria"/>
                <w:sz w:val="20"/>
                <w:szCs w:val="20"/>
              </w:rPr>
              <w:t xml:space="preserve"> </w:t>
            </w:r>
            <w:r w:rsidRPr="00315236">
              <w:rPr>
                <w:rFonts w:ascii="Cambria" w:hAnsi="Cambria"/>
                <w:sz w:val="20"/>
                <w:szCs w:val="20"/>
              </w:rPr>
              <w:t>%</w:t>
            </w:r>
          </w:p>
        </w:tc>
      </w:tr>
      <w:tr w:rsidR="005D7BA5" w:rsidRPr="00315236" w14:paraId="0DB8CE1F" w14:textId="77777777" w:rsidTr="00D64B54">
        <w:trPr>
          <w:trHeight w:val="414"/>
          <w:jc w:val="center"/>
        </w:trPr>
        <w:tc>
          <w:tcPr>
            <w:tcW w:w="2042" w:type="dxa"/>
            <w:tcBorders>
              <w:top w:val="single" w:sz="4" w:space="0" w:color="231F20"/>
              <w:left w:val="single" w:sz="4" w:space="0" w:color="231F20"/>
              <w:bottom w:val="single" w:sz="4" w:space="0" w:color="231F20"/>
              <w:right w:val="single" w:sz="4" w:space="0" w:color="231F20"/>
            </w:tcBorders>
          </w:tcPr>
          <w:p w14:paraId="0000004A" w14:textId="469D726E" w:rsidR="00C21388" w:rsidRPr="00315236" w:rsidRDefault="006101ED">
            <w:pPr>
              <w:spacing w:line="214" w:lineRule="auto"/>
              <w:ind w:left="96"/>
              <w:rPr>
                <w:rFonts w:ascii="Cambria" w:eastAsia="Cambria" w:hAnsi="Cambria" w:cs="Cambria"/>
                <w:sz w:val="20"/>
                <w:szCs w:val="20"/>
              </w:rPr>
            </w:pPr>
            <w:r w:rsidRPr="00315236">
              <w:rPr>
                <w:rFonts w:ascii="Cambria" w:hAnsi="Cambria"/>
                <w:sz w:val="20"/>
                <w:szCs w:val="20"/>
              </w:rPr>
              <w:t>Canadá</w:t>
            </w:r>
          </w:p>
        </w:tc>
        <w:tc>
          <w:tcPr>
            <w:tcW w:w="1779" w:type="dxa"/>
            <w:tcBorders>
              <w:top w:val="single" w:sz="4" w:space="0" w:color="231F20"/>
              <w:left w:val="single" w:sz="4" w:space="0" w:color="231F20"/>
              <w:bottom w:val="single" w:sz="4" w:space="0" w:color="231F20"/>
              <w:right w:val="single" w:sz="4" w:space="0" w:color="231F20"/>
            </w:tcBorders>
          </w:tcPr>
          <w:p w14:paraId="0000004B" w14:textId="15AA2246" w:rsidR="00C21388" w:rsidRPr="00315236" w:rsidRDefault="00EB2CD8">
            <w:pPr>
              <w:spacing w:line="214" w:lineRule="auto"/>
              <w:ind w:left="502"/>
              <w:rPr>
                <w:rFonts w:ascii="Cambria" w:eastAsia="Cambria" w:hAnsi="Cambria" w:cs="Cambria"/>
                <w:sz w:val="20"/>
                <w:szCs w:val="20"/>
              </w:rPr>
            </w:pPr>
            <w:r w:rsidRPr="00315236">
              <w:rPr>
                <w:rFonts w:ascii="Cambria" w:hAnsi="Cambria"/>
                <w:sz w:val="20"/>
                <w:szCs w:val="20"/>
              </w:rPr>
              <w:t>22,32</w:t>
            </w:r>
            <w:r w:rsidR="006101ED" w:rsidRPr="00315236">
              <w:rPr>
                <w:rFonts w:ascii="Cambria" w:hAnsi="Cambria"/>
                <w:sz w:val="20"/>
                <w:szCs w:val="20"/>
              </w:rPr>
              <w:t xml:space="preserve"> </w:t>
            </w:r>
            <w:r w:rsidRPr="00315236">
              <w:rPr>
                <w:rFonts w:ascii="Cambria" w:hAnsi="Cambria"/>
                <w:sz w:val="20"/>
                <w:szCs w:val="20"/>
              </w:rPr>
              <w:t>%</w:t>
            </w:r>
          </w:p>
        </w:tc>
        <w:tc>
          <w:tcPr>
            <w:tcW w:w="1559" w:type="dxa"/>
            <w:tcBorders>
              <w:top w:val="single" w:sz="4" w:space="0" w:color="231F20"/>
              <w:left w:val="single" w:sz="4" w:space="0" w:color="231F20"/>
              <w:bottom w:val="single" w:sz="4" w:space="0" w:color="231F20"/>
              <w:right w:val="single" w:sz="4" w:space="0" w:color="231F20"/>
            </w:tcBorders>
          </w:tcPr>
          <w:p w14:paraId="0000004C" w14:textId="77777777" w:rsidR="00C21388" w:rsidRPr="00315236" w:rsidRDefault="00EB2CD8">
            <w:pPr>
              <w:spacing w:line="214" w:lineRule="auto"/>
              <w:ind w:left="1"/>
              <w:jc w:val="center"/>
              <w:rPr>
                <w:rFonts w:ascii="Cambria" w:eastAsia="Cambria" w:hAnsi="Cambria" w:cs="Cambria"/>
                <w:sz w:val="20"/>
                <w:szCs w:val="20"/>
              </w:rPr>
            </w:pPr>
            <w:r w:rsidRPr="00315236">
              <w:rPr>
                <w:rFonts w:ascii="Cambria" w:hAnsi="Cambria"/>
                <w:sz w:val="20"/>
                <w:szCs w:val="20"/>
              </w:rPr>
              <w:t>539 t</w:t>
            </w:r>
          </w:p>
        </w:tc>
        <w:tc>
          <w:tcPr>
            <w:tcW w:w="2127" w:type="dxa"/>
            <w:tcBorders>
              <w:top w:val="single" w:sz="4" w:space="0" w:color="231F20"/>
              <w:left w:val="single" w:sz="4" w:space="0" w:color="231F20"/>
              <w:bottom w:val="single" w:sz="4" w:space="0" w:color="231F20"/>
              <w:right w:val="single" w:sz="4" w:space="0" w:color="231F20"/>
            </w:tcBorders>
          </w:tcPr>
          <w:p w14:paraId="0000004D" w14:textId="77777777" w:rsidR="00C21388" w:rsidRPr="00315236" w:rsidRDefault="00EB2CD8">
            <w:pPr>
              <w:spacing w:line="214" w:lineRule="auto"/>
              <w:ind w:left="1"/>
              <w:jc w:val="center"/>
              <w:rPr>
                <w:rFonts w:ascii="Cambria" w:eastAsia="Cambria" w:hAnsi="Cambria" w:cs="Cambria"/>
                <w:sz w:val="20"/>
                <w:szCs w:val="20"/>
              </w:rPr>
            </w:pPr>
            <w:r w:rsidRPr="00315236">
              <w:rPr>
                <w:rFonts w:ascii="Cambria" w:hAnsi="Cambria"/>
                <w:sz w:val="20"/>
                <w:szCs w:val="20"/>
              </w:rPr>
              <w:t>539 t</w:t>
            </w:r>
          </w:p>
        </w:tc>
        <w:tc>
          <w:tcPr>
            <w:tcW w:w="1559" w:type="dxa"/>
            <w:tcBorders>
              <w:top w:val="single" w:sz="4" w:space="0" w:color="231F20"/>
              <w:left w:val="single" w:sz="4" w:space="0" w:color="231F20"/>
              <w:bottom w:val="single" w:sz="4" w:space="0" w:color="231F20"/>
              <w:right w:val="single" w:sz="4" w:space="0" w:color="231F20"/>
            </w:tcBorders>
          </w:tcPr>
          <w:p w14:paraId="0000004E" w14:textId="438916D3" w:rsidR="00C21388" w:rsidRPr="00315236" w:rsidRDefault="00EB2CD8">
            <w:pPr>
              <w:spacing w:line="214" w:lineRule="auto"/>
              <w:ind w:left="370"/>
              <w:rPr>
                <w:rFonts w:ascii="Cambria" w:eastAsia="Cambria" w:hAnsi="Cambria" w:cs="Cambria"/>
                <w:sz w:val="20"/>
                <w:szCs w:val="20"/>
              </w:rPr>
            </w:pPr>
            <w:r w:rsidRPr="00315236">
              <w:rPr>
                <w:rFonts w:ascii="Cambria" w:hAnsi="Cambria"/>
                <w:sz w:val="20"/>
                <w:szCs w:val="20"/>
              </w:rPr>
              <w:t>20,24</w:t>
            </w:r>
            <w:r w:rsidR="006101ED" w:rsidRPr="00315236">
              <w:rPr>
                <w:rFonts w:ascii="Cambria" w:hAnsi="Cambria"/>
                <w:sz w:val="20"/>
                <w:szCs w:val="20"/>
              </w:rPr>
              <w:t xml:space="preserve"> </w:t>
            </w:r>
            <w:r w:rsidRPr="00315236">
              <w:rPr>
                <w:rFonts w:ascii="Cambria" w:hAnsi="Cambria"/>
                <w:sz w:val="20"/>
                <w:szCs w:val="20"/>
              </w:rPr>
              <w:t>%</w:t>
            </w:r>
          </w:p>
        </w:tc>
      </w:tr>
      <w:tr w:rsidR="005D7BA5" w:rsidRPr="00315236" w14:paraId="05C82B72" w14:textId="77777777" w:rsidTr="00D64B54">
        <w:trPr>
          <w:trHeight w:val="800"/>
          <w:jc w:val="center"/>
        </w:trPr>
        <w:tc>
          <w:tcPr>
            <w:tcW w:w="2042" w:type="dxa"/>
            <w:tcBorders>
              <w:top w:val="single" w:sz="4" w:space="0" w:color="231F20"/>
              <w:left w:val="single" w:sz="4" w:space="0" w:color="231F20"/>
              <w:bottom w:val="single" w:sz="4" w:space="0" w:color="231F20"/>
              <w:right w:val="single" w:sz="4" w:space="0" w:color="231F20"/>
            </w:tcBorders>
          </w:tcPr>
          <w:p w14:paraId="0000004F" w14:textId="77777777" w:rsidR="00C21388" w:rsidRPr="00315236" w:rsidRDefault="00C21388">
            <w:pPr>
              <w:spacing w:before="4"/>
              <w:rPr>
                <w:rFonts w:ascii="Cambria" w:eastAsia="Cambria" w:hAnsi="Cambria" w:cs="Cambria"/>
                <w:sz w:val="20"/>
                <w:szCs w:val="20"/>
              </w:rPr>
            </w:pPr>
          </w:p>
          <w:p w14:paraId="00000050" w14:textId="77777777" w:rsidR="00C21388" w:rsidRPr="00315236" w:rsidRDefault="00EB2CD8">
            <w:pPr>
              <w:ind w:left="96"/>
              <w:rPr>
                <w:rFonts w:ascii="Cambria" w:eastAsia="Cambria" w:hAnsi="Cambria" w:cs="Cambria"/>
                <w:sz w:val="20"/>
                <w:szCs w:val="20"/>
              </w:rPr>
            </w:pPr>
            <w:r w:rsidRPr="00315236">
              <w:rPr>
                <w:rFonts w:ascii="Cambria" w:hAnsi="Cambria"/>
                <w:sz w:val="20"/>
                <w:szCs w:val="20"/>
              </w:rPr>
              <w:t>Japón</w:t>
            </w:r>
          </w:p>
        </w:tc>
        <w:tc>
          <w:tcPr>
            <w:tcW w:w="1779" w:type="dxa"/>
            <w:tcBorders>
              <w:top w:val="single" w:sz="4" w:space="0" w:color="231F20"/>
              <w:left w:val="single" w:sz="4" w:space="0" w:color="231F20"/>
              <w:bottom w:val="single" w:sz="4" w:space="0" w:color="231F20"/>
              <w:right w:val="single" w:sz="4" w:space="0" w:color="231F20"/>
            </w:tcBorders>
          </w:tcPr>
          <w:p w14:paraId="00000051" w14:textId="77777777" w:rsidR="00C21388" w:rsidRPr="00315236" w:rsidRDefault="00C21388">
            <w:pPr>
              <w:spacing w:before="4"/>
              <w:rPr>
                <w:rFonts w:ascii="Cambria" w:eastAsia="Cambria" w:hAnsi="Cambria" w:cs="Cambria"/>
                <w:sz w:val="20"/>
                <w:szCs w:val="20"/>
              </w:rPr>
            </w:pPr>
          </w:p>
          <w:p w14:paraId="00000052" w14:textId="3AF18211" w:rsidR="00C21388" w:rsidRPr="00315236" w:rsidRDefault="00EB2CD8">
            <w:pPr>
              <w:ind w:left="502"/>
              <w:rPr>
                <w:rFonts w:ascii="Cambria" w:eastAsia="Cambria" w:hAnsi="Cambria" w:cs="Cambria"/>
                <w:sz w:val="20"/>
                <w:szCs w:val="20"/>
              </w:rPr>
            </w:pPr>
            <w:r w:rsidRPr="00315236">
              <w:rPr>
                <w:rFonts w:ascii="Cambria" w:hAnsi="Cambria"/>
                <w:sz w:val="20"/>
                <w:szCs w:val="20"/>
              </w:rPr>
              <w:t>17,64</w:t>
            </w:r>
            <w:r w:rsidR="006101ED" w:rsidRPr="00315236">
              <w:rPr>
                <w:rFonts w:ascii="Cambria" w:hAnsi="Cambria"/>
                <w:sz w:val="20"/>
                <w:szCs w:val="20"/>
              </w:rPr>
              <w:t xml:space="preserve"> </w:t>
            </w:r>
            <w:r w:rsidRPr="00315236">
              <w:rPr>
                <w:rFonts w:ascii="Cambria" w:hAnsi="Cambria"/>
                <w:sz w:val="20"/>
                <w:szCs w:val="20"/>
              </w:rPr>
              <w:t>%</w:t>
            </w:r>
          </w:p>
        </w:tc>
        <w:tc>
          <w:tcPr>
            <w:tcW w:w="1559" w:type="dxa"/>
            <w:tcBorders>
              <w:top w:val="single" w:sz="4" w:space="0" w:color="231F20"/>
              <w:left w:val="single" w:sz="4" w:space="0" w:color="231F20"/>
              <w:bottom w:val="single" w:sz="4" w:space="0" w:color="231F20"/>
              <w:right w:val="single" w:sz="4" w:space="0" w:color="231F20"/>
            </w:tcBorders>
          </w:tcPr>
          <w:p w14:paraId="00000053" w14:textId="77777777" w:rsidR="00C21388" w:rsidRPr="00315236" w:rsidRDefault="00C21388">
            <w:pPr>
              <w:spacing w:before="4"/>
              <w:rPr>
                <w:rFonts w:ascii="Cambria" w:eastAsia="Cambria" w:hAnsi="Cambria" w:cs="Cambria"/>
                <w:sz w:val="20"/>
                <w:szCs w:val="20"/>
              </w:rPr>
            </w:pPr>
          </w:p>
          <w:p w14:paraId="00000054" w14:textId="77777777" w:rsidR="00C21388" w:rsidRPr="00315236" w:rsidRDefault="00EB2CD8">
            <w:pPr>
              <w:ind w:left="1"/>
              <w:jc w:val="center"/>
              <w:rPr>
                <w:rFonts w:ascii="Cambria" w:eastAsia="Cambria" w:hAnsi="Cambria" w:cs="Cambria"/>
                <w:sz w:val="20"/>
                <w:szCs w:val="20"/>
              </w:rPr>
            </w:pPr>
            <w:r w:rsidRPr="00315236">
              <w:rPr>
                <w:rFonts w:ascii="Cambria" w:hAnsi="Cambria"/>
                <w:sz w:val="20"/>
                <w:szCs w:val="20"/>
              </w:rPr>
              <w:t>426 t</w:t>
            </w:r>
          </w:p>
        </w:tc>
        <w:tc>
          <w:tcPr>
            <w:tcW w:w="2127" w:type="dxa"/>
            <w:tcBorders>
              <w:top w:val="single" w:sz="4" w:space="0" w:color="231F20"/>
              <w:left w:val="single" w:sz="4" w:space="0" w:color="231F20"/>
              <w:bottom w:val="single" w:sz="4" w:space="0" w:color="231F20"/>
              <w:right w:val="single" w:sz="4" w:space="0" w:color="231F20"/>
            </w:tcBorders>
          </w:tcPr>
          <w:p w14:paraId="00000055" w14:textId="77777777" w:rsidR="00C21388" w:rsidRPr="00315236" w:rsidRDefault="00EB2CD8">
            <w:pPr>
              <w:spacing w:line="237" w:lineRule="auto"/>
              <w:ind w:left="136" w:right="135"/>
              <w:jc w:val="center"/>
              <w:rPr>
                <w:rFonts w:ascii="Cambria" w:eastAsia="Cambria" w:hAnsi="Cambria" w:cs="Cambria"/>
                <w:sz w:val="20"/>
                <w:szCs w:val="20"/>
              </w:rPr>
            </w:pPr>
            <w:r w:rsidRPr="00315236">
              <w:rPr>
                <w:rFonts w:ascii="Cambria" w:hAnsi="Cambria"/>
                <w:sz w:val="20"/>
                <w:szCs w:val="20"/>
              </w:rPr>
              <w:t xml:space="preserve">426 t + </w:t>
            </w:r>
          </w:p>
          <w:p w14:paraId="00000056" w14:textId="77777777" w:rsidR="00C21388" w:rsidRPr="00315236" w:rsidRDefault="00EB2CD8">
            <w:pPr>
              <w:spacing w:line="237" w:lineRule="auto"/>
              <w:ind w:left="136" w:right="135"/>
              <w:jc w:val="center"/>
              <w:rPr>
                <w:rFonts w:ascii="Cambria" w:eastAsia="Cambria" w:hAnsi="Cambria" w:cs="Cambria"/>
                <w:sz w:val="20"/>
                <w:szCs w:val="20"/>
              </w:rPr>
            </w:pPr>
            <w:r w:rsidRPr="00315236">
              <w:rPr>
                <w:rFonts w:ascii="Cambria" w:hAnsi="Cambria"/>
                <w:sz w:val="20"/>
                <w:szCs w:val="20"/>
              </w:rPr>
              <w:t xml:space="preserve">todo incremento entre </w:t>
            </w:r>
          </w:p>
          <w:p w14:paraId="00000057" w14:textId="77777777" w:rsidR="00C21388" w:rsidRPr="00315236" w:rsidRDefault="00EB2CD8">
            <w:pPr>
              <w:spacing w:line="237" w:lineRule="auto"/>
              <w:ind w:left="136" w:right="135"/>
              <w:jc w:val="center"/>
              <w:rPr>
                <w:rFonts w:ascii="Cambria" w:eastAsia="Cambria" w:hAnsi="Cambria" w:cs="Cambria"/>
                <w:sz w:val="20"/>
                <w:szCs w:val="20"/>
              </w:rPr>
            </w:pPr>
            <w:r w:rsidRPr="00315236">
              <w:rPr>
                <w:rFonts w:ascii="Cambria" w:hAnsi="Cambria"/>
                <w:sz w:val="20"/>
                <w:szCs w:val="20"/>
              </w:rPr>
              <w:t>2.413 t y 2.660 t</w:t>
            </w:r>
          </w:p>
        </w:tc>
        <w:tc>
          <w:tcPr>
            <w:tcW w:w="1559" w:type="dxa"/>
            <w:tcBorders>
              <w:top w:val="single" w:sz="4" w:space="0" w:color="231F20"/>
              <w:left w:val="single" w:sz="4" w:space="0" w:color="231F20"/>
              <w:bottom w:val="single" w:sz="4" w:space="0" w:color="231F20"/>
              <w:right w:val="single" w:sz="4" w:space="0" w:color="231F20"/>
            </w:tcBorders>
          </w:tcPr>
          <w:p w14:paraId="00000058" w14:textId="77777777" w:rsidR="00C21388" w:rsidRPr="00315236" w:rsidRDefault="00C21388">
            <w:pPr>
              <w:spacing w:before="4"/>
              <w:rPr>
                <w:rFonts w:ascii="Cambria" w:eastAsia="Cambria" w:hAnsi="Cambria" w:cs="Cambria"/>
                <w:sz w:val="20"/>
                <w:szCs w:val="20"/>
              </w:rPr>
            </w:pPr>
          </w:p>
          <w:p w14:paraId="00000059" w14:textId="7D3D86AC" w:rsidR="00C21388" w:rsidRPr="00315236" w:rsidRDefault="00EB2CD8">
            <w:pPr>
              <w:ind w:left="370"/>
              <w:rPr>
                <w:rFonts w:ascii="Cambria" w:eastAsia="Cambria" w:hAnsi="Cambria" w:cs="Cambria"/>
                <w:sz w:val="20"/>
                <w:szCs w:val="20"/>
              </w:rPr>
            </w:pPr>
            <w:r w:rsidRPr="00315236">
              <w:rPr>
                <w:rFonts w:ascii="Cambria" w:hAnsi="Cambria"/>
                <w:sz w:val="20"/>
                <w:szCs w:val="20"/>
              </w:rPr>
              <w:t>24,74</w:t>
            </w:r>
            <w:r w:rsidR="006101ED" w:rsidRPr="00315236">
              <w:rPr>
                <w:rFonts w:ascii="Cambria" w:hAnsi="Cambria"/>
                <w:sz w:val="20"/>
                <w:szCs w:val="20"/>
              </w:rPr>
              <w:t xml:space="preserve"> </w:t>
            </w:r>
            <w:r w:rsidRPr="00315236">
              <w:rPr>
                <w:rFonts w:ascii="Cambria" w:hAnsi="Cambria"/>
                <w:sz w:val="20"/>
                <w:szCs w:val="20"/>
              </w:rPr>
              <w:t>%</w:t>
            </w:r>
          </w:p>
        </w:tc>
      </w:tr>
      <w:tr w:rsidR="005D7BA5" w:rsidRPr="00315236" w14:paraId="6B376005" w14:textId="77777777" w:rsidTr="00D64B54">
        <w:trPr>
          <w:trHeight w:val="700"/>
          <w:jc w:val="center"/>
        </w:trPr>
        <w:tc>
          <w:tcPr>
            <w:tcW w:w="2042" w:type="dxa"/>
            <w:tcBorders>
              <w:top w:val="single" w:sz="4" w:space="0" w:color="231F20"/>
              <w:left w:val="single" w:sz="4" w:space="0" w:color="231F20"/>
              <w:bottom w:val="single" w:sz="4" w:space="0" w:color="231F20"/>
              <w:right w:val="single" w:sz="4" w:space="0" w:color="231F20"/>
            </w:tcBorders>
          </w:tcPr>
          <w:p w14:paraId="0000005A" w14:textId="77777777" w:rsidR="00C21388" w:rsidRPr="00315236" w:rsidRDefault="00EB2CD8">
            <w:pPr>
              <w:spacing w:line="238" w:lineRule="auto"/>
              <w:ind w:left="96" w:right="397"/>
              <w:rPr>
                <w:rFonts w:ascii="Cambria" w:eastAsia="Cambria" w:hAnsi="Cambria" w:cs="Cambria"/>
                <w:sz w:val="20"/>
                <w:szCs w:val="20"/>
              </w:rPr>
            </w:pPr>
            <w:r w:rsidRPr="00315236">
              <w:rPr>
                <w:rFonts w:ascii="Cambria" w:hAnsi="Cambria"/>
                <w:sz w:val="20"/>
                <w:szCs w:val="20"/>
              </w:rPr>
              <w:t>Reino Unido (por Bermudas)</w:t>
            </w:r>
          </w:p>
        </w:tc>
        <w:tc>
          <w:tcPr>
            <w:tcW w:w="1779" w:type="dxa"/>
            <w:tcBorders>
              <w:top w:val="single" w:sz="4" w:space="0" w:color="231F20"/>
              <w:left w:val="single" w:sz="4" w:space="0" w:color="231F20"/>
              <w:bottom w:val="single" w:sz="4" w:space="0" w:color="231F20"/>
              <w:right w:val="single" w:sz="4" w:space="0" w:color="231F20"/>
            </w:tcBorders>
          </w:tcPr>
          <w:p w14:paraId="0000005B" w14:textId="5E178736" w:rsidR="00C21388" w:rsidRPr="00315236" w:rsidRDefault="00EB2CD8">
            <w:pPr>
              <w:spacing w:before="102"/>
              <w:jc w:val="center"/>
              <w:rPr>
                <w:rFonts w:ascii="Cambria" w:eastAsia="Cambria" w:hAnsi="Cambria" w:cs="Cambria"/>
                <w:sz w:val="20"/>
                <w:szCs w:val="20"/>
              </w:rPr>
            </w:pPr>
            <w:r w:rsidRPr="00315236">
              <w:rPr>
                <w:rFonts w:ascii="Cambria" w:hAnsi="Cambria"/>
                <w:sz w:val="20"/>
                <w:szCs w:val="20"/>
              </w:rPr>
              <w:t>0,23</w:t>
            </w:r>
            <w:r w:rsidR="006101ED" w:rsidRPr="00315236">
              <w:rPr>
                <w:rFonts w:ascii="Cambria" w:hAnsi="Cambria"/>
                <w:sz w:val="20"/>
                <w:szCs w:val="20"/>
              </w:rPr>
              <w:t xml:space="preserve"> </w:t>
            </w:r>
            <w:r w:rsidRPr="00315236">
              <w:rPr>
                <w:rFonts w:ascii="Cambria" w:hAnsi="Cambria"/>
                <w:sz w:val="20"/>
                <w:szCs w:val="20"/>
              </w:rPr>
              <w:t>%</w:t>
            </w:r>
          </w:p>
        </w:tc>
        <w:tc>
          <w:tcPr>
            <w:tcW w:w="1559" w:type="dxa"/>
            <w:tcBorders>
              <w:top w:val="single" w:sz="4" w:space="0" w:color="231F20"/>
              <w:left w:val="single" w:sz="4" w:space="0" w:color="231F20"/>
              <w:bottom w:val="single" w:sz="4" w:space="0" w:color="231F20"/>
              <w:right w:val="single" w:sz="4" w:space="0" w:color="231F20"/>
            </w:tcBorders>
          </w:tcPr>
          <w:p w14:paraId="0000005C" w14:textId="77777777" w:rsidR="00C21388" w:rsidRPr="00315236" w:rsidRDefault="00EB2CD8">
            <w:pPr>
              <w:spacing w:before="102"/>
              <w:ind w:left="547"/>
              <w:rPr>
                <w:rFonts w:ascii="Cambria" w:eastAsia="Cambria" w:hAnsi="Cambria" w:cs="Cambria"/>
                <w:sz w:val="20"/>
                <w:szCs w:val="20"/>
              </w:rPr>
            </w:pPr>
            <w:r w:rsidRPr="00315236">
              <w:rPr>
                <w:rFonts w:ascii="Cambria" w:hAnsi="Cambria"/>
                <w:sz w:val="20"/>
                <w:szCs w:val="20"/>
              </w:rPr>
              <w:t>5,5 t</w:t>
            </w:r>
          </w:p>
        </w:tc>
        <w:tc>
          <w:tcPr>
            <w:tcW w:w="2127" w:type="dxa"/>
            <w:tcBorders>
              <w:top w:val="single" w:sz="4" w:space="0" w:color="231F20"/>
              <w:left w:val="single" w:sz="4" w:space="0" w:color="231F20"/>
              <w:bottom w:val="single" w:sz="4" w:space="0" w:color="231F20"/>
              <w:right w:val="single" w:sz="4" w:space="0" w:color="231F20"/>
            </w:tcBorders>
          </w:tcPr>
          <w:p w14:paraId="0000005D" w14:textId="77777777" w:rsidR="00C21388" w:rsidRPr="00315236" w:rsidRDefault="00EB2CD8">
            <w:pPr>
              <w:spacing w:before="102"/>
              <w:ind w:left="728"/>
              <w:rPr>
                <w:rFonts w:ascii="Cambria" w:eastAsia="Cambria" w:hAnsi="Cambria" w:cs="Cambria"/>
                <w:sz w:val="20"/>
                <w:szCs w:val="20"/>
              </w:rPr>
            </w:pPr>
            <w:r w:rsidRPr="00315236">
              <w:rPr>
                <w:rFonts w:ascii="Cambria" w:hAnsi="Cambria"/>
                <w:sz w:val="20"/>
                <w:szCs w:val="20"/>
              </w:rPr>
              <w:t>5,5 t</w:t>
            </w:r>
          </w:p>
        </w:tc>
        <w:tc>
          <w:tcPr>
            <w:tcW w:w="1559" w:type="dxa"/>
            <w:tcBorders>
              <w:top w:val="single" w:sz="4" w:space="0" w:color="231F20"/>
              <w:left w:val="single" w:sz="4" w:space="0" w:color="231F20"/>
              <w:bottom w:val="single" w:sz="4" w:space="0" w:color="231F20"/>
              <w:right w:val="single" w:sz="4" w:space="0" w:color="231F20"/>
            </w:tcBorders>
          </w:tcPr>
          <w:p w14:paraId="0000005E" w14:textId="3C647583" w:rsidR="00C21388" w:rsidRPr="00315236" w:rsidRDefault="00EB2CD8">
            <w:pPr>
              <w:spacing w:before="102"/>
              <w:ind w:left="417"/>
              <w:rPr>
                <w:rFonts w:ascii="Cambria" w:eastAsia="Cambria" w:hAnsi="Cambria" w:cs="Cambria"/>
                <w:sz w:val="20"/>
                <w:szCs w:val="20"/>
              </w:rPr>
            </w:pPr>
            <w:r w:rsidRPr="00315236">
              <w:rPr>
                <w:rFonts w:ascii="Cambria" w:hAnsi="Cambria"/>
                <w:sz w:val="20"/>
                <w:szCs w:val="20"/>
              </w:rPr>
              <w:t>0,23</w:t>
            </w:r>
            <w:r w:rsidR="006101ED" w:rsidRPr="00315236">
              <w:rPr>
                <w:rFonts w:ascii="Cambria" w:hAnsi="Cambria"/>
                <w:sz w:val="20"/>
                <w:szCs w:val="20"/>
              </w:rPr>
              <w:t xml:space="preserve"> </w:t>
            </w:r>
            <w:r w:rsidRPr="00315236">
              <w:rPr>
                <w:rFonts w:ascii="Cambria" w:hAnsi="Cambria"/>
                <w:sz w:val="20"/>
                <w:szCs w:val="20"/>
              </w:rPr>
              <w:t>%</w:t>
            </w:r>
          </w:p>
        </w:tc>
      </w:tr>
      <w:tr w:rsidR="005D7BA5" w:rsidRPr="00315236" w14:paraId="466B9514" w14:textId="77777777" w:rsidTr="00D64B54">
        <w:trPr>
          <w:trHeight w:val="700"/>
          <w:jc w:val="center"/>
        </w:trPr>
        <w:tc>
          <w:tcPr>
            <w:tcW w:w="2042" w:type="dxa"/>
            <w:tcBorders>
              <w:top w:val="single" w:sz="4" w:space="0" w:color="231F20"/>
              <w:left w:val="single" w:sz="4" w:space="0" w:color="231F20"/>
              <w:bottom w:val="single" w:sz="4" w:space="0" w:color="231F20"/>
              <w:right w:val="single" w:sz="4" w:space="0" w:color="231F20"/>
            </w:tcBorders>
          </w:tcPr>
          <w:p w14:paraId="0000005F" w14:textId="77777777" w:rsidR="00C21388" w:rsidRPr="00315236" w:rsidRDefault="00EB2CD8">
            <w:pPr>
              <w:spacing w:line="216" w:lineRule="auto"/>
              <w:ind w:left="96" w:right="128"/>
              <w:rPr>
                <w:rFonts w:ascii="Cambria" w:eastAsia="Cambria" w:hAnsi="Cambria" w:cs="Cambria"/>
                <w:sz w:val="20"/>
                <w:szCs w:val="20"/>
              </w:rPr>
            </w:pPr>
            <w:r w:rsidRPr="00315236">
              <w:rPr>
                <w:rFonts w:ascii="Cambria" w:hAnsi="Cambria"/>
                <w:sz w:val="20"/>
                <w:szCs w:val="20"/>
              </w:rPr>
              <w:t>Francia (por San Pedro y Miquelón)</w:t>
            </w:r>
          </w:p>
        </w:tc>
        <w:tc>
          <w:tcPr>
            <w:tcW w:w="1779" w:type="dxa"/>
            <w:tcBorders>
              <w:top w:val="single" w:sz="4" w:space="0" w:color="231F20"/>
              <w:left w:val="single" w:sz="4" w:space="0" w:color="231F20"/>
              <w:bottom w:val="single" w:sz="4" w:space="0" w:color="231F20"/>
              <w:right w:val="single" w:sz="4" w:space="0" w:color="231F20"/>
            </w:tcBorders>
          </w:tcPr>
          <w:p w14:paraId="00000060" w14:textId="47AB15EF" w:rsidR="00C21388" w:rsidRPr="00315236" w:rsidRDefault="00EB2CD8">
            <w:pPr>
              <w:spacing w:before="103"/>
              <w:jc w:val="center"/>
              <w:rPr>
                <w:rFonts w:ascii="Cambria" w:eastAsia="Cambria" w:hAnsi="Cambria" w:cs="Cambria"/>
                <w:sz w:val="20"/>
                <w:szCs w:val="20"/>
              </w:rPr>
            </w:pPr>
            <w:r w:rsidRPr="00315236">
              <w:rPr>
                <w:rFonts w:ascii="Cambria" w:hAnsi="Cambria"/>
                <w:sz w:val="20"/>
                <w:szCs w:val="20"/>
              </w:rPr>
              <w:t>0,23</w:t>
            </w:r>
            <w:r w:rsidR="006101ED" w:rsidRPr="00315236">
              <w:rPr>
                <w:rFonts w:ascii="Cambria" w:hAnsi="Cambria"/>
                <w:sz w:val="20"/>
                <w:szCs w:val="20"/>
              </w:rPr>
              <w:t xml:space="preserve"> </w:t>
            </w:r>
            <w:r w:rsidRPr="00315236">
              <w:rPr>
                <w:rFonts w:ascii="Cambria" w:hAnsi="Cambria"/>
                <w:sz w:val="20"/>
                <w:szCs w:val="20"/>
              </w:rPr>
              <w:t>%</w:t>
            </w:r>
          </w:p>
        </w:tc>
        <w:tc>
          <w:tcPr>
            <w:tcW w:w="1559" w:type="dxa"/>
            <w:tcBorders>
              <w:top w:val="single" w:sz="4" w:space="0" w:color="231F20"/>
              <w:left w:val="single" w:sz="4" w:space="0" w:color="231F20"/>
              <w:bottom w:val="single" w:sz="4" w:space="0" w:color="231F20"/>
              <w:right w:val="single" w:sz="4" w:space="0" w:color="231F20"/>
            </w:tcBorders>
          </w:tcPr>
          <w:p w14:paraId="00000061" w14:textId="77777777" w:rsidR="00C21388" w:rsidRPr="00315236" w:rsidRDefault="00EB2CD8">
            <w:pPr>
              <w:spacing w:before="103"/>
              <w:ind w:left="547"/>
              <w:rPr>
                <w:rFonts w:ascii="Cambria" w:eastAsia="Cambria" w:hAnsi="Cambria" w:cs="Cambria"/>
                <w:sz w:val="20"/>
                <w:szCs w:val="20"/>
              </w:rPr>
            </w:pPr>
            <w:r w:rsidRPr="00315236">
              <w:rPr>
                <w:rFonts w:ascii="Cambria" w:hAnsi="Cambria"/>
                <w:sz w:val="20"/>
                <w:szCs w:val="20"/>
              </w:rPr>
              <w:t>5,5 t</w:t>
            </w:r>
          </w:p>
        </w:tc>
        <w:tc>
          <w:tcPr>
            <w:tcW w:w="2127" w:type="dxa"/>
            <w:tcBorders>
              <w:top w:val="single" w:sz="4" w:space="0" w:color="231F20"/>
              <w:left w:val="single" w:sz="4" w:space="0" w:color="231F20"/>
              <w:bottom w:val="single" w:sz="4" w:space="0" w:color="231F20"/>
              <w:right w:val="single" w:sz="4" w:space="0" w:color="231F20"/>
            </w:tcBorders>
          </w:tcPr>
          <w:p w14:paraId="00000062" w14:textId="77777777" w:rsidR="00C21388" w:rsidRPr="00315236" w:rsidRDefault="00EB2CD8">
            <w:pPr>
              <w:spacing w:before="103"/>
              <w:ind w:left="728"/>
              <w:rPr>
                <w:rFonts w:ascii="Cambria" w:eastAsia="Cambria" w:hAnsi="Cambria" w:cs="Cambria"/>
                <w:sz w:val="20"/>
                <w:szCs w:val="20"/>
              </w:rPr>
            </w:pPr>
            <w:r w:rsidRPr="00315236">
              <w:rPr>
                <w:rFonts w:ascii="Cambria" w:hAnsi="Cambria"/>
                <w:sz w:val="20"/>
                <w:szCs w:val="20"/>
              </w:rPr>
              <w:t>5,5 t</w:t>
            </w:r>
          </w:p>
        </w:tc>
        <w:tc>
          <w:tcPr>
            <w:tcW w:w="1559" w:type="dxa"/>
            <w:tcBorders>
              <w:top w:val="single" w:sz="4" w:space="0" w:color="231F20"/>
              <w:left w:val="single" w:sz="4" w:space="0" w:color="231F20"/>
              <w:bottom w:val="single" w:sz="4" w:space="0" w:color="231F20"/>
              <w:right w:val="single" w:sz="4" w:space="0" w:color="231F20"/>
            </w:tcBorders>
          </w:tcPr>
          <w:p w14:paraId="00000063" w14:textId="74FCF455" w:rsidR="00C21388" w:rsidRPr="00315236" w:rsidRDefault="00EB2CD8">
            <w:pPr>
              <w:spacing w:before="103"/>
              <w:ind w:left="417"/>
              <w:rPr>
                <w:rFonts w:ascii="Cambria" w:eastAsia="Cambria" w:hAnsi="Cambria" w:cs="Cambria"/>
                <w:sz w:val="20"/>
                <w:szCs w:val="20"/>
              </w:rPr>
            </w:pPr>
            <w:r w:rsidRPr="00315236">
              <w:rPr>
                <w:rFonts w:ascii="Cambria" w:hAnsi="Cambria"/>
                <w:sz w:val="20"/>
                <w:szCs w:val="20"/>
              </w:rPr>
              <w:t>0,23</w:t>
            </w:r>
            <w:r w:rsidR="006101ED" w:rsidRPr="00315236">
              <w:rPr>
                <w:rFonts w:ascii="Cambria" w:hAnsi="Cambria"/>
                <w:sz w:val="20"/>
                <w:szCs w:val="20"/>
              </w:rPr>
              <w:t xml:space="preserve"> </w:t>
            </w:r>
            <w:r w:rsidRPr="00315236">
              <w:rPr>
                <w:rFonts w:ascii="Cambria" w:hAnsi="Cambria"/>
                <w:sz w:val="20"/>
                <w:szCs w:val="20"/>
              </w:rPr>
              <w:t>%</w:t>
            </w:r>
          </w:p>
        </w:tc>
      </w:tr>
      <w:tr w:rsidR="00C21388" w:rsidRPr="00315236" w14:paraId="28430472" w14:textId="77777777" w:rsidTr="00D64B54">
        <w:trPr>
          <w:trHeight w:val="220"/>
          <w:jc w:val="center"/>
        </w:trPr>
        <w:tc>
          <w:tcPr>
            <w:tcW w:w="2042" w:type="dxa"/>
            <w:tcBorders>
              <w:top w:val="single" w:sz="4" w:space="0" w:color="231F20"/>
              <w:left w:val="single" w:sz="4" w:space="0" w:color="231F20"/>
              <w:bottom w:val="single" w:sz="4" w:space="0" w:color="231F20"/>
              <w:right w:val="single" w:sz="4" w:space="0" w:color="231F20"/>
            </w:tcBorders>
          </w:tcPr>
          <w:p w14:paraId="00000064" w14:textId="77777777" w:rsidR="00C21388" w:rsidRPr="00315236" w:rsidRDefault="00EB2CD8">
            <w:pPr>
              <w:spacing w:line="213" w:lineRule="auto"/>
              <w:ind w:left="96"/>
              <w:rPr>
                <w:rFonts w:ascii="Cambria" w:eastAsia="Cambria" w:hAnsi="Cambria" w:cs="Cambria"/>
                <w:sz w:val="20"/>
                <w:szCs w:val="20"/>
              </w:rPr>
            </w:pPr>
            <w:r w:rsidRPr="00315236">
              <w:rPr>
                <w:rFonts w:ascii="Cambria" w:hAnsi="Cambria"/>
                <w:sz w:val="20"/>
                <w:szCs w:val="20"/>
              </w:rPr>
              <w:t>México</w:t>
            </w:r>
          </w:p>
        </w:tc>
        <w:tc>
          <w:tcPr>
            <w:tcW w:w="1779" w:type="dxa"/>
            <w:tcBorders>
              <w:top w:val="single" w:sz="4" w:space="0" w:color="231F20"/>
              <w:left w:val="single" w:sz="4" w:space="0" w:color="231F20"/>
              <w:bottom w:val="single" w:sz="4" w:space="0" w:color="231F20"/>
              <w:right w:val="single" w:sz="4" w:space="0" w:color="231F20"/>
            </w:tcBorders>
          </w:tcPr>
          <w:p w14:paraId="00000065" w14:textId="09753A35" w:rsidR="00C21388" w:rsidRPr="00315236" w:rsidRDefault="00EB2CD8">
            <w:pPr>
              <w:spacing w:before="103"/>
              <w:ind w:left="547"/>
              <w:rPr>
                <w:rFonts w:ascii="Cambria" w:eastAsia="Cambria" w:hAnsi="Cambria" w:cs="Cambria"/>
                <w:sz w:val="20"/>
                <w:szCs w:val="20"/>
              </w:rPr>
            </w:pPr>
            <w:r w:rsidRPr="00315236">
              <w:rPr>
                <w:rFonts w:ascii="Cambria" w:hAnsi="Cambria"/>
                <w:sz w:val="20"/>
                <w:szCs w:val="20"/>
              </w:rPr>
              <w:t>5,56</w:t>
            </w:r>
            <w:r w:rsidR="006101ED" w:rsidRPr="00315236">
              <w:rPr>
                <w:rFonts w:ascii="Cambria" w:hAnsi="Cambria"/>
                <w:sz w:val="20"/>
                <w:szCs w:val="20"/>
              </w:rPr>
              <w:t xml:space="preserve"> </w:t>
            </w:r>
            <w:r w:rsidRPr="00315236">
              <w:rPr>
                <w:rFonts w:ascii="Cambria" w:hAnsi="Cambria"/>
                <w:sz w:val="20"/>
                <w:szCs w:val="20"/>
              </w:rPr>
              <w:t>%</w:t>
            </w:r>
          </w:p>
        </w:tc>
        <w:tc>
          <w:tcPr>
            <w:tcW w:w="1559" w:type="dxa"/>
            <w:tcBorders>
              <w:top w:val="single" w:sz="4" w:space="0" w:color="231F20"/>
              <w:left w:val="single" w:sz="4" w:space="0" w:color="231F20"/>
              <w:bottom w:val="single" w:sz="4" w:space="0" w:color="231F20"/>
              <w:right w:val="single" w:sz="4" w:space="0" w:color="231F20"/>
            </w:tcBorders>
          </w:tcPr>
          <w:p w14:paraId="00000066" w14:textId="77777777" w:rsidR="00C21388" w:rsidRPr="00315236" w:rsidRDefault="00EB2CD8">
            <w:pPr>
              <w:spacing w:before="103"/>
              <w:ind w:left="547"/>
              <w:rPr>
                <w:rFonts w:ascii="Cambria" w:eastAsia="Cambria" w:hAnsi="Cambria" w:cs="Cambria"/>
                <w:sz w:val="20"/>
                <w:szCs w:val="20"/>
              </w:rPr>
            </w:pPr>
            <w:r w:rsidRPr="00315236">
              <w:rPr>
                <w:rFonts w:ascii="Cambria" w:hAnsi="Cambria"/>
                <w:sz w:val="20"/>
                <w:szCs w:val="20"/>
              </w:rPr>
              <w:t>134 t</w:t>
            </w:r>
          </w:p>
        </w:tc>
        <w:tc>
          <w:tcPr>
            <w:tcW w:w="2127" w:type="dxa"/>
            <w:tcBorders>
              <w:top w:val="single" w:sz="4" w:space="0" w:color="231F20"/>
              <w:left w:val="single" w:sz="4" w:space="0" w:color="231F20"/>
              <w:bottom w:val="single" w:sz="4" w:space="0" w:color="231F20"/>
              <w:right w:val="single" w:sz="4" w:space="0" w:color="231F20"/>
            </w:tcBorders>
          </w:tcPr>
          <w:p w14:paraId="00000067" w14:textId="77777777" w:rsidR="00C21388" w:rsidRPr="00315236" w:rsidRDefault="00EB2CD8">
            <w:pPr>
              <w:spacing w:before="103"/>
              <w:ind w:left="728"/>
              <w:rPr>
                <w:rFonts w:ascii="Cambria" w:eastAsia="Cambria" w:hAnsi="Cambria" w:cs="Cambria"/>
                <w:sz w:val="20"/>
                <w:szCs w:val="20"/>
              </w:rPr>
            </w:pPr>
            <w:r w:rsidRPr="00315236">
              <w:rPr>
                <w:rFonts w:ascii="Cambria" w:hAnsi="Cambria"/>
                <w:sz w:val="20"/>
                <w:szCs w:val="20"/>
              </w:rPr>
              <w:t>134 t</w:t>
            </w:r>
          </w:p>
        </w:tc>
        <w:tc>
          <w:tcPr>
            <w:tcW w:w="1559" w:type="dxa"/>
            <w:tcBorders>
              <w:top w:val="single" w:sz="4" w:space="0" w:color="231F20"/>
              <w:left w:val="single" w:sz="4" w:space="0" w:color="231F20"/>
              <w:bottom w:val="single" w:sz="4" w:space="0" w:color="231F20"/>
              <w:right w:val="single" w:sz="4" w:space="0" w:color="231F20"/>
            </w:tcBorders>
          </w:tcPr>
          <w:p w14:paraId="00000068" w14:textId="2736679A" w:rsidR="00C21388" w:rsidRPr="00315236" w:rsidRDefault="00EB2CD8" w:rsidP="006101ED">
            <w:pPr>
              <w:spacing w:before="103"/>
              <w:ind w:left="423"/>
              <w:rPr>
                <w:rFonts w:ascii="Cambria" w:eastAsia="Cambria" w:hAnsi="Cambria" w:cs="Cambria"/>
                <w:sz w:val="20"/>
                <w:szCs w:val="20"/>
              </w:rPr>
            </w:pPr>
            <w:r w:rsidRPr="00315236">
              <w:rPr>
                <w:rFonts w:ascii="Cambria" w:hAnsi="Cambria"/>
                <w:sz w:val="20"/>
                <w:szCs w:val="20"/>
              </w:rPr>
              <w:t>5,56</w:t>
            </w:r>
            <w:r w:rsidR="006101ED" w:rsidRPr="00315236">
              <w:rPr>
                <w:rFonts w:ascii="Cambria" w:hAnsi="Cambria"/>
                <w:sz w:val="20"/>
                <w:szCs w:val="20"/>
              </w:rPr>
              <w:t xml:space="preserve"> </w:t>
            </w:r>
            <w:r w:rsidRPr="00315236">
              <w:rPr>
                <w:rFonts w:ascii="Cambria" w:hAnsi="Cambria"/>
                <w:sz w:val="20"/>
                <w:szCs w:val="20"/>
              </w:rPr>
              <w:t>%</w:t>
            </w:r>
          </w:p>
        </w:tc>
      </w:tr>
    </w:tbl>
    <w:p w14:paraId="14585036" w14:textId="49820BE4" w:rsidR="0045539A" w:rsidRPr="00315236" w:rsidRDefault="0045539A" w:rsidP="006448CF">
      <w:pPr>
        <w:tabs>
          <w:tab w:val="left" w:pos="562"/>
        </w:tabs>
        <w:ind w:left="993"/>
        <w:jc w:val="both"/>
        <w:rPr>
          <w:rFonts w:ascii="Cambria" w:eastAsia="Cambria" w:hAnsi="Cambria" w:cs="Cambria"/>
          <w:sz w:val="20"/>
          <w:szCs w:val="20"/>
        </w:rPr>
      </w:pPr>
    </w:p>
    <w:p w14:paraId="1D0EF6DB" w14:textId="77777777" w:rsidR="0045539A" w:rsidRPr="00315236" w:rsidRDefault="0045539A">
      <w:pPr>
        <w:rPr>
          <w:rFonts w:ascii="Cambria" w:eastAsia="Cambria" w:hAnsi="Cambria" w:cs="Cambria"/>
          <w:sz w:val="20"/>
          <w:szCs w:val="20"/>
        </w:rPr>
      </w:pPr>
      <w:r w:rsidRPr="00315236">
        <w:rPr>
          <w:rFonts w:ascii="Cambria" w:eastAsia="Cambria" w:hAnsi="Cambria" w:cs="Cambria"/>
          <w:sz w:val="20"/>
          <w:szCs w:val="20"/>
        </w:rPr>
        <w:br w:type="page"/>
      </w:r>
    </w:p>
    <w:p w14:paraId="52A2C590" w14:textId="77777777" w:rsidR="006448CF" w:rsidRPr="00315236" w:rsidRDefault="006448CF" w:rsidP="006448CF">
      <w:pPr>
        <w:tabs>
          <w:tab w:val="left" w:pos="562"/>
        </w:tabs>
        <w:ind w:left="993"/>
        <w:jc w:val="both"/>
        <w:rPr>
          <w:rFonts w:ascii="Cambria" w:eastAsia="Cambria" w:hAnsi="Cambria" w:cs="Cambria"/>
          <w:sz w:val="20"/>
          <w:szCs w:val="20"/>
        </w:rPr>
      </w:pPr>
    </w:p>
    <w:p w14:paraId="0000006B" w14:textId="4E4605EE" w:rsidR="00C21388" w:rsidRPr="00315236" w:rsidRDefault="00EB2CD8" w:rsidP="001619D6">
      <w:pPr>
        <w:numPr>
          <w:ilvl w:val="1"/>
          <w:numId w:val="1"/>
        </w:numPr>
        <w:tabs>
          <w:tab w:val="left" w:pos="1276"/>
        </w:tabs>
        <w:ind w:left="1134" w:hanging="425"/>
        <w:jc w:val="both"/>
        <w:rPr>
          <w:rFonts w:ascii="Cambria" w:eastAsia="Cambria" w:hAnsi="Cambria" w:cs="Cambria"/>
          <w:sz w:val="20"/>
          <w:szCs w:val="20"/>
        </w:rPr>
      </w:pPr>
      <w:r w:rsidRPr="00315236">
        <w:rPr>
          <w:rFonts w:ascii="Cambria" w:hAnsi="Cambria"/>
          <w:sz w:val="20"/>
          <w:szCs w:val="20"/>
        </w:rPr>
        <w:t>De conformidad con los párrafos 1, 3 y 6 (b), el TAC para 2022 dará lugar a las siguientes asignaciones de cuota específicas de cada CPC (excluyendo la tolerancia para captura fortuita mencionada en el párrafo 6</w:t>
      </w:r>
      <w:r w:rsidR="00D64B54" w:rsidRPr="00315236">
        <w:rPr>
          <w:rFonts w:ascii="Cambria" w:hAnsi="Cambria"/>
          <w:sz w:val="20"/>
          <w:szCs w:val="20"/>
        </w:rPr>
        <w:t xml:space="preserve"> (</w:t>
      </w:r>
      <w:r w:rsidRPr="00315236">
        <w:rPr>
          <w:rFonts w:ascii="Cambria" w:hAnsi="Cambria"/>
          <w:sz w:val="20"/>
          <w:szCs w:val="20"/>
        </w:rPr>
        <w:t>a)):</w:t>
      </w:r>
    </w:p>
    <w:p w14:paraId="0000006C" w14:textId="77777777" w:rsidR="00C21388" w:rsidRPr="00315236" w:rsidRDefault="00C21388">
      <w:pPr>
        <w:tabs>
          <w:tab w:val="left" w:pos="562"/>
        </w:tabs>
        <w:jc w:val="both"/>
        <w:rPr>
          <w:rFonts w:ascii="Cambria" w:eastAsia="Cambria" w:hAnsi="Cambria" w:cs="Cambria"/>
          <w:sz w:val="20"/>
          <w:szCs w:val="20"/>
        </w:rPr>
      </w:pP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7"/>
        <w:gridCol w:w="2400"/>
      </w:tblGrid>
      <w:tr w:rsidR="005D7BA5" w:rsidRPr="00315236" w14:paraId="4ED6C0AA" w14:textId="77777777" w:rsidTr="00FB4307">
        <w:trPr>
          <w:trHeight w:val="438"/>
          <w:jc w:val="center"/>
        </w:trPr>
        <w:tc>
          <w:tcPr>
            <w:tcW w:w="5807" w:type="dxa"/>
            <w:gridSpan w:val="2"/>
          </w:tcPr>
          <w:p w14:paraId="1EE19325" w14:textId="198DAE7A" w:rsidR="00957961" w:rsidRPr="00315236" w:rsidRDefault="008B5339" w:rsidP="00957961">
            <w:pPr>
              <w:tabs>
                <w:tab w:val="left" w:pos="4621"/>
              </w:tabs>
              <w:spacing w:before="28"/>
              <w:ind w:left="1"/>
              <w:jc w:val="center"/>
              <w:rPr>
                <w:rFonts w:ascii="Cambria" w:eastAsia="Cambria" w:hAnsi="Cambria" w:cs="Cambria"/>
                <w:i/>
                <w:sz w:val="20"/>
                <w:szCs w:val="20"/>
                <w:lang w:val="fr-FR"/>
              </w:rPr>
            </w:pPr>
            <w:r w:rsidRPr="00315236">
              <w:rPr>
                <w:rFonts w:ascii="Cambria" w:hAnsi="Cambria"/>
                <w:i/>
                <w:sz w:val="20"/>
                <w:szCs w:val="20"/>
                <w:lang w:val="fr-FR"/>
              </w:rPr>
              <w:t xml:space="preserve">TAC </w:t>
            </w:r>
            <w:r w:rsidRPr="00315236">
              <w:rPr>
                <w:rFonts w:ascii="Cambria" w:hAnsi="Cambria"/>
                <w:i/>
                <w:sz w:val="20"/>
                <w:szCs w:val="20"/>
                <w:lang w:val="es-ES_tradnl"/>
              </w:rPr>
              <w:t xml:space="preserve">para </w:t>
            </w:r>
            <w:proofErr w:type="gramStart"/>
            <w:r w:rsidRPr="00315236">
              <w:rPr>
                <w:rFonts w:ascii="Cambria" w:hAnsi="Cambria"/>
                <w:i/>
                <w:sz w:val="20"/>
                <w:szCs w:val="20"/>
                <w:lang w:val="es-ES_tradnl"/>
              </w:rPr>
              <w:t>2022:</w:t>
            </w:r>
            <w:proofErr w:type="gramEnd"/>
            <w:r w:rsidRPr="00315236">
              <w:rPr>
                <w:rFonts w:ascii="Cambria" w:hAnsi="Cambria"/>
                <w:i/>
                <w:sz w:val="20"/>
                <w:szCs w:val="20"/>
                <w:lang w:val="es-ES_tradnl"/>
              </w:rPr>
              <w:t xml:space="preserve"> </w:t>
            </w:r>
            <w:r w:rsidR="00BC243D" w:rsidRPr="00315236">
              <w:rPr>
                <w:rFonts w:ascii="Cambria" w:hAnsi="Cambria"/>
                <w:i/>
                <w:sz w:val="20"/>
                <w:szCs w:val="20"/>
                <w:lang w:val="es-ES_tradnl"/>
              </w:rPr>
              <w:t>2</w:t>
            </w:r>
            <w:r w:rsidR="00957961" w:rsidRPr="00315236">
              <w:rPr>
                <w:rFonts w:ascii="Cambria" w:hAnsi="Cambria"/>
                <w:i/>
                <w:sz w:val="20"/>
                <w:szCs w:val="20"/>
                <w:lang w:val="es-ES_tradnl"/>
              </w:rPr>
              <w:t>.7</w:t>
            </w:r>
            <w:r w:rsidR="00957961" w:rsidRPr="00315236">
              <w:rPr>
                <w:rFonts w:ascii="Cambria" w:hAnsi="Cambria"/>
                <w:i/>
                <w:sz w:val="20"/>
                <w:szCs w:val="20"/>
                <w:lang w:val="fr-FR"/>
              </w:rPr>
              <w:t>26</w:t>
            </w:r>
            <w:r w:rsidR="00E56BCE" w:rsidRPr="00315236">
              <w:rPr>
                <w:rFonts w:ascii="Cambria" w:hAnsi="Cambria"/>
                <w:i/>
                <w:sz w:val="20"/>
                <w:szCs w:val="20"/>
                <w:lang w:val="fr-FR"/>
              </w:rPr>
              <w:t> </w:t>
            </w:r>
            <w:r w:rsidRPr="00315236">
              <w:rPr>
                <w:rFonts w:ascii="Cambria" w:hAnsi="Cambria"/>
                <w:i/>
                <w:sz w:val="20"/>
                <w:szCs w:val="20"/>
                <w:lang w:val="fr-FR"/>
              </w:rPr>
              <w:t>t</w:t>
            </w:r>
          </w:p>
        </w:tc>
      </w:tr>
      <w:tr w:rsidR="005D7BA5" w:rsidRPr="00315236" w14:paraId="701AE993" w14:textId="77777777" w:rsidTr="00FB4307">
        <w:trPr>
          <w:trHeight w:val="558"/>
          <w:jc w:val="center"/>
        </w:trPr>
        <w:tc>
          <w:tcPr>
            <w:tcW w:w="3407" w:type="dxa"/>
            <w:vAlign w:val="center"/>
          </w:tcPr>
          <w:p w14:paraId="1FAA2BE0" w14:textId="3C5586FF" w:rsidR="008B5339" w:rsidRPr="00315236" w:rsidRDefault="00957961" w:rsidP="00957961">
            <w:pPr>
              <w:autoSpaceDE w:val="0"/>
              <w:autoSpaceDN w:val="0"/>
              <w:adjustRightInd w:val="0"/>
              <w:rPr>
                <w:rFonts w:ascii="Cambria" w:hAnsi="Cambria"/>
                <w:sz w:val="20"/>
                <w:szCs w:val="20"/>
                <w:lang w:eastAsia="es-ES"/>
              </w:rPr>
            </w:pPr>
            <w:r w:rsidRPr="00315236">
              <w:rPr>
                <w:rFonts w:ascii="Cambria" w:hAnsi="Cambria"/>
                <w:noProof/>
                <w:sz w:val="20"/>
                <w:szCs w:val="20"/>
                <w:lang w:eastAsia="es-ES"/>
              </w:rPr>
              <w:t>E</w:t>
            </w:r>
            <w:r w:rsidR="008B5339" w:rsidRPr="00315236">
              <w:rPr>
                <w:rFonts w:ascii="Cambria" w:hAnsi="Cambria"/>
                <w:noProof/>
                <w:sz w:val="20"/>
                <w:szCs w:val="20"/>
                <w:lang w:eastAsia="es-ES"/>
              </w:rPr>
              <w:t>stados Unidos</w:t>
            </w:r>
          </w:p>
        </w:tc>
        <w:tc>
          <w:tcPr>
            <w:tcW w:w="2400" w:type="dxa"/>
            <w:vAlign w:val="center"/>
          </w:tcPr>
          <w:p w14:paraId="5E61FC5A" w14:textId="0ED47D92" w:rsidR="00957961" w:rsidRPr="00315236" w:rsidRDefault="00957961" w:rsidP="00957961">
            <w:pPr>
              <w:autoSpaceDE w:val="0"/>
              <w:autoSpaceDN w:val="0"/>
              <w:adjustRightInd w:val="0"/>
              <w:jc w:val="right"/>
              <w:rPr>
                <w:rFonts w:ascii="Cambria" w:hAnsi="Cambria"/>
                <w:sz w:val="20"/>
                <w:szCs w:val="20"/>
              </w:rPr>
            </w:pPr>
            <w:r w:rsidRPr="00315236">
              <w:rPr>
                <w:rFonts w:ascii="Cambria" w:hAnsi="Cambria"/>
                <w:sz w:val="20"/>
                <w:szCs w:val="20"/>
              </w:rPr>
              <w:t>1.316,14</w:t>
            </w:r>
            <w:r w:rsidRPr="00315236">
              <w:rPr>
                <w:rFonts w:ascii="Cambria" w:eastAsia="Cambria" w:hAnsi="Cambria" w:cs="Cambria"/>
                <w:sz w:val="20"/>
                <w:szCs w:val="20"/>
              </w:rPr>
              <w:t xml:space="preserve"> t</w:t>
            </w:r>
          </w:p>
        </w:tc>
      </w:tr>
      <w:tr w:rsidR="005D7BA5" w:rsidRPr="00315236" w14:paraId="609F2356" w14:textId="77777777" w:rsidTr="00FB4307">
        <w:trPr>
          <w:trHeight w:val="411"/>
          <w:jc w:val="center"/>
        </w:trPr>
        <w:tc>
          <w:tcPr>
            <w:tcW w:w="3407" w:type="dxa"/>
            <w:vAlign w:val="center"/>
          </w:tcPr>
          <w:p w14:paraId="537FA749" w14:textId="77777777" w:rsidR="008B5339" w:rsidRPr="00315236" w:rsidRDefault="008B5339" w:rsidP="00957961">
            <w:pPr>
              <w:autoSpaceDE w:val="0"/>
              <w:autoSpaceDN w:val="0"/>
              <w:adjustRightInd w:val="0"/>
              <w:rPr>
                <w:rFonts w:ascii="Cambria" w:hAnsi="Cambria"/>
                <w:sz w:val="20"/>
                <w:szCs w:val="20"/>
                <w:lang w:eastAsia="es-ES"/>
              </w:rPr>
            </w:pPr>
            <w:r w:rsidRPr="00315236">
              <w:rPr>
                <w:rFonts w:ascii="Cambria" w:hAnsi="Cambria"/>
                <w:noProof/>
                <w:sz w:val="20"/>
                <w:szCs w:val="20"/>
                <w:lang w:eastAsia="es-ES"/>
              </w:rPr>
              <w:t>Canadá</w:t>
            </w:r>
          </w:p>
        </w:tc>
        <w:tc>
          <w:tcPr>
            <w:tcW w:w="2400" w:type="dxa"/>
            <w:vAlign w:val="center"/>
          </w:tcPr>
          <w:p w14:paraId="63417129" w14:textId="68375DE3" w:rsidR="00957961" w:rsidRPr="00315236" w:rsidRDefault="00957961" w:rsidP="00957961">
            <w:pPr>
              <w:autoSpaceDE w:val="0"/>
              <w:autoSpaceDN w:val="0"/>
              <w:adjustRightInd w:val="0"/>
              <w:jc w:val="right"/>
              <w:rPr>
                <w:rFonts w:ascii="Cambria" w:hAnsi="Cambria"/>
                <w:sz w:val="20"/>
                <w:szCs w:val="20"/>
              </w:rPr>
            </w:pPr>
            <w:r w:rsidRPr="00315236">
              <w:rPr>
                <w:rFonts w:ascii="Cambria" w:hAnsi="Cambria"/>
                <w:sz w:val="20"/>
                <w:szCs w:val="20"/>
              </w:rPr>
              <w:t>543,65</w:t>
            </w:r>
            <w:r w:rsidRPr="00315236">
              <w:rPr>
                <w:rFonts w:ascii="Cambria" w:eastAsia="Cambria" w:hAnsi="Cambria" w:cs="Cambria"/>
                <w:sz w:val="20"/>
                <w:szCs w:val="20"/>
                <w:lang w:val="fr-FR"/>
              </w:rPr>
              <w:t xml:space="preserve"> </w:t>
            </w:r>
            <w:r w:rsidR="008B5339" w:rsidRPr="00315236">
              <w:rPr>
                <w:rFonts w:ascii="Cambria" w:hAnsi="Cambria"/>
                <w:sz w:val="20"/>
                <w:szCs w:val="20"/>
              </w:rPr>
              <w:t>t</w:t>
            </w:r>
          </w:p>
        </w:tc>
      </w:tr>
      <w:tr w:rsidR="005D7BA5" w:rsidRPr="00315236" w14:paraId="054E0626" w14:textId="77777777" w:rsidTr="00FB4307">
        <w:trPr>
          <w:trHeight w:val="417"/>
          <w:jc w:val="center"/>
        </w:trPr>
        <w:tc>
          <w:tcPr>
            <w:tcW w:w="3407" w:type="dxa"/>
            <w:vAlign w:val="center"/>
          </w:tcPr>
          <w:p w14:paraId="541B743B" w14:textId="77777777" w:rsidR="008B5339" w:rsidRPr="00315236" w:rsidRDefault="008B5339" w:rsidP="00957961">
            <w:pPr>
              <w:autoSpaceDE w:val="0"/>
              <w:autoSpaceDN w:val="0"/>
              <w:adjustRightInd w:val="0"/>
              <w:rPr>
                <w:rFonts w:ascii="Cambria" w:hAnsi="Cambria"/>
                <w:sz w:val="20"/>
                <w:szCs w:val="20"/>
                <w:lang w:eastAsia="es-ES"/>
              </w:rPr>
            </w:pPr>
            <w:r w:rsidRPr="00315236">
              <w:rPr>
                <w:rFonts w:ascii="Cambria" w:hAnsi="Cambria"/>
                <w:noProof/>
                <w:sz w:val="20"/>
                <w:szCs w:val="20"/>
                <w:lang w:eastAsia="es-ES"/>
              </w:rPr>
              <w:t>Japón</w:t>
            </w:r>
          </w:p>
        </w:tc>
        <w:tc>
          <w:tcPr>
            <w:tcW w:w="2400" w:type="dxa"/>
            <w:vAlign w:val="center"/>
          </w:tcPr>
          <w:p w14:paraId="3C46DB0B" w14:textId="0A48C908" w:rsidR="00957961" w:rsidRPr="00315236" w:rsidRDefault="00957961" w:rsidP="00957961">
            <w:pPr>
              <w:spacing w:before="49"/>
              <w:ind w:left="2"/>
              <w:jc w:val="right"/>
              <w:rPr>
                <w:rFonts w:ascii="Cambria" w:hAnsi="Cambria"/>
                <w:sz w:val="20"/>
                <w:szCs w:val="20"/>
              </w:rPr>
            </w:pPr>
            <w:r w:rsidRPr="00315236">
              <w:rPr>
                <w:rFonts w:ascii="Cambria" w:hAnsi="Cambria"/>
                <w:sz w:val="20"/>
                <w:szCs w:val="20"/>
              </w:rPr>
              <w:t>664,52</w:t>
            </w:r>
            <w:r w:rsidRPr="00315236">
              <w:rPr>
                <w:rFonts w:ascii="Cambria" w:eastAsia="Cambria" w:hAnsi="Cambria" w:cs="Cambria"/>
                <w:sz w:val="20"/>
                <w:szCs w:val="20"/>
                <w:lang w:val="fr-FR"/>
              </w:rPr>
              <w:t xml:space="preserve"> </w:t>
            </w:r>
            <w:r w:rsidR="008B5339" w:rsidRPr="00315236">
              <w:rPr>
                <w:rFonts w:ascii="Cambria" w:hAnsi="Cambria"/>
                <w:sz w:val="20"/>
                <w:szCs w:val="20"/>
              </w:rPr>
              <w:t>t</w:t>
            </w:r>
          </w:p>
        </w:tc>
      </w:tr>
      <w:tr w:rsidR="005D7BA5" w:rsidRPr="00315236" w14:paraId="30185E43" w14:textId="77777777" w:rsidTr="00FB4307">
        <w:trPr>
          <w:trHeight w:val="423"/>
          <w:jc w:val="center"/>
        </w:trPr>
        <w:tc>
          <w:tcPr>
            <w:tcW w:w="3407" w:type="dxa"/>
            <w:vAlign w:val="center"/>
          </w:tcPr>
          <w:p w14:paraId="1D4E886B" w14:textId="77777777" w:rsidR="008B5339" w:rsidRPr="00315236" w:rsidRDefault="008B5339" w:rsidP="00957961">
            <w:pPr>
              <w:autoSpaceDE w:val="0"/>
              <w:autoSpaceDN w:val="0"/>
              <w:adjustRightInd w:val="0"/>
              <w:rPr>
                <w:rFonts w:ascii="Cambria" w:hAnsi="Cambria"/>
                <w:sz w:val="20"/>
                <w:szCs w:val="20"/>
                <w:lang w:val="fr-FR" w:eastAsia="es-ES"/>
              </w:rPr>
            </w:pPr>
            <w:r w:rsidRPr="00315236">
              <w:rPr>
                <w:rFonts w:ascii="Cambria" w:hAnsi="Cambria"/>
                <w:sz w:val="20"/>
                <w:szCs w:val="20"/>
                <w:lang w:val="fr-FR"/>
              </w:rPr>
              <w:t xml:space="preserve">Reino </w:t>
            </w:r>
            <w:proofErr w:type="spellStart"/>
            <w:r w:rsidRPr="00315236">
              <w:rPr>
                <w:rFonts w:ascii="Cambria" w:hAnsi="Cambria"/>
                <w:sz w:val="20"/>
                <w:szCs w:val="20"/>
                <w:lang w:val="fr-FR"/>
              </w:rPr>
              <w:t>Unido</w:t>
            </w:r>
            <w:proofErr w:type="spellEnd"/>
            <w:r w:rsidRPr="00315236">
              <w:rPr>
                <w:rFonts w:ascii="Cambria" w:hAnsi="Cambria"/>
                <w:sz w:val="20"/>
                <w:szCs w:val="20"/>
                <w:lang w:val="fr-FR"/>
              </w:rPr>
              <w:t xml:space="preserve"> (</w:t>
            </w:r>
            <w:proofErr w:type="spellStart"/>
            <w:r w:rsidRPr="00315236">
              <w:rPr>
                <w:rFonts w:ascii="Cambria" w:hAnsi="Cambria"/>
                <w:sz w:val="20"/>
                <w:szCs w:val="20"/>
                <w:lang w:val="fr-FR"/>
              </w:rPr>
              <w:t>por</w:t>
            </w:r>
            <w:proofErr w:type="spellEnd"/>
            <w:r w:rsidRPr="00315236">
              <w:rPr>
                <w:rFonts w:ascii="Cambria" w:hAnsi="Cambria"/>
                <w:sz w:val="20"/>
                <w:szCs w:val="20"/>
                <w:lang w:val="fr-FR"/>
              </w:rPr>
              <w:t xml:space="preserve"> Bermudas)</w:t>
            </w:r>
          </w:p>
        </w:tc>
        <w:tc>
          <w:tcPr>
            <w:tcW w:w="2400" w:type="dxa"/>
            <w:vAlign w:val="center"/>
          </w:tcPr>
          <w:p w14:paraId="68D43594" w14:textId="44589179" w:rsidR="00957961" w:rsidRPr="00315236" w:rsidRDefault="00957961" w:rsidP="00957961">
            <w:pPr>
              <w:autoSpaceDE w:val="0"/>
              <w:autoSpaceDN w:val="0"/>
              <w:adjustRightInd w:val="0"/>
              <w:jc w:val="right"/>
              <w:rPr>
                <w:rFonts w:ascii="Cambria" w:hAnsi="Cambria"/>
                <w:sz w:val="20"/>
                <w:szCs w:val="20"/>
              </w:rPr>
            </w:pPr>
            <w:r w:rsidRPr="00315236">
              <w:rPr>
                <w:rFonts w:ascii="Cambria" w:hAnsi="Cambria"/>
                <w:sz w:val="20"/>
                <w:szCs w:val="20"/>
              </w:rPr>
              <w:t>6,18</w:t>
            </w:r>
            <w:r w:rsidRPr="00315236">
              <w:rPr>
                <w:rFonts w:ascii="Cambria" w:eastAsia="Cambria" w:hAnsi="Cambria" w:cs="Cambria"/>
                <w:sz w:val="20"/>
                <w:szCs w:val="20"/>
              </w:rPr>
              <w:t xml:space="preserve"> </w:t>
            </w:r>
            <w:r w:rsidR="008B5339" w:rsidRPr="00315236">
              <w:rPr>
                <w:rFonts w:ascii="Cambria" w:hAnsi="Cambria"/>
                <w:sz w:val="20"/>
                <w:szCs w:val="20"/>
              </w:rPr>
              <w:t>t</w:t>
            </w:r>
          </w:p>
        </w:tc>
      </w:tr>
      <w:tr w:rsidR="005D7BA5" w:rsidRPr="00315236" w14:paraId="1447493B" w14:textId="77777777" w:rsidTr="00FB4307">
        <w:trPr>
          <w:trHeight w:val="543"/>
          <w:jc w:val="center"/>
        </w:trPr>
        <w:tc>
          <w:tcPr>
            <w:tcW w:w="3407" w:type="dxa"/>
            <w:vAlign w:val="center"/>
          </w:tcPr>
          <w:p w14:paraId="31E4EE9B" w14:textId="77777777" w:rsidR="008B5339" w:rsidRPr="00315236" w:rsidRDefault="008B5339" w:rsidP="00957961">
            <w:pPr>
              <w:spacing w:before="48"/>
              <w:rPr>
                <w:rFonts w:ascii="Cambria" w:hAnsi="Cambria"/>
                <w:sz w:val="20"/>
                <w:szCs w:val="20"/>
                <w:lang w:eastAsia="es-ES"/>
              </w:rPr>
            </w:pPr>
            <w:r w:rsidRPr="00315236">
              <w:rPr>
                <w:rFonts w:ascii="Cambria" w:hAnsi="Cambria"/>
                <w:sz w:val="20"/>
                <w:szCs w:val="20"/>
              </w:rPr>
              <w:t>Francia (por San Pedro y Miquelón)</w:t>
            </w:r>
          </w:p>
        </w:tc>
        <w:tc>
          <w:tcPr>
            <w:tcW w:w="2400" w:type="dxa"/>
            <w:vAlign w:val="center"/>
          </w:tcPr>
          <w:p w14:paraId="36A287FA" w14:textId="4BDAB98C" w:rsidR="00957961" w:rsidRPr="00315236" w:rsidRDefault="00957961" w:rsidP="00957961">
            <w:pPr>
              <w:autoSpaceDE w:val="0"/>
              <w:autoSpaceDN w:val="0"/>
              <w:adjustRightInd w:val="0"/>
              <w:jc w:val="right"/>
              <w:rPr>
                <w:rFonts w:ascii="Cambria" w:hAnsi="Cambria"/>
                <w:sz w:val="20"/>
                <w:szCs w:val="20"/>
              </w:rPr>
            </w:pPr>
            <w:r w:rsidRPr="00315236">
              <w:rPr>
                <w:rFonts w:ascii="Cambria" w:hAnsi="Cambria"/>
                <w:sz w:val="20"/>
                <w:szCs w:val="20"/>
              </w:rPr>
              <w:t>6,18</w:t>
            </w:r>
            <w:r w:rsidRPr="00315236">
              <w:rPr>
                <w:rFonts w:ascii="Cambria" w:eastAsia="Cambria" w:hAnsi="Cambria" w:cs="Cambria"/>
                <w:sz w:val="20"/>
                <w:szCs w:val="20"/>
              </w:rPr>
              <w:t xml:space="preserve"> </w:t>
            </w:r>
            <w:r w:rsidR="008B5339" w:rsidRPr="00315236">
              <w:rPr>
                <w:rFonts w:ascii="Cambria" w:hAnsi="Cambria"/>
                <w:sz w:val="20"/>
                <w:szCs w:val="20"/>
              </w:rPr>
              <w:t>t</w:t>
            </w:r>
          </w:p>
        </w:tc>
      </w:tr>
      <w:tr w:rsidR="008B5339" w:rsidRPr="00315236" w14:paraId="4823FC05" w14:textId="77777777" w:rsidTr="00FB4307">
        <w:trPr>
          <w:trHeight w:val="422"/>
          <w:jc w:val="center"/>
        </w:trPr>
        <w:tc>
          <w:tcPr>
            <w:tcW w:w="3407" w:type="dxa"/>
            <w:vAlign w:val="center"/>
          </w:tcPr>
          <w:p w14:paraId="0DD113E2" w14:textId="77777777" w:rsidR="008B5339" w:rsidRPr="00315236" w:rsidRDefault="008B5339" w:rsidP="00957961">
            <w:pPr>
              <w:autoSpaceDE w:val="0"/>
              <w:autoSpaceDN w:val="0"/>
              <w:adjustRightInd w:val="0"/>
              <w:rPr>
                <w:rFonts w:ascii="Cambria" w:hAnsi="Cambria"/>
                <w:sz w:val="20"/>
                <w:szCs w:val="20"/>
                <w:lang w:eastAsia="es-ES"/>
              </w:rPr>
            </w:pPr>
            <w:r w:rsidRPr="00315236">
              <w:rPr>
                <w:rFonts w:ascii="Cambria" w:hAnsi="Cambria"/>
                <w:noProof/>
                <w:sz w:val="20"/>
                <w:szCs w:val="20"/>
                <w:lang w:eastAsia="es-ES"/>
              </w:rPr>
              <w:t>México</w:t>
            </w:r>
          </w:p>
        </w:tc>
        <w:tc>
          <w:tcPr>
            <w:tcW w:w="2400" w:type="dxa"/>
            <w:vAlign w:val="center"/>
          </w:tcPr>
          <w:p w14:paraId="28F48877" w14:textId="0265E3AD" w:rsidR="00957961" w:rsidRPr="00315236" w:rsidRDefault="00957961" w:rsidP="00957961">
            <w:pPr>
              <w:autoSpaceDE w:val="0"/>
              <w:autoSpaceDN w:val="0"/>
              <w:adjustRightInd w:val="0"/>
              <w:jc w:val="right"/>
              <w:rPr>
                <w:rFonts w:ascii="Cambria" w:hAnsi="Cambria"/>
                <w:sz w:val="20"/>
                <w:szCs w:val="20"/>
              </w:rPr>
            </w:pPr>
            <w:r w:rsidRPr="00315236">
              <w:rPr>
                <w:rFonts w:ascii="Cambria" w:hAnsi="Cambria"/>
                <w:sz w:val="20"/>
                <w:szCs w:val="20"/>
              </w:rPr>
              <w:t xml:space="preserve">149,34 </w:t>
            </w:r>
            <w:r w:rsidR="008B5339" w:rsidRPr="00315236">
              <w:rPr>
                <w:rFonts w:ascii="Cambria" w:hAnsi="Cambria"/>
                <w:sz w:val="20"/>
                <w:szCs w:val="20"/>
              </w:rPr>
              <w:t>t</w:t>
            </w:r>
          </w:p>
        </w:tc>
      </w:tr>
    </w:tbl>
    <w:p w14:paraId="00000074" w14:textId="77777777" w:rsidR="00C21388" w:rsidRPr="00315236" w:rsidRDefault="00C21388">
      <w:pPr>
        <w:pBdr>
          <w:top w:val="none" w:sz="0" w:space="0" w:color="000000"/>
          <w:left w:val="none" w:sz="0" w:space="0" w:color="000000"/>
          <w:bottom w:val="none" w:sz="0" w:space="0" w:color="000000"/>
          <w:right w:val="none" w:sz="0" w:space="0" w:color="000000"/>
          <w:between w:val="none" w:sz="0" w:space="0" w:color="000000"/>
        </w:pBdr>
        <w:spacing w:before="49"/>
        <w:ind w:right="9"/>
        <w:rPr>
          <w:rFonts w:ascii="Cambria" w:eastAsia="Cambria" w:hAnsi="Cambria" w:cs="Cambria"/>
          <w:sz w:val="20"/>
          <w:szCs w:val="20"/>
        </w:rPr>
      </w:pPr>
    </w:p>
    <w:p w14:paraId="00000075" w14:textId="77777777" w:rsidR="00C21388" w:rsidRPr="00315236" w:rsidRDefault="00EB2CD8" w:rsidP="00D64B54">
      <w:pPr>
        <w:ind w:left="1134"/>
        <w:jc w:val="both"/>
        <w:rPr>
          <w:rFonts w:ascii="Cambria" w:eastAsia="Cambria" w:hAnsi="Cambria" w:cs="Cambria"/>
          <w:sz w:val="20"/>
          <w:szCs w:val="20"/>
        </w:rPr>
      </w:pPr>
      <w:r w:rsidRPr="00315236">
        <w:rPr>
          <w:rFonts w:ascii="Cambria" w:hAnsi="Cambria"/>
          <w:sz w:val="20"/>
          <w:szCs w:val="20"/>
        </w:rPr>
        <w:t>En ningún caso las asignaciones a Francia (por San Pedro y Miquelón) y Reino Unido (por Bermudas) serán inferiores a 4 t en un año determinado, a menos que la pesquería esté cerrada.</w:t>
      </w:r>
    </w:p>
    <w:p w14:paraId="00000076" w14:textId="77777777" w:rsidR="00C21388" w:rsidRPr="00315236" w:rsidRDefault="00C21388">
      <w:pPr>
        <w:ind w:left="993"/>
        <w:jc w:val="both"/>
        <w:rPr>
          <w:rFonts w:ascii="Cambria" w:eastAsia="Cambria" w:hAnsi="Cambria" w:cs="Cambria"/>
          <w:sz w:val="20"/>
          <w:szCs w:val="20"/>
        </w:rPr>
      </w:pPr>
    </w:p>
    <w:p w14:paraId="00000077" w14:textId="7940660E" w:rsidR="00C21388" w:rsidRPr="00315236" w:rsidRDefault="00EB2CD8" w:rsidP="00D64B54">
      <w:pPr>
        <w:numPr>
          <w:ilvl w:val="1"/>
          <w:numId w:val="1"/>
        </w:numPr>
        <w:tabs>
          <w:tab w:val="left" w:pos="1276"/>
        </w:tabs>
        <w:ind w:left="1134" w:hanging="425"/>
        <w:jc w:val="both"/>
        <w:rPr>
          <w:rFonts w:ascii="Cambria" w:eastAsia="Cambria" w:hAnsi="Cambria" w:cs="Cambria"/>
          <w:sz w:val="20"/>
          <w:szCs w:val="20"/>
        </w:rPr>
      </w:pPr>
      <w:r w:rsidRPr="00315236">
        <w:rPr>
          <w:rFonts w:ascii="Cambria" w:hAnsi="Cambria"/>
          <w:sz w:val="20"/>
          <w:szCs w:val="20"/>
        </w:rPr>
        <w:t xml:space="preserve">Dependiendo de la disponibilidad, México puede transferir a Canadá hasta </w:t>
      </w:r>
      <w:r w:rsidR="00957961" w:rsidRPr="00315236">
        <w:rPr>
          <w:rFonts w:ascii="Cambria" w:hAnsi="Cambria"/>
          <w:sz w:val="20"/>
          <w:szCs w:val="20"/>
        </w:rPr>
        <w:t>149,34</w:t>
      </w:r>
      <w:r w:rsidR="008B5339" w:rsidRPr="00315236">
        <w:rPr>
          <w:rFonts w:ascii="Cambria" w:hAnsi="Cambria"/>
          <w:sz w:val="20"/>
          <w:szCs w:val="20"/>
        </w:rPr>
        <w:t xml:space="preserve"> </w:t>
      </w:r>
      <w:r w:rsidRPr="00315236">
        <w:rPr>
          <w:rFonts w:ascii="Cambria" w:hAnsi="Cambria"/>
          <w:sz w:val="20"/>
          <w:szCs w:val="20"/>
        </w:rPr>
        <w:t xml:space="preserve">t de su cuota ajustada </w:t>
      </w:r>
      <w:r w:rsidR="00FB4307" w:rsidRPr="00315236">
        <w:rPr>
          <w:rFonts w:ascii="Cambria" w:hAnsi="Cambria"/>
          <w:sz w:val="20"/>
          <w:szCs w:val="20"/>
        </w:rPr>
        <w:t xml:space="preserve">de 2022 </w:t>
      </w:r>
      <w:r w:rsidRPr="00315236">
        <w:rPr>
          <w:rFonts w:ascii="Cambria" w:hAnsi="Cambria"/>
          <w:sz w:val="20"/>
          <w:szCs w:val="20"/>
        </w:rPr>
        <w:t>para respaldar los trabajos de investigación en colaboración, tal y como se especifican en el párrafo 20.</w:t>
      </w:r>
    </w:p>
    <w:p w14:paraId="00000078" w14:textId="77777777" w:rsidR="00C21388" w:rsidRPr="00315236" w:rsidRDefault="00C21388">
      <w:pPr>
        <w:tabs>
          <w:tab w:val="left" w:pos="562"/>
        </w:tabs>
        <w:ind w:left="797"/>
        <w:jc w:val="both"/>
        <w:rPr>
          <w:rFonts w:ascii="Cambria" w:eastAsia="Cambria" w:hAnsi="Cambria" w:cs="Cambria"/>
          <w:sz w:val="20"/>
          <w:szCs w:val="20"/>
        </w:rPr>
      </w:pPr>
    </w:p>
    <w:p w14:paraId="00000079" w14:textId="75AB5AE5" w:rsidR="00C21388" w:rsidRPr="00315236" w:rsidRDefault="00EB2CD8" w:rsidP="00D64B54">
      <w:pPr>
        <w:numPr>
          <w:ilvl w:val="1"/>
          <w:numId w:val="1"/>
        </w:numPr>
        <w:tabs>
          <w:tab w:val="left" w:pos="1276"/>
        </w:tabs>
        <w:ind w:left="1134" w:hanging="425"/>
        <w:jc w:val="both"/>
        <w:rPr>
          <w:rFonts w:ascii="Cambria" w:eastAsia="Cambria" w:hAnsi="Cambria" w:cs="Cambria"/>
          <w:sz w:val="20"/>
          <w:szCs w:val="20"/>
        </w:rPr>
      </w:pPr>
      <w:r w:rsidRPr="00315236">
        <w:rPr>
          <w:rFonts w:ascii="Cambria" w:hAnsi="Cambria"/>
          <w:sz w:val="20"/>
          <w:szCs w:val="20"/>
        </w:rPr>
        <w:t xml:space="preserve">Dependiendo de la disponibilidad, Reino Unido (por Bermudas) puede transferir a Estados Unidos una cantidad que no supere su cuota ajustada </w:t>
      </w:r>
      <w:r w:rsidR="00FB4307" w:rsidRPr="00315236">
        <w:rPr>
          <w:rFonts w:ascii="Cambria" w:hAnsi="Cambria"/>
          <w:sz w:val="20"/>
          <w:szCs w:val="20"/>
        </w:rPr>
        <w:t xml:space="preserve">de 2022 </w:t>
      </w:r>
      <w:r w:rsidRPr="00315236">
        <w:rPr>
          <w:rFonts w:ascii="Cambria" w:hAnsi="Cambria"/>
          <w:sz w:val="20"/>
          <w:szCs w:val="20"/>
        </w:rPr>
        <w:t>para respaldar los trabajos de investigación en colaboración tal y como se especifican en el párrafo 20.</w:t>
      </w:r>
    </w:p>
    <w:p w14:paraId="0000007A" w14:textId="77777777" w:rsidR="00C21388" w:rsidRPr="00315236" w:rsidRDefault="00C21388">
      <w:pPr>
        <w:tabs>
          <w:tab w:val="left" w:pos="562"/>
        </w:tabs>
        <w:ind w:left="797"/>
        <w:jc w:val="both"/>
        <w:rPr>
          <w:rFonts w:ascii="Cambria" w:eastAsia="Cambria" w:hAnsi="Cambria" w:cs="Cambria"/>
          <w:sz w:val="20"/>
          <w:szCs w:val="20"/>
        </w:rPr>
      </w:pPr>
    </w:p>
    <w:p w14:paraId="0000007B" w14:textId="054F1271" w:rsidR="00C21388" w:rsidRPr="00315236" w:rsidRDefault="00EB2CD8" w:rsidP="00D64B54">
      <w:pPr>
        <w:numPr>
          <w:ilvl w:val="1"/>
          <w:numId w:val="1"/>
        </w:numPr>
        <w:tabs>
          <w:tab w:val="left" w:pos="1276"/>
        </w:tabs>
        <w:ind w:left="1134" w:hanging="425"/>
        <w:jc w:val="both"/>
        <w:rPr>
          <w:rFonts w:ascii="Cambria" w:eastAsia="Cambria" w:hAnsi="Cambria" w:cs="Cambria"/>
          <w:sz w:val="20"/>
          <w:szCs w:val="20"/>
        </w:rPr>
      </w:pPr>
      <w:r w:rsidRPr="00315236">
        <w:rPr>
          <w:rFonts w:ascii="Cambria" w:hAnsi="Cambria"/>
          <w:sz w:val="20"/>
          <w:szCs w:val="20"/>
        </w:rPr>
        <w:t xml:space="preserve">Dependiendo de la disponibilidad, Francia (por San Pedro y Miquelón) puede transferir a Canadá una cantidad que no supere su cuota ajustada </w:t>
      </w:r>
      <w:r w:rsidR="00FB4307" w:rsidRPr="00315236">
        <w:rPr>
          <w:rFonts w:ascii="Cambria" w:hAnsi="Cambria"/>
          <w:sz w:val="20"/>
          <w:szCs w:val="20"/>
        </w:rPr>
        <w:t xml:space="preserve">de 2022 </w:t>
      </w:r>
      <w:r w:rsidRPr="00315236">
        <w:rPr>
          <w:rFonts w:ascii="Cambria" w:hAnsi="Cambria"/>
          <w:sz w:val="20"/>
          <w:szCs w:val="20"/>
        </w:rPr>
        <w:t>para respaldar los trabajos de investigación en colaboración tal y como se especifican en el párrafo 20.</w:t>
      </w:r>
    </w:p>
    <w:p w14:paraId="0000007C" w14:textId="77777777" w:rsidR="00C21388" w:rsidRPr="00315236" w:rsidRDefault="00C21388">
      <w:pPr>
        <w:pBdr>
          <w:top w:val="nil"/>
          <w:left w:val="nil"/>
          <w:bottom w:val="nil"/>
          <w:right w:val="nil"/>
          <w:between w:val="nil"/>
        </w:pBdr>
        <w:ind w:left="720"/>
        <w:rPr>
          <w:rFonts w:ascii="Cambria" w:eastAsia="Cambria" w:hAnsi="Cambria" w:cs="Cambria"/>
          <w:sz w:val="20"/>
          <w:szCs w:val="20"/>
        </w:rPr>
      </w:pPr>
    </w:p>
    <w:p w14:paraId="0000007D" w14:textId="4106FD29" w:rsidR="00C21388" w:rsidRPr="00315236" w:rsidRDefault="00EB2CD8" w:rsidP="00D64B54">
      <w:pPr>
        <w:numPr>
          <w:ilvl w:val="1"/>
          <w:numId w:val="1"/>
        </w:numPr>
        <w:tabs>
          <w:tab w:val="left" w:pos="1276"/>
        </w:tabs>
        <w:ind w:left="1134" w:hanging="425"/>
        <w:jc w:val="both"/>
        <w:rPr>
          <w:rFonts w:ascii="Cambria" w:eastAsia="Cambria" w:hAnsi="Cambria" w:cs="Cambria"/>
          <w:sz w:val="20"/>
          <w:szCs w:val="20"/>
        </w:rPr>
      </w:pPr>
      <w:r w:rsidRPr="00315236">
        <w:rPr>
          <w:rFonts w:ascii="Cambria" w:hAnsi="Cambria"/>
          <w:sz w:val="20"/>
          <w:szCs w:val="20"/>
        </w:rPr>
        <w:t xml:space="preserve">Las CPC que tengan previsto participar en las actividades de investigación en colaboración especificadas en los párrafos 6 </w:t>
      </w:r>
      <w:r w:rsidR="00FB4307" w:rsidRPr="00315236">
        <w:rPr>
          <w:rFonts w:ascii="Cambria" w:hAnsi="Cambria"/>
          <w:sz w:val="20"/>
          <w:szCs w:val="20"/>
        </w:rPr>
        <w:t>(</w:t>
      </w:r>
      <w:r w:rsidRPr="00315236">
        <w:rPr>
          <w:rFonts w:ascii="Cambria" w:hAnsi="Cambria"/>
          <w:sz w:val="20"/>
          <w:szCs w:val="20"/>
        </w:rPr>
        <w:t xml:space="preserve">d), </w:t>
      </w:r>
      <w:r w:rsidR="00FB4307" w:rsidRPr="00315236">
        <w:rPr>
          <w:rFonts w:ascii="Cambria" w:hAnsi="Cambria"/>
          <w:sz w:val="20"/>
          <w:szCs w:val="20"/>
        </w:rPr>
        <w:t>(</w:t>
      </w:r>
      <w:r w:rsidRPr="00315236">
        <w:rPr>
          <w:rFonts w:ascii="Cambria" w:hAnsi="Cambria"/>
          <w:sz w:val="20"/>
          <w:szCs w:val="20"/>
        </w:rPr>
        <w:t xml:space="preserve">e) y </w:t>
      </w:r>
      <w:r w:rsidR="00FB4307" w:rsidRPr="00315236">
        <w:rPr>
          <w:rFonts w:ascii="Cambria" w:hAnsi="Cambria"/>
          <w:sz w:val="20"/>
          <w:szCs w:val="20"/>
        </w:rPr>
        <w:t>(</w:t>
      </w:r>
      <w:r w:rsidRPr="00315236">
        <w:rPr>
          <w:rFonts w:ascii="Cambria" w:hAnsi="Cambria"/>
          <w:sz w:val="20"/>
          <w:szCs w:val="20"/>
        </w:rPr>
        <w:t>f) anteriores, notificarán al SCRS y a la Comisión información detallada sobre los programas de investigación que van a emprender antes de que se inicien y presentarán los resultados de la investigación al SCRS”</w:t>
      </w:r>
      <w:r w:rsidR="0045539A" w:rsidRPr="00315236">
        <w:rPr>
          <w:rFonts w:ascii="Cambria" w:hAnsi="Cambria"/>
          <w:sz w:val="20"/>
          <w:szCs w:val="20"/>
        </w:rPr>
        <w:t>.</w:t>
      </w:r>
      <w:sdt>
        <w:sdtPr>
          <w:rPr>
            <w:rFonts w:ascii="Cambria" w:hAnsi="Cambria"/>
            <w:sz w:val="20"/>
            <w:szCs w:val="20"/>
          </w:rPr>
          <w:tag w:val="goog_rdk_68"/>
          <w:id w:val="217791772"/>
        </w:sdtPr>
        <w:sdtEndPr/>
        <w:sdtContent/>
      </w:sdt>
    </w:p>
    <w:p w14:paraId="0000007E" w14:textId="77777777" w:rsidR="00C21388" w:rsidRPr="00315236" w:rsidRDefault="00C21388">
      <w:pPr>
        <w:tabs>
          <w:tab w:val="left" w:pos="562"/>
        </w:tabs>
        <w:ind w:left="993"/>
        <w:jc w:val="both"/>
        <w:rPr>
          <w:rFonts w:ascii="Cambria" w:eastAsia="Cambria" w:hAnsi="Cambria" w:cs="Cambria"/>
          <w:sz w:val="20"/>
          <w:szCs w:val="20"/>
        </w:rPr>
      </w:pPr>
    </w:p>
    <w:p w14:paraId="0000007F" w14:textId="77777777" w:rsidR="00C21388" w:rsidRPr="00315236" w:rsidRDefault="00EB2CD8">
      <w:pPr>
        <w:ind w:left="142"/>
        <w:rPr>
          <w:rFonts w:ascii="Cambria" w:eastAsia="Cambria" w:hAnsi="Cambria" w:cs="Cambria"/>
          <w:sz w:val="20"/>
          <w:szCs w:val="20"/>
        </w:rPr>
      </w:pPr>
      <w:r w:rsidRPr="00315236">
        <w:rPr>
          <w:rFonts w:ascii="Cambria" w:hAnsi="Cambria"/>
          <w:sz w:val="20"/>
          <w:szCs w:val="20"/>
        </w:rPr>
        <w:t>(E) El párrafo 16, se sustituirá por:</w:t>
      </w:r>
    </w:p>
    <w:p w14:paraId="00000080" w14:textId="77777777" w:rsidR="00C21388" w:rsidRPr="00315236" w:rsidRDefault="00C21388">
      <w:pPr>
        <w:ind w:left="528"/>
        <w:rPr>
          <w:rFonts w:ascii="Cambria" w:eastAsia="Cambria" w:hAnsi="Cambria" w:cs="Cambria"/>
          <w:sz w:val="20"/>
          <w:szCs w:val="20"/>
        </w:rPr>
      </w:pPr>
    </w:p>
    <w:p w14:paraId="00000081" w14:textId="6E33FD79" w:rsidR="00C21388" w:rsidRPr="00315236" w:rsidRDefault="00EB2CD8" w:rsidP="00D64B54">
      <w:pPr>
        <w:ind w:left="851" w:right="46" w:hanging="426"/>
        <w:jc w:val="both"/>
        <w:rPr>
          <w:rFonts w:ascii="Cambria" w:eastAsia="Cambria" w:hAnsi="Cambria" w:cs="Cambria"/>
          <w:sz w:val="20"/>
          <w:szCs w:val="20"/>
        </w:rPr>
      </w:pPr>
      <w:r w:rsidRPr="00315236">
        <w:rPr>
          <w:rFonts w:ascii="Cambria" w:hAnsi="Cambria"/>
          <w:sz w:val="20"/>
          <w:szCs w:val="20"/>
        </w:rPr>
        <w:t xml:space="preserve">"16. </w:t>
      </w:r>
      <w:r w:rsidR="00D64B54" w:rsidRPr="00315236">
        <w:rPr>
          <w:rFonts w:ascii="Cambria" w:hAnsi="Cambria"/>
          <w:sz w:val="20"/>
          <w:szCs w:val="20"/>
        </w:rPr>
        <w:tab/>
      </w:r>
      <w:r w:rsidRPr="00315236">
        <w:rPr>
          <w:rFonts w:ascii="Cambria" w:hAnsi="Cambria"/>
          <w:sz w:val="20"/>
          <w:szCs w:val="20"/>
        </w:rPr>
        <w:t xml:space="preserve">El SCRS proseguirá perfilando la MSE y continuará probando los procedimientos de ordenación candidatos en 2022. Para apoyar este esfuerzo, el SCRS y la Subcomisión 2 celebrarán tres reuniones de diálogo sobre la MSE en 2022. En la reunión anual de ICCAT de 2022, la Comisión revisará los MP candidatos finales y, seleccionará uno para su adopción y aplicación con el fin de establecer el TAC para 2023 y años </w:t>
      </w:r>
      <w:r w:rsidR="008B5339" w:rsidRPr="00315236">
        <w:rPr>
          <w:rFonts w:ascii="Cambria" w:hAnsi="Cambria"/>
          <w:sz w:val="20"/>
          <w:szCs w:val="20"/>
        </w:rPr>
        <w:t>subsiguientes</w:t>
      </w:r>
      <w:r w:rsidRPr="00315236">
        <w:rPr>
          <w:rFonts w:ascii="Cambria" w:hAnsi="Cambria"/>
          <w:sz w:val="20"/>
          <w:szCs w:val="20"/>
        </w:rPr>
        <w:t>, lo que incluye acciones de ordenación acordadas previamente que se emprenderán en función de las diversas condiciones del stock”</w:t>
      </w:r>
      <w:r w:rsidR="0045539A" w:rsidRPr="00315236">
        <w:rPr>
          <w:rFonts w:ascii="Cambria" w:hAnsi="Cambria"/>
          <w:sz w:val="20"/>
          <w:szCs w:val="20"/>
        </w:rPr>
        <w:t>.</w:t>
      </w:r>
    </w:p>
    <w:p w14:paraId="39D49F1F" w14:textId="77777777" w:rsidR="003B5B0C" w:rsidRPr="00315236" w:rsidRDefault="003B5B0C" w:rsidP="002417B3">
      <w:pPr>
        <w:ind w:right="46"/>
        <w:jc w:val="both"/>
        <w:rPr>
          <w:rFonts w:ascii="Cambria" w:eastAsia="Cambria" w:hAnsi="Cambria" w:cs="Cambria"/>
          <w:sz w:val="20"/>
          <w:szCs w:val="20"/>
        </w:rPr>
      </w:pPr>
    </w:p>
    <w:p w14:paraId="00000087" w14:textId="473382E1" w:rsidR="00C21388" w:rsidRPr="00315236" w:rsidRDefault="00EB2CD8">
      <w:pPr>
        <w:ind w:left="142"/>
        <w:jc w:val="both"/>
        <w:rPr>
          <w:rFonts w:ascii="Cambria" w:eastAsia="Cambria" w:hAnsi="Cambria" w:cs="Cambria"/>
          <w:sz w:val="20"/>
          <w:szCs w:val="20"/>
        </w:rPr>
      </w:pPr>
      <w:r w:rsidRPr="00315236">
        <w:rPr>
          <w:rFonts w:ascii="Cambria" w:hAnsi="Cambria"/>
          <w:sz w:val="20"/>
          <w:szCs w:val="20"/>
        </w:rPr>
        <w:t>(F) El párrafo 18, se sustituirá por:</w:t>
      </w:r>
    </w:p>
    <w:p w14:paraId="00000088" w14:textId="77777777" w:rsidR="00C21388" w:rsidRPr="00315236" w:rsidRDefault="00C21388">
      <w:pPr>
        <w:ind w:left="527"/>
        <w:jc w:val="center"/>
        <w:rPr>
          <w:rFonts w:ascii="Cambria" w:eastAsia="Cambria" w:hAnsi="Cambria" w:cs="Cambria"/>
          <w:sz w:val="20"/>
          <w:szCs w:val="20"/>
        </w:rPr>
      </w:pPr>
    </w:p>
    <w:p w14:paraId="00000089" w14:textId="5C9B3644" w:rsidR="00C21388" w:rsidRPr="00315236" w:rsidRDefault="00EB2CD8" w:rsidP="00D64B54">
      <w:pPr>
        <w:ind w:left="851" w:right="48" w:hanging="426"/>
        <w:jc w:val="both"/>
        <w:rPr>
          <w:rFonts w:ascii="Cambria" w:eastAsia="Cambria" w:hAnsi="Cambria" w:cs="Cambria"/>
          <w:strike/>
          <w:sz w:val="20"/>
          <w:szCs w:val="20"/>
        </w:rPr>
      </w:pPr>
      <w:r w:rsidRPr="00315236">
        <w:rPr>
          <w:rFonts w:ascii="Cambria" w:hAnsi="Cambria"/>
          <w:sz w:val="20"/>
          <w:szCs w:val="20"/>
        </w:rPr>
        <w:t xml:space="preserve">"18. </w:t>
      </w:r>
      <w:r w:rsidR="00D64B54" w:rsidRPr="00315236">
        <w:rPr>
          <w:rFonts w:ascii="Cambria" w:hAnsi="Cambria"/>
          <w:sz w:val="20"/>
          <w:szCs w:val="20"/>
        </w:rPr>
        <w:tab/>
      </w:r>
      <w:r w:rsidRPr="00315236">
        <w:rPr>
          <w:rFonts w:ascii="Cambria" w:hAnsi="Cambria"/>
          <w:sz w:val="20"/>
          <w:szCs w:val="20"/>
        </w:rPr>
        <w:t>Antes de 2022, el SCRS asesorará a la Comisión sobre cualquier posible impacto debido a las incertidumbres (lo que incluye respecto a la relación reproductor-recluta) de implementar una estrategia de F</w:t>
      </w:r>
      <w:r w:rsidRPr="00315236">
        <w:rPr>
          <w:rFonts w:ascii="Cambria" w:hAnsi="Cambria"/>
          <w:sz w:val="20"/>
          <w:szCs w:val="20"/>
          <w:vertAlign w:val="subscript"/>
        </w:rPr>
        <w:t>0,1</w:t>
      </w:r>
      <w:r w:rsidRPr="00315236">
        <w:rPr>
          <w:rFonts w:ascii="Cambria" w:hAnsi="Cambria"/>
          <w:sz w:val="20"/>
          <w:szCs w:val="20"/>
        </w:rPr>
        <w:t xml:space="preserve"> y, para cualquier riesgo identificado, asesorará sobre cómo podría solucionarse en futuras decisiones en materia de ordenación”</w:t>
      </w:r>
      <w:r w:rsidR="0045539A" w:rsidRPr="00315236">
        <w:rPr>
          <w:rFonts w:ascii="Cambria" w:hAnsi="Cambria"/>
          <w:sz w:val="20"/>
          <w:szCs w:val="20"/>
        </w:rPr>
        <w:t>.</w:t>
      </w:r>
      <w:r w:rsidRPr="00315236">
        <w:rPr>
          <w:rFonts w:ascii="Cambria" w:hAnsi="Cambria"/>
          <w:strike/>
          <w:sz w:val="20"/>
          <w:szCs w:val="20"/>
        </w:rPr>
        <w:t xml:space="preserve"> </w:t>
      </w:r>
    </w:p>
    <w:p w14:paraId="0000008A" w14:textId="497DBBF3" w:rsidR="00D64B54" w:rsidRPr="00315236" w:rsidRDefault="00D64B54">
      <w:pPr>
        <w:rPr>
          <w:rFonts w:ascii="Cambria" w:eastAsia="Cambria" w:hAnsi="Cambria" w:cs="Cambria"/>
          <w:strike/>
          <w:sz w:val="20"/>
          <w:szCs w:val="20"/>
        </w:rPr>
      </w:pPr>
      <w:r w:rsidRPr="00315236">
        <w:rPr>
          <w:rFonts w:ascii="Cambria" w:eastAsia="Cambria" w:hAnsi="Cambria" w:cs="Cambria"/>
          <w:strike/>
          <w:sz w:val="20"/>
          <w:szCs w:val="20"/>
        </w:rPr>
        <w:br w:type="page"/>
      </w:r>
    </w:p>
    <w:p w14:paraId="77A02CAB" w14:textId="77777777" w:rsidR="00C21388" w:rsidRPr="00315236" w:rsidRDefault="00C21388">
      <w:pPr>
        <w:jc w:val="both"/>
        <w:rPr>
          <w:rFonts w:ascii="Cambria" w:eastAsia="Cambria" w:hAnsi="Cambria" w:cs="Cambria"/>
          <w:strike/>
          <w:sz w:val="20"/>
          <w:szCs w:val="20"/>
        </w:rPr>
      </w:pPr>
    </w:p>
    <w:p w14:paraId="0000008B" w14:textId="77777777" w:rsidR="00C21388" w:rsidRPr="00315236" w:rsidRDefault="00EB2CD8">
      <w:pPr>
        <w:ind w:left="142"/>
        <w:jc w:val="both"/>
        <w:rPr>
          <w:rFonts w:ascii="Cambria" w:eastAsia="Cambria" w:hAnsi="Cambria" w:cs="Cambria"/>
          <w:sz w:val="20"/>
          <w:szCs w:val="20"/>
        </w:rPr>
      </w:pPr>
      <w:r w:rsidRPr="00315236">
        <w:rPr>
          <w:rFonts w:ascii="Cambria" w:hAnsi="Cambria"/>
          <w:sz w:val="20"/>
          <w:szCs w:val="20"/>
        </w:rPr>
        <w:t>(G) El párrafo 20, se sustituirá por:</w:t>
      </w:r>
    </w:p>
    <w:p w14:paraId="0000008C" w14:textId="77777777" w:rsidR="00C21388" w:rsidRPr="00315236" w:rsidRDefault="00C21388">
      <w:pPr>
        <w:ind w:left="527"/>
        <w:jc w:val="both"/>
        <w:rPr>
          <w:rFonts w:ascii="Cambria" w:eastAsia="Cambria" w:hAnsi="Cambria" w:cs="Cambria"/>
          <w:sz w:val="20"/>
          <w:szCs w:val="20"/>
        </w:rPr>
      </w:pPr>
    </w:p>
    <w:p w14:paraId="0000008D" w14:textId="0F0FD2C2" w:rsidR="00C21388" w:rsidRPr="00315236" w:rsidRDefault="00EB2CD8" w:rsidP="00D64B54">
      <w:pPr>
        <w:ind w:left="851" w:right="46" w:hanging="426"/>
        <w:jc w:val="both"/>
        <w:rPr>
          <w:rFonts w:ascii="Cambria" w:eastAsia="Cambria" w:hAnsi="Cambria" w:cs="Cambria"/>
          <w:sz w:val="20"/>
          <w:szCs w:val="20"/>
        </w:rPr>
      </w:pPr>
      <w:r w:rsidRPr="00315236">
        <w:rPr>
          <w:rFonts w:ascii="Cambria" w:hAnsi="Cambria"/>
          <w:sz w:val="20"/>
          <w:szCs w:val="20"/>
        </w:rPr>
        <w:t xml:space="preserve">"20. Las CPC que capturan atún rojo del Atlántico deberían hacer todos los esfuerzos posibles para contribuir a las actividades de investigación prioritarias y otras actividades científicas, lo que incluye las que se están llevando a cabo en el marco del GBYP de ICCAT o en colaboración con dicho programa.  Las CPC deberían realizar o seguir </w:t>
      </w:r>
      <w:r w:rsidR="008B5339" w:rsidRPr="00315236">
        <w:rPr>
          <w:rFonts w:ascii="Cambria" w:hAnsi="Cambria"/>
          <w:sz w:val="20"/>
          <w:szCs w:val="20"/>
        </w:rPr>
        <w:t>realizando esfuerzos</w:t>
      </w:r>
      <w:r w:rsidRPr="00315236">
        <w:rPr>
          <w:rFonts w:ascii="Cambria" w:hAnsi="Cambria"/>
          <w:sz w:val="20"/>
          <w:szCs w:val="20"/>
        </w:rPr>
        <w:t xml:space="preserve"> especiales para reforzar la recogida y análisis de muestras biológicas de las pesquerías de atún rojo del Atlántico, </w:t>
      </w:r>
      <w:r w:rsidR="006177DA" w:rsidRPr="00315236">
        <w:rPr>
          <w:rFonts w:ascii="Cambria" w:hAnsi="Cambria"/>
          <w:sz w:val="20"/>
          <w:szCs w:val="20"/>
        </w:rPr>
        <w:t>como,</w:t>
      </w:r>
      <w:r w:rsidRPr="00315236">
        <w:rPr>
          <w:rFonts w:ascii="Cambria" w:hAnsi="Cambria"/>
          <w:sz w:val="20"/>
          <w:szCs w:val="20"/>
        </w:rPr>
        <w:t xml:space="preserve"> por ejemplo</w:t>
      </w:r>
      <w:r w:rsidR="006177DA" w:rsidRPr="00315236">
        <w:rPr>
          <w:rFonts w:ascii="Cambria" w:hAnsi="Cambria"/>
          <w:sz w:val="20"/>
          <w:szCs w:val="20"/>
        </w:rPr>
        <w:t>,</w:t>
      </w:r>
      <w:r w:rsidRPr="00315236">
        <w:rPr>
          <w:rFonts w:ascii="Cambria" w:hAnsi="Cambria"/>
          <w:sz w:val="20"/>
          <w:szCs w:val="20"/>
        </w:rPr>
        <w:t xml:space="preserve"> mediante las aportaciones de muestras al plan de muestreo coordinado recomendado por el SCRS. </w:t>
      </w:r>
      <w:r w:rsidR="003068EB" w:rsidRPr="00315236">
        <w:rPr>
          <w:rFonts w:ascii="Cambria" w:hAnsi="Cambria"/>
          <w:sz w:val="20"/>
          <w:szCs w:val="20"/>
        </w:rPr>
        <w:t xml:space="preserve">Un área de especial atención debería ser el apoyo y el suministro de muestras </w:t>
      </w:r>
      <w:r w:rsidR="006177DA" w:rsidRPr="00315236">
        <w:rPr>
          <w:rFonts w:ascii="Cambria" w:hAnsi="Cambria"/>
          <w:sz w:val="20"/>
          <w:szCs w:val="20"/>
        </w:rPr>
        <w:t xml:space="preserve">procedentes de la </w:t>
      </w:r>
      <w:r w:rsidR="00D960D5" w:rsidRPr="00315236">
        <w:rPr>
          <w:rFonts w:ascii="Cambria" w:hAnsi="Cambria"/>
          <w:sz w:val="20"/>
          <w:szCs w:val="20"/>
        </w:rPr>
        <w:t>recuperación de marcas</w:t>
      </w:r>
      <w:r w:rsidR="003068EB" w:rsidRPr="00315236">
        <w:rPr>
          <w:rFonts w:ascii="Cambria" w:hAnsi="Cambria"/>
          <w:sz w:val="20"/>
          <w:szCs w:val="20"/>
        </w:rPr>
        <w:t xml:space="preserve"> de </w:t>
      </w:r>
      <w:r w:rsidR="006177DA" w:rsidRPr="00315236">
        <w:rPr>
          <w:rFonts w:ascii="Cambria" w:hAnsi="Cambria"/>
          <w:sz w:val="20"/>
          <w:szCs w:val="20"/>
        </w:rPr>
        <w:t xml:space="preserve">ejemplares estrechamente emparentados </w:t>
      </w:r>
      <w:r w:rsidR="003068EB" w:rsidRPr="00315236">
        <w:rPr>
          <w:rFonts w:ascii="Cambria" w:hAnsi="Cambria"/>
          <w:sz w:val="20"/>
          <w:szCs w:val="20"/>
        </w:rPr>
        <w:t>para análisis genéticos y de stock de origen</w:t>
      </w:r>
      <w:r w:rsidRPr="00315236">
        <w:rPr>
          <w:rFonts w:ascii="Cambria" w:hAnsi="Cambria"/>
          <w:sz w:val="20"/>
          <w:szCs w:val="20"/>
        </w:rPr>
        <w:t>. El SCRS informará anualmente a la Comisión sobre dichos esfuerzos. Además, es importante continuar explorando el muestreo y/u otros enfoques para mejorar y</w:t>
      </w:r>
      <w:r w:rsidR="006177DA" w:rsidRPr="00315236">
        <w:rPr>
          <w:rFonts w:ascii="Cambria" w:hAnsi="Cambria"/>
          <w:sz w:val="20"/>
          <w:szCs w:val="20"/>
        </w:rPr>
        <w:t>,</w:t>
      </w:r>
      <w:r w:rsidRPr="00315236">
        <w:rPr>
          <w:rFonts w:ascii="Cambria" w:hAnsi="Cambria"/>
          <w:sz w:val="20"/>
          <w:szCs w:val="20"/>
        </w:rPr>
        <w:t xml:space="preserve"> cuando se requiera</w:t>
      </w:r>
      <w:r w:rsidR="006177DA" w:rsidRPr="00315236">
        <w:rPr>
          <w:rFonts w:ascii="Cambria" w:hAnsi="Cambria"/>
          <w:sz w:val="20"/>
          <w:szCs w:val="20"/>
        </w:rPr>
        <w:t>,</w:t>
      </w:r>
      <w:r w:rsidRPr="00315236">
        <w:rPr>
          <w:rFonts w:ascii="Cambria" w:hAnsi="Cambria"/>
          <w:sz w:val="20"/>
          <w:szCs w:val="20"/>
        </w:rPr>
        <w:t xml:space="preserve"> desarrollar, índices de abundancia precisos para los juveniles de atún rojo. Las CPC deberían realizar también esfuerzos especiales para garantizar una presentación completa y puntual al SCRS de cualquier dato recopilado</w:t>
      </w:r>
      <w:r w:rsidR="0039381A" w:rsidRPr="00315236">
        <w:rPr>
          <w:rFonts w:ascii="Cambria" w:hAnsi="Cambria"/>
          <w:sz w:val="20"/>
          <w:szCs w:val="20"/>
        </w:rPr>
        <w:t>”</w:t>
      </w:r>
      <w:r w:rsidR="0045539A" w:rsidRPr="00315236">
        <w:rPr>
          <w:rFonts w:ascii="Cambria" w:hAnsi="Cambria"/>
          <w:sz w:val="20"/>
          <w:szCs w:val="20"/>
        </w:rPr>
        <w:t>.</w:t>
      </w:r>
    </w:p>
    <w:p w14:paraId="0000008E" w14:textId="77777777" w:rsidR="00C21388" w:rsidRPr="00315236" w:rsidRDefault="00C21388">
      <w:pPr>
        <w:rPr>
          <w:rFonts w:ascii="Cambria" w:eastAsia="Cambria" w:hAnsi="Cambria" w:cs="Cambria"/>
          <w:sz w:val="20"/>
          <w:szCs w:val="20"/>
        </w:rPr>
      </w:pPr>
    </w:p>
    <w:p w14:paraId="0000008F" w14:textId="25527441" w:rsidR="00C21388" w:rsidRPr="00315236" w:rsidRDefault="00EB2CD8">
      <w:pPr>
        <w:ind w:left="426" w:right="48" w:hanging="527"/>
        <w:jc w:val="both"/>
        <w:rPr>
          <w:rFonts w:ascii="Cambria" w:eastAsia="Cambria" w:hAnsi="Cambria" w:cs="Cambria"/>
          <w:sz w:val="20"/>
          <w:szCs w:val="20"/>
        </w:rPr>
      </w:pPr>
      <w:r w:rsidRPr="00315236">
        <w:rPr>
          <w:rFonts w:ascii="Cambria" w:hAnsi="Cambria"/>
          <w:sz w:val="20"/>
          <w:szCs w:val="20"/>
        </w:rPr>
        <w:t>2</w:t>
      </w:r>
      <w:r w:rsidRPr="00315236">
        <w:rPr>
          <w:rFonts w:ascii="Cambria" w:hAnsi="Cambria"/>
          <w:b/>
          <w:bCs/>
          <w:i/>
          <w:iCs/>
          <w:sz w:val="20"/>
          <w:szCs w:val="20"/>
        </w:rPr>
        <w:t>.</w:t>
      </w:r>
      <w:r w:rsidRPr="00315236">
        <w:rPr>
          <w:rFonts w:ascii="Cambria" w:hAnsi="Cambria"/>
          <w:sz w:val="20"/>
          <w:szCs w:val="20"/>
        </w:rPr>
        <w:t xml:space="preserve"> </w:t>
      </w:r>
      <w:r w:rsidRPr="00315236">
        <w:rPr>
          <w:rFonts w:ascii="Cambria" w:hAnsi="Cambria"/>
          <w:sz w:val="20"/>
          <w:szCs w:val="20"/>
        </w:rPr>
        <w:tab/>
        <w:t>En 2022 la Comisión revisará y enmendará, según proceda, la Recomendación 17-06 tal y como ha sido enmendada por esta Recomendación.</w:t>
      </w:r>
    </w:p>
    <w:p w14:paraId="00000090" w14:textId="66179671" w:rsidR="00C21388" w:rsidRPr="00315236" w:rsidRDefault="00C21388">
      <w:pPr>
        <w:ind w:left="426" w:right="48" w:hanging="527"/>
        <w:jc w:val="both"/>
        <w:rPr>
          <w:rFonts w:ascii="Cambria" w:eastAsia="Cambria" w:hAnsi="Cambria" w:cs="Cambria"/>
          <w:sz w:val="20"/>
          <w:szCs w:val="20"/>
        </w:rPr>
      </w:pPr>
    </w:p>
    <w:p w14:paraId="00000091" w14:textId="42C0D078" w:rsidR="00C21388" w:rsidRPr="00315236" w:rsidRDefault="00EB2CD8" w:rsidP="001619D6">
      <w:pPr>
        <w:ind w:left="426" w:right="48" w:hanging="426"/>
        <w:jc w:val="both"/>
        <w:rPr>
          <w:rFonts w:ascii="Cambria" w:eastAsia="Cambria" w:hAnsi="Cambria" w:cs="Cambria"/>
          <w:sz w:val="20"/>
          <w:szCs w:val="20"/>
        </w:rPr>
      </w:pPr>
      <w:r w:rsidRPr="00315236">
        <w:rPr>
          <w:rFonts w:ascii="Cambria" w:hAnsi="Cambria"/>
          <w:sz w:val="20"/>
          <w:szCs w:val="20"/>
        </w:rPr>
        <w:t>3</w:t>
      </w:r>
      <w:r w:rsidR="000054E8" w:rsidRPr="00315236">
        <w:rPr>
          <w:rFonts w:ascii="Cambria" w:hAnsi="Cambria"/>
          <w:sz w:val="20"/>
          <w:szCs w:val="20"/>
        </w:rPr>
        <w:t>.</w:t>
      </w:r>
      <w:r w:rsidRPr="00315236">
        <w:rPr>
          <w:rFonts w:ascii="Cambria" w:hAnsi="Cambria"/>
          <w:sz w:val="20"/>
          <w:szCs w:val="20"/>
        </w:rPr>
        <w:tab/>
        <w:t>Esta Recomendación enmienda la Recomendación 17-06</w:t>
      </w:r>
      <w:r w:rsidR="008B5339" w:rsidRPr="00315236">
        <w:rPr>
          <w:rFonts w:ascii="Cambria" w:hAnsi="Cambria"/>
          <w:sz w:val="20"/>
          <w:szCs w:val="20"/>
        </w:rPr>
        <w:t xml:space="preserve"> y </w:t>
      </w:r>
      <w:r w:rsidRPr="00315236">
        <w:rPr>
          <w:rFonts w:ascii="Cambria" w:hAnsi="Cambria"/>
          <w:sz w:val="20"/>
          <w:szCs w:val="20"/>
        </w:rPr>
        <w:t xml:space="preserve">revoca y sustituye </w:t>
      </w:r>
      <w:r w:rsidR="00D960D5" w:rsidRPr="00315236">
        <w:rPr>
          <w:rFonts w:ascii="Cambria" w:hAnsi="Cambria"/>
          <w:sz w:val="20"/>
          <w:szCs w:val="20"/>
        </w:rPr>
        <w:t xml:space="preserve">a </w:t>
      </w:r>
      <w:r w:rsidRPr="00315236">
        <w:rPr>
          <w:rFonts w:ascii="Cambria" w:hAnsi="Cambria"/>
          <w:sz w:val="20"/>
          <w:szCs w:val="20"/>
        </w:rPr>
        <w:t>la</w:t>
      </w:r>
      <w:r w:rsidR="005E4827" w:rsidRPr="00315236">
        <w:rPr>
          <w:rFonts w:ascii="Cambria" w:hAnsi="Cambria"/>
          <w:sz w:val="20"/>
          <w:szCs w:val="20"/>
        </w:rPr>
        <w:t xml:space="preserve"> </w:t>
      </w:r>
      <w:r w:rsidR="005E4827" w:rsidRPr="00315236">
        <w:rPr>
          <w:rFonts w:ascii="Cambria" w:hAnsi="Cambria"/>
          <w:sz w:val="20"/>
          <w:szCs w:val="20"/>
        </w:rPr>
        <w:br/>
      </w:r>
      <w:r w:rsidR="00D960D5" w:rsidRPr="00315236">
        <w:rPr>
          <w:rFonts w:ascii="Cambria" w:hAnsi="Cambria"/>
          <w:sz w:val="20"/>
          <w:szCs w:val="20"/>
        </w:rPr>
        <w:t xml:space="preserve">Recomendación </w:t>
      </w:r>
      <w:r w:rsidRPr="00315236">
        <w:rPr>
          <w:rFonts w:ascii="Cambria" w:hAnsi="Cambria"/>
          <w:sz w:val="20"/>
          <w:szCs w:val="20"/>
        </w:rPr>
        <w:t>20-06.</w:t>
      </w:r>
    </w:p>
    <w:sdt>
      <w:sdtPr>
        <w:rPr>
          <w:rFonts w:ascii="Cambria" w:hAnsi="Cambria"/>
          <w:sz w:val="20"/>
          <w:szCs w:val="20"/>
        </w:rPr>
        <w:tag w:val="goog_rdk_134"/>
        <w:id w:val="-1494561414"/>
      </w:sdtPr>
      <w:sdtEndPr/>
      <w:sdtContent>
        <w:p w14:paraId="4D7786F4" w14:textId="60A3A1AB" w:rsidR="00D960D5" w:rsidRPr="00315236" w:rsidRDefault="00D960D5" w:rsidP="00D960D5">
          <w:pPr>
            <w:ind w:left="426" w:right="48" w:hanging="527"/>
            <w:jc w:val="both"/>
          </w:pPr>
        </w:p>
        <w:p w14:paraId="00000092" w14:textId="71556427" w:rsidR="00C21388" w:rsidRPr="00315236" w:rsidRDefault="00315236">
          <w:pPr>
            <w:ind w:left="426" w:right="48" w:hanging="527"/>
            <w:jc w:val="both"/>
            <w:rPr>
              <w:rFonts w:ascii="Cambria" w:hAnsi="Cambria"/>
              <w:sz w:val="20"/>
              <w:szCs w:val="20"/>
            </w:rPr>
          </w:pPr>
        </w:p>
      </w:sdtContent>
    </w:sdt>
    <w:p w14:paraId="44A5EB60" w14:textId="21FEBA71" w:rsidR="002417B3" w:rsidRPr="00315236" w:rsidRDefault="002417B3" w:rsidP="002417B3">
      <w:pPr>
        <w:ind w:left="426" w:right="48" w:hanging="527"/>
        <w:jc w:val="both"/>
        <w:rPr>
          <w:rFonts w:ascii="Cambria" w:eastAsia="Cambria" w:hAnsi="Cambria" w:cs="Cambria"/>
          <w:sz w:val="20"/>
          <w:szCs w:val="20"/>
        </w:rPr>
      </w:pPr>
    </w:p>
    <w:sectPr w:rsidR="002417B3" w:rsidRPr="00315236">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0160" w14:textId="77777777" w:rsidR="00520638" w:rsidRDefault="00520638">
      <w:r>
        <w:separator/>
      </w:r>
    </w:p>
  </w:endnote>
  <w:endnote w:type="continuationSeparator" w:id="0">
    <w:p w14:paraId="3CF02C2F" w14:textId="77777777" w:rsidR="00520638" w:rsidRDefault="0052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306668"/>
      <w:docPartObj>
        <w:docPartGallery w:val="Page Numbers (Bottom of Page)"/>
        <w:docPartUnique/>
      </w:docPartObj>
    </w:sdtPr>
    <w:sdtEndPr>
      <w:rPr>
        <w:rFonts w:ascii="Cambria" w:hAnsi="Cambria"/>
        <w:noProof/>
        <w:sz w:val="20"/>
        <w:szCs w:val="20"/>
      </w:rPr>
    </w:sdtEndPr>
    <w:sdtContent>
      <w:p w14:paraId="00000093" w14:textId="5B921990" w:rsidR="00C21388" w:rsidRPr="0045539A" w:rsidRDefault="0045539A" w:rsidP="0045539A">
        <w:pPr>
          <w:pStyle w:val="Footer"/>
          <w:jc w:val="center"/>
          <w:rPr>
            <w:rFonts w:ascii="Cambria" w:hAnsi="Cambria"/>
            <w:sz w:val="20"/>
            <w:szCs w:val="20"/>
          </w:rPr>
        </w:pPr>
        <w:r w:rsidRPr="0045539A">
          <w:rPr>
            <w:rFonts w:ascii="Cambria" w:hAnsi="Cambria"/>
            <w:sz w:val="20"/>
            <w:szCs w:val="20"/>
          </w:rPr>
          <w:fldChar w:fldCharType="begin"/>
        </w:r>
        <w:r w:rsidRPr="0045539A">
          <w:rPr>
            <w:rFonts w:ascii="Cambria" w:hAnsi="Cambria"/>
            <w:sz w:val="20"/>
            <w:szCs w:val="20"/>
          </w:rPr>
          <w:instrText xml:space="preserve"> PAGE   \* MERGEFORMAT </w:instrText>
        </w:r>
        <w:r w:rsidRPr="0045539A">
          <w:rPr>
            <w:rFonts w:ascii="Cambria" w:hAnsi="Cambria"/>
            <w:sz w:val="20"/>
            <w:szCs w:val="20"/>
          </w:rPr>
          <w:fldChar w:fldCharType="separate"/>
        </w:r>
        <w:r w:rsidRPr="0045539A">
          <w:rPr>
            <w:rFonts w:ascii="Cambria" w:hAnsi="Cambria"/>
            <w:noProof/>
            <w:sz w:val="20"/>
            <w:szCs w:val="20"/>
          </w:rPr>
          <w:t>2</w:t>
        </w:r>
        <w:r w:rsidRPr="0045539A">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4785" w14:textId="77777777" w:rsidR="00520638" w:rsidRDefault="00520638">
      <w:r>
        <w:separator/>
      </w:r>
    </w:p>
  </w:footnote>
  <w:footnote w:type="continuationSeparator" w:id="0">
    <w:p w14:paraId="31190669" w14:textId="77777777" w:rsidR="00520638" w:rsidRDefault="00520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67688"/>
    <w:multiLevelType w:val="multilevel"/>
    <w:tmpl w:val="27C661C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 w15:restartNumberingAfterBreak="0">
    <w:nsid w:val="48F0621F"/>
    <w:multiLevelType w:val="multilevel"/>
    <w:tmpl w:val="0A1E7F76"/>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58D8321A"/>
    <w:multiLevelType w:val="multilevel"/>
    <w:tmpl w:val="7DEE74A0"/>
    <w:lvl w:ilvl="0">
      <w:start w:val="1"/>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388"/>
    <w:rsid w:val="000054E8"/>
    <w:rsid w:val="000836B9"/>
    <w:rsid w:val="00084524"/>
    <w:rsid w:val="00087F5A"/>
    <w:rsid w:val="0011617E"/>
    <w:rsid w:val="0011770A"/>
    <w:rsid w:val="00150C6E"/>
    <w:rsid w:val="001619D6"/>
    <w:rsid w:val="0016728A"/>
    <w:rsid w:val="00197A5B"/>
    <w:rsid w:val="002039D3"/>
    <w:rsid w:val="0020498D"/>
    <w:rsid w:val="00212331"/>
    <w:rsid w:val="002142FC"/>
    <w:rsid w:val="00214CE3"/>
    <w:rsid w:val="002417B3"/>
    <w:rsid w:val="00283E59"/>
    <w:rsid w:val="002E6EFF"/>
    <w:rsid w:val="002F643B"/>
    <w:rsid w:val="003068EB"/>
    <w:rsid w:val="00315236"/>
    <w:rsid w:val="00327837"/>
    <w:rsid w:val="003311EC"/>
    <w:rsid w:val="003420D4"/>
    <w:rsid w:val="00342E9E"/>
    <w:rsid w:val="00346053"/>
    <w:rsid w:val="00367BA3"/>
    <w:rsid w:val="00385A22"/>
    <w:rsid w:val="0039381A"/>
    <w:rsid w:val="003B5B0C"/>
    <w:rsid w:val="00441CF2"/>
    <w:rsid w:val="0045539A"/>
    <w:rsid w:val="004C333A"/>
    <w:rsid w:val="00502A17"/>
    <w:rsid w:val="00520460"/>
    <w:rsid w:val="00520638"/>
    <w:rsid w:val="00551EA5"/>
    <w:rsid w:val="005B1299"/>
    <w:rsid w:val="005C47E1"/>
    <w:rsid w:val="005D7BA5"/>
    <w:rsid w:val="005E08EC"/>
    <w:rsid w:val="005E4827"/>
    <w:rsid w:val="006101ED"/>
    <w:rsid w:val="006177DA"/>
    <w:rsid w:val="006448CF"/>
    <w:rsid w:val="00646B9D"/>
    <w:rsid w:val="00657B8D"/>
    <w:rsid w:val="00676F44"/>
    <w:rsid w:val="00687A9A"/>
    <w:rsid w:val="00690114"/>
    <w:rsid w:val="008819A6"/>
    <w:rsid w:val="008B5339"/>
    <w:rsid w:val="00957961"/>
    <w:rsid w:val="00970582"/>
    <w:rsid w:val="00A57182"/>
    <w:rsid w:val="00AC76E1"/>
    <w:rsid w:val="00BA75B9"/>
    <w:rsid w:val="00BC243D"/>
    <w:rsid w:val="00C21388"/>
    <w:rsid w:val="00CF1037"/>
    <w:rsid w:val="00D64B54"/>
    <w:rsid w:val="00D67B74"/>
    <w:rsid w:val="00D960D5"/>
    <w:rsid w:val="00DD09FA"/>
    <w:rsid w:val="00DE2A3F"/>
    <w:rsid w:val="00DF7803"/>
    <w:rsid w:val="00E10312"/>
    <w:rsid w:val="00E56BCE"/>
    <w:rsid w:val="00EB2CD8"/>
    <w:rsid w:val="00EE77C0"/>
    <w:rsid w:val="00F576F9"/>
    <w:rsid w:val="00FB4307"/>
    <w:rsid w:val="00FE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611B"/>
  <w15:docId w15:val="{319CCB83-2E86-BC49-890D-2A53F5D9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57"/>
  </w:style>
  <w:style w:type="paragraph" w:styleId="Heading1">
    <w:name w:val="heading 1"/>
    <w:basedOn w:val="Normal"/>
    <w:next w:val="Normal"/>
    <w:uiPriority w:val="9"/>
    <w:qFormat/>
    <w:rsid w:val="00766BA3"/>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uiPriority w:val="9"/>
    <w:semiHidden/>
    <w:unhideWhenUsed/>
    <w:qFormat/>
    <w:rsid w:val="00163D5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63D5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63D5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63D57"/>
    <w:pPr>
      <w:keepNext/>
      <w:keepLines/>
      <w:spacing w:before="220" w:after="40"/>
      <w:outlineLvl w:val="4"/>
    </w:pPr>
    <w:rPr>
      <w:b/>
    </w:rPr>
  </w:style>
  <w:style w:type="paragraph" w:styleId="Heading6">
    <w:name w:val="heading 6"/>
    <w:basedOn w:val="Normal"/>
    <w:next w:val="Normal"/>
    <w:uiPriority w:val="9"/>
    <w:semiHidden/>
    <w:unhideWhenUsed/>
    <w:qFormat/>
    <w:rsid w:val="00163D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63D57"/>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163D57"/>
    <w:tblPr>
      <w:tblStyleRowBandSize w:val="1"/>
      <w:tblStyleColBandSize w:val="1"/>
      <w:tblCellMar>
        <w:left w:w="0" w:type="dxa"/>
        <w:right w:w="0" w:type="dxa"/>
      </w:tblCellMar>
    </w:tblPr>
  </w:style>
  <w:style w:type="table" w:customStyle="1" w:styleId="a0">
    <w:basedOn w:val="TableNormal"/>
    <w:rsid w:val="00163D57"/>
    <w:tblPr>
      <w:tblStyleRowBandSize w:val="1"/>
      <w:tblStyleColBandSize w:val="1"/>
      <w:tblCellMar>
        <w:left w:w="0" w:type="dxa"/>
        <w:right w:w="0" w:type="dxa"/>
      </w:tblCellMar>
    </w:tblPr>
  </w:style>
  <w:style w:type="paragraph" w:styleId="ListParagraph">
    <w:name w:val="List Paragraph"/>
    <w:basedOn w:val="Normal"/>
    <w:uiPriority w:val="1"/>
    <w:qFormat/>
    <w:rsid w:val="00766BA3"/>
    <w:pPr>
      <w:ind w:left="720"/>
      <w:contextualSpacing/>
    </w:pPr>
  </w:style>
  <w:style w:type="paragraph" w:styleId="BodyText">
    <w:name w:val="Body Text"/>
    <w:basedOn w:val="Normal"/>
    <w:link w:val="BodyTextChar"/>
    <w:uiPriority w:val="1"/>
    <w:qFormat/>
    <w:rsid w:val="00766BA3"/>
    <w:pPr>
      <w:ind w:left="528" w:hanging="395"/>
    </w:pPr>
    <w:rPr>
      <w:rFonts w:ascii="Times New Roman" w:eastAsia="Times New Roman" w:hAnsi="Times New Roman" w:cstheme="minorBidi"/>
      <w:sz w:val="19"/>
      <w:szCs w:val="19"/>
    </w:rPr>
  </w:style>
  <w:style w:type="character" w:customStyle="1" w:styleId="BodyTextChar">
    <w:name w:val="Body Text Char"/>
    <w:basedOn w:val="DefaultParagraphFont"/>
    <w:link w:val="BodyText"/>
    <w:uiPriority w:val="1"/>
    <w:rsid w:val="00766BA3"/>
    <w:rPr>
      <w:rFonts w:ascii="Times New Roman" w:eastAsia="Times New Roman" w:hAnsi="Times New Roman" w:cstheme="minorBidi"/>
      <w:color w:val="auto"/>
      <w:sz w:val="19"/>
      <w:szCs w:val="19"/>
    </w:rPr>
  </w:style>
  <w:style w:type="paragraph" w:customStyle="1" w:styleId="TableParagraph">
    <w:name w:val="Table Paragraph"/>
    <w:basedOn w:val="Normal"/>
    <w:uiPriority w:val="1"/>
    <w:qFormat/>
    <w:rsid w:val="00766BA3"/>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766BA3"/>
    <w:rPr>
      <w:sz w:val="16"/>
      <w:szCs w:val="16"/>
    </w:rPr>
  </w:style>
  <w:style w:type="paragraph" w:styleId="CommentText">
    <w:name w:val="annotation text"/>
    <w:basedOn w:val="Normal"/>
    <w:link w:val="CommentTextChar"/>
    <w:uiPriority w:val="99"/>
    <w:unhideWhenUsed/>
    <w:rsid w:val="00766BA3"/>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66BA3"/>
    <w:rPr>
      <w:rFonts w:asciiTheme="minorHAnsi" w:eastAsia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766BA3"/>
    <w:rPr>
      <w:b/>
      <w:bCs/>
    </w:rPr>
  </w:style>
  <w:style w:type="character" w:customStyle="1" w:styleId="CommentSubjectChar">
    <w:name w:val="Comment Subject Char"/>
    <w:basedOn w:val="CommentTextChar"/>
    <w:link w:val="CommentSubject"/>
    <w:uiPriority w:val="99"/>
    <w:semiHidden/>
    <w:rsid w:val="00766BA3"/>
    <w:rPr>
      <w:rFonts w:asciiTheme="minorHAnsi" w:eastAsiaTheme="minorHAnsi" w:hAnsiTheme="minorHAnsi" w:cstheme="minorBidi"/>
      <w:b/>
      <w:bCs/>
      <w:color w:val="auto"/>
      <w:sz w:val="20"/>
      <w:szCs w:val="20"/>
    </w:rPr>
  </w:style>
  <w:style w:type="paragraph" w:styleId="BalloonText">
    <w:name w:val="Balloon Text"/>
    <w:basedOn w:val="Normal"/>
    <w:link w:val="BalloonTextChar"/>
    <w:uiPriority w:val="99"/>
    <w:semiHidden/>
    <w:unhideWhenUsed/>
    <w:rsid w:val="00766BA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66BA3"/>
    <w:rPr>
      <w:rFonts w:ascii="Tahoma" w:eastAsiaTheme="minorHAnsi" w:hAnsi="Tahoma" w:cs="Tahoma"/>
      <w:color w:val="auto"/>
      <w:sz w:val="16"/>
      <w:szCs w:val="16"/>
    </w:rPr>
  </w:style>
  <w:style w:type="character" w:customStyle="1" w:styleId="apple-converted-space">
    <w:name w:val="apple-converted-space"/>
    <w:basedOn w:val="DefaultParagraphFont"/>
    <w:rsid w:val="00766BA3"/>
  </w:style>
  <w:style w:type="paragraph" w:styleId="Revision">
    <w:name w:val="Revision"/>
    <w:hidden/>
    <w:uiPriority w:val="99"/>
    <w:semiHidden/>
    <w:rsid w:val="00766BA3"/>
    <w:pPr>
      <w:widowControl/>
    </w:pPr>
    <w:rPr>
      <w:rFonts w:asciiTheme="minorHAnsi" w:eastAsiaTheme="minorHAnsi" w:hAnsiTheme="minorHAnsi" w:cstheme="minorBidi"/>
    </w:rPr>
  </w:style>
  <w:style w:type="paragraph" w:styleId="Header">
    <w:name w:val="header"/>
    <w:basedOn w:val="Normal"/>
    <w:link w:val="HeaderChar"/>
    <w:uiPriority w:val="99"/>
    <w:unhideWhenUsed/>
    <w:rsid w:val="00766BA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66BA3"/>
    <w:rPr>
      <w:rFonts w:asciiTheme="minorHAnsi" w:eastAsiaTheme="minorHAnsi" w:hAnsiTheme="minorHAnsi" w:cstheme="minorBidi"/>
      <w:color w:val="auto"/>
    </w:rPr>
  </w:style>
  <w:style w:type="paragraph" w:styleId="Footer">
    <w:name w:val="footer"/>
    <w:basedOn w:val="Normal"/>
    <w:link w:val="FooterChar"/>
    <w:uiPriority w:val="99"/>
    <w:unhideWhenUsed/>
    <w:rsid w:val="00766BA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766BA3"/>
    <w:rPr>
      <w:rFonts w:asciiTheme="minorHAnsi" w:eastAsiaTheme="minorHAnsi" w:hAnsiTheme="minorHAnsi" w:cstheme="minorBidi"/>
      <w:color w:val="auto"/>
    </w:rPr>
  </w:style>
  <w:style w:type="character" w:styleId="Hyperlink">
    <w:name w:val="Hyperlink"/>
    <w:basedOn w:val="DefaultParagraphFont"/>
    <w:uiPriority w:val="99"/>
    <w:semiHidden/>
    <w:unhideWhenUsed/>
    <w:rsid w:val="000D47CD"/>
    <w:rPr>
      <w:color w:val="0000FF"/>
      <w:u w:val="single"/>
    </w:rPr>
  </w:style>
  <w:style w:type="paragraph" w:customStyle="1" w:styleId="Default">
    <w:name w:val="Default"/>
    <w:rsid w:val="00143B7A"/>
    <w:pPr>
      <w:autoSpaceDE w:val="0"/>
      <w:autoSpaceDN w:val="0"/>
      <w:adjustRightInd w:val="0"/>
    </w:pPr>
    <w:rPr>
      <w:rFonts w:ascii="Cambria" w:hAnsi="Cambria" w:cs="Cambria"/>
      <w:sz w:val="24"/>
      <w:szCs w:val="24"/>
      <w:lang w:eastAsia="ja-JP"/>
    </w:rPr>
  </w:style>
  <w:style w:type="table" w:styleId="TableGrid">
    <w:name w:val="Table Grid"/>
    <w:basedOn w:val="TableNormal"/>
    <w:uiPriority w:val="39"/>
    <w:rsid w:val="00E4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18463">
      <w:bodyDiv w:val="1"/>
      <w:marLeft w:val="0"/>
      <w:marRight w:val="0"/>
      <w:marTop w:val="0"/>
      <w:marBottom w:val="0"/>
      <w:divBdr>
        <w:top w:val="none" w:sz="0" w:space="0" w:color="auto"/>
        <w:left w:val="none" w:sz="0" w:space="0" w:color="auto"/>
        <w:bottom w:val="none" w:sz="0" w:space="0" w:color="auto"/>
        <w:right w:val="none" w:sz="0" w:space="0" w:color="auto"/>
      </w:divBdr>
    </w:div>
    <w:div w:id="1333685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JKBgjTg4KJSdRGOk+UxT/dwUAw==">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1718</Words>
  <Characters>8662</Characters>
  <Application>Microsoft Office Word</Application>
  <DocSecurity>0</DocSecurity>
  <Lines>247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Brown</dc:creator>
  <cp:lastModifiedBy>autor</cp:lastModifiedBy>
  <cp:revision>11</cp:revision>
  <dcterms:created xsi:type="dcterms:W3CDTF">2021-11-30T07:57:00Z</dcterms:created>
  <dcterms:modified xsi:type="dcterms:W3CDTF">2021-12-16T09:15:00Z</dcterms:modified>
</cp:coreProperties>
</file>