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ACFA3" w14:textId="77777777" w:rsidR="00791C77" w:rsidRPr="00D26F1A" w:rsidRDefault="00791C77" w:rsidP="009C36D6">
      <w:pPr>
        <w:pBdr>
          <w:top w:val="double" w:sz="4" w:space="1" w:color="auto"/>
          <w:left w:val="double" w:sz="4" w:space="4" w:color="auto"/>
          <w:bottom w:val="double" w:sz="4" w:space="1" w:color="auto"/>
          <w:right w:val="double" w:sz="4" w:space="4" w:color="auto"/>
        </w:pBdr>
        <w:jc w:val="center"/>
        <w:rPr>
          <w:rFonts w:ascii="Cambria" w:hAnsi="Cambria"/>
          <w:b/>
          <w:sz w:val="8"/>
          <w:szCs w:val="8"/>
        </w:rPr>
      </w:pPr>
    </w:p>
    <w:p w14:paraId="5C9D2EB2" w14:textId="71171D79" w:rsidR="0083410D" w:rsidRPr="00D26F1A" w:rsidRDefault="00791C77" w:rsidP="009C36D6">
      <w:pPr>
        <w:pBdr>
          <w:top w:val="double" w:sz="4" w:space="1" w:color="auto"/>
          <w:left w:val="double" w:sz="4" w:space="4" w:color="auto"/>
          <w:bottom w:val="double" w:sz="4" w:space="1" w:color="auto"/>
          <w:right w:val="double" w:sz="4" w:space="4" w:color="auto"/>
        </w:pBdr>
        <w:jc w:val="center"/>
        <w:rPr>
          <w:rFonts w:ascii="Cambria" w:hAnsi="Cambria"/>
          <w:b/>
          <w:sz w:val="20"/>
          <w:szCs w:val="20"/>
        </w:rPr>
      </w:pPr>
      <w:r w:rsidRPr="00D26F1A">
        <w:rPr>
          <w:rFonts w:ascii="Cambria" w:hAnsi="Cambria"/>
          <w:b/>
          <w:sz w:val="20"/>
          <w:szCs w:val="20"/>
        </w:rPr>
        <w:t>21-</w:t>
      </w:r>
      <w:r w:rsidR="003C6294" w:rsidRPr="00D26F1A">
        <w:rPr>
          <w:rFonts w:ascii="Cambria" w:hAnsi="Cambria"/>
          <w:b/>
          <w:sz w:val="20"/>
          <w:szCs w:val="20"/>
        </w:rPr>
        <w:t>01</w:t>
      </w:r>
      <w:r w:rsidRPr="00D26F1A">
        <w:rPr>
          <w:rFonts w:ascii="Cambria" w:hAnsi="Cambria"/>
          <w:b/>
          <w:sz w:val="20"/>
          <w:szCs w:val="20"/>
        </w:rPr>
        <w:tab/>
      </w:r>
      <w:r w:rsidRPr="00D26F1A">
        <w:rPr>
          <w:rFonts w:ascii="Cambria" w:hAnsi="Cambria"/>
          <w:b/>
          <w:sz w:val="20"/>
          <w:szCs w:val="20"/>
        </w:rPr>
        <w:tab/>
      </w:r>
      <w:r w:rsidRPr="00D26F1A">
        <w:rPr>
          <w:rFonts w:ascii="Cambria" w:hAnsi="Cambria"/>
          <w:b/>
          <w:sz w:val="20"/>
          <w:szCs w:val="20"/>
        </w:rPr>
        <w:tab/>
      </w:r>
      <w:r w:rsidRPr="00D26F1A">
        <w:rPr>
          <w:rFonts w:ascii="Cambria" w:hAnsi="Cambria"/>
          <w:b/>
          <w:sz w:val="20"/>
          <w:szCs w:val="20"/>
        </w:rPr>
        <w:tab/>
      </w:r>
      <w:r w:rsidRPr="00D26F1A">
        <w:rPr>
          <w:rFonts w:ascii="Cambria" w:hAnsi="Cambria"/>
          <w:b/>
          <w:sz w:val="20"/>
          <w:szCs w:val="20"/>
        </w:rPr>
        <w:tab/>
      </w:r>
      <w:r w:rsidRPr="00D26F1A">
        <w:rPr>
          <w:rFonts w:ascii="Cambria" w:hAnsi="Cambria"/>
          <w:b/>
          <w:sz w:val="20"/>
          <w:szCs w:val="20"/>
        </w:rPr>
        <w:tab/>
      </w:r>
      <w:r w:rsidRPr="00D26F1A">
        <w:rPr>
          <w:rFonts w:ascii="Cambria" w:hAnsi="Cambria"/>
          <w:b/>
          <w:sz w:val="20"/>
          <w:szCs w:val="20"/>
        </w:rPr>
        <w:tab/>
      </w:r>
      <w:r w:rsidRPr="00D26F1A">
        <w:rPr>
          <w:rFonts w:ascii="Cambria" w:hAnsi="Cambria"/>
          <w:b/>
          <w:sz w:val="20"/>
          <w:szCs w:val="20"/>
        </w:rPr>
        <w:tab/>
      </w:r>
      <w:r w:rsidRPr="00D26F1A">
        <w:rPr>
          <w:rFonts w:ascii="Cambria" w:hAnsi="Cambria"/>
          <w:b/>
          <w:sz w:val="20"/>
          <w:szCs w:val="20"/>
        </w:rPr>
        <w:tab/>
      </w:r>
      <w:r w:rsidRPr="00D26F1A">
        <w:rPr>
          <w:rFonts w:ascii="Cambria" w:hAnsi="Cambria"/>
          <w:b/>
          <w:sz w:val="20"/>
          <w:szCs w:val="20"/>
        </w:rPr>
        <w:tab/>
      </w:r>
      <w:r w:rsidRPr="00D26F1A">
        <w:rPr>
          <w:rFonts w:ascii="Cambria" w:hAnsi="Cambria"/>
          <w:b/>
          <w:sz w:val="20"/>
          <w:szCs w:val="20"/>
        </w:rPr>
        <w:tab/>
      </w:r>
      <w:r w:rsidRPr="00D26F1A">
        <w:rPr>
          <w:rFonts w:ascii="Cambria" w:hAnsi="Cambria"/>
          <w:b/>
          <w:sz w:val="20"/>
          <w:szCs w:val="20"/>
        </w:rPr>
        <w:tab/>
      </w:r>
      <w:r w:rsidR="003C6294" w:rsidRPr="00D26F1A">
        <w:rPr>
          <w:rFonts w:ascii="Cambria" w:hAnsi="Cambria"/>
          <w:b/>
          <w:sz w:val="20"/>
          <w:szCs w:val="20"/>
        </w:rPr>
        <w:t>TRO</w:t>
      </w:r>
    </w:p>
    <w:p w14:paraId="38BB3FF7" w14:textId="77777777" w:rsidR="00791C77" w:rsidRPr="00D26F1A" w:rsidRDefault="00056FEC" w:rsidP="009C36D6">
      <w:pPr>
        <w:pBdr>
          <w:top w:val="double" w:sz="4" w:space="1" w:color="auto"/>
          <w:left w:val="double" w:sz="4" w:space="4" w:color="auto"/>
          <w:bottom w:val="double" w:sz="4" w:space="1" w:color="auto"/>
          <w:right w:val="double" w:sz="4" w:space="4" w:color="auto"/>
        </w:pBdr>
        <w:jc w:val="center"/>
        <w:rPr>
          <w:rFonts w:ascii="Cambria" w:hAnsi="Cambria"/>
          <w:b/>
          <w:sz w:val="20"/>
          <w:szCs w:val="20"/>
        </w:rPr>
      </w:pPr>
      <w:r w:rsidRPr="00D26F1A">
        <w:rPr>
          <w:rFonts w:ascii="Cambria" w:hAnsi="Cambria"/>
          <w:b/>
          <w:sz w:val="20"/>
          <w:szCs w:val="20"/>
        </w:rPr>
        <w:t xml:space="preserve">RECOMENDACIÓN DE ICCAT </w:t>
      </w:r>
      <w:r w:rsidR="003C121F" w:rsidRPr="00D26F1A">
        <w:rPr>
          <w:rFonts w:ascii="Cambria" w:hAnsi="Cambria"/>
          <w:b/>
          <w:sz w:val="20"/>
          <w:szCs w:val="20"/>
        </w:rPr>
        <w:t>QUE REEMPLAZA</w:t>
      </w:r>
      <w:r w:rsidR="00282210" w:rsidRPr="00D26F1A">
        <w:rPr>
          <w:rFonts w:ascii="Cambria" w:hAnsi="Cambria"/>
          <w:b/>
          <w:sz w:val="20"/>
          <w:szCs w:val="20"/>
        </w:rPr>
        <w:t xml:space="preserve"> </w:t>
      </w:r>
      <w:r w:rsidRPr="00D26F1A">
        <w:rPr>
          <w:rFonts w:ascii="Cambria" w:hAnsi="Cambria"/>
          <w:b/>
          <w:sz w:val="20"/>
          <w:szCs w:val="20"/>
        </w:rPr>
        <w:t>LA</w:t>
      </w:r>
      <w:r w:rsidR="003C121F" w:rsidRPr="00D26F1A">
        <w:rPr>
          <w:rFonts w:ascii="Cambria" w:hAnsi="Cambria"/>
          <w:b/>
          <w:sz w:val="20"/>
          <w:szCs w:val="20"/>
        </w:rPr>
        <w:t xml:space="preserve"> RECOMENDACIÓN</w:t>
      </w:r>
      <w:r w:rsidRPr="00D26F1A">
        <w:rPr>
          <w:rFonts w:ascii="Cambria" w:hAnsi="Cambria"/>
          <w:b/>
          <w:sz w:val="20"/>
          <w:szCs w:val="20"/>
        </w:rPr>
        <w:t xml:space="preserve"> </w:t>
      </w:r>
      <w:r w:rsidR="003C121F" w:rsidRPr="00D26F1A">
        <w:rPr>
          <w:rFonts w:ascii="Cambria" w:hAnsi="Cambria"/>
          <w:b/>
          <w:sz w:val="20"/>
          <w:szCs w:val="20"/>
        </w:rPr>
        <w:t xml:space="preserve">19-02 </w:t>
      </w:r>
    </w:p>
    <w:p w14:paraId="2CD1CFFF" w14:textId="77777777" w:rsidR="00791C77" w:rsidRPr="00D26F1A" w:rsidRDefault="003C121F" w:rsidP="009C36D6">
      <w:pPr>
        <w:pBdr>
          <w:top w:val="double" w:sz="4" w:space="1" w:color="auto"/>
          <w:left w:val="double" w:sz="4" w:space="4" w:color="auto"/>
          <w:bottom w:val="double" w:sz="4" w:space="1" w:color="auto"/>
          <w:right w:val="double" w:sz="4" w:space="4" w:color="auto"/>
        </w:pBdr>
        <w:jc w:val="center"/>
        <w:rPr>
          <w:rFonts w:ascii="Cambria" w:hAnsi="Cambria"/>
          <w:b/>
          <w:sz w:val="20"/>
          <w:szCs w:val="20"/>
        </w:rPr>
      </w:pPr>
      <w:r w:rsidRPr="00D26F1A">
        <w:rPr>
          <w:rFonts w:ascii="Cambria" w:hAnsi="Cambria"/>
          <w:b/>
          <w:sz w:val="20"/>
          <w:szCs w:val="20"/>
        </w:rPr>
        <w:t xml:space="preserve">PARA REMPLAZAR </w:t>
      </w:r>
      <w:r w:rsidR="00E53CE8" w:rsidRPr="00D26F1A">
        <w:rPr>
          <w:rFonts w:ascii="Cambria" w:hAnsi="Cambria"/>
          <w:b/>
          <w:sz w:val="20"/>
          <w:szCs w:val="20"/>
        </w:rPr>
        <w:t xml:space="preserve">LA </w:t>
      </w:r>
      <w:r w:rsidR="00056FEC" w:rsidRPr="00D26F1A">
        <w:rPr>
          <w:rFonts w:ascii="Cambria" w:hAnsi="Cambria"/>
          <w:b/>
          <w:sz w:val="20"/>
          <w:szCs w:val="20"/>
        </w:rPr>
        <w:t xml:space="preserve">RECOMENDACIÓN 16-01 DE ICCAT SOBRE UN PROGRAMA </w:t>
      </w:r>
    </w:p>
    <w:p w14:paraId="3166A514" w14:textId="0291C226" w:rsidR="00056FEC" w:rsidRPr="00D26F1A" w:rsidRDefault="006A6345" w:rsidP="009C36D6">
      <w:pPr>
        <w:pBdr>
          <w:top w:val="double" w:sz="4" w:space="1" w:color="auto"/>
          <w:left w:val="double" w:sz="4" w:space="4" w:color="auto"/>
          <w:bottom w:val="double" w:sz="4" w:space="1" w:color="auto"/>
          <w:right w:val="double" w:sz="4" w:space="4" w:color="auto"/>
        </w:pBdr>
        <w:jc w:val="center"/>
        <w:rPr>
          <w:rFonts w:ascii="Cambria" w:hAnsi="Cambria"/>
          <w:b/>
          <w:sz w:val="20"/>
          <w:szCs w:val="20"/>
        </w:rPr>
      </w:pPr>
      <w:r w:rsidRPr="00D26F1A">
        <w:rPr>
          <w:rFonts w:ascii="Cambria" w:hAnsi="Cambria"/>
          <w:b/>
          <w:sz w:val="20"/>
          <w:szCs w:val="20"/>
        </w:rPr>
        <w:t xml:space="preserve">PLURIANUAL </w:t>
      </w:r>
      <w:r w:rsidR="00056FEC" w:rsidRPr="00D26F1A">
        <w:rPr>
          <w:rFonts w:ascii="Cambria" w:hAnsi="Cambria"/>
          <w:b/>
          <w:sz w:val="20"/>
          <w:szCs w:val="20"/>
        </w:rPr>
        <w:t>DE CONSERVACIÓN</w:t>
      </w:r>
      <w:r w:rsidR="00E261BC" w:rsidRPr="00D26F1A">
        <w:rPr>
          <w:rFonts w:ascii="Cambria" w:hAnsi="Cambria"/>
          <w:b/>
          <w:sz w:val="20"/>
          <w:szCs w:val="20"/>
        </w:rPr>
        <w:t xml:space="preserve"> </w:t>
      </w:r>
      <w:r w:rsidR="00056FEC" w:rsidRPr="00D26F1A">
        <w:rPr>
          <w:rFonts w:ascii="Cambria" w:hAnsi="Cambria"/>
          <w:b/>
          <w:sz w:val="20"/>
          <w:szCs w:val="20"/>
        </w:rPr>
        <w:t>Y ORDENACIÓN PARA LOS TÚNIDOS TROPICALES</w:t>
      </w:r>
    </w:p>
    <w:p w14:paraId="11541650" w14:textId="77777777" w:rsidR="00791C77" w:rsidRPr="00D26F1A" w:rsidRDefault="00791C77" w:rsidP="009C36D6">
      <w:pPr>
        <w:pBdr>
          <w:top w:val="double" w:sz="4" w:space="1" w:color="auto"/>
          <w:left w:val="double" w:sz="4" w:space="4" w:color="auto"/>
          <w:bottom w:val="double" w:sz="4" w:space="1" w:color="auto"/>
          <w:right w:val="double" w:sz="4" w:space="4" w:color="auto"/>
        </w:pBdr>
        <w:jc w:val="center"/>
        <w:rPr>
          <w:rFonts w:ascii="Cambria" w:hAnsi="Cambria"/>
          <w:b/>
          <w:sz w:val="10"/>
          <w:szCs w:val="10"/>
        </w:rPr>
      </w:pPr>
    </w:p>
    <w:p w14:paraId="58761F5F" w14:textId="77777777" w:rsidR="00E261BC" w:rsidRPr="00D26F1A" w:rsidRDefault="00E261BC" w:rsidP="003C121F">
      <w:pPr>
        <w:jc w:val="center"/>
        <w:rPr>
          <w:rFonts w:ascii="Cambria" w:eastAsia="Cambria" w:hAnsi="Cambria" w:cs="Cambria"/>
          <w:sz w:val="20"/>
          <w:szCs w:val="20"/>
        </w:rPr>
      </w:pPr>
    </w:p>
    <w:p w14:paraId="75002D93" w14:textId="240CD4ED" w:rsidR="002E4808" w:rsidRPr="00D26F1A" w:rsidRDefault="002E4808" w:rsidP="00BA3264">
      <w:pPr>
        <w:pStyle w:val="BodyText"/>
        <w:ind w:left="0" w:firstLine="426"/>
        <w:jc w:val="both"/>
      </w:pPr>
      <w:r w:rsidRPr="00D26F1A">
        <w:rPr>
          <w:i/>
          <w:iCs/>
        </w:rPr>
        <w:t>RECORDANDO</w:t>
      </w:r>
      <w:r w:rsidRPr="00D26F1A">
        <w:t xml:space="preserve"> el actual </w:t>
      </w:r>
      <w:r w:rsidRPr="00D26F1A">
        <w:rPr>
          <w:iCs/>
          <w:spacing w:val="-2"/>
        </w:rPr>
        <w:t>programa</w:t>
      </w:r>
      <w:r w:rsidRPr="00D26F1A">
        <w:t xml:space="preserve"> plurianual de conservación y ordenación de túnidos tropicales;</w:t>
      </w:r>
    </w:p>
    <w:p w14:paraId="22E15DD6" w14:textId="11470D2F" w:rsidR="002E4808" w:rsidRPr="00D26F1A" w:rsidRDefault="002E4808" w:rsidP="00BA3264">
      <w:pPr>
        <w:rPr>
          <w:rFonts w:ascii="Cambria" w:eastAsia="Cambria" w:hAnsi="Cambria" w:cs="Cambria"/>
          <w:sz w:val="20"/>
          <w:szCs w:val="20"/>
        </w:rPr>
      </w:pPr>
    </w:p>
    <w:p w14:paraId="3AD990EA" w14:textId="489B34E0" w:rsidR="002E4808" w:rsidRPr="00D26F1A" w:rsidRDefault="002E4808" w:rsidP="00BA3264">
      <w:pPr>
        <w:pStyle w:val="BodyText"/>
        <w:ind w:left="0" w:firstLine="426"/>
        <w:jc w:val="both"/>
      </w:pPr>
      <w:r w:rsidRPr="00D26F1A">
        <w:rPr>
          <w:i/>
          <w:iCs/>
        </w:rPr>
        <w:t>OBSERVANDO</w:t>
      </w:r>
      <w:r w:rsidRPr="00D26F1A">
        <w:t xml:space="preserve"> que los stocks de patudo y de rabil están actualmente sobrepescados y que el de patudo </w:t>
      </w:r>
      <w:r w:rsidRPr="00D26F1A">
        <w:rPr>
          <w:iCs/>
          <w:spacing w:val="-2"/>
        </w:rPr>
        <w:t>está</w:t>
      </w:r>
      <w:r w:rsidRPr="00D26F1A">
        <w:t xml:space="preserve"> siendo objeto también de sobrepesca;</w:t>
      </w:r>
    </w:p>
    <w:p w14:paraId="4799475C" w14:textId="77777777" w:rsidR="002E4808" w:rsidRPr="00D26F1A" w:rsidRDefault="002E4808" w:rsidP="00BA3264">
      <w:pPr>
        <w:rPr>
          <w:rFonts w:ascii="Cambria" w:eastAsia="Cambria" w:hAnsi="Cambria" w:cs="Cambria"/>
          <w:sz w:val="20"/>
          <w:szCs w:val="20"/>
        </w:rPr>
      </w:pPr>
    </w:p>
    <w:p w14:paraId="5E5372E8" w14:textId="3928AE04" w:rsidR="002E4808" w:rsidRPr="00D26F1A" w:rsidRDefault="00450188" w:rsidP="00BA3264">
      <w:pPr>
        <w:pStyle w:val="BodyText"/>
        <w:ind w:left="0" w:firstLine="426"/>
        <w:jc w:val="both"/>
      </w:pPr>
      <w:r w:rsidRPr="00D26F1A">
        <w:rPr>
          <w:i/>
          <w:iCs/>
        </w:rPr>
        <w:t>RECONOCIENDO</w:t>
      </w:r>
      <w:r w:rsidRPr="00D26F1A">
        <w:t xml:space="preserve"> que el TAC de patudo para 2017 se superó en más de un 20 % y que este nivel de captura está previsto que reduzca la probabilidad de alcanzar los objetivos del Convenio desde ahora </w:t>
      </w:r>
      <w:r w:rsidRPr="00D26F1A">
        <w:rPr>
          <w:iCs/>
          <w:spacing w:val="-2"/>
        </w:rPr>
        <w:t>hasta</w:t>
      </w:r>
      <w:r w:rsidRPr="00D26F1A">
        <w:t xml:space="preserve"> 2028 hasta menos de un 10 %;</w:t>
      </w:r>
    </w:p>
    <w:p w14:paraId="426C09FE" w14:textId="2B3DA273" w:rsidR="002E4808" w:rsidRPr="00D26F1A" w:rsidRDefault="002E4808" w:rsidP="00BA3264">
      <w:pPr>
        <w:rPr>
          <w:rFonts w:ascii="Cambria" w:eastAsia="Cambria" w:hAnsi="Cambria" w:cs="Cambria"/>
          <w:sz w:val="20"/>
          <w:szCs w:val="20"/>
        </w:rPr>
      </w:pPr>
    </w:p>
    <w:p w14:paraId="45C83BB3" w14:textId="7D697AED" w:rsidR="002E4808" w:rsidRPr="00D26F1A" w:rsidRDefault="00C47FAE" w:rsidP="00BA3264">
      <w:pPr>
        <w:pStyle w:val="BodyText"/>
        <w:ind w:left="0" w:firstLine="426"/>
        <w:jc w:val="both"/>
        <w:rPr>
          <w:spacing w:val="-2"/>
        </w:rPr>
      </w:pPr>
      <w:r w:rsidRPr="00D26F1A">
        <w:rPr>
          <w:i/>
          <w:iCs/>
          <w:spacing w:val="-2"/>
        </w:rPr>
        <w:t>RECONOCIENDO</w:t>
      </w:r>
      <w:r w:rsidRPr="00D26F1A">
        <w:rPr>
          <w:spacing w:val="-2"/>
        </w:rPr>
        <w:t xml:space="preserve"> que el TAC para el rabil se superó también en 2016 en un 37 % y en 2017 en un 26 %;</w:t>
      </w:r>
    </w:p>
    <w:p w14:paraId="2DA7277B" w14:textId="1E136330" w:rsidR="002E4808" w:rsidRPr="00D26F1A" w:rsidRDefault="002E4808" w:rsidP="00BA3264">
      <w:pPr>
        <w:rPr>
          <w:rFonts w:ascii="Cambria" w:eastAsia="Cambria" w:hAnsi="Cambria" w:cs="Cambria"/>
          <w:sz w:val="20"/>
          <w:szCs w:val="20"/>
        </w:rPr>
      </w:pPr>
    </w:p>
    <w:p w14:paraId="2F94518D" w14:textId="3CF25E80" w:rsidR="00450EC6" w:rsidRPr="00D26F1A" w:rsidRDefault="00450EC6" w:rsidP="00BA3264">
      <w:pPr>
        <w:pStyle w:val="BodyText"/>
        <w:tabs>
          <w:tab w:val="left" w:pos="426"/>
        </w:tabs>
        <w:ind w:left="0" w:firstLine="0"/>
        <w:jc w:val="both"/>
        <w:rPr>
          <w:iCs/>
          <w:spacing w:val="-1"/>
        </w:rPr>
      </w:pPr>
      <w:r w:rsidRPr="00D26F1A">
        <w:rPr>
          <w:i/>
        </w:rPr>
        <w:tab/>
        <w:t xml:space="preserve">TENIENDO EN CUENTA </w:t>
      </w:r>
      <w:r w:rsidRPr="00D26F1A">
        <w:rPr>
          <w:iCs/>
        </w:rPr>
        <w:t>que la</w:t>
      </w:r>
      <w:r w:rsidRPr="00D26F1A">
        <w:rPr>
          <w:i/>
        </w:rPr>
        <w:t xml:space="preserve"> Recomendación de ICCAT sobre los principios de toma de decisiones para las medidas de conservación y ordenación de ICCAT</w:t>
      </w:r>
      <w:r w:rsidRPr="00D26F1A">
        <w:rPr>
          <w:iCs/>
        </w:rPr>
        <w:t xml:space="preserve"> </w:t>
      </w:r>
      <w:r w:rsidR="0048750A" w:rsidRPr="00D26F1A">
        <w:rPr>
          <w:iCs/>
        </w:rPr>
        <w:t>(</w:t>
      </w:r>
      <w:r w:rsidRPr="00D26F1A">
        <w:rPr>
          <w:iCs/>
        </w:rPr>
        <w:t>Rec. 11-13) establece que</w:t>
      </w:r>
      <w:r w:rsidR="00BB1AE4" w:rsidRPr="00D26F1A">
        <w:rPr>
          <w:iCs/>
        </w:rPr>
        <w:t>,</w:t>
      </w:r>
      <w:r w:rsidRPr="00D26F1A">
        <w:rPr>
          <w:iCs/>
        </w:rPr>
        <w:t xml:space="preserve"> para los stocks sobrepescados y que sean objeto de sobrepesca (es decir, stocks que se encuentren en el cuadrante rojo del diagrama de Kobe)</w:t>
      </w:r>
      <w:r w:rsidR="00BB1AE4" w:rsidRPr="00D26F1A">
        <w:rPr>
          <w:iCs/>
        </w:rPr>
        <w:t>,</w:t>
      </w:r>
      <w:r w:rsidRPr="00D26F1A">
        <w:rPr>
          <w:iCs/>
        </w:rPr>
        <w:t xml:space="preserve"> la Comisión deberá adoptar inmediatamente medidas de ordenación, teniendo en cuenta, entre otras cosas, la biología del stock y el asesoramiento del SCRS, concebidas de tal modo que resulten en una probabilidad elevada de poner fin a la sobrepesca en el plazo más corto posible. Además, la Comisión adoptará un plan para recuperar estos stocks teniendo en cuenta, entre otras cosas, la biología del stock y el asesoramiento del SCRS</w:t>
      </w:r>
      <w:r w:rsidR="00BB1AE4" w:rsidRPr="00D26F1A">
        <w:rPr>
          <w:iCs/>
        </w:rPr>
        <w:t>;</w:t>
      </w:r>
    </w:p>
    <w:p w14:paraId="6809637D" w14:textId="77777777" w:rsidR="00450EC6" w:rsidRPr="00D26F1A" w:rsidRDefault="00450EC6" w:rsidP="00BA3264">
      <w:pPr>
        <w:pStyle w:val="BodyText"/>
        <w:tabs>
          <w:tab w:val="left" w:pos="426"/>
        </w:tabs>
        <w:ind w:left="0" w:firstLine="0"/>
        <w:jc w:val="both"/>
        <w:rPr>
          <w:i/>
        </w:rPr>
      </w:pPr>
      <w:r w:rsidRPr="00D26F1A">
        <w:rPr>
          <w:i/>
        </w:rPr>
        <w:tab/>
      </w:r>
    </w:p>
    <w:p w14:paraId="4B3AA75F" w14:textId="1F0C7A68" w:rsidR="00450EC6" w:rsidRPr="00D26F1A" w:rsidRDefault="00450EC6" w:rsidP="00BA3264">
      <w:pPr>
        <w:pStyle w:val="BodyText"/>
        <w:tabs>
          <w:tab w:val="left" w:pos="426"/>
        </w:tabs>
        <w:ind w:left="0" w:firstLine="0"/>
        <w:jc w:val="both"/>
        <w:rPr>
          <w:iCs/>
        </w:rPr>
      </w:pPr>
      <w:r w:rsidRPr="00D26F1A">
        <w:rPr>
          <w:i/>
        </w:rPr>
        <w:tab/>
        <w:t xml:space="preserve">TENIENDO EN CUENTA ADEMÁS </w:t>
      </w:r>
      <w:r w:rsidRPr="00D26F1A">
        <w:rPr>
          <w:iCs/>
        </w:rPr>
        <w:t>que es necesario explorar sistemas o regímenes alternativos y más eficaces para la ordenación de los túnidos tropicales y que para ello se requiere la recomendación del SCRS</w:t>
      </w:r>
      <w:r w:rsidR="00BB1AE4" w:rsidRPr="00D26F1A">
        <w:rPr>
          <w:iCs/>
        </w:rPr>
        <w:t>;</w:t>
      </w:r>
    </w:p>
    <w:p w14:paraId="68D0DBFC" w14:textId="77777777" w:rsidR="00450EC6" w:rsidRPr="00D26F1A" w:rsidRDefault="00450EC6" w:rsidP="00BA3264">
      <w:pPr>
        <w:rPr>
          <w:rFonts w:ascii="Cambria" w:eastAsia="Cambria" w:hAnsi="Cambria" w:cs="Cambria"/>
          <w:sz w:val="20"/>
          <w:szCs w:val="20"/>
        </w:rPr>
      </w:pPr>
    </w:p>
    <w:p w14:paraId="00A27147" w14:textId="3EDB611D" w:rsidR="002E4808" w:rsidRPr="00D26F1A" w:rsidRDefault="002E4808" w:rsidP="00BA3264">
      <w:pPr>
        <w:pStyle w:val="BodyText"/>
        <w:ind w:left="0" w:firstLine="426"/>
        <w:jc w:val="both"/>
        <w:rPr>
          <w:rFonts w:cs="Cambria"/>
        </w:rPr>
      </w:pPr>
      <w:r w:rsidRPr="00D26F1A">
        <w:rPr>
          <w:i/>
        </w:rPr>
        <w:t>CONSIDERANDO</w:t>
      </w:r>
      <w:r w:rsidRPr="00D26F1A">
        <w:t xml:space="preserve"> que el SCRS sigue recomendando que se conciban medidas eficaces para reducir la </w:t>
      </w:r>
      <w:r w:rsidRPr="00D26F1A">
        <w:rPr>
          <w:iCs/>
        </w:rPr>
        <w:t>mortalidad</w:t>
      </w:r>
      <w:r w:rsidRPr="00D26F1A">
        <w:t xml:space="preserve"> por pesca relacionada con los DCP y otros tipos de mortalidad por pesca del rabil y el patudo pequeños;</w:t>
      </w:r>
    </w:p>
    <w:p w14:paraId="72E0713B" w14:textId="4F92573A" w:rsidR="002E4808" w:rsidRPr="00D26F1A" w:rsidRDefault="002E4808" w:rsidP="00BA3264">
      <w:pPr>
        <w:rPr>
          <w:rFonts w:ascii="Cambria" w:eastAsia="Cambria" w:hAnsi="Cambria" w:cs="Cambria"/>
          <w:sz w:val="20"/>
          <w:szCs w:val="20"/>
        </w:rPr>
      </w:pPr>
    </w:p>
    <w:p w14:paraId="2764C65E" w14:textId="77777777" w:rsidR="002E4808" w:rsidRPr="00D26F1A" w:rsidRDefault="002E4808" w:rsidP="00BA3264">
      <w:pPr>
        <w:pStyle w:val="BodyText"/>
        <w:ind w:left="0" w:firstLine="426"/>
        <w:jc w:val="both"/>
        <w:rPr>
          <w:i/>
          <w:iCs/>
        </w:rPr>
      </w:pPr>
      <w:r w:rsidRPr="00D26F1A">
        <w:rPr>
          <w:i/>
          <w:iCs/>
        </w:rPr>
        <w:t>TENIENDO EN CUENTA</w:t>
      </w:r>
      <w:r w:rsidRPr="00D26F1A">
        <w:t xml:space="preserve"> las recomendaciones formuladas por el Panel de la segunda revisión del </w:t>
      </w:r>
      <w:r w:rsidRPr="00D26F1A">
        <w:rPr>
          <w:iCs/>
        </w:rPr>
        <w:t>desempeño de ICCAT con respecto al traspaso de remanentes de captura de un año a otro</w:t>
      </w:r>
      <w:r w:rsidRPr="00D26F1A">
        <w:rPr>
          <w:i/>
          <w:iCs/>
        </w:rPr>
        <w:t>;</w:t>
      </w:r>
    </w:p>
    <w:p w14:paraId="601AD2BF" w14:textId="77777777" w:rsidR="002E4808" w:rsidRPr="00D26F1A" w:rsidRDefault="002E4808" w:rsidP="00BA3264">
      <w:pPr>
        <w:pStyle w:val="BodyText"/>
        <w:ind w:left="0" w:firstLine="426"/>
        <w:jc w:val="both"/>
        <w:rPr>
          <w:i/>
          <w:iCs/>
        </w:rPr>
      </w:pPr>
    </w:p>
    <w:p w14:paraId="0013D7FC" w14:textId="3DF8B2FB" w:rsidR="002E4808" w:rsidRPr="00D26F1A" w:rsidRDefault="002E4808" w:rsidP="00BA3264">
      <w:pPr>
        <w:pStyle w:val="BodyText"/>
        <w:ind w:left="0" w:firstLine="426"/>
        <w:jc w:val="both"/>
        <w:rPr>
          <w:iCs/>
        </w:rPr>
      </w:pPr>
      <w:r w:rsidRPr="00D26F1A">
        <w:rPr>
          <w:i/>
          <w:iCs/>
        </w:rPr>
        <w:t>TENIENDO EN CUENTA ADEMÁS</w:t>
      </w:r>
      <w:r w:rsidRPr="00D26F1A">
        <w:rPr>
          <w:iCs/>
        </w:rPr>
        <w:t xml:space="preserve"> las recomendaciones realizadas en la primera reunión del Grupo de trabajo conjunto sobre DCP de las OROP de túnidos y en la tercera reunión del Grupo de trabajo ad hoc sobre DCP de ICCAT respecto a los objetivos de ordenación de los DCP y </w:t>
      </w:r>
      <w:r w:rsidR="00E53CE8" w:rsidRPr="00D26F1A">
        <w:rPr>
          <w:iCs/>
        </w:rPr>
        <w:t xml:space="preserve">a </w:t>
      </w:r>
      <w:r w:rsidRPr="00D26F1A">
        <w:rPr>
          <w:iCs/>
        </w:rPr>
        <w:t>la disponibilidad de medidas de ordenación de DCP para reducir la mortalidad de los túnidos juveniles;</w:t>
      </w:r>
    </w:p>
    <w:p w14:paraId="145195EC" w14:textId="77777777" w:rsidR="002E4808" w:rsidRPr="00D26F1A" w:rsidRDefault="002E4808" w:rsidP="00BA3264">
      <w:pPr>
        <w:pStyle w:val="BodyText"/>
        <w:ind w:left="0" w:firstLine="426"/>
        <w:jc w:val="both"/>
        <w:rPr>
          <w:iCs/>
        </w:rPr>
      </w:pPr>
    </w:p>
    <w:p w14:paraId="18F13B21" w14:textId="093D92C5" w:rsidR="002E4808" w:rsidRPr="00D26F1A" w:rsidRDefault="002E4808" w:rsidP="00BA3264">
      <w:pPr>
        <w:pStyle w:val="BodyText"/>
        <w:ind w:left="0" w:firstLine="426"/>
        <w:jc w:val="both"/>
        <w:rPr>
          <w:spacing w:val="-1"/>
        </w:rPr>
      </w:pPr>
      <w:r w:rsidRPr="00D26F1A">
        <w:rPr>
          <w:i/>
          <w:iCs/>
        </w:rPr>
        <w:t xml:space="preserve">OBSERVANDO </w:t>
      </w:r>
      <w:r w:rsidRPr="00D26F1A">
        <w:rPr>
          <w:iCs/>
        </w:rPr>
        <w:t xml:space="preserve">que el SCRS ha indicado que mayores capturas </w:t>
      </w:r>
      <w:r w:rsidR="003B5260" w:rsidRPr="00D26F1A">
        <w:rPr>
          <w:iCs/>
        </w:rPr>
        <w:t>en</w:t>
      </w:r>
      <w:r w:rsidRPr="00D26F1A">
        <w:rPr>
          <w:iCs/>
        </w:rPr>
        <w:t xml:space="preserve"> DCP</w:t>
      </w:r>
      <w:r w:rsidR="003F1CE3" w:rsidRPr="00D26F1A">
        <w:rPr>
          <w:iCs/>
        </w:rPr>
        <w:t xml:space="preserve">, </w:t>
      </w:r>
      <w:r w:rsidR="00E139BC" w:rsidRPr="00D26F1A">
        <w:rPr>
          <w:iCs/>
        </w:rPr>
        <w:t xml:space="preserve">y </w:t>
      </w:r>
      <w:r w:rsidR="003F1CE3" w:rsidRPr="00D26F1A">
        <w:rPr>
          <w:rFonts w:eastAsia="Calibri" w:cs="Times New Roman"/>
        </w:rPr>
        <w:t>otras pesquerías, así como el desarrollo de nuevas pesquerías,</w:t>
      </w:r>
      <w:r w:rsidRPr="00D26F1A">
        <w:rPr>
          <w:iCs/>
        </w:rPr>
        <w:t xml:space="preserve"> podrían tener consecuencias negativas para la productividad de las pesquerías de patudo y rabil (por ejemplo, un rendimiento reducido en RM</w:t>
      </w:r>
      <w:r w:rsidRPr="00D26F1A">
        <w:t>S);</w:t>
      </w:r>
    </w:p>
    <w:p w14:paraId="7976318D" w14:textId="77777777" w:rsidR="002E4808" w:rsidRPr="00D26F1A" w:rsidRDefault="002E4808" w:rsidP="00BA3264">
      <w:pPr>
        <w:pStyle w:val="BodyText"/>
        <w:ind w:left="0" w:firstLine="426"/>
        <w:jc w:val="both"/>
        <w:rPr>
          <w:spacing w:val="-1"/>
        </w:rPr>
      </w:pPr>
    </w:p>
    <w:p w14:paraId="4657F0B1" w14:textId="602DAA77" w:rsidR="002E4808" w:rsidRPr="00D26F1A" w:rsidRDefault="002E4808" w:rsidP="00BA3264">
      <w:pPr>
        <w:pStyle w:val="BodyText"/>
        <w:ind w:left="0" w:firstLine="426"/>
        <w:jc w:val="both"/>
        <w:rPr>
          <w:spacing w:val="-1"/>
        </w:rPr>
      </w:pPr>
      <w:r w:rsidRPr="00D26F1A">
        <w:rPr>
          <w:i/>
          <w:iCs/>
        </w:rPr>
        <w:t>OBSERVANDO ADEMÁS</w:t>
      </w:r>
      <w:r w:rsidRPr="00D26F1A">
        <w:t xml:space="preserve"> que los </w:t>
      </w:r>
      <w:r w:rsidR="00F77703" w:rsidRPr="00D26F1A">
        <w:t xml:space="preserve">buques de </w:t>
      </w:r>
      <w:r w:rsidRPr="00D26F1A">
        <w:t>apoyo</w:t>
      </w:r>
      <w:r w:rsidR="00975B10" w:rsidRPr="00D26F1A">
        <w:t xml:space="preserve"> </w:t>
      </w:r>
      <w:r w:rsidRPr="00D26F1A">
        <w:t>contribuyen al aumento de la eficacia y la capacidad de los cerqueros que utilizan DCP y que el número de buques de apoyo</w:t>
      </w:r>
      <w:r w:rsidR="00375DC9" w:rsidRPr="00D26F1A">
        <w:t xml:space="preserve"> </w:t>
      </w:r>
      <w:r w:rsidRPr="00D26F1A">
        <w:t>ha aumentado significativamente a lo largo de los años</w:t>
      </w:r>
      <w:r w:rsidR="0018267E" w:rsidRPr="00D26F1A">
        <w:t>;</w:t>
      </w:r>
    </w:p>
    <w:p w14:paraId="69121017" w14:textId="77777777" w:rsidR="002E4808" w:rsidRPr="00D26F1A" w:rsidRDefault="002E4808" w:rsidP="00BA3264">
      <w:pPr>
        <w:tabs>
          <w:tab w:val="left" w:pos="6210"/>
        </w:tabs>
        <w:jc w:val="both"/>
        <w:rPr>
          <w:rFonts w:ascii="Cambria" w:eastAsia="Cambria" w:hAnsi="Cambria" w:cs="Cambria"/>
          <w:color w:val="FF0000"/>
          <w:sz w:val="20"/>
          <w:szCs w:val="20"/>
        </w:rPr>
      </w:pPr>
    </w:p>
    <w:p w14:paraId="67F77971" w14:textId="678F4148" w:rsidR="00463C42" w:rsidRPr="00D26F1A" w:rsidRDefault="003F1CE3" w:rsidP="00BA3264">
      <w:pPr>
        <w:pStyle w:val="BodyText"/>
        <w:ind w:left="0" w:firstLine="426"/>
        <w:jc w:val="both"/>
      </w:pPr>
      <w:r w:rsidRPr="00D26F1A">
        <w:rPr>
          <w:i/>
        </w:rPr>
        <w:t>RECORDANDO</w:t>
      </w:r>
      <w:r w:rsidRPr="00D26F1A">
        <w:t xml:space="preserve"> el importante conjunto de normas internacionales que </w:t>
      </w:r>
      <w:r w:rsidR="00C63F77" w:rsidRPr="00D26F1A">
        <w:t>reconoce</w:t>
      </w:r>
      <w:r w:rsidRPr="00D26F1A">
        <w:t xml:space="preserve"> los </w:t>
      </w:r>
      <w:r w:rsidR="002E2600" w:rsidRPr="00D26F1A">
        <w:t xml:space="preserve">derechos </w:t>
      </w:r>
      <w:r w:rsidRPr="00D26F1A">
        <w:t xml:space="preserve">y los </w:t>
      </w:r>
      <w:r w:rsidR="002E2600" w:rsidRPr="00D26F1A">
        <w:t xml:space="preserve">requisitos especiales </w:t>
      </w:r>
      <w:r w:rsidRPr="00D26F1A">
        <w:t>de los Estados en desarrollo, lo que incluye sin limitarse a ello</w:t>
      </w:r>
      <w:r w:rsidR="00C63F77" w:rsidRPr="00D26F1A">
        <w:t>, cuando proceda,</w:t>
      </w:r>
      <w:r w:rsidRPr="00D26F1A">
        <w:t xml:space="preserve"> el Artículo 119 del UNCLOS y el Artículo 25 y la Parte VII del UNFSA</w:t>
      </w:r>
      <w:r w:rsidR="003A52F2" w:rsidRPr="00D26F1A">
        <w:t>;</w:t>
      </w:r>
    </w:p>
    <w:p w14:paraId="35C242A5" w14:textId="1BFACBAE" w:rsidR="003F1CE3" w:rsidRPr="00D26F1A" w:rsidRDefault="003F1CE3" w:rsidP="00BA3264">
      <w:pPr>
        <w:pStyle w:val="BodyText"/>
        <w:ind w:left="0" w:firstLine="426"/>
        <w:jc w:val="both"/>
      </w:pPr>
    </w:p>
    <w:p w14:paraId="7F648DB3" w14:textId="05B08FDD" w:rsidR="00463C42" w:rsidRPr="00D26F1A" w:rsidRDefault="00463C42" w:rsidP="00BA3264">
      <w:pPr>
        <w:pStyle w:val="BodyText"/>
        <w:ind w:left="0" w:firstLine="426"/>
        <w:jc w:val="both"/>
      </w:pPr>
      <w:r w:rsidRPr="00D26F1A">
        <w:rPr>
          <w:i/>
          <w:iCs/>
        </w:rPr>
        <w:t>RECONOCIENDO</w:t>
      </w:r>
      <w:r w:rsidRPr="00D26F1A">
        <w:t xml:space="preserve"> los </w:t>
      </w:r>
      <w:r w:rsidR="00C63F77" w:rsidRPr="00D26F1A">
        <w:t>intereses</w:t>
      </w:r>
      <w:r w:rsidRPr="00D26F1A">
        <w:t xml:space="preserve"> de los Estados costeros en desarrollo de desarrollar sus oportunidades de pesca y en el compromiso de conseguir una distribución más equitativa de las oportunidades de pesca para los Estados costeros en desarrollo a lo largo del tiempo;</w:t>
      </w:r>
    </w:p>
    <w:p w14:paraId="070ACF79" w14:textId="77777777" w:rsidR="003F1CE3" w:rsidRPr="00D26F1A" w:rsidRDefault="003F1CE3" w:rsidP="00BA3264">
      <w:pPr>
        <w:pStyle w:val="BodyText"/>
        <w:ind w:right="114" w:firstLine="182"/>
        <w:jc w:val="both"/>
      </w:pPr>
    </w:p>
    <w:p w14:paraId="56128422" w14:textId="7DC85D9D" w:rsidR="00683833" w:rsidRPr="00D26F1A" w:rsidRDefault="00683833" w:rsidP="00BA3264">
      <w:pPr>
        <w:rPr>
          <w:rFonts w:ascii="Cambria" w:eastAsia="Cambria" w:hAnsi="Cambria"/>
          <w:sz w:val="20"/>
          <w:szCs w:val="20"/>
        </w:rPr>
      </w:pPr>
    </w:p>
    <w:p w14:paraId="0ABC56E9" w14:textId="08F71D94" w:rsidR="00E53CE8" w:rsidRPr="00D26F1A" w:rsidRDefault="00E53CE8">
      <w:pPr>
        <w:rPr>
          <w:rFonts w:ascii="Cambria" w:eastAsia="Cambria" w:hAnsi="Cambria"/>
          <w:sz w:val="20"/>
          <w:szCs w:val="20"/>
        </w:rPr>
      </w:pPr>
      <w:r w:rsidRPr="00D26F1A">
        <w:rPr>
          <w:rFonts w:ascii="Cambria" w:eastAsia="Cambria" w:hAnsi="Cambria"/>
          <w:sz w:val="20"/>
          <w:szCs w:val="20"/>
        </w:rPr>
        <w:br w:type="page"/>
      </w:r>
    </w:p>
    <w:p w14:paraId="0B367ACE" w14:textId="77777777" w:rsidR="003A52F2" w:rsidRPr="00D26F1A" w:rsidRDefault="003A52F2" w:rsidP="00BA3264">
      <w:pPr>
        <w:rPr>
          <w:rFonts w:ascii="Cambria" w:eastAsia="Cambria" w:hAnsi="Cambria"/>
          <w:sz w:val="20"/>
          <w:szCs w:val="20"/>
        </w:rPr>
      </w:pPr>
    </w:p>
    <w:p w14:paraId="478010DC" w14:textId="6F3BF418" w:rsidR="00080382" w:rsidRPr="00D26F1A" w:rsidRDefault="00CC0632" w:rsidP="00BA3264">
      <w:pPr>
        <w:pStyle w:val="BodyText"/>
        <w:tabs>
          <w:tab w:val="left" w:pos="6210"/>
        </w:tabs>
        <w:ind w:left="0" w:firstLine="0"/>
        <w:jc w:val="center"/>
      </w:pPr>
      <w:r w:rsidRPr="00D26F1A">
        <w:t xml:space="preserve">LA COMISIÓN INTERNACIONAL PARA LA CONSERVACIÓN DEL ATÚN ATLÁNTICO (ICCAT) </w:t>
      </w:r>
    </w:p>
    <w:p w14:paraId="72515B60" w14:textId="741AE996" w:rsidR="008B0559" w:rsidRPr="00D26F1A" w:rsidRDefault="00CC0632" w:rsidP="00BA3264">
      <w:pPr>
        <w:pStyle w:val="BodyText"/>
        <w:tabs>
          <w:tab w:val="left" w:pos="6210"/>
        </w:tabs>
        <w:ind w:left="0" w:firstLine="0"/>
        <w:jc w:val="center"/>
      </w:pPr>
      <w:r w:rsidRPr="00D26F1A">
        <w:t>RECOMIENDA LO SIGUIENTE:</w:t>
      </w:r>
    </w:p>
    <w:p w14:paraId="362B6318" w14:textId="698D8AF7" w:rsidR="003F1CE3" w:rsidRPr="00D26F1A" w:rsidRDefault="003F1CE3" w:rsidP="00BA3264">
      <w:pPr>
        <w:rPr>
          <w:rFonts w:ascii="Cambria" w:eastAsia="Cambria" w:hAnsi="Cambria" w:cs="Cambria"/>
          <w:sz w:val="20"/>
          <w:szCs w:val="20"/>
        </w:rPr>
      </w:pPr>
    </w:p>
    <w:p w14:paraId="03FE2F59" w14:textId="77777777" w:rsidR="003C781C" w:rsidRPr="00D26F1A" w:rsidRDefault="00CC0632" w:rsidP="00BA3264">
      <w:pPr>
        <w:pStyle w:val="Heading1"/>
        <w:tabs>
          <w:tab w:val="left" w:pos="6210"/>
        </w:tabs>
        <w:jc w:val="center"/>
        <w:rPr>
          <w:w w:val="99"/>
        </w:rPr>
      </w:pPr>
      <w:r w:rsidRPr="00D26F1A">
        <w:t xml:space="preserve">PARTE I </w:t>
      </w:r>
    </w:p>
    <w:p w14:paraId="4B160851" w14:textId="496B28DF" w:rsidR="008B0559" w:rsidRPr="00D26F1A" w:rsidRDefault="00CC0632" w:rsidP="00BA3264">
      <w:pPr>
        <w:pStyle w:val="Heading1"/>
        <w:tabs>
          <w:tab w:val="left" w:pos="6210"/>
        </w:tabs>
        <w:jc w:val="center"/>
        <w:rPr>
          <w:b w:val="0"/>
          <w:bCs w:val="0"/>
        </w:rPr>
      </w:pPr>
      <w:r w:rsidRPr="00D26F1A">
        <w:t>DISPOSICIONES GENERALES</w:t>
      </w:r>
    </w:p>
    <w:p w14:paraId="52BD06D5" w14:textId="77777777" w:rsidR="00450EC6" w:rsidRPr="00D26F1A" w:rsidRDefault="00450EC6" w:rsidP="00BA3264">
      <w:pPr>
        <w:widowControl/>
        <w:spacing w:after="160" w:line="259" w:lineRule="auto"/>
        <w:jc w:val="both"/>
        <w:rPr>
          <w:rFonts w:ascii="Cambria" w:eastAsia="Calibri" w:hAnsi="Cambria" w:cs="Times New Roman"/>
          <w:b/>
          <w:bCs/>
          <w:i/>
          <w:iCs/>
          <w:sz w:val="20"/>
          <w:szCs w:val="20"/>
        </w:rPr>
      </w:pPr>
    </w:p>
    <w:p w14:paraId="21DCFB80" w14:textId="56D395EA" w:rsidR="00450EC6" w:rsidRPr="00D26F1A" w:rsidRDefault="00450EC6" w:rsidP="00BA3264">
      <w:pPr>
        <w:widowControl/>
        <w:spacing w:after="160" w:line="259" w:lineRule="auto"/>
        <w:jc w:val="both"/>
        <w:rPr>
          <w:rFonts w:ascii="Cambria" w:eastAsia="Calibri" w:hAnsi="Cambria" w:cs="Times New Roman"/>
          <w:b/>
          <w:bCs/>
          <w:sz w:val="20"/>
          <w:szCs w:val="20"/>
        </w:rPr>
      </w:pPr>
      <w:r w:rsidRPr="00D26F1A">
        <w:rPr>
          <w:rFonts w:ascii="Cambria" w:eastAsia="Calibri" w:hAnsi="Cambria" w:cs="Times New Roman"/>
          <w:b/>
          <w:bCs/>
          <w:i/>
          <w:iCs/>
          <w:sz w:val="20"/>
          <w:szCs w:val="20"/>
        </w:rPr>
        <w:t>Medidas provisionales de conservación y ordenación</w:t>
      </w:r>
    </w:p>
    <w:p w14:paraId="35A92342" w14:textId="7B9DDF8C" w:rsidR="00450EC6" w:rsidRPr="00D26F1A" w:rsidRDefault="00450EC6" w:rsidP="009706EA">
      <w:pPr>
        <w:pStyle w:val="ListParagraph"/>
        <w:widowControl/>
        <w:numPr>
          <w:ilvl w:val="0"/>
          <w:numId w:val="27"/>
        </w:numPr>
        <w:ind w:left="426" w:hanging="426"/>
        <w:jc w:val="both"/>
        <w:rPr>
          <w:rFonts w:ascii="Cambria" w:eastAsia="Calibri" w:hAnsi="Cambria" w:cs="Times New Roman"/>
          <w:sz w:val="20"/>
          <w:szCs w:val="20"/>
        </w:rPr>
      </w:pPr>
      <w:r w:rsidRPr="00D26F1A">
        <w:rPr>
          <w:rFonts w:ascii="Cambria" w:eastAsia="Calibri" w:hAnsi="Cambria" w:cs="Times New Roman"/>
          <w:sz w:val="20"/>
          <w:szCs w:val="20"/>
        </w:rPr>
        <w:t xml:space="preserve">Sin perjuicio de la asignación de derechos y oportunidades de pesca que se adopte en el futuro, para </w:t>
      </w:r>
      <w:r w:rsidR="003C121F" w:rsidRPr="00D26F1A">
        <w:rPr>
          <w:rFonts w:ascii="Cambria" w:eastAsia="Calibri" w:hAnsi="Cambria" w:cs="Times New Roman"/>
          <w:sz w:val="20"/>
          <w:szCs w:val="20"/>
        </w:rPr>
        <w:t>el</w:t>
      </w:r>
      <w:r w:rsidRPr="00D26F1A">
        <w:rPr>
          <w:rFonts w:ascii="Cambria" w:eastAsia="Calibri" w:hAnsi="Cambria" w:cs="Times New Roman"/>
          <w:sz w:val="20"/>
          <w:szCs w:val="20"/>
        </w:rPr>
        <w:t xml:space="preserve"> año </w:t>
      </w:r>
      <w:r w:rsidR="003C121F" w:rsidRPr="00D26F1A">
        <w:rPr>
          <w:rFonts w:ascii="Cambria" w:eastAsia="Calibri" w:hAnsi="Cambria" w:cs="Times New Roman"/>
          <w:sz w:val="20"/>
          <w:szCs w:val="20"/>
        </w:rPr>
        <w:t>2022</w:t>
      </w:r>
      <w:r w:rsidRPr="00D26F1A">
        <w:rPr>
          <w:rFonts w:ascii="Cambria" w:eastAsia="Calibri" w:hAnsi="Cambria" w:cs="Times New Roman"/>
          <w:sz w:val="20"/>
          <w:szCs w:val="20"/>
        </w:rPr>
        <w:t xml:space="preserve">, las Partes contratantes y Partes, entidades o entidades pesqueras no contratantes colaboradoras (en lo sucesivo denominadas CPC) cuyos buques </w:t>
      </w:r>
      <w:r w:rsidR="003A414D" w:rsidRPr="00D26F1A">
        <w:rPr>
          <w:rFonts w:ascii="Cambria" w:eastAsia="Calibri" w:hAnsi="Cambria" w:cs="Times New Roman"/>
          <w:sz w:val="20"/>
          <w:szCs w:val="20"/>
        </w:rPr>
        <w:t>han</w:t>
      </w:r>
      <w:r w:rsidRPr="00D26F1A">
        <w:rPr>
          <w:rFonts w:ascii="Cambria" w:eastAsia="Calibri" w:hAnsi="Cambria" w:cs="Times New Roman"/>
          <w:sz w:val="20"/>
          <w:szCs w:val="20"/>
        </w:rPr>
        <w:t xml:space="preserve"> estado pescando activamente túnidos tropicales en el Atlántico aplicarán las siguientes medidas de ordenación provisionales con el objetivo de reducir los niveles actuales de mortalidad por pesca de túnidos tropicales, patudo y rabil pequeño en particular, mientras la Comisión obtiene asesoramiento científico</w:t>
      </w:r>
      <w:r w:rsidR="00C63F77" w:rsidRPr="00D26F1A">
        <w:rPr>
          <w:rFonts w:ascii="Cambria" w:eastAsia="Calibri" w:hAnsi="Cambria" w:cs="Times New Roman"/>
          <w:sz w:val="20"/>
          <w:szCs w:val="20"/>
        </w:rPr>
        <w:t xml:space="preserve"> adicional</w:t>
      </w:r>
      <w:r w:rsidRPr="00D26F1A">
        <w:rPr>
          <w:rFonts w:ascii="Cambria" w:eastAsia="Calibri" w:hAnsi="Cambria" w:cs="Times New Roman"/>
          <w:sz w:val="20"/>
          <w:szCs w:val="20"/>
        </w:rPr>
        <w:t xml:space="preserve"> para la adopción de un </w:t>
      </w:r>
      <w:r w:rsidR="00A20A92" w:rsidRPr="00D26F1A">
        <w:rPr>
          <w:rFonts w:ascii="Cambria" w:eastAsia="Calibri" w:hAnsi="Cambria" w:cs="Times New Roman"/>
          <w:sz w:val="20"/>
          <w:szCs w:val="20"/>
        </w:rPr>
        <w:t>programa</w:t>
      </w:r>
      <w:r w:rsidRPr="00D26F1A">
        <w:rPr>
          <w:rFonts w:ascii="Cambria" w:eastAsia="Calibri" w:hAnsi="Cambria" w:cs="Times New Roman"/>
          <w:sz w:val="20"/>
          <w:szCs w:val="20"/>
        </w:rPr>
        <w:t xml:space="preserve"> de recuperación y ordenación plurianual a largo plazo.</w:t>
      </w:r>
    </w:p>
    <w:p w14:paraId="1DB05200" w14:textId="77777777" w:rsidR="00D40D99" w:rsidRPr="00D26F1A" w:rsidRDefault="00D40D99" w:rsidP="00BA3264">
      <w:pPr>
        <w:widowControl/>
        <w:jc w:val="both"/>
        <w:rPr>
          <w:rFonts w:ascii="Cambria" w:eastAsia="Calibri" w:hAnsi="Cambria" w:cs="Times New Roman"/>
          <w:sz w:val="20"/>
          <w:szCs w:val="20"/>
        </w:rPr>
      </w:pPr>
    </w:p>
    <w:p w14:paraId="56D68B6E" w14:textId="605D0F47" w:rsidR="008B0559" w:rsidRPr="00D26F1A" w:rsidRDefault="00CC0632" w:rsidP="00BA3264">
      <w:pPr>
        <w:pStyle w:val="Heading2"/>
        <w:tabs>
          <w:tab w:val="left" w:pos="6210"/>
        </w:tabs>
        <w:ind w:left="0"/>
        <w:rPr>
          <w:b w:val="0"/>
          <w:bCs w:val="0"/>
          <w:i w:val="0"/>
        </w:rPr>
      </w:pPr>
      <w:r w:rsidRPr="00D26F1A">
        <w:t>Programa plurianual de conservación, ordenación y recuperación</w:t>
      </w:r>
    </w:p>
    <w:p w14:paraId="7FAFD399" w14:textId="77777777" w:rsidR="008B0559" w:rsidRPr="00D26F1A" w:rsidRDefault="008B0559" w:rsidP="00BA3264">
      <w:pPr>
        <w:tabs>
          <w:tab w:val="left" w:pos="6210"/>
        </w:tabs>
        <w:rPr>
          <w:rFonts w:ascii="Cambria" w:eastAsia="Cambria" w:hAnsi="Cambria" w:cs="Cambria"/>
          <w:b/>
          <w:bCs/>
          <w:i/>
          <w:sz w:val="20"/>
          <w:szCs w:val="20"/>
        </w:rPr>
      </w:pPr>
    </w:p>
    <w:p w14:paraId="067ADD1E" w14:textId="6338FB9F" w:rsidR="00596152" w:rsidRPr="00D26F1A" w:rsidRDefault="00596152" w:rsidP="009706EA">
      <w:pPr>
        <w:pStyle w:val="ListParagraph"/>
        <w:widowControl/>
        <w:numPr>
          <w:ilvl w:val="0"/>
          <w:numId w:val="27"/>
        </w:numPr>
        <w:ind w:left="426" w:hanging="426"/>
        <w:jc w:val="both"/>
        <w:rPr>
          <w:rFonts w:ascii="Cambria" w:hAnsi="Cambria"/>
          <w:color w:val="FF0000"/>
          <w:sz w:val="20"/>
          <w:szCs w:val="20"/>
        </w:rPr>
      </w:pPr>
      <w:r w:rsidRPr="00D26F1A">
        <w:rPr>
          <w:rFonts w:ascii="Cambria" w:hAnsi="Cambria"/>
          <w:sz w:val="20"/>
          <w:szCs w:val="20"/>
        </w:rPr>
        <w:t>L</w:t>
      </w:r>
      <w:r w:rsidRPr="00D26F1A">
        <w:rPr>
          <w:rFonts w:ascii="Cambria" w:hAnsi="Cambria"/>
          <w:spacing w:val="-2"/>
          <w:sz w:val="20"/>
          <w:szCs w:val="20"/>
        </w:rPr>
        <w:t xml:space="preserve">as </w:t>
      </w:r>
      <w:r w:rsidR="00F03D73" w:rsidRPr="00D26F1A">
        <w:rPr>
          <w:rFonts w:ascii="Cambria" w:hAnsi="Cambria"/>
          <w:spacing w:val="-2"/>
          <w:sz w:val="20"/>
          <w:szCs w:val="20"/>
        </w:rPr>
        <w:t>CPC</w:t>
      </w:r>
      <w:r w:rsidRPr="00D26F1A">
        <w:rPr>
          <w:rFonts w:ascii="Cambria" w:hAnsi="Cambria"/>
          <w:spacing w:val="-2"/>
          <w:sz w:val="20"/>
          <w:szCs w:val="20"/>
        </w:rPr>
        <w:t xml:space="preserve"> cuyos buques han estado pescando activamente túnidos tropicales en el Atlántico implementarán un </w:t>
      </w:r>
      <w:r w:rsidR="00463C42" w:rsidRPr="00D26F1A">
        <w:rPr>
          <w:rFonts w:ascii="Cambria" w:hAnsi="Cambria"/>
          <w:spacing w:val="-2"/>
          <w:sz w:val="20"/>
          <w:szCs w:val="20"/>
        </w:rPr>
        <w:t>p</w:t>
      </w:r>
      <w:r w:rsidR="00975B10" w:rsidRPr="00D26F1A">
        <w:rPr>
          <w:rFonts w:ascii="Cambria" w:hAnsi="Cambria"/>
          <w:spacing w:val="-2"/>
          <w:sz w:val="20"/>
          <w:szCs w:val="20"/>
        </w:rPr>
        <w:t>rograma</w:t>
      </w:r>
      <w:r w:rsidRPr="00D26F1A">
        <w:rPr>
          <w:rFonts w:ascii="Cambria" w:hAnsi="Cambria"/>
          <w:spacing w:val="-2"/>
          <w:sz w:val="20"/>
          <w:szCs w:val="20"/>
        </w:rPr>
        <w:t xml:space="preserve"> de recuperación</w:t>
      </w:r>
      <w:r w:rsidR="00B56C76" w:rsidRPr="00D26F1A">
        <w:rPr>
          <w:rFonts w:ascii="Cambria" w:hAnsi="Cambria"/>
          <w:spacing w:val="-2"/>
          <w:sz w:val="20"/>
          <w:szCs w:val="20"/>
        </w:rPr>
        <w:t xml:space="preserve"> </w:t>
      </w:r>
      <w:r w:rsidRPr="00D26F1A">
        <w:rPr>
          <w:rFonts w:ascii="Cambria" w:hAnsi="Cambria"/>
          <w:spacing w:val="-2"/>
          <w:sz w:val="20"/>
          <w:szCs w:val="20"/>
        </w:rPr>
        <w:t xml:space="preserve">de </w:t>
      </w:r>
      <w:r w:rsidR="00280FFC" w:rsidRPr="00D26F1A">
        <w:rPr>
          <w:rFonts w:ascii="Cambria" w:hAnsi="Cambria"/>
          <w:spacing w:val="-2"/>
          <w:sz w:val="20"/>
          <w:szCs w:val="20"/>
        </w:rPr>
        <w:t>15</w:t>
      </w:r>
      <w:r w:rsidR="00A215E2" w:rsidRPr="00D26F1A">
        <w:rPr>
          <w:rFonts w:ascii="Cambria" w:hAnsi="Cambria"/>
          <w:spacing w:val="-2"/>
          <w:sz w:val="20"/>
          <w:szCs w:val="20"/>
        </w:rPr>
        <w:t xml:space="preserve"> años</w:t>
      </w:r>
      <w:r w:rsidR="00975B10" w:rsidRPr="00D26F1A">
        <w:rPr>
          <w:rFonts w:ascii="Cambria" w:hAnsi="Cambria"/>
          <w:spacing w:val="-2"/>
          <w:sz w:val="20"/>
          <w:szCs w:val="20"/>
        </w:rPr>
        <w:t xml:space="preserve"> </w:t>
      </w:r>
      <w:r w:rsidRPr="00D26F1A">
        <w:rPr>
          <w:rFonts w:ascii="Cambria" w:hAnsi="Cambria"/>
          <w:spacing w:val="-2"/>
          <w:sz w:val="20"/>
          <w:szCs w:val="20"/>
        </w:rPr>
        <w:t xml:space="preserve">para el patudo que comenzará en </w:t>
      </w:r>
      <w:r w:rsidR="009116FE" w:rsidRPr="00D26F1A">
        <w:rPr>
          <w:rFonts w:ascii="Cambria" w:hAnsi="Cambria"/>
          <w:spacing w:val="-2"/>
          <w:sz w:val="20"/>
          <w:szCs w:val="20"/>
        </w:rPr>
        <w:t>2020</w:t>
      </w:r>
      <w:r w:rsidRPr="00D26F1A">
        <w:rPr>
          <w:rFonts w:ascii="Cambria" w:hAnsi="Cambria"/>
          <w:spacing w:val="-2"/>
          <w:sz w:val="20"/>
          <w:szCs w:val="20"/>
        </w:rPr>
        <w:t xml:space="preserve"> y </w:t>
      </w:r>
      <w:r w:rsidRPr="00D26F1A">
        <w:rPr>
          <w:rFonts w:ascii="Cambria" w:eastAsia="Calibri" w:hAnsi="Cambria" w:cs="Times New Roman"/>
          <w:sz w:val="20"/>
          <w:szCs w:val="20"/>
        </w:rPr>
        <w:t>continuará</w:t>
      </w:r>
      <w:r w:rsidRPr="00D26F1A">
        <w:rPr>
          <w:rFonts w:ascii="Cambria" w:hAnsi="Cambria"/>
          <w:spacing w:val="-2"/>
          <w:sz w:val="20"/>
          <w:szCs w:val="20"/>
        </w:rPr>
        <w:t xml:space="preserve"> hasta</w:t>
      </w:r>
      <w:r w:rsidR="00975B10" w:rsidRPr="00D26F1A">
        <w:rPr>
          <w:rFonts w:ascii="Cambria" w:hAnsi="Cambria"/>
          <w:spacing w:val="-2"/>
          <w:sz w:val="20"/>
          <w:szCs w:val="20"/>
        </w:rPr>
        <w:t xml:space="preserve"> </w:t>
      </w:r>
      <w:r w:rsidR="00375DC9" w:rsidRPr="00D26F1A">
        <w:rPr>
          <w:rFonts w:ascii="Cambria" w:hAnsi="Cambria"/>
          <w:spacing w:val="-2"/>
          <w:sz w:val="20"/>
          <w:szCs w:val="20"/>
        </w:rPr>
        <w:t>2</w:t>
      </w:r>
      <w:r w:rsidR="00280FFC" w:rsidRPr="00D26F1A">
        <w:rPr>
          <w:rFonts w:ascii="Cambria" w:hAnsi="Cambria"/>
          <w:spacing w:val="-2"/>
          <w:sz w:val="20"/>
          <w:szCs w:val="20"/>
        </w:rPr>
        <w:t>034</w:t>
      </w:r>
      <w:r w:rsidR="00975B10" w:rsidRPr="00D26F1A">
        <w:rPr>
          <w:rFonts w:ascii="Cambria" w:hAnsi="Cambria"/>
          <w:spacing w:val="-2"/>
          <w:sz w:val="20"/>
          <w:szCs w:val="20"/>
        </w:rPr>
        <w:t xml:space="preserve"> </w:t>
      </w:r>
      <w:r w:rsidRPr="00D26F1A">
        <w:rPr>
          <w:rFonts w:ascii="Cambria" w:hAnsi="Cambria"/>
          <w:spacing w:val="-2"/>
          <w:sz w:val="20"/>
          <w:szCs w:val="20"/>
        </w:rPr>
        <w:t>inclusive, con el objetivo de alcanzar la B</w:t>
      </w:r>
      <w:r w:rsidRPr="00D26F1A">
        <w:rPr>
          <w:rFonts w:ascii="Cambria" w:hAnsi="Cambria"/>
          <w:spacing w:val="-2"/>
          <w:sz w:val="20"/>
          <w:szCs w:val="20"/>
          <w:vertAlign w:val="subscript"/>
        </w:rPr>
        <w:t>RMS</w:t>
      </w:r>
      <w:r w:rsidRPr="00D26F1A">
        <w:rPr>
          <w:rFonts w:ascii="Cambria" w:hAnsi="Cambria"/>
          <w:spacing w:val="-2"/>
          <w:sz w:val="20"/>
          <w:szCs w:val="20"/>
        </w:rPr>
        <w:t xml:space="preserve">, con una probabilidad de más del </w:t>
      </w:r>
      <w:r w:rsidR="00280FFC" w:rsidRPr="00D26F1A">
        <w:rPr>
          <w:rFonts w:ascii="Cambria" w:hAnsi="Cambria"/>
          <w:spacing w:val="-2"/>
          <w:sz w:val="20"/>
          <w:szCs w:val="20"/>
        </w:rPr>
        <w:t>50</w:t>
      </w:r>
      <w:r w:rsidR="00E53CE8" w:rsidRPr="00D26F1A">
        <w:rPr>
          <w:rFonts w:ascii="Cambria" w:hAnsi="Cambria"/>
          <w:spacing w:val="-2"/>
          <w:sz w:val="20"/>
          <w:szCs w:val="20"/>
        </w:rPr>
        <w:t xml:space="preserve"> </w:t>
      </w:r>
      <w:r w:rsidRPr="00D26F1A">
        <w:rPr>
          <w:rFonts w:ascii="Cambria" w:hAnsi="Cambria"/>
          <w:spacing w:val="-2"/>
          <w:sz w:val="20"/>
          <w:szCs w:val="20"/>
        </w:rPr>
        <w:t>%.</w:t>
      </w:r>
      <w:r w:rsidR="00975B10" w:rsidRPr="00D26F1A">
        <w:rPr>
          <w:rFonts w:ascii="Cambria" w:hAnsi="Cambria"/>
          <w:color w:val="FF0000"/>
          <w:spacing w:val="-2"/>
          <w:sz w:val="20"/>
          <w:szCs w:val="20"/>
        </w:rPr>
        <w:t xml:space="preserve"> </w:t>
      </w:r>
      <w:r w:rsidR="00450EC6" w:rsidRPr="00D26F1A">
        <w:rPr>
          <w:rFonts w:ascii="Cambria" w:hAnsi="Cambria"/>
          <w:sz w:val="20"/>
          <w:szCs w:val="20"/>
        </w:rPr>
        <w:t>Las CPC implementarán también medidas de ordenación con el objetivo de garantizar que los stocks de rabil y listado continúen siendo explotados de forma sostenible.</w:t>
      </w:r>
    </w:p>
    <w:p w14:paraId="3281778E" w14:textId="4401DBAD" w:rsidR="00596152" w:rsidRPr="00D26F1A" w:rsidRDefault="00596152" w:rsidP="00BA3264">
      <w:pPr>
        <w:tabs>
          <w:tab w:val="left" w:pos="6210"/>
        </w:tabs>
        <w:rPr>
          <w:rFonts w:ascii="Cambria" w:eastAsia="Cambria" w:hAnsi="Cambria" w:cs="Cambria"/>
          <w:sz w:val="20"/>
          <w:szCs w:val="20"/>
        </w:rPr>
      </w:pPr>
    </w:p>
    <w:p w14:paraId="79EE9EBE" w14:textId="6870800D" w:rsidR="00D043C4" w:rsidRPr="00D26F1A" w:rsidRDefault="00CC0632" w:rsidP="00BA3264">
      <w:pPr>
        <w:pStyle w:val="Heading1"/>
        <w:tabs>
          <w:tab w:val="left" w:pos="6210"/>
        </w:tabs>
        <w:jc w:val="center"/>
        <w:rPr>
          <w:w w:val="99"/>
        </w:rPr>
      </w:pPr>
      <w:r w:rsidRPr="00D26F1A">
        <w:t xml:space="preserve">PARTE II </w:t>
      </w:r>
    </w:p>
    <w:p w14:paraId="481EE2F0" w14:textId="5F9E2AFD" w:rsidR="008B0559" w:rsidRPr="00D26F1A" w:rsidRDefault="00CC0632" w:rsidP="00BA3264">
      <w:pPr>
        <w:pStyle w:val="Heading1"/>
        <w:tabs>
          <w:tab w:val="left" w:pos="6210"/>
        </w:tabs>
        <w:jc w:val="center"/>
        <w:rPr>
          <w:b w:val="0"/>
          <w:bCs w:val="0"/>
        </w:rPr>
      </w:pPr>
      <w:r w:rsidRPr="00D26F1A">
        <w:t>LÍMITES DE CAPTURA</w:t>
      </w:r>
    </w:p>
    <w:p w14:paraId="63F4F4C4" w14:textId="01E49D6C" w:rsidR="008B0559" w:rsidRPr="00D26F1A" w:rsidRDefault="008B0559" w:rsidP="00BA3264">
      <w:pPr>
        <w:tabs>
          <w:tab w:val="left" w:pos="6210"/>
        </w:tabs>
        <w:rPr>
          <w:rFonts w:ascii="Cambria" w:eastAsia="Cambria" w:hAnsi="Cambria" w:cs="Cambria"/>
          <w:b/>
          <w:bCs/>
          <w:sz w:val="20"/>
          <w:szCs w:val="20"/>
        </w:rPr>
      </w:pPr>
    </w:p>
    <w:p w14:paraId="475EEC67" w14:textId="4AEAD9C2" w:rsidR="008B0559" w:rsidRPr="00D26F1A" w:rsidRDefault="00CC0632" w:rsidP="00BA3264">
      <w:pPr>
        <w:pStyle w:val="Heading2"/>
        <w:tabs>
          <w:tab w:val="left" w:pos="6210"/>
        </w:tabs>
        <w:ind w:left="0"/>
        <w:rPr>
          <w:b w:val="0"/>
          <w:bCs w:val="0"/>
          <w:i w:val="0"/>
        </w:rPr>
      </w:pPr>
      <w:r w:rsidRPr="00D26F1A">
        <w:t>Límites de captura para el patudo</w:t>
      </w:r>
    </w:p>
    <w:p w14:paraId="2283DA6E" w14:textId="18434FEF" w:rsidR="00F56D43" w:rsidRPr="00D26F1A" w:rsidRDefault="00F56D43" w:rsidP="00BA3264">
      <w:pPr>
        <w:pStyle w:val="BodyText"/>
        <w:tabs>
          <w:tab w:val="left" w:pos="539"/>
        </w:tabs>
        <w:ind w:left="0" w:firstLine="0"/>
      </w:pPr>
    </w:p>
    <w:p w14:paraId="397FBCC5" w14:textId="5F972C6D" w:rsidR="00703923" w:rsidRPr="00D26F1A" w:rsidRDefault="00596152" w:rsidP="009706EA">
      <w:pPr>
        <w:pStyle w:val="ListParagraph"/>
        <w:widowControl/>
        <w:numPr>
          <w:ilvl w:val="0"/>
          <w:numId w:val="27"/>
        </w:numPr>
        <w:ind w:left="426" w:hanging="426"/>
        <w:jc w:val="both"/>
        <w:rPr>
          <w:rFonts w:ascii="Cambria" w:hAnsi="Cambria"/>
          <w:sz w:val="20"/>
          <w:szCs w:val="20"/>
        </w:rPr>
      </w:pPr>
      <w:r w:rsidRPr="00D26F1A">
        <w:rPr>
          <w:rFonts w:ascii="Cambria" w:hAnsi="Cambria"/>
          <w:sz w:val="20"/>
          <w:szCs w:val="20"/>
        </w:rPr>
        <w:t xml:space="preserve">El </w:t>
      </w:r>
      <w:r w:rsidRPr="00D26F1A">
        <w:rPr>
          <w:rFonts w:ascii="Cambria" w:hAnsi="Cambria"/>
          <w:spacing w:val="-2"/>
          <w:sz w:val="20"/>
          <w:szCs w:val="20"/>
        </w:rPr>
        <w:t>total</w:t>
      </w:r>
      <w:r w:rsidRPr="00D26F1A">
        <w:rPr>
          <w:rFonts w:ascii="Cambria" w:hAnsi="Cambria"/>
          <w:sz w:val="20"/>
          <w:szCs w:val="20"/>
        </w:rPr>
        <w:t xml:space="preserve"> </w:t>
      </w:r>
      <w:r w:rsidRPr="00D26F1A">
        <w:rPr>
          <w:rFonts w:ascii="Cambria" w:hAnsi="Cambria"/>
          <w:spacing w:val="-2"/>
          <w:sz w:val="20"/>
          <w:szCs w:val="20"/>
        </w:rPr>
        <w:t>admisible</w:t>
      </w:r>
      <w:r w:rsidRPr="00D26F1A">
        <w:rPr>
          <w:rFonts w:ascii="Cambria" w:hAnsi="Cambria"/>
          <w:sz w:val="20"/>
          <w:szCs w:val="20"/>
        </w:rPr>
        <w:t xml:space="preserve"> de captura (TAC) para el patudo será de</w:t>
      </w:r>
      <w:r w:rsidR="00137D1C" w:rsidRPr="00D26F1A">
        <w:rPr>
          <w:rFonts w:ascii="Cambria" w:hAnsi="Cambria"/>
          <w:sz w:val="20"/>
          <w:szCs w:val="20"/>
        </w:rPr>
        <w:t xml:space="preserve"> 6</w:t>
      </w:r>
      <w:r w:rsidR="00B205C6" w:rsidRPr="00D26F1A">
        <w:rPr>
          <w:rFonts w:ascii="Cambria" w:hAnsi="Cambria"/>
          <w:sz w:val="20"/>
          <w:szCs w:val="20"/>
        </w:rPr>
        <w:t>2.0</w:t>
      </w:r>
      <w:r w:rsidR="00137D1C" w:rsidRPr="00D26F1A">
        <w:rPr>
          <w:rFonts w:ascii="Cambria" w:hAnsi="Cambria"/>
          <w:sz w:val="20"/>
          <w:szCs w:val="20"/>
        </w:rPr>
        <w:t>00 t en</w:t>
      </w:r>
      <w:r w:rsidR="00D40D99" w:rsidRPr="00D26F1A">
        <w:rPr>
          <w:rFonts w:ascii="Cambria" w:hAnsi="Cambria"/>
          <w:sz w:val="20"/>
          <w:szCs w:val="20"/>
        </w:rPr>
        <w:t xml:space="preserve"> 202</w:t>
      </w:r>
      <w:r w:rsidR="00253106" w:rsidRPr="00D26F1A">
        <w:rPr>
          <w:rFonts w:ascii="Cambria" w:hAnsi="Cambria"/>
          <w:sz w:val="20"/>
          <w:szCs w:val="20"/>
        </w:rPr>
        <w:t>2</w:t>
      </w:r>
      <w:r w:rsidR="00D40D99" w:rsidRPr="00D26F1A">
        <w:rPr>
          <w:rFonts w:ascii="Cambria" w:hAnsi="Cambria"/>
          <w:sz w:val="20"/>
          <w:szCs w:val="20"/>
        </w:rPr>
        <w:t xml:space="preserve">. El TAC para </w:t>
      </w:r>
      <w:r w:rsidR="00253106" w:rsidRPr="00D26F1A">
        <w:rPr>
          <w:rFonts w:ascii="Cambria" w:hAnsi="Cambria"/>
          <w:sz w:val="20"/>
          <w:szCs w:val="20"/>
        </w:rPr>
        <w:t xml:space="preserve">2023 </w:t>
      </w:r>
      <w:r w:rsidR="00D40D99" w:rsidRPr="00D26F1A">
        <w:rPr>
          <w:rFonts w:ascii="Cambria" w:hAnsi="Cambria"/>
          <w:sz w:val="20"/>
          <w:szCs w:val="20"/>
        </w:rPr>
        <w:t xml:space="preserve">y años futuros se considerará en </w:t>
      </w:r>
      <w:r w:rsidR="00253106" w:rsidRPr="00D26F1A">
        <w:rPr>
          <w:rFonts w:ascii="Cambria" w:hAnsi="Cambria"/>
          <w:sz w:val="20"/>
          <w:szCs w:val="20"/>
        </w:rPr>
        <w:t xml:space="preserve">2022 </w:t>
      </w:r>
      <w:r w:rsidR="00D40D99" w:rsidRPr="00D26F1A">
        <w:rPr>
          <w:rFonts w:ascii="Cambria" w:hAnsi="Cambria"/>
          <w:sz w:val="20"/>
          <w:szCs w:val="20"/>
        </w:rPr>
        <w:t>basándose en el asesoramiento del SCRS.</w:t>
      </w:r>
    </w:p>
    <w:p w14:paraId="4A4BF544" w14:textId="5F0D120F" w:rsidR="00C63F77" w:rsidRPr="00D26F1A" w:rsidRDefault="00C63F77" w:rsidP="00BA3264">
      <w:pPr>
        <w:pStyle w:val="BodyText"/>
        <w:tabs>
          <w:tab w:val="left" w:pos="426"/>
          <w:tab w:val="left" w:pos="6210"/>
        </w:tabs>
        <w:ind w:left="0" w:firstLine="0"/>
        <w:jc w:val="both"/>
      </w:pPr>
    </w:p>
    <w:p w14:paraId="287B7C5F" w14:textId="6747045B" w:rsidR="00F609E7" w:rsidRPr="00D26F1A" w:rsidRDefault="00F609E7" w:rsidP="009706EA">
      <w:pPr>
        <w:pStyle w:val="BodyText"/>
        <w:numPr>
          <w:ilvl w:val="0"/>
          <w:numId w:val="27"/>
        </w:numPr>
        <w:tabs>
          <w:tab w:val="left" w:pos="426"/>
          <w:tab w:val="left" w:pos="6210"/>
        </w:tabs>
        <w:ind w:left="426" w:hanging="426"/>
        <w:jc w:val="both"/>
      </w:pPr>
      <w:r w:rsidRPr="00D26F1A">
        <w:t>Como medida provisional</w:t>
      </w:r>
      <w:r w:rsidR="00A16557" w:rsidRPr="00D26F1A">
        <w:t>,</w:t>
      </w:r>
      <w:r w:rsidRPr="00D26F1A">
        <w:t xml:space="preserve"> para </w:t>
      </w:r>
      <w:r w:rsidR="00253106" w:rsidRPr="00D26F1A">
        <w:t xml:space="preserve">2022 </w:t>
      </w:r>
      <w:r w:rsidRPr="00D26F1A">
        <w:t>se aplicarán l</w:t>
      </w:r>
      <w:r w:rsidR="003A52F2" w:rsidRPr="00D26F1A">
        <w:t>a</w:t>
      </w:r>
      <w:r w:rsidRPr="00D26F1A">
        <w:t xml:space="preserve">s siguientes </w:t>
      </w:r>
      <w:r w:rsidR="00D115A5" w:rsidRPr="00D26F1A">
        <w:t>disposiciones</w:t>
      </w:r>
      <w:r w:rsidRPr="00D26F1A">
        <w:t>:</w:t>
      </w:r>
    </w:p>
    <w:p w14:paraId="727D3B66" w14:textId="495C9BA2" w:rsidR="00F609E7" w:rsidRPr="00D26F1A" w:rsidRDefault="00F609E7" w:rsidP="00BA3264">
      <w:pPr>
        <w:pStyle w:val="BodyText"/>
        <w:tabs>
          <w:tab w:val="left" w:pos="426"/>
          <w:tab w:val="left" w:pos="6210"/>
        </w:tabs>
        <w:ind w:left="426" w:firstLine="0"/>
        <w:jc w:val="both"/>
      </w:pPr>
    </w:p>
    <w:p w14:paraId="00CB7F21" w14:textId="050C6AA6" w:rsidR="00F609E7" w:rsidRPr="00D26F1A" w:rsidRDefault="00F609E7" w:rsidP="009706EA">
      <w:pPr>
        <w:pStyle w:val="BodyText"/>
        <w:numPr>
          <w:ilvl w:val="1"/>
          <w:numId w:val="6"/>
        </w:numPr>
        <w:tabs>
          <w:tab w:val="left" w:pos="426"/>
          <w:tab w:val="left" w:pos="6210"/>
        </w:tabs>
        <w:spacing w:after="60"/>
        <w:ind w:hanging="278"/>
        <w:jc w:val="both"/>
      </w:pPr>
      <w:r w:rsidRPr="00D26F1A">
        <w:t xml:space="preserve">Las CPC con límites de captura superiores a 10.000 t en el párrafo 3 de la Rec. 16-01 aplicarán una reducción del 21 % a estos límites de captura. </w:t>
      </w:r>
    </w:p>
    <w:p w14:paraId="48642823" w14:textId="31992653" w:rsidR="00F609E7" w:rsidRPr="00D26F1A" w:rsidRDefault="00F609E7" w:rsidP="009706EA">
      <w:pPr>
        <w:pStyle w:val="BodyText"/>
        <w:numPr>
          <w:ilvl w:val="1"/>
          <w:numId w:val="6"/>
        </w:numPr>
        <w:tabs>
          <w:tab w:val="left" w:pos="426"/>
          <w:tab w:val="left" w:pos="6210"/>
        </w:tabs>
        <w:spacing w:after="60"/>
        <w:ind w:hanging="278"/>
        <w:jc w:val="both"/>
      </w:pPr>
      <w:r w:rsidRPr="00D26F1A">
        <w:t>Las CPC que no estén incluidas en el subpárrafo a) anterior que tengan una captura media reciente</w:t>
      </w:r>
      <w:r w:rsidRPr="00D26F1A">
        <w:rPr>
          <w:rStyle w:val="FootnoteReference"/>
        </w:rPr>
        <w:footnoteReference w:id="1"/>
      </w:r>
      <w:r w:rsidRPr="00D26F1A">
        <w:t xml:space="preserve"> de más de 3.500 t aplicarán un límite de captura que sea un 17 % inferior a su captura media reciente o</w:t>
      </w:r>
      <w:r w:rsidR="00B44614" w:rsidRPr="00D26F1A">
        <w:t xml:space="preserve"> </w:t>
      </w:r>
      <w:r w:rsidR="00A20A92" w:rsidRPr="00D26F1A">
        <w:t xml:space="preserve">a </w:t>
      </w:r>
      <w:r w:rsidR="00B44614" w:rsidRPr="00D26F1A">
        <w:t>su límite</w:t>
      </w:r>
      <w:r w:rsidR="00D115A5" w:rsidRPr="00D26F1A">
        <w:t xml:space="preserve"> de captura</w:t>
      </w:r>
      <w:r w:rsidR="00B44614" w:rsidRPr="00D26F1A">
        <w:t xml:space="preserve"> del párrafo 3 de la Rec. 16-01.</w:t>
      </w:r>
    </w:p>
    <w:p w14:paraId="4440C927" w14:textId="0A5DF7C8" w:rsidR="00B44614" w:rsidRPr="00D26F1A" w:rsidRDefault="00B44614" w:rsidP="009706EA">
      <w:pPr>
        <w:pStyle w:val="BodyText"/>
        <w:numPr>
          <w:ilvl w:val="1"/>
          <w:numId w:val="6"/>
        </w:numPr>
        <w:tabs>
          <w:tab w:val="left" w:pos="426"/>
          <w:tab w:val="left" w:pos="6210"/>
        </w:tabs>
        <w:spacing w:after="60"/>
        <w:ind w:hanging="278"/>
        <w:jc w:val="both"/>
      </w:pPr>
      <w:r w:rsidRPr="00D26F1A">
        <w:t>Las CPC que tengan una captura media reciente de entre 1.000 y 3.500 t aplicarán un límite de captura que sea un 10</w:t>
      </w:r>
      <w:r w:rsidR="00D115A5" w:rsidRPr="00D26F1A">
        <w:t xml:space="preserve"> </w:t>
      </w:r>
      <w:r w:rsidRPr="00D26F1A">
        <w:t>% inferior a su captura media reciente.</w:t>
      </w:r>
    </w:p>
    <w:p w14:paraId="35B85B8D" w14:textId="1B0F5452" w:rsidR="00B44614" w:rsidRPr="00D26F1A" w:rsidRDefault="00B44614" w:rsidP="009706EA">
      <w:pPr>
        <w:pStyle w:val="BodyText"/>
        <w:numPr>
          <w:ilvl w:val="1"/>
          <w:numId w:val="6"/>
        </w:numPr>
        <w:tabs>
          <w:tab w:val="left" w:pos="426"/>
          <w:tab w:val="left" w:pos="6210"/>
        </w:tabs>
        <w:jc w:val="both"/>
      </w:pPr>
      <w:r w:rsidRPr="00D26F1A">
        <w:t>Se insta a aquellas CPC con una captura media reciente de menos de 1.000 t a mantener el esfuerzo y la captura en los niveles recientes.</w:t>
      </w:r>
    </w:p>
    <w:p w14:paraId="36229306" w14:textId="77777777" w:rsidR="00B44614" w:rsidRPr="00D26F1A" w:rsidRDefault="00B44614" w:rsidP="00BA3264">
      <w:pPr>
        <w:pStyle w:val="BodyText"/>
        <w:tabs>
          <w:tab w:val="left" w:pos="426"/>
          <w:tab w:val="left" w:pos="6210"/>
        </w:tabs>
        <w:ind w:left="822" w:firstLine="0"/>
        <w:jc w:val="both"/>
      </w:pPr>
    </w:p>
    <w:p w14:paraId="1183F616" w14:textId="1C19E9F1" w:rsidR="005A6683" w:rsidRPr="00D26F1A" w:rsidRDefault="005A6683" w:rsidP="009706EA">
      <w:pPr>
        <w:pStyle w:val="BodyText"/>
        <w:numPr>
          <w:ilvl w:val="0"/>
          <w:numId w:val="27"/>
        </w:numPr>
        <w:tabs>
          <w:tab w:val="left" w:pos="426"/>
          <w:tab w:val="left" w:pos="6210"/>
        </w:tabs>
        <w:ind w:left="426" w:hanging="426"/>
        <w:jc w:val="both"/>
      </w:pPr>
      <w:r w:rsidRPr="00D26F1A">
        <w:t>Las disposiciones de</w:t>
      </w:r>
      <w:r w:rsidR="00B44614" w:rsidRPr="00D26F1A">
        <w:t xml:space="preserve">l </w:t>
      </w:r>
      <w:r w:rsidRPr="00D26F1A">
        <w:t xml:space="preserve">párrafo </w:t>
      </w:r>
      <w:r w:rsidR="00B8450B" w:rsidRPr="00D26F1A">
        <w:t>4</w:t>
      </w:r>
      <w:r w:rsidR="00B44614" w:rsidRPr="00D26F1A">
        <w:t xml:space="preserve"> </w:t>
      </w:r>
      <w:r w:rsidR="00975B10" w:rsidRPr="00D26F1A">
        <w:t>de esta Recomendación</w:t>
      </w:r>
      <w:r w:rsidRPr="00D26F1A">
        <w:t xml:space="preserve"> no perjudicarán los derechos y obligaciones en virtud del derecho internacional de aquellas CPC costeras en desarrollo en la zona del Convenio cuya actividad pesquera actual dirigida al patudo es limitada</w:t>
      </w:r>
      <w:r w:rsidR="00B33F27" w:rsidRPr="00D26F1A">
        <w:t xml:space="preserve"> o inexistente</w:t>
      </w:r>
      <w:r w:rsidRPr="00D26F1A">
        <w:t xml:space="preserve">, pero que tienen un interés real en pescar esta especie y que quieran desarrollar sus propias pesquerías </w:t>
      </w:r>
      <w:r w:rsidR="00975B10" w:rsidRPr="00D26F1A">
        <w:t xml:space="preserve">dirigidas al </w:t>
      </w:r>
      <w:r w:rsidRPr="00D26F1A">
        <w:t>patudo en el futuro.</w:t>
      </w:r>
      <w:r w:rsidR="00123565" w:rsidRPr="00D26F1A">
        <w:t xml:space="preserve"> Las CPC implementarán medidas </w:t>
      </w:r>
      <w:r w:rsidR="002E2600" w:rsidRPr="00D26F1A">
        <w:t>sólidas</w:t>
      </w:r>
      <w:r w:rsidR="00123565" w:rsidRPr="00D26F1A">
        <w:t xml:space="preserve"> de seguimiento, control y vigilancia</w:t>
      </w:r>
      <w:r w:rsidR="00941CD9" w:rsidRPr="00D26F1A">
        <w:t>, según proceda</w:t>
      </w:r>
      <w:r w:rsidR="00E53CE8" w:rsidRPr="00D26F1A">
        <w:t>,</w:t>
      </w:r>
      <w:r w:rsidR="00941CD9" w:rsidRPr="00D26F1A">
        <w:t xml:space="preserve"> en relación con su capacidad y sus recursos</w:t>
      </w:r>
      <w:r w:rsidR="00123565" w:rsidRPr="00D26F1A">
        <w:t>.</w:t>
      </w:r>
    </w:p>
    <w:p w14:paraId="6E9F5662" w14:textId="71C1CF88" w:rsidR="00B44614" w:rsidRPr="00D26F1A" w:rsidRDefault="00B44614" w:rsidP="00BA3264">
      <w:pPr>
        <w:pStyle w:val="BodyText"/>
        <w:tabs>
          <w:tab w:val="left" w:pos="426"/>
          <w:tab w:val="left" w:pos="6210"/>
        </w:tabs>
        <w:ind w:left="426" w:firstLine="0"/>
        <w:jc w:val="both"/>
      </w:pPr>
    </w:p>
    <w:p w14:paraId="33437DD5" w14:textId="02F123B3" w:rsidR="00B44614" w:rsidRPr="00D26F1A" w:rsidRDefault="00D115A5" w:rsidP="009706EA">
      <w:pPr>
        <w:pStyle w:val="ListParagraph"/>
        <w:widowControl/>
        <w:numPr>
          <w:ilvl w:val="0"/>
          <w:numId w:val="27"/>
        </w:numPr>
        <w:ind w:left="426" w:hanging="426"/>
        <w:jc w:val="both"/>
        <w:rPr>
          <w:rFonts w:ascii="Cambria" w:hAnsi="Cambria"/>
          <w:sz w:val="20"/>
          <w:szCs w:val="20"/>
        </w:rPr>
      </w:pPr>
      <w:r w:rsidRPr="00D26F1A">
        <w:rPr>
          <w:rFonts w:ascii="Cambria" w:hAnsi="Cambria"/>
          <w:sz w:val="20"/>
          <w:szCs w:val="20"/>
        </w:rPr>
        <w:t>Se prestará especial consideración a las necesidades y especificidades de los pescadores artesanales de pequeña escala.</w:t>
      </w:r>
    </w:p>
    <w:p w14:paraId="7E3433A2" w14:textId="29307A99" w:rsidR="007778F5" w:rsidRPr="00D26F1A" w:rsidRDefault="00273B16" w:rsidP="00273B16">
      <w:pPr>
        <w:pStyle w:val="BodyText"/>
        <w:tabs>
          <w:tab w:val="left" w:pos="3772"/>
        </w:tabs>
        <w:ind w:left="426" w:hanging="426"/>
        <w:jc w:val="both"/>
      </w:pPr>
      <w:r w:rsidRPr="00D26F1A">
        <w:tab/>
      </w:r>
      <w:r w:rsidRPr="00D26F1A">
        <w:tab/>
      </w:r>
    </w:p>
    <w:p w14:paraId="43DC1453" w14:textId="77777777" w:rsidR="00E53CE8" w:rsidRPr="00D26F1A" w:rsidRDefault="00E53CE8" w:rsidP="00273B16">
      <w:pPr>
        <w:pStyle w:val="BodyText"/>
        <w:tabs>
          <w:tab w:val="left" w:pos="3772"/>
        </w:tabs>
        <w:ind w:left="426" w:hanging="426"/>
        <w:jc w:val="both"/>
      </w:pPr>
    </w:p>
    <w:p w14:paraId="7F8924E9" w14:textId="3A96D067" w:rsidR="00B503F2" w:rsidRPr="00D26F1A" w:rsidRDefault="00B503F2" w:rsidP="009706EA">
      <w:pPr>
        <w:pStyle w:val="BodyText"/>
        <w:numPr>
          <w:ilvl w:val="0"/>
          <w:numId w:val="27"/>
        </w:numPr>
        <w:tabs>
          <w:tab w:val="left" w:pos="426"/>
          <w:tab w:val="left" w:pos="6210"/>
        </w:tabs>
        <w:ind w:left="426" w:hanging="426"/>
        <w:jc w:val="both"/>
      </w:pPr>
      <w:r w:rsidRPr="00D26F1A">
        <w:lastRenderedPageBreak/>
        <w:t>Las cuotas y límites de captura anuales descrit</w:t>
      </w:r>
      <w:r w:rsidR="00E27C3F" w:rsidRPr="00D26F1A">
        <w:t>o</w:t>
      </w:r>
      <w:r w:rsidRPr="00D26F1A">
        <w:t>s en esta Recomendación no constituyen derechos a largo plazo y no irán en detrimento de cualquier proceso</w:t>
      </w:r>
      <w:r w:rsidR="00F77703" w:rsidRPr="00D26F1A">
        <w:t xml:space="preserve"> futuro</w:t>
      </w:r>
      <w:r w:rsidRPr="00D26F1A">
        <w:t xml:space="preserve"> de </w:t>
      </w:r>
      <w:r w:rsidR="00123565" w:rsidRPr="00D26F1A">
        <w:t>asignación</w:t>
      </w:r>
      <w:r w:rsidRPr="00D26F1A">
        <w:t>.</w:t>
      </w:r>
    </w:p>
    <w:p w14:paraId="46C5C9AC" w14:textId="2CD6A58D" w:rsidR="00C77110" w:rsidRPr="00D26F1A" w:rsidRDefault="00C77110" w:rsidP="00BA3264">
      <w:pPr>
        <w:pStyle w:val="BodyText"/>
        <w:tabs>
          <w:tab w:val="left" w:pos="426"/>
          <w:tab w:val="left" w:pos="6210"/>
        </w:tabs>
        <w:jc w:val="both"/>
      </w:pPr>
    </w:p>
    <w:p w14:paraId="4199D270" w14:textId="3A238C75" w:rsidR="00C77110" w:rsidRPr="00D26F1A" w:rsidRDefault="00C77110" w:rsidP="009706EA">
      <w:pPr>
        <w:pStyle w:val="BodyText"/>
        <w:numPr>
          <w:ilvl w:val="0"/>
          <w:numId w:val="27"/>
        </w:numPr>
        <w:tabs>
          <w:tab w:val="left" w:pos="426"/>
          <w:tab w:val="left" w:pos="6210"/>
        </w:tabs>
        <w:ind w:left="426" w:hanging="426"/>
        <w:jc w:val="both"/>
      </w:pPr>
      <w:r w:rsidRPr="00D26F1A">
        <w:t xml:space="preserve">Corea </w:t>
      </w:r>
      <w:r w:rsidR="002C4631" w:rsidRPr="00D26F1A">
        <w:t>podrá</w:t>
      </w:r>
      <w:r w:rsidRPr="00D26F1A">
        <w:t xml:space="preserve"> transferir </w:t>
      </w:r>
      <w:r w:rsidR="00B8450B" w:rsidRPr="00D26F1A">
        <w:t xml:space="preserve">hasta </w:t>
      </w:r>
      <w:r w:rsidRPr="00D26F1A">
        <w:t>223 t de</w:t>
      </w:r>
      <w:r w:rsidR="006A3173" w:rsidRPr="00D26F1A">
        <w:t xml:space="preserve"> sus</w:t>
      </w:r>
      <w:r w:rsidRPr="00D26F1A">
        <w:t xml:space="preserve"> posibilidades de pesca de patudo a Taipei Chino en 202</w:t>
      </w:r>
      <w:r w:rsidR="00D6447B" w:rsidRPr="00D26F1A">
        <w:t>2</w:t>
      </w:r>
      <w:r w:rsidR="007778F5" w:rsidRPr="00D26F1A">
        <w:rPr>
          <w:rStyle w:val="FootnoteReference"/>
        </w:rPr>
        <w:footnoteReference w:id="2"/>
      </w:r>
      <w:r w:rsidRPr="00D26F1A">
        <w:t>.</w:t>
      </w:r>
    </w:p>
    <w:p w14:paraId="09A2B5CB" w14:textId="5A2CF14B" w:rsidR="00280FFC" w:rsidRPr="00D26F1A" w:rsidRDefault="00280FFC" w:rsidP="00BA3264">
      <w:pPr>
        <w:pStyle w:val="BodyText"/>
        <w:tabs>
          <w:tab w:val="left" w:pos="426"/>
          <w:tab w:val="left" w:pos="6210"/>
        </w:tabs>
        <w:jc w:val="both"/>
        <w:rPr>
          <w:spacing w:val="-1"/>
        </w:rPr>
      </w:pPr>
    </w:p>
    <w:p w14:paraId="2C84006D" w14:textId="7D916E8D" w:rsidR="008B0559" w:rsidRPr="00D26F1A" w:rsidRDefault="00CC0632" w:rsidP="009706EA">
      <w:pPr>
        <w:pStyle w:val="BodyText"/>
        <w:numPr>
          <w:ilvl w:val="0"/>
          <w:numId w:val="27"/>
        </w:numPr>
        <w:tabs>
          <w:tab w:val="left" w:pos="426"/>
          <w:tab w:val="left" w:pos="6210"/>
        </w:tabs>
        <w:ind w:left="426" w:hanging="426"/>
        <w:jc w:val="both"/>
      </w:pPr>
      <w:r w:rsidRPr="00D26F1A">
        <w:t xml:space="preserve">Si la captura total supera en cualquier año el TAC </w:t>
      </w:r>
      <w:r w:rsidR="00F03D73" w:rsidRPr="00D26F1A">
        <w:t>pertinente especificado</w:t>
      </w:r>
      <w:r w:rsidRPr="00D26F1A">
        <w:t xml:space="preserve"> en el párrafo </w:t>
      </w:r>
      <w:r w:rsidR="00B8450B" w:rsidRPr="00D26F1A">
        <w:t>3</w:t>
      </w:r>
      <w:r w:rsidRPr="00D26F1A">
        <w:t>, la Comisión revisará estas medidas.</w:t>
      </w:r>
    </w:p>
    <w:p w14:paraId="4D5F1249" w14:textId="14E00F45" w:rsidR="00683833" w:rsidRPr="00D26F1A" w:rsidRDefault="00683833" w:rsidP="00BA3264">
      <w:pPr>
        <w:rPr>
          <w:rFonts w:ascii="Cambria" w:eastAsia="Cambria" w:hAnsi="Cambria" w:cs="Cambria"/>
          <w:sz w:val="20"/>
          <w:szCs w:val="20"/>
        </w:rPr>
      </w:pPr>
    </w:p>
    <w:p w14:paraId="6EB43A57" w14:textId="77777777" w:rsidR="008B0559" w:rsidRPr="00D26F1A" w:rsidRDefault="00CC0632" w:rsidP="00BA3264">
      <w:pPr>
        <w:pStyle w:val="Heading2"/>
        <w:tabs>
          <w:tab w:val="left" w:pos="6210"/>
        </w:tabs>
        <w:ind w:left="0"/>
        <w:rPr>
          <w:b w:val="0"/>
          <w:bCs w:val="0"/>
          <w:i w:val="0"/>
        </w:rPr>
      </w:pPr>
      <w:r w:rsidRPr="00D26F1A">
        <w:t>Remanente o exceso de captura de patudo</w:t>
      </w:r>
    </w:p>
    <w:p w14:paraId="132F112C" w14:textId="77777777" w:rsidR="008B0559" w:rsidRPr="00D26F1A" w:rsidRDefault="008B0559" w:rsidP="00BA3264">
      <w:pPr>
        <w:tabs>
          <w:tab w:val="left" w:pos="6210"/>
        </w:tabs>
        <w:rPr>
          <w:rFonts w:ascii="Cambria" w:eastAsia="Cambria" w:hAnsi="Cambria" w:cs="Cambria"/>
          <w:b/>
          <w:bCs/>
          <w:i/>
          <w:sz w:val="20"/>
          <w:szCs w:val="20"/>
        </w:rPr>
      </w:pPr>
    </w:p>
    <w:p w14:paraId="0FB27850" w14:textId="0BFCF866" w:rsidR="008B0559" w:rsidRPr="00D26F1A" w:rsidRDefault="00E55B57" w:rsidP="009706EA">
      <w:pPr>
        <w:pStyle w:val="BodyText"/>
        <w:numPr>
          <w:ilvl w:val="0"/>
          <w:numId w:val="27"/>
        </w:numPr>
        <w:tabs>
          <w:tab w:val="left" w:pos="426"/>
          <w:tab w:val="left" w:pos="6210"/>
        </w:tabs>
        <w:ind w:left="426" w:hanging="426"/>
        <w:jc w:val="both"/>
      </w:pPr>
      <w:r w:rsidRPr="00D26F1A">
        <w:t xml:space="preserve">El exceso de captura con respecto al límite de captura anual de patudo para las CPC incluidas en el párrafo </w:t>
      </w:r>
      <w:r w:rsidR="00A20A92" w:rsidRPr="00D26F1A">
        <w:t>4</w:t>
      </w:r>
      <w:r w:rsidRPr="00D26F1A">
        <w:t xml:space="preserve"> </w:t>
      </w:r>
      <w:r w:rsidR="006A3173" w:rsidRPr="00D26F1A">
        <w:t xml:space="preserve">se sustraerá </w:t>
      </w:r>
      <w:r w:rsidRPr="00D26F1A">
        <w:t xml:space="preserve">del límite de captura anual </w:t>
      </w:r>
      <w:r w:rsidR="00B01299" w:rsidRPr="00D26F1A">
        <w:t>del año siguiente</w:t>
      </w:r>
      <w:r w:rsidRPr="00D26F1A">
        <w:t>:</w:t>
      </w:r>
    </w:p>
    <w:p w14:paraId="4CBE58CC" w14:textId="66437FC9" w:rsidR="008B0559" w:rsidRPr="00D26F1A" w:rsidRDefault="008B0559" w:rsidP="00BA3264">
      <w:pPr>
        <w:tabs>
          <w:tab w:val="left" w:pos="6210"/>
        </w:tabs>
        <w:rPr>
          <w:rFonts w:ascii="Cambria" w:eastAsia="Cambria" w:hAnsi="Cambria" w:cs="Cambria"/>
          <w:sz w:val="20"/>
          <w:szCs w:val="20"/>
        </w:rPr>
      </w:pPr>
    </w:p>
    <w:tbl>
      <w:tblPr>
        <w:tblW w:w="0" w:type="auto"/>
        <w:jc w:val="center"/>
        <w:tblLayout w:type="fixed"/>
        <w:tblCellMar>
          <w:left w:w="0" w:type="dxa"/>
          <w:right w:w="0" w:type="dxa"/>
        </w:tblCellMar>
        <w:tblLook w:val="01E0" w:firstRow="1" w:lastRow="1" w:firstColumn="1" w:lastColumn="1" w:noHBand="0" w:noVBand="0"/>
      </w:tblPr>
      <w:tblGrid>
        <w:gridCol w:w="1767"/>
        <w:gridCol w:w="2484"/>
      </w:tblGrid>
      <w:tr w:rsidR="008B0559" w:rsidRPr="00D26F1A" w14:paraId="0BFE724D" w14:textId="37320FF0" w:rsidTr="00E55B57">
        <w:trPr>
          <w:trHeight w:hRule="exact" w:val="245"/>
          <w:jc w:val="center"/>
        </w:trPr>
        <w:tc>
          <w:tcPr>
            <w:tcW w:w="1767" w:type="dxa"/>
            <w:tcBorders>
              <w:top w:val="single" w:sz="5" w:space="0" w:color="000000"/>
              <w:left w:val="single" w:sz="5" w:space="0" w:color="000000"/>
              <w:bottom w:val="single" w:sz="5" w:space="0" w:color="000000"/>
              <w:right w:val="single" w:sz="5" w:space="0" w:color="000000"/>
            </w:tcBorders>
          </w:tcPr>
          <w:p w14:paraId="3D616BBE" w14:textId="0EEBBAEC" w:rsidR="008B0559" w:rsidRPr="00D26F1A" w:rsidRDefault="00CC0632" w:rsidP="00BA3264">
            <w:pPr>
              <w:pStyle w:val="TableParagraph"/>
              <w:tabs>
                <w:tab w:val="left" w:pos="6210"/>
              </w:tabs>
              <w:jc w:val="center"/>
              <w:rPr>
                <w:rFonts w:ascii="Cambria" w:eastAsia="Cambria" w:hAnsi="Cambria" w:cs="Cambria"/>
                <w:sz w:val="20"/>
                <w:szCs w:val="20"/>
              </w:rPr>
            </w:pPr>
            <w:r w:rsidRPr="00D26F1A">
              <w:rPr>
                <w:rFonts w:ascii="Cambria" w:hAnsi="Cambria"/>
                <w:i/>
                <w:sz w:val="20"/>
                <w:szCs w:val="20"/>
              </w:rPr>
              <w:t>Año de captura</w:t>
            </w:r>
          </w:p>
        </w:tc>
        <w:tc>
          <w:tcPr>
            <w:tcW w:w="2484" w:type="dxa"/>
            <w:tcBorders>
              <w:top w:val="single" w:sz="5" w:space="0" w:color="000000"/>
              <w:left w:val="single" w:sz="5" w:space="0" w:color="000000"/>
              <w:bottom w:val="single" w:sz="5" w:space="0" w:color="000000"/>
              <w:right w:val="single" w:sz="5" w:space="0" w:color="000000"/>
            </w:tcBorders>
          </w:tcPr>
          <w:p w14:paraId="5D6F257F" w14:textId="56A5F197" w:rsidR="008B0559" w:rsidRPr="00D26F1A" w:rsidRDefault="00CC0632" w:rsidP="00BA3264">
            <w:pPr>
              <w:pStyle w:val="TableParagraph"/>
              <w:tabs>
                <w:tab w:val="left" w:pos="6210"/>
              </w:tabs>
              <w:jc w:val="center"/>
              <w:rPr>
                <w:rFonts w:ascii="Cambria" w:eastAsia="Cambria" w:hAnsi="Cambria" w:cs="Cambria"/>
                <w:sz w:val="20"/>
                <w:szCs w:val="20"/>
              </w:rPr>
            </w:pPr>
            <w:r w:rsidRPr="00D26F1A">
              <w:rPr>
                <w:rFonts w:ascii="Cambria" w:hAnsi="Cambria"/>
                <w:i/>
                <w:sz w:val="20"/>
                <w:szCs w:val="20"/>
              </w:rPr>
              <w:t>Año de ajuste</w:t>
            </w:r>
          </w:p>
        </w:tc>
      </w:tr>
      <w:tr w:rsidR="00B01299" w:rsidRPr="00D26F1A" w14:paraId="5AB3D3FA" w14:textId="77777777" w:rsidTr="00E55B57">
        <w:trPr>
          <w:trHeight w:hRule="exact" w:val="245"/>
          <w:jc w:val="center"/>
        </w:trPr>
        <w:tc>
          <w:tcPr>
            <w:tcW w:w="1767" w:type="dxa"/>
            <w:tcBorders>
              <w:top w:val="single" w:sz="5" w:space="0" w:color="000000"/>
              <w:left w:val="single" w:sz="5" w:space="0" w:color="000000"/>
              <w:bottom w:val="single" w:sz="5" w:space="0" w:color="000000"/>
              <w:right w:val="single" w:sz="5" w:space="0" w:color="000000"/>
            </w:tcBorders>
          </w:tcPr>
          <w:p w14:paraId="45FE5EE4" w14:textId="2AE51FBA" w:rsidR="00B01299" w:rsidRPr="00D26F1A" w:rsidRDefault="00B01299" w:rsidP="00BA3264">
            <w:pPr>
              <w:pStyle w:val="TableParagraph"/>
              <w:tabs>
                <w:tab w:val="left" w:pos="6210"/>
              </w:tabs>
              <w:jc w:val="center"/>
              <w:rPr>
                <w:rFonts w:ascii="Cambria" w:hAnsi="Cambria"/>
                <w:sz w:val="20"/>
                <w:szCs w:val="20"/>
              </w:rPr>
            </w:pPr>
            <w:r w:rsidRPr="00D26F1A">
              <w:rPr>
                <w:rFonts w:ascii="Cambria" w:hAnsi="Cambria"/>
                <w:sz w:val="20"/>
                <w:szCs w:val="20"/>
              </w:rPr>
              <w:t>2018</w:t>
            </w:r>
          </w:p>
        </w:tc>
        <w:tc>
          <w:tcPr>
            <w:tcW w:w="2484" w:type="dxa"/>
            <w:tcBorders>
              <w:top w:val="single" w:sz="5" w:space="0" w:color="000000"/>
              <w:left w:val="single" w:sz="5" w:space="0" w:color="000000"/>
              <w:bottom w:val="single" w:sz="5" w:space="0" w:color="000000"/>
              <w:right w:val="single" w:sz="5" w:space="0" w:color="000000"/>
            </w:tcBorders>
          </w:tcPr>
          <w:p w14:paraId="4A8B3D19" w14:textId="32FEDC57" w:rsidR="00B01299" w:rsidRPr="00D26F1A" w:rsidRDefault="00B01299" w:rsidP="00BA3264">
            <w:pPr>
              <w:pStyle w:val="TableParagraph"/>
              <w:tabs>
                <w:tab w:val="left" w:pos="6210"/>
              </w:tabs>
              <w:jc w:val="center"/>
              <w:rPr>
                <w:rFonts w:ascii="Cambria" w:hAnsi="Cambria"/>
                <w:sz w:val="20"/>
                <w:szCs w:val="20"/>
              </w:rPr>
            </w:pPr>
            <w:r w:rsidRPr="00D26F1A">
              <w:rPr>
                <w:rFonts w:ascii="Cambria" w:hAnsi="Cambria"/>
                <w:sz w:val="20"/>
                <w:szCs w:val="20"/>
              </w:rPr>
              <w:t>2020</w:t>
            </w:r>
          </w:p>
        </w:tc>
      </w:tr>
      <w:tr w:rsidR="008B0559" w:rsidRPr="00D26F1A" w14:paraId="0DB32779" w14:textId="72913C77" w:rsidTr="00E55B57">
        <w:trPr>
          <w:trHeight w:hRule="exact" w:val="245"/>
          <w:jc w:val="center"/>
        </w:trPr>
        <w:tc>
          <w:tcPr>
            <w:tcW w:w="1767" w:type="dxa"/>
            <w:tcBorders>
              <w:top w:val="single" w:sz="5" w:space="0" w:color="000000"/>
              <w:left w:val="single" w:sz="5" w:space="0" w:color="000000"/>
              <w:bottom w:val="single" w:sz="5" w:space="0" w:color="000000"/>
              <w:right w:val="single" w:sz="5" w:space="0" w:color="000000"/>
            </w:tcBorders>
          </w:tcPr>
          <w:p w14:paraId="68007BC5" w14:textId="2F4A31CB" w:rsidR="008B0559" w:rsidRPr="00D26F1A" w:rsidRDefault="0011595C" w:rsidP="00BA3264">
            <w:pPr>
              <w:pStyle w:val="TableParagraph"/>
              <w:tabs>
                <w:tab w:val="left" w:pos="6210"/>
              </w:tabs>
              <w:jc w:val="center"/>
              <w:rPr>
                <w:rFonts w:ascii="Cambria" w:eastAsia="Cambria" w:hAnsi="Cambria" w:cs="Cambria"/>
                <w:sz w:val="20"/>
                <w:szCs w:val="20"/>
              </w:rPr>
            </w:pPr>
            <w:r w:rsidRPr="00D26F1A">
              <w:rPr>
                <w:rFonts w:ascii="Cambria" w:hAnsi="Cambria"/>
                <w:sz w:val="20"/>
                <w:szCs w:val="20"/>
              </w:rPr>
              <w:t>2019</w:t>
            </w:r>
          </w:p>
        </w:tc>
        <w:tc>
          <w:tcPr>
            <w:tcW w:w="2484" w:type="dxa"/>
            <w:tcBorders>
              <w:top w:val="single" w:sz="5" w:space="0" w:color="000000"/>
              <w:left w:val="single" w:sz="5" w:space="0" w:color="000000"/>
              <w:bottom w:val="single" w:sz="5" w:space="0" w:color="000000"/>
              <w:right w:val="single" w:sz="5" w:space="0" w:color="000000"/>
            </w:tcBorders>
          </w:tcPr>
          <w:p w14:paraId="75991B24" w14:textId="40FC5611" w:rsidR="008B0559" w:rsidRPr="00D26F1A" w:rsidRDefault="0011595C" w:rsidP="00BA3264">
            <w:pPr>
              <w:pStyle w:val="TableParagraph"/>
              <w:tabs>
                <w:tab w:val="left" w:pos="6210"/>
              </w:tabs>
              <w:jc w:val="center"/>
              <w:rPr>
                <w:rFonts w:ascii="Cambria" w:eastAsia="Cambria" w:hAnsi="Cambria" w:cs="Cambria"/>
                <w:sz w:val="20"/>
                <w:szCs w:val="20"/>
              </w:rPr>
            </w:pPr>
            <w:r w:rsidRPr="00D26F1A">
              <w:rPr>
                <w:rFonts w:ascii="Cambria" w:hAnsi="Cambria"/>
                <w:sz w:val="20"/>
                <w:szCs w:val="20"/>
              </w:rPr>
              <w:t>2021</w:t>
            </w:r>
          </w:p>
        </w:tc>
      </w:tr>
      <w:tr w:rsidR="008B0559" w:rsidRPr="00D26F1A" w14:paraId="5EE3EE55" w14:textId="08A9355C" w:rsidTr="00E55B57">
        <w:trPr>
          <w:trHeight w:hRule="exact" w:val="245"/>
          <w:jc w:val="center"/>
        </w:trPr>
        <w:tc>
          <w:tcPr>
            <w:tcW w:w="1767" w:type="dxa"/>
            <w:tcBorders>
              <w:top w:val="single" w:sz="5" w:space="0" w:color="000000"/>
              <w:left w:val="single" w:sz="5" w:space="0" w:color="000000"/>
              <w:bottom w:val="single" w:sz="5" w:space="0" w:color="000000"/>
              <w:right w:val="single" w:sz="5" w:space="0" w:color="000000"/>
            </w:tcBorders>
          </w:tcPr>
          <w:p w14:paraId="2CFDF5F2" w14:textId="2C5C3909" w:rsidR="008B0559" w:rsidRPr="00D26F1A" w:rsidRDefault="0011595C" w:rsidP="00BA3264">
            <w:pPr>
              <w:pStyle w:val="TableParagraph"/>
              <w:tabs>
                <w:tab w:val="left" w:pos="6210"/>
              </w:tabs>
              <w:jc w:val="center"/>
              <w:rPr>
                <w:rFonts w:ascii="Cambria" w:eastAsia="Cambria" w:hAnsi="Cambria" w:cs="Cambria"/>
                <w:sz w:val="20"/>
                <w:szCs w:val="20"/>
              </w:rPr>
            </w:pPr>
            <w:r w:rsidRPr="00D26F1A">
              <w:rPr>
                <w:rFonts w:ascii="Cambria" w:hAnsi="Cambria"/>
                <w:sz w:val="20"/>
                <w:szCs w:val="20"/>
              </w:rPr>
              <w:t>2020</w:t>
            </w:r>
          </w:p>
        </w:tc>
        <w:tc>
          <w:tcPr>
            <w:tcW w:w="2484" w:type="dxa"/>
            <w:tcBorders>
              <w:top w:val="single" w:sz="5" w:space="0" w:color="000000"/>
              <w:left w:val="single" w:sz="5" w:space="0" w:color="000000"/>
              <w:bottom w:val="single" w:sz="5" w:space="0" w:color="000000"/>
              <w:right w:val="single" w:sz="5" w:space="0" w:color="000000"/>
            </w:tcBorders>
          </w:tcPr>
          <w:p w14:paraId="25D1061B" w14:textId="2B7EABF5" w:rsidR="008B0559" w:rsidRPr="00D26F1A" w:rsidRDefault="0011595C" w:rsidP="00BA3264">
            <w:pPr>
              <w:pStyle w:val="TableParagraph"/>
              <w:tabs>
                <w:tab w:val="left" w:pos="6210"/>
              </w:tabs>
              <w:jc w:val="center"/>
              <w:rPr>
                <w:rFonts w:ascii="Cambria" w:eastAsia="Cambria" w:hAnsi="Cambria" w:cs="Cambria"/>
                <w:sz w:val="20"/>
                <w:szCs w:val="20"/>
              </w:rPr>
            </w:pPr>
            <w:r w:rsidRPr="00D26F1A">
              <w:rPr>
                <w:rFonts w:ascii="Cambria" w:hAnsi="Cambria"/>
                <w:sz w:val="20"/>
                <w:szCs w:val="20"/>
              </w:rPr>
              <w:t>2022</w:t>
            </w:r>
          </w:p>
        </w:tc>
      </w:tr>
      <w:tr w:rsidR="00D27D9B" w:rsidRPr="00D26F1A" w14:paraId="64D7DCA2" w14:textId="77777777" w:rsidTr="00E55B57">
        <w:trPr>
          <w:trHeight w:hRule="exact" w:val="245"/>
          <w:jc w:val="center"/>
        </w:trPr>
        <w:tc>
          <w:tcPr>
            <w:tcW w:w="1767" w:type="dxa"/>
            <w:tcBorders>
              <w:top w:val="single" w:sz="5" w:space="0" w:color="000000"/>
              <w:left w:val="single" w:sz="5" w:space="0" w:color="000000"/>
              <w:bottom w:val="single" w:sz="5" w:space="0" w:color="000000"/>
              <w:right w:val="single" w:sz="5" w:space="0" w:color="000000"/>
            </w:tcBorders>
          </w:tcPr>
          <w:p w14:paraId="30BBA5B9" w14:textId="0CB295CA" w:rsidR="00D27D9B" w:rsidRPr="00D26F1A" w:rsidRDefault="00D27D9B" w:rsidP="00BA3264">
            <w:pPr>
              <w:pStyle w:val="TableParagraph"/>
              <w:tabs>
                <w:tab w:val="left" w:pos="6210"/>
              </w:tabs>
              <w:jc w:val="center"/>
              <w:rPr>
                <w:rFonts w:ascii="Cambria" w:hAnsi="Cambria"/>
                <w:sz w:val="20"/>
                <w:szCs w:val="20"/>
              </w:rPr>
            </w:pPr>
            <w:r w:rsidRPr="00D26F1A">
              <w:rPr>
                <w:rFonts w:ascii="Cambria" w:hAnsi="Cambria"/>
                <w:sz w:val="20"/>
                <w:szCs w:val="20"/>
              </w:rPr>
              <w:t>2021</w:t>
            </w:r>
          </w:p>
        </w:tc>
        <w:tc>
          <w:tcPr>
            <w:tcW w:w="2484" w:type="dxa"/>
            <w:tcBorders>
              <w:top w:val="single" w:sz="5" w:space="0" w:color="000000"/>
              <w:left w:val="single" w:sz="5" w:space="0" w:color="000000"/>
              <w:bottom w:val="single" w:sz="5" w:space="0" w:color="000000"/>
              <w:right w:val="single" w:sz="5" w:space="0" w:color="000000"/>
            </w:tcBorders>
          </w:tcPr>
          <w:p w14:paraId="29D17DE7" w14:textId="3597B16B" w:rsidR="00D27D9B" w:rsidRPr="00D26F1A" w:rsidRDefault="00D27D9B" w:rsidP="00BA3264">
            <w:pPr>
              <w:pStyle w:val="TableParagraph"/>
              <w:tabs>
                <w:tab w:val="left" w:pos="6210"/>
              </w:tabs>
              <w:jc w:val="center"/>
              <w:rPr>
                <w:rFonts w:ascii="Cambria" w:hAnsi="Cambria"/>
                <w:sz w:val="20"/>
                <w:szCs w:val="20"/>
              </w:rPr>
            </w:pPr>
            <w:r w:rsidRPr="00D26F1A">
              <w:rPr>
                <w:rFonts w:ascii="Cambria" w:hAnsi="Cambria"/>
                <w:sz w:val="20"/>
                <w:szCs w:val="20"/>
              </w:rPr>
              <w:t>2023</w:t>
            </w:r>
          </w:p>
        </w:tc>
      </w:tr>
      <w:tr w:rsidR="00253106" w:rsidRPr="00D26F1A" w14:paraId="4150A29E" w14:textId="77777777" w:rsidTr="00791C77">
        <w:trPr>
          <w:trHeight w:hRule="exact" w:val="288"/>
          <w:jc w:val="center"/>
        </w:trPr>
        <w:tc>
          <w:tcPr>
            <w:tcW w:w="1767" w:type="dxa"/>
            <w:tcBorders>
              <w:top w:val="single" w:sz="5" w:space="0" w:color="000000"/>
              <w:left w:val="single" w:sz="5" w:space="0" w:color="000000"/>
              <w:bottom w:val="single" w:sz="5" w:space="0" w:color="000000"/>
              <w:right w:val="single" w:sz="5" w:space="0" w:color="000000"/>
            </w:tcBorders>
          </w:tcPr>
          <w:p w14:paraId="18530403" w14:textId="2A95E955" w:rsidR="00253106" w:rsidRPr="00D26F1A" w:rsidRDefault="00253106" w:rsidP="00BA3264">
            <w:pPr>
              <w:pStyle w:val="TableParagraph"/>
              <w:tabs>
                <w:tab w:val="left" w:pos="6210"/>
              </w:tabs>
              <w:jc w:val="center"/>
              <w:rPr>
                <w:rFonts w:ascii="Cambria" w:hAnsi="Cambria"/>
                <w:sz w:val="20"/>
                <w:szCs w:val="20"/>
              </w:rPr>
            </w:pPr>
            <w:r w:rsidRPr="00D26F1A">
              <w:rPr>
                <w:rFonts w:ascii="Cambria" w:hAnsi="Cambria"/>
                <w:sz w:val="20"/>
                <w:szCs w:val="20"/>
              </w:rPr>
              <w:t>2022</w:t>
            </w:r>
          </w:p>
        </w:tc>
        <w:tc>
          <w:tcPr>
            <w:tcW w:w="2484" w:type="dxa"/>
            <w:tcBorders>
              <w:top w:val="single" w:sz="5" w:space="0" w:color="000000"/>
              <w:left w:val="single" w:sz="5" w:space="0" w:color="000000"/>
              <w:bottom w:val="single" w:sz="5" w:space="0" w:color="000000"/>
              <w:right w:val="single" w:sz="5" w:space="0" w:color="000000"/>
            </w:tcBorders>
          </w:tcPr>
          <w:p w14:paraId="43CD9818" w14:textId="17EE89CA" w:rsidR="00253106" w:rsidRPr="00D26F1A" w:rsidRDefault="00253106" w:rsidP="00BA3264">
            <w:pPr>
              <w:pStyle w:val="TableParagraph"/>
              <w:tabs>
                <w:tab w:val="left" w:pos="6210"/>
              </w:tabs>
              <w:jc w:val="center"/>
              <w:rPr>
                <w:rFonts w:ascii="Cambria" w:hAnsi="Cambria"/>
                <w:sz w:val="20"/>
                <w:szCs w:val="20"/>
              </w:rPr>
            </w:pPr>
            <w:r w:rsidRPr="00D26F1A">
              <w:rPr>
                <w:rFonts w:ascii="Cambria" w:hAnsi="Cambria"/>
                <w:sz w:val="20"/>
                <w:szCs w:val="20"/>
              </w:rPr>
              <w:t>2024</w:t>
            </w:r>
          </w:p>
        </w:tc>
      </w:tr>
    </w:tbl>
    <w:p w14:paraId="648AB74C" w14:textId="77777777" w:rsidR="008A4C4B" w:rsidRPr="00D26F1A" w:rsidRDefault="008A4C4B" w:rsidP="00BA3264">
      <w:pPr>
        <w:tabs>
          <w:tab w:val="left" w:pos="6210"/>
        </w:tabs>
        <w:rPr>
          <w:rFonts w:ascii="Cambria" w:eastAsia="Cambria" w:hAnsi="Cambria" w:cs="Cambria"/>
          <w:sz w:val="20"/>
          <w:szCs w:val="20"/>
        </w:rPr>
      </w:pPr>
    </w:p>
    <w:p w14:paraId="2249B3D7" w14:textId="6254FBA8" w:rsidR="00A03AC0" w:rsidRPr="00D26F1A" w:rsidRDefault="00CC0632" w:rsidP="009706EA">
      <w:pPr>
        <w:pStyle w:val="BodyText"/>
        <w:numPr>
          <w:ilvl w:val="0"/>
          <w:numId w:val="27"/>
        </w:numPr>
        <w:tabs>
          <w:tab w:val="left" w:pos="426"/>
          <w:tab w:val="left" w:pos="6210"/>
        </w:tabs>
        <w:ind w:left="426" w:hanging="426"/>
        <w:jc w:val="both"/>
      </w:pPr>
      <w:r w:rsidRPr="00D26F1A">
        <w:t xml:space="preserve">No obstante las disposiciones del párrafo </w:t>
      </w:r>
      <w:r w:rsidR="00123565" w:rsidRPr="00D26F1A">
        <w:t>1</w:t>
      </w:r>
      <w:r w:rsidR="00B8450B" w:rsidRPr="00D26F1A">
        <w:t>0</w:t>
      </w:r>
      <w:r w:rsidRPr="00D26F1A">
        <w:t>, si cualquier CPC supera su límite de captura</w:t>
      </w:r>
      <w:r w:rsidR="00F03D73" w:rsidRPr="00D26F1A">
        <w:t xml:space="preserve"> anual</w:t>
      </w:r>
      <w:r w:rsidRPr="00D26F1A">
        <w:t>:</w:t>
      </w:r>
    </w:p>
    <w:p w14:paraId="25FA5D12" w14:textId="77777777" w:rsidR="006A6345" w:rsidRPr="00D26F1A" w:rsidRDefault="006A6345" w:rsidP="00BA3264">
      <w:pPr>
        <w:pStyle w:val="BodyText"/>
        <w:tabs>
          <w:tab w:val="left" w:pos="426"/>
          <w:tab w:val="left" w:pos="6210"/>
        </w:tabs>
        <w:ind w:left="426" w:firstLine="0"/>
        <w:jc w:val="both"/>
      </w:pPr>
    </w:p>
    <w:p w14:paraId="20E6F95D" w14:textId="00809517" w:rsidR="00A03AC0" w:rsidRPr="00D26F1A" w:rsidRDefault="00A20A92" w:rsidP="009706EA">
      <w:pPr>
        <w:pStyle w:val="BodyText"/>
        <w:numPr>
          <w:ilvl w:val="0"/>
          <w:numId w:val="9"/>
        </w:numPr>
        <w:tabs>
          <w:tab w:val="left" w:pos="6210"/>
        </w:tabs>
        <w:ind w:left="851" w:hanging="425"/>
        <w:jc w:val="both"/>
      </w:pPr>
      <w:r w:rsidRPr="00D26F1A">
        <w:t>e</w:t>
      </w:r>
      <w:r w:rsidR="00A03AC0" w:rsidRPr="00D26F1A">
        <w:t>n</w:t>
      </w:r>
      <w:r w:rsidR="00123565" w:rsidRPr="00D26F1A">
        <w:t xml:space="preserve"> un año, </w:t>
      </w:r>
      <w:r w:rsidR="00A03AC0" w:rsidRPr="00D26F1A">
        <w:t>entonces la cantidad deducida en el año de ajuste se determinará como el 1</w:t>
      </w:r>
      <w:r w:rsidR="00123565" w:rsidRPr="00D26F1A">
        <w:t>00</w:t>
      </w:r>
      <w:r w:rsidR="00A03AC0" w:rsidRPr="00D26F1A">
        <w:t xml:space="preserve"> % del exceso; y</w:t>
      </w:r>
    </w:p>
    <w:p w14:paraId="6C81979C" w14:textId="53F6E59F" w:rsidR="003935B8" w:rsidRPr="00D26F1A" w:rsidRDefault="00A20A92" w:rsidP="009706EA">
      <w:pPr>
        <w:pStyle w:val="BodyText"/>
        <w:numPr>
          <w:ilvl w:val="0"/>
          <w:numId w:val="9"/>
        </w:numPr>
        <w:tabs>
          <w:tab w:val="left" w:pos="6210"/>
        </w:tabs>
        <w:ind w:left="851" w:hanging="425"/>
        <w:jc w:val="both"/>
      </w:pPr>
      <w:r w:rsidRPr="00D26F1A">
        <w:t>d</w:t>
      </w:r>
      <w:r w:rsidR="003764F6" w:rsidRPr="00D26F1A">
        <w:t>urante dos años consecutivos cualesquiera, la Comisión recomendará medidas apropiadas, que incluirán una reducción en el límite de captura igual al 125 % del exceso de captura</w:t>
      </w:r>
      <w:r w:rsidR="00941CD9" w:rsidRPr="00D26F1A">
        <w:t xml:space="preserve">. </w:t>
      </w:r>
    </w:p>
    <w:p w14:paraId="7B54E940" w14:textId="038531F8" w:rsidR="00C64583" w:rsidRPr="00D26F1A" w:rsidRDefault="00C64583" w:rsidP="00BA3264">
      <w:pPr>
        <w:pStyle w:val="BodyText"/>
        <w:tabs>
          <w:tab w:val="left" w:pos="6210"/>
        </w:tabs>
        <w:ind w:left="0" w:firstLine="0"/>
        <w:jc w:val="both"/>
      </w:pPr>
    </w:p>
    <w:p w14:paraId="54B29C17" w14:textId="26F91BAA" w:rsidR="00B7027A" w:rsidRPr="00D26F1A" w:rsidRDefault="00B7027A" w:rsidP="009706EA">
      <w:pPr>
        <w:pStyle w:val="BodyText"/>
        <w:numPr>
          <w:ilvl w:val="0"/>
          <w:numId w:val="27"/>
        </w:numPr>
        <w:tabs>
          <w:tab w:val="left" w:pos="426"/>
          <w:tab w:val="left" w:pos="6210"/>
        </w:tabs>
        <w:ind w:left="426" w:hanging="426"/>
        <w:jc w:val="both"/>
      </w:pPr>
      <w:r w:rsidRPr="00D26F1A">
        <w:t>Para las CPC incluidas en el párrafo 3 de la Rec. 16-01 el exceso o remanente de un límite de captura anual en 20</w:t>
      </w:r>
      <w:r w:rsidR="00B205C6" w:rsidRPr="00D26F1A">
        <w:t>20</w:t>
      </w:r>
      <w:r w:rsidRPr="00D26F1A">
        <w:t xml:space="preserve"> se añadirá a/o se deducirá de su límite de captura anual de 202</w:t>
      </w:r>
      <w:r w:rsidR="00B205C6" w:rsidRPr="00D26F1A">
        <w:t>2</w:t>
      </w:r>
      <w:r w:rsidRPr="00D26F1A">
        <w:t>, sujeto al 10 % de las restricciones de la cuota inicial indicadas en los párrafos 9a y 10 de la Rec. 16-01.</w:t>
      </w:r>
    </w:p>
    <w:p w14:paraId="71DE87BE" w14:textId="77777777" w:rsidR="00000CB8" w:rsidRPr="00D26F1A" w:rsidRDefault="00000CB8" w:rsidP="00BA3264">
      <w:pPr>
        <w:jc w:val="both"/>
        <w:rPr>
          <w:rFonts w:ascii="Cambria" w:hAnsi="Cambria"/>
          <w:sz w:val="20"/>
          <w:szCs w:val="20"/>
        </w:rPr>
      </w:pPr>
    </w:p>
    <w:p w14:paraId="38491CBC" w14:textId="073768DA" w:rsidR="00450EC6" w:rsidRPr="00D26F1A" w:rsidRDefault="00975B10" w:rsidP="00BA3264">
      <w:pPr>
        <w:pStyle w:val="BodyText"/>
        <w:tabs>
          <w:tab w:val="left" w:pos="284"/>
          <w:tab w:val="left" w:pos="539"/>
          <w:tab w:val="left" w:pos="6210"/>
        </w:tabs>
        <w:ind w:left="0" w:firstLine="0"/>
        <w:rPr>
          <w:b/>
          <w:i/>
          <w:iCs/>
        </w:rPr>
      </w:pPr>
      <w:r w:rsidRPr="00D26F1A">
        <w:rPr>
          <w:b/>
          <w:i/>
          <w:iCs/>
        </w:rPr>
        <w:t xml:space="preserve"> </w:t>
      </w:r>
      <w:r w:rsidR="00450EC6" w:rsidRPr="00D26F1A">
        <w:rPr>
          <w:b/>
          <w:i/>
          <w:iCs/>
        </w:rPr>
        <w:t>Seguimiento de las capturas</w:t>
      </w:r>
    </w:p>
    <w:p w14:paraId="67E02313" w14:textId="77777777" w:rsidR="00450EC6" w:rsidRPr="00D26F1A" w:rsidRDefault="00450EC6" w:rsidP="00BA3264">
      <w:pPr>
        <w:pStyle w:val="BodyText"/>
        <w:tabs>
          <w:tab w:val="left" w:pos="284"/>
          <w:tab w:val="left" w:pos="539"/>
          <w:tab w:val="left" w:pos="6210"/>
        </w:tabs>
        <w:ind w:left="0" w:firstLine="0"/>
        <w:rPr>
          <w:b/>
        </w:rPr>
      </w:pPr>
    </w:p>
    <w:p w14:paraId="64A79587" w14:textId="5F3CA9B5" w:rsidR="00450EC6" w:rsidRPr="00D26F1A" w:rsidRDefault="00450EC6" w:rsidP="009706EA">
      <w:pPr>
        <w:pStyle w:val="BodyText"/>
        <w:numPr>
          <w:ilvl w:val="0"/>
          <w:numId w:val="27"/>
        </w:numPr>
        <w:tabs>
          <w:tab w:val="left" w:pos="426"/>
          <w:tab w:val="left" w:pos="6210"/>
        </w:tabs>
        <w:ind w:left="426" w:hanging="426"/>
        <w:jc w:val="both"/>
        <w:rPr>
          <w:bCs/>
        </w:rPr>
      </w:pPr>
      <w:r w:rsidRPr="00D26F1A">
        <w:rPr>
          <w:bCs/>
        </w:rPr>
        <w:t xml:space="preserve">Las CPC </w:t>
      </w:r>
      <w:r w:rsidR="00B44614" w:rsidRPr="00D26F1A">
        <w:rPr>
          <w:bCs/>
        </w:rPr>
        <w:t>comunicarán trimestralmente a la Secretaría la cantidad de túnidos tropicales (por especies) capturada por los buques que enarbolan su pabellón en los 30 días posteriores al fin del periodo durante el cual se realizaron las capturas.</w:t>
      </w:r>
      <w:r w:rsidRPr="00D26F1A">
        <w:rPr>
          <w:bCs/>
        </w:rPr>
        <w:t xml:space="preserve"> </w:t>
      </w:r>
    </w:p>
    <w:p w14:paraId="0C20392F" w14:textId="77777777" w:rsidR="00450EC6" w:rsidRPr="00D26F1A" w:rsidRDefault="00450EC6" w:rsidP="00BA3264">
      <w:pPr>
        <w:ind w:left="426" w:hanging="426"/>
        <w:jc w:val="both"/>
        <w:rPr>
          <w:rFonts w:ascii="Cambria" w:eastAsia="Cambria" w:hAnsi="Cambria"/>
          <w:bCs/>
          <w:sz w:val="20"/>
          <w:szCs w:val="20"/>
        </w:rPr>
      </w:pPr>
    </w:p>
    <w:p w14:paraId="195296A9" w14:textId="29054E3D" w:rsidR="00C64583" w:rsidRPr="00D26F1A" w:rsidRDefault="00B44614" w:rsidP="009706EA">
      <w:pPr>
        <w:pStyle w:val="BodyText"/>
        <w:numPr>
          <w:ilvl w:val="0"/>
          <w:numId w:val="27"/>
        </w:numPr>
        <w:tabs>
          <w:tab w:val="left" w:pos="426"/>
          <w:tab w:val="left" w:pos="6210"/>
        </w:tabs>
        <w:ind w:left="426" w:hanging="426"/>
        <w:jc w:val="both"/>
        <w:rPr>
          <w:bCs/>
          <w:spacing w:val="-8"/>
        </w:rPr>
      </w:pPr>
      <w:r w:rsidRPr="00D26F1A">
        <w:rPr>
          <w:bCs/>
        </w:rPr>
        <w:t xml:space="preserve">Para los cerqueros y los grandes palangreros (LOA de 20 m o superior) las CPC </w:t>
      </w:r>
      <w:r w:rsidR="00382283" w:rsidRPr="00D26F1A">
        <w:rPr>
          <w:bCs/>
        </w:rPr>
        <w:t>comunicarán</w:t>
      </w:r>
      <w:r w:rsidRPr="00D26F1A">
        <w:rPr>
          <w:bCs/>
        </w:rPr>
        <w:t xml:space="preserve"> mensualmente </w:t>
      </w:r>
      <w:r w:rsidR="00382283" w:rsidRPr="00D26F1A">
        <w:rPr>
          <w:bCs/>
        </w:rPr>
        <w:t>las capturas, y aumentarán a semanal esta comunicación cuando se haya cap</w:t>
      </w:r>
      <w:r w:rsidR="00382283" w:rsidRPr="00D26F1A">
        <w:rPr>
          <w:bCs/>
          <w:spacing w:val="-8"/>
        </w:rPr>
        <w:t xml:space="preserve">turado </w:t>
      </w:r>
      <w:r w:rsidR="00C64583" w:rsidRPr="00D26F1A">
        <w:rPr>
          <w:bCs/>
          <w:spacing w:val="-8"/>
        </w:rPr>
        <w:t>el 80</w:t>
      </w:r>
      <w:r w:rsidR="004E37DE" w:rsidRPr="00D26F1A">
        <w:rPr>
          <w:bCs/>
          <w:spacing w:val="-8"/>
        </w:rPr>
        <w:t> </w:t>
      </w:r>
      <w:r w:rsidR="00C64583" w:rsidRPr="00D26F1A">
        <w:rPr>
          <w:bCs/>
          <w:spacing w:val="-8"/>
        </w:rPr>
        <w:t>% de</w:t>
      </w:r>
      <w:r w:rsidRPr="00D26F1A">
        <w:rPr>
          <w:bCs/>
          <w:spacing w:val="-8"/>
        </w:rPr>
        <w:t xml:space="preserve"> sus límites</w:t>
      </w:r>
      <w:r w:rsidR="00382283" w:rsidRPr="00D26F1A">
        <w:rPr>
          <w:bCs/>
          <w:spacing w:val="-8"/>
        </w:rPr>
        <w:t xml:space="preserve"> de captura.</w:t>
      </w:r>
    </w:p>
    <w:p w14:paraId="7CA713FF" w14:textId="77777777" w:rsidR="00975B10" w:rsidRPr="00D26F1A" w:rsidRDefault="00975B10" w:rsidP="00BA3264">
      <w:pPr>
        <w:ind w:left="426" w:hanging="426"/>
        <w:jc w:val="both"/>
        <w:rPr>
          <w:rFonts w:ascii="Cambria" w:hAnsi="Cambria"/>
          <w:bCs/>
          <w:sz w:val="20"/>
          <w:szCs w:val="20"/>
        </w:rPr>
      </w:pPr>
    </w:p>
    <w:p w14:paraId="07564BBC" w14:textId="311C5ECF" w:rsidR="00382283" w:rsidRPr="00D26F1A" w:rsidRDefault="00382283" w:rsidP="009706EA">
      <w:pPr>
        <w:pStyle w:val="BodyText"/>
        <w:numPr>
          <w:ilvl w:val="0"/>
          <w:numId w:val="27"/>
        </w:numPr>
        <w:tabs>
          <w:tab w:val="left" w:pos="426"/>
          <w:tab w:val="left" w:pos="6210"/>
        </w:tabs>
        <w:ind w:left="426" w:hanging="426"/>
        <w:jc w:val="both"/>
        <w:rPr>
          <w:bCs/>
        </w:rPr>
      </w:pPr>
      <w:r w:rsidRPr="00D26F1A">
        <w:rPr>
          <w:bCs/>
        </w:rPr>
        <w:t>Cuando se haya capturado el 80 % del TAC</w:t>
      </w:r>
      <w:r w:rsidR="00DB3BC5" w:rsidRPr="00D26F1A">
        <w:rPr>
          <w:bCs/>
        </w:rPr>
        <w:t>,</w:t>
      </w:r>
      <w:r w:rsidRPr="00D26F1A">
        <w:rPr>
          <w:bCs/>
        </w:rPr>
        <w:t xml:space="preserve"> la Secretaría lo comunicará a todas las CPC.</w:t>
      </w:r>
    </w:p>
    <w:p w14:paraId="1E4BB0CB" w14:textId="77777777" w:rsidR="00382283" w:rsidRPr="00D26F1A" w:rsidRDefault="00382283" w:rsidP="00BA3264">
      <w:pPr>
        <w:ind w:left="426" w:hanging="426"/>
        <w:jc w:val="both"/>
        <w:rPr>
          <w:rFonts w:ascii="Cambria" w:hAnsi="Cambria"/>
          <w:bCs/>
          <w:sz w:val="20"/>
          <w:szCs w:val="20"/>
        </w:rPr>
      </w:pPr>
    </w:p>
    <w:p w14:paraId="4B3E6B15" w14:textId="3EE8BAAE" w:rsidR="00450EC6" w:rsidRPr="00D26F1A" w:rsidRDefault="00450EC6" w:rsidP="009706EA">
      <w:pPr>
        <w:pStyle w:val="BodyText"/>
        <w:numPr>
          <w:ilvl w:val="0"/>
          <w:numId w:val="27"/>
        </w:numPr>
        <w:tabs>
          <w:tab w:val="left" w:pos="426"/>
          <w:tab w:val="left" w:pos="6210"/>
        </w:tabs>
        <w:ind w:left="426" w:hanging="426"/>
        <w:jc w:val="both"/>
        <w:rPr>
          <w:bCs/>
        </w:rPr>
      </w:pPr>
      <w:r w:rsidRPr="00D26F1A">
        <w:rPr>
          <w:bCs/>
        </w:rPr>
        <w:t xml:space="preserve">Las CPC comunicarán a la Secretaría de ICCAT las fechas en las que se ha utilizado la totalidad de su </w:t>
      </w:r>
      <w:r w:rsidR="00F03D73" w:rsidRPr="00D26F1A">
        <w:rPr>
          <w:bCs/>
        </w:rPr>
        <w:t>límite de captura</w:t>
      </w:r>
      <w:r w:rsidRPr="00D26F1A">
        <w:rPr>
          <w:bCs/>
        </w:rPr>
        <w:t xml:space="preserve"> de patudo. La Secretaría de ICCAT distribuirá sin demora esta información a todas las CPC. </w:t>
      </w:r>
    </w:p>
    <w:p w14:paraId="349EE882" w14:textId="77777777" w:rsidR="00450EC6" w:rsidRPr="00D26F1A" w:rsidRDefault="00450EC6" w:rsidP="00BA3264">
      <w:pPr>
        <w:pStyle w:val="BodyText"/>
        <w:tabs>
          <w:tab w:val="left" w:pos="284"/>
          <w:tab w:val="left" w:pos="539"/>
          <w:tab w:val="left" w:pos="6210"/>
        </w:tabs>
        <w:ind w:left="0" w:firstLine="0"/>
        <w:jc w:val="both"/>
        <w:rPr>
          <w:bCs/>
        </w:rPr>
      </w:pPr>
    </w:p>
    <w:p w14:paraId="3ED58F58" w14:textId="77777777" w:rsidR="008B0559" w:rsidRPr="00D26F1A" w:rsidRDefault="00CC0632" w:rsidP="00BA3264">
      <w:pPr>
        <w:pStyle w:val="Heading2"/>
        <w:tabs>
          <w:tab w:val="left" w:pos="6210"/>
        </w:tabs>
        <w:ind w:left="0"/>
        <w:rPr>
          <w:b w:val="0"/>
          <w:bCs w:val="0"/>
          <w:i w:val="0"/>
        </w:rPr>
      </w:pPr>
      <w:r w:rsidRPr="00D26F1A">
        <w:t>TAC para el rabil</w:t>
      </w:r>
    </w:p>
    <w:p w14:paraId="21E909C6" w14:textId="77777777" w:rsidR="008B0559" w:rsidRPr="00D26F1A" w:rsidRDefault="008B0559" w:rsidP="00BA3264">
      <w:pPr>
        <w:tabs>
          <w:tab w:val="left" w:pos="6210"/>
        </w:tabs>
        <w:rPr>
          <w:rFonts w:ascii="Cambria" w:eastAsia="Cambria" w:hAnsi="Cambria" w:cs="Cambria"/>
          <w:b/>
          <w:bCs/>
          <w:i/>
          <w:sz w:val="20"/>
          <w:szCs w:val="20"/>
        </w:rPr>
      </w:pPr>
    </w:p>
    <w:p w14:paraId="0428AC80" w14:textId="4B8DE262" w:rsidR="008B0559" w:rsidRPr="00D26F1A" w:rsidRDefault="00CC0632" w:rsidP="009706EA">
      <w:pPr>
        <w:pStyle w:val="BodyText"/>
        <w:numPr>
          <w:ilvl w:val="0"/>
          <w:numId w:val="27"/>
        </w:numPr>
        <w:tabs>
          <w:tab w:val="left" w:pos="426"/>
          <w:tab w:val="left" w:pos="6210"/>
        </w:tabs>
        <w:ind w:left="426" w:hanging="426"/>
        <w:jc w:val="both"/>
        <w:rPr>
          <w:bCs/>
        </w:rPr>
      </w:pPr>
      <w:r w:rsidRPr="00D26F1A">
        <w:t>El TAC anual</w:t>
      </w:r>
      <w:r w:rsidRPr="00D26F1A">
        <w:rPr>
          <w:bCs/>
        </w:rPr>
        <w:t xml:space="preserve"> para 20</w:t>
      </w:r>
      <w:r w:rsidR="00D27D9B" w:rsidRPr="00D26F1A">
        <w:rPr>
          <w:bCs/>
        </w:rPr>
        <w:t>20</w:t>
      </w:r>
      <w:r w:rsidRPr="00D26F1A">
        <w:rPr>
          <w:bCs/>
        </w:rPr>
        <w:t xml:space="preserve"> y años subsiguientes del programa plurianual se establecerá en 110.000 t para el rabil, y seguirá vigente hasta que se cambie en función del asesoramiento científico.</w:t>
      </w:r>
    </w:p>
    <w:p w14:paraId="5A33CCBD" w14:textId="77777777" w:rsidR="00E55B57" w:rsidRPr="00D26F1A" w:rsidRDefault="00E55B57" w:rsidP="00662720">
      <w:pPr>
        <w:pStyle w:val="BodyText"/>
        <w:tabs>
          <w:tab w:val="left" w:pos="426"/>
          <w:tab w:val="left" w:pos="6210"/>
        </w:tabs>
        <w:ind w:left="426" w:firstLine="0"/>
        <w:jc w:val="both"/>
        <w:rPr>
          <w:bCs/>
        </w:rPr>
      </w:pPr>
    </w:p>
    <w:p w14:paraId="2392B85F" w14:textId="0D880B26" w:rsidR="00123565" w:rsidRPr="00D26F1A" w:rsidRDefault="00123565" w:rsidP="009706EA">
      <w:pPr>
        <w:pStyle w:val="BodyText"/>
        <w:numPr>
          <w:ilvl w:val="0"/>
          <w:numId w:val="27"/>
        </w:numPr>
        <w:tabs>
          <w:tab w:val="left" w:pos="426"/>
          <w:tab w:val="left" w:pos="6210"/>
        </w:tabs>
        <w:ind w:left="426" w:hanging="426"/>
        <w:jc w:val="both"/>
        <w:rPr>
          <w:bCs/>
        </w:rPr>
      </w:pPr>
      <w:r w:rsidRPr="00D26F1A">
        <w:rPr>
          <w:bCs/>
        </w:rPr>
        <w:t xml:space="preserve">Basándose en la evaluación del stock y en el asesoramiento del SCRS, la Comisión </w:t>
      </w:r>
      <w:r w:rsidR="00941CD9" w:rsidRPr="00D26F1A">
        <w:rPr>
          <w:bCs/>
        </w:rPr>
        <w:t>adoptará</w:t>
      </w:r>
      <w:r w:rsidRPr="00D26F1A">
        <w:rPr>
          <w:bCs/>
        </w:rPr>
        <w:t xml:space="preserve"> medidas </w:t>
      </w:r>
      <w:r w:rsidR="00941CD9" w:rsidRPr="00D26F1A">
        <w:rPr>
          <w:bCs/>
        </w:rPr>
        <w:t xml:space="preserve">de conservación </w:t>
      </w:r>
      <w:r w:rsidRPr="00D26F1A">
        <w:rPr>
          <w:bCs/>
        </w:rPr>
        <w:t>adicionales</w:t>
      </w:r>
      <w:r w:rsidR="00941CD9" w:rsidRPr="00D26F1A">
        <w:rPr>
          <w:bCs/>
        </w:rPr>
        <w:t xml:space="preserve"> para el rabil en la reunión anual de </w:t>
      </w:r>
      <w:r w:rsidR="00253106" w:rsidRPr="00D26F1A">
        <w:t>2022</w:t>
      </w:r>
      <w:r w:rsidR="00941CD9" w:rsidRPr="00D26F1A">
        <w:rPr>
          <w:bCs/>
        </w:rPr>
        <w:t xml:space="preserve">, que podrían incluir </w:t>
      </w:r>
      <w:r w:rsidRPr="00D26F1A">
        <w:rPr>
          <w:bCs/>
        </w:rPr>
        <w:t>un TAC revisado</w:t>
      </w:r>
      <w:r w:rsidR="00941CD9" w:rsidRPr="00D26F1A">
        <w:rPr>
          <w:bCs/>
        </w:rPr>
        <w:t xml:space="preserve">, vedas </w:t>
      </w:r>
      <w:r w:rsidRPr="00D26F1A">
        <w:rPr>
          <w:bCs/>
        </w:rPr>
        <w:t>o límites de captura asignados.</w:t>
      </w:r>
    </w:p>
    <w:p w14:paraId="1A13D44A" w14:textId="4B9744A3" w:rsidR="001409BF" w:rsidRPr="00D26F1A" w:rsidRDefault="001409BF" w:rsidP="00662720">
      <w:pPr>
        <w:pStyle w:val="BodyText"/>
        <w:tabs>
          <w:tab w:val="left" w:pos="426"/>
          <w:tab w:val="left" w:pos="6210"/>
        </w:tabs>
        <w:ind w:left="426" w:firstLine="0"/>
        <w:jc w:val="both"/>
        <w:rPr>
          <w:bCs/>
        </w:rPr>
      </w:pPr>
    </w:p>
    <w:p w14:paraId="05311030" w14:textId="77777777" w:rsidR="004E37DE" w:rsidRPr="00D26F1A" w:rsidRDefault="004E37DE" w:rsidP="00662720">
      <w:pPr>
        <w:pStyle w:val="BodyText"/>
        <w:tabs>
          <w:tab w:val="left" w:pos="426"/>
          <w:tab w:val="left" w:pos="6210"/>
        </w:tabs>
        <w:ind w:left="426" w:firstLine="0"/>
        <w:jc w:val="both"/>
        <w:rPr>
          <w:bCs/>
        </w:rPr>
      </w:pPr>
    </w:p>
    <w:p w14:paraId="371ACC13" w14:textId="5FD0F807" w:rsidR="001409BF" w:rsidRPr="00D26F1A" w:rsidRDefault="001409BF" w:rsidP="009706EA">
      <w:pPr>
        <w:pStyle w:val="BodyText"/>
        <w:numPr>
          <w:ilvl w:val="0"/>
          <w:numId w:val="27"/>
        </w:numPr>
        <w:tabs>
          <w:tab w:val="left" w:pos="426"/>
          <w:tab w:val="left" w:pos="6210"/>
        </w:tabs>
        <w:ind w:left="426" w:hanging="426"/>
        <w:jc w:val="both"/>
      </w:pPr>
      <w:r w:rsidRPr="00D26F1A">
        <w:rPr>
          <w:bCs/>
        </w:rPr>
        <w:lastRenderedPageBreak/>
        <w:t>Si la captura to</w:t>
      </w:r>
      <w:r w:rsidRPr="00D26F1A">
        <w:t>tal supera en cualquier año el TAC establecido en el párrafo 1</w:t>
      </w:r>
      <w:r w:rsidR="00B8450B" w:rsidRPr="00D26F1A">
        <w:t>7</w:t>
      </w:r>
      <w:r w:rsidRPr="00D26F1A">
        <w:t>, la Comisión considerará medidas de ordenación adicionales para el rabil</w:t>
      </w:r>
      <w:r w:rsidR="00B01299" w:rsidRPr="00D26F1A">
        <w:t>.</w:t>
      </w:r>
      <w:r w:rsidRPr="00D26F1A">
        <w:t xml:space="preserve"> </w:t>
      </w:r>
      <w:r w:rsidR="00703923" w:rsidRPr="00D26F1A">
        <w:t>Cualquier otra medida reconocerá las obligaciones del derecho internacional y los derechos de l</w:t>
      </w:r>
      <w:r w:rsidR="008E60ED" w:rsidRPr="00D26F1A">
        <w:t>a</w:t>
      </w:r>
      <w:r w:rsidR="00703923" w:rsidRPr="00D26F1A">
        <w:t xml:space="preserve">s </w:t>
      </w:r>
      <w:r w:rsidR="008E60ED" w:rsidRPr="00D26F1A">
        <w:t xml:space="preserve">CPC que son </w:t>
      </w:r>
      <w:r w:rsidR="00703923" w:rsidRPr="00D26F1A">
        <w:t>Estados costeros en desarrollo</w:t>
      </w:r>
      <w:r w:rsidRPr="00D26F1A">
        <w:t xml:space="preserve">. </w:t>
      </w:r>
    </w:p>
    <w:p w14:paraId="6EC81E73" w14:textId="503ED3D1" w:rsidR="00F03D73" w:rsidRPr="00D26F1A" w:rsidRDefault="00F03D73" w:rsidP="00F03D73">
      <w:pPr>
        <w:pStyle w:val="BodyText"/>
        <w:tabs>
          <w:tab w:val="left" w:pos="426"/>
          <w:tab w:val="left" w:pos="6210"/>
        </w:tabs>
        <w:ind w:left="426" w:firstLine="0"/>
        <w:jc w:val="both"/>
      </w:pPr>
    </w:p>
    <w:p w14:paraId="587E5FDE" w14:textId="789736F9" w:rsidR="00344C9D" w:rsidRPr="00D26F1A" w:rsidRDefault="00344C9D" w:rsidP="00BA3264">
      <w:pPr>
        <w:rPr>
          <w:rFonts w:ascii="Cambria" w:eastAsia="Cambria" w:hAnsi="Cambria" w:cs="Cambria"/>
          <w:b/>
          <w:bCs/>
          <w:i/>
          <w:iCs/>
          <w:sz w:val="20"/>
          <w:szCs w:val="20"/>
        </w:rPr>
      </w:pPr>
      <w:r w:rsidRPr="00D26F1A">
        <w:rPr>
          <w:rFonts w:ascii="Cambria" w:eastAsia="Cambria" w:hAnsi="Cambria" w:cs="Cambria"/>
          <w:b/>
          <w:bCs/>
          <w:i/>
          <w:iCs/>
          <w:sz w:val="20"/>
          <w:szCs w:val="20"/>
        </w:rPr>
        <w:t>Planes de pesca</w:t>
      </w:r>
    </w:p>
    <w:p w14:paraId="7A0B0D3E" w14:textId="00CA9A7F" w:rsidR="00450EC6" w:rsidRPr="00D26F1A" w:rsidRDefault="00450EC6" w:rsidP="00BA3264">
      <w:pPr>
        <w:rPr>
          <w:rFonts w:ascii="Cambria" w:eastAsia="Cambria" w:hAnsi="Cambria" w:cs="Cambria"/>
          <w:sz w:val="20"/>
          <w:szCs w:val="20"/>
        </w:rPr>
      </w:pPr>
    </w:p>
    <w:p w14:paraId="417F707B" w14:textId="40A446B8" w:rsidR="00AD0BB0" w:rsidRPr="00D26F1A" w:rsidRDefault="00AD0BB0" w:rsidP="009706EA">
      <w:pPr>
        <w:pStyle w:val="BodyText"/>
        <w:numPr>
          <w:ilvl w:val="0"/>
          <w:numId w:val="27"/>
        </w:numPr>
        <w:tabs>
          <w:tab w:val="left" w:pos="426"/>
          <w:tab w:val="left" w:pos="6210"/>
        </w:tabs>
        <w:ind w:left="426" w:hanging="426"/>
        <w:jc w:val="both"/>
      </w:pPr>
      <w:r w:rsidRPr="00D26F1A">
        <w:t xml:space="preserve">Las CPC deberían facilitar a ICCAT un </w:t>
      </w:r>
      <w:r w:rsidR="00B01299" w:rsidRPr="00D26F1A">
        <w:t>plan de pesca y ordenación de la capacidad</w:t>
      </w:r>
      <w:r w:rsidRPr="00D26F1A">
        <w:t xml:space="preserve"> sobre cómo implementarán las reducciones de captura necesarias como resultado del párrafo</w:t>
      </w:r>
      <w:r w:rsidR="007409CA" w:rsidRPr="00D26F1A">
        <w:t xml:space="preserve"> </w:t>
      </w:r>
      <w:r w:rsidR="00B8450B" w:rsidRPr="00D26F1A">
        <w:t>4</w:t>
      </w:r>
      <w:r w:rsidR="007409CA" w:rsidRPr="00D26F1A">
        <w:t>.</w:t>
      </w:r>
    </w:p>
    <w:p w14:paraId="7795AE82" w14:textId="77777777" w:rsidR="00AD0BB0" w:rsidRPr="00D26F1A" w:rsidRDefault="00AD0BB0" w:rsidP="00BA3264">
      <w:pPr>
        <w:rPr>
          <w:rFonts w:ascii="Cambria" w:eastAsia="Cambria" w:hAnsi="Cambria" w:cs="Cambria"/>
          <w:sz w:val="20"/>
          <w:szCs w:val="20"/>
        </w:rPr>
      </w:pPr>
    </w:p>
    <w:p w14:paraId="327D01F8" w14:textId="06D60618" w:rsidR="00A718D3" w:rsidRPr="00D26F1A" w:rsidRDefault="00A718D3" w:rsidP="009706EA">
      <w:pPr>
        <w:pStyle w:val="BodyText"/>
        <w:numPr>
          <w:ilvl w:val="0"/>
          <w:numId w:val="27"/>
        </w:numPr>
        <w:tabs>
          <w:tab w:val="left" w:pos="426"/>
          <w:tab w:val="left" w:pos="6210"/>
        </w:tabs>
        <w:ind w:left="426" w:hanging="426"/>
        <w:jc w:val="both"/>
      </w:pPr>
      <w:r w:rsidRPr="00D26F1A">
        <w:t xml:space="preserve">Cualquier CPC en desarrollo que tenga intención de aumentar su participación en las pesquerías de ICCAT dirigidas a los túnidos tropicales se esforzará en preparar una declaración de sus intenciones de desarrollo en relación con los túnidos tropicales con el fin de informar a las demás CPC de posibles cambios en la pesquería a lo largo del tiempo. Estas declaraciones </w:t>
      </w:r>
      <w:r w:rsidR="00F03D73" w:rsidRPr="00D26F1A">
        <w:t xml:space="preserve">deberían incluir </w:t>
      </w:r>
      <w:r w:rsidRPr="00D26F1A">
        <w:t>detalles de los añadidos propuestos/posibles a la flota, incluidos el tamaño del buque y el tipo de arte. Las declaraciones se presentarán a la Secretaría de ICCAT y se pondrán a disposición de todas las CPC. Estas CPC podrían enmendar sus declaraciones a medida que sus oportunidades y su situación cambien.</w:t>
      </w:r>
    </w:p>
    <w:p w14:paraId="1C02FA1F" w14:textId="25511F7D" w:rsidR="00000CB8" w:rsidRPr="00D26F1A" w:rsidRDefault="00000CB8" w:rsidP="00BA3264">
      <w:pPr>
        <w:rPr>
          <w:rFonts w:ascii="Cambria" w:eastAsia="Cambria" w:hAnsi="Cambria" w:cs="Cambria"/>
          <w:sz w:val="20"/>
          <w:szCs w:val="20"/>
        </w:rPr>
      </w:pPr>
    </w:p>
    <w:p w14:paraId="1B458F46" w14:textId="4A4A0E93" w:rsidR="00AD0BB0" w:rsidRPr="00D26F1A" w:rsidRDefault="00AD0BB0" w:rsidP="00BA3264">
      <w:pPr>
        <w:pStyle w:val="Heading1"/>
        <w:tabs>
          <w:tab w:val="left" w:pos="6210"/>
        </w:tabs>
        <w:jc w:val="center"/>
      </w:pPr>
    </w:p>
    <w:p w14:paraId="418CC342" w14:textId="201686FE" w:rsidR="008B0559" w:rsidRPr="00D26F1A" w:rsidRDefault="00CC0632" w:rsidP="00BA3264">
      <w:pPr>
        <w:pStyle w:val="Heading1"/>
        <w:tabs>
          <w:tab w:val="left" w:pos="6210"/>
        </w:tabs>
        <w:jc w:val="center"/>
        <w:rPr>
          <w:b w:val="0"/>
          <w:bCs w:val="0"/>
        </w:rPr>
      </w:pPr>
      <w:r w:rsidRPr="00D26F1A">
        <w:t>PARTE III</w:t>
      </w:r>
    </w:p>
    <w:p w14:paraId="502B86F4" w14:textId="77777777" w:rsidR="008B0559" w:rsidRPr="00D26F1A" w:rsidRDefault="00CC0632" w:rsidP="00BA3264">
      <w:pPr>
        <w:tabs>
          <w:tab w:val="left" w:pos="6210"/>
        </w:tabs>
        <w:jc w:val="center"/>
        <w:rPr>
          <w:rFonts w:ascii="Cambria" w:eastAsia="Cambria" w:hAnsi="Cambria" w:cs="Cambria"/>
          <w:sz w:val="20"/>
          <w:szCs w:val="20"/>
        </w:rPr>
      </w:pPr>
      <w:r w:rsidRPr="00D26F1A">
        <w:rPr>
          <w:rFonts w:ascii="Cambria" w:hAnsi="Cambria"/>
          <w:b/>
          <w:sz w:val="20"/>
          <w:szCs w:val="20"/>
        </w:rPr>
        <w:t>MEDIDAS DE ORDENACIÓN DE LA CAPACIDAD</w:t>
      </w:r>
    </w:p>
    <w:p w14:paraId="30E51F86" w14:textId="77777777" w:rsidR="008B0559" w:rsidRPr="00D26F1A" w:rsidRDefault="008B0559" w:rsidP="00BA3264">
      <w:pPr>
        <w:tabs>
          <w:tab w:val="left" w:pos="6210"/>
        </w:tabs>
        <w:rPr>
          <w:rFonts w:ascii="Cambria" w:eastAsia="Cambria" w:hAnsi="Cambria" w:cs="Cambria"/>
          <w:b/>
          <w:bCs/>
          <w:sz w:val="20"/>
          <w:szCs w:val="20"/>
        </w:rPr>
      </w:pPr>
    </w:p>
    <w:p w14:paraId="60F72C32" w14:textId="2A4EED04" w:rsidR="008B0559" w:rsidRPr="00D26F1A" w:rsidRDefault="00CC0632" w:rsidP="00BA3264">
      <w:pPr>
        <w:pStyle w:val="Heading2"/>
        <w:tabs>
          <w:tab w:val="left" w:pos="6210"/>
        </w:tabs>
        <w:ind w:left="0"/>
        <w:rPr>
          <w:b w:val="0"/>
          <w:bCs w:val="0"/>
          <w:i w:val="0"/>
        </w:rPr>
      </w:pPr>
      <w:r w:rsidRPr="00D26F1A">
        <w:t>Limitación de la capacidad para</w:t>
      </w:r>
      <w:r w:rsidR="00941CD9" w:rsidRPr="00D26F1A">
        <w:t xml:space="preserve"> los túnidos tropicales</w:t>
      </w:r>
    </w:p>
    <w:p w14:paraId="0567762D" w14:textId="77777777" w:rsidR="008B0559" w:rsidRPr="00D26F1A" w:rsidRDefault="008B0559" w:rsidP="00BA3264">
      <w:pPr>
        <w:tabs>
          <w:tab w:val="left" w:pos="6210"/>
        </w:tabs>
        <w:rPr>
          <w:rFonts w:ascii="Cambria" w:eastAsia="Cambria" w:hAnsi="Cambria" w:cs="Cambria"/>
          <w:b/>
          <w:bCs/>
          <w:i/>
          <w:sz w:val="20"/>
          <w:szCs w:val="20"/>
        </w:rPr>
      </w:pPr>
    </w:p>
    <w:p w14:paraId="6D2D410F" w14:textId="40B0FCFC" w:rsidR="008B0559" w:rsidRPr="00D26F1A" w:rsidRDefault="006A6345" w:rsidP="009706EA">
      <w:pPr>
        <w:pStyle w:val="BodyText"/>
        <w:numPr>
          <w:ilvl w:val="0"/>
          <w:numId w:val="27"/>
        </w:numPr>
        <w:tabs>
          <w:tab w:val="left" w:pos="426"/>
          <w:tab w:val="left" w:pos="6210"/>
        </w:tabs>
        <w:ind w:left="426" w:hanging="426"/>
        <w:jc w:val="both"/>
      </w:pPr>
      <w:r w:rsidRPr="00D26F1A">
        <w:t>S</w:t>
      </w:r>
      <w:r w:rsidR="00CC0632" w:rsidRPr="00D26F1A">
        <w:t>e aplicará una limitación de la capacidad durante el periodo de duración del programa plurianual, de conformidad con las siguientes disposiciones:</w:t>
      </w:r>
    </w:p>
    <w:p w14:paraId="7C25DCCC" w14:textId="77777777" w:rsidR="008B0559" w:rsidRPr="00D26F1A" w:rsidRDefault="008B0559" w:rsidP="00BA3264">
      <w:pPr>
        <w:tabs>
          <w:tab w:val="left" w:pos="6210"/>
        </w:tabs>
        <w:rPr>
          <w:rFonts w:ascii="Cambria" w:eastAsia="Cambria" w:hAnsi="Cambria" w:cs="Cambria"/>
          <w:sz w:val="20"/>
          <w:szCs w:val="20"/>
        </w:rPr>
      </w:pPr>
    </w:p>
    <w:p w14:paraId="79FD9F45" w14:textId="1712C2CA" w:rsidR="0021226B" w:rsidRPr="00D26F1A" w:rsidRDefault="0021226B" w:rsidP="009706EA">
      <w:pPr>
        <w:pStyle w:val="BodyText"/>
        <w:numPr>
          <w:ilvl w:val="0"/>
          <w:numId w:val="5"/>
        </w:numPr>
        <w:tabs>
          <w:tab w:val="left" w:pos="6210"/>
        </w:tabs>
        <w:ind w:left="851" w:hanging="425"/>
        <w:jc w:val="both"/>
      </w:pPr>
      <w:r w:rsidRPr="00D26F1A">
        <w:t>Antes del 31 de enero de cada año, cada CPC que pesque</w:t>
      </w:r>
      <w:r w:rsidR="00265531" w:rsidRPr="00D26F1A">
        <w:t xml:space="preserve"> con unas capturas medias recientes de más de </w:t>
      </w:r>
      <w:r w:rsidR="00226F63" w:rsidRPr="00D26F1A">
        <w:t>1.000</w:t>
      </w:r>
      <w:r w:rsidR="00265531" w:rsidRPr="00D26F1A">
        <w:t xml:space="preserve"> t</w:t>
      </w:r>
      <w:r w:rsidR="00A20A92" w:rsidRPr="00D26F1A">
        <w:t xml:space="preserve"> de</w:t>
      </w:r>
      <w:r w:rsidRPr="00D26F1A">
        <w:t xml:space="preserve"> </w:t>
      </w:r>
      <w:r w:rsidR="00B7027A" w:rsidRPr="00D26F1A">
        <w:t>túnidos tropicales</w:t>
      </w:r>
      <w:r w:rsidR="00F03D73" w:rsidRPr="00D26F1A">
        <w:t xml:space="preserve"> </w:t>
      </w:r>
      <w:r w:rsidRPr="00D26F1A">
        <w:t xml:space="preserve">elaborará un plan anual de capacidad/pesca que describa cómo dicha CPC se asegurará </w:t>
      </w:r>
      <w:r w:rsidR="00265531" w:rsidRPr="00D26F1A">
        <w:t xml:space="preserve">de </w:t>
      </w:r>
      <w:r w:rsidRPr="00D26F1A">
        <w:t xml:space="preserve">que la capacidad global de su flota de palangre y de cerco se gestiona para garantizar que la CPC pueda cumplir su obligación de limitar </w:t>
      </w:r>
      <w:r w:rsidR="00DB3BC5" w:rsidRPr="00D26F1A">
        <w:t>sus</w:t>
      </w:r>
      <w:r w:rsidRPr="00D26F1A">
        <w:t xml:space="preserve"> capturas de patudo, y sus capturas de rabil y listado</w:t>
      </w:r>
      <w:r w:rsidR="00F03D73" w:rsidRPr="00D26F1A">
        <w:t>,</w:t>
      </w:r>
      <w:r w:rsidRPr="00D26F1A">
        <w:t xml:space="preserve"> de forma coherente con el límite de captura establecido en </w:t>
      </w:r>
      <w:r w:rsidR="007409CA" w:rsidRPr="00D26F1A">
        <w:t xml:space="preserve">el párrafo </w:t>
      </w:r>
      <w:r w:rsidR="00B8450B" w:rsidRPr="00D26F1A">
        <w:t>4</w:t>
      </w:r>
      <w:r w:rsidR="007409CA" w:rsidRPr="00D26F1A">
        <w:t>.</w:t>
      </w:r>
    </w:p>
    <w:p w14:paraId="61734718" w14:textId="77777777" w:rsidR="004151E8" w:rsidRPr="00D26F1A" w:rsidRDefault="004151E8" w:rsidP="00BA3264">
      <w:pPr>
        <w:pStyle w:val="BodyText"/>
        <w:tabs>
          <w:tab w:val="left" w:pos="822"/>
          <w:tab w:val="left" w:pos="6210"/>
        </w:tabs>
        <w:ind w:left="0" w:firstLine="0"/>
        <w:jc w:val="both"/>
      </w:pPr>
    </w:p>
    <w:p w14:paraId="2DD5719A" w14:textId="5DFB426B" w:rsidR="008B0559" w:rsidRPr="00D26F1A" w:rsidRDefault="00226F63" w:rsidP="009706EA">
      <w:pPr>
        <w:pStyle w:val="BodyText"/>
        <w:numPr>
          <w:ilvl w:val="0"/>
          <w:numId w:val="5"/>
        </w:numPr>
        <w:tabs>
          <w:tab w:val="left" w:pos="6210"/>
        </w:tabs>
        <w:ind w:left="851" w:hanging="425"/>
        <w:jc w:val="both"/>
      </w:pPr>
      <w:r w:rsidRPr="00D26F1A">
        <w:t xml:space="preserve">Cualquier CPC con una captura media reciente de menos de 1.000 t que haya planificado una ampliación de capacidad en </w:t>
      </w:r>
      <w:r w:rsidR="00253106" w:rsidRPr="00D26F1A">
        <w:t xml:space="preserve">2022 </w:t>
      </w:r>
      <w:r w:rsidRPr="00D26F1A">
        <w:t xml:space="preserve">presentará una declaración antes del </w:t>
      </w:r>
      <w:r w:rsidR="00C77110" w:rsidRPr="00D26F1A">
        <w:t>3</w:t>
      </w:r>
      <w:r w:rsidRPr="00D26F1A">
        <w:t xml:space="preserve">1 de enero de </w:t>
      </w:r>
      <w:r w:rsidR="00253106" w:rsidRPr="00D26F1A">
        <w:t>2022</w:t>
      </w:r>
      <w:r w:rsidRPr="00D26F1A">
        <w:t>.</w:t>
      </w:r>
    </w:p>
    <w:p w14:paraId="21D341D8" w14:textId="7A1EF8DC" w:rsidR="00344C9D" w:rsidRPr="00D26F1A" w:rsidRDefault="00344C9D" w:rsidP="00BA3264">
      <w:pPr>
        <w:pStyle w:val="BodyText"/>
        <w:tabs>
          <w:tab w:val="left" w:pos="6210"/>
        </w:tabs>
        <w:jc w:val="both"/>
      </w:pPr>
    </w:p>
    <w:p w14:paraId="1D49EE7A" w14:textId="6A671A57" w:rsidR="00FC3209" w:rsidRPr="00D26F1A" w:rsidRDefault="00FC3209" w:rsidP="009706EA">
      <w:pPr>
        <w:pStyle w:val="BodyText"/>
        <w:numPr>
          <w:ilvl w:val="0"/>
          <w:numId w:val="5"/>
        </w:numPr>
        <w:tabs>
          <w:tab w:val="left" w:pos="6210"/>
        </w:tabs>
        <w:ind w:left="851" w:hanging="425"/>
        <w:jc w:val="both"/>
      </w:pPr>
      <w:r w:rsidRPr="00D26F1A">
        <w:t xml:space="preserve">El Comité de </w:t>
      </w:r>
      <w:r w:rsidR="00DB3BC5" w:rsidRPr="00D26F1A">
        <w:t>c</w:t>
      </w:r>
      <w:r w:rsidRPr="00D26F1A">
        <w:t xml:space="preserve">umplimiento revisará anualmente el cumplimiento de las CPC </w:t>
      </w:r>
      <w:r w:rsidR="00E27C3F" w:rsidRPr="00D26F1A">
        <w:t>de las</w:t>
      </w:r>
      <w:r w:rsidRPr="00D26F1A">
        <w:t xml:space="preserve"> medidas de ordenación relacionadas con la capacidad. </w:t>
      </w:r>
    </w:p>
    <w:p w14:paraId="7073D9D0" w14:textId="02BC0E74" w:rsidR="008B0559" w:rsidRPr="00D26F1A" w:rsidRDefault="008B0559" w:rsidP="00BA3264">
      <w:pPr>
        <w:tabs>
          <w:tab w:val="left" w:pos="6210"/>
        </w:tabs>
        <w:rPr>
          <w:rFonts w:ascii="Cambria" w:eastAsia="Cambria" w:hAnsi="Cambria" w:cs="Cambria"/>
          <w:sz w:val="20"/>
          <w:szCs w:val="20"/>
        </w:rPr>
      </w:pPr>
    </w:p>
    <w:p w14:paraId="5A161F1B" w14:textId="33940659" w:rsidR="0090428E" w:rsidRPr="00D26F1A" w:rsidRDefault="0090428E" w:rsidP="009706EA">
      <w:pPr>
        <w:pStyle w:val="BodyText"/>
        <w:numPr>
          <w:ilvl w:val="0"/>
          <w:numId w:val="27"/>
        </w:numPr>
        <w:tabs>
          <w:tab w:val="left" w:pos="6210"/>
        </w:tabs>
        <w:ind w:left="426" w:hanging="426"/>
        <w:jc w:val="both"/>
        <w:rPr>
          <w:spacing w:val="-1"/>
        </w:rPr>
      </w:pPr>
      <w:r w:rsidRPr="00D26F1A">
        <w:t xml:space="preserve">Cualquier CPC que tenga buques que operan, parcialmente o a tiempo completo, en apoyo de los cerqueros comunicará los nombres y características de todos sus buques a la Secretaría de ICCAT, lo que incluye cuántos de dichos buques estaban activos en </w:t>
      </w:r>
      <w:r w:rsidR="00D27D9B" w:rsidRPr="00D26F1A">
        <w:t>2019</w:t>
      </w:r>
      <w:r w:rsidRPr="00D26F1A">
        <w:t xml:space="preserve"> en la zona de</w:t>
      </w:r>
      <w:r w:rsidR="00F03D73" w:rsidRPr="00D26F1A">
        <w:t xml:space="preserve">l Convenio </w:t>
      </w:r>
      <w:r w:rsidRPr="00D26F1A">
        <w:t>de ICCAT, así como los nombres de los cerquero</w:t>
      </w:r>
      <w:r w:rsidR="002E2600" w:rsidRPr="00D26F1A">
        <w:t>s</w:t>
      </w:r>
      <w:r w:rsidRPr="00D26F1A">
        <w:t xml:space="preserve"> que recibían el apoyo de cada buque de apoyo. Esta información se comunicará no más tarde del 31 de enero de </w:t>
      </w:r>
      <w:r w:rsidR="00D27D9B" w:rsidRPr="00D26F1A">
        <w:t>2020</w:t>
      </w:r>
      <w:r w:rsidRPr="00D26F1A">
        <w:t xml:space="preserve">. </w:t>
      </w:r>
      <w:r w:rsidR="004B7A71" w:rsidRPr="00D26F1A">
        <w:t xml:space="preserve">La Secretaría </w:t>
      </w:r>
      <w:r w:rsidRPr="00D26F1A">
        <w:t xml:space="preserve">preparará un informe para que la Comisión pueda considerar el tipo de limitación al que estarán sujetos en un futuro los buques de apoyo, lo que incluye un plan de reducción progresiva, cuando proceda. No obstante </w:t>
      </w:r>
      <w:r w:rsidR="00EC09CD" w:rsidRPr="00D26F1A">
        <w:t>lo anterior</w:t>
      </w:r>
      <w:r w:rsidRPr="00D26F1A">
        <w:t xml:space="preserve">, las CPC no aumentarán el número de buques de apoyo respecto a los números consignados en el momento de la adopción de esta medida. </w:t>
      </w:r>
    </w:p>
    <w:p w14:paraId="1DB439CD" w14:textId="77777777" w:rsidR="0090428E" w:rsidRPr="00D26F1A" w:rsidRDefault="0090428E" w:rsidP="00014B94">
      <w:pPr>
        <w:pStyle w:val="BodyText"/>
        <w:tabs>
          <w:tab w:val="left" w:pos="426"/>
          <w:tab w:val="left" w:pos="6210"/>
        </w:tabs>
        <w:ind w:left="426" w:firstLine="0"/>
        <w:jc w:val="both"/>
        <w:rPr>
          <w:rFonts w:cs="Cambria"/>
          <w:color w:val="000000"/>
          <w:lang w:val="es-ES_tradnl"/>
        </w:rPr>
      </w:pPr>
    </w:p>
    <w:p w14:paraId="1444B9A1" w14:textId="37AD67B4" w:rsidR="00226F63" w:rsidRPr="00D26F1A" w:rsidRDefault="0090428E" w:rsidP="009706EA">
      <w:pPr>
        <w:pStyle w:val="BodyText"/>
        <w:numPr>
          <w:ilvl w:val="0"/>
          <w:numId w:val="27"/>
        </w:numPr>
        <w:tabs>
          <w:tab w:val="left" w:pos="6210"/>
        </w:tabs>
        <w:ind w:left="426" w:hanging="426"/>
        <w:jc w:val="both"/>
        <w:rPr>
          <w:b/>
          <w:bCs/>
        </w:rPr>
      </w:pPr>
      <w:r w:rsidRPr="00D26F1A">
        <w:t>A efectos de esta medida, un buque de apoyo se define como cualquier buque que realiza actividades en apoyo de los cerqueros</w:t>
      </w:r>
      <w:r w:rsidR="002E2600" w:rsidRPr="00D26F1A">
        <w:t xml:space="preserve"> y</w:t>
      </w:r>
      <w:r w:rsidRPr="00D26F1A">
        <w:t xml:space="preserve"> que aumenta la eficacia de sus operaciones, lo que incluye, sin limitarse a ello, plantar, mantener o recuperar DCP. </w:t>
      </w:r>
    </w:p>
    <w:p w14:paraId="12703A90" w14:textId="77777777" w:rsidR="006E4B3D" w:rsidRPr="00D26F1A" w:rsidRDefault="006E4B3D" w:rsidP="006E4B3D">
      <w:pPr>
        <w:pStyle w:val="BodyText"/>
        <w:widowControl/>
        <w:tabs>
          <w:tab w:val="left" w:pos="426"/>
          <w:tab w:val="left" w:pos="6210"/>
        </w:tabs>
        <w:autoSpaceDE w:val="0"/>
        <w:autoSpaceDN w:val="0"/>
        <w:adjustRightInd w:val="0"/>
        <w:ind w:left="851" w:firstLine="0"/>
        <w:jc w:val="both"/>
        <w:rPr>
          <w:b/>
          <w:bCs/>
        </w:rPr>
      </w:pPr>
    </w:p>
    <w:p w14:paraId="28F26467" w14:textId="6ED59F14" w:rsidR="00590F12" w:rsidRPr="00D26F1A" w:rsidRDefault="00CC0632" w:rsidP="00BA3264">
      <w:pPr>
        <w:pStyle w:val="Heading1"/>
        <w:tabs>
          <w:tab w:val="left" w:pos="6210"/>
        </w:tabs>
        <w:jc w:val="center"/>
        <w:rPr>
          <w:w w:val="99"/>
        </w:rPr>
      </w:pPr>
      <w:r w:rsidRPr="00D26F1A">
        <w:t xml:space="preserve">PARTE IV </w:t>
      </w:r>
    </w:p>
    <w:p w14:paraId="0E7093D4" w14:textId="52507962" w:rsidR="0021226B" w:rsidRPr="00D26F1A" w:rsidRDefault="00CC0632" w:rsidP="00BA3264">
      <w:pPr>
        <w:pStyle w:val="Heading1"/>
        <w:tabs>
          <w:tab w:val="left" w:pos="6210"/>
        </w:tabs>
        <w:jc w:val="center"/>
        <w:rPr>
          <w:b w:val="0"/>
          <w:bCs w:val="0"/>
        </w:rPr>
      </w:pPr>
      <w:r w:rsidRPr="00D26F1A">
        <w:t>ORDENACIÓN DE LOS DCP</w:t>
      </w:r>
    </w:p>
    <w:p w14:paraId="32BE90FC" w14:textId="77777777" w:rsidR="00F96A32" w:rsidRPr="00D26F1A" w:rsidRDefault="00F96A32" w:rsidP="00BA3264">
      <w:pPr>
        <w:pStyle w:val="Heading2"/>
        <w:tabs>
          <w:tab w:val="left" w:pos="6210"/>
        </w:tabs>
        <w:ind w:left="0"/>
        <w:rPr>
          <w:spacing w:val="-1"/>
        </w:rPr>
      </w:pPr>
    </w:p>
    <w:p w14:paraId="1A56D7A8" w14:textId="2345C6FD" w:rsidR="008B0559" w:rsidRPr="00D26F1A" w:rsidRDefault="004151E8" w:rsidP="00BA3264">
      <w:pPr>
        <w:pStyle w:val="Heading2"/>
        <w:tabs>
          <w:tab w:val="left" w:pos="6210"/>
        </w:tabs>
        <w:ind w:left="0"/>
        <w:rPr>
          <w:spacing w:val="-1"/>
        </w:rPr>
      </w:pPr>
      <w:r w:rsidRPr="00D26F1A">
        <w:t xml:space="preserve">Objetivos de </w:t>
      </w:r>
      <w:r w:rsidR="00A20A92" w:rsidRPr="00D26F1A">
        <w:t xml:space="preserve">la </w:t>
      </w:r>
      <w:r w:rsidRPr="00D26F1A">
        <w:t xml:space="preserve">ordenación de los </w:t>
      </w:r>
      <w:r w:rsidR="00FC7FD5" w:rsidRPr="00D26F1A">
        <w:t>DCP</w:t>
      </w:r>
    </w:p>
    <w:p w14:paraId="3571A81B" w14:textId="77777777" w:rsidR="004151E8" w:rsidRPr="00D26F1A" w:rsidRDefault="004151E8" w:rsidP="00BA3264">
      <w:pPr>
        <w:pStyle w:val="Heading2"/>
        <w:tabs>
          <w:tab w:val="left" w:pos="6210"/>
        </w:tabs>
        <w:ind w:left="0"/>
        <w:rPr>
          <w:rFonts w:cs="Cambria"/>
          <w:b w:val="0"/>
          <w:bCs w:val="0"/>
          <w:i w:val="0"/>
        </w:rPr>
      </w:pPr>
    </w:p>
    <w:p w14:paraId="1D9C3FE8" w14:textId="23950A72" w:rsidR="004151E8" w:rsidRPr="00D26F1A" w:rsidRDefault="004151E8" w:rsidP="009706EA">
      <w:pPr>
        <w:pStyle w:val="BodyText"/>
        <w:numPr>
          <w:ilvl w:val="0"/>
          <w:numId w:val="27"/>
        </w:numPr>
        <w:tabs>
          <w:tab w:val="left" w:pos="6210"/>
        </w:tabs>
        <w:ind w:left="426" w:hanging="426"/>
        <w:jc w:val="both"/>
      </w:pPr>
      <w:r w:rsidRPr="00D26F1A">
        <w:t>Los objetivos generales para la ordenación de los</w:t>
      </w:r>
      <w:r w:rsidR="00236CBC" w:rsidRPr="00D26F1A">
        <w:t xml:space="preserve"> DCP </w:t>
      </w:r>
      <w:r w:rsidRPr="00D26F1A">
        <w:t>y los buques de apoyo</w:t>
      </w:r>
      <w:r w:rsidR="00D830BE" w:rsidRPr="00D26F1A">
        <w:t xml:space="preserve"> </w:t>
      </w:r>
      <w:r w:rsidRPr="00D26F1A">
        <w:t>en la zona del Convenio se definen de la siguiente manera:</w:t>
      </w:r>
    </w:p>
    <w:p w14:paraId="2E3C7C24" w14:textId="312CF19F" w:rsidR="004151E8" w:rsidRPr="00D26F1A" w:rsidRDefault="004151E8" w:rsidP="00BA3264">
      <w:pPr>
        <w:pStyle w:val="ListParagraph"/>
        <w:widowControl/>
        <w:tabs>
          <w:tab w:val="left" w:pos="9270"/>
        </w:tabs>
        <w:contextualSpacing/>
        <w:rPr>
          <w:rFonts w:ascii="Cambria" w:hAnsi="Cambria"/>
          <w:sz w:val="20"/>
          <w:szCs w:val="20"/>
        </w:rPr>
      </w:pPr>
    </w:p>
    <w:p w14:paraId="243E2F97" w14:textId="77777777" w:rsidR="00EC09CD" w:rsidRPr="00D26F1A" w:rsidRDefault="00EC09CD" w:rsidP="00BA3264">
      <w:pPr>
        <w:pStyle w:val="ListParagraph"/>
        <w:widowControl/>
        <w:tabs>
          <w:tab w:val="left" w:pos="9270"/>
        </w:tabs>
        <w:contextualSpacing/>
        <w:rPr>
          <w:rFonts w:ascii="Cambria" w:hAnsi="Cambria"/>
          <w:sz w:val="20"/>
          <w:szCs w:val="20"/>
        </w:rPr>
      </w:pPr>
    </w:p>
    <w:p w14:paraId="4CEEBCF6" w14:textId="00B46AA2" w:rsidR="004151E8" w:rsidRPr="00D26F1A" w:rsidRDefault="0090428E" w:rsidP="009706EA">
      <w:pPr>
        <w:pStyle w:val="BodyText"/>
        <w:numPr>
          <w:ilvl w:val="0"/>
          <w:numId w:val="8"/>
        </w:numPr>
        <w:tabs>
          <w:tab w:val="left" w:pos="6210"/>
        </w:tabs>
        <w:ind w:left="851" w:hanging="425"/>
        <w:jc w:val="both"/>
      </w:pPr>
      <w:r w:rsidRPr="00D26F1A">
        <w:lastRenderedPageBreak/>
        <w:t xml:space="preserve">minimizar los posibles impactos que podría tener la densidad </w:t>
      </w:r>
      <w:r w:rsidR="00A20A92" w:rsidRPr="00D26F1A">
        <w:t xml:space="preserve">elevada </w:t>
      </w:r>
      <w:r w:rsidRPr="00D26F1A">
        <w:t xml:space="preserve">de </w:t>
      </w:r>
      <w:r w:rsidR="00FC7FD5" w:rsidRPr="00D26F1A">
        <w:t>DCP</w:t>
      </w:r>
      <w:r w:rsidRPr="00D26F1A">
        <w:t xml:space="preserve"> en la eficacia de la pesca con cerco, a la vez que se minimizan los impactos desproporcionados </w:t>
      </w:r>
      <w:r w:rsidR="004151E8" w:rsidRPr="00D26F1A">
        <w:t>en las posibilidades de pesca de las flotas que utilizan otro arte u otras estrategias de pesca y se dirigen también a los túnidos tropicales;</w:t>
      </w:r>
    </w:p>
    <w:p w14:paraId="246B73DD" w14:textId="77777777" w:rsidR="00EC09CD" w:rsidRPr="00D26F1A" w:rsidRDefault="00EC09CD" w:rsidP="00EC09CD">
      <w:pPr>
        <w:pStyle w:val="BodyText"/>
        <w:tabs>
          <w:tab w:val="left" w:pos="6210"/>
        </w:tabs>
        <w:ind w:left="851" w:firstLine="0"/>
        <w:jc w:val="both"/>
      </w:pPr>
    </w:p>
    <w:p w14:paraId="0D24F080" w14:textId="5461A3E0" w:rsidR="004151E8" w:rsidRPr="00D26F1A" w:rsidRDefault="004151E8" w:rsidP="009706EA">
      <w:pPr>
        <w:pStyle w:val="BodyText"/>
        <w:numPr>
          <w:ilvl w:val="0"/>
          <w:numId w:val="8"/>
        </w:numPr>
        <w:tabs>
          <w:tab w:val="left" w:pos="6210"/>
        </w:tabs>
        <w:ind w:left="851" w:hanging="425"/>
        <w:jc w:val="both"/>
      </w:pPr>
      <w:r w:rsidRPr="00D26F1A">
        <w:t xml:space="preserve">minimizar el impacto de la pesca </w:t>
      </w:r>
      <w:r w:rsidR="00A20A92" w:rsidRPr="00D26F1A">
        <w:t>en</w:t>
      </w:r>
      <w:r w:rsidRPr="00D26F1A">
        <w:t xml:space="preserve"> </w:t>
      </w:r>
      <w:r w:rsidR="00FC7FD5" w:rsidRPr="00D26F1A">
        <w:t xml:space="preserve">DCP </w:t>
      </w:r>
      <w:r w:rsidRPr="00D26F1A">
        <w:t>en la productividad de los stocks de patudo y rabil provocado por la captura de un número elevado de juveniles que se agregan con el listado en los DCP;</w:t>
      </w:r>
    </w:p>
    <w:p w14:paraId="551B42D5" w14:textId="56F2451C" w:rsidR="004151E8" w:rsidRPr="00D26F1A" w:rsidRDefault="004151E8" w:rsidP="00BA3264">
      <w:pPr>
        <w:pStyle w:val="ListParagraph"/>
        <w:rPr>
          <w:rFonts w:ascii="Cambria" w:hAnsi="Cambria"/>
          <w:sz w:val="20"/>
          <w:szCs w:val="20"/>
        </w:rPr>
      </w:pPr>
    </w:p>
    <w:p w14:paraId="0B1238D7" w14:textId="396F37D1" w:rsidR="004151E8" w:rsidRPr="00D26F1A" w:rsidRDefault="004151E8" w:rsidP="009706EA">
      <w:pPr>
        <w:pStyle w:val="BodyText"/>
        <w:numPr>
          <w:ilvl w:val="0"/>
          <w:numId w:val="8"/>
        </w:numPr>
        <w:tabs>
          <w:tab w:val="left" w:pos="6210"/>
        </w:tabs>
        <w:ind w:left="851" w:hanging="425"/>
        <w:jc w:val="both"/>
      </w:pPr>
      <w:r w:rsidRPr="00D26F1A">
        <w:t>minimizar el impacto de la pesca</w:t>
      </w:r>
      <w:r w:rsidR="006E4B3D" w:rsidRPr="00D26F1A">
        <w:t xml:space="preserve"> </w:t>
      </w:r>
      <w:r w:rsidR="00A20A92" w:rsidRPr="00D26F1A">
        <w:t xml:space="preserve">en </w:t>
      </w:r>
      <w:r w:rsidR="00FC7FD5" w:rsidRPr="00D26F1A">
        <w:t>DCP</w:t>
      </w:r>
      <w:r w:rsidR="00236CBC" w:rsidRPr="00D26F1A">
        <w:t xml:space="preserve"> </w:t>
      </w:r>
      <w:r w:rsidRPr="00D26F1A">
        <w:t xml:space="preserve">en las especies no objetivo, cuando proceda, </w:t>
      </w:r>
      <w:r w:rsidR="0090428E" w:rsidRPr="00D26F1A">
        <w:t xml:space="preserve">lo que incluye el enmallamiento de especies marinas, </w:t>
      </w:r>
      <w:r w:rsidRPr="00D26F1A">
        <w:t>especialmente de aquellas cuya conservación genera preocupación;</w:t>
      </w:r>
    </w:p>
    <w:p w14:paraId="2BFF3041" w14:textId="77777777" w:rsidR="004151E8" w:rsidRPr="00D26F1A" w:rsidRDefault="004151E8" w:rsidP="00BA3264">
      <w:pPr>
        <w:pStyle w:val="ListParagraph"/>
        <w:rPr>
          <w:rFonts w:ascii="Cambria" w:hAnsi="Cambria"/>
          <w:sz w:val="20"/>
          <w:szCs w:val="20"/>
        </w:rPr>
      </w:pPr>
    </w:p>
    <w:p w14:paraId="3A5E1DD2" w14:textId="4BE1F720" w:rsidR="00F64D68" w:rsidRPr="00D26F1A" w:rsidRDefault="004151E8" w:rsidP="009706EA">
      <w:pPr>
        <w:pStyle w:val="BodyText"/>
        <w:numPr>
          <w:ilvl w:val="0"/>
          <w:numId w:val="8"/>
        </w:numPr>
        <w:tabs>
          <w:tab w:val="left" w:pos="6210"/>
        </w:tabs>
        <w:ind w:left="851" w:hanging="425"/>
        <w:jc w:val="both"/>
      </w:pPr>
      <w:r w:rsidRPr="00D26F1A">
        <w:t xml:space="preserve">minimizar el impacto de los DCP y la pesca </w:t>
      </w:r>
      <w:r w:rsidR="00A20A92" w:rsidRPr="00D26F1A">
        <w:t xml:space="preserve">en </w:t>
      </w:r>
      <w:r w:rsidRPr="00D26F1A">
        <w:t>DCP en los ecosistemas pelágicos y costeros, lo que incluye evitando el varamiento</w:t>
      </w:r>
      <w:r w:rsidR="00877A10" w:rsidRPr="00D26F1A">
        <w:t xml:space="preserve">, </w:t>
      </w:r>
      <w:r w:rsidR="00130C12" w:rsidRPr="00D26F1A">
        <w:t>embarrancamiento</w:t>
      </w:r>
      <w:r w:rsidRPr="00D26F1A">
        <w:t xml:space="preserve"> o encallamiento de los DCP en hábitats sensibles o la alteración del hábitat pelágico.</w:t>
      </w:r>
    </w:p>
    <w:p w14:paraId="1CA33DB1" w14:textId="5FEFBD94" w:rsidR="00F64D68" w:rsidRPr="00D26F1A" w:rsidRDefault="00F64D68" w:rsidP="00BA3264">
      <w:pPr>
        <w:pStyle w:val="ListParagraph"/>
        <w:rPr>
          <w:rFonts w:ascii="Cambria" w:hAnsi="Cambria"/>
          <w:sz w:val="20"/>
          <w:szCs w:val="20"/>
        </w:rPr>
      </w:pPr>
    </w:p>
    <w:p w14:paraId="7848D1BD" w14:textId="70E28303" w:rsidR="00F64D68" w:rsidRPr="00D26F1A" w:rsidRDefault="00F64D68" w:rsidP="00BA3264">
      <w:pPr>
        <w:pStyle w:val="Heading2"/>
        <w:tabs>
          <w:tab w:val="left" w:pos="426"/>
        </w:tabs>
        <w:ind w:left="0"/>
        <w:rPr>
          <w:spacing w:val="-1"/>
        </w:rPr>
      </w:pPr>
      <w:r w:rsidRPr="00D26F1A">
        <w:t xml:space="preserve">Veda a los </w:t>
      </w:r>
      <w:r w:rsidR="00FC7FD5" w:rsidRPr="00D26F1A">
        <w:t>DCP</w:t>
      </w:r>
    </w:p>
    <w:p w14:paraId="701D7759" w14:textId="648C1874" w:rsidR="00590F12" w:rsidRPr="00D26F1A" w:rsidRDefault="00590F12" w:rsidP="00BA3264">
      <w:pPr>
        <w:pStyle w:val="Heading2"/>
        <w:tabs>
          <w:tab w:val="left" w:pos="426"/>
        </w:tabs>
        <w:ind w:left="0"/>
        <w:rPr>
          <w:spacing w:val="-1"/>
        </w:rPr>
      </w:pPr>
    </w:p>
    <w:p w14:paraId="3F103785" w14:textId="3CC90D37" w:rsidR="0021226B" w:rsidRPr="00D26F1A" w:rsidRDefault="0021226B" w:rsidP="009706EA">
      <w:pPr>
        <w:pStyle w:val="BodyText"/>
        <w:numPr>
          <w:ilvl w:val="0"/>
          <w:numId w:val="27"/>
        </w:numPr>
        <w:tabs>
          <w:tab w:val="left" w:pos="6210"/>
        </w:tabs>
        <w:ind w:left="426" w:hanging="426"/>
        <w:jc w:val="both"/>
        <w:rPr>
          <w:spacing w:val="-1"/>
        </w:rPr>
      </w:pPr>
      <w:r w:rsidRPr="00D26F1A">
        <w:t xml:space="preserve"> A efectos de la presente Recomendación, se aplicarán las siguientes definiciones:</w:t>
      </w:r>
    </w:p>
    <w:p w14:paraId="6C2ECB3F" w14:textId="77777777" w:rsidR="0021226B" w:rsidRPr="00D26F1A" w:rsidRDefault="0021226B" w:rsidP="00BA3264">
      <w:pPr>
        <w:pStyle w:val="BodyText"/>
        <w:tabs>
          <w:tab w:val="left" w:pos="426"/>
          <w:tab w:val="left" w:pos="539"/>
          <w:tab w:val="left" w:pos="6210"/>
        </w:tabs>
        <w:ind w:left="0" w:firstLine="0"/>
        <w:jc w:val="both"/>
        <w:rPr>
          <w:spacing w:val="-1"/>
        </w:rPr>
      </w:pPr>
    </w:p>
    <w:p w14:paraId="5A38193C" w14:textId="068222D5" w:rsidR="0021226B" w:rsidRPr="00D26F1A" w:rsidRDefault="0021226B" w:rsidP="009706EA">
      <w:pPr>
        <w:pStyle w:val="BodyText"/>
        <w:numPr>
          <w:ilvl w:val="0"/>
          <w:numId w:val="22"/>
        </w:numPr>
        <w:tabs>
          <w:tab w:val="left" w:pos="426"/>
          <w:tab w:val="left" w:pos="539"/>
          <w:tab w:val="left" w:pos="6210"/>
        </w:tabs>
        <w:jc w:val="both"/>
        <w:rPr>
          <w:spacing w:val="-1"/>
        </w:rPr>
      </w:pPr>
      <w:r w:rsidRPr="00D26F1A">
        <w:t>Objeto flotante (FOB): cualquier objeto flotante (es decir, en la superficie o subsuperficie) natural o artificial que no pueda moverse por sí mismo. Los DCP son aquellos FOB hechos por el hombre y colocados de forma intencionada y/o rastreados. Los troncos son aquellos FOB que se desprenden accidentalmente de fuentes antrópicas y naturales.</w:t>
      </w:r>
    </w:p>
    <w:p w14:paraId="352CFB9F" w14:textId="77777777" w:rsidR="0021226B" w:rsidRPr="00D26F1A" w:rsidRDefault="0021226B" w:rsidP="00BA3264">
      <w:pPr>
        <w:pStyle w:val="BodyText"/>
        <w:tabs>
          <w:tab w:val="left" w:pos="426"/>
          <w:tab w:val="left" w:pos="539"/>
          <w:tab w:val="left" w:pos="6210"/>
        </w:tabs>
        <w:ind w:left="1300" w:firstLine="0"/>
        <w:jc w:val="both"/>
        <w:rPr>
          <w:spacing w:val="-1"/>
        </w:rPr>
      </w:pPr>
    </w:p>
    <w:p w14:paraId="246E69FD" w14:textId="7D704B13" w:rsidR="0021226B" w:rsidRPr="00D26F1A" w:rsidRDefault="006E4B3D" w:rsidP="009706EA">
      <w:pPr>
        <w:pStyle w:val="BodyText"/>
        <w:numPr>
          <w:ilvl w:val="0"/>
          <w:numId w:val="22"/>
        </w:numPr>
        <w:tabs>
          <w:tab w:val="left" w:pos="426"/>
          <w:tab w:val="left" w:pos="539"/>
          <w:tab w:val="left" w:pos="6210"/>
        </w:tabs>
        <w:jc w:val="both"/>
        <w:rPr>
          <w:spacing w:val="-1"/>
          <w:lang w:val="es-ES_tradnl"/>
        </w:rPr>
      </w:pPr>
      <w:r w:rsidRPr="00D26F1A">
        <w:t>Dispositivo de concentración de peces (DCP): o</w:t>
      </w:r>
      <w:r w:rsidR="008E60ED" w:rsidRPr="00D26F1A">
        <w:t xml:space="preserve">bjeto, estructura o dispositivo permanente, semipermanente o temporal de cualquier material artificial o natural, que se </w:t>
      </w:r>
      <w:r w:rsidR="00A20A92" w:rsidRPr="00D26F1A">
        <w:t>planta</w:t>
      </w:r>
      <w:r w:rsidR="008E60ED" w:rsidRPr="00D26F1A">
        <w:t xml:space="preserve"> y/o rastrea y que se utiliza para </w:t>
      </w:r>
      <w:r w:rsidR="002F0A41" w:rsidRPr="00D26F1A">
        <w:t>concentrar</w:t>
      </w:r>
      <w:r w:rsidR="008E60ED" w:rsidRPr="00D26F1A">
        <w:t xml:space="preserve"> peces para su posterior captura. Los DCP pueden estar anclados (</w:t>
      </w:r>
      <w:proofErr w:type="spellStart"/>
      <w:r w:rsidR="008E60ED" w:rsidRPr="00D26F1A">
        <w:t>DCPa</w:t>
      </w:r>
      <w:proofErr w:type="spellEnd"/>
      <w:r w:rsidR="008E60ED" w:rsidRPr="00D26F1A">
        <w:t>) o a la deriva (</w:t>
      </w:r>
      <w:proofErr w:type="spellStart"/>
      <w:r w:rsidR="008E60ED" w:rsidRPr="00D26F1A">
        <w:t>DCPd</w:t>
      </w:r>
      <w:proofErr w:type="spellEnd"/>
      <w:r w:rsidR="008E60ED" w:rsidRPr="00D26F1A">
        <w:t>).</w:t>
      </w:r>
    </w:p>
    <w:p w14:paraId="20FB9691" w14:textId="77777777" w:rsidR="008E60ED" w:rsidRPr="00D26F1A" w:rsidRDefault="008E60ED" w:rsidP="00BA3264">
      <w:pPr>
        <w:pStyle w:val="BodyText"/>
        <w:tabs>
          <w:tab w:val="left" w:pos="426"/>
          <w:tab w:val="left" w:pos="539"/>
          <w:tab w:val="left" w:pos="6210"/>
        </w:tabs>
        <w:ind w:left="1300" w:firstLine="0"/>
        <w:jc w:val="both"/>
        <w:rPr>
          <w:spacing w:val="-1"/>
          <w:lang w:val="es-ES_tradnl"/>
        </w:rPr>
      </w:pPr>
    </w:p>
    <w:p w14:paraId="3AE4DB56" w14:textId="70C7F2A3" w:rsidR="0021226B" w:rsidRPr="00D26F1A" w:rsidRDefault="0021226B" w:rsidP="009706EA">
      <w:pPr>
        <w:pStyle w:val="BodyText"/>
        <w:numPr>
          <w:ilvl w:val="0"/>
          <w:numId w:val="22"/>
        </w:numPr>
        <w:tabs>
          <w:tab w:val="left" w:pos="426"/>
          <w:tab w:val="left" w:pos="539"/>
          <w:tab w:val="left" w:pos="6210"/>
        </w:tabs>
        <w:jc w:val="both"/>
        <w:rPr>
          <w:spacing w:val="-1"/>
        </w:rPr>
      </w:pPr>
      <w:r w:rsidRPr="00D26F1A">
        <w:t xml:space="preserve">Lance </w:t>
      </w:r>
      <w:r w:rsidR="00A20A92" w:rsidRPr="00D26F1A">
        <w:t xml:space="preserve">en </w:t>
      </w:r>
      <w:r w:rsidRPr="00D26F1A">
        <w:t>DCP: calar un arte de pesca alrededor de un banco de atunes asociado con un DCP.</w:t>
      </w:r>
    </w:p>
    <w:p w14:paraId="78BF5691" w14:textId="77777777" w:rsidR="0021226B" w:rsidRPr="00D26F1A" w:rsidRDefault="0021226B" w:rsidP="00BA3264">
      <w:pPr>
        <w:pStyle w:val="ListParagraph"/>
        <w:rPr>
          <w:rFonts w:ascii="Cambria" w:hAnsi="Cambria"/>
          <w:spacing w:val="-1"/>
          <w:sz w:val="20"/>
          <w:szCs w:val="20"/>
        </w:rPr>
      </w:pPr>
    </w:p>
    <w:p w14:paraId="5F690132" w14:textId="528ED7F8" w:rsidR="0021226B" w:rsidRPr="00D26F1A" w:rsidRDefault="0021226B" w:rsidP="009706EA">
      <w:pPr>
        <w:pStyle w:val="BodyText"/>
        <w:numPr>
          <w:ilvl w:val="0"/>
          <w:numId w:val="22"/>
        </w:numPr>
        <w:tabs>
          <w:tab w:val="left" w:pos="426"/>
          <w:tab w:val="left" w:pos="539"/>
          <w:tab w:val="left" w:pos="6210"/>
        </w:tabs>
        <w:jc w:val="both"/>
        <w:rPr>
          <w:spacing w:val="-1"/>
        </w:rPr>
      </w:pPr>
      <w:r w:rsidRPr="00D26F1A">
        <w:t xml:space="preserve">Boya operativa: </w:t>
      </w:r>
      <w:r w:rsidR="008E60ED" w:rsidRPr="00D26F1A">
        <w:t>c</w:t>
      </w:r>
      <w:r w:rsidRPr="00D26F1A">
        <w:t xml:space="preserve">ualquier boya instrumentada, previamente activada, encendida y </w:t>
      </w:r>
      <w:r w:rsidR="00A20A92" w:rsidRPr="00D26F1A">
        <w:t xml:space="preserve">colocada </w:t>
      </w:r>
      <w:r w:rsidRPr="00D26F1A">
        <w:t xml:space="preserve">en el mar, que transmite la posición y cualquier otra información disponible, como las estimaciones de la ecosonda. </w:t>
      </w:r>
    </w:p>
    <w:p w14:paraId="5A5FB334" w14:textId="77777777" w:rsidR="0021226B" w:rsidRPr="00D26F1A" w:rsidRDefault="0021226B" w:rsidP="00BA3264">
      <w:pPr>
        <w:pStyle w:val="BodyText"/>
        <w:tabs>
          <w:tab w:val="left" w:pos="426"/>
          <w:tab w:val="left" w:pos="539"/>
          <w:tab w:val="left" w:pos="6210"/>
        </w:tabs>
        <w:ind w:left="1300" w:firstLine="0"/>
        <w:jc w:val="both"/>
        <w:rPr>
          <w:spacing w:val="-1"/>
        </w:rPr>
      </w:pPr>
    </w:p>
    <w:p w14:paraId="246ABC24" w14:textId="080CCC07" w:rsidR="0021226B" w:rsidRPr="00D26F1A" w:rsidRDefault="0021226B" w:rsidP="009706EA">
      <w:pPr>
        <w:pStyle w:val="BodyText"/>
        <w:numPr>
          <w:ilvl w:val="0"/>
          <w:numId w:val="22"/>
        </w:numPr>
        <w:tabs>
          <w:tab w:val="left" w:pos="426"/>
          <w:tab w:val="left" w:pos="539"/>
          <w:tab w:val="left" w:pos="6210"/>
        </w:tabs>
        <w:jc w:val="both"/>
        <w:rPr>
          <w:spacing w:val="-1"/>
        </w:rPr>
      </w:pPr>
      <w:r w:rsidRPr="00D26F1A">
        <w:t xml:space="preserve">Activación: </w:t>
      </w:r>
      <w:r w:rsidR="008E60ED" w:rsidRPr="00D26F1A">
        <w:t>a</w:t>
      </w:r>
      <w:r w:rsidRPr="00D26F1A">
        <w:t>cción que consiste en que la empresa proveedora de boyas, a petición del propietario de la boya, habilita los servicios de comunicación por satélite. El propietario comienza a pagar las tarifas por los servicios de comunicación. La boya puede estar transmitiendo o no dependiendo de si se ha encendido manualmente.</w:t>
      </w:r>
    </w:p>
    <w:p w14:paraId="6D931818" w14:textId="77777777" w:rsidR="0021226B" w:rsidRPr="00D26F1A" w:rsidRDefault="0021226B" w:rsidP="00BA3264">
      <w:pPr>
        <w:pStyle w:val="Heading2"/>
        <w:tabs>
          <w:tab w:val="left" w:pos="426"/>
        </w:tabs>
        <w:ind w:left="0"/>
        <w:rPr>
          <w:spacing w:val="-1"/>
        </w:rPr>
      </w:pPr>
    </w:p>
    <w:p w14:paraId="07054242" w14:textId="6C99D77C" w:rsidR="002E41F9" w:rsidRPr="00D26F1A" w:rsidRDefault="00000CB8" w:rsidP="009706EA">
      <w:pPr>
        <w:pStyle w:val="BodyText"/>
        <w:numPr>
          <w:ilvl w:val="0"/>
          <w:numId w:val="27"/>
        </w:numPr>
        <w:tabs>
          <w:tab w:val="left" w:pos="426"/>
          <w:tab w:val="left" w:pos="6210"/>
        </w:tabs>
        <w:ind w:left="426" w:hanging="426"/>
        <w:jc w:val="both"/>
        <w:rPr>
          <w:spacing w:val="-1"/>
        </w:rPr>
      </w:pPr>
      <w:bookmarkStart w:id="0" w:name="_Hlk530296371"/>
      <w:r w:rsidRPr="00D26F1A">
        <w:t xml:space="preserve">Con el objetivo de reducir la mortalidad por pesca del patudo y rabil juvenil, </w:t>
      </w:r>
      <w:bookmarkStart w:id="1" w:name="_Hlk530296448"/>
      <w:r w:rsidRPr="00D26F1A">
        <w:t xml:space="preserve">los cerqueros y barcos de cebo vivo que pesquen o realicen actividades de apoyo </w:t>
      </w:r>
      <w:bookmarkEnd w:id="0"/>
      <w:r w:rsidRPr="00D26F1A">
        <w:t xml:space="preserve">a la pesca de patudo, rabil y listado en asociación con DCP en alta mar o en las ZEE estarán prohibidos durante </w:t>
      </w:r>
      <w:r w:rsidR="00253106" w:rsidRPr="00D26F1A">
        <w:t>un periodo de</w:t>
      </w:r>
      <w:r w:rsidR="00E33697" w:rsidRPr="00D26F1A">
        <w:t xml:space="preserve"> </w:t>
      </w:r>
      <w:r w:rsidR="00B205C6" w:rsidRPr="00D26F1A">
        <w:t xml:space="preserve">setenta y dos días </w:t>
      </w:r>
      <w:r w:rsidR="00253106" w:rsidRPr="00D26F1A">
        <w:t>en 2022,</w:t>
      </w:r>
      <w:r w:rsidR="00E33697" w:rsidRPr="00D26F1A">
        <w:t xml:space="preserve"> </w:t>
      </w:r>
      <w:r w:rsidR="00253106" w:rsidRPr="00D26F1A">
        <w:t xml:space="preserve">tal y como se indica </w:t>
      </w:r>
      <w:r w:rsidR="00A20A92" w:rsidRPr="00D26F1A">
        <w:t>en el párrafo 28 a continuación</w:t>
      </w:r>
      <w:r w:rsidR="000F5284" w:rsidRPr="00D26F1A">
        <w:t>,</w:t>
      </w:r>
    </w:p>
    <w:p w14:paraId="6EDFE916" w14:textId="77777777" w:rsidR="002E41F9" w:rsidRPr="00D26F1A" w:rsidRDefault="002E41F9" w:rsidP="00BA3264">
      <w:pPr>
        <w:pStyle w:val="BodyText"/>
        <w:tabs>
          <w:tab w:val="left" w:pos="426"/>
          <w:tab w:val="left" w:pos="539"/>
          <w:tab w:val="left" w:pos="6210"/>
        </w:tabs>
        <w:ind w:left="426" w:firstLine="0"/>
        <w:jc w:val="both"/>
      </w:pPr>
    </w:p>
    <w:bookmarkEnd w:id="1"/>
    <w:p w14:paraId="41E3BAC3" w14:textId="46130308" w:rsidR="00AA4D46" w:rsidRPr="00D26F1A" w:rsidRDefault="00AA4D46" w:rsidP="009706EA">
      <w:pPr>
        <w:pStyle w:val="BodyText"/>
        <w:numPr>
          <w:ilvl w:val="0"/>
          <w:numId w:val="27"/>
        </w:numPr>
        <w:tabs>
          <w:tab w:val="left" w:pos="426"/>
          <w:tab w:val="left" w:pos="6210"/>
        </w:tabs>
        <w:ind w:left="426" w:hanging="426"/>
        <w:jc w:val="both"/>
        <w:rPr>
          <w:spacing w:val="-1"/>
        </w:rPr>
      </w:pPr>
      <w:r w:rsidRPr="00D26F1A">
        <w:t xml:space="preserve">Del 1 de enero al </w:t>
      </w:r>
      <w:r w:rsidR="002C26DE" w:rsidRPr="00D26F1A">
        <w:t>13</w:t>
      </w:r>
      <w:r w:rsidRPr="00D26F1A">
        <w:t xml:space="preserve"> de marzo en 2022, en toda la zona del Convenio. Esta disposición debería examinarse y, si fuera necesario, revisarse </w:t>
      </w:r>
      <w:r w:rsidR="002F0A41" w:rsidRPr="00D26F1A">
        <w:t>basándose en el</w:t>
      </w:r>
      <w:r w:rsidRPr="00D26F1A">
        <w:t xml:space="preserve"> asesoramiento del SCRS, teniendo en cuenta las tendencias mensuales en las capturas sobre banco libre y asociadas a los DCP y la variabilidad mensual en la proporción de juveniles en las capturas. El SCRS debería proporcionar este asesoramiento a la Comisión en 202</w:t>
      </w:r>
      <w:r w:rsidR="00786520" w:rsidRPr="00D26F1A">
        <w:t>2</w:t>
      </w:r>
      <w:r w:rsidRPr="00D26F1A">
        <w:t>.</w:t>
      </w:r>
    </w:p>
    <w:p w14:paraId="3C15FD36" w14:textId="13767EF7" w:rsidR="00A718D3" w:rsidRPr="00D26F1A" w:rsidRDefault="00A718D3" w:rsidP="00BA3264">
      <w:pPr>
        <w:pStyle w:val="BodyText"/>
        <w:tabs>
          <w:tab w:val="left" w:pos="426"/>
          <w:tab w:val="left" w:pos="6210"/>
        </w:tabs>
        <w:ind w:left="426" w:firstLine="0"/>
        <w:jc w:val="both"/>
      </w:pPr>
    </w:p>
    <w:p w14:paraId="23C3EEA8" w14:textId="4B07CB9A" w:rsidR="0090428E" w:rsidRPr="00D26F1A" w:rsidRDefault="0090428E" w:rsidP="009706EA">
      <w:pPr>
        <w:pStyle w:val="BodyText"/>
        <w:numPr>
          <w:ilvl w:val="0"/>
          <w:numId w:val="27"/>
        </w:numPr>
        <w:tabs>
          <w:tab w:val="left" w:pos="426"/>
          <w:tab w:val="left" w:pos="6210"/>
        </w:tabs>
        <w:ind w:left="426" w:hanging="426"/>
        <w:jc w:val="both"/>
      </w:pPr>
      <w:r w:rsidRPr="00D26F1A">
        <w:t>Además, cada CPC se asegurará de que sus buques</w:t>
      </w:r>
      <w:r w:rsidR="00014B94" w:rsidRPr="00D26F1A">
        <w:t xml:space="preserve"> </w:t>
      </w:r>
      <w:r w:rsidRPr="00D26F1A">
        <w:t>no planten DCP a la deriva durante el período de 15 días previo al inicio del período de veda</w:t>
      </w:r>
      <w:r w:rsidR="00014B94" w:rsidRPr="00D26F1A">
        <w:t>.</w:t>
      </w:r>
    </w:p>
    <w:p w14:paraId="4E116562" w14:textId="77777777" w:rsidR="0090428E" w:rsidRPr="00D26F1A" w:rsidRDefault="0090428E" w:rsidP="00BA3264">
      <w:pPr>
        <w:pStyle w:val="Default"/>
        <w:rPr>
          <w:sz w:val="20"/>
          <w:szCs w:val="20"/>
        </w:rPr>
      </w:pPr>
    </w:p>
    <w:p w14:paraId="4FF0EAE7" w14:textId="77777777" w:rsidR="002F0A41" w:rsidRPr="00D26F1A" w:rsidRDefault="002F0A41">
      <w:pPr>
        <w:rPr>
          <w:rFonts w:ascii="Cambria" w:eastAsia="Cambria" w:hAnsi="Cambria"/>
          <w:b/>
          <w:bCs/>
          <w:i/>
          <w:sz w:val="20"/>
          <w:szCs w:val="20"/>
        </w:rPr>
      </w:pPr>
      <w:r w:rsidRPr="00D26F1A">
        <w:br w:type="page"/>
      </w:r>
    </w:p>
    <w:p w14:paraId="43944A0E" w14:textId="62682218" w:rsidR="00F96A32" w:rsidRPr="00D26F1A" w:rsidRDefault="00F96A32" w:rsidP="00BA3264">
      <w:pPr>
        <w:pStyle w:val="Heading2"/>
        <w:tabs>
          <w:tab w:val="left" w:pos="6210"/>
        </w:tabs>
        <w:ind w:left="0"/>
        <w:rPr>
          <w:spacing w:val="-1"/>
        </w:rPr>
      </w:pPr>
      <w:r w:rsidRPr="00D26F1A">
        <w:lastRenderedPageBreak/>
        <w:t>Limitaciones a los DCP</w:t>
      </w:r>
    </w:p>
    <w:p w14:paraId="25649BE4" w14:textId="77777777" w:rsidR="00F96A32" w:rsidRPr="00D26F1A" w:rsidRDefault="00F96A32" w:rsidP="00BA3264">
      <w:pPr>
        <w:pStyle w:val="Heading2"/>
        <w:tabs>
          <w:tab w:val="left" w:pos="6210"/>
        </w:tabs>
        <w:ind w:left="0"/>
        <w:rPr>
          <w:b w:val="0"/>
          <w:i w:val="0"/>
          <w:spacing w:val="-1"/>
        </w:rPr>
      </w:pPr>
    </w:p>
    <w:p w14:paraId="01613873" w14:textId="7B0158BB" w:rsidR="00D43C47" w:rsidRPr="00D26F1A" w:rsidRDefault="00D43C47" w:rsidP="009706EA">
      <w:pPr>
        <w:pStyle w:val="BodyText"/>
        <w:numPr>
          <w:ilvl w:val="0"/>
          <w:numId w:val="27"/>
        </w:numPr>
        <w:tabs>
          <w:tab w:val="left" w:pos="426"/>
          <w:tab w:val="left" w:pos="6210"/>
        </w:tabs>
        <w:ind w:left="426" w:hanging="426"/>
        <w:jc w:val="both"/>
        <w:rPr>
          <w:b/>
          <w:i/>
          <w:spacing w:val="-1"/>
        </w:rPr>
      </w:pPr>
      <w:r w:rsidRPr="00D26F1A">
        <w:t>Las CPC se asegurarán de que los buques que enarbolen su pabellón apli</w:t>
      </w:r>
      <w:r w:rsidR="00A20A92" w:rsidRPr="00D26F1A">
        <w:t>can</w:t>
      </w:r>
      <w:r w:rsidRPr="00D26F1A">
        <w:t xml:space="preserve"> los límites </w:t>
      </w:r>
      <w:r w:rsidR="001D5AC1" w:rsidRPr="00D26F1A">
        <w:t xml:space="preserve">que se establecen a continuación </w:t>
      </w:r>
      <w:r w:rsidRPr="00D26F1A">
        <w:t xml:space="preserve">al número de </w:t>
      </w:r>
      <w:r w:rsidR="00D1109C" w:rsidRPr="00D26F1A">
        <w:t xml:space="preserve">DCP </w:t>
      </w:r>
      <w:r w:rsidRPr="00D26F1A">
        <w:t xml:space="preserve">con boyas </w:t>
      </w:r>
      <w:r w:rsidR="00D1109C" w:rsidRPr="00D26F1A">
        <w:t xml:space="preserve">operativas </w:t>
      </w:r>
      <w:r w:rsidRPr="00D26F1A">
        <w:t xml:space="preserve">en cualquier momento </w:t>
      </w:r>
      <w:r w:rsidR="00D1109C" w:rsidRPr="00D26F1A">
        <w:t xml:space="preserve">de acuerdo con las definiciones del </w:t>
      </w:r>
      <w:r w:rsidR="007409CA" w:rsidRPr="00D26F1A">
        <w:t>párrafo</w:t>
      </w:r>
      <w:r w:rsidR="00D1109C" w:rsidRPr="00D26F1A">
        <w:t xml:space="preserve"> </w:t>
      </w:r>
      <w:r w:rsidR="007409CA" w:rsidRPr="00D26F1A">
        <w:t>2</w:t>
      </w:r>
      <w:r w:rsidR="00B8450B" w:rsidRPr="00D26F1A">
        <w:t>6</w:t>
      </w:r>
      <w:r w:rsidR="00C63ADE" w:rsidRPr="00D26F1A">
        <w:t>.</w:t>
      </w:r>
      <w:r w:rsidR="00F87EF6" w:rsidRPr="00D26F1A">
        <w:t xml:space="preserve"> Se verificará el número de </w:t>
      </w:r>
      <w:r w:rsidR="00226F63" w:rsidRPr="00D26F1A">
        <w:t>DCP</w:t>
      </w:r>
      <w:r w:rsidR="00F87EF6" w:rsidRPr="00D26F1A">
        <w:t xml:space="preserve"> con boyas operativas</w:t>
      </w:r>
      <w:r w:rsidR="00EE0A71" w:rsidRPr="00D26F1A">
        <w:t xml:space="preserve"> </w:t>
      </w:r>
      <w:r w:rsidRPr="00D26F1A">
        <w:t>mediante la verificación de las facturas de telecomunicaciones. Dichas verificaciones deberán ser efectuadas por las autoridades competentes de las CPC</w:t>
      </w:r>
      <w:r w:rsidR="00F87EF6" w:rsidRPr="00D26F1A">
        <w:t>:</w:t>
      </w:r>
    </w:p>
    <w:p w14:paraId="528E7672" w14:textId="77777777" w:rsidR="003849AC" w:rsidRPr="00D26F1A" w:rsidRDefault="003849AC" w:rsidP="00BA3264">
      <w:pPr>
        <w:pStyle w:val="BodyText"/>
        <w:tabs>
          <w:tab w:val="left" w:pos="426"/>
          <w:tab w:val="left" w:pos="6210"/>
        </w:tabs>
        <w:ind w:left="426" w:firstLine="0"/>
        <w:jc w:val="both"/>
        <w:rPr>
          <w:bCs/>
          <w:iCs/>
          <w:spacing w:val="-1"/>
        </w:rPr>
      </w:pPr>
    </w:p>
    <w:p w14:paraId="49E63E07" w14:textId="02A1CA18" w:rsidR="00696CE6" w:rsidRPr="00D26F1A" w:rsidRDefault="003849AC" w:rsidP="009706EA">
      <w:pPr>
        <w:pStyle w:val="Heading2"/>
        <w:numPr>
          <w:ilvl w:val="0"/>
          <w:numId w:val="28"/>
        </w:numPr>
        <w:tabs>
          <w:tab w:val="left" w:pos="284"/>
        </w:tabs>
        <w:ind w:right="30"/>
        <w:rPr>
          <w:b w:val="0"/>
          <w:i w:val="0"/>
          <w:spacing w:val="-1"/>
        </w:rPr>
      </w:pPr>
      <w:bookmarkStart w:id="2" w:name="_Hlk529949932"/>
      <w:r w:rsidRPr="00D26F1A">
        <w:rPr>
          <w:b w:val="0"/>
          <w:bCs w:val="0"/>
          <w:i w:val="0"/>
          <w:iCs/>
        </w:rPr>
        <w:t>2022</w:t>
      </w:r>
      <w:r w:rsidR="00D43C47" w:rsidRPr="00D26F1A">
        <w:rPr>
          <w:b w:val="0"/>
          <w:i w:val="0"/>
        </w:rPr>
        <w:t xml:space="preserve">: </w:t>
      </w:r>
      <w:r w:rsidR="00E33697" w:rsidRPr="00D26F1A">
        <w:rPr>
          <w:b w:val="0"/>
          <w:i w:val="0"/>
        </w:rPr>
        <w:t>300</w:t>
      </w:r>
      <w:r w:rsidR="00D43C47" w:rsidRPr="00D26F1A">
        <w:rPr>
          <w:b w:val="0"/>
          <w:i w:val="0"/>
        </w:rPr>
        <w:t xml:space="preserve"> DCP por buque</w:t>
      </w:r>
    </w:p>
    <w:bookmarkEnd w:id="2"/>
    <w:p w14:paraId="58D81D06" w14:textId="77777777" w:rsidR="00CD16E4" w:rsidRPr="00D26F1A" w:rsidRDefault="00C63ADE" w:rsidP="00BA3264">
      <w:pPr>
        <w:pStyle w:val="BodyText"/>
        <w:tabs>
          <w:tab w:val="left" w:pos="426"/>
          <w:tab w:val="left" w:pos="539"/>
          <w:tab w:val="left" w:pos="6210"/>
        </w:tabs>
        <w:jc w:val="both"/>
        <w:rPr>
          <w:i/>
          <w:iCs/>
        </w:rPr>
      </w:pPr>
      <w:r w:rsidRPr="00D26F1A">
        <w:rPr>
          <w:i/>
          <w:iCs/>
        </w:rPr>
        <w:tab/>
      </w:r>
    </w:p>
    <w:p w14:paraId="32580342" w14:textId="515CFC5A" w:rsidR="00F87EF6" w:rsidRPr="00D26F1A" w:rsidRDefault="00F87EF6" w:rsidP="009706EA">
      <w:pPr>
        <w:pStyle w:val="BodyText"/>
        <w:numPr>
          <w:ilvl w:val="0"/>
          <w:numId w:val="27"/>
        </w:numPr>
        <w:tabs>
          <w:tab w:val="left" w:pos="426"/>
          <w:tab w:val="left" w:pos="6210"/>
        </w:tabs>
        <w:ind w:left="426" w:hanging="426"/>
        <w:jc w:val="both"/>
      </w:pPr>
      <w:r w:rsidRPr="00D26F1A">
        <w:t xml:space="preserve">Con el fin de establecer límites a los lances </w:t>
      </w:r>
      <w:r w:rsidR="00DF28A1" w:rsidRPr="00D26F1A">
        <w:t xml:space="preserve">en </w:t>
      </w:r>
      <w:r w:rsidRPr="00D26F1A">
        <w:t>DCP para mantener las capturas de juveniles de túnidos tropicales en nivel</w:t>
      </w:r>
      <w:r w:rsidR="000F5284" w:rsidRPr="00D26F1A">
        <w:t>es</w:t>
      </w:r>
      <w:r w:rsidRPr="00D26F1A">
        <w:t xml:space="preserve"> sostenible</w:t>
      </w:r>
      <w:r w:rsidR="000F5284" w:rsidRPr="00D26F1A">
        <w:t>s</w:t>
      </w:r>
      <w:r w:rsidRPr="00D26F1A">
        <w:t xml:space="preserve">, en </w:t>
      </w:r>
      <w:r w:rsidR="003849AC" w:rsidRPr="00D26F1A">
        <w:t xml:space="preserve">2022 </w:t>
      </w:r>
      <w:r w:rsidRPr="00D26F1A">
        <w:t xml:space="preserve">el SCRS debería informar a la Comisión sobre el número máximo de lances </w:t>
      </w:r>
      <w:r w:rsidR="00A20A92" w:rsidRPr="00D26F1A">
        <w:t xml:space="preserve">en </w:t>
      </w:r>
      <w:r w:rsidRPr="00D26F1A">
        <w:t>DCP que deberían establecerse por buque o por CPC. Para respaldar este análisis, las CPC con ce</w:t>
      </w:r>
      <w:r w:rsidR="008E60ED" w:rsidRPr="00D26F1A">
        <w:t>r</w:t>
      </w:r>
      <w:r w:rsidRPr="00D26F1A">
        <w:t xml:space="preserve">queros </w:t>
      </w:r>
      <w:r w:rsidR="008E60ED" w:rsidRPr="00D26F1A">
        <w:t xml:space="preserve">se comprometerán a </w:t>
      </w:r>
      <w:r w:rsidRPr="00D26F1A">
        <w:t xml:space="preserve">comunicar con carácter de urgencia al SCRS antes del 31 de julio de </w:t>
      </w:r>
      <w:r w:rsidR="003849AC" w:rsidRPr="00D26F1A">
        <w:t>2022</w:t>
      </w:r>
      <w:r w:rsidRPr="00D26F1A">
        <w:t xml:space="preserve">, los datos históricos </w:t>
      </w:r>
      <w:r w:rsidR="00A20A92" w:rsidRPr="00D26F1A">
        <w:t xml:space="preserve">requeridos </w:t>
      </w:r>
      <w:r w:rsidRPr="00D26F1A">
        <w:t xml:space="preserve">sobre </w:t>
      </w:r>
      <w:r w:rsidR="00A20A92" w:rsidRPr="00D26F1A">
        <w:t xml:space="preserve">lances en </w:t>
      </w:r>
      <w:r w:rsidRPr="00D26F1A">
        <w:t xml:space="preserve">DPC. A las CPC que no comuniquen estos datos de conformidad con este párrafo se les prohibirá realizar lances </w:t>
      </w:r>
      <w:r w:rsidR="00DF28A1" w:rsidRPr="00D26F1A">
        <w:t xml:space="preserve">en </w:t>
      </w:r>
      <w:r w:rsidRPr="00D26F1A">
        <w:t>DCP hasta que el SCRS haya recibido dichos datos</w:t>
      </w:r>
      <w:r w:rsidR="00EF1475" w:rsidRPr="00D26F1A">
        <w:t>.</w:t>
      </w:r>
      <w:r w:rsidR="00E33697" w:rsidRPr="00D26F1A">
        <w:t xml:space="preserve"> </w:t>
      </w:r>
    </w:p>
    <w:p w14:paraId="58FFEBF1" w14:textId="7D908FC7" w:rsidR="00F7554E" w:rsidRPr="00D26F1A" w:rsidRDefault="00F7554E" w:rsidP="00BA3264">
      <w:pPr>
        <w:pStyle w:val="BodyText"/>
        <w:tabs>
          <w:tab w:val="left" w:pos="426"/>
          <w:tab w:val="left" w:pos="6210"/>
        </w:tabs>
        <w:jc w:val="both"/>
      </w:pPr>
    </w:p>
    <w:p w14:paraId="49396D09" w14:textId="7B022C6A" w:rsidR="00E33697" w:rsidRPr="00D26F1A" w:rsidRDefault="00E33697" w:rsidP="006E4B3D">
      <w:pPr>
        <w:widowControl/>
        <w:ind w:left="426"/>
        <w:jc w:val="both"/>
        <w:rPr>
          <w:rFonts w:ascii="Cambria" w:eastAsia="Calibri" w:hAnsi="Cambria" w:cs="Times New Roman"/>
          <w:sz w:val="20"/>
          <w:szCs w:val="20"/>
          <w:lang w:val="es-EC"/>
        </w:rPr>
      </w:pPr>
      <w:r w:rsidRPr="00D26F1A">
        <w:rPr>
          <w:rFonts w:ascii="Cambria" w:eastAsia="Calibri" w:hAnsi="Cambria" w:cs="Times New Roman"/>
          <w:sz w:val="20"/>
          <w:szCs w:val="20"/>
          <w:lang w:val="es-EC"/>
        </w:rPr>
        <w:t xml:space="preserve">Además, se insta a cada CPC con buques de cerco a no incrementar su esfuerzo de pesca total </w:t>
      </w:r>
      <w:r w:rsidR="00DF28A1" w:rsidRPr="00D26F1A">
        <w:rPr>
          <w:rFonts w:ascii="Cambria" w:eastAsia="Calibri" w:hAnsi="Cambria" w:cs="Times New Roman"/>
          <w:sz w:val="20"/>
          <w:szCs w:val="20"/>
          <w:lang w:val="es-EC"/>
        </w:rPr>
        <w:t>en</w:t>
      </w:r>
      <w:r w:rsidRPr="00D26F1A">
        <w:rPr>
          <w:rFonts w:ascii="Cambria" w:eastAsia="Calibri" w:hAnsi="Cambria" w:cs="Times New Roman"/>
          <w:sz w:val="20"/>
          <w:szCs w:val="20"/>
          <w:lang w:val="es-EC"/>
        </w:rPr>
        <w:t xml:space="preserve"> DCP con respecto a </w:t>
      </w:r>
      <w:r w:rsidR="000F5284" w:rsidRPr="00D26F1A">
        <w:rPr>
          <w:rFonts w:ascii="Cambria" w:eastAsia="Calibri" w:hAnsi="Cambria" w:cs="Times New Roman"/>
          <w:sz w:val="20"/>
          <w:szCs w:val="20"/>
          <w:lang w:val="es-EC"/>
        </w:rPr>
        <w:t>su</w:t>
      </w:r>
      <w:r w:rsidRPr="00D26F1A">
        <w:rPr>
          <w:rFonts w:ascii="Cambria" w:eastAsia="Calibri" w:hAnsi="Cambria" w:cs="Times New Roman"/>
          <w:sz w:val="20"/>
          <w:szCs w:val="20"/>
          <w:lang w:val="es-EC"/>
        </w:rPr>
        <w:t xml:space="preserve"> nive</w:t>
      </w:r>
      <w:r w:rsidR="00FC48CA" w:rsidRPr="00D26F1A">
        <w:rPr>
          <w:rFonts w:ascii="Cambria" w:eastAsia="Calibri" w:hAnsi="Cambria" w:cs="Times New Roman"/>
          <w:sz w:val="20"/>
          <w:szCs w:val="20"/>
          <w:lang w:val="es-EC"/>
        </w:rPr>
        <w:t>l</w:t>
      </w:r>
      <w:r w:rsidRPr="00D26F1A">
        <w:rPr>
          <w:rFonts w:ascii="Cambria" w:eastAsia="Calibri" w:hAnsi="Cambria" w:cs="Times New Roman"/>
          <w:sz w:val="20"/>
          <w:szCs w:val="20"/>
          <w:lang w:val="es-EC"/>
        </w:rPr>
        <w:t xml:space="preserve"> de 2018. </w:t>
      </w:r>
      <w:r w:rsidR="000F5284" w:rsidRPr="00D26F1A">
        <w:rPr>
          <w:rFonts w:ascii="Cambria" w:eastAsia="Calibri" w:hAnsi="Cambria" w:cs="Times New Roman"/>
          <w:sz w:val="20"/>
          <w:szCs w:val="20"/>
          <w:lang w:val="es-EC"/>
        </w:rPr>
        <w:t xml:space="preserve">Las </w:t>
      </w:r>
      <w:r w:rsidRPr="00D26F1A">
        <w:rPr>
          <w:rFonts w:ascii="Cambria" w:eastAsia="Calibri" w:hAnsi="Cambria" w:cs="Times New Roman"/>
          <w:sz w:val="20"/>
          <w:szCs w:val="20"/>
          <w:lang w:val="es-EC"/>
        </w:rPr>
        <w:t>CPC comunicará</w:t>
      </w:r>
      <w:r w:rsidR="00FC48CA" w:rsidRPr="00D26F1A">
        <w:rPr>
          <w:rFonts w:ascii="Cambria" w:eastAsia="Calibri" w:hAnsi="Cambria" w:cs="Times New Roman"/>
          <w:sz w:val="20"/>
          <w:szCs w:val="20"/>
          <w:lang w:val="es-EC"/>
        </w:rPr>
        <w:t>n</w:t>
      </w:r>
      <w:r w:rsidRPr="00D26F1A">
        <w:rPr>
          <w:rFonts w:ascii="Cambria" w:eastAsia="Calibri" w:hAnsi="Cambria" w:cs="Times New Roman"/>
          <w:sz w:val="20"/>
          <w:szCs w:val="20"/>
          <w:lang w:val="es-EC"/>
        </w:rPr>
        <w:t xml:space="preserve"> la diferencia entre el nivel de 2018 y el nivel de 2020 </w:t>
      </w:r>
      <w:r w:rsidR="006E4B3D" w:rsidRPr="00D26F1A">
        <w:rPr>
          <w:rFonts w:ascii="Cambria" w:eastAsia="Calibri" w:hAnsi="Cambria" w:cs="Times New Roman"/>
          <w:sz w:val="20"/>
          <w:szCs w:val="20"/>
          <w:lang w:val="es-EC"/>
        </w:rPr>
        <w:t>en</w:t>
      </w:r>
      <w:r w:rsidRPr="00D26F1A">
        <w:rPr>
          <w:rFonts w:ascii="Cambria" w:eastAsia="Calibri" w:hAnsi="Cambria" w:cs="Times New Roman"/>
          <w:sz w:val="20"/>
          <w:szCs w:val="20"/>
          <w:lang w:val="es-EC"/>
        </w:rPr>
        <w:t xml:space="preserve"> la reunión de la Comisión de 2021.</w:t>
      </w:r>
    </w:p>
    <w:p w14:paraId="51344D55" w14:textId="77777777" w:rsidR="00E33697" w:rsidRPr="00D26F1A" w:rsidRDefault="00E33697" w:rsidP="00BA3264">
      <w:pPr>
        <w:pStyle w:val="BodyText"/>
        <w:tabs>
          <w:tab w:val="left" w:pos="426"/>
          <w:tab w:val="left" w:pos="6210"/>
        </w:tabs>
        <w:jc w:val="both"/>
      </w:pPr>
    </w:p>
    <w:p w14:paraId="1FBD3F37" w14:textId="65921B99" w:rsidR="00F96A32" w:rsidRPr="00D26F1A" w:rsidRDefault="00322464" w:rsidP="009706EA">
      <w:pPr>
        <w:pStyle w:val="BodyText"/>
        <w:numPr>
          <w:ilvl w:val="0"/>
          <w:numId w:val="27"/>
        </w:numPr>
        <w:tabs>
          <w:tab w:val="left" w:pos="426"/>
          <w:tab w:val="left" w:pos="6210"/>
        </w:tabs>
        <w:ind w:left="426" w:hanging="426"/>
        <w:jc w:val="both"/>
      </w:pPr>
      <w:r w:rsidRPr="00D26F1A">
        <w:t xml:space="preserve">Las CPC podrían autorizar a sus cerqueros a realizar lances </w:t>
      </w:r>
      <w:r w:rsidR="00A20A92" w:rsidRPr="00D26F1A">
        <w:t>en</w:t>
      </w:r>
      <w:r w:rsidRPr="00D26F1A">
        <w:t xml:space="preserve"> objetos flotantes siempre que el buque pesquero lleve a bordo un observador o un sistema de seguimiento electrónico en funcionamiento que sea capaz de verificar el tipo de lance, la composición por especies y de proporcionar información sobre las actividades de pesca al SCRS.</w:t>
      </w:r>
    </w:p>
    <w:p w14:paraId="54D05577" w14:textId="77777777" w:rsidR="00322464" w:rsidRPr="00D26F1A" w:rsidRDefault="00322464" w:rsidP="00BA3264">
      <w:pPr>
        <w:pStyle w:val="BodyText"/>
        <w:tabs>
          <w:tab w:val="left" w:pos="426"/>
          <w:tab w:val="left" w:pos="6210"/>
        </w:tabs>
        <w:ind w:left="426" w:firstLine="0"/>
        <w:jc w:val="both"/>
      </w:pPr>
    </w:p>
    <w:p w14:paraId="46661214" w14:textId="670344C5" w:rsidR="00322464" w:rsidRPr="00D26F1A" w:rsidRDefault="00322464" w:rsidP="009706EA">
      <w:pPr>
        <w:pStyle w:val="BodyText"/>
        <w:numPr>
          <w:ilvl w:val="0"/>
          <w:numId w:val="27"/>
        </w:numPr>
        <w:tabs>
          <w:tab w:val="left" w:pos="426"/>
          <w:tab w:val="left" w:pos="6210"/>
        </w:tabs>
        <w:ind w:left="426" w:hanging="426"/>
        <w:jc w:val="both"/>
        <w:rPr>
          <w:b/>
          <w:i/>
          <w:spacing w:val="-1"/>
        </w:rPr>
      </w:pPr>
      <w:r w:rsidRPr="00D26F1A">
        <w:t xml:space="preserve">El SCRS llevará a cabo más análisis, que se considerarán en </w:t>
      </w:r>
      <w:r w:rsidR="003849AC" w:rsidRPr="00D26F1A">
        <w:t>2022</w:t>
      </w:r>
      <w:r w:rsidRPr="00D26F1A">
        <w:t>, del impacto de los buques de apoyo</w:t>
      </w:r>
      <w:r w:rsidR="00D77CC9" w:rsidRPr="00D26F1A">
        <w:t xml:space="preserve"> </w:t>
      </w:r>
      <w:r w:rsidRPr="00D26F1A">
        <w:t>en las capturas de juveniles de patudo y rabil.</w:t>
      </w:r>
    </w:p>
    <w:p w14:paraId="2AE9C771" w14:textId="77777777" w:rsidR="00F96A32" w:rsidRPr="00D26F1A" w:rsidRDefault="00F96A32" w:rsidP="00BA3264">
      <w:pPr>
        <w:pStyle w:val="Heading2"/>
        <w:tabs>
          <w:tab w:val="left" w:pos="6210"/>
        </w:tabs>
        <w:ind w:left="0"/>
        <w:rPr>
          <w:b w:val="0"/>
          <w:i w:val="0"/>
          <w:spacing w:val="-1"/>
        </w:rPr>
      </w:pPr>
    </w:p>
    <w:p w14:paraId="5DA97155" w14:textId="2E4B4945" w:rsidR="008B0559" w:rsidRPr="00D26F1A" w:rsidRDefault="00CC0632" w:rsidP="00BA3264">
      <w:pPr>
        <w:pStyle w:val="Heading2"/>
        <w:tabs>
          <w:tab w:val="left" w:pos="6210"/>
        </w:tabs>
        <w:ind w:left="0"/>
        <w:rPr>
          <w:b w:val="0"/>
          <w:bCs w:val="0"/>
          <w:i w:val="0"/>
        </w:rPr>
      </w:pPr>
      <w:r w:rsidRPr="00D26F1A">
        <w:t>Planes de ordenación de los DCP</w:t>
      </w:r>
    </w:p>
    <w:p w14:paraId="486DA990" w14:textId="77777777" w:rsidR="008B0559" w:rsidRPr="00D26F1A" w:rsidRDefault="008B0559" w:rsidP="00BA3264">
      <w:pPr>
        <w:tabs>
          <w:tab w:val="left" w:pos="6210"/>
        </w:tabs>
        <w:rPr>
          <w:rFonts w:ascii="Cambria" w:eastAsia="Cambria" w:hAnsi="Cambria" w:cs="Cambria"/>
          <w:b/>
          <w:bCs/>
          <w:sz w:val="20"/>
          <w:szCs w:val="20"/>
        </w:rPr>
      </w:pPr>
    </w:p>
    <w:p w14:paraId="320ED16E" w14:textId="516EE152" w:rsidR="008B0559" w:rsidRPr="00D26F1A" w:rsidRDefault="00CC0632" w:rsidP="009706EA">
      <w:pPr>
        <w:pStyle w:val="BodyText"/>
        <w:numPr>
          <w:ilvl w:val="0"/>
          <w:numId w:val="27"/>
        </w:numPr>
        <w:tabs>
          <w:tab w:val="left" w:pos="426"/>
          <w:tab w:val="left" w:pos="6210"/>
        </w:tabs>
        <w:ind w:left="426" w:hanging="426"/>
        <w:jc w:val="both"/>
      </w:pPr>
      <w:r w:rsidRPr="00D26F1A">
        <w:t>Las CPC con buques de cerco y</w:t>
      </w:r>
      <w:r w:rsidR="00696CE6" w:rsidRPr="00D26F1A">
        <w:t>/o</w:t>
      </w:r>
      <w:r w:rsidRPr="00D26F1A">
        <w:t xml:space="preserve"> de cebo vivo que pescan patudo, rabil y listado en asociación con DCP, enviarán al </w:t>
      </w:r>
      <w:r w:rsidR="006E4B3D" w:rsidRPr="00D26F1A">
        <w:t>s</w:t>
      </w:r>
      <w:r w:rsidRPr="00D26F1A">
        <w:t xml:space="preserve">ecretario </w:t>
      </w:r>
      <w:r w:rsidR="006E4B3D" w:rsidRPr="00D26F1A">
        <w:t>e</w:t>
      </w:r>
      <w:r w:rsidRPr="00D26F1A">
        <w:t>jecutivo planes de ordenación para el uso de dispositivos de concentración por parte de los buques que enarbolan su pabellón antes del 31 de enero de cada año.</w:t>
      </w:r>
    </w:p>
    <w:p w14:paraId="7D8533D0" w14:textId="77777777" w:rsidR="008B0559" w:rsidRPr="00D26F1A" w:rsidRDefault="008B0559" w:rsidP="00BA3264">
      <w:pPr>
        <w:tabs>
          <w:tab w:val="left" w:pos="6210"/>
        </w:tabs>
        <w:rPr>
          <w:rFonts w:ascii="Cambria" w:eastAsia="Cambria" w:hAnsi="Cambria" w:cs="Cambria"/>
          <w:sz w:val="20"/>
          <w:szCs w:val="20"/>
        </w:rPr>
      </w:pPr>
    </w:p>
    <w:p w14:paraId="7A219E02" w14:textId="77777777" w:rsidR="008B0559" w:rsidRPr="00D26F1A" w:rsidRDefault="00CC0632" w:rsidP="009706EA">
      <w:pPr>
        <w:pStyle w:val="BodyText"/>
        <w:numPr>
          <w:ilvl w:val="0"/>
          <w:numId w:val="27"/>
        </w:numPr>
        <w:tabs>
          <w:tab w:val="left" w:pos="426"/>
          <w:tab w:val="left" w:pos="6210"/>
        </w:tabs>
        <w:ind w:left="426" w:hanging="426"/>
        <w:jc w:val="both"/>
      </w:pPr>
      <w:r w:rsidRPr="00D26F1A">
        <w:t>Los objetivos de los planes de ordenación de los DCP serán:</w:t>
      </w:r>
    </w:p>
    <w:p w14:paraId="76B79ED8" w14:textId="77777777" w:rsidR="008B0559" w:rsidRPr="00D26F1A" w:rsidRDefault="008B0559" w:rsidP="00BA3264">
      <w:pPr>
        <w:tabs>
          <w:tab w:val="left" w:pos="6210"/>
        </w:tabs>
        <w:rPr>
          <w:rFonts w:ascii="Cambria" w:eastAsia="Cambria" w:hAnsi="Cambria" w:cs="Cambria"/>
          <w:sz w:val="20"/>
          <w:szCs w:val="20"/>
        </w:rPr>
      </w:pPr>
    </w:p>
    <w:p w14:paraId="7D55C8DD" w14:textId="6191C28D" w:rsidR="008B0559" w:rsidRPr="00D26F1A" w:rsidRDefault="00CC0632" w:rsidP="009706EA">
      <w:pPr>
        <w:pStyle w:val="BodyText"/>
        <w:numPr>
          <w:ilvl w:val="0"/>
          <w:numId w:val="4"/>
        </w:numPr>
        <w:tabs>
          <w:tab w:val="left" w:pos="1247"/>
          <w:tab w:val="left" w:pos="6210"/>
        </w:tabs>
        <w:spacing w:after="80"/>
        <w:ind w:left="850" w:hanging="425"/>
        <w:jc w:val="both"/>
      </w:pPr>
      <w:r w:rsidRPr="00D26F1A">
        <w:t>la mejora de los conocimientos sobre las características de los DCP, sobre las características de las boyas, sobre la pesca con DCP, lo que incluye el esfuerzo pesquero de los cerqueros y barcos de apoyo asociados, y sobre el impacto relacionado en especies objetivo y no objetivo;</w:t>
      </w:r>
    </w:p>
    <w:p w14:paraId="5F07C4FD" w14:textId="7A0C3E3D" w:rsidR="008B0559" w:rsidRPr="00D26F1A" w:rsidRDefault="00CC0632" w:rsidP="009706EA">
      <w:pPr>
        <w:pStyle w:val="BodyText"/>
        <w:numPr>
          <w:ilvl w:val="0"/>
          <w:numId w:val="4"/>
        </w:numPr>
        <w:tabs>
          <w:tab w:val="left" w:pos="1247"/>
          <w:tab w:val="left" w:pos="6210"/>
        </w:tabs>
        <w:spacing w:after="80"/>
        <w:ind w:left="850" w:hanging="425"/>
        <w:jc w:val="both"/>
      </w:pPr>
      <w:r w:rsidRPr="00D26F1A">
        <w:t>la gestión eficaz del plantado y de la recuperación de DCP, la activación de boyas y sus posibles pérdidas;</w:t>
      </w:r>
    </w:p>
    <w:p w14:paraId="481CFDBE" w14:textId="3E463884" w:rsidR="008B0559" w:rsidRPr="00D26F1A" w:rsidRDefault="00CC0632" w:rsidP="009706EA">
      <w:pPr>
        <w:pStyle w:val="BodyText"/>
        <w:numPr>
          <w:ilvl w:val="0"/>
          <w:numId w:val="4"/>
        </w:numPr>
        <w:tabs>
          <w:tab w:val="left" w:pos="1247"/>
          <w:tab w:val="left" w:pos="6210"/>
        </w:tabs>
        <w:ind w:left="851" w:hanging="425"/>
        <w:jc w:val="both"/>
      </w:pPr>
      <w:r w:rsidRPr="00D26F1A">
        <w:t xml:space="preserve">la reducción y limitación del impacto de los DCP y de la pesca con DCP en el ecosistema, lo que incluye, si procede, emprender acciones con respecto a los diferentes componentes de mortalidad por pesca (por ejemplo, número de DCP plantados, lo que incluye el número de lances </w:t>
      </w:r>
      <w:r w:rsidR="00A20A92" w:rsidRPr="00D26F1A">
        <w:t>en</w:t>
      </w:r>
      <w:r w:rsidRPr="00D26F1A">
        <w:t xml:space="preserve"> DCP por cerquero, capacidad de pesca, número de buques de apoyo).</w:t>
      </w:r>
    </w:p>
    <w:p w14:paraId="1B3F4814" w14:textId="77777777" w:rsidR="008B0559" w:rsidRPr="00D26F1A" w:rsidRDefault="008B0559" w:rsidP="00BA3264">
      <w:pPr>
        <w:tabs>
          <w:tab w:val="left" w:pos="6210"/>
        </w:tabs>
        <w:rPr>
          <w:rFonts w:ascii="Cambria" w:eastAsia="Cambria" w:hAnsi="Cambria" w:cs="Cambria"/>
          <w:sz w:val="20"/>
          <w:szCs w:val="20"/>
        </w:rPr>
      </w:pPr>
    </w:p>
    <w:p w14:paraId="65BCE9E0" w14:textId="40843652" w:rsidR="008B0559" w:rsidRPr="00D26F1A" w:rsidRDefault="00CC0632" w:rsidP="009706EA">
      <w:pPr>
        <w:pStyle w:val="BodyText"/>
        <w:numPr>
          <w:ilvl w:val="0"/>
          <w:numId w:val="27"/>
        </w:numPr>
        <w:tabs>
          <w:tab w:val="left" w:pos="426"/>
          <w:tab w:val="left" w:pos="6210"/>
        </w:tabs>
        <w:ind w:left="426" w:hanging="426"/>
        <w:jc w:val="both"/>
      </w:pPr>
      <w:r w:rsidRPr="00D26F1A">
        <w:t xml:space="preserve">Los planes se elaborarán siguiendo las directrices para la preparación de planes de ordenación de DCP establecidas en el </w:t>
      </w:r>
      <w:r w:rsidRPr="00D26F1A">
        <w:rPr>
          <w:b/>
        </w:rPr>
        <w:t xml:space="preserve">Anexo </w:t>
      </w:r>
      <w:r w:rsidR="00676A8A" w:rsidRPr="00D26F1A">
        <w:rPr>
          <w:b/>
        </w:rPr>
        <w:t>1</w:t>
      </w:r>
      <w:r w:rsidRPr="00D26F1A">
        <w:t>.</w:t>
      </w:r>
    </w:p>
    <w:p w14:paraId="2F1132E0" w14:textId="0645C8A8" w:rsidR="005D5164" w:rsidRPr="00D26F1A" w:rsidRDefault="005D5164" w:rsidP="00BA3264">
      <w:pPr>
        <w:pStyle w:val="BodyText"/>
        <w:tabs>
          <w:tab w:val="left" w:pos="426"/>
          <w:tab w:val="left" w:pos="6210"/>
        </w:tabs>
        <w:ind w:left="426" w:firstLine="0"/>
        <w:jc w:val="both"/>
      </w:pPr>
    </w:p>
    <w:p w14:paraId="11EC1FF8" w14:textId="789B66CE" w:rsidR="008B0559" w:rsidRPr="00D26F1A" w:rsidRDefault="00CC0632" w:rsidP="00BA3264">
      <w:pPr>
        <w:pStyle w:val="Heading2"/>
        <w:tabs>
          <w:tab w:val="left" w:pos="6210"/>
        </w:tabs>
        <w:ind w:left="0"/>
        <w:rPr>
          <w:b w:val="0"/>
          <w:bCs w:val="0"/>
          <w:i w:val="0"/>
        </w:rPr>
      </w:pPr>
      <w:r w:rsidRPr="00D26F1A">
        <w:t>Cuaderno de pesca</w:t>
      </w:r>
      <w:r w:rsidR="00530963" w:rsidRPr="00D26F1A">
        <w:t>-</w:t>
      </w:r>
      <w:r w:rsidRPr="00D26F1A">
        <w:t>DCP y lista de DCP plantados</w:t>
      </w:r>
    </w:p>
    <w:p w14:paraId="2A933A46" w14:textId="77777777" w:rsidR="008B0559" w:rsidRPr="00D26F1A" w:rsidRDefault="008B0559" w:rsidP="00BA3264">
      <w:pPr>
        <w:tabs>
          <w:tab w:val="left" w:pos="6210"/>
        </w:tabs>
        <w:rPr>
          <w:rFonts w:ascii="Cambria" w:eastAsia="Cambria" w:hAnsi="Cambria" w:cs="Cambria"/>
          <w:b/>
          <w:bCs/>
          <w:i/>
          <w:sz w:val="20"/>
          <w:szCs w:val="20"/>
        </w:rPr>
      </w:pPr>
    </w:p>
    <w:p w14:paraId="6D2F465A" w14:textId="6870873E" w:rsidR="008B0559" w:rsidRPr="00D26F1A" w:rsidRDefault="00CC0632" w:rsidP="009706EA">
      <w:pPr>
        <w:pStyle w:val="BodyText"/>
        <w:numPr>
          <w:ilvl w:val="0"/>
          <w:numId w:val="27"/>
        </w:numPr>
        <w:tabs>
          <w:tab w:val="left" w:pos="426"/>
          <w:tab w:val="left" w:pos="6210"/>
        </w:tabs>
        <w:ind w:left="426" w:hanging="426"/>
        <w:jc w:val="both"/>
      </w:pPr>
      <w:r w:rsidRPr="00D26F1A">
        <w:t>Las CPC se cerciorarán de que todos los buques pesqueros de cerco y de cebo vivo, y los buques de apoyo (lo que incluye buques de suministro) que enarbolen su pabellón y/o autorizados por las CPC a pescar en zonas bajo su jurisdicción, cuando pesquen en asociación con DCP o planten DCP</w:t>
      </w:r>
      <w:r w:rsidR="005D5164" w:rsidRPr="00D26F1A">
        <w:t>,</w:t>
      </w:r>
      <w:r w:rsidRPr="00D26F1A">
        <w:t xml:space="preserve"> recopilan y comunican, cada vez que se planta un DCP, cada vez que se visita un DCP, se realice o no un lance después, o cada vez que se pierde un DPC, la siguiente información y datos:</w:t>
      </w:r>
    </w:p>
    <w:p w14:paraId="400141DF" w14:textId="77777777" w:rsidR="002F0A41" w:rsidRPr="00D26F1A" w:rsidRDefault="002F0A41" w:rsidP="002F0A41">
      <w:pPr>
        <w:pStyle w:val="BodyText"/>
        <w:tabs>
          <w:tab w:val="left" w:pos="426"/>
          <w:tab w:val="left" w:pos="6210"/>
        </w:tabs>
        <w:ind w:left="426" w:firstLine="0"/>
        <w:jc w:val="both"/>
      </w:pPr>
    </w:p>
    <w:p w14:paraId="49AACA01" w14:textId="77777777" w:rsidR="008B0559" w:rsidRPr="00D26F1A" w:rsidRDefault="008B0559" w:rsidP="00BA3264">
      <w:pPr>
        <w:tabs>
          <w:tab w:val="left" w:pos="6210"/>
        </w:tabs>
        <w:rPr>
          <w:rFonts w:ascii="Cambria" w:eastAsia="Cambria" w:hAnsi="Cambria" w:cs="Cambria"/>
          <w:sz w:val="20"/>
          <w:szCs w:val="20"/>
        </w:rPr>
      </w:pPr>
    </w:p>
    <w:p w14:paraId="38146400" w14:textId="77777777" w:rsidR="008B0559" w:rsidRPr="00D26F1A" w:rsidRDefault="00CC0632" w:rsidP="009706EA">
      <w:pPr>
        <w:pStyle w:val="BodyText"/>
        <w:numPr>
          <w:ilvl w:val="0"/>
          <w:numId w:val="3"/>
        </w:numPr>
        <w:tabs>
          <w:tab w:val="left" w:pos="827"/>
          <w:tab w:val="left" w:pos="6210"/>
        </w:tabs>
        <w:ind w:left="0" w:firstLine="426"/>
      </w:pPr>
      <w:r w:rsidRPr="00D26F1A">
        <w:t>Plantado de un DCP:</w:t>
      </w:r>
    </w:p>
    <w:p w14:paraId="014D3376" w14:textId="77777777" w:rsidR="008B0559" w:rsidRPr="00D26F1A" w:rsidRDefault="008B0559" w:rsidP="00BA3264">
      <w:pPr>
        <w:tabs>
          <w:tab w:val="left" w:pos="6210"/>
        </w:tabs>
        <w:rPr>
          <w:rFonts w:ascii="Cambria" w:eastAsia="Cambria" w:hAnsi="Cambria" w:cs="Cambria"/>
          <w:sz w:val="20"/>
          <w:szCs w:val="20"/>
        </w:rPr>
      </w:pPr>
    </w:p>
    <w:p w14:paraId="09BBF915" w14:textId="390ED8FF" w:rsidR="008B0559" w:rsidRPr="00D26F1A" w:rsidRDefault="00CC0632" w:rsidP="009706EA">
      <w:pPr>
        <w:pStyle w:val="BodyText"/>
        <w:numPr>
          <w:ilvl w:val="1"/>
          <w:numId w:val="3"/>
        </w:numPr>
        <w:tabs>
          <w:tab w:val="left" w:pos="1134"/>
          <w:tab w:val="left" w:pos="6210"/>
        </w:tabs>
        <w:ind w:left="0" w:firstLine="851"/>
      </w:pPr>
      <w:r w:rsidRPr="00D26F1A">
        <w:t>Posición</w:t>
      </w:r>
    </w:p>
    <w:p w14:paraId="0B4F4B7D" w14:textId="77777777" w:rsidR="008B0559" w:rsidRPr="00D26F1A" w:rsidRDefault="00CC0632" w:rsidP="009706EA">
      <w:pPr>
        <w:pStyle w:val="BodyText"/>
        <w:numPr>
          <w:ilvl w:val="1"/>
          <w:numId w:val="3"/>
        </w:numPr>
        <w:tabs>
          <w:tab w:val="left" w:pos="1134"/>
          <w:tab w:val="left" w:pos="6210"/>
        </w:tabs>
        <w:ind w:left="0" w:firstLine="851"/>
      </w:pPr>
      <w:r w:rsidRPr="00D26F1A">
        <w:t>Fecha</w:t>
      </w:r>
    </w:p>
    <w:p w14:paraId="7C0FA381" w14:textId="662F20EC" w:rsidR="008B0559" w:rsidRPr="00D26F1A" w:rsidRDefault="00CC0632" w:rsidP="009706EA">
      <w:pPr>
        <w:pStyle w:val="BodyText"/>
        <w:numPr>
          <w:ilvl w:val="1"/>
          <w:numId w:val="3"/>
        </w:numPr>
        <w:tabs>
          <w:tab w:val="left" w:pos="1134"/>
          <w:tab w:val="left" w:pos="6210"/>
        </w:tabs>
        <w:ind w:left="0" w:firstLine="851"/>
      </w:pPr>
      <w:r w:rsidRPr="00D26F1A">
        <w:t xml:space="preserve">Tipo de DCP (DCP </w:t>
      </w:r>
      <w:r w:rsidR="006E4B3D" w:rsidRPr="00D26F1A">
        <w:t>anclado</w:t>
      </w:r>
      <w:r w:rsidRPr="00D26F1A">
        <w:t>, DCP artificial a la deriva)</w:t>
      </w:r>
    </w:p>
    <w:p w14:paraId="7F00910B" w14:textId="2AE60097" w:rsidR="008B0559" w:rsidRPr="00D26F1A" w:rsidRDefault="00CC0632" w:rsidP="009706EA">
      <w:pPr>
        <w:pStyle w:val="BodyText"/>
        <w:numPr>
          <w:ilvl w:val="1"/>
          <w:numId w:val="3"/>
        </w:numPr>
        <w:tabs>
          <w:tab w:val="left" w:pos="1134"/>
          <w:tab w:val="left" w:pos="6210"/>
        </w:tabs>
        <w:ind w:left="1134" w:hanging="283"/>
        <w:jc w:val="both"/>
      </w:pPr>
      <w:r w:rsidRPr="00D26F1A">
        <w:t>Identificador del DCP (a saber</w:t>
      </w:r>
      <w:r w:rsidR="00440C61" w:rsidRPr="00D26F1A">
        <w:t>,</w:t>
      </w:r>
      <w:r w:rsidRPr="00D26F1A">
        <w:t xml:space="preserve"> marcas del DCP e identificación de la boya, tipo de boya, por ejemplo, boya simple o boya asociada con ecosonda)</w:t>
      </w:r>
    </w:p>
    <w:p w14:paraId="53C96149" w14:textId="77777777" w:rsidR="008B0559" w:rsidRPr="00D26F1A" w:rsidRDefault="00CC0632" w:rsidP="009706EA">
      <w:pPr>
        <w:pStyle w:val="BodyText"/>
        <w:numPr>
          <w:ilvl w:val="1"/>
          <w:numId w:val="3"/>
        </w:numPr>
        <w:tabs>
          <w:tab w:val="left" w:pos="1134"/>
          <w:tab w:val="left" w:pos="6210"/>
        </w:tabs>
        <w:ind w:left="1134" w:hanging="283"/>
        <w:jc w:val="both"/>
      </w:pPr>
      <w:r w:rsidRPr="00D26F1A">
        <w:t>Características del diseño del DCP (materiales de las partes flotantes y de la estructura colgante sumergida y si ésta produce o no enmallamientos).</w:t>
      </w:r>
    </w:p>
    <w:p w14:paraId="2D8E6C4A" w14:textId="77777777" w:rsidR="00B7027A" w:rsidRPr="00D26F1A" w:rsidRDefault="00B7027A" w:rsidP="00BA3264">
      <w:pPr>
        <w:tabs>
          <w:tab w:val="left" w:pos="6210"/>
        </w:tabs>
        <w:rPr>
          <w:rFonts w:ascii="Cambria" w:eastAsia="Cambria" w:hAnsi="Cambria" w:cs="Cambria"/>
          <w:sz w:val="20"/>
          <w:szCs w:val="20"/>
        </w:rPr>
      </w:pPr>
    </w:p>
    <w:p w14:paraId="4F192A3B" w14:textId="7F311678" w:rsidR="008B0559" w:rsidRPr="00D26F1A" w:rsidRDefault="00CC0632" w:rsidP="009706EA">
      <w:pPr>
        <w:pStyle w:val="BodyText"/>
        <w:numPr>
          <w:ilvl w:val="0"/>
          <w:numId w:val="3"/>
        </w:numPr>
        <w:tabs>
          <w:tab w:val="left" w:pos="827"/>
          <w:tab w:val="left" w:pos="6210"/>
        </w:tabs>
        <w:ind w:left="0" w:firstLine="426"/>
      </w:pPr>
      <w:r w:rsidRPr="00D26F1A">
        <w:t>Visita a un DCP:</w:t>
      </w:r>
    </w:p>
    <w:p w14:paraId="137603C3" w14:textId="77777777" w:rsidR="008B0559" w:rsidRPr="00D26F1A" w:rsidRDefault="008B0559" w:rsidP="00BA3264">
      <w:pPr>
        <w:tabs>
          <w:tab w:val="left" w:pos="6210"/>
        </w:tabs>
        <w:rPr>
          <w:rFonts w:ascii="Cambria" w:eastAsia="Cambria" w:hAnsi="Cambria" w:cs="Cambria"/>
          <w:sz w:val="20"/>
          <w:szCs w:val="20"/>
        </w:rPr>
      </w:pPr>
    </w:p>
    <w:p w14:paraId="317AF9A7" w14:textId="1DAA4CB7" w:rsidR="008B0559" w:rsidRPr="00D26F1A" w:rsidRDefault="00CC0632" w:rsidP="009706EA">
      <w:pPr>
        <w:pStyle w:val="BodyText"/>
        <w:numPr>
          <w:ilvl w:val="1"/>
          <w:numId w:val="3"/>
        </w:numPr>
        <w:tabs>
          <w:tab w:val="left" w:pos="1134"/>
          <w:tab w:val="left" w:pos="6210"/>
        </w:tabs>
        <w:ind w:left="1134" w:hanging="283"/>
        <w:jc w:val="both"/>
      </w:pPr>
      <w:r w:rsidRPr="00D26F1A">
        <w:t>Tipo de visita (plantado de un DCP y/o colocación de una boya</w:t>
      </w:r>
      <w:r w:rsidR="00440C61" w:rsidRPr="00D26F1A">
        <w:rPr>
          <w:rStyle w:val="FootnoteReference"/>
        </w:rPr>
        <w:footnoteReference w:id="3"/>
      </w:r>
      <w:r w:rsidRPr="00D26F1A">
        <w:t xml:space="preserve">, recuperación del DCP y/o boya, reforzamiento/consolidación del </w:t>
      </w:r>
      <w:r w:rsidR="00D77CC9" w:rsidRPr="00D26F1A">
        <w:t>DCP</w:t>
      </w:r>
      <w:r w:rsidRPr="00D26F1A">
        <w:t>, intervención en el equipo electrónico, encuentro casual (sin pesca) de un objeto o DCP que pertenezca a otro buque, visita (sin pesca) a un DCP que pertenezca a otro buque, operación de pesca en un DCP</w:t>
      </w:r>
      <w:r w:rsidR="00440C61" w:rsidRPr="00D26F1A">
        <w:rPr>
          <w:rStyle w:val="FootnoteReference"/>
        </w:rPr>
        <w:footnoteReference w:id="4"/>
      </w:r>
      <w:r w:rsidRPr="00D26F1A">
        <w:t>)</w:t>
      </w:r>
    </w:p>
    <w:p w14:paraId="55C83CC8" w14:textId="6BB46B17" w:rsidR="008B0559" w:rsidRPr="00D26F1A" w:rsidRDefault="00CC0632" w:rsidP="009706EA">
      <w:pPr>
        <w:pStyle w:val="BodyText"/>
        <w:numPr>
          <w:ilvl w:val="1"/>
          <w:numId w:val="3"/>
        </w:numPr>
        <w:tabs>
          <w:tab w:val="left" w:pos="1134"/>
          <w:tab w:val="left" w:pos="6210"/>
        </w:tabs>
        <w:ind w:left="1134" w:hanging="283"/>
        <w:jc w:val="both"/>
      </w:pPr>
      <w:r w:rsidRPr="00D26F1A">
        <w:t>Posición</w:t>
      </w:r>
    </w:p>
    <w:p w14:paraId="7DD09893" w14:textId="77777777" w:rsidR="008B0559" w:rsidRPr="00D26F1A" w:rsidRDefault="00CC0632" w:rsidP="009706EA">
      <w:pPr>
        <w:pStyle w:val="BodyText"/>
        <w:numPr>
          <w:ilvl w:val="1"/>
          <w:numId w:val="3"/>
        </w:numPr>
        <w:tabs>
          <w:tab w:val="left" w:pos="1134"/>
          <w:tab w:val="left" w:pos="6210"/>
        </w:tabs>
        <w:ind w:left="1134" w:hanging="283"/>
        <w:jc w:val="both"/>
      </w:pPr>
      <w:r w:rsidRPr="00D26F1A">
        <w:t>Fecha</w:t>
      </w:r>
    </w:p>
    <w:p w14:paraId="467A2A06" w14:textId="6AE54566" w:rsidR="008B0559" w:rsidRPr="00D26F1A" w:rsidRDefault="00CC0632" w:rsidP="009706EA">
      <w:pPr>
        <w:pStyle w:val="BodyText"/>
        <w:numPr>
          <w:ilvl w:val="1"/>
          <w:numId w:val="3"/>
        </w:numPr>
        <w:tabs>
          <w:tab w:val="left" w:pos="1134"/>
          <w:tab w:val="left" w:pos="6210"/>
        </w:tabs>
        <w:ind w:left="1134" w:hanging="283"/>
        <w:jc w:val="both"/>
      </w:pPr>
      <w:r w:rsidRPr="00D26F1A">
        <w:t xml:space="preserve">Tipo de DCP (DCP </w:t>
      </w:r>
      <w:r w:rsidR="006E4B3D" w:rsidRPr="00D26F1A">
        <w:t>anclado</w:t>
      </w:r>
      <w:r w:rsidRPr="00D26F1A">
        <w:t>, DCP natural a la deriva, DCP artificial a la deriva)</w:t>
      </w:r>
    </w:p>
    <w:p w14:paraId="57AB144D" w14:textId="0646E0A8" w:rsidR="008B0559" w:rsidRPr="00D26F1A" w:rsidRDefault="00D77CC9" w:rsidP="009706EA">
      <w:pPr>
        <w:pStyle w:val="BodyText"/>
        <w:numPr>
          <w:ilvl w:val="1"/>
          <w:numId w:val="3"/>
        </w:numPr>
        <w:tabs>
          <w:tab w:val="left" w:pos="1134"/>
          <w:tab w:val="left" w:pos="6210"/>
        </w:tabs>
        <w:ind w:left="1134" w:hanging="283"/>
        <w:jc w:val="both"/>
      </w:pPr>
      <w:r w:rsidRPr="00D26F1A">
        <w:t xml:space="preserve">Descripción del tronco o </w:t>
      </w:r>
      <w:r w:rsidR="00CC0632" w:rsidRPr="00D26F1A">
        <w:t>Identificador del DCP (a saber, marcas del DCP e identificador de la boya o cualquier información que permita identificar al propietario)</w:t>
      </w:r>
    </w:p>
    <w:p w14:paraId="32477BDC" w14:textId="7B19AB03" w:rsidR="00D77CC9" w:rsidRPr="00D26F1A" w:rsidRDefault="00D77CC9" w:rsidP="009706EA">
      <w:pPr>
        <w:pStyle w:val="BodyText"/>
        <w:numPr>
          <w:ilvl w:val="1"/>
          <w:numId w:val="3"/>
        </w:numPr>
        <w:tabs>
          <w:tab w:val="left" w:pos="1134"/>
          <w:tab w:val="left" w:pos="6210"/>
        </w:tabs>
        <w:ind w:left="1134" w:hanging="283"/>
        <w:jc w:val="both"/>
      </w:pPr>
      <w:r w:rsidRPr="00D26F1A">
        <w:t>ID de la boya</w:t>
      </w:r>
    </w:p>
    <w:p w14:paraId="420644CE" w14:textId="77777777" w:rsidR="008B0559" w:rsidRPr="00D26F1A" w:rsidRDefault="00CC0632" w:rsidP="009706EA">
      <w:pPr>
        <w:pStyle w:val="BodyText"/>
        <w:numPr>
          <w:ilvl w:val="1"/>
          <w:numId w:val="3"/>
        </w:numPr>
        <w:tabs>
          <w:tab w:val="left" w:pos="1134"/>
          <w:tab w:val="left" w:pos="6210"/>
        </w:tabs>
        <w:ind w:left="1134" w:hanging="283"/>
        <w:jc w:val="both"/>
      </w:pPr>
      <w:r w:rsidRPr="00D26F1A">
        <w:t>Si tras la visita se realiza un lance, los resultados del lance en términos de captura y captura fortuita, y si ésta se retiene o se descarta viva o muerta. Si tras la visita no se realiza un lance, indicar la razón (por ejemplo, no hay suficientes peces, los peces son muy pequeños, etc.).</w:t>
      </w:r>
    </w:p>
    <w:p w14:paraId="058A706D" w14:textId="77777777" w:rsidR="008B0559" w:rsidRPr="00D26F1A" w:rsidRDefault="008B0559" w:rsidP="00BA3264">
      <w:pPr>
        <w:tabs>
          <w:tab w:val="left" w:pos="6210"/>
        </w:tabs>
        <w:rPr>
          <w:rFonts w:ascii="Cambria" w:eastAsia="Cambria" w:hAnsi="Cambria" w:cs="Cambria"/>
          <w:sz w:val="20"/>
          <w:szCs w:val="20"/>
        </w:rPr>
      </w:pPr>
    </w:p>
    <w:p w14:paraId="2B07B40E" w14:textId="77777777" w:rsidR="008B0559" w:rsidRPr="00D26F1A" w:rsidRDefault="00CC0632" w:rsidP="009706EA">
      <w:pPr>
        <w:pStyle w:val="BodyText"/>
        <w:numPr>
          <w:ilvl w:val="0"/>
          <w:numId w:val="3"/>
        </w:numPr>
        <w:tabs>
          <w:tab w:val="left" w:pos="827"/>
          <w:tab w:val="left" w:pos="6210"/>
        </w:tabs>
        <w:ind w:left="0" w:firstLine="426"/>
      </w:pPr>
      <w:r w:rsidRPr="00D26F1A">
        <w:t>Pérdida de un DCP:</w:t>
      </w:r>
    </w:p>
    <w:p w14:paraId="6193483D" w14:textId="77777777" w:rsidR="008B0559" w:rsidRPr="00D26F1A" w:rsidRDefault="008B0559" w:rsidP="00BA3264">
      <w:pPr>
        <w:tabs>
          <w:tab w:val="left" w:pos="6210"/>
        </w:tabs>
        <w:rPr>
          <w:rFonts w:ascii="Cambria" w:eastAsia="Cambria" w:hAnsi="Cambria" w:cs="Cambria"/>
          <w:sz w:val="20"/>
          <w:szCs w:val="20"/>
        </w:rPr>
      </w:pPr>
    </w:p>
    <w:p w14:paraId="6A472D1D" w14:textId="692DEE72" w:rsidR="008B0559" w:rsidRPr="00D26F1A" w:rsidRDefault="00CC0632" w:rsidP="009706EA">
      <w:pPr>
        <w:pStyle w:val="BodyText"/>
        <w:numPr>
          <w:ilvl w:val="1"/>
          <w:numId w:val="3"/>
        </w:numPr>
        <w:tabs>
          <w:tab w:val="left" w:pos="1247"/>
          <w:tab w:val="left" w:pos="6210"/>
        </w:tabs>
        <w:ind w:left="0" w:firstLine="851"/>
      </w:pPr>
      <w:r w:rsidRPr="00D26F1A">
        <w:t>Última posición registrada</w:t>
      </w:r>
    </w:p>
    <w:p w14:paraId="479AB363" w14:textId="742159D4" w:rsidR="008B0559" w:rsidRPr="00D26F1A" w:rsidRDefault="00CC0632" w:rsidP="009706EA">
      <w:pPr>
        <w:pStyle w:val="BodyText"/>
        <w:numPr>
          <w:ilvl w:val="1"/>
          <w:numId w:val="3"/>
        </w:numPr>
        <w:tabs>
          <w:tab w:val="left" w:pos="1247"/>
          <w:tab w:val="left" w:pos="6210"/>
        </w:tabs>
        <w:ind w:left="0" w:firstLine="851"/>
      </w:pPr>
      <w:r w:rsidRPr="00D26F1A">
        <w:t>Fecha de la última posición registrada</w:t>
      </w:r>
    </w:p>
    <w:p w14:paraId="14E0AE7D" w14:textId="7CC0DB26" w:rsidR="008B0559" w:rsidRPr="00D26F1A" w:rsidRDefault="00CC0632" w:rsidP="009706EA">
      <w:pPr>
        <w:pStyle w:val="BodyText"/>
        <w:numPr>
          <w:ilvl w:val="1"/>
          <w:numId w:val="3"/>
        </w:numPr>
        <w:tabs>
          <w:tab w:val="left" w:pos="1247"/>
          <w:tab w:val="left" w:pos="6210"/>
        </w:tabs>
        <w:ind w:left="0" w:firstLine="851"/>
      </w:pPr>
      <w:r w:rsidRPr="00D26F1A">
        <w:t>Identificador del DCP (a saber, marcas del DCP e identificador de la boya).</w:t>
      </w:r>
    </w:p>
    <w:p w14:paraId="3314F71E" w14:textId="77777777" w:rsidR="008B0559" w:rsidRPr="00D26F1A" w:rsidRDefault="008B0559" w:rsidP="00BA3264">
      <w:pPr>
        <w:tabs>
          <w:tab w:val="left" w:pos="6210"/>
        </w:tabs>
        <w:rPr>
          <w:rFonts w:ascii="Cambria" w:eastAsia="Cambria" w:hAnsi="Cambria" w:cs="Cambria"/>
          <w:sz w:val="20"/>
          <w:szCs w:val="20"/>
        </w:rPr>
      </w:pPr>
    </w:p>
    <w:p w14:paraId="46590CEB" w14:textId="7AB9D03E" w:rsidR="00CC0632" w:rsidRPr="00D26F1A" w:rsidRDefault="00CC0632" w:rsidP="00BA3264">
      <w:pPr>
        <w:pStyle w:val="BodyText"/>
        <w:tabs>
          <w:tab w:val="left" w:pos="6210"/>
        </w:tabs>
        <w:ind w:left="426" w:firstLine="7"/>
        <w:jc w:val="both"/>
        <w:rPr>
          <w:spacing w:val="1"/>
        </w:rPr>
      </w:pPr>
      <w:r w:rsidRPr="00D26F1A">
        <w:t>Para fines de recopilación y comunicación de la información mencionada antes, y cuando los cuadernos de pesca impresos o electrónicos que están utilizándose no lo permitan, las CPC tendrán que actualizar su sistema de comunicación o establecer cuadernos de pesca</w:t>
      </w:r>
      <w:r w:rsidR="00530963" w:rsidRPr="00D26F1A">
        <w:t>-</w:t>
      </w:r>
      <w:r w:rsidRPr="00D26F1A">
        <w:t xml:space="preserve">DCP. Al establecer los cuadernos de pesca-DCP, las CPC deberían considerar la utilización del modelo que se presenta en el </w:t>
      </w:r>
      <w:r w:rsidRPr="00D26F1A">
        <w:rPr>
          <w:b/>
        </w:rPr>
        <w:t>Anexo 2</w:t>
      </w:r>
      <w:r w:rsidRPr="00D26F1A">
        <w:t xml:space="preserve"> como formato de comunicación. Al utilizar los cuadernos de pesca en papel, las CPC podrían intentar, con el respaldo del </w:t>
      </w:r>
      <w:r w:rsidR="00C77823" w:rsidRPr="00D26F1A">
        <w:t>s</w:t>
      </w:r>
      <w:r w:rsidRPr="00D26F1A">
        <w:t xml:space="preserve">ecretario </w:t>
      </w:r>
      <w:r w:rsidR="00C77823" w:rsidRPr="00D26F1A">
        <w:t>e</w:t>
      </w:r>
      <w:r w:rsidRPr="00D26F1A">
        <w:t xml:space="preserve">jecutivo, armonizar los formatos. En ambos casos, las CPC utilizarán las normas mínimas recomendadas por el SCRS incluidas en el </w:t>
      </w:r>
      <w:r w:rsidRPr="00D26F1A">
        <w:rPr>
          <w:b/>
        </w:rPr>
        <w:t>Anexo 3</w:t>
      </w:r>
      <w:r w:rsidRPr="00D26F1A">
        <w:t>.</w:t>
      </w:r>
    </w:p>
    <w:p w14:paraId="782420A6" w14:textId="77777777" w:rsidR="007409CA" w:rsidRPr="00D26F1A" w:rsidRDefault="007409CA" w:rsidP="00BA3264">
      <w:pPr>
        <w:tabs>
          <w:tab w:val="left" w:pos="6210"/>
        </w:tabs>
        <w:rPr>
          <w:rFonts w:ascii="Cambria" w:eastAsia="Cambria" w:hAnsi="Cambria" w:cs="Cambria"/>
          <w:sz w:val="20"/>
          <w:szCs w:val="20"/>
        </w:rPr>
      </w:pPr>
    </w:p>
    <w:p w14:paraId="0D52F139" w14:textId="7D7241CB" w:rsidR="008B0559" w:rsidRPr="00D26F1A" w:rsidRDefault="00CC0632" w:rsidP="009706EA">
      <w:pPr>
        <w:pStyle w:val="BodyText"/>
        <w:numPr>
          <w:ilvl w:val="0"/>
          <w:numId w:val="27"/>
        </w:numPr>
        <w:tabs>
          <w:tab w:val="left" w:pos="426"/>
          <w:tab w:val="left" w:pos="6210"/>
        </w:tabs>
        <w:ind w:left="426" w:hanging="426"/>
        <w:jc w:val="both"/>
      </w:pPr>
      <w:r w:rsidRPr="00D26F1A">
        <w:t>La</w:t>
      </w:r>
      <w:r w:rsidR="00B8450B" w:rsidRPr="00D26F1A">
        <w:t>s</w:t>
      </w:r>
      <w:r w:rsidRPr="00D26F1A">
        <w:t xml:space="preserve"> CPC se asegurarán también de que todos los buques a los que se refiere el párrafo </w:t>
      </w:r>
      <w:r w:rsidR="00B8450B" w:rsidRPr="00D26F1A">
        <w:t>30</w:t>
      </w:r>
      <w:r w:rsidRPr="00D26F1A">
        <w:t xml:space="preserve"> mantienen actualizada, mensualmente y por cuadrículas estadísticas de 1ºx1º, una lista de DCP plantados y boyas colocadas, que contenga como mínimo la información prevista en el</w:t>
      </w:r>
      <w:r w:rsidRPr="00D26F1A">
        <w:rPr>
          <w:b/>
        </w:rPr>
        <w:t xml:space="preserve"> Anexo 4</w:t>
      </w:r>
      <w:r w:rsidRPr="00D26F1A">
        <w:t>.</w:t>
      </w:r>
    </w:p>
    <w:p w14:paraId="4101CE3B" w14:textId="77777777" w:rsidR="00537D3E" w:rsidRPr="00D26F1A" w:rsidRDefault="00537D3E" w:rsidP="00BA3264">
      <w:pPr>
        <w:pStyle w:val="Heading2"/>
        <w:tabs>
          <w:tab w:val="left" w:pos="6210"/>
        </w:tabs>
        <w:ind w:left="0"/>
      </w:pPr>
    </w:p>
    <w:p w14:paraId="18F1E86C" w14:textId="6037353A" w:rsidR="008B0559" w:rsidRPr="00D26F1A" w:rsidRDefault="00CC0632" w:rsidP="00BA3264">
      <w:pPr>
        <w:pStyle w:val="Heading2"/>
        <w:tabs>
          <w:tab w:val="left" w:pos="6210"/>
        </w:tabs>
        <w:ind w:left="0"/>
        <w:rPr>
          <w:b w:val="0"/>
          <w:bCs w:val="0"/>
          <w:i w:val="0"/>
        </w:rPr>
      </w:pPr>
      <w:r w:rsidRPr="00D26F1A">
        <w:t>Obligaciones de comunicación sobre DCP y barcos de apoyo</w:t>
      </w:r>
    </w:p>
    <w:p w14:paraId="136E3E7F" w14:textId="77777777" w:rsidR="008B0559" w:rsidRPr="00D26F1A" w:rsidRDefault="008B0559" w:rsidP="00BA3264">
      <w:pPr>
        <w:tabs>
          <w:tab w:val="left" w:pos="6210"/>
        </w:tabs>
        <w:rPr>
          <w:rFonts w:ascii="Cambria" w:eastAsia="Cambria" w:hAnsi="Cambria" w:cs="Cambria"/>
          <w:b/>
          <w:bCs/>
          <w:i/>
          <w:sz w:val="20"/>
          <w:szCs w:val="20"/>
        </w:rPr>
      </w:pPr>
    </w:p>
    <w:p w14:paraId="076037A7" w14:textId="543FA894" w:rsidR="008B0559" w:rsidRPr="00D26F1A" w:rsidRDefault="00CC0632" w:rsidP="009706EA">
      <w:pPr>
        <w:pStyle w:val="BodyText"/>
        <w:numPr>
          <w:ilvl w:val="0"/>
          <w:numId w:val="27"/>
        </w:numPr>
        <w:tabs>
          <w:tab w:val="left" w:pos="426"/>
          <w:tab w:val="left" w:pos="6210"/>
        </w:tabs>
        <w:ind w:left="426" w:hanging="426"/>
        <w:jc w:val="both"/>
      </w:pPr>
      <w:r w:rsidRPr="00D26F1A">
        <w:t xml:space="preserve">Las CPC se asegurarán de que la siguiente información se presenta cada año al </w:t>
      </w:r>
      <w:r w:rsidR="006E4B3D" w:rsidRPr="00D26F1A">
        <w:t>secretario</w:t>
      </w:r>
      <w:r w:rsidRPr="00D26F1A">
        <w:t xml:space="preserve"> ejecutivo en un formato facilitado por la Secretaría de ICCAT. Esta información se pondrá a disposición del SCRS y del Grupo de trabajo ad hoc sobre DCP en una base de datos desarrollada por la Secretaría de ICCAT:</w:t>
      </w:r>
    </w:p>
    <w:p w14:paraId="1143A6E9" w14:textId="77777777" w:rsidR="008B0559" w:rsidRPr="00D26F1A" w:rsidRDefault="008B0559" w:rsidP="00BA3264">
      <w:pPr>
        <w:tabs>
          <w:tab w:val="left" w:pos="6210"/>
        </w:tabs>
        <w:rPr>
          <w:rFonts w:ascii="Cambria" w:eastAsia="Cambria" w:hAnsi="Cambria" w:cs="Cambria"/>
          <w:sz w:val="20"/>
          <w:szCs w:val="20"/>
        </w:rPr>
      </w:pPr>
    </w:p>
    <w:p w14:paraId="6B66F6AF" w14:textId="7CC3DAFA" w:rsidR="008B0559" w:rsidRPr="00D26F1A" w:rsidRDefault="00C77823" w:rsidP="009706EA">
      <w:pPr>
        <w:pStyle w:val="BodyText"/>
        <w:numPr>
          <w:ilvl w:val="0"/>
          <w:numId w:val="2"/>
        </w:numPr>
        <w:tabs>
          <w:tab w:val="left" w:pos="6210"/>
        </w:tabs>
        <w:ind w:left="851"/>
        <w:jc w:val="both"/>
      </w:pPr>
      <w:r w:rsidRPr="00D26F1A">
        <w:t>e</w:t>
      </w:r>
      <w:r w:rsidR="00CC0632" w:rsidRPr="00D26F1A">
        <w:t>l número de DCP plantados realmente por mes y cuadrículas estadísticas de 1ºx1º, por tipo de DCP, indicando la presencia o ausencia de una baliza/boya o de una ecosonda asociada al DCP; y especificar el número de DCP plantado</w:t>
      </w:r>
      <w:r w:rsidRPr="00D26F1A">
        <w:t>s</w:t>
      </w:r>
      <w:r w:rsidR="00CC0632" w:rsidRPr="00D26F1A">
        <w:t xml:space="preserve"> por buques de apoyo asociados, al margen de su pabellón;</w:t>
      </w:r>
    </w:p>
    <w:p w14:paraId="00B4A9A0" w14:textId="77777777" w:rsidR="00530963" w:rsidRPr="00D26F1A" w:rsidRDefault="00530963" w:rsidP="00530963">
      <w:pPr>
        <w:pStyle w:val="BodyText"/>
        <w:tabs>
          <w:tab w:val="left" w:pos="6210"/>
        </w:tabs>
        <w:ind w:left="851" w:firstLine="0"/>
        <w:jc w:val="both"/>
      </w:pPr>
    </w:p>
    <w:p w14:paraId="681280B2" w14:textId="77777777" w:rsidR="008B0559" w:rsidRPr="00D26F1A" w:rsidRDefault="00CC0632" w:rsidP="009706EA">
      <w:pPr>
        <w:pStyle w:val="BodyText"/>
        <w:numPr>
          <w:ilvl w:val="0"/>
          <w:numId w:val="2"/>
        </w:numPr>
        <w:tabs>
          <w:tab w:val="left" w:pos="6210"/>
        </w:tabs>
        <w:ind w:left="851"/>
        <w:jc w:val="both"/>
      </w:pPr>
      <w:r w:rsidRPr="00D26F1A">
        <w:lastRenderedPageBreak/>
        <w:t>número y tipo de balizas/boyas (por ejemplo, radio, solo sonar, sonar con ecosonda) colocadas por mes y cuadrículas estadísticas de 1ºx1º;</w:t>
      </w:r>
    </w:p>
    <w:p w14:paraId="28E026E0" w14:textId="77777777" w:rsidR="008B0559" w:rsidRPr="00D26F1A" w:rsidRDefault="00CC0632" w:rsidP="009706EA">
      <w:pPr>
        <w:pStyle w:val="BodyText"/>
        <w:numPr>
          <w:ilvl w:val="0"/>
          <w:numId w:val="2"/>
        </w:numPr>
        <w:tabs>
          <w:tab w:val="left" w:pos="6210"/>
        </w:tabs>
        <w:ind w:left="851"/>
        <w:jc w:val="both"/>
      </w:pPr>
      <w:r w:rsidRPr="00D26F1A">
        <w:t>el número medio de balizas/boyas activadas y desactivadas cada mes que han sido seguidas por cada buque;</w:t>
      </w:r>
    </w:p>
    <w:p w14:paraId="3A401CAB" w14:textId="77777777" w:rsidR="008B0559" w:rsidRPr="00D26F1A" w:rsidRDefault="00CC0632" w:rsidP="009706EA">
      <w:pPr>
        <w:pStyle w:val="BodyText"/>
        <w:numPr>
          <w:ilvl w:val="0"/>
          <w:numId w:val="2"/>
        </w:numPr>
        <w:tabs>
          <w:tab w:val="left" w:pos="6210"/>
        </w:tabs>
        <w:ind w:left="851"/>
        <w:jc w:val="both"/>
      </w:pPr>
      <w:r w:rsidRPr="00D26F1A">
        <w:t>el número medio de DCP perdidos con boyas activas cada mes;</w:t>
      </w:r>
    </w:p>
    <w:p w14:paraId="489895ED" w14:textId="72A84378" w:rsidR="008B0559" w:rsidRPr="00D26F1A" w:rsidRDefault="00CC0632" w:rsidP="009706EA">
      <w:pPr>
        <w:pStyle w:val="BodyText"/>
        <w:numPr>
          <w:ilvl w:val="0"/>
          <w:numId w:val="2"/>
        </w:numPr>
        <w:tabs>
          <w:tab w:val="left" w:pos="6210"/>
        </w:tabs>
        <w:ind w:left="851"/>
        <w:jc w:val="both"/>
      </w:pPr>
      <w:r w:rsidRPr="00D26F1A">
        <w:t>para cada buque de apoyo, el número de días pasado en el mar, por cuadrícula de 1ºx1º, mes y Estado del pabellón</w:t>
      </w:r>
      <w:r w:rsidR="00C77823" w:rsidRPr="00D26F1A">
        <w:t>;</w:t>
      </w:r>
    </w:p>
    <w:p w14:paraId="20BC7BB8" w14:textId="36439DBE" w:rsidR="008B0559" w:rsidRPr="00D26F1A" w:rsidRDefault="00CC0632" w:rsidP="009706EA">
      <w:pPr>
        <w:pStyle w:val="BodyText"/>
        <w:numPr>
          <w:ilvl w:val="0"/>
          <w:numId w:val="2"/>
        </w:numPr>
        <w:tabs>
          <w:tab w:val="left" w:pos="6210"/>
        </w:tabs>
        <w:ind w:left="851"/>
        <w:jc w:val="both"/>
      </w:pPr>
      <w:r w:rsidRPr="00D26F1A">
        <w:t xml:space="preserve">capturas y esfuerzo de cerco y cebo vivo y el número de operaciones (para los cerqueros) por tipo de pesca (pesquerías en bancos asociados con objetos flotantes o en bancos libres) en línea con los requisitos en cuanto a datos de Tarea </w:t>
      </w:r>
      <w:r w:rsidR="003E7E0E" w:rsidRPr="00D26F1A">
        <w:t>2</w:t>
      </w:r>
      <w:r w:rsidRPr="00D26F1A">
        <w:t xml:space="preserve"> (a saber, por cuadrículas estadísticas de 1ºx1º y por mes);</w:t>
      </w:r>
    </w:p>
    <w:p w14:paraId="79E2F46B" w14:textId="1B1E5D9B" w:rsidR="008B0559" w:rsidRPr="00D26F1A" w:rsidRDefault="00CC0632" w:rsidP="009706EA">
      <w:pPr>
        <w:pStyle w:val="BodyText"/>
        <w:numPr>
          <w:ilvl w:val="0"/>
          <w:numId w:val="2"/>
        </w:numPr>
        <w:tabs>
          <w:tab w:val="left" w:pos="6210"/>
        </w:tabs>
        <w:ind w:left="851"/>
        <w:jc w:val="both"/>
      </w:pPr>
      <w:r w:rsidRPr="00D26F1A">
        <w:t xml:space="preserve">cuando las actividades de los cerqueros se realicen en asociación con </w:t>
      </w:r>
      <w:r w:rsidR="00530963" w:rsidRPr="00D26F1A">
        <w:t>barcos de cebo vivo</w:t>
      </w:r>
      <w:r w:rsidRPr="00D26F1A">
        <w:t xml:space="preserve">, comunicar las capturas y el esfuerzo de conformidad con los requisitos de la Tarea </w:t>
      </w:r>
      <w:r w:rsidR="003E7E0E" w:rsidRPr="00D26F1A">
        <w:t>1</w:t>
      </w:r>
      <w:r w:rsidRPr="00D26F1A">
        <w:t xml:space="preserve"> y la Tarea </w:t>
      </w:r>
      <w:r w:rsidR="003E7E0E" w:rsidRPr="00D26F1A">
        <w:t>2</w:t>
      </w:r>
      <w:r w:rsidRPr="00D26F1A">
        <w:t xml:space="preserve"> como "cerqueros asociados </w:t>
      </w:r>
      <w:r w:rsidR="00530963" w:rsidRPr="00D26F1A">
        <w:t xml:space="preserve">con barcos de cebo vivo </w:t>
      </w:r>
      <w:r w:rsidRPr="00D26F1A">
        <w:t>(PS+BB)</w:t>
      </w:r>
      <w:r w:rsidR="00A20A92" w:rsidRPr="00D26F1A">
        <w:t>”</w:t>
      </w:r>
      <w:r w:rsidRPr="00D26F1A">
        <w:t>.</w:t>
      </w:r>
    </w:p>
    <w:p w14:paraId="4C92B51B" w14:textId="77777777" w:rsidR="003849AC" w:rsidRPr="00D26F1A" w:rsidRDefault="003849AC" w:rsidP="003849AC">
      <w:pPr>
        <w:pStyle w:val="BodyText"/>
        <w:tabs>
          <w:tab w:val="left" w:pos="6210"/>
        </w:tabs>
        <w:ind w:left="851" w:firstLine="0"/>
        <w:jc w:val="both"/>
      </w:pPr>
    </w:p>
    <w:p w14:paraId="0F05BDB9" w14:textId="77777777" w:rsidR="008B0559" w:rsidRPr="00D26F1A" w:rsidRDefault="00CC0632" w:rsidP="00BA3264">
      <w:pPr>
        <w:pStyle w:val="Heading2"/>
        <w:tabs>
          <w:tab w:val="left" w:pos="6210"/>
        </w:tabs>
        <w:ind w:left="0"/>
        <w:rPr>
          <w:b w:val="0"/>
          <w:bCs w:val="0"/>
          <w:i w:val="0"/>
        </w:rPr>
      </w:pPr>
      <w:r w:rsidRPr="00D26F1A">
        <w:t>DCP que no produzcan enmallamientos y biodegradables</w:t>
      </w:r>
    </w:p>
    <w:p w14:paraId="6A4C1382" w14:textId="77777777" w:rsidR="008B0559" w:rsidRPr="00D26F1A" w:rsidRDefault="008B0559" w:rsidP="00BA3264">
      <w:pPr>
        <w:tabs>
          <w:tab w:val="left" w:pos="6210"/>
        </w:tabs>
        <w:rPr>
          <w:rFonts w:ascii="Cambria" w:eastAsia="Cambria" w:hAnsi="Cambria" w:cs="Cambria"/>
          <w:b/>
          <w:bCs/>
          <w:i/>
          <w:sz w:val="20"/>
          <w:szCs w:val="20"/>
        </w:rPr>
      </w:pPr>
    </w:p>
    <w:p w14:paraId="03955000" w14:textId="4367FA0D" w:rsidR="008B0559" w:rsidRPr="00D26F1A" w:rsidRDefault="00CC0632" w:rsidP="009706EA">
      <w:pPr>
        <w:pStyle w:val="BodyText"/>
        <w:numPr>
          <w:ilvl w:val="0"/>
          <w:numId w:val="27"/>
        </w:numPr>
        <w:tabs>
          <w:tab w:val="left" w:pos="426"/>
          <w:tab w:val="left" w:pos="6210"/>
        </w:tabs>
        <w:ind w:left="426" w:hanging="426"/>
        <w:jc w:val="both"/>
      </w:pPr>
      <w:r w:rsidRPr="00D26F1A">
        <w:t>Con el fin de minimizar el impacto ecológico de los DCP, en particular el enmallamiento de tiburones, tortugas y otras especies no objetivo, y la liberación de deshechos sintéticos marinos persistentes, las CPC:</w:t>
      </w:r>
    </w:p>
    <w:p w14:paraId="7DAD9D52" w14:textId="77777777" w:rsidR="00D43C47" w:rsidRPr="00D26F1A" w:rsidRDefault="00D43C47" w:rsidP="00BA3264">
      <w:pPr>
        <w:rPr>
          <w:rFonts w:ascii="Cambria" w:hAnsi="Cambria"/>
          <w:sz w:val="20"/>
          <w:szCs w:val="20"/>
        </w:rPr>
      </w:pPr>
    </w:p>
    <w:p w14:paraId="468356D8" w14:textId="711B7715" w:rsidR="000950E7" w:rsidRPr="00D26F1A" w:rsidRDefault="00C77823" w:rsidP="009706EA">
      <w:pPr>
        <w:pStyle w:val="ListParagraph"/>
        <w:widowControl/>
        <w:numPr>
          <w:ilvl w:val="0"/>
          <w:numId w:val="1"/>
        </w:numPr>
        <w:autoSpaceDE w:val="0"/>
        <w:autoSpaceDN w:val="0"/>
        <w:adjustRightInd w:val="0"/>
        <w:spacing w:after="100"/>
        <w:ind w:left="828" w:hanging="284"/>
        <w:jc w:val="both"/>
        <w:rPr>
          <w:rFonts w:ascii="Cambria" w:hAnsi="Cambria" w:cs="Cambria"/>
          <w:color w:val="000000"/>
          <w:sz w:val="20"/>
          <w:szCs w:val="20"/>
        </w:rPr>
      </w:pPr>
      <w:r w:rsidRPr="00D26F1A">
        <w:rPr>
          <w:rFonts w:ascii="Cambria" w:hAnsi="Cambria"/>
          <w:color w:val="000000"/>
          <w:sz w:val="20"/>
          <w:szCs w:val="20"/>
        </w:rPr>
        <w:t>g</w:t>
      </w:r>
      <w:r w:rsidR="000950E7" w:rsidRPr="00D26F1A">
        <w:rPr>
          <w:rFonts w:ascii="Cambria" w:hAnsi="Cambria"/>
          <w:color w:val="000000"/>
          <w:sz w:val="20"/>
          <w:szCs w:val="20"/>
        </w:rPr>
        <w:t>arantizar</w:t>
      </w:r>
      <w:r w:rsidRPr="00D26F1A">
        <w:rPr>
          <w:rFonts w:ascii="Cambria" w:hAnsi="Cambria"/>
          <w:color w:val="000000"/>
          <w:sz w:val="20"/>
          <w:szCs w:val="20"/>
        </w:rPr>
        <w:t>án</w:t>
      </w:r>
      <w:r w:rsidR="000950E7" w:rsidRPr="00D26F1A">
        <w:rPr>
          <w:rFonts w:ascii="Cambria" w:hAnsi="Cambria"/>
          <w:color w:val="000000"/>
          <w:sz w:val="20"/>
          <w:szCs w:val="20"/>
        </w:rPr>
        <w:t xml:space="preserve"> que todos los DCP plantados son no enmallantes en </w:t>
      </w:r>
      <w:r w:rsidR="00877A10" w:rsidRPr="00D26F1A">
        <w:rPr>
          <w:rFonts w:ascii="Cambria" w:hAnsi="Cambria"/>
          <w:color w:val="000000"/>
          <w:sz w:val="20"/>
          <w:szCs w:val="20"/>
        </w:rPr>
        <w:t>línea</w:t>
      </w:r>
      <w:r w:rsidR="000950E7" w:rsidRPr="00D26F1A">
        <w:rPr>
          <w:rFonts w:ascii="Cambria" w:hAnsi="Cambria"/>
          <w:color w:val="000000"/>
          <w:sz w:val="20"/>
          <w:szCs w:val="20"/>
        </w:rPr>
        <w:t xml:space="preserve"> con las directrices establecidas en </w:t>
      </w:r>
      <w:r w:rsidR="007A0ACF" w:rsidRPr="00D26F1A">
        <w:rPr>
          <w:rFonts w:ascii="Cambria" w:hAnsi="Cambria"/>
          <w:color w:val="000000"/>
          <w:sz w:val="20"/>
          <w:szCs w:val="20"/>
        </w:rPr>
        <w:t xml:space="preserve">el </w:t>
      </w:r>
      <w:r w:rsidR="000950E7" w:rsidRPr="00D26F1A">
        <w:rPr>
          <w:rFonts w:ascii="Cambria" w:hAnsi="Cambria"/>
          <w:b/>
          <w:color w:val="000000"/>
          <w:sz w:val="20"/>
          <w:szCs w:val="20"/>
        </w:rPr>
        <w:t xml:space="preserve">Anexo 5 </w:t>
      </w:r>
      <w:r w:rsidR="000950E7" w:rsidRPr="00D26F1A">
        <w:rPr>
          <w:rFonts w:ascii="Cambria" w:hAnsi="Cambria"/>
          <w:color w:val="000000"/>
          <w:sz w:val="20"/>
          <w:szCs w:val="20"/>
        </w:rPr>
        <w:t xml:space="preserve">de esta Recomendación, de conformidad con las </w:t>
      </w:r>
      <w:r w:rsidR="00DB5F05" w:rsidRPr="00D26F1A">
        <w:rPr>
          <w:rFonts w:ascii="Cambria" w:hAnsi="Cambria"/>
          <w:color w:val="000000"/>
          <w:sz w:val="20"/>
          <w:szCs w:val="20"/>
        </w:rPr>
        <w:t xml:space="preserve">Recomendaciones </w:t>
      </w:r>
      <w:r w:rsidR="000950E7" w:rsidRPr="00D26F1A">
        <w:rPr>
          <w:rFonts w:ascii="Cambria" w:hAnsi="Cambria"/>
          <w:color w:val="000000"/>
          <w:sz w:val="20"/>
          <w:szCs w:val="20"/>
        </w:rPr>
        <w:t>anteriores de ICCAT;</w:t>
      </w:r>
    </w:p>
    <w:p w14:paraId="4BDD2BD3" w14:textId="315AEBD5" w:rsidR="00B7027A" w:rsidRPr="00D26F1A" w:rsidRDefault="00B7027A" w:rsidP="009706EA">
      <w:pPr>
        <w:pStyle w:val="ListParagraph"/>
        <w:widowControl/>
        <w:numPr>
          <w:ilvl w:val="0"/>
          <w:numId w:val="1"/>
        </w:numPr>
        <w:autoSpaceDE w:val="0"/>
        <w:autoSpaceDN w:val="0"/>
        <w:adjustRightInd w:val="0"/>
        <w:spacing w:after="100"/>
        <w:ind w:left="828" w:hanging="284"/>
        <w:jc w:val="both"/>
        <w:rPr>
          <w:rFonts w:ascii="Cambria" w:hAnsi="Cambria" w:cs="Cambria"/>
          <w:color w:val="000000"/>
          <w:sz w:val="20"/>
          <w:szCs w:val="20"/>
        </w:rPr>
      </w:pPr>
      <w:r w:rsidRPr="00D26F1A">
        <w:rPr>
          <w:rFonts w:ascii="Cambria" w:hAnsi="Cambria"/>
          <w:sz w:val="20"/>
          <w:szCs w:val="20"/>
        </w:rPr>
        <w:t xml:space="preserve">garantizar que, a partir de enero de 2021, todos los DCP plantados son no enmallantes y se </w:t>
      </w:r>
      <w:r w:rsidRPr="00D26F1A">
        <w:rPr>
          <w:rFonts w:ascii="Cambria" w:hAnsi="Cambria"/>
          <w:color w:val="000000"/>
          <w:sz w:val="20"/>
          <w:szCs w:val="20"/>
        </w:rPr>
        <w:t>construyen</w:t>
      </w:r>
      <w:r w:rsidRPr="00D26F1A">
        <w:rPr>
          <w:rFonts w:ascii="Cambria" w:hAnsi="Cambria"/>
          <w:sz w:val="20"/>
          <w:szCs w:val="20"/>
        </w:rPr>
        <w:t xml:space="preserve"> a partir de materiales biodegradables, lo que incluye materiales no plásticos, </w:t>
      </w:r>
      <w:r w:rsidRPr="00D26F1A">
        <w:rPr>
          <w:rFonts w:ascii="Cambria" w:hAnsi="Cambria"/>
          <w:color w:val="000000"/>
          <w:sz w:val="20"/>
          <w:szCs w:val="20"/>
        </w:rPr>
        <w:t>con la excepción de los materiales utilizados en la construcción de boyas de seguimiento de los DCP;</w:t>
      </w:r>
    </w:p>
    <w:p w14:paraId="2220F945" w14:textId="60592FFA" w:rsidR="00D43C47" w:rsidRPr="00D26F1A" w:rsidRDefault="00C77823" w:rsidP="009706EA">
      <w:pPr>
        <w:pStyle w:val="ListParagraph"/>
        <w:widowControl/>
        <w:numPr>
          <w:ilvl w:val="0"/>
          <w:numId w:val="1"/>
        </w:numPr>
        <w:autoSpaceDE w:val="0"/>
        <w:autoSpaceDN w:val="0"/>
        <w:adjustRightInd w:val="0"/>
        <w:jc w:val="both"/>
        <w:rPr>
          <w:rFonts w:ascii="Cambria" w:hAnsi="Cambria" w:cs="Cambria"/>
          <w:color w:val="000000"/>
          <w:sz w:val="20"/>
          <w:szCs w:val="20"/>
        </w:rPr>
      </w:pPr>
      <w:r w:rsidRPr="00D26F1A">
        <w:rPr>
          <w:rFonts w:ascii="Cambria" w:hAnsi="Cambria"/>
          <w:color w:val="000000"/>
          <w:sz w:val="20"/>
          <w:szCs w:val="20"/>
        </w:rPr>
        <w:t>i</w:t>
      </w:r>
      <w:r w:rsidR="00D43C47" w:rsidRPr="00D26F1A">
        <w:rPr>
          <w:rFonts w:ascii="Cambria" w:hAnsi="Cambria"/>
          <w:color w:val="000000"/>
          <w:sz w:val="20"/>
          <w:szCs w:val="20"/>
        </w:rPr>
        <w:t>nformarán</w:t>
      </w:r>
      <w:r w:rsidR="00D43C47" w:rsidRPr="00D26F1A">
        <w:rPr>
          <w:rFonts w:ascii="Cambria" w:hAnsi="Cambria"/>
          <w:sz w:val="20"/>
          <w:szCs w:val="20"/>
        </w:rPr>
        <w:t xml:space="preserve"> anualmente de las acciones emprendidas para cumplir con estas disposiciones en sus planes de </w:t>
      </w:r>
      <w:r w:rsidR="00D43C47" w:rsidRPr="00D26F1A">
        <w:rPr>
          <w:rFonts w:ascii="Cambria" w:hAnsi="Cambria"/>
          <w:color w:val="000000"/>
          <w:sz w:val="20"/>
          <w:szCs w:val="20"/>
        </w:rPr>
        <w:t>ordenación</w:t>
      </w:r>
      <w:r w:rsidR="00D43C47" w:rsidRPr="00D26F1A">
        <w:rPr>
          <w:rFonts w:ascii="Cambria" w:hAnsi="Cambria"/>
          <w:sz w:val="20"/>
          <w:szCs w:val="20"/>
        </w:rPr>
        <w:t xml:space="preserve"> de DCP.</w:t>
      </w:r>
    </w:p>
    <w:p w14:paraId="257091DC" w14:textId="77777777" w:rsidR="008B0559" w:rsidRPr="00D26F1A" w:rsidRDefault="008B0559" w:rsidP="00BA3264">
      <w:pPr>
        <w:tabs>
          <w:tab w:val="left" w:pos="6210"/>
        </w:tabs>
        <w:rPr>
          <w:rFonts w:ascii="Cambria" w:eastAsia="Cambria" w:hAnsi="Cambria" w:cs="Cambria"/>
          <w:sz w:val="20"/>
          <w:szCs w:val="20"/>
        </w:rPr>
      </w:pPr>
    </w:p>
    <w:p w14:paraId="19F67B37" w14:textId="77777777" w:rsidR="00590F12" w:rsidRPr="00D26F1A" w:rsidRDefault="00CC0632" w:rsidP="00BA3264">
      <w:pPr>
        <w:pStyle w:val="Heading1"/>
        <w:tabs>
          <w:tab w:val="left" w:pos="6210"/>
        </w:tabs>
        <w:ind w:firstLine="631"/>
        <w:jc w:val="center"/>
        <w:rPr>
          <w:w w:val="99"/>
        </w:rPr>
      </w:pPr>
      <w:r w:rsidRPr="00D26F1A">
        <w:t xml:space="preserve">PARTE V </w:t>
      </w:r>
    </w:p>
    <w:p w14:paraId="5B03A956" w14:textId="1FE1A69A" w:rsidR="008B0559" w:rsidRPr="00D26F1A" w:rsidRDefault="00CC0632" w:rsidP="00BA3264">
      <w:pPr>
        <w:pStyle w:val="Heading1"/>
        <w:tabs>
          <w:tab w:val="left" w:pos="6210"/>
        </w:tabs>
        <w:ind w:firstLine="631"/>
        <w:jc w:val="center"/>
        <w:rPr>
          <w:b w:val="0"/>
          <w:bCs w:val="0"/>
        </w:rPr>
      </w:pPr>
      <w:r w:rsidRPr="00D26F1A">
        <w:t>Medidas de control</w:t>
      </w:r>
    </w:p>
    <w:p w14:paraId="36843783" w14:textId="77777777" w:rsidR="008B0559" w:rsidRPr="00D26F1A" w:rsidRDefault="008B0559" w:rsidP="00BA3264">
      <w:pPr>
        <w:tabs>
          <w:tab w:val="left" w:pos="6210"/>
        </w:tabs>
        <w:rPr>
          <w:rFonts w:ascii="Cambria" w:eastAsia="Cambria" w:hAnsi="Cambria" w:cs="Cambria"/>
          <w:b/>
          <w:bCs/>
          <w:sz w:val="20"/>
          <w:szCs w:val="20"/>
        </w:rPr>
      </w:pPr>
    </w:p>
    <w:p w14:paraId="09526C51" w14:textId="77777777" w:rsidR="008B0559" w:rsidRPr="00D26F1A" w:rsidRDefault="00CC0632" w:rsidP="00BA3264">
      <w:pPr>
        <w:pStyle w:val="Heading2"/>
        <w:tabs>
          <w:tab w:val="left" w:pos="6210"/>
        </w:tabs>
        <w:ind w:left="0"/>
        <w:rPr>
          <w:b w:val="0"/>
          <w:bCs w:val="0"/>
          <w:i w:val="0"/>
        </w:rPr>
      </w:pPr>
      <w:r w:rsidRPr="00D26F1A">
        <w:t>Autorización específica para pescar túnidos tropicales</w:t>
      </w:r>
    </w:p>
    <w:p w14:paraId="3A121D18" w14:textId="77777777" w:rsidR="008B0559" w:rsidRPr="00D26F1A" w:rsidRDefault="008B0559" w:rsidP="00BA3264">
      <w:pPr>
        <w:tabs>
          <w:tab w:val="left" w:pos="6210"/>
        </w:tabs>
        <w:rPr>
          <w:rFonts w:ascii="Cambria" w:eastAsia="Cambria" w:hAnsi="Cambria" w:cs="Cambria"/>
          <w:b/>
          <w:bCs/>
          <w:i/>
          <w:sz w:val="20"/>
          <w:szCs w:val="20"/>
        </w:rPr>
      </w:pPr>
    </w:p>
    <w:p w14:paraId="63F2E800" w14:textId="5BF8490D" w:rsidR="008B0559" w:rsidRPr="00D26F1A" w:rsidRDefault="00CC0632" w:rsidP="009706EA">
      <w:pPr>
        <w:pStyle w:val="BodyText"/>
        <w:numPr>
          <w:ilvl w:val="0"/>
          <w:numId w:val="27"/>
        </w:numPr>
        <w:tabs>
          <w:tab w:val="left" w:pos="426"/>
          <w:tab w:val="left" w:pos="6210"/>
        </w:tabs>
        <w:ind w:left="426" w:hanging="426"/>
        <w:jc w:val="both"/>
      </w:pPr>
      <w:r w:rsidRPr="00D26F1A">
        <w:t>Las CPC expedirán autorizaciones específicas a los buques con una LOA de 20 m o superior que enarbolen su pabellón y a los que se permite pescar patudo y/o rabil y/o listado en la zona del Convenio y a los buques que enarbolen su pabellón utilizados para cualquier tarea de apoyo a esta actividad pesquera (en lo sucesivo denominados “buques autorizados”).</w:t>
      </w:r>
    </w:p>
    <w:p w14:paraId="78BB305F" w14:textId="77777777" w:rsidR="008B0559" w:rsidRPr="00D26F1A" w:rsidRDefault="008B0559" w:rsidP="00BA3264">
      <w:pPr>
        <w:tabs>
          <w:tab w:val="left" w:pos="6210"/>
        </w:tabs>
        <w:rPr>
          <w:rFonts w:ascii="Cambria" w:eastAsia="Cambria" w:hAnsi="Cambria" w:cs="Cambria"/>
          <w:sz w:val="20"/>
          <w:szCs w:val="20"/>
        </w:rPr>
      </w:pPr>
    </w:p>
    <w:p w14:paraId="403BADB0" w14:textId="77777777" w:rsidR="008B0559" w:rsidRPr="00D26F1A" w:rsidRDefault="00CC0632" w:rsidP="00BA3264">
      <w:pPr>
        <w:pStyle w:val="Heading2"/>
        <w:tabs>
          <w:tab w:val="left" w:pos="6210"/>
        </w:tabs>
        <w:ind w:left="0"/>
        <w:rPr>
          <w:b w:val="0"/>
          <w:bCs w:val="0"/>
          <w:i w:val="0"/>
        </w:rPr>
      </w:pPr>
      <w:r w:rsidRPr="00D26F1A">
        <w:t>Registro ICCAT de buques autorizados de túnidos tropicales</w:t>
      </w:r>
    </w:p>
    <w:p w14:paraId="4C831878" w14:textId="77777777" w:rsidR="008B0559" w:rsidRPr="00D26F1A" w:rsidRDefault="008B0559" w:rsidP="00BA3264">
      <w:pPr>
        <w:tabs>
          <w:tab w:val="left" w:pos="6210"/>
        </w:tabs>
        <w:rPr>
          <w:rFonts w:ascii="Cambria" w:eastAsia="Cambria" w:hAnsi="Cambria" w:cs="Cambria"/>
          <w:b/>
          <w:bCs/>
          <w:i/>
          <w:sz w:val="20"/>
          <w:szCs w:val="20"/>
        </w:rPr>
      </w:pPr>
    </w:p>
    <w:p w14:paraId="5C4EA422" w14:textId="7B8D745E" w:rsidR="008B0559" w:rsidRPr="00D26F1A" w:rsidRDefault="00CC0632" w:rsidP="009706EA">
      <w:pPr>
        <w:pStyle w:val="BodyText"/>
        <w:numPr>
          <w:ilvl w:val="0"/>
          <w:numId w:val="27"/>
        </w:numPr>
        <w:tabs>
          <w:tab w:val="left" w:pos="426"/>
          <w:tab w:val="left" w:pos="6210"/>
        </w:tabs>
        <w:ind w:left="426" w:hanging="426"/>
        <w:jc w:val="both"/>
      </w:pPr>
      <w:r w:rsidRPr="00D26F1A">
        <w:t xml:space="preserve">La Comisión establecerá y mantendrá un registro ICCAT de buques autorizados de túnidos tropicales, lo que incluye </w:t>
      </w:r>
      <w:r w:rsidR="00C77823" w:rsidRPr="00D26F1A">
        <w:t xml:space="preserve">los </w:t>
      </w:r>
      <w:r w:rsidRPr="00D26F1A">
        <w:t>barcos de apoyo. Se considerará que los buques pesqueros con una eslora total de 20 m o superior no incluidos en este registro no están autorizados a pescar, retener a bordo, transbordar, transportar, transferir, procesar o desembarcar patudo y/o rabil y/o listado procedentes de la zona del Convenio o a prestar cualquier tipo de apoyo a dichas actividades, lo que incluye plantar y recuperar DCP y/o boyas.</w:t>
      </w:r>
    </w:p>
    <w:p w14:paraId="4FFBA5CF" w14:textId="77777777" w:rsidR="008B0559" w:rsidRPr="00D26F1A" w:rsidRDefault="008B0559" w:rsidP="00BA3264">
      <w:pPr>
        <w:tabs>
          <w:tab w:val="left" w:pos="900"/>
          <w:tab w:val="left" w:pos="6210"/>
        </w:tabs>
        <w:ind w:hanging="450"/>
        <w:rPr>
          <w:rFonts w:ascii="Cambria" w:eastAsia="Cambria" w:hAnsi="Cambria" w:cs="Cambria"/>
          <w:sz w:val="20"/>
          <w:szCs w:val="20"/>
        </w:rPr>
      </w:pPr>
    </w:p>
    <w:p w14:paraId="0414E0E7" w14:textId="0A5CEB3C" w:rsidR="008B0559" w:rsidRPr="00D26F1A" w:rsidRDefault="00CC0632" w:rsidP="009706EA">
      <w:pPr>
        <w:pStyle w:val="BodyText"/>
        <w:numPr>
          <w:ilvl w:val="0"/>
          <w:numId w:val="27"/>
        </w:numPr>
        <w:tabs>
          <w:tab w:val="left" w:pos="426"/>
          <w:tab w:val="left" w:pos="6210"/>
        </w:tabs>
        <w:ind w:left="426" w:hanging="426"/>
        <w:jc w:val="both"/>
      </w:pPr>
      <w:r w:rsidRPr="00D26F1A">
        <w:t>Una CPC podría permitir capturar de forma fortuita túnidos tropicales a buques no autorizados a pescar túnidos tropicales con arreglo a los párrafos </w:t>
      </w:r>
      <w:r w:rsidR="007409CA" w:rsidRPr="00D26F1A">
        <w:t>4</w:t>
      </w:r>
      <w:r w:rsidR="00B8450B" w:rsidRPr="00D26F1A">
        <w:t>1</w:t>
      </w:r>
      <w:r w:rsidR="007409CA" w:rsidRPr="00D26F1A">
        <w:t xml:space="preserve"> y 4</w:t>
      </w:r>
      <w:r w:rsidR="00B8450B" w:rsidRPr="00D26F1A">
        <w:t>2</w:t>
      </w:r>
      <w:r w:rsidRPr="00D26F1A">
        <w:t xml:space="preserve"> si la CPC establece un límite máximo de captura fortuita a bordo para dichos buques y la captura fortuita en cuestión se deduce de la cuota o límite de captura de la CPC. Cada CPC incluirá en su Informe anual el límite máximo de captura fortuita que permite a dichos buques</w:t>
      </w:r>
      <w:r w:rsidR="00D43C47" w:rsidRPr="00D26F1A">
        <w:t xml:space="preserve"> e información sobre cómo garantiza la CPC el cumplimiento del límite</w:t>
      </w:r>
      <w:r w:rsidRPr="00D26F1A">
        <w:t>. Esta información será compilada por la Secretaría de ICCAT y se transmitirá a las CPC.</w:t>
      </w:r>
    </w:p>
    <w:p w14:paraId="3004A435" w14:textId="75DE535B" w:rsidR="008B0559" w:rsidRPr="00D26F1A" w:rsidRDefault="008B0559" w:rsidP="00BA3264">
      <w:pPr>
        <w:pStyle w:val="BodyText"/>
        <w:tabs>
          <w:tab w:val="left" w:pos="426"/>
          <w:tab w:val="left" w:pos="6210"/>
        </w:tabs>
        <w:ind w:left="426" w:firstLine="0"/>
        <w:jc w:val="both"/>
      </w:pPr>
    </w:p>
    <w:p w14:paraId="3D1C5820" w14:textId="4D737E25" w:rsidR="008B0559" w:rsidRPr="00D26F1A" w:rsidRDefault="00CC0632" w:rsidP="009706EA">
      <w:pPr>
        <w:pStyle w:val="BodyText"/>
        <w:numPr>
          <w:ilvl w:val="0"/>
          <w:numId w:val="27"/>
        </w:numPr>
        <w:tabs>
          <w:tab w:val="left" w:pos="426"/>
          <w:tab w:val="left" w:pos="6210"/>
        </w:tabs>
        <w:ind w:left="426" w:hanging="426"/>
        <w:jc w:val="both"/>
      </w:pPr>
      <w:r w:rsidRPr="00D26F1A">
        <w:t xml:space="preserve">Las CPC notificarán la lista de buques autorizados al </w:t>
      </w:r>
      <w:r w:rsidR="00C77823" w:rsidRPr="00D26F1A">
        <w:t xml:space="preserve">secretario ejecutivo </w:t>
      </w:r>
      <w:r w:rsidRPr="00D26F1A">
        <w:t xml:space="preserve">por medios electrónicos y de conformidad con el formato establecido en las </w:t>
      </w:r>
      <w:r w:rsidRPr="00D26F1A">
        <w:rPr>
          <w:i/>
          <w:iCs/>
        </w:rPr>
        <w:t>Directrices para el envío de la información y los datos requeridos por ICCAT</w:t>
      </w:r>
      <w:r w:rsidRPr="00D26F1A">
        <w:t>.</w:t>
      </w:r>
    </w:p>
    <w:p w14:paraId="036D996C" w14:textId="6122EC84" w:rsidR="008B0559" w:rsidRPr="00D26F1A" w:rsidRDefault="008B0559" w:rsidP="00BA3264">
      <w:pPr>
        <w:pStyle w:val="BodyText"/>
        <w:tabs>
          <w:tab w:val="left" w:pos="426"/>
          <w:tab w:val="left" w:pos="6210"/>
        </w:tabs>
        <w:ind w:left="426" w:firstLine="0"/>
        <w:jc w:val="both"/>
      </w:pPr>
    </w:p>
    <w:p w14:paraId="1EA376E3" w14:textId="692D5FBE" w:rsidR="008B0559" w:rsidRPr="00D26F1A" w:rsidRDefault="00CC0632" w:rsidP="009706EA">
      <w:pPr>
        <w:pStyle w:val="BodyText"/>
        <w:numPr>
          <w:ilvl w:val="0"/>
          <w:numId w:val="27"/>
        </w:numPr>
        <w:tabs>
          <w:tab w:val="left" w:pos="426"/>
          <w:tab w:val="left" w:pos="6210"/>
        </w:tabs>
        <w:ind w:left="426" w:hanging="426"/>
        <w:jc w:val="both"/>
      </w:pPr>
      <w:r w:rsidRPr="00D26F1A">
        <w:lastRenderedPageBreak/>
        <w:t xml:space="preserve">Las CPC notificarán inmediatamente al </w:t>
      </w:r>
      <w:r w:rsidR="00C77823" w:rsidRPr="00D26F1A">
        <w:t xml:space="preserve">secretario ejecutivo </w:t>
      </w:r>
      <w:r w:rsidRPr="00D26F1A">
        <w:t>de ICCAT cualquier incorporación, eliminación y/o modificación de la lista inicial. Los periodos de autorización de las modificaciones o incorporaciones a la lista no incluirán fechas anteriores en más de 45 días a la fecha de la presentación de los cambios a la Secretaría</w:t>
      </w:r>
      <w:r w:rsidR="00DB5F05" w:rsidRPr="00D26F1A">
        <w:t xml:space="preserve"> de ICCAT</w:t>
      </w:r>
      <w:r w:rsidRPr="00D26F1A">
        <w:t xml:space="preserve">. La Secretaría </w:t>
      </w:r>
      <w:r w:rsidR="00DB5F05" w:rsidRPr="00D26F1A">
        <w:t xml:space="preserve">de ICCAT </w:t>
      </w:r>
      <w:r w:rsidRPr="00D26F1A">
        <w:t>eliminará del Registro ICCAT de buques cualquier buque cuyo periodo de autorización haya expirado.</w:t>
      </w:r>
    </w:p>
    <w:p w14:paraId="0014B437" w14:textId="77777777" w:rsidR="008B0559" w:rsidRPr="00D26F1A" w:rsidRDefault="008B0559" w:rsidP="00BA3264">
      <w:pPr>
        <w:tabs>
          <w:tab w:val="left" w:pos="900"/>
          <w:tab w:val="left" w:pos="6210"/>
        </w:tabs>
        <w:ind w:hanging="450"/>
        <w:rPr>
          <w:rFonts w:ascii="Cambria" w:eastAsia="Cambria" w:hAnsi="Cambria" w:cs="Cambria"/>
          <w:sz w:val="20"/>
          <w:szCs w:val="20"/>
        </w:rPr>
      </w:pPr>
    </w:p>
    <w:p w14:paraId="35525BFA" w14:textId="7D62922D" w:rsidR="008B0559" w:rsidRPr="00D26F1A" w:rsidRDefault="00CC0632" w:rsidP="009706EA">
      <w:pPr>
        <w:pStyle w:val="BodyText"/>
        <w:numPr>
          <w:ilvl w:val="0"/>
          <w:numId w:val="27"/>
        </w:numPr>
        <w:tabs>
          <w:tab w:val="left" w:pos="426"/>
          <w:tab w:val="left" w:pos="6210"/>
        </w:tabs>
        <w:ind w:left="426" w:hanging="426"/>
        <w:jc w:val="both"/>
      </w:pPr>
      <w:r w:rsidRPr="00D26F1A">
        <w:t xml:space="preserve">El </w:t>
      </w:r>
      <w:r w:rsidR="00C77823" w:rsidRPr="00D26F1A">
        <w:t xml:space="preserve">secretario ejecutivo </w:t>
      </w:r>
      <w:r w:rsidRPr="00D26F1A">
        <w:t>publicará sin demora el registro de buques autorizados en la página web de ICCAT, lo que incluye cualquier incorporación, eliminación y/o modificación notificadas por las CPC</w:t>
      </w:r>
      <w:r w:rsidR="00C77823" w:rsidRPr="00D26F1A">
        <w:t>.</w:t>
      </w:r>
    </w:p>
    <w:p w14:paraId="05C1DA33" w14:textId="77777777" w:rsidR="00106FD4" w:rsidRPr="00D26F1A" w:rsidRDefault="00106FD4" w:rsidP="00106FD4">
      <w:pPr>
        <w:pStyle w:val="ListParagraph"/>
      </w:pPr>
    </w:p>
    <w:p w14:paraId="01CA10DE" w14:textId="4826C36C" w:rsidR="008B0559" w:rsidRPr="00D26F1A" w:rsidRDefault="00CC0632" w:rsidP="009706EA">
      <w:pPr>
        <w:pStyle w:val="BodyText"/>
        <w:numPr>
          <w:ilvl w:val="0"/>
          <w:numId w:val="27"/>
        </w:numPr>
        <w:tabs>
          <w:tab w:val="left" w:pos="426"/>
          <w:tab w:val="left" w:pos="6210"/>
        </w:tabs>
        <w:ind w:left="426" w:hanging="426"/>
        <w:jc w:val="both"/>
        <w:rPr>
          <w:rFonts w:cs="Cambria"/>
        </w:rPr>
      </w:pPr>
      <w:r w:rsidRPr="00D26F1A">
        <w:t xml:space="preserve">Se aplicarán, </w:t>
      </w:r>
      <w:r w:rsidRPr="00D26F1A">
        <w:rPr>
          <w:i/>
          <w:iCs/>
        </w:rPr>
        <w:t>mutatis mutandis</w:t>
      </w:r>
      <w:r w:rsidRPr="00D26F1A">
        <w:t xml:space="preserve">, las condiciones y procedimientos mencionados en la </w:t>
      </w:r>
      <w:r w:rsidRPr="00D26F1A">
        <w:rPr>
          <w:i/>
          <w:iCs/>
        </w:rPr>
        <w:t xml:space="preserve">Recomendación de ICCAT </w:t>
      </w:r>
      <w:r w:rsidR="00106FD4" w:rsidRPr="00D26F1A">
        <w:rPr>
          <w:i/>
          <w:iCs/>
        </w:rPr>
        <w:t xml:space="preserve">que enmienda la Recomendación 13-13 </w:t>
      </w:r>
      <w:r w:rsidRPr="00D26F1A">
        <w:rPr>
          <w:i/>
          <w:iCs/>
        </w:rPr>
        <w:t>sobre el establecimiento de un registro ICCAT de buques con una eslora total de 20 metros o superior con autorización para operar en la zona del Convenio</w:t>
      </w:r>
      <w:r w:rsidRPr="00D26F1A">
        <w:t xml:space="preserve"> </w:t>
      </w:r>
      <w:r w:rsidR="007A0ACF" w:rsidRPr="00D26F1A">
        <w:t>(</w:t>
      </w:r>
      <w:r w:rsidRPr="00D26F1A">
        <w:t xml:space="preserve">Rec. </w:t>
      </w:r>
      <w:r w:rsidR="00106FD4" w:rsidRPr="00D26F1A">
        <w:t>21-</w:t>
      </w:r>
      <w:r w:rsidR="00696B10" w:rsidRPr="00D26F1A">
        <w:t>14</w:t>
      </w:r>
      <w:r w:rsidR="007A0ACF" w:rsidRPr="00D26F1A">
        <w:t>)</w:t>
      </w:r>
      <w:r w:rsidRPr="00D26F1A">
        <w:t xml:space="preserve"> al Registro ICCAT de buques autorizados de túnidos tropicales.</w:t>
      </w:r>
    </w:p>
    <w:p w14:paraId="7F56CFF3" w14:textId="333AA41A" w:rsidR="00B8450B" w:rsidRPr="00D26F1A" w:rsidRDefault="00B8450B">
      <w:pPr>
        <w:rPr>
          <w:rFonts w:ascii="Cambria" w:eastAsia="Cambria" w:hAnsi="Cambria" w:cs="Cambria"/>
          <w:sz w:val="20"/>
          <w:szCs w:val="20"/>
        </w:rPr>
      </w:pPr>
    </w:p>
    <w:p w14:paraId="50C69F6C" w14:textId="77777777" w:rsidR="008B0559" w:rsidRPr="00D26F1A" w:rsidRDefault="00CC0632" w:rsidP="00BA3264">
      <w:pPr>
        <w:pStyle w:val="Heading2"/>
        <w:tabs>
          <w:tab w:val="left" w:pos="6210"/>
        </w:tabs>
        <w:ind w:left="0"/>
        <w:rPr>
          <w:b w:val="0"/>
          <w:bCs w:val="0"/>
          <w:i w:val="0"/>
        </w:rPr>
      </w:pPr>
      <w:r w:rsidRPr="00D26F1A">
        <w:t>Buques que pescan activamente túnidos tropicales en un año determinado</w:t>
      </w:r>
    </w:p>
    <w:p w14:paraId="6EDED716" w14:textId="77777777" w:rsidR="008B0559" w:rsidRPr="00D26F1A" w:rsidRDefault="008B0559" w:rsidP="00BA3264">
      <w:pPr>
        <w:tabs>
          <w:tab w:val="left" w:pos="6210"/>
        </w:tabs>
        <w:rPr>
          <w:rFonts w:ascii="Cambria" w:eastAsia="Cambria" w:hAnsi="Cambria" w:cs="Cambria"/>
          <w:b/>
          <w:bCs/>
          <w:i/>
          <w:sz w:val="20"/>
          <w:szCs w:val="20"/>
        </w:rPr>
      </w:pPr>
    </w:p>
    <w:p w14:paraId="75EE538F" w14:textId="0718FF11" w:rsidR="008B0559" w:rsidRPr="00D26F1A" w:rsidRDefault="00CC0632" w:rsidP="009706EA">
      <w:pPr>
        <w:pStyle w:val="BodyText"/>
        <w:numPr>
          <w:ilvl w:val="0"/>
          <w:numId w:val="27"/>
        </w:numPr>
        <w:tabs>
          <w:tab w:val="left" w:pos="426"/>
          <w:tab w:val="left" w:pos="6210"/>
        </w:tabs>
        <w:ind w:left="426" w:hanging="426"/>
        <w:jc w:val="both"/>
      </w:pPr>
      <w:r w:rsidRPr="00D26F1A">
        <w:t xml:space="preserve">Cada CPC comunicará antes del 31 de julio de cada año al </w:t>
      </w:r>
      <w:r w:rsidR="00C77823" w:rsidRPr="00D26F1A">
        <w:t xml:space="preserve">secretario ejecutivo </w:t>
      </w:r>
      <w:r w:rsidRPr="00D26F1A">
        <w:t>de ICCAT la lista de buques autorizados que enarbolan su pabellón y que pescaron patudo y/o rabil y/o listado en la zona del Convenio o que hayan prestado cualquier tipo de apoyo a la actividad de pesca (buques de apoyo) en el año civil anterior. Para los cerqueros la lista incluirá también los barcos de apoyo que hayan respaldado la actividad pesquera, al margen de su pabellón.</w:t>
      </w:r>
    </w:p>
    <w:p w14:paraId="53089CCB" w14:textId="77777777" w:rsidR="008B0559" w:rsidRPr="00D26F1A" w:rsidRDefault="008B0559" w:rsidP="00BA3264">
      <w:pPr>
        <w:tabs>
          <w:tab w:val="left" w:pos="6210"/>
        </w:tabs>
        <w:rPr>
          <w:rFonts w:ascii="Cambria" w:eastAsia="Cambria" w:hAnsi="Cambria" w:cs="Cambria"/>
          <w:sz w:val="20"/>
          <w:szCs w:val="20"/>
        </w:rPr>
      </w:pPr>
    </w:p>
    <w:p w14:paraId="0C73FDBA" w14:textId="4FE15755" w:rsidR="008B0559" w:rsidRPr="00D26F1A" w:rsidRDefault="00CC0632" w:rsidP="00BA3264">
      <w:pPr>
        <w:pStyle w:val="BodyText"/>
        <w:tabs>
          <w:tab w:val="left" w:pos="6210"/>
        </w:tabs>
        <w:ind w:left="426" w:firstLine="0"/>
        <w:jc w:val="both"/>
      </w:pPr>
      <w:r w:rsidRPr="00D26F1A">
        <w:t xml:space="preserve">El </w:t>
      </w:r>
      <w:r w:rsidR="00C77823" w:rsidRPr="00D26F1A">
        <w:t xml:space="preserve">secretario ejecutivo </w:t>
      </w:r>
      <w:r w:rsidRPr="00D26F1A">
        <w:t>de ICCAT comunicará cada año estas listas de buques al Comité de Cumplimiento y al SCRS.</w:t>
      </w:r>
    </w:p>
    <w:p w14:paraId="58D98436" w14:textId="77777777" w:rsidR="008B0559" w:rsidRPr="00D26F1A" w:rsidRDefault="008B0559" w:rsidP="00BA3264">
      <w:pPr>
        <w:tabs>
          <w:tab w:val="left" w:pos="6210"/>
        </w:tabs>
        <w:rPr>
          <w:rFonts w:ascii="Cambria" w:eastAsia="Cambria" w:hAnsi="Cambria" w:cs="Cambria"/>
          <w:sz w:val="20"/>
          <w:szCs w:val="20"/>
        </w:rPr>
      </w:pPr>
    </w:p>
    <w:p w14:paraId="2BB1FBF0" w14:textId="4A23E516" w:rsidR="008B0559" w:rsidRPr="00D26F1A" w:rsidRDefault="00CC0632" w:rsidP="009706EA">
      <w:pPr>
        <w:pStyle w:val="BodyText"/>
        <w:numPr>
          <w:ilvl w:val="0"/>
          <w:numId w:val="27"/>
        </w:numPr>
        <w:tabs>
          <w:tab w:val="left" w:pos="426"/>
          <w:tab w:val="left" w:pos="6210"/>
        </w:tabs>
        <w:ind w:left="426" w:hanging="426"/>
        <w:jc w:val="both"/>
      </w:pPr>
      <w:r w:rsidRPr="00D26F1A">
        <w:t xml:space="preserve">Las disposiciones de los párrafos </w:t>
      </w:r>
      <w:r w:rsidR="007409CA" w:rsidRPr="00D26F1A">
        <w:t>4</w:t>
      </w:r>
      <w:r w:rsidR="00B8450B" w:rsidRPr="00D26F1A">
        <w:t>1</w:t>
      </w:r>
      <w:r w:rsidR="007409CA" w:rsidRPr="00D26F1A">
        <w:t xml:space="preserve"> a 4</w:t>
      </w:r>
      <w:r w:rsidR="00F403B8" w:rsidRPr="00D26F1A">
        <w:t>7</w:t>
      </w:r>
      <w:r w:rsidRPr="00D26F1A">
        <w:t xml:space="preserve"> no se aplican a los buques de recreo.</w:t>
      </w:r>
    </w:p>
    <w:p w14:paraId="661AE460" w14:textId="75E218E6" w:rsidR="00B069DB" w:rsidRPr="00D26F1A" w:rsidRDefault="00B069DB" w:rsidP="00BA3264">
      <w:pPr>
        <w:pStyle w:val="Heading2"/>
        <w:tabs>
          <w:tab w:val="left" w:pos="6210"/>
        </w:tabs>
        <w:ind w:left="0"/>
        <w:rPr>
          <w:spacing w:val="-1"/>
        </w:rPr>
      </w:pPr>
    </w:p>
    <w:p w14:paraId="319D9D9C" w14:textId="2A4E29EA" w:rsidR="00110090" w:rsidRPr="00D26F1A" w:rsidRDefault="00110090" w:rsidP="00BA3264">
      <w:pPr>
        <w:pStyle w:val="BodyText"/>
        <w:tabs>
          <w:tab w:val="left" w:pos="426"/>
          <w:tab w:val="left" w:pos="630"/>
          <w:tab w:val="left" w:pos="6210"/>
        </w:tabs>
        <w:ind w:left="0" w:firstLine="0"/>
        <w:jc w:val="both"/>
        <w:rPr>
          <w:b/>
          <w:bCs/>
          <w:i/>
          <w:iCs/>
        </w:rPr>
      </w:pPr>
      <w:r w:rsidRPr="00D26F1A">
        <w:rPr>
          <w:b/>
          <w:bCs/>
          <w:i/>
          <w:iCs/>
        </w:rPr>
        <w:t>Registro de capturas y actividades de pesca</w:t>
      </w:r>
    </w:p>
    <w:p w14:paraId="19CF1124" w14:textId="77777777" w:rsidR="00CA7C87" w:rsidRPr="00D26F1A" w:rsidRDefault="00CA7C87" w:rsidP="00BA3264">
      <w:pPr>
        <w:pStyle w:val="BodyText"/>
        <w:tabs>
          <w:tab w:val="left" w:pos="426"/>
          <w:tab w:val="left" w:pos="630"/>
          <w:tab w:val="left" w:pos="6210"/>
        </w:tabs>
        <w:ind w:left="0" w:firstLine="0"/>
        <w:jc w:val="both"/>
        <w:rPr>
          <w:b/>
          <w:bCs/>
          <w:i/>
          <w:iCs/>
          <w:spacing w:val="-1"/>
        </w:rPr>
      </w:pPr>
    </w:p>
    <w:p w14:paraId="06B433A1" w14:textId="614A754B" w:rsidR="00110090" w:rsidRPr="00D26F1A" w:rsidRDefault="00110090" w:rsidP="009706EA">
      <w:pPr>
        <w:pStyle w:val="BodyText"/>
        <w:numPr>
          <w:ilvl w:val="0"/>
          <w:numId w:val="27"/>
        </w:numPr>
        <w:tabs>
          <w:tab w:val="left" w:pos="426"/>
          <w:tab w:val="left" w:pos="6210"/>
        </w:tabs>
        <w:ind w:left="426" w:hanging="426"/>
        <w:jc w:val="both"/>
        <w:rPr>
          <w:spacing w:val="-1"/>
        </w:rPr>
      </w:pPr>
      <w:r w:rsidRPr="00D26F1A">
        <w:t xml:space="preserve">Cada CPC se asegurará de que sus buques con una LOA de 20 m o superior que pescan patudo y/o rabil y/o listado en la zona del Convenio consignan sus capturas de conformidad con los requisitos establecidos en el </w:t>
      </w:r>
      <w:r w:rsidRPr="00D26F1A">
        <w:rPr>
          <w:b/>
          <w:bCs/>
        </w:rPr>
        <w:t>Anexo 6</w:t>
      </w:r>
      <w:r w:rsidRPr="00D26F1A">
        <w:t xml:space="preserve"> y en la </w:t>
      </w:r>
      <w:r w:rsidRPr="00D26F1A">
        <w:rPr>
          <w:i/>
          <w:iCs/>
        </w:rPr>
        <w:t>Recomendación de ICCAT sobre el registro de capturas realizadas por barcos en la zona del Convenio ICCAT</w:t>
      </w:r>
      <w:r w:rsidRPr="00D26F1A">
        <w:t xml:space="preserve"> [Rec.</w:t>
      </w:r>
      <w:r w:rsidR="00ED35AF" w:rsidRPr="00D26F1A">
        <w:t xml:space="preserve"> </w:t>
      </w:r>
      <w:r w:rsidRPr="00D26F1A">
        <w:t>03 -13].</w:t>
      </w:r>
    </w:p>
    <w:p w14:paraId="71065911" w14:textId="77777777" w:rsidR="00D830BE" w:rsidRPr="00D26F1A" w:rsidRDefault="00D830BE" w:rsidP="00BA3264">
      <w:pPr>
        <w:pStyle w:val="Heading2"/>
        <w:tabs>
          <w:tab w:val="left" w:pos="6210"/>
        </w:tabs>
        <w:ind w:left="0"/>
      </w:pPr>
    </w:p>
    <w:p w14:paraId="28BBAF03" w14:textId="2CD7E203" w:rsidR="008B0559" w:rsidRPr="00D26F1A" w:rsidRDefault="00CC0632" w:rsidP="00BA3264">
      <w:pPr>
        <w:pStyle w:val="Heading2"/>
        <w:tabs>
          <w:tab w:val="left" w:pos="6210"/>
        </w:tabs>
        <w:ind w:left="0"/>
        <w:rPr>
          <w:b w:val="0"/>
          <w:bCs w:val="0"/>
          <w:i w:val="0"/>
        </w:rPr>
      </w:pPr>
      <w:r w:rsidRPr="00D26F1A">
        <w:t>Identificación de actividades IUU</w:t>
      </w:r>
    </w:p>
    <w:p w14:paraId="4335C002" w14:textId="77777777" w:rsidR="008B0559" w:rsidRPr="00D26F1A" w:rsidRDefault="008B0559" w:rsidP="00BA3264">
      <w:pPr>
        <w:tabs>
          <w:tab w:val="left" w:pos="6210"/>
        </w:tabs>
        <w:rPr>
          <w:rFonts w:ascii="Cambria" w:eastAsia="Cambria" w:hAnsi="Cambria" w:cs="Cambria"/>
          <w:b/>
          <w:bCs/>
          <w:i/>
          <w:sz w:val="20"/>
          <w:szCs w:val="20"/>
        </w:rPr>
      </w:pPr>
    </w:p>
    <w:p w14:paraId="0013F63B" w14:textId="1AD56587" w:rsidR="008B0559" w:rsidRPr="00D26F1A" w:rsidRDefault="00CC0632" w:rsidP="009706EA">
      <w:pPr>
        <w:pStyle w:val="BodyText"/>
        <w:numPr>
          <w:ilvl w:val="0"/>
          <w:numId w:val="27"/>
        </w:numPr>
        <w:tabs>
          <w:tab w:val="left" w:pos="426"/>
          <w:tab w:val="left" w:pos="6210"/>
        </w:tabs>
        <w:ind w:left="426" w:hanging="426"/>
        <w:jc w:val="both"/>
      </w:pPr>
      <w:r w:rsidRPr="00D26F1A">
        <w:t xml:space="preserve">El </w:t>
      </w:r>
      <w:r w:rsidR="00C77823" w:rsidRPr="00D26F1A">
        <w:t xml:space="preserve">secretario ejecutivo </w:t>
      </w:r>
      <w:r w:rsidRPr="00D26F1A">
        <w:t xml:space="preserve">verificará, sin demora, que cualquier buque identificado o sobre el que se haya informado en el contexto de este programa plurianual se encuentra en el registro ICCAT de buques autorizados. Si se detecta una posible infracción, el </w:t>
      </w:r>
      <w:r w:rsidR="00C77823" w:rsidRPr="00D26F1A">
        <w:t xml:space="preserve">secretario ejecutivo </w:t>
      </w:r>
      <w:r w:rsidRPr="00D26F1A">
        <w:t xml:space="preserve">lo notificará inmediatamente a la CPC del pabellón. La CPC del pabellón investigará inmediatamente la situación, y si el buque está pescando en relación con objetos que podrían afectar a las concentraciones de peces, lo que incluye DCP, </w:t>
      </w:r>
      <w:r w:rsidR="00EE0A71" w:rsidRPr="00D26F1A">
        <w:t xml:space="preserve">durante la veda, </w:t>
      </w:r>
      <w:r w:rsidRPr="00D26F1A">
        <w:t>requerirá al buque que cese las operaciones de pesca y, si procede, que abandone la zona</w:t>
      </w:r>
      <w:r w:rsidR="00EE0A71" w:rsidRPr="00D26F1A">
        <w:t>.</w:t>
      </w:r>
      <w:r w:rsidRPr="00D26F1A">
        <w:t xml:space="preserve"> La CPC del pabellón informará inmediatamente al </w:t>
      </w:r>
      <w:r w:rsidR="00C77823" w:rsidRPr="00D26F1A">
        <w:t xml:space="preserve">secretario ejecutivo </w:t>
      </w:r>
      <w:r w:rsidRPr="00D26F1A">
        <w:t>de los resultados de la investigación y de las correspondientes medidas adoptadas.</w:t>
      </w:r>
    </w:p>
    <w:p w14:paraId="18D9DF52" w14:textId="77777777" w:rsidR="008B0559" w:rsidRPr="00D26F1A" w:rsidRDefault="008B0559" w:rsidP="00BA3264">
      <w:pPr>
        <w:tabs>
          <w:tab w:val="left" w:pos="6210"/>
        </w:tabs>
        <w:ind w:hanging="450"/>
        <w:rPr>
          <w:rFonts w:ascii="Cambria" w:eastAsia="Cambria" w:hAnsi="Cambria" w:cs="Cambria"/>
          <w:sz w:val="20"/>
          <w:szCs w:val="20"/>
        </w:rPr>
      </w:pPr>
    </w:p>
    <w:p w14:paraId="795914DE" w14:textId="38D86379" w:rsidR="008B0559" w:rsidRPr="00D26F1A" w:rsidRDefault="00CC0632" w:rsidP="009706EA">
      <w:pPr>
        <w:pStyle w:val="BodyText"/>
        <w:numPr>
          <w:ilvl w:val="0"/>
          <w:numId w:val="27"/>
        </w:numPr>
        <w:tabs>
          <w:tab w:val="left" w:pos="426"/>
          <w:tab w:val="left" w:pos="6210"/>
        </w:tabs>
        <w:ind w:left="426" w:hanging="426"/>
        <w:jc w:val="both"/>
      </w:pPr>
      <w:r w:rsidRPr="00D26F1A">
        <w:t xml:space="preserve">En cada reunión anual de la Comisión, el </w:t>
      </w:r>
      <w:r w:rsidR="00C77823" w:rsidRPr="00D26F1A">
        <w:t xml:space="preserve">secretario ejecutivo </w:t>
      </w:r>
      <w:r w:rsidRPr="00D26F1A">
        <w:t xml:space="preserve">informará al Comité de </w:t>
      </w:r>
      <w:r w:rsidR="00D37414" w:rsidRPr="00D26F1A">
        <w:t>c</w:t>
      </w:r>
      <w:r w:rsidRPr="00D26F1A">
        <w:t>umplimiento de cualquier tema relacionado con la identificación de buques no autorizados, la implementación del VMS, las disposiciones relativas a los observadores y de los resultados de las investigaciones pertinentes realizadas, así como de cualquier medida pertinente adoptada por las CPC del pabellón afectadas.</w:t>
      </w:r>
    </w:p>
    <w:p w14:paraId="69828C77" w14:textId="1D56C76C" w:rsidR="008B0559" w:rsidRPr="00D26F1A" w:rsidRDefault="008B0559" w:rsidP="00BA3264">
      <w:pPr>
        <w:pStyle w:val="BodyText"/>
        <w:tabs>
          <w:tab w:val="left" w:pos="426"/>
          <w:tab w:val="left" w:pos="6210"/>
        </w:tabs>
        <w:ind w:left="426" w:firstLine="0"/>
        <w:jc w:val="both"/>
      </w:pPr>
    </w:p>
    <w:p w14:paraId="505396C2" w14:textId="76E5072B" w:rsidR="008B0559" w:rsidRPr="00D26F1A" w:rsidRDefault="00CC0632" w:rsidP="009706EA">
      <w:pPr>
        <w:pStyle w:val="BodyText"/>
        <w:numPr>
          <w:ilvl w:val="0"/>
          <w:numId w:val="27"/>
        </w:numPr>
        <w:tabs>
          <w:tab w:val="left" w:pos="426"/>
          <w:tab w:val="left" w:pos="6210"/>
        </w:tabs>
        <w:ind w:left="426" w:hanging="426"/>
        <w:jc w:val="both"/>
      </w:pPr>
      <w:r w:rsidRPr="00D26F1A">
        <w:t xml:space="preserve">El </w:t>
      </w:r>
      <w:r w:rsidR="00C77823" w:rsidRPr="00D26F1A">
        <w:t xml:space="preserve">secretario ejecutivo </w:t>
      </w:r>
      <w:r w:rsidRPr="00D26F1A">
        <w:t xml:space="preserve">propondrá incluir en la lista provisional IUU de ICCAT cualquier buque identificado de conformidad con el párrafo </w:t>
      </w:r>
      <w:r w:rsidR="00C97900" w:rsidRPr="00D26F1A">
        <w:t>52</w:t>
      </w:r>
      <w:r w:rsidRPr="00D26F1A">
        <w:t xml:space="preserve"> o los buques respecto a los cuales la CPC del pabellón no haya realizado las investigaciones requeridas y adoptado, si es necesario, medidas adecuadas conforme al párrafo </w:t>
      </w:r>
      <w:r w:rsidR="00706E46" w:rsidRPr="00D26F1A">
        <w:t>51</w:t>
      </w:r>
      <w:r w:rsidRPr="00D26F1A">
        <w:t>.</w:t>
      </w:r>
    </w:p>
    <w:p w14:paraId="31CB6F0A" w14:textId="77777777" w:rsidR="008B0559" w:rsidRPr="00D26F1A" w:rsidRDefault="008B0559" w:rsidP="00BA3264">
      <w:pPr>
        <w:tabs>
          <w:tab w:val="left" w:pos="6210"/>
        </w:tabs>
        <w:rPr>
          <w:rFonts w:ascii="Cambria" w:eastAsia="Cambria" w:hAnsi="Cambria" w:cs="Cambria"/>
          <w:sz w:val="20"/>
          <w:szCs w:val="20"/>
        </w:rPr>
      </w:pPr>
    </w:p>
    <w:p w14:paraId="59B22AB2" w14:textId="19DCB257" w:rsidR="008B0559" w:rsidRPr="00D26F1A" w:rsidRDefault="00CC0632" w:rsidP="00BA3264">
      <w:pPr>
        <w:pStyle w:val="Heading2"/>
        <w:tabs>
          <w:tab w:val="left" w:pos="6210"/>
        </w:tabs>
        <w:ind w:left="0"/>
        <w:rPr>
          <w:b w:val="0"/>
          <w:bCs w:val="0"/>
          <w:i w:val="0"/>
        </w:rPr>
      </w:pPr>
      <w:r w:rsidRPr="00D26F1A">
        <w:t>Observadores</w:t>
      </w:r>
    </w:p>
    <w:p w14:paraId="231CD6AB" w14:textId="36D5DD90" w:rsidR="008B0559" w:rsidRPr="00D26F1A" w:rsidRDefault="008B0559" w:rsidP="00BA3264">
      <w:pPr>
        <w:tabs>
          <w:tab w:val="left" w:pos="6210"/>
        </w:tabs>
        <w:rPr>
          <w:rFonts w:ascii="Cambria" w:eastAsia="Cambria" w:hAnsi="Cambria" w:cs="Cambria"/>
          <w:b/>
          <w:bCs/>
          <w:i/>
          <w:sz w:val="20"/>
          <w:szCs w:val="20"/>
        </w:rPr>
      </w:pPr>
    </w:p>
    <w:p w14:paraId="24641618" w14:textId="7D79F059" w:rsidR="008B0559" w:rsidRPr="00D26F1A" w:rsidRDefault="00CC0632" w:rsidP="009706EA">
      <w:pPr>
        <w:pStyle w:val="BodyText"/>
        <w:numPr>
          <w:ilvl w:val="0"/>
          <w:numId w:val="27"/>
        </w:numPr>
        <w:tabs>
          <w:tab w:val="left" w:pos="426"/>
          <w:tab w:val="left" w:pos="6210"/>
        </w:tabs>
        <w:ind w:left="426" w:hanging="426"/>
        <w:jc w:val="both"/>
      </w:pPr>
      <w:r w:rsidRPr="00D26F1A">
        <w:t>Se aplicarán las siguientes disposiciones a los observadores embarcados en buques que dirigen su actividad al patudo, rabil y/o listado en la zona situada al este del meridiano 20º longitud oeste y al norte del paralelo 28º latitud sur:</w:t>
      </w:r>
    </w:p>
    <w:p w14:paraId="2EB0647F" w14:textId="78A63F42" w:rsidR="008B0559" w:rsidRPr="00D26F1A" w:rsidRDefault="008B0559" w:rsidP="00BA3264">
      <w:pPr>
        <w:tabs>
          <w:tab w:val="left" w:pos="6210"/>
        </w:tabs>
        <w:rPr>
          <w:rFonts w:ascii="Cambria" w:eastAsia="Cambria" w:hAnsi="Cambria" w:cs="Cambria"/>
          <w:sz w:val="20"/>
          <w:szCs w:val="20"/>
        </w:rPr>
      </w:pPr>
    </w:p>
    <w:p w14:paraId="376EE88A" w14:textId="01B1FC31" w:rsidR="00821F21" w:rsidRPr="00D26F1A" w:rsidRDefault="00544C98" w:rsidP="009706EA">
      <w:pPr>
        <w:pStyle w:val="BodyText"/>
        <w:numPr>
          <w:ilvl w:val="2"/>
          <w:numId w:val="26"/>
        </w:numPr>
        <w:tabs>
          <w:tab w:val="left" w:pos="899"/>
          <w:tab w:val="left" w:pos="6210"/>
        </w:tabs>
        <w:ind w:left="709"/>
        <w:jc w:val="both"/>
      </w:pPr>
      <w:r w:rsidRPr="00D26F1A">
        <w:lastRenderedPageBreak/>
        <w:t>Los observadores serán automáticamente reconocidos por todas las CPC.</w:t>
      </w:r>
      <w:r w:rsidR="00C316EA" w:rsidRPr="00D26F1A">
        <w:t xml:space="preserve"> </w:t>
      </w:r>
      <w:r w:rsidRPr="00D26F1A">
        <w:t>Dicho reconocimiento permitirá al observador científico seguir recopilando información en las ZEE visitadas por el buque observado. Las CPC costeras afectadas recibirán, de la CPC del pabellón que envió al observador, la información recopilada por el observador y relacionada con las actividades pesqueras dirigidas a especies ICCAT en su ZEE.</w:t>
      </w:r>
    </w:p>
    <w:p w14:paraId="2CDEE7C2" w14:textId="411E94E1" w:rsidR="00B069DB" w:rsidRPr="00D26F1A" w:rsidRDefault="00B069DB" w:rsidP="00BA3264">
      <w:pPr>
        <w:pStyle w:val="BodyText"/>
        <w:tabs>
          <w:tab w:val="left" w:pos="899"/>
          <w:tab w:val="left" w:pos="6210"/>
        </w:tabs>
        <w:ind w:left="0" w:firstLine="0"/>
      </w:pPr>
    </w:p>
    <w:p w14:paraId="3D3731E0" w14:textId="2E124117" w:rsidR="00110090" w:rsidRPr="00D26F1A" w:rsidRDefault="00932FAB" w:rsidP="009706EA">
      <w:pPr>
        <w:pStyle w:val="BodyText"/>
        <w:numPr>
          <w:ilvl w:val="0"/>
          <w:numId w:val="27"/>
        </w:numPr>
        <w:tabs>
          <w:tab w:val="left" w:pos="426"/>
          <w:tab w:val="left" w:pos="6210"/>
        </w:tabs>
        <w:ind w:left="426" w:hanging="426"/>
        <w:jc w:val="both"/>
      </w:pPr>
      <w:r w:rsidRPr="00D26F1A">
        <w:t xml:space="preserve">Para los palangreros que enarbolan su pabellón y tienen una eslora total (LOA) de 20 m o superior y que se dirigen al patudo, rabil y/o listado en la zona del Convenio, las CPC asegurarán una cobertura mínima de observadores del </w:t>
      </w:r>
      <w:r w:rsidR="00877A10" w:rsidRPr="00D26F1A">
        <w:t>10</w:t>
      </w:r>
      <w:r w:rsidR="00C77823" w:rsidRPr="00D26F1A">
        <w:t xml:space="preserve"> </w:t>
      </w:r>
      <w:r w:rsidRPr="00D26F1A">
        <w:t>%</w:t>
      </w:r>
      <w:r w:rsidR="009C2BF8" w:rsidRPr="00D26F1A">
        <w:t xml:space="preserve"> </w:t>
      </w:r>
      <w:r w:rsidRPr="00D26F1A">
        <w:t>del esfuerzo pesquero</w:t>
      </w:r>
      <w:r w:rsidR="00877A10" w:rsidRPr="00D26F1A">
        <w:t xml:space="preserve"> desde ahora hasta </w:t>
      </w:r>
      <w:r w:rsidR="00EF1475" w:rsidRPr="00D26F1A">
        <w:t xml:space="preserve">2022 </w:t>
      </w:r>
      <w:r w:rsidRPr="00D26F1A">
        <w:t>mediante la presencia de un observador</w:t>
      </w:r>
      <w:r w:rsidR="00877A10" w:rsidRPr="00D26F1A">
        <w:t xml:space="preserve"> humano</w:t>
      </w:r>
      <w:r w:rsidRPr="00D26F1A">
        <w:t xml:space="preserve"> a bordo de conformidad con el </w:t>
      </w:r>
      <w:r w:rsidRPr="00D26F1A">
        <w:rPr>
          <w:b/>
        </w:rPr>
        <w:t>Anexo 7</w:t>
      </w:r>
      <w:r w:rsidR="00B21B5C" w:rsidRPr="00D26F1A">
        <w:rPr>
          <w:b/>
        </w:rPr>
        <w:t xml:space="preserve"> </w:t>
      </w:r>
      <w:r w:rsidR="00B21B5C" w:rsidRPr="00D26F1A">
        <w:t>y/o un sistema de seguimiento electrónico</w:t>
      </w:r>
      <w:r w:rsidRPr="00D26F1A">
        <w:t>.</w:t>
      </w:r>
      <w:r w:rsidR="003F2895" w:rsidRPr="00D26F1A">
        <w:t xml:space="preserve"> </w:t>
      </w:r>
      <w:r w:rsidR="00110090" w:rsidRPr="00D26F1A">
        <w:t>A este efecto, el Grupo de trabajo sobre medidas de seguimiento integrado (GT IMM), en cooperación con el SCRS, presentará una recomendación a la Comisión para su aprobación en su reunión anual de 2021 sobre lo siguiente:</w:t>
      </w:r>
    </w:p>
    <w:p w14:paraId="0981305A" w14:textId="77777777" w:rsidR="00110090" w:rsidRPr="00D26F1A" w:rsidRDefault="00110090" w:rsidP="00BA3264">
      <w:pPr>
        <w:pStyle w:val="Default"/>
        <w:jc w:val="both"/>
        <w:rPr>
          <w:color w:val="auto"/>
          <w:sz w:val="20"/>
          <w:szCs w:val="20"/>
        </w:rPr>
      </w:pPr>
    </w:p>
    <w:p w14:paraId="3C28953B" w14:textId="77777777" w:rsidR="00110090" w:rsidRPr="00D26F1A" w:rsidRDefault="00110090" w:rsidP="009706EA">
      <w:pPr>
        <w:pStyle w:val="Default"/>
        <w:numPr>
          <w:ilvl w:val="0"/>
          <w:numId w:val="23"/>
        </w:numPr>
        <w:ind w:hanging="134"/>
        <w:rPr>
          <w:color w:val="auto"/>
          <w:sz w:val="20"/>
          <w:szCs w:val="20"/>
        </w:rPr>
      </w:pPr>
      <w:r w:rsidRPr="00D26F1A">
        <w:rPr>
          <w:color w:val="auto"/>
          <w:sz w:val="20"/>
          <w:szCs w:val="20"/>
        </w:rPr>
        <w:t>Normas mínimas para un sistema de seguimiento electrónico como:</w:t>
      </w:r>
    </w:p>
    <w:p w14:paraId="7BF1DC89" w14:textId="77777777" w:rsidR="00110090" w:rsidRPr="00D26F1A" w:rsidRDefault="00110090" w:rsidP="00BA3264">
      <w:pPr>
        <w:pStyle w:val="Default"/>
        <w:ind w:left="560"/>
        <w:rPr>
          <w:color w:val="auto"/>
          <w:sz w:val="20"/>
          <w:szCs w:val="20"/>
        </w:rPr>
      </w:pPr>
    </w:p>
    <w:p w14:paraId="08A66763" w14:textId="698F9B43" w:rsidR="00110090" w:rsidRPr="00D26F1A" w:rsidRDefault="00C97900" w:rsidP="009706EA">
      <w:pPr>
        <w:pStyle w:val="Default"/>
        <w:numPr>
          <w:ilvl w:val="0"/>
          <w:numId w:val="24"/>
        </w:numPr>
        <w:tabs>
          <w:tab w:val="left" w:pos="851"/>
          <w:tab w:val="left" w:pos="1134"/>
        </w:tabs>
        <w:ind w:left="993" w:hanging="284"/>
        <w:jc w:val="both"/>
        <w:rPr>
          <w:color w:val="auto"/>
          <w:sz w:val="20"/>
          <w:szCs w:val="20"/>
        </w:rPr>
      </w:pPr>
      <w:r w:rsidRPr="00D26F1A">
        <w:rPr>
          <w:color w:val="auto"/>
          <w:sz w:val="20"/>
          <w:szCs w:val="20"/>
        </w:rPr>
        <w:t>e</w:t>
      </w:r>
      <w:r w:rsidR="00110090" w:rsidRPr="00D26F1A">
        <w:rPr>
          <w:color w:val="auto"/>
          <w:sz w:val="20"/>
          <w:szCs w:val="20"/>
        </w:rPr>
        <w:t>specificaciones mínimas del equipo de grabación (por ejemplo, resolución, capacidad de tiempo de grabación), tipo de almacenaje de datos, protección de datos</w:t>
      </w:r>
      <w:r w:rsidR="00C77823" w:rsidRPr="00D26F1A">
        <w:rPr>
          <w:color w:val="auto"/>
          <w:sz w:val="20"/>
          <w:szCs w:val="20"/>
        </w:rPr>
        <w:t>;</w:t>
      </w:r>
    </w:p>
    <w:p w14:paraId="72D8FEEE" w14:textId="77777777" w:rsidR="00110090" w:rsidRPr="00D26F1A" w:rsidRDefault="00110090" w:rsidP="00BA3264">
      <w:pPr>
        <w:pStyle w:val="Default"/>
        <w:tabs>
          <w:tab w:val="left" w:pos="851"/>
        </w:tabs>
        <w:ind w:left="1160"/>
        <w:rPr>
          <w:color w:val="auto"/>
          <w:sz w:val="20"/>
          <w:szCs w:val="20"/>
        </w:rPr>
      </w:pPr>
    </w:p>
    <w:p w14:paraId="09B8D29F" w14:textId="698262CC" w:rsidR="00110090" w:rsidRPr="00D26F1A" w:rsidRDefault="00C97900" w:rsidP="009706EA">
      <w:pPr>
        <w:pStyle w:val="Default"/>
        <w:numPr>
          <w:ilvl w:val="0"/>
          <w:numId w:val="24"/>
        </w:numPr>
        <w:tabs>
          <w:tab w:val="left" w:pos="851"/>
          <w:tab w:val="left" w:pos="1134"/>
        </w:tabs>
        <w:ind w:left="993" w:hanging="284"/>
        <w:jc w:val="both"/>
        <w:rPr>
          <w:color w:val="auto"/>
          <w:sz w:val="20"/>
          <w:szCs w:val="20"/>
        </w:rPr>
      </w:pPr>
      <w:r w:rsidRPr="00D26F1A">
        <w:rPr>
          <w:color w:val="auto"/>
          <w:sz w:val="20"/>
          <w:szCs w:val="20"/>
        </w:rPr>
        <w:t>e</w:t>
      </w:r>
      <w:r w:rsidR="00110090" w:rsidRPr="00D26F1A">
        <w:rPr>
          <w:color w:val="auto"/>
          <w:sz w:val="20"/>
          <w:szCs w:val="20"/>
        </w:rPr>
        <w:t>l número de cámaras que se tienen que instalar y en qué lugar a bordo.</w:t>
      </w:r>
    </w:p>
    <w:p w14:paraId="1274CF71" w14:textId="77777777" w:rsidR="00110090" w:rsidRPr="00D26F1A" w:rsidRDefault="00110090" w:rsidP="00BA3264">
      <w:pPr>
        <w:pStyle w:val="Default"/>
        <w:ind w:firstLineChars="200" w:firstLine="400"/>
        <w:rPr>
          <w:color w:val="auto"/>
          <w:sz w:val="20"/>
          <w:szCs w:val="20"/>
        </w:rPr>
      </w:pPr>
    </w:p>
    <w:p w14:paraId="2646E5F0" w14:textId="2FA8FF9F" w:rsidR="00110090" w:rsidRPr="00D26F1A" w:rsidRDefault="00110090" w:rsidP="009706EA">
      <w:pPr>
        <w:pStyle w:val="Default"/>
        <w:numPr>
          <w:ilvl w:val="0"/>
          <w:numId w:val="23"/>
        </w:numPr>
        <w:ind w:hanging="134"/>
        <w:rPr>
          <w:color w:val="auto"/>
          <w:sz w:val="20"/>
          <w:szCs w:val="20"/>
        </w:rPr>
      </w:pPr>
      <w:r w:rsidRPr="00D26F1A">
        <w:rPr>
          <w:color w:val="auto"/>
          <w:sz w:val="20"/>
          <w:szCs w:val="20"/>
        </w:rPr>
        <w:t>Qué se grabará</w:t>
      </w:r>
      <w:r w:rsidR="00C77823" w:rsidRPr="00D26F1A">
        <w:rPr>
          <w:color w:val="auto"/>
          <w:sz w:val="20"/>
          <w:szCs w:val="20"/>
        </w:rPr>
        <w:t>;</w:t>
      </w:r>
      <w:r w:rsidRPr="00D26F1A">
        <w:rPr>
          <w:color w:val="auto"/>
          <w:sz w:val="20"/>
          <w:szCs w:val="20"/>
        </w:rPr>
        <w:t xml:space="preserve"> </w:t>
      </w:r>
    </w:p>
    <w:p w14:paraId="08EFF165" w14:textId="77777777" w:rsidR="00110090" w:rsidRPr="00D26F1A" w:rsidRDefault="00110090" w:rsidP="00BA3264">
      <w:pPr>
        <w:pStyle w:val="Default"/>
        <w:ind w:left="560"/>
        <w:rPr>
          <w:color w:val="auto"/>
          <w:sz w:val="20"/>
          <w:szCs w:val="20"/>
        </w:rPr>
      </w:pPr>
    </w:p>
    <w:p w14:paraId="780C74EC" w14:textId="01635540" w:rsidR="00110090" w:rsidRPr="00D26F1A" w:rsidRDefault="00110090" w:rsidP="009706EA">
      <w:pPr>
        <w:pStyle w:val="Default"/>
        <w:numPr>
          <w:ilvl w:val="0"/>
          <w:numId w:val="23"/>
        </w:numPr>
        <w:ind w:left="709" w:hanging="283"/>
        <w:jc w:val="both"/>
        <w:rPr>
          <w:color w:val="auto"/>
          <w:sz w:val="20"/>
          <w:szCs w:val="20"/>
        </w:rPr>
      </w:pPr>
      <w:r w:rsidRPr="00D26F1A">
        <w:rPr>
          <w:color w:val="auto"/>
          <w:sz w:val="20"/>
          <w:szCs w:val="20"/>
        </w:rPr>
        <w:t>Normas de análisis de datos, por ejemplo, convertir la grabación de vídeo en datos procesables mediante el uso de inteligencia artificial</w:t>
      </w:r>
      <w:r w:rsidR="00C77823" w:rsidRPr="00D26F1A">
        <w:rPr>
          <w:color w:val="auto"/>
          <w:sz w:val="20"/>
          <w:szCs w:val="20"/>
        </w:rPr>
        <w:t>;</w:t>
      </w:r>
    </w:p>
    <w:p w14:paraId="10EE7BA5" w14:textId="77777777" w:rsidR="00110090" w:rsidRPr="00D26F1A" w:rsidRDefault="00110090" w:rsidP="00BA3264">
      <w:pPr>
        <w:pStyle w:val="ListParagraph"/>
        <w:rPr>
          <w:rFonts w:ascii="Cambria" w:hAnsi="Cambria"/>
          <w:sz w:val="20"/>
          <w:szCs w:val="20"/>
        </w:rPr>
      </w:pPr>
    </w:p>
    <w:p w14:paraId="280A30CD" w14:textId="5ACA2D99" w:rsidR="00110090" w:rsidRPr="00D26F1A" w:rsidRDefault="00110090" w:rsidP="009706EA">
      <w:pPr>
        <w:pStyle w:val="Default"/>
        <w:numPr>
          <w:ilvl w:val="0"/>
          <w:numId w:val="23"/>
        </w:numPr>
        <w:ind w:left="709" w:hanging="283"/>
        <w:jc w:val="both"/>
        <w:rPr>
          <w:color w:val="auto"/>
          <w:sz w:val="20"/>
          <w:szCs w:val="20"/>
        </w:rPr>
      </w:pPr>
      <w:r w:rsidRPr="00D26F1A">
        <w:rPr>
          <w:color w:val="auto"/>
          <w:sz w:val="20"/>
          <w:szCs w:val="20"/>
        </w:rPr>
        <w:t>Datos que se tienen que analizar, por ejemplo, especies, talla, peso estimado</w:t>
      </w:r>
      <w:r w:rsidR="00CA7C87" w:rsidRPr="00D26F1A">
        <w:rPr>
          <w:color w:val="auto"/>
          <w:sz w:val="20"/>
          <w:szCs w:val="20"/>
        </w:rPr>
        <w:t>,</w:t>
      </w:r>
      <w:r w:rsidRPr="00D26F1A">
        <w:rPr>
          <w:color w:val="auto"/>
          <w:sz w:val="20"/>
          <w:szCs w:val="20"/>
        </w:rPr>
        <w:t xml:space="preserve"> detalles de operaciones de pesca</w:t>
      </w:r>
      <w:r w:rsidR="00C77823" w:rsidRPr="00D26F1A">
        <w:rPr>
          <w:color w:val="auto"/>
          <w:sz w:val="20"/>
          <w:szCs w:val="20"/>
        </w:rPr>
        <w:t>;</w:t>
      </w:r>
    </w:p>
    <w:p w14:paraId="29FEE35E" w14:textId="77777777" w:rsidR="00110090" w:rsidRPr="00D26F1A" w:rsidRDefault="00110090" w:rsidP="00BA3264">
      <w:pPr>
        <w:pStyle w:val="ListParagraph"/>
        <w:rPr>
          <w:rFonts w:ascii="Cambria" w:hAnsi="Cambria"/>
          <w:sz w:val="20"/>
          <w:szCs w:val="20"/>
        </w:rPr>
      </w:pPr>
    </w:p>
    <w:p w14:paraId="32655E26" w14:textId="35F96568" w:rsidR="00110090" w:rsidRPr="00D26F1A" w:rsidRDefault="00110090" w:rsidP="009706EA">
      <w:pPr>
        <w:pStyle w:val="Default"/>
        <w:numPr>
          <w:ilvl w:val="0"/>
          <w:numId w:val="23"/>
        </w:numPr>
        <w:ind w:hanging="134"/>
        <w:rPr>
          <w:color w:val="auto"/>
          <w:sz w:val="20"/>
          <w:szCs w:val="20"/>
        </w:rPr>
      </w:pPr>
      <w:r w:rsidRPr="00D26F1A">
        <w:rPr>
          <w:color w:val="auto"/>
          <w:sz w:val="20"/>
          <w:szCs w:val="20"/>
        </w:rPr>
        <w:t>Formato de comunicación a la Secretaría</w:t>
      </w:r>
      <w:r w:rsidR="00BA2893" w:rsidRPr="00D26F1A">
        <w:rPr>
          <w:color w:val="auto"/>
          <w:sz w:val="20"/>
          <w:szCs w:val="20"/>
        </w:rPr>
        <w:t xml:space="preserve"> de ICCAT.</w:t>
      </w:r>
    </w:p>
    <w:p w14:paraId="75D998D7" w14:textId="77777777" w:rsidR="00110090" w:rsidRPr="00D26F1A" w:rsidRDefault="00110090" w:rsidP="00BA3264">
      <w:pPr>
        <w:pStyle w:val="Default"/>
        <w:rPr>
          <w:color w:val="auto"/>
          <w:sz w:val="20"/>
          <w:szCs w:val="20"/>
        </w:rPr>
      </w:pPr>
    </w:p>
    <w:p w14:paraId="37C9636C" w14:textId="027E66C6" w:rsidR="00110090" w:rsidRPr="00D26F1A" w:rsidRDefault="00110090" w:rsidP="00BA3264">
      <w:pPr>
        <w:pStyle w:val="Default"/>
        <w:tabs>
          <w:tab w:val="left" w:pos="426"/>
        </w:tabs>
        <w:ind w:left="426"/>
        <w:jc w:val="both"/>
        <w:rPr>
          <w:color w:val="auto"/>
          <w:sz w:val="20"/>
          <w:szCs w:val="20"/>
        </w:rPr>
      </w:pPr>
      <w:r w:rsidRPr="00D26F1A">
        <w:rPr>
          <w:color w:val="auto"/>
          <w:sz w:val="20"/>
          <w:szCs w:val="20"/>
        </w:rPr>
        <w:t xml:space="preserve">Se insta a las CPC a que en 2020 realicen pruebas de seguimiento electrónico y comuniquen los resultados al Grupo de trabajo IMM y al SCRS en 2021 para su </w:t>
      </w:r>
      <w:r w:rsidR="00C97900" w:rsidRPr="00D26F1A">
        <w:rPr>
          <w:color w:val="auto"/>
          <w:sz w:val="20"/>
          <w:szCs w:val="20"/>
        </w:rPr>
        <w:t>examen</w:t>
      </w:r>
      <w:r w:rsidR="003F2895" w:rsidRPr="00D26F1A">
        <w:rPr>
          <w:color w:val="auto"/>
          <w:sz w:val="20"/>
          <w:szCs w:val="20"/>
        </w:rPr>
        <w:t>.</w:t>
      </w:r>
    </w:p>
    <w:p w14:paraId="64FA0FBD" w14:textId="77777777" w:rsidR="00110090" w:rsidRPr="00D26F1A" w:rsidRDefault="00110090" w:rsidP="00BA3264">
      <w:pPr>
        <w:pStyle w:val="Default"/>
        <w:tabs>
          <w:tab w:val="left" w:pos="426"/>
        </w:tabs>
        <w:ind w:left="426"/>
        <w:jc w:val="both"/>
        <w:rPr>
          <w:color w:val="auto"/>
          <w:sz w:val="20"/>
          <w:szCs w:val="20"/>
        </w:rPr>
      </w:pPr>
    </w:p>
    <w:p w14:paraId="713F199A" w14:textId="6BA07116" w:rsidR="008B0559" w:rsidRPr="00D26F1A" w:rsidRDefault="00932FAB" w:rsidP="00BA3264">
      <w:pPr>
        <w:pStyle w:val="BodyText"/>
        <w:tabs>
          <w:tab w:val="left" w:pos="426"/>
          <w:tab w:val="left" w:pos="6210"/>
        </w:tabs>
        <w:ind w:left="426" w:firstLine="0"/>
        <w:jc w:val="both"/>
      </w:pPr>
      <w:r w:rsidRPr="00D26F1A">
        <w:t xml:space="preserve">Las CPC deberán comunicar la información recopilada por los observadores </w:t>
      </w:r>
      <w:r w:rsidR="008F03F9" w:rsidRPr="00D26F1A">
        <w:t xml:space="preserve">o el sistema de seguimiento electrónico </w:t>
      </w:r>
      <w:r w:rsidRPr="00D26F1A">
        <w:t>en el año anterior antes del 30 de abril a la Secretaría de ICCAT y al SCRS</w:t>
      </w:r>
      <w:r w:rsidR="00696CE6" w:rsidRPr="00D26F1A">
        <w:t>, teniendo en cuenta los requisitos de confidencialidad de las CPC</w:t>
      </w:r>
      <w:r w:rsidRPr="00D26F1A">
        <w:t>.</w:t>
      </w:r>
    </w:p>
    <w:p w14:paraId="2BA4F8BE" w14:textId="37C18A06" w:rsidR="00821F21" w:rsidRPr="00D26F1A" w:rsidRDefault="00821F21" w:rsidP="00BA3264">
      <w:pPr>
        <w:pStyle w:val="BodyText"/>
        <w:tabs>
          <w:tab w:val="left" w:pos="426"/>
          <w:tab w:val="left" w:pos="6210"/>
        </w:tabs>
        <w:ind w:left="426" w:firstLine="0"/>
        <w:jc w:val="both"/>
      </w:pPr>
    </w:p>
    <w:p w14:paraId="290BD07D" w14:textId="677F96A4" w:rsidR="00110090" w:rsidRPr="00D26F1A" w:rsidRDefault="00110090" w:rsidP="009706EA">
      <w:pPr>
        <w:pStyle w:val="BodyText"/>
        <w:numPr>
          <w:ilvl w:val="0"/>
          <w:numId w:val="27"/>
        </w:numPr>
        <w:tabs>
          <w:tab w:val="left" w:pos="426"/>
          <w:tab w:val="left" w:pos="6210"/>
        </w:tabs>
        <w:ind w:left="426" w:hanging="426"/>
        <w:jc w:val="both"/>
      </w:pPr>
      <w:r w:rsidRPr="00D26F1A">
        <w:t xml:space="preserve">Las CPC presentarán todos los datos pertinentes y administrarán los programas de observadores científicos para los túnidos tropicales de conformidad con la </w:t>
      </w:r>
      <w:r w:rsidRPr="00D26F1A">
        <w:rPr>
          <w:i/>
          <w:iCs/>
        </w:rPr>
        <w:t xml:space="preserve">Recomendación de ICCAT para establecer unas normas mínimas para programas de observadores científicos en buques pesqueros </w:t>
      </w:r>
      <w:r w:rsidRPr="00D26F1A">
        <w:t>[</w:t>
      </w:r>
      <w:r w:rsidR="00CA7C87" w:rsidRPr="00D26F1A">
        <w:t xml:space="preserve">Rec. </w:t>
      </w:r>
      <w:r w:rsidRPr="00D26F1A">
        <w:t>16-14]. En 2023</w:t>
      </w:r>
      <w:r w:rsidR="00C9395D" w:rsidRPr="00D26F1A">
        <w:t xml:space="preserve">, </w:t>
      </w:r>
      <w:r w:rsidRPr="00D26F1A">
        <w:t>el</w:t>
      </w:r>
      <w:r w:rsidR="00C9395D" w:rsidRPr="00D26F1A">
        <w:t xml:space="preserve"> </w:t>
      </w:r>
      <w:r w:rsidRPr="00D26F1A">
        <w:t>SCRS proporcionará asesoramiento sobre mejoras de los programas de observadores, lo que incluye cómo se debería estratificar la cobertura en los buques, temporadas y áreas para conseguir la máxima eficacia.</w:t>
      </w:r>
    </w:p>
    <w:p w14:paraId="2209497A" w14:textId="77777777" w:rsidR="00CA7C87" w:rsidRPr="00D26F1A" w:rsidRDefault="00CA7C87" w:rsidP="00BA3264">
      <w:pPr>
        <w:pStyle w:val="BodyText"/>
        <w:tabs>
          <w:tab w:val="left" w:pos="426"/>
          <w:tab w:val="left" w:pos="6210"/>
        </w:tabs>
        <w:ind w:left="426" w:firstLine="0"/>
        <w:jc w:val="both"/>
      </w:pPr>
    </w:p>
    <w:p w14:paraId="190216EA" w14:textId="4639757F" w:rsidR="00E5669D" w:rsidRPr="00D26F1A" w:rsidRDefault="00E5669D" w:rsidP="009706EA">
      <w:pPr>
        <w:pStyle w:val="BodyText"/>
        <w:numPr>
          <w:ilvl w:val="0"/>
          <w:numId w:val="27"/>
        </w:numPr>
        <w:tabs>
          <w:tab w:val="left" w:pos="426"/>
          <w:tab w:val="left" w:pos="6210"/>
        </w:tabs>
        <w:ind w:left="426" w:hanging="426"/>
        <w:jc w:val="both"/>
      </w:pPr>
      <w:r w:rsidRPr="00D26F1A">
        <w:t>Las CPC</w:t>
      </w:r>
      <w:r w:rsidR="00877A10" w:rsidRPr="00D26F1A">
        <w:t xml:space="preserve"> se esforzarán</w:t>
      </w:r>
      <w:r w:rsidRPr="00D26F1A">
        <w:t xml:space="preserve"> para</w:t>
      </w:r>
      <w:r w:rsidR="00A15EAA" w:rsidRPr="00D26F1A">
        <w:t xml:space="preserve"> seguir aumentando</w:t>
      </w:r>
      <w:r w:rsidRPr="00D26F1A">
        <w:t xml:space="preserve"> la</w:t>
      </w:r>
      <w:r w:rsidR="00A15EAA" w:rsidRPr="00D26F1A">
        <w:t xml:space="preserve"> tasa de</w:t>
      </w:r>
      <w:r w:rsidRPr="00D26F1A">
        <w:t xml:space="preserve"> cobertura de observadores </w:t>
      </w:r>
      <w:r w:rsidR="00A15EAA" w:rsidRPr="00D26F1A">
        <w:t>para los palangreros</w:t>
      </w:r>
      <w:r w:rsidRPr="00D26F1A">
        <w:t>, incluso mediante pruebas e implementación de</w:t>
      </w:r>
      <w:r w:rsidR="00C97900" w:rsidRPr="00D26F1A">
        <w:t>l</w:t>
      </w:r>
      <w:r w:rsidRPr="00D26F1A">
        <w:t xml:space="preserve"> seguimiento electrónico para complementar a los observadores humanos. Las CPC que prueben el seguimiento electrónico compartirán especificaciones técnicas y estándares con la Comisión para el desarrollo de estándares acordados de ICCAT.</w:t>
      </w:r>
    </w:p>
    <w:p w14:paraId="03C42C89" w14:textId="77777777" w:rsidR="00E5669D" w:rsidRPr="00D26F1A" w:rsidRDefault="00E5669D" w:rsidP="00BA3264">
      <w:pPr>
        <w:pStyle w:val="BodyText"/>
        <w:tabs>
          <w:tab w:val="left" w:pos="426"/>
          <w:tab w:val="left" w:pos="6210"/>
        </w:tabs>
        <w:ind w:left="426" w:firstLine="0"/>
        <w:jc w:val="both"/>
      </w:pPr>
    </w:p>
    <w:p w14:paraId="4C6A78B1" w14:textId="5AA49DCD" w:rsidR="00821F21" w:rsidRPr="00D26F1A" w:rsidRDefault="00821F21" w:rsidP="009706EA">
      <w:pPr>
        <w:pStyle w:val="BodyText"/>
        <w:numPr>
          <w:ilvl w:val="0"/>
          <w:numId w:val="27"/>
        </w:numPr>
        <w:tabs>
          <w:tab w:val="left" w:pos="426"/>
          <w:tab w:val="left" w:pos="6210"/>
        </w:tabs>
        <w:ind w:left="426" w:hanging="426"/>
        <w:jc w:val="both"/>
      </w:pPr>
      <w:r w:rsidRPr="00D26F1A">
        <w:t>Para los cerqueros que enarbolan su pabellón y se dirigen al patudo, rabil y/o listado en la zona del Convenio, las CPC asegurarán una cobertura de observadores del 100 % del esfuerzo pesquero mediante la presencia de un observador a bordo de conformidad con el</w:t>
      </w:r>
      <w:r w:rsidRPr="00D26F1A">
        <w:rPr>
          <w:b/>
        </w:rPr>
        <w:t xml:space="preserve"> Anexo 7</w:t>
      </w:r>
      <w:r w:rsidRPr="00D26F1A">
        <w:t xml:space="preserve"> o mediante un sistema de seguimiento electrónico aprobado. Las CPC deberán comunicar la información recopilada por los observadores en el año anterior antes del 30 de abril a la Secretaría de ICCAT y al SCRS.</w:t>
      </w:r>
    </w:p>
    <w:p w14:paraId="1CC61D16" w14:textId="25E78837" w:rsidR="008B0559" w:rsidRPr="00D26F1A" w:rsidRDefault="008B0559" w:rsidP="0029375D">
      <w:pPr>
        <w:pStyle w:val="BodyText"/>
        <w:tabs>
          <w:tab w:val="left" w:pos="426"/>
          <w:tab w:val="left" w:pos="6210"/>
        </w:tabs>
        <w:ind w:left="426" w:firstLine="0"/>
        <w:jc w:val="both"/>
      </w:pPr>
    </w:p>
    <w:p w14:paraId="77569D72" w14:textId="43C0A2C2" w:rsidR="008B0559" w:rsidRPr="00D26F1A" w:rsidRDefault="00932FAB" w:rsidP="009706EA">
      <w:pPr>
        <w:pStyle w:val="BodyText"/>
        <w:numPr>
          <w:ilvl w:val="0"/>
          <w:numId w:val="27"/>
        </w:numPr>
        <w:tabs>
          <w:tab w:val="left" w:pos="426"/>
          <w:tab w:val="left" w:pos="6210"/>
        </w:tabs>
        <w:ind w:left="426" w:hanging="426"/>
        <w:jc w:val="both"/>
      </w:pPr>
      <w:r w:rsidRPr="00D26F1A">
        <w:t>Cada año, la Secretaría de ICCAT compilará la información recopilada en el marco de los programas de observadores, lo que incluye la información sobre la cobertura de observadores para cada pesquería tropical, y la presentará a la Comisión antes de la reunión anual para su posterior deliberación, teniendo en cuenta los requisitos en cuanto a confidencialidad de las CPC.</w:t>
      </w:r>
    </w:p>
    <w:p w14:paraId="3315F8B8" w14:textId="77777777" w:rsidR="00696CE6" w:rsidRPr="00D26F1A" w:rsidRDefault="00696CE6" w:rsidP="0029375D">
      <w:pPr>
        <w:pStyle w:val="BodyText"/>
        <w:tabs>
          <w:tab w:val="left" w:pos="426"/>
          <w:tab w:val="left" w:pos="6210"/>
        </w:tabs>
        <w:ind w:left="426" w:firstLine="0"/>
        <w:jc w:val="both"/>
      </w:pPr>
    </w:p>
    <w:p w14:paraId="0824A0C5" w14:textId="4A066F4E" w:rsidR="00110090" w:rsidRPr="00D26F1A" w:rsidRDefault="00110090" w:rsidP="009706EA">
      <w:pPr>
        <w:pStyle w:val="BodyText"/>
        <w:numPr>
          <w:ilvl w:val="0"/>
          <w:numId w:val="27"/>
        </w:numPr>
        <w:tabs>
          <w:tab w:val="left" w:pos="426"/>
          <w:tab w:val="left" w:pos="6210"/>
        </w:tabs>
        <w:ind w:left="426" w:hanging="426"/>
        <w:jc w:val="both"/>
      </w:pPr>
      <w:r w:rsidRPr="00D26F1A">
        <w:t>En 2020, el GT IMM explorará el posible alcance y los beneficios de que ICCAT adopte un Programa regional de observadores para las pesquerías de túnidos tropicales, teniendo en cuenta la necesidad de armonizar y coordinar los programas nacionales de observadores para las pesquerías de túnidos tropicales.</w:t>
      </w:r>
    </w:p>
    <w:p w14:paraId="71FE5FAE" w14:textId="217D3E7D" w:rsidR="00696CE6" w:rsidRPr="00D26F1A" w:rsidRDefault="00696CE6" w:rsidP="00BA3264">
      <w:pPr>
        <w:tabs>
          <w:tab w:val="left" w:pos="6210"/>
        </w:tabs>
        <w:rPr>
          <w:rFonts w:ascii="Cambria" w:eastAsia="Cambria" w:hAnsi="Cambria" w:cs="Cambria"/>
          <w:sz w:val="20"/>
          <w:szCs w:val="20"/>
        </w:rPr>
      </w:pPr>
    </w:p>
    <w:p w14:paraId="54B23A62" w14:textId="77777777" w:rsidR="008B0559" w:rsidRPr="00D26F1A" w:rsidRDefault="00CC0632" w:rsidP="00BA3264">
      <w:pPr>
        <w:pStyle w:val="Heading2"/>
        <w:tabs>
          <w:tab w:val="left" w:pos="6210"/>
        </w:tabs>
        <w:ind w:left="0"/>
        <w:rPr>
          <w:b w:val="0"/>
          <w:bCs w:val="0"/>
          <w:i w:val="0"/>
        </w:rPr>
      </w:pPr>
      <w:r w:rsidRPr="00D26F1A">
        <w:t>Programa de muestreo en puerto</w:t>
      </w:r>
    </w:p>
    <w:p w14:paraId="547695D2" w14:textId="77777777" w:rsidR="008B0559" w:rsidRPr="00D26F1A" w:rsidRDefault="008B0559" w:rsidP="00BA3264">
      <w:pPr>
        <w:tabs>
          <w:tab w:val="left" w:pos="6210"/>
        </w:tabs>
        <w:rPr>
          <w:rFonts w:ascii="Cambria" w:eastAsia="Cambria" w:hAnsi="Cambria" w:cs="Cambria"/>
          <w:b/>
          <w:bCs/>
          <w:i/>
          <w:sz w:val="20"/>
          <w:szCs w:val="20"/>
        </w:rPr>
      </w:pPr>
    </w:p>
    <w:p w14:paraId="645E796C" w14:textId="48D1A351" w:rsidR="008B0559" w:rsidRPr="00D26F1A" w:rsidRDefault="00CC0632" w:rsidP="009706EA">
      <w:pPr>
        <w:pStyle w:val="BodyText"/>
        <w:numPr>
          <w:ilvl w:val="0"/>
          <w:numId w:val="27"/>
        </w:numPr>
        <w:tabs>
          <w:tab w:val="left" w:pos="426"/>
          <w:tab w:val="left" w:pos="6210"/>
        </w:tabs>
        <w:ind w:left="426" w:hanging="426"/>
        <w:jc w:val="both"/>
      </w:pPr>
      <w:r w:rsidRPr="00D26F1A">
        <w:t>El Programa de muestreo en puerto desarrollado por el SCRS en 2012 continuará para los puertos de desembarque o de transbordo. Los datos e información recopilados por este programa de muestreo se comunicarán a ICCAT cada año y, como mínimo, se comunicará la siguiente información por país de desembarque y trimestre: composición por especies, desembarques por especies, composición por tallas y pesos. Cuando sea viable se recogerán muestras biológicas adecuadas para determinar el ciclo vital.</w:t>
      </w:r>
    </w:p>
    <w:p w14:paraId="28DA8E87" w14:textId="18193373" w:rsidR="000950E7" w:rsidRPr="00D26F1A" w:rsidRDefault="000950E7" w:rsidP="00BA3264">
      <w:pPr>
        <w:rPr>
          <w:rFonts w:ascii="Cambria" w:eastAsia="Cambria" w:hAnsi="Cambria" w:cs="Cambria"/>
          <w:b/>
          <w:i/>
          <w:sz w:val="20"/>
          <w:szCs w:val="20"/>
        </w:rPr>
      </w:pPr>
    </w:p>
    <w:p w14:paraId="02E5ACC7" w14:textId="2C976C68" w:rsidR="003C781C" w:rsidRPr="00D26F1A" w:rsidRDefault="00C529A8" w:rsidP="00BA3264">
      <w:pPr>
        <w:pStyle w:val="Heading1"/>
        <w:tabs>
          <w:tab w:val="left" w:pos="6210"/>
        </w:tabs>
        <w:jc w:val="center"/>
      </w:pPr>
      <w:r w:rsidRPr="00D26F1A">
        <w:t xml:space="preserve">PARTE VI </w:t>
      </w:r>
    </w:p>
    <w:p w14:paraId="5E7E7974" w14:textId="4021FFBF" w:rsidR="00C529A8" w:rsidRPr="00D26F1A" w:rsidRDefault="00C529A8" w:rsidP="00BA3264">
      <w:pPr>
        <w:pStyle w:val="Heading1"/>
        <w:tabs>
          <w:tab w:val="left" w:pos="6210"/>
        </w:tabs>
        <w:jc w:val="center"/>
        <w:rPr>
          <w:b w:val="0"/>
        </w:rPr>
      </w:pPr>
      <w:r w:rsidRPr="00D26F1A">
        <w:t>PROCEDIMIENTOS DE ORDENACIÓN/EVALUACIÓN DE ESTRATEGIAS DE ORDENACIÓN</w:t>
      </w:r>
    </w:p>
    <w:p w14:paraId="4167892E" w14:textId="77777777" w:rsidR="00C529A8" w:rsidRPr="00D26F1A" w:rsidRDefault="00C529A8" w:rsidP="00BA3264">
      <w:pPr>
        <w:pStyle w:val="Heading1"/>
        <w:tabs>
          <w:tab w:val="left" w:pos="6210"/>
        </w:tabs>
        <w:jc w:val="center"/>
        <w:rPr>
          <w:b w:val="0"/>
        </w:rPr>
      </w:pPr>
    </w:p>
    <w:p w14:paraId="15208551" w14:textId="63E31F59" w:rsidR="00404669" w:rsidRPr="00D26F1A" w:rsidRDefault="00404669" w:rsidP="00BA3264">
      <w:pPr>
        <w:pStyle w:val="Heading2"/>
        <w:tabs>
          <w:tab w:val="left" w:pos="6210"/>
        </w:tabs>
        <w:ind w:left="0"/>
        <w:rPr>
          <w:b w:val="0"/>
          <w:bCs w:val="0"/>
          <w:i w:val="0"/>
        </w:rPr>
      </w:pPr>
      <w:r w:rsidRPr="00D26F1A">
        <w:t>Evaluación de estrategias de ordenación</w:t>
      </w:r>
      <w:r w:rsidR="00B21B5C" w:rsidRPr="00D26F1A">
        <w:t xml:space="preserve"> (MSE)</w:t>
      </w:r>
      <w:r w:rsidRPr="00D26F1A">
        <w:t xml:space="preserve"> y posibles normas de control de la captura</w:t>
      </w:r>
    </w:p>
    <w:p w14:paraId="1BA72CC6" w14:textId="77777777" w:rsidR="00404669" w:rsidRPr="00D26F1A" w:rsidRDefault="00404669" w:rsidP="00BA3264">
      <w:pPr>
        <w:tabs>
          <w:tab w:val="left" w:pos="6210"/>
        </w:tabs>
        <w:rPr>
          <w:rFonts w:ascii="Cambria" w:eastAsia="Cambria" w:hAnsi="Cambria" w:cs="Cambria"/>
          <w:b/>
          <w:bCs/>
          <w:i/>
          <w:sz w:val="20"/>
          <w:szCs w:val="20"/>
        </w:rPr>
      </w:pPr>
    </w:p>
    <w:p w14:paraId="5349790F" w14:textId="380305AD" w:rsidR="00404669" w:rsidRPr="00D26F1A" w:rsidRDefault="00F84816" w:rsidP="009706EA">
      <w:pPr>
        <w:pStyle w:val="BodyText"/>
        <w:numPr>
          <w:ilvl w:val="0"/>
          <w:numId w:val="27"/>
        </w:numPr>
        <w:tabs>
          <w:tab w:val="left" w:pos="426"/>
          <w:tab w:val="left" w:pos="6210"/>
        </w:tabs>
        <w:ind w:left="426" w:hanging="426"/>
        <w:jc w:val="both"/>
      </w:pPr>
      <w:r w:rsidRPr="00D26F1A">
        <w:t xml:space="preserve">El SCRS mejorará el proceso de MSE de acuerdo con la hoja de ruta del SCRS y continuará probando posibles procedimientos de ordenación. </w:t>
      </w:r>
      <w:r w:rsidR="00410B94" w:rsidRPr="00D26F1A">
        <w:t>Basándose en ello</w:t>
      </w:r>
      <w:r w:rsidRPr="00D26F1A">
        <w:t xml:space="preserve">, la Comisión examinará los posibles procedimientos de ordenación, lo que incluye acciones de ordenación preacordadas que se </w:t>
      </w:r>
      <w:r w:rsidR="00E27C3F" w:rsidRPr="00D26F1A">
        <w:t>emprenderán</w:t>
      </w:r>
      <w:r w:rsidRPr="00D26F1A">
        <w:t xml:space="preserve"> según diversas condiciones del stock. Para ello se tendrán en cuenta los impactos diferenciales de las operaciones pesqueras (por ejemplo, cerco, palangre y cebo vivo) en la mortalidad de los juveniles y en el rendimiento en RMS.</w:t>
      </w:r>
    </w:p>
    <w:p w14:paraId="26E5B28E" w14:textId="5D6A2FF4" w:rsidR="00683833" w:rsidRPr="00D26F1A" w:rsidRDefault="00683833" w:rsidP="00BA3264">
      <w:pPr>
        <w:rPr>
          <w:rFonts w:ascii="Cambria" w:eastAsia="Cambria" w:hAnsi="Cambria"/>
          <w:b/>
          <w:bCs/>
          <w:sz w:val="20"/>
          <w:szCs w:val="20"/>
        </w:rPr>
      </w:pPr>
    </w:p>
    <w:p w14:paraId="735D17BB" w14:textId="523719CD" w:rsidR="003C781C" w:rsidRPr="00D26F1A" w:rsidRDefault="00CC0632" w:rsidP="00BA3264">
      <w:pPr>
        <w:pStyle w:val="Heading1"/>
        <w:tabs>
          <w:tab w:val="left" w:pos="6210"/>
        </w:tabs>
        <w:jc w:val="center"/>
        <w:rPr>
          <w:w w:val="99"/>
        </w:rPr>
      </w:pPr>
      <w:r w:rsidRPr="00D26F1A">
        <w:t xml:space="preserve">PARTE VII </w:t>
      </w:r>
    </w:p>
    <w:p w14:paraId="1B349448" w14:textId="55644D81" w:rsidR="008B0559" w:rsidRPr="00D26F1A" w:rsidRDefault="00CC0632" w:rsidP="00BA3264">
      <w:pPr>
        <w:pStyle w:val="Heading1"/>
        <w:tabs>
          <w:tab w:val="left" w:pos="6210"/>
        </w:tabs>
        <w:jc w:val="center"/>
        <w:rPr>
          <w:b w:val="0"/>
          <w:bCs w:val="0"/>
        </w:rPr>
      </w:pPr>
      <w:r w:rsidRPr="00D26F1A">
        <w:t>DISPOSICIONES FINALES</w:t>
      </w:r>
    </w:p>
    <w:p w14:paraId="4B293EA2" w14:textId="77777777" w:rsidR="008B0559" w:rsidRPr="00D26F1A" w:rsidRDefault="008B0559" w:rsidP="00BA3264">
      <w:pPr>
        <w:tabs>
          <w:tab w:val="left" w:pos="6210"/>
        </w:tabs>
        <w:rPr>
          <w:rFonts w:ascii="Cambria" w:eastAsia="Cambria" w:hAnsi="Cambria" w:cs="Cambria"/>
          <w:b/>
          <w:bCs/>
          <w:sz w:val="20"/>
          <w:szCs w:val="20"/>
        </w:rPr>
      </w:pPr>
    </w:p>
    <w:p w14:paraId="0854BAB3" w14:textId="77777777" w:rsidR="008B0559" w:rsidRPr="00D26F1A" w:rsidRDefault="00CC0632" w:rsidP="00BA3264">
      <w:pPr>
        <w:pStyle w:val="Heading2"/>
        <w:tabs>
          <w:tab w:val="left" w:pos="6210"/>
        </w:tabs>
        <w:ind w:left="0"/>
        <w:rPr>
          <w:b w:val="0"/>
          <w:bCs w:val="0"/>
          <w:i w:val="0"/>
        </w:rPr>
      </w:pPr>
      <w:r w:rsidRPr="00D26F1A">
        <w:t>Disponibilidad de datos para el SCRS y para los científicos nacionales</w:t>
      </w:r>
    </w:p>
    <w:p w14:paraId="358B2372" w14:textId="77777777" w:rsidR="008B0559" w:rsidRPr="00D26F1A" w:rsidRDefault="008B0559" w:rsidP="00BA3264">
      <w:pPr>
        <w:tabs>
          <w:tab w:val="left" w:pos="6210"/>
        </w:tabs>
        <w:rPr>
          <w:rFonts w:ascii="Cambria" w:eastAsia="Cambria" w:hAnsi="Cambria" w:cs="Cambria"/>
          <w:b/>
          <w:bCs/>
          <w:i/>
          <w:sz w:val="20"/>
          <w:szCs w:val="20"/>
        </w:rPr>
      </w:pPr>
    </w:p>
    <w:p w14:paraId="35DB8BA8" w14:textId="77777777" w:rsidR="008B0559" w:rsidRPr="00D26F1A" w:rsidRDefault="00CC0632" w:rsidP="009706EA">
      <w:pPr>
        <w:pStyle w:val="BodyText"/>
        <w:numPr>
          <w:ilvl w:val="0"/>
          <w:numId w:val="27"/>
        </w:numPr>
        <w:tabs>
          <w:tab w:val="left" w:pos="424"/>
          <w:tab w:val="left" w:pos="6210"/>
        </w:tabs>
        <w:ind w:left="426" w:hanging="426"/>
        <w:jc w:val="both"/>
      </w:pPr>
      <w:r w:rsidRPr="00D26F1A">
        <w:t>Las CPC se asegurarán de que:</w:t>
      </w:r>
    </w:p>
    <w:p w14:paraId="42896B32" w14:textId="77777777" w:rsidR="008B0559" w:rsidRPr="00D26F1A" w:rsidRDefault="008B0559" w:rsidP="00BA3264">
      <w:pPr>
        <w:tabs>
          <w:tab w:val="left" w:pos="6210"/>
        </w:tabs>
        <w:ind w:hanging="450"/>
        <w:rPr>
          <w:rFonts w:ascii="Cambria" w:eastAsia="Cambria" w:hAnsi="Cambria" w:cs="Cambria"/>
          <w:sz w:val="20"/>
          <w:szCs w:val="20"/>
        </w:rPr>
      </w:pPr>
    </w:p>
    <w:p w14:paraId="2CE23BBA" w14:textId="345273DB" w:rsidR="008B0559" w:rsidRPr="00D26F1A" w:rsidRDefault="00CC0632" w:rsidP="009706EA">
      <w:pPr>
        <w:pStyle w:val="BodyText"/>
        <w:numPr>
          <w:ilvl w:val="1"/>
          <w:numId w:val="7"/>
        </w:numPr>
        <w:tabs>
          <w:tab w:val="left" w:pos="6210"/>
        </w:tabs>
        <w:ind w:left="709" w:hanging="283"/>
        <w:jc w:val="both"/>
      </w:pPr>
      <w:r w:rsidRPr="00D26F1A">
        <w:t xml:space="preserve">los cuadernos de pesca tanto en papel como electrónicos y los cuadernos de pesca-DCP mencionados en el párrafo </w:t>
      </w:r>
      <w:r w:rsidR="009306E9" w:rsidRPr="00D26F1A">
        <w:t>3</w:t>
      </w:r>
      <w:r w:rsidR="0029375D" w:rsidRPr="00D26F1A">
        <w:t>7</w:t>
      </w:r>
      <w:r w:rsidRPr="00D26F1A">
        <w:t>, cuando proceda, se recopilan sin demora y se ponen a disposición de los científicos nacionales</w:t>
      </w:r>
      <w:r w:rsidR="00273B16" w:rsidRPr="00D26F1A">
        <w:t>;</w:t>
      </w:r>
    </w:p>
    <w:p w14:paraId="7E1A0AE2" w14:textId="77777777" w:rsidR="008B0559" w:rsidRPr="00D26F1A" w:rsidRDefault="008B0559" w:rsidP="00BA3264">
      <w:pPr>
        <w:tabs>
          <w:tab w:val="left" w:pos="6210"/>
        </w:tabs>
        <w:ind w:hanging="360"/>
        <w:rPr>
          <w:rFonts w:ascii="Cambria" w:eastAsia="Cambria" w:hAnsi="Cambria" w:cs="Cambria"/>
          <w:sz w:val="20"/>
          <w:szCs w:val="20"/>
        </w:rPr>
      </w:pPr>
    </w:p>
    <w:p w14:paraId="482088C5" w14:textId="2AD3F2BF" w:rsidR="008B0559" w:rsidRPr="00D26F1A" w:rsidRDefault="00273B16" w:rsidP="009706EA">
      <w:pPr>
        <w:pStyle w:val="BodyText"/>
        <w:numPr>
          <w:ilvl w:val="1"/>
          <w:numId w:val="7"/>
        </w:numPr>
        <w:tabs>
          <w:tab w:val="left" w:pos="6210"/>
        </w:tabs>
        <w:ind w:left="709" w:hanging="283"/>
        <w:jc w:val="both"/>
      </w:pPr>
      <w:r w:rsidRPr="00D26F1A">
        <w:t>l</w:t>
      </w:r>
      <w:r w:rsidR="00CC0632" w:rsidRPr="00D26F1A">
        <w:t xml:space="preserve">os datos de Tarea </w:t>
      </w:r>
      <w:r w:rsidR="00243107" w:rsidRPr="00D26F1A">
        <w:t>2</w:t>
      </w:r>
      <w:r w:rsidR="00CC0632" w:rsidRPr="00D26F1A">
        <w:t xml:space="preserve"> incluyen la información recopilada en el cuaderno de pesca o el cuaderno de pesca-DCP, si procede, y se presentan cada año al </w:t>
      </w:r>
      <w:r w:rsidRPr="00D26F1A">
        <w:t>secretario ejecutivo</w:t>
      </w:r>
      <w:r w:rsidR="00C97900" w:rsidRPr="00D26F1A">
        <w:t xml:space="preserve"> de ICCAT</w:t>
      </w:r>
      <w:r w:rsidR="00CC0632" w:rsidRPr="00D26F1A">
        <w:t>, que los transmitirá al SCRS.</w:t>
      </w:r>
    </w:p>
    <w:p w14:paraId="232BD365" w14:textId="77777777" w:rsidR="008B0559" w:rsidRPr="00D26F1A" w:rsidRDefault="008B0559" w:rsidP="00BA3264">
      <w:pPr>
        <w:tabs>
          <w:tab w:val="left" w:pos="6210"/>
        </w:tabs>
        <w:ind w:hanging="450"/>
        <w:rPr>
          <w:rFonts w:ascii="Cambria" w:eastAsia="Cambria" w:hAnsi="Cambria" w:cs="Cambria"/>
          <w:sz w:val="20"/>
          <w:szCs w:val="20"/>
        </w:rPr>
      </w:pPr>
    </w:p>
    <w:p w14:paraId="63599DC2" w14:textId="77777777" w:rsidR="008B0559" w:rsidRPr="00D26F1A" w:rsidRDefault="00CC0632" w:rsidP="009706EA">
      <w:pPr>
        <w:pStyle w:val="BodyText"/>
        <w:numPr>
          <w:ilvl w:val="0"/>
          <w:numId w:val="27"/>
        </w:numPr>
        <w:tabs>
          <w:tab w:val="left" w:pos="424"/>
          <w:tab w:val="left" w:pos="6210"/>
        </w:tabs>
        <w:ind w:left="426" w:hanging="426"/>
        <w:jc w:val="both"/>
      </w:pPr>
      <w:r w:rsidRPr="00D26F1A">
        <w:t>Las CPC deberían instar a sus científicos nacionales a colaborar con su industria nacional para analizar los datos relacionados con los DCP (por ejemplo, cuadernos de pesca, datos de las boyas) y a presentar los resultados de dicho análisis al SCRS. Las CPC deberían dar los pasos necesarios para facilitar que dichos datos estén disponibles para este trabajo colaborativo, sujetos a las pertinentes limitaciones en cuanto a confidencialidad.</w:t>
      </w:r>
    </w:p>
    <w:p w14:paraId="05377E84" w14:textId="77777777" w:rsidR="00B849BE" w:rsidRPr="00D26F1A" w:rsidRDefault="00B849BE" w:rsidP="00BA3264">
      <w:pPr>
        <w:tabs>
          <w:tab w:val="left" w:pos="6210"/>
        </w:tabs>
        <w:ind w:hanging="450"/>
        <w:rPr>
          <w:rFonts w:ascii="Cambria" w:eastAsia="Cambria" w:hAnsi="Cambria" w:cs="Cambria"/>
          <w:sz w:val="20"/>
          <w:szCs w:val="20"/>
        </w:rPr>
      </w:pPr>
    </w:p>
    <w:p w14:paraId="05A7DC8E" w14:textId="5D3ACF43" w:rsidR="008B0559" w:rsidRPr="00D26F1A" w:rsidRDefault="00CC0632" w:rsidP="00BA3264">
      <w:pPr>
        <w:pStyle w:val="Heading2"/>
        <w:tabs>
          <w:tab w:val="left" w:pos="6210"/>
        </w:tabs>
        <w:ind w:left="0"/>
        <w:rPr>
          <w:b w:val="0"/>
          <w:bCs w:val="0"/>
          <w:i w:val="0"/>
        </w:rPr>
      </w:pPr>
      <w:r w:rsidRPr="00D26F1A">
        <w:t>Confidencialidad</w:t>
      </w:r>
    </w:p>
    <w:p w14:paraId="13C4DD40" w14:textId="77777777" w:rsidR="008B0559" w:rsidRPr="00D26F1A" w:rsidRDefault="008B0559" w:rsidP="00BA3264">
      <w:pPr>
        <w:tabs>
          <w:tab w:val="left" w:pos="6210"/>
        </w:tabs>
        <w:rPr>
          <w:rFonts w:ascii="Cambria" w:eastAsia="Cambria" w:hAnsi="Cambria" w:cs="Cambria"/>
          <w:b/>
          <w:bCs/>
          <w:i/>
          <w:sz w:val="20"/>
          <w:szCs w:val="20"/>
        </w:rPr>
      </w:pPr>
    </w:p>
    <w:p w14:paraId="0268936E" w14:textId="77777777" w:rsidR="008B0559" w:rsidRPr="00D26F1A" w:rsidRDefault="00CC0632" w:rsidP="009706EA">
      <w:pPr>
        <w:pStyle w:val="BodyText"/>
        <w:numPr>
          <w:ilvl w:val="0"/>
          <w:numId w:val="27"/>
        </w:numPr>
        <w:tabs>
          <w:tab w:val="left" w:pos="424"/>
          <w:tab w:val="left" w:pos="6210"/>
        </w:tabs>
        <w:ind w:left="426" w:hanging="426"/>
        <w:jc w:val="both"/>
      </w:pPr>
      <w:r w:rsidRPr="00D26F1A">
        <w:t>Todos los datos presentados de conformidad con esta Recomendación se tratarán de un modo acorde con las directrices de confidencialidad de ICCAT y únicamente para los fines de esta Recomendación y de conformidad con los requisitos y procedimientos desarrollados por la Comisión.</w:t>
      </w:r>
    </w:p>
    <w:p w14:paraId="00EC98C3" w14:textId="552FCD9D" w:rsidR="008B0559" w:rsidRPr="00D26F1A" w:rsidRDefault="008B0559" w:rsidP="00BA3264">
      <w:pPr>
        <w:tabs>
          <w:tab w:val="left" w:pos="6210"/>
        </w:tabs>
        <w:rPr>
          <w:rFonts w:ascii="Cambria" w:eastAsia="Cambria" w:hAnsi="Cambria" w:cs="Cambria"/>
          <w:sz w:val="20"/>
          <w:szCs w:val="20"/>
        </w:rPr>
      </w:pPr>
    </w:p>
    <w:p w14:paraId="689D48BA" w14:textId="77777777" w:rsidR="00766ABA" w:rsidRPr="00D26F1A" w:rsidRDefault="00766ABA" w:rsidP="00BA3264">
      <w:pPr>
        <w:tabs>
          <w:tab w:val="left" w:pos="6210"/>
        </w:tabs>
        <w:rPr>
          <w:rFonts w:ascii="Cambria" w:eastAsia="Cambria" w:hAnsi="Cambria" w:cs="Cambria"/>
          <w:b/>
          <w:bCs/>
          <w:i/>
          <w:iCs/>
          <w:sz w:val="20"/>
          <w:szCs w:val="20"/>
        </w:rPr>
      </w:pPr>
    </w:p>
    <w:p w14:paraId="029AF5ED" w14:textId="77777777" w:rsidR="00766ABA" w:rsidRPr="00D26F1A" w:rsidRDefault="00766ABA" w:rsidP="00BA3264">
      <w:pPr>
        <w:tabs>
          <w:tab w:val="left" w:pos="6210"/>
        </w:tabs>
        <w:rPr>
          <w:rFonts w:ascii="Cambria" w:eastAsia="Cambria" w:hAnsi="Cambria" w:cs="Cambria"/>
          <w:b/>
          <w:bCs/>
          <w:i/>
          <w:iCs/>
          <w:sz w:val="20"/>
          <w:szCs w:val="20"/>
        </w:rPr>
      </w:pPr>
    </w:p>
    <w:p w14:paraId="61ACAD74" w14:textId="77777777" w:rsidR="00766ABA" w:rsidRPr="00D26F1A" w:rsidRDefault="00766ABA" w:rsidP="00BA3264">
      <w:pPr>
        <w:tabs>
          <w:tab w:val="left" w:pos="6210"/>
        </w:tabs>
        <w:rPr>
          <w:rFonts w:ascii="Cambria" w:eastAsia="Cambria" w:hAnsi="Cambria" w:cs="Cambria"/>
          <w:b/>
          <w:bCs/>
          <w:i/>
          <w:iCs/>
          <w:sz w:val="20"/>
          <w:szCs w:val="20"/>
        </w:rPr>
      </w:pPr>
    </w:p>
    <w:p w14:paraId="34926C72" w14:textId="77777777" w:rsidR="00766ABA" w:rsidRPr="00D26F1A" w:rsidRDefault="00766ABA" w:rsidP="00BA3264">
      <w:pPr>
        <w:tabs>
          <w:tab w:val="left" w:pos="6210"/>
        </w:tabs>
        <w:rPr>
          <w:rFonts w:ascii="Cambria" w:eastAsia="Cambria" w:hAnsi="Cambria" w:cs="Cambria"/>
          <w:b/>
          <w:bCs/>
          <w:i/>
          <w:iCs/>
          <w:sz w:val="20"/>
          <w:szCs w:val="20"/>
        </w:rPr>
      </w:pPr>
    </w:p>
    <w:p w14:paraId="5B9EC8B9" w14:textId="77777777" w:rsidR="00766ABA" w:rsidRPr="00D26F1A" w:rsidRDefault="00766ABA" w:rsidP="00BA3264">
      <w:pPr>
        <w:tabs>
          <w:tab w:val="left" w:pos="6210"/>
        </w:tabs>
        <w:rPr>
          <w:rFonts w:ascii="Cambria" w:eastAsia="Cambria" w:hAnsi="Cambria" w:cs="Cambria"/>
          <w:b/>
          <w:bCs/>
          <w:i/>
          <w:iCs/>
          <w:sz w:val="20"/>
          <w:szCs w:val="20"/>
        </w:rPr>
      </w:pPr>
    </w:p>
    <w:p w14:paraId="62133475" w14:textId="77777777" w:rsidR="00766ABA" w:rsidRPr="00D26F1A" w:rsidRDefault="00766ABA" w:rsidP="00BA3264">
      <w:pPr>
        <w:tabs>
          <w:tab w:val="left" w:pos="6210"/>
        </w:tabs>
        <w:rPr>
          <w:rFonts w:ascii="Cambria" w:eastAsia="Cambria" w:hAnsi="Cambria" w:cs="Cambria"/>
          <w:b/>
          <w:bCs/>
          <w:i/>
          <w:iCs/>
          <w:sz w:val="20"/>
          <w:szCs w:val="20"/>
        </w:rPr>
      </w:pPr>
    </w:p>
    <w:p w14:paraId="757A495B" w14:textId="77777777" w:rsidR="00766ABA" w:rsidRPr="00D26F1A" w:rsidRDefault="00766ABA" w:rsidP="00BA3264">
      <w:pPr>
        <w:tabs>
          <w:tab w:val="left" w:pos="6210"/>
        </w:tabs>
        <w:rPr>
          <w:rFonts w:ascii="Cambria" w:eastAsia="Cambria" w:hAnsi="Cambria" w:cs="Cambria"/>
          <w:b/>
          <w:bCs/>
          <w:i/>
          <w:iCs/>
          <w:sz w:val="20"/>
          <w:szCs w:val="20"/>
        </w:rPr>
      </w:pPr>
    </w:p>
    <w:p w14:paraId="25EFDD9F" w14:textId="15D05C86" w:rsidR="000630C7" w:rsidRPr="00D26F1A" w:rsidRDefault="000630C7" w:rsidP="00BA3264">
      <w:pPr>
        <w:tabs>
          <w:tab w:val="left" w:pos="6210"/>
        </w:tabs>
        <w:rPr>
          <w:rFonts w:ascii="Cambria" w:eastAsia="Cambria" w:hAnsi="Cambria" w:cs="Cambria"/>
          <w:b/>
          <w:bCs/>
          <w:i/>
          <w:iCs/>
          <w:sz w:val="20"/>
          <w:szCs w:val="20"/>
        </w:rPr>
      </w:pPr>
      <w:r w:rsidRPr="00D26F1A">
        <w:rPr>
          <w:rFonts w:ascii="Cambria" w:eastAsia="Cambria" w:hAnsi="Cambria" w:cs="Cambria"/>
          <w:b/>
          <w:bCs/>
          <w:i/>
          <w:iCs/>
          <w:sz w:val="20"/>
          <w:szCs w:val="20"/>
        </w:rPr>
        <w:lastRenderedPageBreak/>
        <w:t>Disposiciones finales</w:t>
      </w:r>
    </w:p>
    <w:p w14:paraId="58C3D9DD" w14:textId="4B2F8C50" w:rsidR="000630C7" w:rsidRPr="00D26F1A" w:rsidRDefault="000630C7" w:rsidP="00BA3264">
      <w:pPr>
        <w:tabs>
          <w:tab w:val="left" w:pos="6210"/>
        </w:tabs>
        <w:rPr>
          <w:rFonts w:ascii="Cambria" w:eastAsia="Cambria" w:hAnsi="Cambria" w:cs="Cambria"/>
          <w:sz w:val="20"/>
          <w:szCs w:val="20"/>
        </w:rPr>
      </w:pPr>
    </w:p>
    <w:p w14:paraId="385F8877" w14:textId="73E8EF9B" w:rsidR="00110090" w:rsidRPr="00D26F1A" w:rsidRDefault="00110090" w:rsidP="009706EA">
      <w:pPr>
        <w:pStyle w:val="BodyText"/>
        <w:numPr>
          <w:ilvl w:val="0"/>
          <w:numId w:val="27"/>
        </w:numPr>
        <w:tabs>
          <w:tab w:val="left" w:pos="426"/>
          <w:tab w:val="left" w:pos="6210"/>
        </w:tabs>
        <w:ind w:left="426" w:hanging="426"/>
        <w:jc w:val="both"/>
      </w:pPr>
      <w:r w:rsidRPr="00D26F1A">
        <w:t>Acciones requeridas del SCRS y la Secretaría:</w:t>
      </w:r>
    </w:p>
    <w:p w14:paraId="4402FDE5" w14:textId="77777777" w:rsidR="00110090" w:rsidRPr="00D26F1A" w:rsidRDefault="00110090" w:rsidP="00BA3264">
      <w:pPr>
        <w:jc w:val="both"/>
        <w:rPr>
          <w:rFonts w:ascii="Cambria" w:hAnsi="Cambria"/>
          <w:sz w:val="20"/>
          <w:szCs w:val="20"/>
        </w:rPr>
      </w:pPr>
    </w:p>
    <w:p w14:paraId="41D30AAA" w14:textId="05B34D0C" w:rsidR="00110090" w:rsidRPr="00D26F1A" w:rsidRDefault="00C97900" w:rsidP="009706EA">
      <w:pPr>
        <w:pStyle w:val="ListParagraph"/>
        <w:widowControl/>
        <w:numPr>
          <w:ilvl w:val="0"/>
          <w:numId w:val="25"/>
        </w:numPr>
        <w:spacing w:after="80"/>
        <w:contextualSpacing/>
        <w:jc w:val="both"/>
        <w:rPr>
          <w:rFonts w:ascii="Cambria" w:hAnsi="Cambria"/>
          <w:sz w:val="20"/>
          <w:szCs w:val="20"/>
        </w:rPr>
      </w:pPr>
      <w:r w:rsidRPr="00D26F1A">
        <w:rPr>
          <w:rFonts w:ascii="Cambria" w:hAnsi="Cambria"/>
          <w:sz w:val="20"/>
          <w:szCs w:val="20"/>
        </w:rPr>
        <w:t>e</w:t>
      </w:r>
      <w:r w:rsidR="00110090" w:rsidRPr="00D26F1A">
        <w:rPr>
          <w:rFonts w:ascii="Cambria" w:hAnsi="Cambria"/>
          <w:sz w:val="20"/>
          <w:szCs w:val="20"/>
        </w:rPr>
        <w:t>l SCRS explorará la eficacia que podrían tener las vedas completas de pesquerías en la línea de las propuestas en el documento PA1_505</w:t>
      </w:r>
      <w:r w:rsidRPr="00D26F1A">
        <w:rPr>
          <w:rFonts w:ascii="Cambria" w:hAnsi="Cambria"/>
          <w:sz w:val="20"/>
          <w:szCs w:val="20"/>
        </w:rPr>
        <w:t>A</w:t>
      </w:r>
      <w:r w:rsidR="00110090" w:rsidRPr="00D26F1A">
        <w:rPr>
          <w:rFonts w:ascii="Cambria" w:hAnsi="Cambria"/>
          <w:sz w:val="20"/>
          <w:szCs w:val="20"/>
        </w:rPr>
        <w:t>/2019</w:t>
      </w:r>
      <w:r w:rsidR="0029375D" w:rsidRPr="00D26F1A">
        <w:rPr>
          <w:rStyle w:val="FootnoteReference"/>
          <w:rFonts w:ascii="Cambria" w:hAnsi="Cambria"/>
          <w:sz w:val="20"/>
          <w:szCs w:val="20"/>
        </w:rPr>
        <w:footnoteReference w:id="5"/>
      </w:r>
      <w:r w:rsidR="00110090" w:rsidRPr="00D26F1A">
        <w:rPr>
          <w:rFonts w:ascii="Cambria" w:hAnsi="Cambria"/>
          <w:sz w:val="20"/>
          <w:szCs w:val="20"/>
        </w:rPr>
        <w:t xml:space="preserve"> para reducir las capturas de túnidos tropicales hasta los niveles acordados; y el potencial de este programa para reducir las capturas de juveniles de </w:t>
      </w:r>
      <w:r w:rsidR="00273B16" w:rsidRPr="00D26F1A">
        <w:rPr>
          <w:rFonts w:ascii="Cambria" w:hAnsi="Cambria"/>
          <w:sz w:val="20"/>
          <w:szCs w:val="20"/>
        </w:rPr>
        <w:t>patudo y rabil</w:t>
      </w:r>
      <w:r w:rsidR="00110090" w:rsidRPr="00D26F1A">
        <w:rPr>
          <w:rFonts w:ascii="Cambria" w:hAnsi="Cambria"/>
          <w:sz w:val="20"/>
          <w:szCs w:val="20"/>
        </w:rPr>
        <w:t>, en línea con las recomendaciones del SCRS;</w:t>
      </w:r>
    </w:p>
    <w:p w14:paraId="761CE8B9" w14:textId="77777777" w:rsidR="00110090" w:rsidRPr="00D26F1A" w:rsidRDefault="00110090" w:rsidP="00BA3264">
      <w:pPr>
        <w:pStyle w:val="ListParagraph"/>
        <w:widowControl/>
        <w:spacing w:after="80"/>
        <w:ind w:left="720"/>
        <w:contextualSpacing/>
        <w:jc w:val="both"/>
        <w:rPr>
          <w:rFonts w:ascii="Cambria" w:hAnsi="Cambria"/>
          <w:sz w:val="20"/>
          <w:szCs w:val="20"/>
        </w:rPr>
      </w:pPr>
    </w:p>
    <w:p w14:paraId="584CF8BE" w14:textId="4FC9C8F7" w:rsidR="00110090" w:rsidRPr="00D26F1A" w:rsidRDefault="00C97900" w:rsidP="009706EA">
      <w:pPr>
        <w:pStyle w:val="ListParagraph"/>
        <w:widowControl/>
        <w:numPr>
          <w:ilvl w:val="0"/>
          <w:numId w:val="25"/>
        </w:numPr>
        <w:spacing w:after="80"/>
        <w:contextualSpacing/>
        <w:jc w:val="both"/>
        <w:rPr>
          <w:rFonts w:ascii="Cambria" w:hAnsi="Cambria"/>
          <w:sz w:val="20"/>
          <w:szCs w:val="20"/>
        </w:rPr>
      </w:pPr>
      <w:r w:rsidRPr="00D26F1A">
        <w:rPr>
          <w:rFonts w:ascii="Cambria" w:hAnsi="Cambria"/>
          <w:sz w:val="20"/>
          <w:szCs w:val="20"/>
        </w:rPr>
        <w:t>l</w:t>
      </w:r>
      <w:r w:rsidR="00110090" w:rsidRPr="00D26F1A">
        <w:rPr>
          <w:rFonts w:ascii="Cambria" w:hAnsi="Cambria"/>
          <w:sz w:val="20"/>
          <w:szCs w:val="20"/>
        </w:rPr>
        <w:t>a Secretaría de ICCAT trabajará con el SCRS en la preparación de una estimación de la capacidad en la zona de</w:t>
      </w:r>
      <w:r w:rsidR="00B21B5C" w:rsidRPr="00D26F1A">
        <w:rPr>
          <w:rFonts w:ascii="Cambria" w:hAnsi="Cambria"/>
          <w:sz w:val="20"/>
          <w:szCs w:val="20"/>
        </w:rPr>
        <w:t>l Convenio</w:t>
      </w:r>
      <w:r w:rsidR="00110090" w:rsidRPr="00D26F1A">
        <w:rPr>
          <w:rFonts w:ascii="Cambria" w:hAnsi="Cambria"/>
          <w:sz w:val="20"/>
          <w:szCs w:val="20"/>
        </w:rPr>
        <w:t>, que incluya al menos todas las unidades pesqueras que sean de gran escala o que operen fuera de la ZEE de la CPC en la que estén registradas. Todas las CPC cooperarán con este trabajo, proporcionando estimaciones del número de unidades pesqueras que pescan túnidos y especies afines bajo su pabellón, y las especies o grupos de especies a las que se dirige cada unidad pesquera (por ejemplo, túnidos tropicales, túnidos templados, pez espada, otros istiofóridos, pequeños túnidos, tiburones, etc.); este trabajo se presentará a la próxima reunión del SCRS en 2020 y se remitirá a la Comisión para su consideración;</w:t>
      </w:r>
    </w:p>
    <w:p w14:paraId="30E7A46D" w14:textId="77777777" w:rsidR="00110090" w:rsidRPr="00D26F1A" w:rsidRDefault="00110090" w:rsidP="00BA3264">
      <w:pPr>
        <w:pStyle w:val="ListParagraph"/>
        <w:widowControl/>
        <w:spacing w:after="80"/>
        <w:ind w:left="720"/>
        <w:contextualSpacing/>
        <w:jc w:val="both"/>
        <w:rPr>
          <w:rFonts w:ascii="Cambria" w:hAnsi="Cambria"/>
          <w:sz w:val="20"/>
          <w:szCs w:val="20"/>
        </w:rPr>
      </w:pPr>
    </w:p>
    <w:p w14:paraId="1BEF7AD3" w14:textId="71DA63B9" w:rsidR="00110090" w:rsidRPr="00D26F1A" w:rsidRDefault="00C97900" w:rsidP="009706EA">
      <w:pPr>
        <w:pStyle w:val="ListParagraph"/>
        <w:widowControl/>
        <w:numPr>
          <w:ilvl w:val="0"/>
          <w:numId w:val="25"/>
        </w:numPr>
        <w:spacing w:after="80"/>
        <w:contextualSpacing/>
        <w:jc w:val="both"/>
        <w:rPr>
          <w:rFonts w:ascii="Cambria" w:hAnsi="Cambria"/>
          <w:sz w:val="20"/>
          <w:szCs w:val="20"/>
        </w:rPr>
      </w:pPr>
      <w:r w:rsidRPr="00D26F1A">
        <w:rPr>
          <w:rFonts w:ascii="Cambria" w:hAnsi="Cambria"/>
          <w:sz w:val="20"/>
          <w:szCs w:val="20"/>
        </w:rPr>
        <w:t>l</w:t>
      </w:r>
      <w:r w:rsidR="00110090" w:rsidRPr="00D26F1A">
        <w:rPr>
          <w:rFonts w:ascii="Cambria" w:hAnsi="Cambria"/>
          <w:sz w:val="20"/>
          <w:szCs w:val="20"/>
        </w:rPr>
        <w:t>a Secretaría de ICCAT identificará a un Consultor para que lleve a cabo una evaluación de los mecanismos de seguimiento, control y vigilancia existentes en las CPC de ICCAT. Este trabajo se centrará principalmente en la evaluación de los sistemas de recopilación y procesamiento de datos en cada CPC, y en la capacidad de producir estimaciones de captura y esfuerzo, y frecuencias de tallas para todos los stocks gestionados por ICCAT, centrándose en los stocks para los que existen medidas de entradas y/</w:t>
      </w:r>
      <w:r w:rsidRPr="00D26F1A">
        <w:rPr>
          <w:rFonts w:ascii="Cambria" w:hAnsi="Cambria"/>
          <w:sz w:val="20"/>
          <w:szCs w:val="20"/>
        </w:rPr>
        <w:t xml:space="preserve">o </w:t>
      </w:r>
      <w:r w:rsidR="00110090" w:rsidRPr="00D26F1A">
        <w:rPr>
          <w:rFonts w:ascii="Cambria" w:hAnsi="Cambria"/>
          <w:sz w:val="20"/>
          <w:szCs w:val="20"/>
        </w:rPr>
        <w:t>resultados</w:t>
      </w:r>
      <w:r w:rsidR="00CA7C87" w:rsidRPr="00D26F1A">
        <w:rPr>
          <w:rFonts w:ascii="Cambria" w:hAnsi="Cambria"/>
          <w:sz w:val="20"/>
          <w:szCs w:val="20"/>
        </w:rPr>
        <w:t>;</w:t>
      </w:r>
      <w:r w:rsidR="00110090" w:rsidRPr="00D26F1A">
        <w:rPr>
          <w:rFonts w:ascii="Cambria" w:hAnsi="Cambria"/>
          <w:sz w:val="20"/>
          <w:szCs w:val="20"/>
        </w:rPr>
        <w:t xml:space="preserve"> en la preparación de este trabajo, el Consultor evaluará la eficacia de los sistemas de seguimiento de capturas que cada CPC ha implementado para conseguir estimaciones robustas de las capturas de los stocks sujetos a un TAC; la Secretaría de la </w:t>
      </w:r>
      <w:r w:rsidR="003F2895" w:rsidRPr="00D26F1A">
        <w:rPr>
          <w:rFonts w:ascii="Cambria" w:hAnsi="Cambria"/>
          <w:sz w:val="20"/>
          <w:szCs w:val="20"/>
        </w:rPr>
        <w:t>ICCAT</w:t>
      </w:r>
      <w:r w:rsidR="00110090" w:rsidRPr="00D26F1A">
        <w:rPr>
          <w:rFonts w:ascii="Cambria" w:hAnsi="Cambria"/>
          <w:sz w:val="20"/>
          <w:szCs w:val="20"/>
        </w:rPr>
        <w:t xml:space="preserve"> trabajará con los científicos del SCRS en la preparación de términos de referencia para este trabajo tan pronto como sea posible</w:t>
      </w:r>
      <w:r w:rsidR="00EE0A71" w:rsidRPr="00D26F1A">
        <w:rPr>
          <w:rFonts w:ascii="Cambria" w:hAnsi="Cambria"/>
          <w:sz w:val="20"/>
          <w:szCs w:val="20"/>
        </w:rPr>
        <w:t>.</w:t>
      </w:r>
    </w:p>
    <w:p w14:paraId="599042A3" w14:textId="77777777" w:rsidR="00273B16" w:rsidRPr="00D26F1A" w:rsidRDefault="00273B16" w:rsidP="00273B16">
      <w:pPr>
        <w:pStyle w:val="ListParagraph"/>
        <w:widowControl/>
        <w:spacing w:after="80"/>
        <w:ind w:left="720"/>
        <w:contextualSpacing/>
        <w:jc w:val="both"/>
        <w:rPr>
          <w:rFonts w:ascii="Cambria" w:hAnsi="Cambria"/>
          <w:sz w:val="20"/>
          <w:szCs w:val="20"/>
        </w:rPr>
      </w:pPr>
    </w:p>
    <w:p w14:paraId="4DCDBF5E" w14:textId="08AEBDBE" w:rsidR="00226F63" w:rsidRPr="00D26F1A" w:rsidRDefault="00226F63" w:rsidP="009706EA">
      <w:pPr>
        <w:pStyle w:val="BodyText"/>
        <w:numPr>
          <w:ilvl w:val="0"/>
          <w:numId w:val="27"/>
        </w:numPr>
        <w:tabs>
          <w:tab w:val="left" w:pos="426"/>
          <w:tab w:val="left" w:pos="6210"/>
        </w:tabs>
        <w:ind w:left="426" w:hanging="426"/>
        <w:jc w:val="both"/>
      </w:pPr>
      <w:r w:rsidRPr="00D26F1A">
        <w:t xml:space="preserve">En </w:t>
      </w:r>
      <w:r w:rsidR="003849AC" w:rsidRPr="00D26F1A">
        <w:t xml:space="preserve">2022 </w:t>
      </w:r>
      <w:r w:rsidRPr="00D26F1A">
        <w:t xml:space="preserve">se celebrará una reunión intersesiones de la Subcomisión 1 para </w:t>
      </w:r>
      <w:r w:rsidR="00EE0A71" w:rsidRPr="00D26F1A">
        <w:t xml:space="preserve">revisar las medidas existentes </w:t>
      </w:r>
      <w:r w:rsidR="00C73B93" w:rsidRPr="00D26F1A">
        <w:t>y, entre otras cosas,</w:t>
      </w:r>
      <w:r w:rsidR="00EE0A71" w:rsidRPr="00D26F1A">
        <w:t xml:space="preserve"> </w:t>
      </w:r>
      <w:r w:rsidRPr="00D26F1A">
        <w:t>desarrollar límites de captura y mecanismos asociados de verificación de la captura par</w:t>
      </w:r>
      <w:r w:rsidR="009306E9" w:rsidRPr="00D26F1A">
        <w:t>a</w:t>
      </w:r>
      <w:r w:rsidRPr="00D26F1A">
        <w:t xml:space="preserve"> </w:t>
      </w:r>
      <w:r w:rsidR="003849AC" w:rsidRPr="00D26F1A">
        <w:t>202</w:t>
      </w:r>
      <w:r w:rsidR="00084C48" w:rsidRPr="00D26F1A">
        <w:t>3</w:t>
      </w:r>
      <w:r w:rsidRPr="00D26F1A">
        <w:t>.</w:t>
      </w:r>
    </w:p>
    <w:p w14:paraId="3B8C1E74" w14:textId="77777777" w:rsidR="009C2BF8" w:rsidRPr="00D26F1A" w:rsidRDefault="009C2BF8" w:rsidP="0029375D">
      <w:pPr>
        <w:pStyle w:val="BodyText"/>
        <w:tabs>
          <w:tab w:val="left" w:pos="426"/>
          <w:tab w:val="left" w:pos="6210"/>
        </w:tabs>
        <w:ind w:left="426" w:firstLine="0"/>
        <w:jc w:val="both"/>
      </w:pPr>
    </w:p>
    <w:p w14:paraId="349045CB" w14:textId="7C2C79F4" w:rsidR="003C76DB" w:rsidRPr="00D26F1A" w:rsidRDefault="00CC0632" w:rsidP="009706EA">
      <w:pPr>
        <w:pStyle w:val="BodyText"/>
        <w:numPr>
          <w:ilvl w:val="0"/>
          <w:numId w:val="27"/>
        </w:numPr>
        <w:tabs>
          <w:tab w:val="left" w:pos="426"/>
          <w:tab w:val="left" w:pos="6210"/>
        </w:tabs>
        <w:ind w:left="426" w:hanging="426"/>
        <w:jc w:val="both"/>
      </w:pPr>
      <w:r w:rsidRPr="00D26F1A">
        <w:t xml:space="preserve">Esta Recomendación sustituye a la Recomendación </w:t>
      </w:r>
      <w:r w:rsidR="00001676" w:rsidRPr="00D26F1A">
        <w:t>19-02 y a la 20-01</w:t>
      </w:r>
      <w:r w:rsidRPr="00D26F1A">
        <w:t>, y</w:t>
      </w:r>
      <w:r w:rsidR="00110090" w:rsidRPr="00D26F1A">
        <w:t xml:space="preserve"> será revisada por la Comisión en </w:t>
      </w:r>
      <w:r w:rsidR="003849AC" w:rsidRPr="00D26F1A">
        <w:t>2022</w:t>
      </w:r>
      <w:r w:rsidR="003F2895" w:rsidRPr="00D26F1A">
        <w:t>.</w:t>
      </w:r>
    </w:p>
    <w:p w14:paraId="330F8E48" w14:textId="77777777" w:rsidR="009C2BF8" w:rsidRPr="00D26F1A" w:rsidRDefault="009C2BF8" w:rsidP="0029375D">
      <w:pPr>
        <w:pStyle w:val="BodyText"/>
        <w:tabs>
          <w:tab w:val="left" w:pos="426"/>
          <w:tab w:val="left" w:pos="6210"/>
        </w:tabs>
        <w:ind w:left="426" w:firstLine="0"/>
        <w:jc w:val="both"/>
      </w:pPr>
    </w:p>
    <w:p w14:paraId="03E63F1B" w14:textId="7C02C8CB" w:rsidR="009C2BF8" w:rsidRPr="00D26F1A" w:rsidRDefault="009C2BF8" w:rsidP="009706EA">
      <w:pPr>
        <w:pStyle w:val="BodyText"/>
        <w:numPr>
          <w:ilvl w:val="0"/>
          <w:numId w:val="27"/>
        </w:numPr>
        <w:tabs>
          <w:tab w:val="left" w:pos="426"/>
          <w:tab w:val="left" w:pos="6210"/>
        </w:tabs>
        <w:ind w:left="426" w:hanging="426"/>
        <w:jc w:val="both"/>
        <w:rPr>
          <w:rFonts w:eastAsia="Calibri" w:cs="Times New Roman"/>
          <w:b/>
        </w:rPr>
      </w:pPr>
      <w:r w:rsidRPr="00D26F1A">
        <w:t>Todas las CPC se</w:t>
      </w:r>
      <w:r w:rsidRPr="00D26F1A">
        <w:rPr>
          <w:rFonts w:eastAsia="Calibri" w:cs="Times New Roman"/>
          <w:bCs/>
        </w:rPr>
        <w:t xml:space="preserve"> comprometen a implementar la presente Recomendación de forma voluntaria a partir del 1 de enero de </w:t>
      </w:r>
      <w:r w:rsidR="00A0189D" w:rsidRPr="00D26F1A">
        <w:t>2022</w:t>
      </w:r>
      <w:r w:rsidRPr="00D26F1A">
        <w:rPr>
          <w:rFonts w:eastAsia="Calibri" w:cs="Times New Roman"/>
          <w:bCs/>
        </w:rPr>
        <w:t>.</w:t>
      </w:r>
    </w:p>
    <w:p w14:paraId="1F88BBC2" w14:textId="1605F917" w:rsidR="006C411E" w:rsidRPr="00D26F1A" w:rsidRDefault="00537D3E" w:rsidP="00BA3264">
      <w:pPr>
        <w:jc w:val="right"/>
        <w:rPr>
          <w:rFonts w:ascii="Cambria" w:eastAsia="Cambria" w:hAnsi="Cambria" w:cs="Cambria"/>
          <w:b/>
          <w:sz w:val="20"/>
          <w:szCs w:val="20"/>
        </w:rPr>
      </w:pPr>
      <w:r w:rsidRPr="00D26F1A">
        <w:rPr>
          <w:rFonts w:ascii="Cambria" w:eastAsia="Calibri" w:hAnsi="Cambria" w:cs="Times New Roman"/>
          <w:b/>
          <w:sz w:val="20"/>
          <w:szCs w:val="20"/>
        </w:rPr>
        <w:br w:type="page"/>
      </w:r>
      <w:r w:rsidR="006C411E" w:rsidRPr="00D26F1A">
        <w:rPr>
          <w:rFonts w:ascii="Cambria" w:eastAsia="Calibri" w:hAnsi="Cambria" w:cs="Times New Roman"/>
          <w:b/>
          <w:sz w:val="20"/>
          <w:szCs w:val="20"/>
        </w:rPr>
        <w:lastRenderedPageBreak/>
        <w:t>Anexo 1</w:t>
      </w:r>
    </w:p>
    <w:p w14:paraId="5B97C044" w14:textId="77777777" w:rsidR="006C411E" w:rsidRPr="00D26F1A" w:rsidRDefault="006C411E" w:rsidP="00BA3264">
      <w:pPr>
        <w:tabs>
          <w:tab w:val="left" w:pos="6210"/>
        </w:tabs>
        <w:spacing w:before="71"/>
        <w:ind w:right="30"/>
        <w:jc w:val="center"/>
        <w:rPr>
          <w:rFonts w:ascii="Cambria" w:eastAsia="Cambria" w:hAnsi="Cambria" w:cs="Cambria"/>
          <w:sz w:val="20"/>
          <w:szCs w:val="20"/>
        </w:rPr>
      </w:pPr>
      <w:r w:rsidRPr="00D26F1A">
        <w:rPr>
          <w:rFonts w:ascii="Cambria" w:eastAsia="Calibri" w:hAnsi="Cambria" w:cs="Times New Roman"/>
          <w:b/>
          <w:sz w:val="20"/>
          <w:szCs w:val="20"/>
        </w:rPr>
        <w:t>Directrices para la preparación de planes de ordenación de los DCP</w:t>
      </w:r>
    </w:p>
    <w:p w14:paraId="67B7D2C8" w14:textId="77777777" w:rsidR="006C411E" w:rsidRPr="00D26F1A" w:rsidRDefault="006C411E" w:rsidP="00BA3264">
      <w:pPr>
        <w:tabs>
          <w:tab w:val="left" w:pos="6210"/>
        </w:tabs>
        <w:ind w:right="30"/>
        <w:rPr>
          <w:rFonts w:ascii="Cambria" w:eastAsia="Cambria" w:hAnsi="Cambria" w:cs="Cambria"/>
          <w:b/>
          <w:bCs/>
          <w:sz w:val="20"/>
          <w:szCs w:val="20"/>
        </w:rPr>
      </w:pPr>
    </w:p>
    <w:p w14:paraId="121E39F2" w14:textId="77777777" w:rsidR="006C411E" w:rsidRPr="00D26F1A" w:rsidRDefault="006C411E" w:rsidP="00BA3264">
      <w:pPr>
        <w:tabs>
          <w:tab w:val="left" w:pos="6210"/>
        </w:tabs>
        <w:spacing w:before="121"/>
        <w:ind w:right="30"/>
        <w:rPr>
          <w:rFonts w:ascii="Cambria" w:eastAsia="Cambria" w:hAnsi="Cambria" w:cs="Times New Roman"/>
          <w:sz w:val="20"/>
          <w:szCs w:val="20"/>
        </w:rPr>
      </w:pPr>
      <w:r w:rsidRPr="00D26F1A">
        <w:rPr>
          <w:rFonts w:ascii="Cambria" w:eastAsia="Calibri" w:hAnsi="Cambria" w:cs="Times New Roman"/>
          <w:sz w:val="20"/>
          <w:szCs w:val="20"/>
        </w:rPr>
        <w:t>El plan de ordenación de los DCP para las flotas de cerco y cebo vivo de una CPC debe incluir lo siguiente:</w:t>
      </w:r>
    </w:p>
    <w:p w14:paraId="2CA1B2FC" w14:textId="77777777" w:rsidR="006C411E" w:rsidRPr="00D26F1A" w:rsidRDefault="006C411E" w:rsidP="009706EA">
      <w:pPr>
        <w:widowControl/>
        <w:numPr>
          <w:ilvl w:val="0"/>
          <w:numId w:val="10"/>
        </w:numPr>
        <w:tabs>
          <w:tab w:val="left" w:pos="547"/>
          <w:tab w:val="left" w:pos="6210"/>
        </w:tabs>
        <w:spacing w:before="118" w:after="160" w:line="256" w:lineRule="auto"/>
        <w:ind w:right="30"/>
        <w:rPr>
          <w:rFonts w:ascii="Cambria" w:eastAsia="Cambria" w:hAnsi="Cambria" w:cs="Times New Roman"/>
          <w:sz w:val="20"/>
          <w:szCs w:val="20"/>
        </w:rPr>
      </w:pPr>
      <w:r w:rsidRPr="00D26F1A">
        <w:rPr>
          <w:rFonts w:ascii="Cambria" w:eastAsia="Calibri" w:hAnsi="Cambria" w:cs="Times New Roman"/>
          <w:sz w:val="20"/>
          <w:szCs w:val="20"/>
        </w:rPr>
        <w:t>Descripción</w:t>
      </w:r>
    </w:p>
    <w:p w14:paraId="525C3E9E" w14:textId="0A3C32E6" w:rsidR="006C411E" w:rsidRPr="00D26F1A" w:rsidRDefault="006C411E" w:rsidP="009706EA">
      <w:pPr>
        <w:widowControl/>
        <w:numPr>
          <w:ilvl w:val="1"/>
          <w:numId w:val="10"/>
        </w:numPr>
        <w:tabs>
          <w:tab w:val="left" w:pos="971"/>
          <w:tab w:val="left" w:pos="6210"/>
        </w:tabs>
        <w:spacing w:before="120" w:after="40" w:line="256" w:lineRule="auto"/>
        <w:ind w:left="969" w:right="28"/>
        <w:rPr>
          <w:rFonts w:ascii="Cambria" w:eastAsia="Cambria" w:hAnsi="Cambria" w:cs="Times New Roman"/>
          <w:sz w:val="20"/>
          <w:szCs w:val="20"/>
        </w:rPr>
      </w:pPr>
      <w:r w:rsidRPr="00D26F1A">
        <w:rPr>
          <w:rFonts w:ascii="Cambria" w:eastAsia="Calibri" w:hAnsi="Cambria" w:cs="Times New Roman"/>
          <w:sz w:val="20"/>
          <w:szCs w:val="20"/>
        </w:rPr>
        <w:t>Tipo de DCP</w:t>
      </w:r>
      <w:r w:rsidR="008F03F9" w:rsidRPr="00D26F1A">
        <w:rPr>
          <w:rFonts w:ascii="Cambria" w:eastAsia="Calibri" w:hAnsi="Cambria" w:cs="Times New Roman"/>
          <w:sz w:val="20"/>
          <w:szCs w:val="20"/>
        </w:rPr>
        <w:t>:</w:t>
      </w:r>
      <w:r w:rsidRPr="00D26F1A">
        <w:rPr>
          <w:rFonts w:ascii="Cambria" w:eastAsia="Calibri" w:hAnsi="Cambria" w:cs="Times New Roman"/>
          <w:sz w:val="20"/>
          <w:szCs w:val="20"/>
        </w:rPr>
        <w:t xml:space="preserve"> DCPF= </w:t>
      </w:r>
      <w:r w:rsidR="005C2170" w:rsidRPr="00D26F1A">
        <w:rPr>
          <w:rFonts w:ascii="Cambria" w:eastAsia="Calibri" w:hAnsi="Cambria" w:cs="Times New Roman"/>
          <w:sz w:val="20"/>
          <w:szCs w:val="20"/>
        </w:rPr>
        <w:t>fondeado</w:t>
      </w:r>
      <w:r w:rsidRPr="00D26F1A">
        <w:rPr>
          <w:rFonts w:ascii="Cambria" w:eastAsia="Calibri" w:hAnsi="Cambria" w:cs="Times New Roman"/>
          <w:sz w:val="20"/>
          <w:szCs w:val="20"/>
        </w:rPr>
        <w:t>; DCPD= a la deriva</w:t>
      </w:r>
    </w:p>
    <w:p w14:paraId="37DB21C5" w14:textId="77777777" w:rsidR="006C411E" w:rsidRPr="00D26F1A" w:rsidRDefault="006C411E" w:rsidP="009706EA">
      <w:pPr>
        <w:widowControl/>
        <w:numPr>
          <w:ilvl w:val="1"/>
          <w:numId w:val="10"/>
        </w:numPr>
        <w:tabs>
          <w:tab w:val="left" w:pos="971"/>
          <w:tab w:val="left" w:pos="6210"/>
        </w:tabs>
        <w:spacing w:after="40" w:line="234" w:lineRule="exact"/>
        <w:ind w:left="969" w:right="28"/>
        <w:rPr>
          <w:rFonts w:ascii="Cambria" w:eastAsia="Cambria" w:hAnsi="Cambria" w:cs="Times New Roman"/>
          <w:sz w:val="20"/>
          <w:szCs w:val="20"/>
        </w:rPr>
      </w:pPr>
      <w:r w:rsidRPr="00D26F1A">
        <w:rPr>
          <w:rFonts w:ascii="Cambria" w:eastAsia="Calibri" w:hAnsi="Cambria" w:cs="Times New Roman"/>
          <w:sz w:val="20"/>
          <w:szCs w:val="20"/>
        </w:rPr>
        <w:t>Tipo de baliza/boya</w:t>
      </w:r>
    </w:p>
    <w:p w14:paraId="6CAB4B65" w14:textId="77777777" w:rsidR="006C411E" w:rsidRPr="00D26F1A" w:rsidRDefault="006C411E" w:rsidP="009706EA">
      <w:pPr>
        <w:widowControl/>
        <w:numPr>
          <w:ilvl w:val="1"/>
          <w:numId w:val="10"/>
        </w:numPr>
        <w:tabs>
          <w:tab w:val="left" w:pos="971"/>
          <w:tab w:val="left" w:pos="6210"/>
        </w:tabs>
        <w:spacing w:after="40" w:line="256" w:lineRule="auto"/>
        <w:ind w:left="969" w:right="28"/>
        <w:jc w:val="both"/>
        <w:rPr>
          <w:rFonts w:ascii="Cambria" w:eastAsia="Cambria" w:hAnsi="Cambria" w:cs="Times New Roman"/>
          <w:sz w:val="20"/>
          <w:szCs w:val="20"/>
        </w:rPr>
      </w:pPr>
      <w:r w:rsidRPr="00D26F1A">
        <w:rPr>
          <w:rFonts w:ascii="Cambria" w:eastAsia="Calibri" w:hAnsi="Cambria" w:cs="Times New Roman"/>
          <w:sz w:val="20"/>
          <w:szCs w:val="20"/>
        </w:rPr>
        <w:t>Número máximo de DCP que se va a plantar por cerquero y por tipo de DCP y número de DCP activos por buque en un momento determinado.</w:t>
      </w:r>
    </w:p>
    <w:p w14:paraId="027850D0" w14:textId="77777777" w:rsidR="006C411E" w:rsidRPr="00D26F1A" w:rsidRDefault="006C411E" w:rsidP="009706EA">
      <w:pPr>
        <w:widowControl/>
        <w:numPr>
          <w:ilvl w:val="1"/>
          <w:numId w:val="10"/>
        </w:numPr>
        <w:tabs>
          <w:tab w:val="left" w:pos="971"/>
          <w:tab w:val="left" w:pos="6210"/>
        </w:tabs>
        <w:spacing w:after="40" w:line="234" w:lineRule="exact"/>
        <w:ind w:left="969" w:right="28"/>
        <w:rPr>
          <w:rFonts w:ascii="Cambria" w:eastAsia="Cambria" w:hAnsi="Cambria" w:cs="Times New Roman"/>
          <w:sz w:val="20"/>
          <w:szCs w:val="20"/>
        </w:rPr>
      </w:pPr>
      <w:r w:rsidRPr="00D26F1A">
        <w:rPr>
          <w:rFonts w:ascii="Cambria" w:eastAsia="Calibri" w:hAnsi="Cambria" w:cs="Times New Roman"/>
          <w:sz w:val="20"/>
          <w:szCs w:val="20"/>
        </w:rPr>
        <w:t>Distancia mínima entre DCPF</w:t>
      </w:r>
    </w:p>
    <w:p w14:paraId="5CC0FD6C" w14:textId="77777777" w:rsidR="006C411E" w:rsidRPr="00D26F1A" w:rsidRDefault="006C411E" w:rsidP="009706EA">
      <w:pPr>
        <w:widowControl/>
        <w:numPr>
          <w:ilvl w:val="1"/>
          <w:numId w:val="10"/>
        </w:numPr>
        <w:tabs>
          <w:tab w:val="left" w:pos="971"/>
          <w:tab w:val="left" w:pos="6210"/>
        </w:tabs>
        <w:spacing w:after="40" w:line="234" w:lineRule="exact"/>
        <w:ind w:left="969" w:right="28"/>
        <w:rPr>
          <w:rFonts w:ascii="Cambria" w:eastAsia="Cambria" w:hAnsi="Cambria" w:cs="Times New Roman"/>
          <w:sz w:val="20"/>
          <w:szCs w:val="20"/>
        </w:rPr>
      </w:pPr>
      <w:r w:rsidRPr="00D26F1A">
        <w:rPr>
          <w:rFonts w:ascii="Cambria" w:eastAsia="Calibri" w:hAnsi="Cambria" w:cs="Times New Roman"/>
          <w:sz w:val="20"/>
          <w:szCs w:val="20"/>
        </w:rPr>
        <w:t>Reducción de las capturas fortuitas incidentales y política de utilización</w:t>
      </w:r>
    </w:p>
    <w:p w14:paraId="72C70B79" w14:textId="77777777" w:rsidR="006C411E" w:rsidRPr="00D26F1A" w:rsidRDefault="006C411E" w:rsidP="009706EA">
      <w:pPr>
        <w:widowControl/>
        <w:numPr>
          <w:ilvl w:val="1"/>
          <w:numId w:val="10"/>
        </w:numPr>
        <w:tabs>
          <w:tab w:val="left" w:pos="971"/>
          <w:tab w:val="left" w:pos="6210"/>
        </w:tabs>
        <w:spacing w:after="40" w:line="256" w:lineRule="auto"/>
        <w:ind w:left="969" w:right="28"/>
        <w:rPr>
          <w:rFonts w:ascii="Cambria" w:eastAsia="Cambria" w:hAnsi="Cambria" w:cs="Times New Roman"/>
          <w:sz w:val="20"/>
          <w:szCs w:val="20"/>
        </w:rPr>
      </w:pPr>
      <w:r w:rsidRPr="00D26F1A">
        <w:rPr>
          <w:rFonts w:ascii="Cambria" w:eastAsia="Calibri" w:hAnsi="Cambria" w:cs="Times New Roman"/>
          <w:sz w:val="20"/>
          <w:szCs w:val="20"/>
        </w:rPr>
        <w:t>Consideración de la interacción con otros tipos de arte</w:t>
      </w:r>
    </w:p>
    <w:p w14:paraId="59101FBC" w14:textId="77777777" w:rsidR="006C411E" w:rsidRPr="00D26F1A" w:rsidRDefault="006C411E" w:rsidP="009706EA">
      <w:pPr>
        <w:widowControl/>
        <w:numPr>
          <w:ilvl w:val="1"/>
          <w:numId w:val="10"/>
        </w:numPr>
        <w:tabs>
          <w:tab w:val="left" w:pos="971"/>
          <w:tab w:val="left" w:pos="6210"/>
        </w:tabs>
        <w:spacing w:before="1" w:after="40" w:line="256" w:lineRule="auto"/>
        <w:ind w:left="969" w:right="28"/>
        <w:rPr>
          <w:rFonts w:ascii="Cambria" w:eastAsia="Cambria" w:hAnsi="Cambria" w:cs="Cambria"/>
          <w:sz w:val="20"/>
          <w:szCs w:val="20"/>
        </w:rPr>
      </w:pPr>
      <w:r w:rsidRPr="00D26F1A">
        <w:rPr>
          <w:rFonts w:ascii="Cambria" w:eastAsia="Calibri" w:hAnsi="Cambria" w:cs="Times New Roman"/>
          <w:sz w:val="20"/>
          <w:szCs w:val="20"/>
        </w:rPr>
        <w:t>Declaración o política sobre “propiedad del DCP”</w:t>
      </w:r>
    </w:p>
    <w:p w14:paraId="5A9E5606" w14:textId="0926CFD8" w:rsidR="006C411E" w:rsidRPr="00D26F1A" w:rsidRDefault="006C411E" w:rsidP="009706EA">
      <w:pPr>
        <w:widowControl/>
        <w:numPr>
          <w:ilvl w:val="1"/>
          <w:numId w:val="10"/>
        </w:numPr>
        <w:tabs>
          <w:tab w:val="left" w:pos="971"/>
          <w:tab w:val="left" w:pos="6210"/>
        </w:tabs>
        <w:spacing w:after="80" w:line="256" w:lineRule="auto"/>
        <w:ind w:left="969" w:right="28"/>
        <w:rPr>
          <w:rFonts w:ascii="Cambria" w:eastAsia="Cambria" w:hAnsi="Cambria" w:cs="Times New Roman"/>
          <w:sz w:val="20"/>
          <w:szCs w:val="20"/>
        </w:rPr>
      </w:pPr>
      <w:r w:rsidRPr="00D26F1A">
        <w:rPr>
          <w:rFonts w:ascii="Cambria" w:eastAsia="Calibri" w:hAnsi="Cambria" w:cs="Times New Roman"/>
          <w:sz w:val="20"/>
          <w:szCs w:val="20"/>
        </w:rPr>
        <w:t xml:space="preserve">Utilización de barcos de apoyo, lo que incluye barcos con pabellones de otras </w:t>
      </w:r>
      <w:r w:rsidR="000D3F49" w:rsidRPr="00D26F1A">
        <w:rPr>
          <w:rFonts w:ascii="Cambria" w:eastAsia="Calibri" w:hAnsi="Cambria" w:cs="Times New Roman"/>
          <w:sz w:val="20"/>
          <w:szCs w:val="20"/>
        </w:rPr>
        <w:t>CPC</w:t>
      </w:r>
      <w:r w:rsidRPr="00D26F1A">
        <w:rPr>
          <w:rFonts w:ascii="Cambria" w:eastAsia="Calibri" w:hAnsi="Cambria" w:cs="Times New Roman"/>
          <w:sz w:val="20"/>
          <w:szCs w:val="20"/>
        </w:rPr>
        <w:t>.</w:t>
      </w:r>
    </w:p>
    <w:p w14:paraId="0756FF25" w14:textId="77777777" w:rsidR="006C411E" w:rsidRPr="00D26F1A" w:rsidRDefault="006C411E" w:rsidP="00BA3264">
      <w:pPr>
        <w:tabs>
          <w:tab w:val="left" w:pos="6210"/>
        </w:tabs>
        <w:spacing w:before="11"/>
        <w:ind w:right="30"/>
        <w:rPr>
          <w:rFonts w:ascii="Cambria" w:eastAsia="Cambria" w:hAnsi="Cambria" w:cs="Cambria"/>
          <w:sz w:val="20"/>
          <w:szCs w:val="20"/>
        </w:rPr>
      </w:pPr>
    </w:p>
    <w:p w14:paraId="2F86F58D" w14:textId="77777777" w:rsidR="006C411E" w:rsidRPr="00D26F1A" w:rsidRDefault="006C411E" w:rsidP="009706EA">
      <w:pPr>
        <w:widowControl/>
        <w:numPr>
          <w:ilvl w:val="0"/>
          <w:numId w:val="10"/>
        </w:numPr>
        <w:tabs>
          <w:tab w:val="left" w:pos="547"/>
          <w:tab w:val="left" w:pos="6210"/>
        </w:tabs>
        <w:spacing w:afterLines="40" w:after="96" w:line="256" w:lineRule="auto"/>
        <w:ind w:right="30"/>
        <w:rPr>
          <w:rFonts w:ascii="Cambria" w:eastAsia="Cambria" w:hAnsi="Cambria" w:cs="Times New Roman"/>
          <w:sz w:val="20"/>
          <w:szCs w:val="20"/>
        </w:rPr>
      </w:pPr>
      <w:r w:rsidRPr="00D26F1A">
        <w:rPr>
          <w:rFonts w:ascii="Cambria" w:eastAsia="Calibri" w:hAnsi="Cambria" w:cs="Times New Roman"/>
          <w:sz w:val="20"/>
          <w:szCs w:val="20"/>
        </w:rPr>
        <w:t>Acuerdos institucionales</w:t>
      </w:r>
    </w:p>
    <w:p w14:paraId="6786E428" w14:textId="77777777" w:rsidR="006C411E" w:rsidRPr="00D26F1A" w:rsidRDefault="006C411E" w:rsidP="009706EA">
      <w:pPr>
        <w:widowControl/>
        <w:numPr>
          <w:ilvl w:val="1"/>
          <w:numId w:val="10"/>
        </w:numPr>
        <w:tabs>
          <w:tab w:val="left" w:pos="971"/>
          <w:tab w:val="left" w:pos="6210"/>
        </w:tabs>
        <w:spacing w:before="120" w:after="40" w:line="234" w:lineRule="exact"/>
        <w:ind w:left="969" w:right="28"/>
        <w:rPr>
          <w:rFonts w:ascii="Cambria" w:eastAsia="Cambria" w:hAnsi="Cambria" w:cs="Times New Roman"/>
          <w:sz w:val="20"/>
          <w:szCs w:val="20"/>
        </w:rPr>
      </w:pPr>
      <w:r w:rsidRPr="00D26F1A">
        <w:rPr>
          <w:rFonts w:ascii="Cambria" w:eastAsia="Calibri" w:hAnsi="Cambria" w:cs="Times New Roman"/>
          <w:sz w:val="20"/>
          <w:szCs w:val="20"/>
        </w:rPr>
        <w:t>Responsabilidades institucionales para el plan de ordenación de los DCP</w:t>
      </w:r>
    </w:p>
    <w:p w14:paraId="3CEBCCBD" w14:textId="77777777" w:rsidR="006C411E" w:rsidRPr="00D26F1A" w:rsidRDefault="006C411E" w:rsidP="009706EA">
      <w:pPr>
        <w:widowControl/>
        <w:numPr>
          <w:ilvl w:val="1"/>
          <w:numId w:val="10"/>
        </w:numPr>
        <w:tabs>
          <w:tab w:val="left" w:pos="971"/>
          <w:tab w:val="left" w:pos="6210"/>
        </w:tabs>
        <w:spacing w:after="40" w:line="234" w:lineRule="exact"/>
        <w:ind w:left="969" w:right="28"/>
        <w:rPr>
          <w:rFonts w:ascii="Cambria" w:eastAsia="Cambria" w:hAnsi="Cambria" w:cs="Times New Roman"/>
          <w:sz w:val="20"/>
          <w:szCs w:val="20"/>
        </w:rPr>
      </w:pPr>
      <w:r w:rsidRPr="00D26F1A">
        <w:rPr>
          <w:rFonts w:ascii="Cambria" w:eastAsia="Calibri" w:hAnsi="Cambria" w:cs="Times New Roman"/>
          <w:sz w:val="20"/>
          <w:szCs w:val="20"/>
        </w:rPr>
        <w:t>Procesos de solicitud de la aprobación del plantado de DCP</w:t>
      </w:r>
    </w:p>
    <w:p w14:paraId="3D1A5251" w14:textId="77746F1A" w:rsidR="006C411E" w:rsidRPr="00D26F1A" w:rsidRDefault="006C411E" w:rsidP="009706EA">
      <w:pPr>
        <w:widowControl/>
        <w:numPr>
          <w:ilvl w:val="1"/>
          <w:numId w:val="10"/>
        </w:numPr>
        <w:tabs>
          <w:tab w:val="left" w:pos="971"/>
          <w:tab w:val="left" w:pos="6210"/>
        </w:tabs>
        <w:spacing w:after="40" w:line="256" w:lineRule="auto"/>
        <w:ind w:left="969" w:right="28"/>
        <w:jc w:val="both"/>
        <w:rPr>
          <w:rFonts w:ascii="Cambria" w:eastAsia="Cambria" w:hAnsi="Cambria" w:cs="Times New Roman"/>
          <w:sz w:val="20"/>
          <w:szCs w:val="20"/>
        </w:rPr>
      </w:pPr>
      <w:r w:rsidRPr="00D26F1A">
        <w:rPr>
          <w:rFonts w:ascii="Cambria" w:eastAsia="Calibri" w:hAnsi="Cambria" w:cs="Times New Roman"/>
          <w:sz w:val="20"/>
          <w:szCs w:val="20"/>
        </w:rPr>
        <w:t xml:space="preserve">Obligaciones de los armadores y los patrones de los buques respecto al </w:t>
      </w:r>
      <w:r w:rsidR="000D3F49" w:rsidRPr="00D26F1A">
        <w:rPr>
          <w:rFonts w:ascii="Cambria" w:eastAsia="Calibri" w:hAnsi="Cambria" w:cs="Times New Roman"/>
          <w:sz w:val="20"/>
          <w:szCs w:val="20"/>
        </w:rPr>
        <w:t>plantado</w:t>
      </w:r>
      <w:r w:rsidRPr="00D26F1A">
        <w:rPr>
          <w:rFonts w:ascii="Cambria" w:eastAsia="Calibri" w:hAnsi="Cambria" w:cs="Times New Roman"/>
          <w:sz w:val="20"/>
          <w:szCs w:val="20"/>
        </w:rPr>
        <w:t xml:space="preserve"> y uso de los DCP</w:t>
      </w:r>
    </w:p>
    <w:p w14:paraId="35D4B73B" w14:textId="77777777" w:rsidR="006C411E" w:rsidRPr="00D26F1A" w:rsidRDefault="006C411E" w:rsidP="009706EA">
      <w:pPr>
        <w:widowControl/>
        <w:numPr>
          <w:ilvl w:val="1"/>
          <w:numId w:val="10"/>
        </w:numPr>
        <w:tabs>
          <w:tab w:val="left" w:pos="971"/>
          <w:tab w:val="left" w:pos="6210"/>
        </w:tabs>
        <w:spacing w:after="40" w:line="234" w:lineRule="exact"/>
        <w:ind w:left="969" w:right="28"/>
        <w:rPr>
          <w:rFonts w:ascii="Cambria" w:eastAsia="Cambria" w:hAnsi="Cambria" w:cs="Times New Roman"/>
          <w:sz w:val="20"/>
          <w:szCs w:val="20"/>
        </w:rPr>
      </w:pPr>
      <w:r w:rsidRPr="00D26F1A">
        <w:rPr>
          <w:rFonts w:ascii="Cambria" w:eastAsia="Calibri" w:hAnsi="Cambria" w:cs="Times New Roman"/>
          <w:sz w:val="20"/>
          <w:szCs w:val="20"/>
        </w:rPr>
        <w:t>Política de sustitución de los DCP</w:t>
      </w:r>
    </w:p>
    <w:p w14:paraId="3C86290D" w14:textId="77777777" w:rsidR="006C411E" w:rsidRPr="00D26F1A" w:rsidRDefault="006C411E" w:rsidP="009706EA">
      <w:pPr>
        <w:widowControl/>
        <w:numPr>
          <w:ilvl w:val="1"/>
          <w:numId w:val="10"/>
        </w:numPr>
        <w:tabs>
          <w:tab w:val="left" w:pos="971"/>
          <w:tab w:val="left" w:pos="6210"/>
        </w:tabs>
        <w:spacing w:after="40" w:line="234" w:lineRule="exact"/>
        <w:ind w:left="969" w:right="28"/>
        <w:rPr>
          <w:rFonts w:ascii="Cambria" w:eastAsia="Cambria" w:hAnsi="Cambria" w:cs="Times New Roman"/>
          <w:sz w:val="20"/>
          <w:szCs w:val="20"/>
        </w:rPr>
      </w:pPr>
      <w:r w:rsidRPr="00D26F1A">
        <w:rPr>
          <w:rFonts w:ascii="Cambria" w:eastAsia="Calibri" w:hAnsi="Cambria" w:cs="Times New Roman"/>
          <w:sz w:val="20"/>
          <w:szCs w:val="20"/>
        </w:rPr>
        <w:t>Obligaciones de comunicación adicionales además de esta Recomendación</w:t>
      </w:r>
    </w:p>
    <w:p w14:paraId="01E1B0AB" w14:textId="77777777" w:rsidR="006C411E" w:rsidRPr="00D26F1A" w:rsidRDefault="006C411E" w:rsidP="009706EA">
      <w:pPr>
        <w:widowControl/>
        <w:numPr>
          <w:ilvl w:val="1"/>
          <w:numId w:val="10"/>
        </w:numPr>
        <w:tabs>
          <w:tab w:val="left" w:pos="971"/>
          <w:tab w:val="left" w:pos="6210"/>
        </w:tabs>
        <w:spacing w:after="40" w:line="256" w:lineRule="auto"/>
        <w:ind w:left="969" w:right="28"/>
        <w:rPr>
          <w:rFonts w:ascii="Cambria" w:eastAsia="Cambria" w:hAnsi="Cambria" w:cs="Times New Roman"/>
          <w:sz w:val="20"/>
          <w:szCs w:val="20"/>
        </w:rPr>
      </w:pPr>
      <w:r w:rsidRPr="00D26F1A">
        <w:rPr>
          <w:rFonts w:ascii="Cambria" w:eastAsia="Calibri" w:hAnsi="Cambria" w:cs="Times New Roman"/>
          <w:sz w:val="20"/>
          <w:szCs w:val="20"/>
        </w:rPr>
        <w:t>Política de resolución de conflictos respecto a los DCP</w:t>
      </w:r>
    </w:p>
    <w:p w14:paraId="4A433489" w14:textId="46456F06" w:rsidR="006C411E" w:rsidRPr="00D26F1A" w:rsidRDefault="006C411E" w:rsidP="009706EA">
      <w:pPr>
        <w:widowControl/>
        <w:numPr>
          <w:ilvl w:val="1"/>
          <w:numId w:val="10"/>
        </w:numPr>
        <w:tabs>
          <w:tab w:val="left" w:pos="971"/>
          <w:tab w:val="left" w:pos="6210"/>
        </w:tabs>
        <w:spacing w:after="40" w:line="256" w:lineRule="auto"/>
        <w:ind w:left="969" w:right="28"/>
        <w:jc w:val="both"/>
        <w:rPr>
          <w:rFonts w:ascii="Cambria" w:eastAsia="Cambria" w:hAnsi="Cambria" w:cs="Times New Roman"/>
          <w:sz w:val="20"/>
          <w:szCs w:val="20"/>
        </w:rPr>
      </w:pPr>
      <w:r w:rsidRPr="00D26F1A">
        <w:rPr>
          <w:rFonts w:ascii="Cambria" w:eastAsia="Calibri" w:hAnsi="Cambria" w:cs="Times New Roman"/>
          <w:sz w:val="20"/>
          <w:szCs w:val="20"/>
        </w:rPr>
        <w:t>Detalles de cualquier zona o periodo de veda, por ejemplo, aguas territoriales, rutas de navegación, proximidad a pesquerías artesanales, etc.</w:t>
      </w:r>
    </w:p>
    <w:p w14:paraId="0F435041" w14:textId="77777777" w:rsidR="006C411E" w:rsidRPr="00D26F1A" w:rsidRDefault="006C411E" w:rsidP="00BA3264">
      <w:pPr>
        <w:tabs>
          <w:tab w:val="left" w:pos="6210"/>
        </w:tabs>
        <w:spacing w:before="11"/>
        <w:ind w:right="30"/>
        <w:rPr>
          <w:rFonts w:ascii="Cambria" w:eastAsia="Cambria" w:hAnsi="Cambria" w:cs="Cambria"/>
          <w:sz w:val="20"/>
          <w:szCs w:val="20"/>
        </w:rPr>
      </w:pPr>
    </w:p>
    <w:p w14:paraId="246A87FC" w14:textId="77777777" w:rsidR="006C411E" w:rsidRPr="00D26F1A" w:rsidRDefault="006C411E" w:rsidP="009706EA">
      <w:pPr>
        <w:widowControl/>
        <w:numPr>
          <w:ilvl w:val="0"/>
          <w:numId w:val="10"/>
        </w:numPr>
        <w:tabs>
          <w:tab w:val="left" w:pos="547"/>
          <w:tab w:val="left" w:pos="6210"/>
        </w:tabs>
        <w:spacing w:after="160" w:line="256" w:lineRule="auto"/>
        <w:ind w:right="30"/>
        <w:rPr>
          <w:rFonts w:ascii="Cambria" w:eastAsia="Cambria" w:hAnsi="Cambria" w:cs="Times New Roman"/>
          <w:sz w:val="20"/>
          <w:szCs w:val="20"/>
        </w:rPr>
      </w:pPr>
      <w:r w:rsidRPr="00D26F1A">
        <w:rPr>
          <w:rFonts w:ascii="Cambria" w:eastAsia="Calibri" w:hAnsi="Cambria" w:cs="Times New Roman"/>
          <w:sz w:val="20"/>
          <w:szCs w:val="20"/>
        </w:rPr>
        <w:t>Requisitos y especificaciones para la construcción de DCP</w:t>
      </w:r>
    </w:p>
    <w:p w14:paraId="25EF9522" w14:textId="0FD0EC6D" w:rsidR="006C411E" w:rsidRPr="00D26F1A" w:rsidRDefault="006C411E" w:rsidP="009706EA">
      <w:pPr>
        <w:widowControl/>
        <w:numPr>
          <w:ilvl w:val="1"/>
          <w:numId w:val="10"/>
        </w:numPr>
        <w:tabs>
          <w:tab w:val="left" w:pos="971"/>
          <w:tab w:val="left" w:pos="6210"/>
        </w:tabs>
        <w:spacing w:before="120" w:after="40" w:line="234" w:lineRule="exact"/>
        <w:ind w:left="969" w:right="28"/>
        <w:rPr>
          <w:rFonts w:ascii="Cambria" w:eastAsia="Cambria" w:hAnsi="Cambria" w:cs="Times New Roman"/>
          <w:sz w:val="20"/>
          <w:szCs w:val="20"/>
        </w:rPr>
      </w:pPr>
      <w:r w:rsidRPr="00D26F1A">
        <w:rPr>
          <w:rFonts w:ascii="Cambria" w:eastAsia="Calibri" w:hAnsi="Cambria" w:cs="Times New Roman"/>
          <w:sz w:val="20"/>
          <w:szCs w:val="20"/>
        </w:rPr>
        <w:t>Características del diseño de los DCP (una descripción)</w:t>
      </w:r>
    </w:p>
    <w:p w14:paraId="7338F0DF" w14:textId="77777777" w:rsidR="006C411E" w:rsidRPr="00D26F1A" w:rsidRDefault="006C411E" w:rsidP="009706EA">
      <w:pPr>
        <w:widowControl/>
        <w:numPr>
          <w:ilvl w:val="1"/>
          <w:numId w:val="10"/>
        </w:numPr>
        <w:tabs>
          <w:tab w:val="left" w:pos="971"/>
          <w:tab w:val="left" w:pos="6210"/>
        </w:tabs>
        <w:spacing w:after="40" w:line="234" w:lineRule="exact"/>
        <w:ind w:left="969" w:right="28"/>
        <w:rPr>
          <w:rFonts w:ascii="Cambria" w:eastAsia="Cambria" w:hAnsi="Cambria" w:cs="Times New Roman"/>
          <w:sz w:val="20"/>
          <w:szCs w:val="20"/>
        </w:rPr>
      </w:pPr>
      <w:r w:rsidRPr="00D26F1A">
        <w:rPr>
          <w:rFonts w:ascii="Cambria" w:eastAsia="Calibri" w:hAnsi="Cambria" w:cs="Times New Roman"/>
          <w:sz w:val="20"/>
          <w:szCs w:val="20"/>
        </w:rPr>
        <w:t>Requisitos de iluminación</w:t>
      </w:r>
    </w:p>
    <w:p w14:paraId="6A7D8BB4" w14:textId="77777777" w:rsidR="006C411E" w:rsidRPr="00D26F1A" w:rsidRDefault="006C411E" w:rsidP="009706EA">
      <w:pPr>
        <w:widowControl/>
        <w:numPr>
          <w:ilvl w:val="1"/>
          <w:numId w:val="10"/>
        </w:numPr>
        <w:tabs>
          <w:tab w:val="left" w:pos="971"/>
          <w:tab w:val="left" w:pos="6210"/>
        </w:tabs>
        <w:spacing w:after="40" w:line="256" w:lineRule="auto"/>
        <w:ind w:left="969" w:right="28"/>
        <w:rPr>
          <w:rFonts w:ascii="Cambria" w:eastAsia="Cambria" w:hAnsi="Cambria" w:cs="Times New Roman"/>
          <w:sz w:val="20"/>
          <w:szCs w:val="20"/>
        </w:rPr>
      </w:pPr>
      <w:r w:rsidRPr="00D26F1A">
        <w:rPr>
          <w:rFonts w:ascii="Cambria" w:eastAsia="Calibri" w:hAnsi="Cambria" w:cs="Times New Roman"/>
          <w:sz w:val="20"/>
          <w:szCs w:val="20"/>
        </w:rPr>
        <w:t>Reflectores de radar</w:t>
      </w:r>
    </w:p>
    <w:p w14:paraId="6D65596C" w14:textId="77777777" w:rsidR="006C411E" w:rsidRPr="00D26F1A" w:rsidRDefault="006C411E" w:rsidP="009706EA">
      <w:pPr>
        <w:widowControl/>
        <w:numPr>
          <w:ilvl w:val="1"/>
          <w:numId w:val="10"/>
        </w:numPr>
        <w:tabs>
          <w:tab w:val="left" w:pos="971"/>
          <w:tab w:val="left" w:pos="6210"/>
        </w:tabs>
        <w:spacing w:after="40" w:line="234" w:lineRule="exact"/>
        <w:ind w:left="969" w:right="28"/>
        <w:rPr>
          <w:rFonts w:ascii="Cambria" w:eastAsia="Cambria" w:hAnsi="Cambria" w:cs="Times New Roman"/>
          <w:sz w:val="20"/>
          <w:szCs w:val="20"/>
        </w:rPr>
      </w:pPr>
      <w:r w:rsidRPr="00D26F1A">
        <w:rPr>
          <w:rFonts w:ascii="Cambria" w:eastAsia="Calibri" w:hAnsi="Cambria" w:cs="Times New Roman"/>
          <w:sz w:val="20"/>
          <w:szCs w:val="20"/>
        </w:rPr>
        <w:t>Distancia visible</w:t>
      </w:r>
    </w:p>
    <w:p w14:paraId="642466B0" w14:textId="77777777" w:rsidR="006C411E" w:rsidRPr="00D26F1A" w:rsidRDefault="006C411E" w:rsidP="009706EA">
      <w:pPr>
        <w:widowControl/>
        <w:numPr>
          <w:ilvl w:val="1"/>
          <w:numId w:val="10"/>
        </w:numPr>
        <w:tabs>
          <w:tab w:val="left" w:pos="971"/>
          <w:tab w:val="left" w:pos="6210"/>
        </w:tabs>
        <w:spacing w:after="40" w:line="234" w:lineRule="exact"/>
        <w:ind w:left="969" w:right="28"/>
        <w:rPr>
          <w:rFonts w:ascii="Cambria" w:eastAsia="Cambria" w:hAnsi="Cambria" w:cs="Times New Roman"/>
          <w:sz w:val="20"/>
          <w:szCs w:val="20"/>
        </w:rPr>
      </w:pPr>
      <w:r w:rsidRPr="00D26F1A">
        <w:rPr>
          <w:rFonts w:ascii="Cambria" w:eastAsia="Calibri" w:hAnsi="Cambria" w:cs="Times New Roman"/>
          <w:sz w:val="20"/>
          <w:szCs w:val="20"/>
        </w:rPr>
        <w:t>Identificadores y marcas en los DCP</w:t>
      </w:r>
    </w:p>
    <w:p w14:paraId="638461DA" w14:textId="77777777" w:rsidR="006C411E" w:rsidRPr="00D26F1A" w:rsidRDefault="006C411E" w:rsidP="009706EA">
      <w:pPr>
        <w:widowControl/>
        <w:numPr>
          <w:ilvl w:val="1"/>
          <w:numId w:val="10"/>
        </w:numPr>
        <w:tabs>
          <w:tab w:val="left" w:pos="971"/>
          <w:tab w:val="left" w:pos="6210"/>
        </w:tabs>
        <w:spacing w:after="40" w:line="256" w:lineRule="auto"/>
        <w:ind w:left="969" w:right="28"/>
        <w:rPr>
          <w:rFonts w:ascii="Cambria" w:eastAsia="Cambria" w:hAnsi="Cambria" w:cs="Times New Roman"/>
          <w:sz w:val="20"/>
          <w:szCs w:val="20"/>
        </w:rPr>
      </w:pPr>
      <w:r w:rsidRPr="00D26F1A">
        <w:rPr>
          <w:rFonts w:ascii="Cambria" w:eastAsia="Calibri" w:hAnsi="Cambria" w:cs="Times New Roman"/>
          <w:sz w:val="20"/>
          <w:szCs w:val="20"/>
        </w:rPr>
        <w:t>Marcado e identificador de radiobalizas (requisito para los números de serie)</w:t>
      </w:r>
    </w:p>
    <w:p w14:paraId="68AAC1F5" w14:textId="37BBF2BE" w:rsidR="006C411E" w:rsidRPr="00D26F1A" w:rsidRDefault="006C411E" w:rsidP="009706EA">
      <w:pPr>
        <w:widowControl/>
        <w:numPr>
          <w:ilvl w:val="1"/>
          <w:numId w:val="10"/>
        </w:numPr>
        <w:tabs>
          <w:tab w:val="left" w:pos="971"/>
          <w:tab w:val="left" w:pos="6210"/>
        </w:tabs>
        <w:spacing w:after="40" w:line="256" w:lineRule="auto"/>
        <w:ind w:left="969" w:right="28"/>
        <w:rPr>
          <w:rFonts w:ascii="Cambria" w:eastAsia="Cambria" w:hAnsi="Cambria" w:cs="Times New Roman"/>
          <w:sz w:val="20"/>
          <w:szCs w:val="20"/>
        </w:rPr>
      </w:pPr>
      <w:r w:rsidRPr="00D26F1A">
        <w:rPr>
          <w:rFonts w:ascii="Cambria" w:eastAsia="Calibri" w:hAnsi="Cambria" w:cs="Times New Roman"/>
          <w:sz w:val="20"/>
          <w:szCs w:val="20"/>
        </w:rPr>
        <w:t>Marcado de boyas ecosonda e identificador (requisito para los números de serie)</w:t>
      </w:r>
    </w:p>
    <w:p w14:paraId="79DFC511" w14:textId="77777777" w:rsidR="006C411E" w:rsidRPr="00D26F1A" w:rsidRDefault="006C411E" w:rsidP="009706EA">
      <w:pPr>
        <w:widowControl/>
        <w:numPr>
          <w:ilvl w:val="1"/>
          <w:numId w:val="10"/>
        </w:numPr>
        <w:tabs>
          <w:tab w:val="left" w:pos="971"/>
          <w:tab w:val="left" w:pos="6210"/>
        </w:tabs>
        <w:spacing w:after="40" w:line="234" w:lineRule="exact"/>
        <w:ind w:left="969" w:right="28"/>
        <w:rPr>
          <w:rFonts w:ascii="Cambria" w:eastAsia="Cambria" w:hAnsi="Cambria" w:cs="Times New Roman"/>
          <w:sz w:val="20"/>
          <w:szCs w:val="20"/>
        </w:rPr>
      </w:pPr>
      <w:r w:rsidRPr="00D26F1A">
        <w:rPr>
          <w:rFonts w:ascii="Cambria" w:eastAsia="Calibri" w:hAnsi="Cambria" w:cs="Times New Roman"/>
          <w:sz w:val="20"/>
          <w:szCs w:val="20"/>
        </w:rPr>
        <w:t>Transceptores por satélite</w:t>
      </w:r>
    </w:p>
    <w:p w14:paraId="1898210D" w14:textId="77777777" w:rsidR="006C411E" w:rsidRPr="00D26F1A" w:rsidRDefault="006C411E" w:rsidP="009706EA">
      <w:pPr>
        <w:widowControl/>
        <w:numPr>
          <w:ilvl w:val="1"/>
          <w:numId w:val="10"/>
        </w:numPr>
        <w:tabs>
          <w:tab w:val="left" w:pos="971"/>
          <w:tab w:val="left" w:pos="6210"/>
        </w:tabs>
        <w:spacing w:after="40" w:line="234" w:lineRule="exact"/>
        <w:ind w:left="969" w:right="28"/>
        <w:rPr>
          <w:rFonts w:ascii="Cambria" w:eastAsia="Cambria" w:hAnsi="Cambria" w:cs="Times New Roman"/>
          <w:sz w:val="20"/>
          <w:szCs w:val="20"/>
        </w:rPr>
      </w:pPr>
      <w:r w:rsidRPr="00D26F1A">
        <w:rPr>
          <w:rFonts w:ascii="Cambria" w:eastAsia="Calibri" w:hAnsi="Cambria" w:cs="Times New Roman"/>
          <w:sz w:val="20"/>
          <w:szCs w:val="20"/>
        </w:rPr>
        <w:t>Investigaciones sobre DCP biodegradables</w:t>
      </w:r>
    </w:p>
    <w:p w14:paraId="1F38BD93" w14:textId="77777777" w:rsidR="006C411E" w:rsidRPr="00D26F1A" w:rsidRDefault="006C411E" w:rsidP="009706EA">
      <w:pPr>
        <w:widowControl/>
        <w:numPr>
          <w:ilvl w:val="1"/>
          <w:numId w:val="10"/>
        </w:numPr>
        <w:tabs>
          <w:tab w:val="left" w:pos="971"/>
          <w:tab w:val="left" w:pos="6210"/>
        </w:tabs>
        <w:spacing w:after="40" w:line="256" w:lineRule="auto"/>
        <w:ind w:left="969" w:right="28"/>
        <w:rPr>
          <w:rFonts w:ascii="Cambria" w:eastAsia="Cambria" w:hAnsi="Cambria" w:cs="Times New Roman"/>
          <w:sz w:val="20"/>
          <w:szCs w:val="20"/>
        </w:rPr>
      </w:pPr>
      <w:r w:rsidRPr="00D26F1A">
        <w:rPr>
          <w:rFonts w:ascii="Cambria" w:eastAsia="Calibri" w:hAnsi="Cambria" w:cs="Times New Roman"/>
          <w:sz w:val="20"/>
          <w:szCs w:val="20"/>
        </w:rPr>
        <w:t>Prevención de pérdida o abandono de DPC</w:t>
      </w:r>
    </w:p>
    <w:p w14:paraId="5ECD7FAD" w14:textId="77777777" w:rsidR="006C411E" w:rsidRPr="00D26F1A" w:rsidRDefault="006C411E" w:rsidP="009706EA">
      <w:pPr>
        <w:widowControl/>
        <w:numPr>
          <w:ilvl w:val="1"/>
          <w:numId w:val="10"/>
        </w:numPr>
        <w:tabs>
          <w:tab w:val="left" w:pos="971"/>
          <w:tab w:val="left" w:pos="6210"/>
        </w:tabs>
        <w:spacing w:after="40" w:line="256" w:lineRule="auto"/>
        <w:ind w:left="969" w:right="28"/>
        <w:rPr>
          <w:rFonts w:ascii="Cambria" w:eastAsia="Cambria" w:hAnsi="Cambria" w:cs="Times New Roman"/>
          <w:sz w:val="20"/>
          <w:szCs w:val="20"/>
        </w:rPr>
      </w:pPr>
      <w:r w:rsidRPr="00D26F1A">
        <w:rPr>
          <w:rFonts w:ascii="Cambria" w:eastAsia="Calibri" w:hAnsi="Cambria" w:cs="Times New Roman"/>
          <w:sz w:val="20"/>
          <w:szCs w:val="20"/>
        </w:rPr>
        <w:t>Gestión de la recuperación de los DCP.</w:t>
      </w:r>
    </w:p>
    <w:p w14:paraId="0CA7F06F" w14:textId="77777777" w:rsidR="006C411E" w:rsidRPr="00D26F1A" w:rsidRDefault="006C411E" w:rsidP="00BA3264">
      <w:pPr>
        <w:tabs>
          <w:tab w:val="left" w:pos="6210"/>
        </w:tabs>
        <w:spacing w:before="11"/>
        <w:ind w:right="30"/>
        <w:rPr>
          <w:rFonts w:ascii="Cambria" w:eastAsia="Cambria" w:hAnsi="Cambria" w:cs="Cambria"/>
          <w:sz w:val="20"/>
          <w:szCs w:val="20"/>
        </w:rPr>
      </w:pPr>
    </w:p>
    <w:p w14:paraId="21BF8AF9" w14:textId="77777777" w:rsidR="006C411E" w:rsidRPr="00D26F1A" w:rsidRDefault="006C411E" w:rsidP="009706EA">
      <w:pPr>
        <w:widowControl/>
        <w:numPr>
          <w:ilvl w:val="0"/>
          <w:numId w:val="10"/>
        </w:numPr>
        <w:tabs>
          <w:tab w:val="left" w:pos="547"/>
          <w:tab w:val="left" w:pos="6210"/>
        </w:tabs>
        <w:spacing w:after="160" w:line="256" w:lineRule="auto"/>
        <w:ind w:right="30"/>
        <w:rPr>
          <w:rFonts w:ascii="Cambria" w:eastAsia="Cambria" w:hAnsi="Cambria" w:cs="Times New Roman"/>
          <w:sz w:val="20"/>
          <w:szCs w:val="20"/>
        </w:rPr>
      </w:pPr>
      <w:r w:rsidRPr="00D26F1A">
        <w:rPr>
          <w:rFonts w:ascii="Cambria" w:eastAsia="Calibri" w:hAnsi="Cambria" w:cs="Times New Roman"/>
          <w:sz w:val="20"/>
          <w:szCs w:val="20"/>
        </w:rPr>
        <w:t>Periodo al que se aplica el plan de ordenación de los DCP</w:t>
      </w:r>
    </w:p>
    <w:p w14:paraId="48EA7E49" w14:textId="77777777" w:rsidR="006C411E" w:rsidRPr="00D26F1A" w:rsidRDefault="006C411E" w:rsidP="009706EA">
      <w:pPr>
        <w:widowControl/>
        <w:numPr>
          <w:ilvl w:val="0"/>
          <w:numId w:val="10"/>
        </w:numPr>
        <w:tabs>
          <w:tab w:val="left" w:pos="547"/>
          <w:tab w:val="left" w:pos="6210"/>
        </w:tabs>
        <w:spacing w:after="160" w:line="256" w:lineRule="auto"/>
        <w:ind w:right="30"/>
        <w:rPr>
          <w:rFonts w:ascii="Cambria" w:eastAsia="Cambria" w:hAnsi="Cambria" w:cs="Times New Roman"/>
          <w:sz w:val="20"/>
          <w:szCs w:val="20"/>
        </w:rPr>
      </w:pPr>
      <w:r w:rsidRPr="00D26F1A">
        <w:rPr>
          <w:rFonts w:ascii="Cambria" w:eastAsia="Calibri" w:hAnsi="Cambria" w:cs="Times New Roman"/>
          <w:sz w:val="20"/>
          <w:szCs w:val="20"/>
        </w:rPr>
        <w:t>Medios para hacer un seguimiento y examinar la implementación del plan de ordenación de los DCP</w:t>
      </w:r>
    </w:p>
    <w:p w14:paraId="66FB9E98" w14:textId="77777777" w:rsidR="006C411E" w:rsidRPr="00D26F1A" w:rsidRDefault="006C411E" w:rsidP="00BA3264">
      <w:pPr>
        <w:tabs>
          <w:tab w:val="left" w:pos="6210"/>
        </w:tabs>
        <w:ind w:right="30"/>
        <w:rPr>
          <w:rFonts w:ascii="Cambria" w:eastAsia="Cambria" w:hAnsi="Cambria" w:cs="Cambria"/>
          <w:sz w:val="20"/>
          <w:szCs w:val="20"/>
        </w:rPr>
      </w:pPr>
    </w:p>
    <w:p w14:paraId="43D36856" w14:textId="71BB34BC" w:rsidR="006C411E" w:rsidRPr="00D26F1A" w:rsidRDefault="006C411E" w:rsidP="00BA3264">
      <w:pPr>
        <w:rPr>
          <w:rFonts w:ascii="Cambria" w:eastAsia="Cambria" w:hAnsi="Cambria" w:cs="Cambria"/>
          <w:sz w:val="20"/>
          <w:szCs w:val="20"/>
        </w:rPr>
        <w:sectPr w:rsidR="006C411E" w:rsidRPr="00D26F1A" w:rsidSect="00E53CE8">
          <w:footerReference w:type="default" r:id="rId8"/>
          <w:pgSz w:w="11910" w:h="16840"/>
          <w:pgMar w:top="1340" w:right="1300" w:bottom="1340" w:left="1300" w:header="850" w:footer="1134" w:gutter="0"/>
          <w:cols w:space="720"/>
          <w:docGrid w:linePitch="299"/>
        </w:sectPr>
      </w:pPr>
    </w:p>
    <w:p w14:paraId="205673ED" w14:textId="77777777" w:rsidR="006C411E" w:rsidRPr="00D26F1A" w:rsidRDefault="006C411E" w:rsidP="00BA3264">
      <w:pPr>
        <w:tabs>
          <w:tab w:val="left" w:pos="6210"/>
        </w:tabs>
        <w:spacing w:before="71"/>
        <w:ind w:right="30"/>
        <w:jc w:val="right"/>
        <w:outlineLvl w:val="0"/>
        <w:rPr>
          <w:rFonts w:ascii="Cambria" w:eastAsia="Cambria" w:hAnsi="Cambria" w:cs="Times New Roman"/>
          <w:sz w:val="20"/>
          <w:szCs w:val="20"/>
        </w:rPr>
      </w:pPr>
      <w:r w:rsidRPr="00D26F1A">
        <w:rPr>
          <w:rFonts w:ascii="Cambria" w:eastAsia="Calibri" w:hAnsi="Cambria" w:cs="Times New Roman"/>
          <w:b/>
          <w:bCs/>
          <w:sz w:val="20"/>
          <w:szCs w:val="20"/>
        </w:rPr>
        <w:lastRenderedPageBreak/>
        <w:t>Anexo 2</w:t>
      </w:r>
    </w:p>
    <w:p w14:paraId="2FAA05EB" w14:textId="77777777" w:rsidR="006C411E" w:rsidRPr="00D26F1A" w:rsidRDefault="006C411E" w:rsidP="00BA3264">
      <w:pPr>
        <w:tabs>
          <w:tab w:val="left" w:pos="6210"/>
        </w:tabs>
        <w:spacing w:before="1"/>
        <w:ind w:right="30"/>
        <w:rPr>
          <w:rFonts w:ascii="Cambria" w:eastAsia="Cambria" w:hAnsi="Cambria" w:cs="Cambria"/>
          <w:b/>
          <w:bCs/>
          <w:sz w:val="20"/>
          <w:szCs w:val="20"/>
          <w:lang w:val="es-ES_tradnl"/>
        </w:rPr>
      </w:pPr>
    </w:p>
    <w:p w14:paraId="78C06F49" w14:textId="7345C287" w:rsidR="00157FC6" w:rsidRPr="00D26F1A" w:rsidRDefault="00157FC6" w:rsidP="00BA3264">
      <w:pPr>
        <w:widowControl/>
        <w:tabs>
          <w:tab w:val="left" w:pos="6210"/>
        </w:tabs>
        <w:spacing w:before="71" w:after="160" w:line="259" w:lineRule="auto"/>
        <w:jc w:val="center"/>
        <w:rPr>
          <w:rFonts w:ascii="Cambria" w:eastAsia="Calibri" w:hAnsi="Cambria" w:cs="Times New Roman"/>
          <w:b/>
          <w:sz w:val="20"/>
          <w:szCs w:val="20"/>
        </w:rPr>
      </w:pPr>
      <w:r w:rsidRPr="00D26F1A">
        <w:rPr>
          <w:rFonts w:ascii="Cambria" w:eastAsia="Calibri" w:hAnsi="Cambria" w:cs="Times New Roman"/>
          <w:b/>
          <w:sz w:val="20"/>
          <w:szCs w:val="20"/>
        </w:rPr>
        <w:t xml:space="preserve">Cuaderno de pesca de DCP </w:t>
      </w:r>
    </w:p>
    <w:p w14:paraId="0DC1C059" w14:textId="77777777" w:rsidR="006C411E" w:rsidRPr="00D26F1A" w:rsidRDefault="006C411E" w:rsidP="00BA3264">
      <w:pPr>
        <w:tabs>
          <w:tab w:val="left" w:pos="6210"/>
        </w:tabs>
        <w:spacing w:before="2"/>
        <w:ind w:right="30"/>
        <w:rPr>
          <w:rFonts w:ascii="Cambria" w:eastAsia="Cambria" w:hAnsi="Cambria" w:cs="Cambria"/>
          <w:b/>
          <w:bCs/>
          <w:sz w:val="20"/>
          <w:szCs w:val="20"/>
        </w:rPr>
      </w:pPr>
    </w:p>
    <w:tbl>
      <w:tblPr>
        <w:tblW w:w="14484" w:type="dxa"/>
        <w:tblInd w:w="95" w:type="dxa"/>
        <w:tblLayout w:type="fixed"/>
        <w:tblCellMar>
          <w:left w:w="0" w:type="dxa"/>
          <w:right w:w="0" w:type="dxa"/>
        </w:tblCellMar>
        <w:tblLook w:val="01E0" w:firstRow="1" w:lastRow="1" w:firstColumn="1" w:lastColumn="1" w:noHBand="0" w:noVBand="0"/>
      </w:tblPr>
      <w:tblGrid>
        <w:gridCol w:w="1008"/>
        <w:gridCol w:w="874"/>
        <w:gridCol w:w="662"/>
        <w:gridCol w:w="684"/>
        <w:gridCol w:w="649"/>
        <w:gridCol w:w="696"/>
        <w:gridCol w:w="1010"/>
        <w:gridCol w:w="1167"/>
        <w:gridCol w:w="502"/>
        <w:gridCol w:w="569"/>
        <w:gridCol w:w="566"/>
        <w:gridCol w:w="1419"/>
        <w:gridCol w:w="1132"/>
        <w:gridCol w:w="711"/>
        <w:gridCol w:w="1133"/>
        <w:gridCol w:w="1702"/>
      </w:tblGrid>
      <w:tr w:rsidR="006C411E" w:rsidRPr="00D26F1A" w14:paraId="384E39ED" w14:textId="77777777" w:rsidTr="00053DD7">
        <w:trPr>
          <w:trHeight w:hRule="exact" w:val="809"/>
        </w:trPr>
        <w:tc>
          <w:tcPr>
            <w:tcW w:w="1008" w:type="dxa"/>
            <w:tcBorders>
              <w:top w:val="single" w:sz="6" w:space="0" w:color="000000"/>
              <w:left w:val="single" w:sz="6" w:space="0" w:color="000000"/>
              <w:bottom w:val="single" w:sz="6" w:space="0" w:color="000000"/>
              <w:right w:val="single" w:sz="6" w:space="0" w:color="000000"/>
            </w:tcBorders>
            <w:hideMark/>
          </w:tcPr>
          <w:p w14:paraId="5CFCBBDF" w14:textId="5E17EBBF" w:rsidR="006C411E" w:rsidRPr="00D26F1A" w:rsidRDefault="007B0B29" w:rsidP="00BA3264">
            <w:pPr>
              <w:tabs>
                <w:tab w:val="left" w:pos="6210"/>
              </w:tabs>
              <w:spacing w:before="142"/>
              <w:ind w:right="30"/>
              <w:jc w:val="center"/>
              <w:rPr>
                <w:rFonts w:ascii="Cambria" w:eastAsia="Cambria" w:hAnsi="Cambria" w:cs="Cambria"/>
                <w:sz w:val="20"/>
                <w:szCs w:val="20"/>
              </w:rPr>
            </w:pPr>
            <w:r w:rsidRPr="00D26F1A">
              <w:rPr>
                <w:rFonts w:ascii="Cambria" w:eastAsia="Calibri" w:hAnsi="Cambria" w:cs="Times New Roman"/>
                <w:i/>
                <w:sz w:val="20"/>
                <w:szCs w:val="20"/>
              </w:rPr>
              <w:t xml:space="preserve">Marcas del </w:t>
            </w:r>
            <w:r w:rsidR="006C411E" w:rsidRPr="00D26F1A">
              <w:rPr>
                <w:rFonts w:ascii="Cambria" w:eastAsia="Calibri" w:hAnsi="Cambria" w:cs="Times New Roman"/>
                <w:i/>
                <w:sz w:val="20"/>
                <w:szCs w:val="20"/>
              </w:rPr>
              <w:t>DCP</w:t>
            </w:r>
          </w:p>
          <w:p w14:paraId="66C033EC" w14:textId="24F60381" w:rsidR="006C411E" w:rsidRPr="00D26F1A" w:rsidRDefault="006C411E" w:rsidP="00BA3264">
            <w:pPr>
              <w:tabs>
                <w:tab w:val="left" w:pos="6210"/>
              </w:tabs>
              <w:spacing w:before="32"/>
              <w:ind w:right="30"/>
              <w:jc w:val="center"/>
              <w:rPr>
                <w:rFonts w:ascii="Cambria" w:eastAsia="Cambria" w:hAnsi="Cambria" w:cs="Cambria"/>
                <w:sz w:val="20"/>
                <w:szCs w:val="20"/>
              </w:rPr>
            </w:pPr>
          </w:p>
        </w:tc>
        <w:tc>
          <w:tcPr>
            <w:tcW w:w="874" w:type="dxa"/>
            <w:tcBorders>
              <w:top w:val="single" w:sz="6" w:space="0" w:color="000000"/>
              <w:left w:val="single" w:sz="6" w:space="0" w:color="000000"/>
              <w:bottom w:val="single" w:sz="6" w:space="0" w:color="000000"/>
              <w:right w:val="single" w:sz="6" w:space="0" w:color="000000"/>
            </w:tcBorders>
            <w:hideMark/>
          </w:tcPr>
          <w:p w14:paraId="7694E3BC" w14:textId="77777777" w:rsidR="006C411E" w:rsidRPr="00D26F1A" w:rsidRDefault="006C411E" w:rsidP="000D3F49">
            <w:pPr>
              <w:tabs>
                <w:tab w:val="left" w:pos="6210"/>
              </w:tabs>
              <w:spacing w:before="32"/>
              <w:ind w:left="20" w:right="30"/>
              <w:jc w:val="center"/>
              <w:rPr>
                <w:rFonts w:ascii="Cambria" w:eastAsia="Cambria" w:hAnsi="Cambria" w:cs="Cambria"/>
                <w:sz w:val="20"/>
                <w:szCs w:val="20"/>
              </w:rPr>
            </w:pPr>
            <w:r w:rsidRPr="00D26F1A">
              <w:rPr>
                <w:rFonts w:ascii="Cambria" w:eastAsia="Calibri" w:hAnsi="Cambria" w:cs="Times New Roman"/>
                <w:i/>
                <w:sz w:val="20"/>
                <w:szCs w:val="20"/>
              </w:rPr>
              <w:t>ID boyas</w:t>
            </w:r>
          </w:p>
        </w:tc>
        <w:tc>
          <w:tcPr>
            <w:tcW w:w="662" w:type="dxa"/>
            <w:tcBorders>
              <w:top w:val="single" w:sz="6" w:space="0" w:color="000000"/>
              <w:left w:val="single" w:sz="6" w:space="0" w:color="000000"/>
              <w:bottom w:val="single" w:sz="6" w:space="0" w:color="000000"/>
              <w:right w:val="single" w:sz="6" w:space="0" w:color="000000"/>
            </w:tcBorders>
            <w:hideMark/>
          </w:tcPr>
          <w:p w14:paraId="48F19EEE" w14:textId="2773FEE5" w:rsidR="006C411E" w:rsidRPr="00D26F1A" w:rsidRDefault="007B0B29" w:rsidP="000D3F49">
            <w:pPr>
              <w:tabs>
                <w:tab w:val="left" w:pos="6210"/>
              </w:tabs>
              <w:spacing w:before="142"/>
              <w:ind w:left="137" w:right="28"/>
              <w:jc w:val="center"/>
              <w:rPr>
                <w:rFonts w:ascii="Cambria" w:eastAsia="Cambria" w:hAnsi="Cambria" w:cs="Cambria"/>
                <w:sz w:val="20"/>
                <w:szCs w:val="20"/>
              </w:rPr>
            </w:pPr>
            <w:r w:rsidRPr="00D26F1A">
              <w:rPr>
                <w:rFonts w:ascii="Cambria" w:eastAsia="Calibri" w:hAnsi="Cambria" w:cs="Times New Roman"/>
                <w:i/>
                <w:sz w:val="20"/>
                <w:szCs w:val="20"/>
              </w:rPr>
              <w:t xml:space="preserve">Tipo </w:t>
            </w:r>
            <w:r w:rsidR="006C411E" w:rsidRPr="00D26F1A">
              <w:rPr>
                <w:rFonts w:ascii="Cambria" w:eastAsia="Calibri" w:hAnsi="Cambria" w:cs="Times New Roman"/>
                <w:i/>
                <w:sz w:val="20"/>
                <w:szCs w:val="20"/>
              </w:rPr>
              <w:t>DCP</w:t>
            </w:r>
          </w:p>
          <w:p w14:paraId="786ADF35" w14:textId="280664BE" w:rsidR="006C411E" w:rsidRPr="00D26F1A" w:rsidRDefault="006C411E" w:rsidP="000D3F49">
            <w:pPr>
              <w:tabs>
                <w:tab w:val="left" w:pos="6210"/>
              </w:tabs>
              <w:spacing w:before="32"/>
              <w:ind w:right="30"/>
              <w:jc w:val="center"/>
              <w:rPr>
                <w:rFonts w:ascii="Cambria" w:eastAsia="Cambria" w:hAnsi="Cambria" w:cs="Cambria"/>
                <w:sz w:val="20"/>
                <w:szCs w:val="20"/>
              </w:rPr>
            </w:pPr>
          </w:p>
        </w:tc>
        <w:tc>
          <w:tcPr>
            <w:tcW w:w="684" w:type="dxa"/>
            <w:tcBorders>
              <w:top w:val="single" w:sz="6" w:space="0" w:color="000000"/>
              <w:left w:val="single" w:sz="6" w:space="0" w:color="000000"/>
              <w:bottom w:val="single" w:sz="6" w:space="0" w:color="000000"/>
              <w:right w:val="single" w:sz="6" w:space="0" w:color="000000"/>
            </w:tcBorders>
            <w:hideMark/>
          </w:tcPr>
          <w:p w14:paraId="3701F0C9" w14:textId="77777777" w:rsidR="006C411E" w:rsidRPr="00D26F1A" w:rsidRDefault="006C411E" w:rsidP="000D3F49">
            <w:pPr>
              <w:tabs>
                <w:tab w:val="left" w:pos="6210"/>
              </w:tabs>
              <w:spacing w:before="22"/>
              <w:ind w:right="30"/>
              <w:jc w:val="center"/>
              <w:rPr>
                <w:rFonts w:ascii="Cambria" w:eastAsia="Cambria" w:hAnsi="Cambria" w:cs="Cambria"/>
                <w:sz w:val="20"/>
                <w:szCs w:val="20"/>
              </w:rPr>
            </w:pPr>
            <w:r w:rsidRPr="00D26F1A">
              <w:rPr>
                <w:rFonts w:ascii="Cambria" w:eastAsia="Calibri" w:hAnsi="Cambria" w:cs="Times New Roman"/>
                <w:i/>
                <w:sz w:val="20"/>
                <w:szCs w:val="20"/>
              </w:rPr>
              <w:t>Tipo</w:t>
            </w:r>
          </w:p>
          <w:p w14:paraId="607F24A9" w14:textId="77777777" w:rsidR="006C411E" w:rsidRPr="00D26F1A" w:rsidRDefault="006C411E" w:rsidP="000D3F49">
            <w:pPr>
              <w:tabs>
                <w:tab w:val="left" w:pos="6210"/>
              </w:tabs>
              <w:spacing w:before="3" w:line="270" w:lineRule="atLeast"/>
              <w:ind w:right="30" w:firstLine="1"/>
              <w:jc w:val="center"/>
              <w:rPr>
                <w:rFonts w:ascii="Cambria" w:eastAsia="Cambria" w:hAnsi="Cambria" w:cs="Cambria"/>
                <w:sz w:val="20"/>
                <w:szCs w:val="20"/>
              </w:rPr>
            </w:pPr>
            <w:r w:rsidRPr="00D26F1A">
              <w:rPr>
                <w:rFonts w:ascii="Cambria" w:eastAsia="Calibri" w:hAnsi="Cambria" w:cs="Times New Roman"/>
                <w:i/>
                <w:sz w:val="20"/>
                <w:szCs w:val="20"/>
              </w:rPr>
              <w:t>de visita</w:t>
            </w:r>
          </w:p>
        </w:tc>
        <w:tc>
          <w:tcPr>
            <w:tcW w:w="649" w:type="dxa"/>
            <w:tcBorders>
              <w:top w:val="single" w:sz="6" w:space="0" w:color="000000"/>
              <w:left w:val="single" w:sz="6" w:space="0" w:color="000000"/>
              <w:bottom w:val="single" w:sz="6" w:space="0" w:color="000000"/>
              <w:right w:val="single" w:sz="6" w:space="0" w:color="000000"/>
            </w:tcBorders>
          </w:tcPr>
          <w:p w14:paraId="08AE58D7" w14:textId="77777777" w:rsidR="006C411E" w:rsidRPr="00D26F1A" w:rsidRDefault="006C411E" w:rsidP="000D3F49">
            <w:pPr>
              <w:tabs>
                <w:tab w:val="left" w:pos="6210"/>
              </w:tabs>
              <w:spacing w:before="5"/>
              <w:ind w:right="30"/>
              <w:jc w:val="center"/>
              <w:rPr>
                <w:rFonts w:ascii="Cambria" w:eastAsia="Cambria" w:hAnsi="Cambria" w:cs="Cambria"/>
                <w:b/>
                <w:bCs/>
                <w:sz w:val="20"/>
                <w:szCs w:val="20"/>
                <w:lang w:val="en-US"/>
              </w:rPr>
            </w:pPr>
          </w:p>
          <w:p w14:paraId="2392E3BC" w14:textId="77777777" w:rsidR="006C411E" w:rsidRPr="00D26F1A" w:rsidRDefault="006C411E" w:rsidP="000D3F49">
            <w:pPr>
              <w:tabs>
                <w:tab w:val="left" w:pos="6210"/>
              </w:tabs>
              <w:ind w:right="30"/>
              <w:jc w:val="center"/>
              <w:rPr>
                <w:rFonts w:ascii="Cambria" w:eastAsia="Cambria" w:hAnsi="Cambria" w:cs="Cambria"/>
                <w:sz w:val="20"/>
                <w:szCs w:val="20"/>
              </w:rPr>
            </w:pPr>
            <w:r w:rsidRPr="00D26F1A">
              <w:rPr>
                <w:rFonts w:ascii="Cambria" w:eastAsia="Calibri" w:hAnsi="Cambria" w:cs="Times New Roman"/>
                <w:i/>
                <w:sz w:val="20"/>
                <w:szCs w:val="20"/>
              </w:rPr>
              <w:t>Fecha</w:t>
            </w:r>
          </w:p>
        </w:tc>
        <w:tc>
          <w:tcPr>
            <w:tcW w:w="696" w:type="dxa"/>
            <w:tcBorders>
              <w:top w:val="single" w:sz="6" w:space="0" w:color="000000"/>
              <w:left w:val="single" w:sz="6" w:space="0" w:color="000000"/>
              <w:bottom w:val="single" w:sz="6" w:space="0" w:color="000000"/>
              <w:right w:val="single" w:sz="6" w:space="0" w:color="000000"/>
            </w:tcBorders>
          </w:tcPr>
          <w:p w14:paraId="55375C8B" w14:textId="77777777" w:rsidR="006C411E" w:rsidRPr="00D26F1A" w:rsidRDefault="006C411E" w:rsidP="000D3F49">
            <w:pPr>
              <w:tabs>
                <w:tab w:val="left" w:pos="6210"/>
              </w:tabs>
              <w:spacing w:before="5"/>
              <w:ind w:right="30"/>
              <w:jc w:val="center"/>
              <w:rPr>
                <w:rFonts w:ascii="Cambria" w:eastAsia="Cambria" w:hAnsi="Cambria" w:cs="Cambria"/>
                <w:b/>
                <w:bCs/>
                <w:sz w:val="20"/>
                <w:szCs w:val="20"/>
                <w:lang w:val="en-US"/>
              </w:rPr>
            </w:pPr>
          </w:p>
          <w:p w14:paraId="47E611A5" w14:textId="77777777" w:rsidR="006C411E" w:rsidRPr="00D26F1A" w:rsidRDefault="006C411E" w:rsidP="000D3F49">
            <w:pPr>
              <w:tabs>
                <w:tab w:val="left" w:pos="6210"/>
              </w:tabs>
              <w:ind w:left="-12" w:right="30" w:firstLine="12"/>
              <w:jc w:val="center"/>
              <w:rPr>
                <w:rFonts w:ascii="Cambria" w:eastAsia="Cambria" w:hAnsi="Cambria" w:cs="Cambria"/>
                <w:sz w:val="20"/>
                <w:szCs w:val="20"/>
              </w:rPr>
            </w:pPr>
            <w:r w:rsidRPr="00D26F1A">
              <w:rPr>
                <w:rFonts w:ascii="Cambria" w:eastAsia="Calibri" w:hAnsi="Cambria" w:cs="Times New Roman"/>
                <w:i/>
                <w:sz w:val="20"/>
                <w:szCs w:val="20"/>
              </w:rPr>
              <w:t>Hora</w:t>
            </w:r>
          </w:p>
        </w:tc>
        <w:tc>
          <w:tcPr>
            <w:tcW w:w="2177" w:type="dxa"/>
            <w:gridSpan w:val="2"/>
            <w:tcBorders>
              <w:top w:val="single" w:sz="6" w:space="0" w:color="000000"/>
              <w:left w:val="single" w:sz="6" w:space="0" w:color="000000"/>
              <w:bottom w:val="single" w:sz="6" w:space="0" w:color="000000"/>
              <w:right w:val="single" w:sz="6" w:space="0" w:color="000000"/>
            </w:tcBorders>
          </w:tcPr>
          <w:p w14:paraId="603FB5EA" w14:textId="77777777" w:rsidR="006C411E" w:rsidRPr="00D26F1A" w:rsidRDefault="006C411E" w:rsidP="00BA3264">
            <w:pPr>
              <w:tabs>
                <w:tab w:val="left" w:pos="6210"/>
              </w:tabs>
              <w:spacing w:before="5"/>
              <w:ind w:right="30"/>
              <w:rPr>
                <w:rFonts w:ascii="Cambria" w:eastAsia="Cambria" w:hAnsi="Cambria" w:cs="Cambria"/>
                <w:b/>
                <w:bCs/>
                <w:sz w:val="20"/>
                <w:szCs w:val="20"/>
                <w:lang w:val="en-US"/>
              </w:rPr>
            </w:pPr>
          </w:p>
          <w:p w14:paraId="0732BD16" w14:textId="77777777" w:rsidR="006C411E" w:rsidRPr="00D26F1A" w:rsidRDefault="006C411E" w:rsidP="00BA3264">
            <w:pPr>
              <w:tabs>
                <w:tab w:val="left" w:pos="6210"/>
              </w:tabs>
              <w:ind w:right="30"/>
              <w:jc w:val="center"/>
              <w:rPr>
                <w:rFonts w:ascii="Cambria" w:eastAsia="Cambria" w:hAnsi="Cambria" w:cs="Cambria"/>
                <w:sz w:val="20"/>
                <w:szCs w:val="20"/>
              </w:rPr>
            </w:pPr>
            <w:r w:rsidRPr="00D26F1A">
              <w:rPr>
                <w:rFonts w:ascii="Cambria" w:eastAsia="Calibri" w:hAnsi="Cambria" w:cs="Times New Roman"/>
                <w:i/>
                <w:sz w:val="20"/>
                <w:szCs w:val="20"/>
              </w:rPr>
              <w:t>Posición</w:t>
            </w:r>
          </w:p>
        </w:tc>
        <w:tc>
          <w:tcPr>
            <w:tcW w:w="1637" w:type="dxa"/>
            <w:gridSpan w:val="3"/>
            <w:tcBorders>
              <w:top w:val="single" w:sz="6" w:space="0" w:color="000000"/>
              <w:left w:val="single" w:sz="6" w:space="0" w:color="000000"/>
              <w:bottom w:val="single" w:sz="6" w:space="0" w:color="000000"/>
              <w:right w:val="single" w:sz="6" w:space="0" w:color="000000"/>
            </w:tcBorders>
          </w:tcPr>
          <w:p w14:paraId="408C97C2" w14:textId="77777777" w:rsidR="006C411E" w:rsidRPr="00D26F1A" w:rsidRDefault="006C411E" w:rsidP="00BA3264">
            <w:pPr>
              <w:tabs>
                <w:tab w:val="left" w:pos="6210"/>
              </w:tabs>
              <w:spacing w:before="5"/>
              <w:ind w:right="30"/>
              <w:rPr>
                <w:rFonts w:ascii="Cambria" w:eastAsia="Cambria" w:hAnsi="Cambria" w:cs="Cambria"/>
                <w:b/>
                <w:bCs/>
                <w:sz w:val="20"/>
                <w:szCs w:val="20"/>
                <w:lang w:val="en-US"/>
              </w:rPr>
            </w:pPr>
          </w:p>
          <w:p w14:paraId="6CA6D21A" w14:textId="77777777" w:rsidR="006C411E" w:rsidRPr="00D26F1A" w:rsidRDefault="006C411E" w:rsidP="00053DD7">
            <w:pPr>
              <w:tabs>
                <w:tab w:val="left" w:pos="6210"/>
              </w:tabs>
              <w:ind w:left="239" w:right="30"/>
              <w:rPr>
                <w:rFonts w:ascii="Cambria" w:eastAsia="Cambria" w:hAnsi="Cambria" w:cs="Cambria"/>
                <w:sz w:val="20"/>
                <w:szCs w:val="20"/>
              </w:rPr>
            </w:pPr>
            <w:r w:rsidRPr="00D26F1A">
              <w:rPr>
                <w:rFonts w:ascii="Cambria" w:eastAsia="Calibri" w:hAnsi="Cambria" w:cs="Times New Roman"/>
                <w:i/>
                <w:sz w:val="20"/>
                <w:szCs w:val="20"/>
              </w:rPr>
              <w:t>Capturas estimadas</w:t>
            </w:r>
          </w:p>
        </w:tc>
        <w:tc>
          <w:tcPr>
            <w:tcW w:w="4395" w:type="dxa"/>
            <w:gridSpan w:val="4"/>
            <w:tcBorders>
              <w:top w:val="single" w:sz="6" w:space="0" w:color="000000"/>
              <w:left w:val="single" w:sz="6" w:space="0" w:color="000000"/>
              <w:bottom w:val="single" w:sz="6" w:space="0" w:color="000000"/>
              <w:right w:val="single" w:sz="6" w:space="0" w:color="000000"/>
            </w:tcBorders>
          </w:tcPr>
          <w:p w14:paraId="56D72D79" w14:textId="77777777" w:rsidR="006C411E" w:rsidRPr="00D26F1A" w:rsidRDefault="006C411E" w:rsidP="00BA3264">
            <w:pPr>
              <w:tabs>
                <w:tab w:val="left" w:pos="6210"/>
              </w:tabs>
              <w:spacing w:before="5"/>
              <w:ind w:right="30"/>
              <w:rPr>
                <w:rFonts w:ascii="Cambria" w:eastAsia="Cambria" w:hAnsi="Cambria" w:cs="Cambria"/>
                <w:b/>
                <w:bCs/>
                <w:sz w:val="20"/>
                <w:szCs w:val="20"/>
                <w:lang w:val="en-US"/>
              </w:rPr>
            </w:pPr>
          </w:p>
          <w:p w14:paraId="17F868E1" w14:textId="77777777" w:rsidR="006C411E" w:rsidRPr="00D26F1A" w:rsidRDefault="006C411E" w:rsidP="00BA3264">
            <w:pPr>
              <w:tabs>
                <w:tab w:val="left" w:pos="6210"/>
              </w:tabs>
              <w:ind w:right="30"/>
              <w:jc w:val="center"/>
              <w:rPr>
                <w:rFonts w:ascii="Cambria" w:eastAsia="Cambria" w:hAnsi="Cambria" w:cs="Cambria"/>
                <w:sz w:val="20"/>
                <w:szCs w:val="20"/>
              </w:rPr>
            </w:pPr>
            <w:r w:rsidRPr="00D26F1A">
              <w:rPr>
                <w:rFonts w:ascii="Cambria" w:eastAsia="Calibri" w:hAnsi="Cambria" w:cs="Times New Roman"/>
                <w:i/>
                <w:sz w:val="20"/>
                <w:szCs w:val="20"/>
              </w:rPr>
              <w:t>Captura fortuita</w:t>
            </w:r>
          </w:p>
        </w:tc>
        <w:tc>
          <w:tcPr>
            <w:tcW w:w="1702" w:type="dxa"/>
            <w:tcBorders>
              <w:top w:val="single" w:sz="6" w:space="0" w:color="000000"/>
              <w:left w:val="single" w:sz="6" w:space="0" w:color="000000"/>
              <w:bottom w:val="single" w:sz="6" w:space="0" w:color="000000"/>
              <w:right w:val="single" w:sz="6" w:space="0" w:color="000000"/>
            </w:tcBorders>
          </w:tcPr>
          <w:p w14:paraId="2FDC4520" w14:textId="77777777" w:rsidR="006C411E" w:rsidRPr="00D26F1A" w:rsidRDefault="006C411E" w:rsidP="00BA3264">
            <w:pPr>
              <w:tabs>
                <w:tab w:val="left" w:pos="6210"/>
              </w:tabs>
              <w:spacing w:before="5"/>
              <w:ind w:right="30"/>
              <w:rPr>
                <w:rFonts w:ascii="Cambria" w:eastAsia="Cambria" w:hAnsi="Cambria" w:cs="Cambria"/>
                <w:b/>
                <w:bCs/>
                <w:sz w:val="20"/>
                <w:szCs w:val="20"/>
                <w:lang w:val="en-US"/>
              </w:rPr>
            </w:pPr>
          </w:p>
          <w:p w14:paraId="305497BF" w14:textId="77777777" w:rsidR="006C411E" w:rsidRPr="00D26F1A" w:rsidRDefault="006C411E" w:rsidP="00BA3264">
            <w:pPr>
              <w:tabs>
                <w:tab w:val="left" w:pos="6210"/>
              </w:tabs>
              <w:ind w:right="30"/>
              <w:rPr>
                <w:rFonts w:ascii="Cambria" w:eastAsia="Cambria" w:hAnsi="Cambria" w:cs="Cambria"/>
                <w:sz w:val="20"/>
                <w:szCs w:val="20"/>
              </w:rPr>
            </w:pPr>
            <w:r w:rsidRPr="00D26F1A">
              <w:rPr>
                <w:rFonts w:ascii="Cambria" w:eastAsia="Calibri" w:hAnsi="Cambria" w:cs="Times New Roman"/>
                <w:i/>
                <w:sz w:val="20"/>
                <w:szCs w:val="20"/>
              </w:rPr>
              <w:t>Comentarios</w:t>
            </w:r>
          </w:p>
        </w:tc>
      </w:tr>
      <w:tr w:rsidR="006C411E" w:rsidRPr="00D26F1A" w14:paraId="027AD79D" w14:textId="77777777" w:rsidTr="00053DD7">
        <w:trPr>
          <w:trHeight w:hRule="exact" w:val="776"/>
        </w:trPr>
        <w:tc>
          <w:tcPr>
            <w:tcW w:w="1008" w:type="dxa"/>
            <w:tcBorders>
              <w:top w:val="single" w:sz="6" w:space="0" w:color="000000"/>
              <w:left w:val="single" w:sz="6" w:space="0" w:color="000000"/>
              <w:bottom w:val="single" w:sz="6" w:space="0" w:color="000000"/>
              <w:right w:val="single" w:sz="6" w:space="0" w:color="000000"/>
            </w:tcBorders>
          </w:tcPr>
          <w:p w14:paraId="2C111423" w14:textId="77777777" w:rsidR="006C411E" w:rsidRPr="00D26F1A" w:rsidRDefault="006C411E" w:rsidP="00BA3264">
            <w:pPr>
              <w:tabs>
                <w:tab w:val="left" w:pos="6210"/>
              </w:tabs>
              <w:ind w:right="30"/>
              <w:rPr>
                <w:rFonts w:ascii="Cambria" w:eastAsia="Calibri" w:hAnsi="Cambria" w:cs="Times New Roman"/>
                <w:sz w:val="20"/>
                <w:szCs w:val="20"/>
                <w:lang w:val="en-US"/>
              </w:rPr>
            </w:pPr>
          </w:p>
        </w:tc>
        <w:tc>
          <w:tcPr>
            <w:tcW w:w="874" w:type="dxa"/>
            <w:tcBorders>
              <w:top w:val="single" w:sz="6" w:space="0" w:color="000000"/>
              <w:left w:val="single" w:sz="6" w:space="0" w:color="000000"/>
              <w:bottom w:val="single" w:sz="6" w:space="0" w:color="000000"/>
              <w:right w:val="single" w:sz="6" w:space="0" w:color="000000"/>
            </w:tcBorders>
          </w:tcPr>
          <w:p w14:paraId="263E50CB" w14:textId="77777777" w:rsidR="006C411E" w:rsidRPr="00D26F1A" w:rsidRDefault="006C411E" w:rsidP="00BA3264">
            <w:pPr>
              <w:tabs>
                <w:tab w:val="left" w:pos="6210"/>
              </w:tabs>
              <w:ind w:right="30"/>
              <w:rPr>
                <w:rFonts w:ascii="Cambria" w:eastAsia="Calibri" w:hAnsi="Cambria" w:cs="Times New Roman"/>
                <w:sz w:val="20"/>
                <w:szCs w:val="20"/>
                <w:lang w:val="en-US"/>
              </w:rPr>
            </w:pPr>
          </w:p>
        </w:tc>
        <w:tc>
          <w:tcPr>
            <w:tcW w:w="662" w:type="dxa"/>
            <w:tcBorders>
              <w:top w:val="single" w:sz="6" w:space="0" w:color="000000"/>
              <w:left w:val="single" w:sz="6" w:space="0" w:color="000000"/>
              <w:bottom w:val="single" w:sz="6" w:space="0" w:color="000000"/>
              <w:right w:val="single" w:sz="6" w:space="0" w:color="000000"/>
            </w:tcBorders>
          </w:tcPr>
          <w:p w14:paraId="3FAE3990" w14:textId="77777777" w:rsidR="006C411E" w:rsidRPr="00D26F1A" w:rsidRDefault="006C411E" w:rsidP="00BA3264">
            <w:pPr>
              <w:tabs>
                <w:tab w:val="left" w:pos="6210"/>
              </w:tabs>
              <w:ind w:right="30"/>
              <w:rPr>
                <w:rFonts w:ascii="Cambria" w:eastAsia="Calibri" w:hAnsi="Cambria" w:cs="Times New Roman"/>
                <w:sz w:val="20"/>
                <w:szCs w:val="20"/>
                <w:lang w:val="en-US"/>
              </w:rPr>
            </w:pPr>
          </w:p>
        </w:tc>
        <w:tc>
          <w:tcPr>
            <w:tcW w:w="684" w:type="dxa"/>
            <w:tcBorders>
              <w:top w:val="single" w:sz="6" w:space="0" w:color="000000"/>
              <w:left w:val="single" w:sz="6" w:space="0" w:color="000000"/>
              <w:bottom w:val="single" w:sz="6" w:space="0" w:color="000000"/>
              <w:right w:val="single" w:sz="6" w:space="0" w:color="000000"/>
            </w:tcBorders>
          </w:tcPr>
          <w:p w14:paraId="19E31D89" w14:textId="77777777" w:rsidR="006C411E" w:rsidRPr="00D26F1A" w:rsidRDefault="006C411E" w:rsidP="00BA3264">
            <w:pPr>
              <w:tabs>
                <w:tab w:val="left" w:pos="6210"/>
              </w:tabs>
              <w:ind w:right="30"/>
              <w:rPr>
                <w:rFonts w:ascii="Cambria" w:eastAsia="Calibri" w:hAnsi="Cambria" w:cs="Times New Roman"/>
                <w:sz w:val="20"/>
                <w:szCs w:val="20"/>
                <w:lang w:val="en-US"/>
              </w:rPr>
            </w:pPr>
          </w:p>
        </w:tc>
        <w:tc>
          <w:tcPr>
            <w:tcW w:w="649" w:type="dxa"/>
            <w:tcBorders>
              <w:top w:val="single" w:sz="6" w:space="0" w:color="000000"/>
              <w:left w:val="single" w:sz="6" w:space="0" w:color="000000"/>
              <w:bottom w:val="single" w:sz="6" w:space="0" w:color="000000"/>
              <w:right w:val="single" w:sz="6" w:space="0" w:color="000000"/>
            </w:tcBorders>
          </w:tcPr>
          <w:p w14:paraId="38F0CA8A" w14:textId="77777777" w:rsidR="006C411E" w:rsidRPr="00D26F1A" w:rsidRDefault="006C411E" w:rsidP="00BA3264">
            <w:pPr>
              <w:tabs>
                <w:tab w:val="left" w:pos="6210"/>
              </w:tabs>
              <w:ind w:right="30"/>
              <w:rPr>
                <w:rFonts w:ascii="Cambria" w:eastAsia="Calibri" w:hAnsi="Cambria" w:cs="Times New Roman"/>
                <w:sz w:val="20"/>
                <w:szCs w:val="20"/>
                <w:lang w:val="en-US"/>
              </w:rPr>
            </w:pPr>
          </w:p>
        </w:tc>
        <w:tc>
          <w:tcPr>
            <w:tcW w:w="696" w:type="dxa"/>
            <w:tcBorders>
              <w:top w:val="single" w:sz="6" w:space="0" w:color="000000"/>
              <w:left w:val="single" w:sz="6" w:space="0" w:color="000000"/>
              <w:bottom w:val="single" w:sz="6" w:space="0" w:color="000000"/>
              <w:right w:val="single" w:sz="6" w:space="0" w:color="000000"/>
            </w:tcBorders>
          </w:tcPr>
          <w:p w14:paraId="0896EBB3" w14:textId="77777777" w:rsidR="006C411E" w:rsidRPr="00D26F1A" w:rsidRDefault="006C411E" w:rsidP="00BA3264">
            <w:pPr>
              <w:tabs>
                <w:tab w:val="left" w:pos="6210"/>
              </w:tabs>
              <w:ind w:right="30"/>
              <w:rPr>
                <w:rFonts w:ascii="Cambria" w:eastAsia="Calibri" w:hAnsi="Cambria" w:cs="Times New Roman"/>
                <w:sz w:val="20"/>
                <w:szCs w:val="20"/>
                <w:lang w:val="en-US"/>
              </w:rPr>
            </w:pPr>
          </w:p>
        </w:tc>
        <w:tc>
          <w:tcPr>
            <w:tcW w:w="1010" w:type="dxa"/>
            <w:tcBorders>
              <w:top w:val="single" w:sz="6" w:space="0" w:color="000000"/>
              <w:left w:val="single" w:sz="6" w:space="0" w:color="000000"/>
              <w:bottom w:val="single" w:sz="6" w:space="0" w:color="000000"/>
              <w:right w:val="single" w:sz="6" w:space="0" w:color="000000"/>
            </w:tcBorders>
          </w:tcPr>
          <w:p w14:paraId="20DCE428" w14:textId="77777777" w:rsidR="006C411E" w:rsidRPr="00D26F1A" w:rsidRDefault="006C411E" w:rsidP="00BA3264">
            <w:pPr>
              <w:tabs>
                <w:tab w:val="left" w:pos="6210"/>
              </w:tabs>
              <w:spacing w:before="3"/>
              <w:ind w:right="30"/>
              <w:rPr>
                <w:rFonts w:ascii="Cambria" w:eastAsia="Cambria" w:hAnsi="Cambria" w:cs="Cambria"/>
                <w:b/>
                <w:bCs/>
                <w:sz w:val="20"/>
                <w:szCs w:val="20"/>
                <w:lang w:val="en-US"/>
              </w:rPr>
            </w:pPr>
          </w:p>
          <w:p w14:paraId="552999DD" w14:textId="77777777" w:rsidR="006C411E" w:rsidRPr="00D26F1A" w:rsidRDefault="006C411E" w:rsidP="00053DD7">
            <w:pPr>
              <w:tabs>
                <w:tab w:val="left" w:pos="6210"/>
              </w:tabs>
              <w:ind w:left="149" w:right="30"/>
              <w:rPr>
                <w:rFonts w:ascii="Cambria" w:eastAsia="Cambria" w:hAnsi="Cambria" w:cs="Cambria"/>
                <w:sz w:val="20"/>
                <w:szCs w:val="20"/>
              </w:rPr>
            </w:pPr>
            <w:r w:rsidRPr="00D26F1A">
              <w:rPr>
                <w:rFonts w:ascii="Cambria" w:eastAsia="Calibri" w:hAnsi="Cambria" w:cs="Times New Roman"/>
                <w:i/>
                <w:sz w:val="20"/>
                <w:szCs w:val="20"/>
              </w:rPr>
              <w:t>Latitud</w:t>
            </w:r>
          </w:p>
        </w:tc>
        <w:tc>
          <w:tcPr>
            <w:tcW w:w="1167" w:type="dxa"/>
            <w:tcBorders>
              <w:top w:val="single" w:sz="6" w:space="0" w:color="000000"/>
              <w:left w:val="single" w:sz="6" w:space="0" w:color="000000"/>
              <w:bottom w:val="single" w:sz="6" w:space="0" w:color="000000"/>
              <w:right w:val="single" w:sz="6" w:space="0" w:color="000000"/>
            </w:tcBorders>
          </w:tcPr>
          <w:p w14:paraId="38008A21" w14:textId="77777777" w:rsidR="006C411E" w:rsidRPr="00D26F1A" w:rsidRDefault="006C411E" w:rsidP="00BA3264">
            <w:pPr>
              <w:tabs>
                <w:tab w:val="left" w:pos="6210"/>
              </w:tabs>
              <w:spacing w:before="3"/>
              <w:ind w:right="30"/>
              <w:rPr>
                <w:rFonts w:ascii="Cambria" w:eastAsia="Cambria" w:hAnsi="Cambria" w:cs="Cambria"/>
                <w:b/>
                <w:bCs/>
                <w:sz w:val="20"/>
                <w:szCs w:val="20"/>
                <w:lang w:val="en-US"/>
              </w:rPr>
            </w:pPr>
          </w:p>
          <w:p w14:paraId="07BFDB79" w14:textId="77777777" w:rsidR="006C411E" w:rsidRPr="00D26F1A" w:rsidRDefault="006C411E" w:rsidP="00053DD7">
            <w:pPr>
              <w:tabs>
                <w:tab w:val="left" w:pos="6210"/>
              </w:tabs>
              <w:ind w:left="128" w:right="30"/>
              <w:rPr>
                <w:rFonts w:ascii="Cambria" w:eastAsia="Cambria" w:hAnsi="Cambria" w:cs="Cambria"/>
                <w:sz w:val="20"/>
                <w:szCs w:val="20"/>
              </w:rPr>
            </w:pPr>
            <w:r w:rsidRPr="00D26F1A">
              <w:rPr>
                <w:rFonts w:ascii="Cambria" w:eastAsia="Calibri" w:hAnsi="Cambria" w:cs="Times New Roman"/>
                <w:i/>
                <w:sz w:val="20"/>
                <w:szCs w:val="20"/>
              </w:rPr>
              <w:t>Longitud</w:t>
            </w:r>
          </w:p>
        </w:tc>
        <w:tc>
          <w:tcPr>
            <w:tcW w:w="502" w:type="dxa"/>
            <w:tcBorders>
              <w:top w:val="single" w:sz="6" w:space="0" w:color="000000"/>
              <w:left w:val="single" w:sz="6" w:space="0" w:color="000000"/>
              <w:bottom w:val="single" w:sz="6" w:space="0" w:color="000000"/>
              <w:right w:val="single" w:sz="6" w:space="0" w:color="000000"/>
            </w:tcBorders>
          </w:tcPr>
          <w:p w14:paraId="66536F5F" w14:textId="77777777" w:rsidR="006C411E" w:rsidRPr="00D26F1A" w:rsidRDefault="006C411E" w:rsidP="00432769">
            <w:pPr>
              <w:tabs>
                <w:tab w:val="left" w:pos="6210"/>
              </w:tabs>
              <w:spacing w:before="3"/>
              <w:ind w:right="30"/>
              <w:jc w:val="center"/>
              <w:rPr>
                <w:rFonts w:ascii="Cambria" w:eastAsia="Cambria" w:hAnsi="Cambria" w:cs="Cambria"/>
                <w:b/>
                <w:bCs/>
                <w:sz w:val="20"/>
                <w:szCs w:val="20"/>
                <w:lang w:val="en-US"/>
              </w:rPr>
            </w:pPr>
          </w:p>
          <w:p w14:paraId="29E4751E" w14:textId="77777777" w:rsidR="006C411E" w:rsidRPr="00D26F1A" w:rsidRDefault="006C411E" w:rsidP="00432769">
            <w:pPr>
              <w:tabs>
                <w:tab w:val="left" w:pos="6210"/>
              </w:tabs>
              <w:ind w:right="30"/>
              <w:jc w:val="center"/>
              <w:rPr>
                <w:rFonts w:ascii="Cambria" w:eastAsia="Cambria" w:hAnsi="Cambria" w:cs="Cambria"/>
                <w:sz w:val="20"/>
                <w:szCs w:val="20"/>
              </w:rPr>
            </w:pPr>
            <w:r w:rsidRPr="00D26F1A">
              <w:rPr>
                <w:rFonts w:ascii="Cambria" w:eastAsia="Calibri" w:hAnsi="Cambria" w:cs="Times New Roman"/>
                <w:i/>
                <w:sz w:val="20"/>
                <w:szCs w:val="20"/>
              </w:rPr>
              <w:t>SKJ</w:t>
            </w:r>
          </w:p>
        </w:tc>
        <w:tc>
          <w:tcPr>
            <w:tcW w:w="569" w:type="dxa"/>
            <w:tcBorders>
              <w:top w:val="single" w:sz="6" w:space="0" w:color="000000"/>
              <w:left w:val="single" w:sz="6" w:space="0" w:color="000000"/>
              <w:bottom w:val="single" w:sz="6" w:space="0" w:color="000000"/>
              <w:right w:val="single" w:sz="6" w:space="0" w:color="000000"/>
            </w:tcBorders>
          </w:tcPr>
          <w:p w14:paraId="3C6DBF10" w14:textId="77777777" w:rsidR="006C411E" w:rsidRPr="00D26F1A" w:rsidRDefault="006C411E" w:rsidP="00432769">
            <w:pPr>
              <w:tabs>
                <w:tab w:val="left" w:pos="6210"/>
              </w:tabs>
              <w:spacing w:before="3"/>
              <w:ind w:right="30"/>
              <w:jc w:val="center"/>
              <w:rPr>
                <w:rFonts w:ascii="Cambria" w:eastAsia="Cambria" w:hAnsi="Cambria" w:cs="Cambria"/>
                <w:b/>
                <w:bCs/>
                <w:sz w:val="20"/>
                <w:szCs w:val="20"/>
                <w:lang w:val="en-US"/>
              </w:rPr>
            </w:pPr>
          </w:p>
          <w:p w14:paraId="5947A75F" w14:textId="77777777" w:rsidR="006C411E" w:rsidRPr="00D26F1A" w:rsidRDefault="006C411E" w:rsidP="00432769">
            <w:pPr>
              <w:tabs>
                <w:tab w:val="left" w:pos="6210"/>
              </w:tabs>
              <w:ind w:right="30"/>
              <w:jc w:val="center"/>
              <w:rPr>
                <w:rFonts w:ascii="Cambria" w:eastAsia="Cambria" w:hAnsi="Cambria" w:cs="Cambria"/>
                <w:sz w:val="20"/>
                <w:szCs w:val="20"/>
              </w:rPr>
            </w:pPr>
            <w:r w:rsidRPr="00D26F1A">
              <w:rPr>
                <w:rFonts w:ascii="Cambria" w:eastAsia="Calibri" w:hAnsi="Cambria" w:cs="Times New Roman"/>
                <w:i/>
                <w:sz w:val="20"/>
                <w:szCs w:val="20"/>
              </w:rPr>
              <w:t>YFT</w:t>
            </w:r>
          </w:p>
        </w:tc>
        <w:tc>
          <w:tcPr>
            <w:tcW w:w="566" w:type="dxa"/>
            <w:tcBorders>
              <w:top w:val="single" w:sz="6" w:space="0" w:color="000000"/>
              <w:left w:val="single" w:sz="6" w:space="0" w:color="000000"/>
              <w:bottom w:val="single" w:sz="6" w:space="0" w:color="000000"/>
              <w:right w:val="single" w:sz="6" w:space="0" w:color="000000"/>
            </w:tcBorders>
          </w:tcPr>
          <w:p w14:paraId="2CECCA32" w14:textId="77777777" w:rsidR="006C411E" w:rsidRPr="00D26F1A" w:rsidRDefault="006C411E" w:rsidP="00432769">
            <w:pPr>
              <w:tabs>
                <w:tab w:val="left" w:pos="6210"/>
              </w:tabs>
              <w:spacing w:before="3"/>
              <w:ind w:right="30"/>
              <w:jc w:val="center"/>
              <w:rPr>
                <w:rFonts w:ascii="Cambria" w:eastAsia="Cambria" w:hAnsi="Cambria" w:cs="Cambria"/>
                <w:b/>
                <w:bCs/>
                <w:sz w:val="20"/>
                <w:szCs w:val="20"/>
                <w:lang w:val="en-US"/>
              </w:rPr>
            </w:pPr>
          </w:p>
          <w:p w14:paraId="13159C1C" w14:textId="77777777" w:rsidR="006C411E" w:rsidRPr="00D26F1A" w:rsidRDefault="006C411E" w:rsidP="00432769">
            <w:pPr>
              <w:tabs>
                <w:tab w:val="left" w:pos="6210"/>
              </w:tabs>
              <w:ind w:right="30"/>
              <w:jc w:val="center"/>
              <w:rPr>
                <w:rFonts w:ascii="Cambria" w:eastAsia="Cambria" w:hAnsi="Cambria" w:cs="Cambria"/>
                <w:sz w:val="20"/>
                <w:szCs w:val="20"/>
              </w:rPr>
            </w:pPr>
            <w:r w:rsidRPr="00D26F1A">
              <w:rPr>
                <w:rFonts w:ascii="Cambria" w:eastAsia="Calibri" w:hAnsi="Cambria" w:cs="Times New Roman"/>
                <w:i/>
                <w:sz w:val="20"/>
                <w:szCs w:val="20"/>
              </w:rPr>
              <w:t>BET</w:t>
            </w:r>
          </w:p>
        </w:tc>
        <w:tc>
          <w:tcPr>
            <w:tcW w:w="1419" w:type="dxa"/>
            <w:tcBorders>
              <w:top w:val="single" w:sz="6" w:space="0" w:color="000000"/>
              <w:left w:val="single" w:sz="6" w:space="0" w:color="000000"/>
              <w:bottom w:val="single" w:sz="6" w:space="0" w:color="000000"/>
              <w:right w:val="single" w:sz="6" w:space="0" w:color="000000"/>
            </w:tcBorders>
            <w:hideMark/>
          </w:tcPr>
          <w:p w14:paraId="3F129DA3" w14:textId="77777777" w:rsidR="006C411E" w:rsidRPr="00D26F1A" w:rsidRDefault="006C411E" w:rsidP="00BA3264">
            <w:pPr>
              <w:tabs>
                <w:tab w:val="left" w:pos="6210"/>
              </w:tabs>
              <w:ind w:right="30"/>
              <w:jc w:val="center"/>
              <w:rPr>
                <w:rFonts w:ascii="Cambria" w:eastAsia="Cambria" w:hAnsi="Cambria" w:cs="Cambria"/>
                <w:sz w:val="20"/>
                <w:szCs w:val="20"/>
              </w:rPr>
            </w:pPr>
            <w:r w:rsidRPr="00D26F1A">
              <w:rPr>
                <w:rFonts w:ascii="Cambria" w:eastAsia="Calibri" w:hAnsi="Cambria" w:cs="Times New Roman"/>
                <w:i/>
                <w:sz w:val="20"/>
                <w:szCs w:val="20"/>
              </w:rPr>
              <w:t>Grupo taxonómico</w:t>
            </w:r>
          </w:p>
        </w:tc>
        <w:tc>
          <w:tcPr>
            <w:tcW w:w="1132" w:type="dxa"/>
            <w:tcBorders>
              <w:top w:val="single" w:sz="6" w:space="0" w:color="000000"/>
              <w:left w:val="single" w:sz="6" w:space="0" w:color="000000"/>
              <w:bottom w:val="single" w:sz="6" w:space="0" w:color="000000"/>
              <w:right w:val="single" w:sz="6" w:space="0" w:color="000000"/>
            </w:tcBorders>
            <w:hideMark/>
          </w:tcPr>
          <w:p w14:paraId="48364A49" w14:textId="77777777" w:rsidR="006C411E" w:rsidRPr="00D26F1A" w:rsidRDefault="006C411E" w:rsidP="00BA3264">
            <w:pPr>
              <w:tabs>
                <w:tab w:val="left" w:pos="6210"/>
              </w:tabs>
              <w:ind w:right="30"/>
              <w:jc w:val="center"/>
              <w:rPr>
                <w:rFonts w:ascii="Cambria" w:eastAsia="Cambria" w:hAnsi="Cambria" w:cs="Cambria"/>
                <w:sz w:val="20"/>
                <w:szCs w:val="20"/>
              </w:rPr>
            </w:pPr>
            <w:r w:rsidRPr="00D26F1A">
              <w:rPr>
                <w:rFonts w:ascii="Cambria" w:eastAsia="Calibri" w:hAnsi="Cambria" w:cs="Times New Roman"/>
                <w:i/>
                <w:sz w:val="20"/>
                <w:szCs w:val="20"/>
              </w:rPr>
              <w:t>Capturas estimadas</w:t>
            </w:r>
          </w:p>
        </w:tc>
        <w:tc>
          <w:tcPr>
            <w:tcW w:w="711" w:type="dxa"/>
            <w:tcBorders>
              <w:top w:val="single" w:sz="6" w:space="0" w:color="000000"/>
              <w:left w:val="single" w:sz="6" w:space="0" w:color="000000"/>
              <w:bottom w:val="single" w:sz="6" w:space="0" w:color="000000"/>
              <w:right w:val="single" w:sz="6" w:space="0" w:color="000000"/>
            </w:tcBorders>
          </w:tcPr>
          <w:p w14:paraId="65CCA4B7" w14:textId="77777777" w:rsidR="006C411E" w:rsidRPr="00D26F1A" w:rsidRDefault="006C411E" w:rsidP="00BA3264">
            <w:pPr>
              <w:tabs>
                <w:tab w:val="left" w:pos="6210"/>
              </w:tabs>
              <w:spacing w:before="3"/>
              <w:ind w:right="30"/>
              <w:rPr>
                <w:rFonts w:ascii="Cambria" w:eastAsia="Cambria" w:hAnsi="Cambria" w:cs="Cambria"/>
                <w:b/>
                <w:bCs/>
                <w:sz w:val="20"/>
                <w:szCs w:val="20"/>
                <w:lang w:val="en-US"/>
              </w:rPr>
            </w:pPr>
          </w:p>
          <w:p w14:paraId="76D7E448" w14:textId="092EDB66" w:rsidR="006C411E" w:rsidRPr="00D26F1A" w:rsidRDefault="006C411E" w:rsidP="00BA3264">
            <w:pPr>
              <w:tabs>
                <w:tab w:val="left" w:pos="6210"/>
              </w:tabs>
              <w:ind w:right="30"/>
              <w:jc w:val="center"/>
              <w:rPr>
                <w:rFonts w:ascii="Cambria" w:eastAsia="Cambria" w:hAnsi="Cambria" w:cs="Cambria"/>
                <w:sz w:val="20"/>
                <w:szCs w:val="20"/>
              </w:rPr>
            </w:pPr>
            <w:r w:rsidRPr="00D26F1A">
              <w:rPr>
                <w:rFonts w:ascii="Cambria" w:eastAsia="Calibri" w:hAnsi="Cambria" w:cs="Times New Roman"/>
                <w:i/>
                <w:sz w:val="20"/>
                <w:szCs w:val="20"/>
              </w:rPr>
              <w:t>Unidad</w:t>
            </w:r>
          </w:p>
        </w:tc>
        <w:tc>
          <w:tcPr>
            <w:tcW w:w="1133" w:type="dxa"/>
            <w:tcBorders>
              <w:top w:val="single" w:sz="6" w:space="0" w:color="000000"/>
              <w:left w:val="single" w:sz="6" w:space="0" w:color="000000"/>
              <w:bottom w:val="single" w:sz="6" w:space="0" w:color="000000"/>
              <w:right w:val="single" w:sz="6" w:space="0" w:color="000000"/>
            </w:tcBorders>
            <w:hideMark/>
          </w:tcPr>
          <w:p w14:paraId="535D9C42" w14:textId="77777777" w:rsidR="006C411E" w:rsidRPr="00D26F1A" w:rsidRDefault="006C411E" w:rsidP="00BA3264">
            <w:pPr>
              <w:tabs>
                <w:tab w:val="left" w:pos="6210"/>
              </w:tabs>
              <w:spacing w:before="20"/>
              <w:ind w:right="30"/>
              <w:jc w:val="center"/>
              <w:rPr>
                <w:rFonts w:ascii="Cambria" w:eastAsia="Cambria" w:hAnsi="Cambria" w:cs="Cambria"/>
                <w:sz w:val="20"/>
                <w:szCs w:val="20"/>
              </w:rPr>
            </w:pPr>
            <w:r w:rsidRPr="00D26F1A">
              <w:rPr>
                <w:rFonts w:ascii="Cambria" w:eastAsia="Calibri" w:hAnsi="Cambria" w:cs="Times New Roman"/>
                <w:i/>
                <w:sz w:val="20"/>
                <w:szCs w:val="20"/>
              </w:rPr>
              <w:t>Ejemplares</w:t>
            </w:r>
          </w:p>
          <w:p w14:paraId="494084CA" w14:textId="78828972" w:rsidR="006C411E" w:rsidRPr="00D26F1A" w:rsidRDefault="006C411E" w:rsidP="00BA3264">
            <w:pPr>
              <w:tabs>
                <w:tab w:val="left" w:pos="6210"/>
              </w:tabs>
              <w:spacing w:before="4" w:line="270" w:lineRule="atLeast"/>
              <w:ind w:right="30"/>
              <w:jc w:val="center"/>
              <w:rPr>
                <w:rFonts w:ascii="Cambria" w:eastAsia="Cambria" w:hAnsi="Cambria" w:cs="Cambria"/>
                <w:sz w:val="20"/>
                <w:szCs w:val="20"/>
              </w:rPr>
            </w:pPr>
            <w:r w:rsidRPr="00D26F1A">
              <w:rPr>
                <w:rFonts w:ascii="Cambria" w:eastAsia="Calibri" w:hAnsi="Cambria" w:cs="Times New Roman"/>
                <w:i/>
                <w:sz w:val="20"/>
                <w:szCs w:val="20"/>
              </w:rPr>
              <w:t>liberados vivos</w:t>
            </w:r>
          </w:p>
        </w:tc>
        <w:tc>
          <w:tcPr>
            <w:tcW w:w="1702" w:type="dxa"/>
            <w:tcBorders>
              <w:top w:val="single" w:sz="6" w:space="0" w:color="000000"/>
              <w:left w:val="single" w:sz="6" w:space="0" w:color="000000"/>
              <w:bottom w:val="single" w:sz="6" w:space="0" w:color="000000"/>
              <w:right w:val="single" w:sz="6" w:space="0" w:color="000000"/>
            </w:tcBorders>
          </w:tcPr>
          <w:p w14:paraId="4B331A0A" w14:textId="77777777" w:rsidR="006C411E" w:rsidRPr="00D26F1A" w:rsidRDefault="006C411E" w:rsidP="00BA3264">
            <w:pPr>
              <w:tabs>
                <w:tab w:val="left" w:pos="6210"/>
              </w:tabs>
              <w:ind w:right="30"/>
              <w:rPr>
                <w:rFonts w:ascii="Cambria" w:eastAsia="Calibri" w:hAnsi="Cambria" w:cs="Times New Roman"/>
                <w:sz w:val="20"/>
                <w:szCs w:val="20"/>
                <w:lang w:val="en-US"/>
              </w:rPr>
            </w:pPr>
          </w:p>
        </w:tc>
      </w:tr>
      <w:tr w:rsidR="006C411E" w:rsidRPr="00D26F1A" w14:paraId="74EF0278" w14:textId="77777777" w:rsidTr="00053DD7">
        <w:trPr>
          <w:trHeight w:hRule="exact" w:val="252"/>
        </w:trPr>
        <w:tc>
          <w:tcPr>
            <w:tcW w:w="1008" w:type="dxa"/>
            <w:tcBorders>
              <w:top w:val="single" w:sz="6" w:space="0" w:color="000000"/>
              <w:left w:val="single" w:sz="6" w:space="0" w:color="000000"/>
              <w:bottom w:val="single" w:sz="6" w:space="0" w:color="000000"/>
              <w:right w:val="single" w:sz="6" w:space="0" w:color="000000"/>
            </w:tcBorders>
            <w:hideMark/>
          </w:tcPr>
          <w:p w14:paraId="3DAE5DAE" w14:textId="77777777" w:rsidR="006C411E" w:rsidRPr="00D26F1A" w:rsidRDefault="006C411E" w:rsidP="000D3F49">
            <w:pPr>
              <w:tabs>
                <w:tab w:val="left" w:pos="6210"/>
              </w:tabs>
              <w:spacing w:before="17" w:line="223" w:lineRule="exact"/>
              <w:ind w:right="30"/>
              <w:jc w:val="center"/>
              <w:rPr>
                <w:rFonts w:ascii="Cambria" w:eastAsia="Cambria" w:hAnsi="Cambria" w:cs="Cambria"/>
                <w:sz w:val="20"/>
                <w:szCs w:val="20"/>
              </w:rPr>
            </w:pPr>
            <w:r w:rsidRPr="00D26F1A">
              <w:rPr>
                <w:rFonts w:ascii="Cambria" w:eastAsia="Calibri" w:hAnsi="Cambria" w:cs="Times New Roman"/>
                <w:sz w:val="20"/>
                <w:szCs w:val="20"/>
              </w:rPr>
              <w:t>(1)</w:t>
            </w:r>
          </w:p>
        </w:tc>
        <w:tc>
          <w:tcPr>
            <w:tcW w:w="874" w:type="dxa"/>
            <w:tcBorders>
              <w:top w:val="single" w:sz="6" w:space="0" w:color="000000"/>
              <w:left w:val="single" w:sz="6" w:space="0" w:color="000000"/>
              <w:bottom w:val="single" w:sz="6" w:space="0" w:color="000000"/>
              <w:right w:val="single" w:sz="6" w:space="0" w:color="000000"/>
            </w:tcBorders>
            <w:hideMark/>
          </w:tcPr>
          <w:p w14:paraId="654CA62A" w14:textId="77777777" w:rsidR="006C411E" w:rsidRPr="00D26F1A" w:rsidRDefault="006C411E" w:rsidP="000D3F49">
            <w:pPr>
              <w:tabs>
                <w:tab w:val="left" w:pos="6210"/>
              </w:tabs>
              <w:spacing w:before="17" w:line="223" w:lineRule="exact"/>
              <w:ind w:right="30"/>
              <w:jc w:val="center"/>
              <w:rPr>
                <w:rFonts w:ascii="Cambria" w:eastAsia="Cambria" w:hAnsi="Cambria" w:cs="Cambria"/>
                <w:sz w:val="20"/>
                <w:szCs w:val="20"/>
              </w:rPr>
            </w:pPr>
            <w:r w:rsidRPr="00D26F1A">
              <w:rPr>
                <w:rFonts w:ascii="Cambria" w:eastAsia="Calibri" w:hAnsi="Cambria" w:cs="Times New Roman"/>
                <w:sz w:val="20"/>
                <w:szCs w:val="20"/>
              </w:rPr>
              <w:t>(2)</w:t>
            </w:r>
          </w:p>
        </w:tc>
        <w:tc>
          <w:tcPr>
            <w:tcW w:w="662" w:type="dxa"/>
            <w:tcBorders>
              <w:top w:val="single" w:sz="6" w:space="0" w:color="000000"/>
              <w:left w:val="single" w:sz="6" w:space="0" w:color="000000"/>
              <w:bottom w:val="single" w:sz="6" w:space="0" w:color="000000"/>
              <w:right w:val="single" w:sz="6" w:space="0" w:color="000000"/>
            </w:tcBorders>
            <w:hideMark/>
          </w:tcPr>
          <w:p w14:paraId="488F94D0" w14:textId="77777777" w:rsidR="006C411E" w:rsidRPr="00D26F1A" w:rsidRDefault="006C411E" w:rsidP="000D3F49">
            <w:pPr>
              <w:tabs>
                <w:tab w:val="left" w:pos="6210"/>
              </w:tabs>
              <w:spacing w:before="17" w:line="223" w:lineRule="exact"/>
              <w:ind w:right="30"/>
              <w:jc w:val="center"/>
              <w:rPr>
                <w:rFonts w:ascii="Cambria" w:eastAsia="Cambria" w:hAnsi="Cambria" w:cs="Cambria"/>
                <w:sz w:val="20"/>
                <w:szCs w:val="20"/>
              </w:rPr>
            </w:pPr>
            <w:r w:rsidRPr="00D26F1A">
              <w:rPr>
                <w:rFonts w:ascii="Cambria" w:eastAsia="Calibri" w:hAnsi="Cambria" w:cs="Times New Roman"/>
                <w:sz w:val="20"/>
                <w:szCs w:val="20"/>
              </w:rPr>
              <w:t>(3)</w:t>
            </w:r>
          </w:p>
        </w:tc>
        <w:tc>
          <w:tcPr>
            <w:tcW w:w="684" w:type="dxa"/>
            <w:tcBorders>
              <w:top w:val="single" w:sz="6" w:space="0" w:color="000000"/>
              <w:left w:val="single" w:sz="6" w:space="0" w:color="000000"/>
              <w:bottom w:val="single" w:sz="6" w:space="0" w:color="000000"/>
              <w:right w:val="single" w:sz="6" w:space="0" w:color="000000"/>
            </w:tcBorders>
            <w:hideMark/>
          </w:tcPr>
          <w:p w14:paraId="474CDD8F" w14:textId="77777777" w:rsidR="006C411E" w:rsidRPr="00D26F1A" w:rsidRDefault="006C411E" w:rsidP="000D3F49">
            <w:pPr>
              <w:tabs>
                <w:tab w:val="left" w:pos="6210"/>
              </w:tabs>
              <w:spacing w:before="17" w:line="223" w:lineRule="exact"/>
              <w:ind w:right="30"/>
              <w:jc w:val="center"/>
              <w:rPr>
                <w:rFonts w:ascii="Cambria" w:eastAsia="Cambria" w:hAnsi="Cambria" w:cs="Cambria"/>
                <w:sz w:val="20"/>
                <w:szCs w:val="20"/>
              </w:rPr>
            </w:pPr>
            <w:r w:rsidRPr="00D26F1A">
              <w:rPr>
                <w:rFonts w:ascii="Cambria" w:eastAsia="Calibri" w:hAnsi="Cambria" w:cs="Times New Roman"/>
                <w:sz w:val="20"/>
                <w:szCs w:val="20"/>
              </w:rPr>
              <w:t>(4)</w:t>
            </w:r>
          </w:p>
        </w:tc>
        <w:tc>
          <w:tcPr>
            <w:tcW w:w="649" w:type="dxa"/>
            <w:tcBorders>
              <w:top w:val="single" w:sz="6" w:space="0" w:color="000000"/>
              <w:left w:val="single" w:sz="6" w:space="0" w:color="000000"/>
              <w:bottom w:val="single" w:sz="6" w:space="0" w:color="000000"/>
              <w:right w:val="single" w:sz="6" w:space="0" w:color="000000"/>
            </w:tcBorders>
            <w:hideMark/>
          </w:tcPr>
          <w:p w14:paraId="6ADC834D" w14:textId="77777777" w:rsidR="006C411E" w:rsidRPr="00D26F1A" w:rsidRDefault="006C411E" w:rsidP="000D3F49">
            <w:pPr>
              <w:tabs>
                <w:tab w:val="left" w:pos="6210"/>
              </w:tabs>
              <w:spacing w:before="17" w:line="223" w:lineRule="exact"/>
              <w:ind w:right="30"/>
              <w:jc w:val="center"/>
              <w:rPr>
                <w:rFonts w:ascii="Cambria" w:eastAsia="Cambria" w:hAnsi="Cambria" w:cs="Cambria"/>
                <w:sz w:val="20"/>
                <w:szCs w:val="20"/>
              </w:rPr>
            </w:pPr>
            <w:r w:rsidRPr="00D26F1A">
              <w:rPr>
                <w:rFonts w:ascii="Cambria" w:eastAsia="Calibri" w:hAnsi="Cambria" w:cs="Times New Roman"/>
                <w:sz w:val="20"/>
                <w:szCs w:val="20"/>
              </w:rPr>
              <w:t>(5)</w:t>
            </w:r>
          </w:p>
        </w:tc>
        <w:tc>
          <w:tcPr>
            <w:tcW w:w="696" w:type="dxa"/>
            <w:tcBorders>
              <w:top w:val="single" w:sz="6" w:space="0" w:color="000000"/>
              <w:left w:val="single" w:sz="6" w:space="0" w:color="000000"/>
              <w:bottom w:val="single" w:sz="6" w:space="0" w:color="000000"/>
              <w:right w:val="single" w:sz="6" w:space="0" w:color="000000"/>
            </w:tcBorders>
            <w:hideMark/>
          </w:tcPr>
          <w:p w14:paraId="28A5FE56" w14:textId="77777777" w:rsidR="006C411E" w:rsidRPr="00D26F1A" w:rsidRDefault="006C411E" w:rsidP="000D3F49">
            <w:pPr>
              <w:tabs>
                <w:tab w:val="left" w:pos="6210"/>
              </w:tabs>
              <w:spacing w:before="17" w:line="223" w:lineRule="exact"/>
              <w:ind w:right="30"/>
              <w:jc w:val="center"/>
              <w:rPr>
                <w:rFonts w:ascii="Cambria" w:eastAsia="Cambria" w:hAnsi="Cambria" w:cs="Cambria"/>
                <w:sz w:val="20"/>
                <w:szCs w:val="20"/>
              </w:rPr>
            </w:pPr>
            <w:r w:rsidRPr="00D26F1A">
              <w:rPr>
                <w:rFonts w:ascii="Cambria" w:eastAsia="Calibri" w:hAnsi="Cambria" w:cs="Times New Roman"/>
                <w:sz w:val="20"/>
                <w:szCs w:val="20"/>
              </w:rPr>
              <w:t>(6)</w:t>
            </w:r>
          </w:p>
        </w:tc>
        <w:tc>
          <w:tcPr>
            <w:tcW w:w="1010" w:type="dxa"/>
            <w:tcBorders>
              <w:top w:val="single" w:sz="6" w:space="0" w:color="000000"/>
              <w:left w:val="single" w:sz="6" w:space="0" w:color="000000"/>
              <w:bottom w:val="single" w:sz="6" w:space="0" w:color="000000"/>
              <w:right w:val="single" w:sz="6" w:space="0" w:color="000000"/>
            </w:tcBorders>
            <w:hideMark/>
          </w:tcPr>
          <w:p w14:paraId="031AE94F" w14:textId="77777777" w:rsidR="006C411E" w:rsidRPr="00D26F1A" w:rsidRDefault="006C411E" w:rsidP="000D3F49">
            <w:pPr>
              <w:tabs>
                <w:tab w:val="left" w:pos="6210"/>
              </w:tabs>
              <w:spacing w:before="17" w:line="223" w:lineRule="exact"/>
              <w:ind w:right="30"/>
              <w:jc w:val="center"/>
              <w:rPr>
                <w:rFonts w:ascii="Cambria" w:eastAsia="Cambria" w:hAnsi="Cambria" w:cs="Cambria"/>
                <w:sz w:val="20"/>
                <w:szCs w:val="20"/>
              </w:rPr>
            </w:pPr>
            <w:r w:rsidRPr="00D26F1A">
              <w:rPr>
                <w:rFonts w:ascii="Cambria" w:eastAsia="Calibri" w:hAnsi="Cambria" w:cs="Times New Roman"/>
                <w:sz w:val="20"/>
                <w:szCs w:val="20"/>
              </w:rPr>
              <w:t>(7)</w:t>
            </w:r>
          </w:p>
        </w:tc>
        <w:tc>
          <w:tcPr>
            <w:tcW w:w="1167" w:type="dxa"/>
            <w:tcBorders>
              <w:top w:val="single" w:sz="6" w:space="0" w:color="000000"/>
              <w:left w:val="single" w:sz="6" w:space="0" w:color="000000"/>
              <w:bottom w:val="single" w:sz="6" w:space="0" w:color="000000"/>
              <w:right w:val="single" w:sz="6" w:space="0" w:color="000000"/>
            </w:tcBorders>
            <w:hideMark/>
          </w:tcPr>
          <w:p w14:paraId="3A753ACA" w14:textId="77777777" w:rsidR="006C411E" w:rsidRPr="00D26F1A" w:rsidRDefault="006C411E" w:rsidP="000D3F49">
            <w:pPr>
              <w:tabs>
                <w:tab w:val="left" w:pos="6210"/>
              </w:tabs>
              <w:spacing w:before="17" w:line="223" w:lineRule="exact"/>
              <w:ind w:right="30"/>
              <w:jc w:val="center"/>
              <w:rPr>
                <w:rFonts w:ascii="Cambria" w:eastAsia="Cambria" w:hAnsi="Cambria" w:cs="Cambria"/>
                <w:sz w:val="20"/>
                <w:szCs w:val="20"/>
              </w:rPr>
            </w:pPr>
            <w:r w:rsidRPr="00D26F1A">
              <w:rPr>
                <w:rFonts w:ascii="Cambria" w:eastAsia="Calibri" w:hAnsi="Cambria" w:cs="Times New Roman"/>
                <w:sz w:val="20"/>
                <w:szCs w:val="20"/>
              </w:rPr>
              <w:t>(7)</w:t>
            </w:r>
          </w:p>
        </w:tc>
        <w:tc>
          <w:tcPr>
            <w:tcW w:w="502" w:type="dxa"/>
            <w:tcBorders>
              <w:top w:val="single" w:sz="6" w:space="0" w:color="000000"/>
              <w:left w:val="single" w:sz="6" w:space="0" w:color="000000"/>
              <w:bottom w:val="single" w:sz="6" w:space="0" w:color="000000"/>
              <w:right w:val="single" w:sz="6" w:space="0" w:color="000000"/>
            </w:tcBorders>
            <w:hideMark/>
          </w:tcPr>
          <w:p w14:paraId="3E5D2EFA" w14:textId="77777777" w:rsidR="006C411E" w:rsidRPr="00D26F1A" w:rsidRDefault="006C411E" w:rsidP="000D3F49">
            <w:pPr>
              <w:tabs>
                <w:tab w:val="left" w:pos="6210"/>
              </w:tabs>
              <w:spacing w:before="17" w:line="223" w:lineRule="exact"/>
              <w:ind w:right="30"/>
              <w:jc w:val="center"/>
              <w:rPr>
                <w:rFonts w:ascii="Cambria" w:eastAsia="Cambria" w:hAnsi="Cambria" w:cs="Cambria"/>
                <w:sz w:val="20"/>
                <w:szCs w:val="20"/>
              </w:rPr>
            </w:pPr>
            <w:r w:rsidRPr="00D26F1A">
              <w:rPr>
                <w:rFonts w:ascii="Cambria" w:eastAsia="Calibri" w:hAnsi="Cambria" w:cs="Times New Roman"/>
                <w:sz w:val="20"/>
                <w:szCs w:val="20"/>
              </w:rPr>
              <w:t>(8)</w:t>
            </w:r>
          </w:p>
        </w:tc>
        <w:tc>
          <w:tcPr>
            <w:tcW w:w="569" w:type="dxa"/>
            <w:tcBorders>
              <w:top w:val="single" w:sz="6" w:space="0" w:color="000000"/>
              <w:left w:val="single" w:sz="6" w:space="0" w:color="000000"/>
              <w:bottom w:val="single" w:sz="6" w:space="0" w:color="000000"/>
              <w:right w:val="single" w:sz="6" w:space="0" w:color="000000"/>
            </w:tcBorders>
            <w:hideMark/>
          </w:tcPr>
          <w:p w14:paraId="17E00444" w14:textId="77777777" w:rsidR="006C411E" w:rsidRPr="00D26F1A" w:rsidRDefault="006C411E" w:rsidP="000D3F49">
            <w:pPr>
              <w:tabs>
                <w:tab w:val="left" w:pos="6210"/>
              </w:tabs>
              <w:spacing w:before="17" w:line="223" w:lineRule="exact"/>
              <w:ind w:right="30"/>
              <w:jc w:val="center"/>
              <w:rPr>
                <w:rFonts w:ascii="Cambria" w:eastAsia="Cambria" w:hAnsi="Cambria" w:cs="Cambria"/>
                <w:sz w:val="20"/>
                <w:szCs w:val="20"/>
              </w:rPr>
            </w:pPr>
            <w:r w:rsidRPr="00D26F1A">
              <w:rPr>
                <w:rFonts w:ascii="Cambria" w:eastAsia="Calibri" w:hAnsi="Cambria" w:cs="Times New Roman"/>
                <w:sz w:val="20"/>
                <w:szCs w:val="20"/>
              </w:rPr>
              <w:t>(8)</w:t>
            </w:r>
          </w:p>
        </w:tc>
        <w:tc>
          <w:tcPr>
            <w:tcW w:w="566" w:type="dxa"/>
            <w:tcBorders>
              <w:top w:val="single" w:sz="6" w:space="0" w:color="000000"/>
              <w:left w:val="single" w:sz="6" w:space="0" w:color="000000"/>
              <w:bottom w:val="single" w:sz="6" w:space="0" w:color="000000"/>
              <w:right w:val="single" w:sz="6" w:space="0" w:color="000000"/>
            </w:tcBorders>
            <w:hideMark/>
          </w:tcPr>
          <w:p w14:paraId="08105735" w14:textId="77777777" w:rsidR="006C411E" w:rsidRPr="00D26F1A" w:rsidRDefault="006C411E" w:rsidP="000D3F49">
            <w:pPr>
              <w:tabs>
                <w:tab w:val="left" w:pos="6210"/>
              </w:tabs>
              <w:spacing w:before="17" w:line="223" w:lineRule="exact"/>
              <w:ind w:right="30"/>
              <w:jc w:val="center"/>
              <w:rPr>
                <w:rFonts w:ascii="Cambria" w:eastAsia="Cambria" w:hAnsi="Cambria" w:cs="Cambria"/>
                <w:sz w:val="20"/>
                <w:szCs w:val="20"/>
              </w:rPr>
            </w:pPr>
            <w:r w:rsidRPr="00D26F1A">
              <w:rPr>
                <w:rFonts w:ascii="Cambria" w:eastAsia="Calibri" w:hAnsi="Cambria" w:cs="Times New Roman"/>
                <w:sz w:val="20"/>
                <w:szCs w:val="20"/>
              </w:rPr>
              <w:t>(8)</w:t>
            </w:r>
          </w:p>
        </w:tc>
        <w:tc>
          <w:tcPr>
            <w:tcW w:w="1419" w:type="dxa"/>
            <w:tcBorders>
              <w:top w:val="single" w:sz="6" w:space="0" w:color="000000"/>
              <w:left w:val="single" w:sz="6" w:space="0" w:color="000000"/>
              <w:bottom w:val="single" w:sz="6" w:space="0" w:color="000000"/>
              <w:right w:val="single" w:sz="6" w:space="0" w:color="000000"/>
            </w:tcBorders>
            <w:hideMark/>
          </w:tcPr>
          <w:p w14:paraId="75EE5010" w14:textId="77777777" w:rsidR="006C411E" w:rsidRPr="00D26F1A" w:rsidRDefault="006C411E" w:rsidP="000D3F49">
            <w:pPr>
              <w:tabs>
                <w:tab w:val="left" w:pos="6210"/>
              </w:tabs>
              <w:spacing w:before="17" w:line="223" w:lineRule="exact"/>
              <w:ind w:right="30"/>
              <w:jc w:val="center"/>
              <w:rPr>
                <w:rFonts w:ascii="Cambria" w:eastAsia="Cambria" w:hAnsi="Cambria" w:cs="Cambria"/>
                <w:sz w:val="20"/>
                <w:szCs w:val="20"/>
              </w:rPr>
            </w:pPr>
            <w:r w:rsidRPr="00D26F1A">
              <w:rPr>
                <w:rFonts w:ascii="Cambria" w:eastAsia="Calibri" w:hAnsi="Cambria" w:cs="Times New Roman"/>
                <w:sz w:val="20"/>
                <w:szCs w:val="20"/>
              </w:rPr>
              <w:t>(9)</w:t>
            </w:r>
          </w:p>
        </w:tc>
        <w:tc>
          <w:tcPr>
            <w:tcW w:w="1132" w:type="dxa"/>
            <w:tcBorders>
              <w:top w:val="single" w:sz="6" w:space="0" w:color="000000"/>
              <w:left w:val="single" w:sz="6" w:space="0" w:color="000000"/>
              <w:bottom w:val="single" w:sz="6" w:space="0" w:color="000000"/>
              <w:right w:val="single" w:sz="6" w:space="0" w:color="000000"/>
            </w:tcBorders>
            <w:hideMark/>
          </w:tcPr>
          <w:p w14:paraId="52825E69" w14:textId="77777777" w:rsidR="006C411E" w:rsidRPr="00D26F1A" w:rsidRDefault="006C411E" w:rsidP="000D3F49">
            <w:pPr>
              <w:tabs>
                <w:tab w:val="left" w:pos="6210"/>
              </w:tabs>
              <w:spacing w:before="17" w:line="223" w:lineRule="exact"/>
              <w:ind w:right="30"/>
              <w:jc w:val="center"/>
              <w:rPr>
                <w:rFonts w:ascii="Cambria" w:eastAsia="Cambria" w:hAnsi="Cambria" w:cs="Cambria"/>
                <w:sz w:val="20"/>
                <w:szCs w:val="20"/>
              </w:rPr>
            </w:pPr>
            <w:r w:rsidRPr="00D26F1A">
              <w:rPr>
                <w:rFonts w:ascii="Cambria" w:eastAsia="Calibri" w:hAnsi="Cambria" w:cs="Times New Roman"/>
                <w:sz w:val="20"/>
                <w:szCs w:val="20"/>
              </w:rPr>
              <w:t>(10)</w:t>
            </w:r>
          </w:p>
        </w:tc>
        <w:tc>
          <w:tcPr>
            <w:tcW w:w="711" w:type="dxa"/>
            <w:tcBorders>
              <w:top w:val="single" w:sz="6" w:space="0" w:color="000000"/>
              <w:left w:val="single" w:sz="6" w:space="0" w:color="000000"/>
              <w:bottom w:val="single" w:sz="6" w:space="0" w:color="000000"/>
              <w:right w:val="single" w:sz="6" w:space="0" w:color="000000"/>
            </w:tcBorders>
            <w:hideMark/>
          </w:tcPr>
          <w:p w14:paraId="6E6CD1DC" w14:textId="77777777" w:rsidR="006C411E" w:rsidRPr="00D26F1A" w:rsidRDefault="006C411E" w:rsidP="000D3F49">
            <w:pPr>
              <w:tabs>
                <w:tab w:val="left" w:pos="6210"/>
              </w:tabs>
              <w:spacing w:before="17" w:line="223" w:lineRule="exact"/>
              <w:ind w:right="30"/>
              <w:jc w:val="center"/>
              <w:rPr>
                <w:rFonts w:ascii="Cambria" w:eastAsia="Cambria" w:hAnsi="Cambria" w:cs="Cambria"/>
                <w:sz w:val="20"/>
                <w:szCs w:val="20"/>
              </w:rPr>
            </w:pPr>
            <w:r w:rsidRPr="00D26F1A">
              <w:rPr>
                <w:rFonts w:ascii="Cambria" w:eastAsia="Calibri" w:hAnsi="Cambria" w:cs="Times New Roman"/>
                <w:sz w:val="20"/>
                <w:szCs w:val="20"/>
              </w:rPr>
              <w:t>(11)</w:t>
            </w:r>
          </w:p>
        </w:tc>
        <w:tc>
          <w:tcPr>
            <w:tcW w:w="1133" w:type="dxa"/>
            <w:tcBorders>
              <w:top w:val="single" w:sz="6" w:space="0" w:color="000000"/>
              <w:left w:val="single" w:sz="6" w:space="0" w:color="000000"/>
              <w:bottom w:val="single" w:sz="6" w:space="0" w:color="000000"/>
              <w:right w:val="single" w:sz="6" w:space="0" w:color="000000"/>
            </w:tcBorders>
            <w:hideMark/>
          </w:tcPr>
          <w:p w14:paraId="5FBBDE74" w14:textId="77777777" w:rsidR="006C411E" w:rsidRPr="00D26F1A" w:rsidRDefault="006C411E" w:rsidP="000D3F49">
            <w:pPr>
              <w:tabs>
                <w:tab w:val="left" w:pos="6210"/>
              </w:tabs>
              <w:spacing w:before="17" w:line="223" w:lineRule="exact"/>
              <w:ind w:right="30"/>
              <w:jc w:val="center"/>
              <w:rPr>
                <w:rFonts w:ascii="Cambria" w:eastAsia="Cambria" w:hAnsi="Cambria" w:cs="Cambria"/>
                <w:sz w:val="20"/>
                <w:szCs w:val="20"/>
              </w:rPr>
            </w:pPr>
            <w:r w:rsidRPr="00D26F1A">
              <w:rPr>
                <w:rFonts w:ascii="Cambria" w:eastAsia="Calibri" w:hAnsi="Cambria" w:cs="Times New Roman"/>
                <w:sz w:val="20"/>
                <w:szCs w:val="20"/>
              </w:rPr>
              <w:t>(12)</w:t>
            </w:r>
          </w:p>
        </w:tc>
        <w:tc>
          <w:tcPr>
            <w:tcW w:w="1702" w:type="dxa"/>
            <w:tcBorders>
              <w:top w:val="single" w:sz="6" w:space="0" w:color="000000"/>
              <w:left w:val="single" w:sz="6" w:space="0" w:color="000000"/>
              <w:bottom w:val="single" w:sz="6" w:space="0" w:color="000000"/>
              <w:right w:val="single" w:sz="6" w:space="0" w:color="000000"/>
            </w:tcBorders>
            <w:hideMark/>
          </w:tcPr>
          <w:p w14:paraId="4551F9F5" w14:textId="77777777" w:rsidR="006C411E" w:rsidRPr="00D26F1A" w:rsidRDefault="006C411E" w:rsidP="000D3F49">
            <w:pPr>
              <w:tabs>
                <w:tab w:val="left" w:pos="6210"/>
              </w:tabs>
              <w:spacing w:before="17" w:line="223" w:lineRule="exact"/>
              <w:ind w:right="30"/>
              <w:jc w:val="center"/>
              <w:rPr>
                <w:rFonts w:ascii="Cambria" w:eastAsia="Cambria" w:hAnsi="Cambria" w:cs="Cambria"/>
                <w:sz w:val="20"/>
                <w:szCs w:val="20"/>
              </w:rPr>
            </w:pPr>
            <w:r w:rsidRPr="00D26F1A">
              <w:rPr>
                <w:rFonts w:ascii="Cambria" w:eastAsia="Calibri" w:hAnsi="Cambria" w:cs="Times New Roman"/>
                <w:sz w:val="20"/>
                <w:szCs w:val="20"/>
              </w:rPr>
              <w:t>(13)</w:t>
            </w:r>
          </w:p>
        </w:tc>
      </w:tr>
      <w:tr w:rsidR="006C411E" w:rsidRPr="00D26F1A" w14:paraId="758E3CC7" w14:textId="77777777" w:rsidTr="00053DD7">
        <w:trPr>
          <w:trHeight w:hRule="exact" w:val="250"/>
        </w:trPr>
        <w:tc>
          <w:tcPr>
            <w:tcW w:w="1008" w:type="dxa"/>
            <w:tcBorders>
              <w:top w:val="single" w:sz="6" w:space="0" w:color="000000"/>
              <w:left w:val="single" w:sz="6" w:space="0" w:color="000000"/>
              <w:bottom w:val="single" w:sz="6" w:space="0" w:color="000000"/>
              <w:right w:val="single" w:sz="6" w:space="0" w:color="000000"/>
            </w:tcBorders>
            <w:hideMark/>
          </w:tcPr>
          <w:p w14:paraId="103EA6F7" w14:textId="77777777" w:rsidR="006C411E" w:rsidRPr="00D26F1A" w:rsidRDefault="006C411E" w:rsidP="00BA3264">
            <w:pPr>
              <w:tabs>
                <w:tab w:val="left" w:pos="6210"/>
              </w:tabs>
              <w:spacing w:before="17" w:line="220" w:lineRule="exact"/>
              <w:ind w:right="30"/>
              <w:jc w:val="center"/>
              <w:rPr>
                <w:rFonts w:ascii="Cambria" w:eastAsia="Cambria" w:hAnsi="Cambria" w:cs="Cambria"/>
                <w:sz w:val="20"/>
                <w:szCs w:val="20"/>
              </w:rPr>
            </w:pPr>
            <w:r w:rsidRPr="00D26F1A">
              <w:rPr>
                <w:rFonts w:ascii="Cambria" w:eastAsia="Calibri" w:hAnsi="Cambria" w:cs="Times New Roman"/>
                <w:sz w:val="20"/>
                <w:szCs w:val="20"/>
              </w:rPr>
              <w:t>....</w:t>
            </w:r>
          </w:p>
        </w:tc>
        <w:tc>
          <w:tcPr>
            <w:tcW w:w="874" w:type="dxa"/>
            <w:tcBorders>
              <w:top w:val="single" w:sz="6" w:space="0" w:color="000000"/>
              <w:left w:val="single" w:sz="6" w:space="0" w:color="000000"/>
              <w:bottom w:val="single" w:sz="6" w:space="0" w:color="000000"/>
              <w:right w:val="single" w:sz="6" w:space="0" w:color="000000"/>
            </w:tcBorders>
            <w:hideMark/>
          </w:tcPr>
          <w:p w14:paraId="4E97FE76" w14:textId="77777777" w:rsidR="006C411E" w:rsidRPr="00D26F1A" w:rsidRDefault="006C411E" w:rsidP="00BA3264">
            <w:pPr>
              <w:tabs>
                <w:tab w:val="left" w:pos="6210"/>
              </w:tabs>
              <w:spacing w:before="17" w:line="220" w:lineRule="exact"/>
              <w:ind w:right="30"/>
              <w:jc w:val="center"/>
              <w:rPr>
                <w:rFonts w:ascii="Cambria" w:eastAsia="Cambria" w:hAnsi="Cambria" w:cs="Cambria"/>
                <w:sz w:val="20"/>
                <w:szCs w:val="20"/>
              </w:rPr>
            </w:pPr>
            <w:r w:rsidRPr="00D26F1A">
              <w:rPr>
                <w:rFonts w:ascii="Cambria" w:eastAsia="Calibri" w:hAnsi="Cambria" w:cs="Times New Roman"/>
                <w:sz w:val="20"/>
                <w:szCs w:val="20"/>
              </w:rPr>
              <w:t>....</w:t>
            </w:r>
          </w:p>
        </w:tc>
        <w:tc>
          <w:tcPr>
            <w:tcW w:w="662" w:type="dxa"/>
            <w:tcBorders>
              <w:top w:val="single" w:sz="6" w:space="0" w:color="000000"/>
              <w:left w:val="single" w:sz="6" w:space="0" w:color="000000"/>
              <w:bottom w:val="single" w:sz="6" w:space="0" w:color="000000"/>
              <w:right w:val="single" w:sz="6" w:space="0" w:color="000000"/>
            </w:tcBorders>
            <w:hideMark/>
          </w:tcPr>
          <w:p w14:paraId="3809DF91" w14:textId="77777777" w:rsidR="006C411E" w:rsidRPr="00D26F1A" w:rsidRDefault="006C411E" w:rsidP="00BA3264">
            <w:pPr>
              <w:tabs>
                <w:tab w:val="left" w:pos="6210"/>
              </w:tabs>
              <w:spacing w:before="17" w:line="220" w:lineRule="exact"/>
              <w:ind w:right="30"/>
              <w:rPr>
                <w:rFonts w:ascii="Cambria" w:eastAsia="Cambria" w:hAnsi="Cambria" w:cs="Cambria"/>
                <w:sz w:val="20"/>
                <w:szCs w:val="20"/>
              </w:rPr>
            </w:pPr>
            <w:r w:rsidRPr="00D26F1A">
              <w:rPr>
                <w:rFonts w:ascii="Cambria" w:eastAsia="Calibri" w:hAnsi="Cambria" w:cs="Times New Roman"/>
                <w:sz w:val="20"/>
                <w:szCs w:val="20"/>
              </w:rPr>
              <w:t>....</w:t>
            </w:r>
          </w:p>
        </w:tc>
        <w:tc>
          <w:tcPr>
            <w:tcW w:w="684" w:type="dxa"/>
            <w:tcBorders>
              <w:top w:val="single" w:sz="6" w:space="0" w:color="000000"/>
              <w:left w:val="single" w:sz="6" w:space="0" w:color="000000"/>
              <w:bottom w:val="single" w:sz="6" w:space="0" w:color="000000"/>
              <w:right w:val="single" w:sz="6" w:space="0" w:color="000000"/>
            </w:tcBorders>
            <w:hideMark/>
          </w:tcPr>
          <w:p w14:paraId="6DD28A53" w14:textId="77777777" w:rsidR="006C411E" w:rsidRPr="00D26F1A" w:rsidRDefault="006C411E" w:rsidP="00BA3264">
            <w:pPr>
              <w:tabs>
                <w:tab w:val="left" w:pos="6210"/>
              </w:tabs>
              <w:spacing w:before="17" w:line="220" w:lineRule="exact"/>
              <w:ind w:right="30"/>
              <w:rPr>
                <w:rFonts w:ascii="Cambria" w:eastAsia="Cambria" w:hAnsi="Cambria" w:cs="Cambria"/>
                <w:sz w:val="20"/>
                <w:szCs w:val="20"/>
              </w:rPr>
            </w:pPr>
            <w:r w:rsidRPr="00D26F1A">
              <w:rPr>
                <w:rFonts w:ascii="Cambria" w:eastAsia="Calibri" w:hAnsi="Cambria" w:cs="Times New Roman"/>
                <w:sz w:val="20"/>
                <w:szCs w:val="20"/>
              </w:rPr>
              <w:t>....</w:t>
            </w:r>
          </w:p>
        </w:tc>
        <w:tc>
          <w:tcPr>
            <w:tcW w:w="649" w:type="dxa"/>
            <w:tcBorders>
              <w:top w:val="single" w:sz="6" w:space="0" w:color="000000"/>
              <w:left w:val="single" w:sz="6" w:space="0" w:color="000000"/>
              <w:bottom w:val="single" w:sz="6" w:space="0" w:color="000000"/>
              <w:right w:val="single" w:sz="6" w:space="0" w:color="000000"/>
            </w:tcBorders>
            <w:hideMark/>
          </w:tcPr>
          <w:p w14:paraId="41118B63" w14:textId="77777777" w:rsidR="006C411E" w:rsidRPr="00D26F1A" w:rsidRDefault="006C411E" w:rsidP="00BA3264">
            <w:pPr>
              <w:tabs>
                <w:tab w:val="left" w:pos="6210"/>
              </w:tabs>
              <w:spacing w:before="17" w:line="220" w:lineRule="exact"/>
              <w:ind w:right="30"/>
              <w:rPr>
                <w:rFonts w:ascii="Cambria" w:eastAsia="Cambria" w:hAnsi="Cambria" w:cs="Cambria"/>
                <w:sz w:val="20"/>
                <w:szCs w:val="20"/>
              </w:rPr>
            </w:pPr>
            <w:r w:rsidRPr="00D26F1A">
              <w:rPr>
                <w:rFonts w:ascii="Cambria" w:eastAsia="Calibri" w:hAnsi="Cambria" w:cs="Times New Roman"/>
                <w:sz w:val="20"/>
                <w:szCs w:val="20"/>
              </w:rPr>
              <w:t>....</w:t>
            </w:r>
          </w:p>
        </w:tc>
        <w:tc>
          <w:tcPr>
            <w:tcW w:w="696" w:type="dxa"/>
            <w:tcBorders>
              <w:top w:val="single" w:sz="6" w:space="0" w:color="000000"/>
              <w:left w:val="single" w:sz="6" w:space="0" w:color="000000"/>
              <w:bottom w:val="single" w:sz="6" w:space="0" w:color="000000"/>
              <w:right w:val="single" w:sz="6" w:space="0" w:color="000000"/>
            </w:tcBorders>
            <w:hideMark/>
          </w:tcPr>
          <w:p w14:paraId="591D2AE8" w14:textId="77777777" w:rsidR="006C411E" w:rsidRPr="00D26F1A" w:rsidRDefault="006C411E" w:rsidP="00BA3264">
            <w:pPr>
              <w:tabs>
                <w:tab w:val="left" w:pos="6210"/>
              </w:tabs>
              <w:spacing w:before="17" w:line="220" w:lineRule="exact"/>
              <w:ind w:right="30"/>
              <w:rPr>
                <w:rFonts w:ascii="Cambria" w:eastAsia="Cambria" w:hAnsi="Cambria" w:cs="Cambria"/>
                <w:sz w:val="20"/>
                <w:szCs w:val="20"/>
              </w:rPr>
            </w:pPr>
            <w:r w:rsidRPr="00D26F1A">
              <w:rPr>
                <w:rFonts w:ascii="Cambria" w:eastAsia="Calibri" w:hAnsi="Cambria" w:cs="Times New Roman"/>
                <w:sz w:val="20"/>
                <w:szCs w:val="20"/>
              </w:rPr>
              <w:t>....</w:t>
            </w:r>
          </w:p>
        </w:tc>
        <w:tc>
          <w:tcPr>
            <w:tcW w:w="1010" w:type="dxa"/>
            <w:tcBorders>
              <w:top w:val="single" w:sz="6" w:space="0" w:color="000000"/>
              <w:left w:val="single" w:sz="6" w:space="0" w:color="000000"/>
              <w:bottom w:val="single" w:sz="6" w:space="0" w:color="000000"/>
              <w:right w:val="single" w:sz="6" w:space="0" w:color="000000"/>
            </w:tcBorders>
            <w:hideMark/>
          </w:tcPr>
          <w:p w14:paraId="4F03ED3B" w14:textId="77777777" w:rsidR="006C411E" w:rsidRPr="00D26F1A" w:rsidRDefault="006C411E" w:rsidP="00BA3264">
            <w:pPr>
              <w:tabs>
                <w:tab w:val="left" w:pos="6210"/>
              </w:tabs>
              <w:spacing w:before="17" w:line="220" w:lineRule="exact"/>
              <w:ind w:right="30"/>
              <w:jc w:val="center"/>
              <w:rPr>
                <w:rFonts w:ascii="Cambria" w:eastAsia="Cambria" w:hAnsi="Cambria" w:cs="Cambria"/>
                <w:sz w:val="20"/>
                <w:szCs w:val="20"/>
              </w:rPr>
            </w:pPr>
            <w:r w:rsidRPr="00D26F1A">
              <w:rPr>
                <w:rFonts w:ascii="Cambria" w:eastAsia="Calibri" w:hAnsi="Cambria" w:cs="Times New Roman"/>
                <w:sz w:val="20"/>
                <w:szCs w:val="20"/>
              </w:rPr>
              <w:t>....</w:t>
            </w:r>
          </w:p>
        </w:tc>
        <w:tc>
          <w:tcPr>
            <w:tcW w:w="1167" w:type="dxa"/>
            <w:tcBorders>
              <w:top w:val="single" w:sz="6" w:space="0" w:color="000000"/>
              <w:left w:val="single" w:sz="6" w:space="0" w:color="000000"/>
              <w:bottom w:val="single" w:sz="6" w:space="0" w:color="000000"/>
              <w:right w:val="single" w:sz="6" w:space="0" w:color="000000"/>
            </w:tcBorders>
            <w:hideMark/>
          </w:tcPr>
          <w:p w14:paraId="64B0E04D" w14:textId="77777777" w:rsidR="006C411E" w:rsidRPr="00D26F1A" w:rsidRDefault="006C411E" w:rsidP="00BA3264">
            <w:pPr>
              <w:tabs>
                <w:tab w:val="left" w:pos="6210"/>
              </w:tabs>
              <w:spacing w:before="17" w:line="220" w:lineRule="exact"/>
              <w:ind w:right="30"/>
              <w:jc w:val="center"/>
              <w:rPr>
                <w:rFonts w:ascii="Cambria" w:eastAsia="Cambria" w:hAnsi="Cambria" w:cs="Cambria"/>
                <w:sz w:val="20"/>
                <w:szCs w:val="20"/>
              </w:rPr>
            </w:pPr>
            <w:r w:rsidRPr="00D26F1A">
              <w:rPr>
                <w:rFonts w:ascii="Cambria" w:eastAsia="Calibri" w:hAnsi="Cambria" w:cs="Times New Roman"/>
                <w:sz w:val="20"/>
                <w:szCs w:val="20"/>
              </w:rPr>
              <w:t>....</w:t>
            </w:r>
          </w:p>
        </w:tc>
        <w:tc>
          <w:tcPr>
            <w:tcW w:w="502" w:type="dxa"/>
            <w:tcBorders>
              <w:top w:val="single" w:sz="6" w:space="0" w:color="000000"/>
              <w:left w:val="single" w:sz="6" w:space="0" w:color="000000"/>
              <w:bottom w:val="single" w:sz="6" w:space="0" w:color="000000"/>
              <w:right w:val="single" w:sz="6" w:space="0" w:color="000000"/>
            </w:tcBorders>
            <w:hideMark/>
          </w:tcPr>
          <w:p w14:paraId="7099CB14" w14:textId="77777777" w:rsidR="006C411E" w:rsidRPr="00D26F1A" w:rsidRDefault="006C411E" w:rsidP="00BA3264">
            <w:pPr>
              <w:tabs>
                <w:tab w:val="left" w:pos="6210"/>
              </w:tabs>
              <w:spacing w:before="17" w:line="220" w:lineRule="exact"/>
              <w:ind w:right="30"/>
              <w:rPr>
                <w:rFonts w:ascii="Cambria" w:eastAsia="Cambria" w:hAnsi="Cambria" w:cs="Cambria"/>
                <w:sz w:val="20"/>
                <w:szCs w:val="20"/>
              </w:rPr>
            </w:pPr>
            <w:r w:rsidRPr="00D26F1A">
              <w:rPr>
                <w:rFonts w:ascii="Cambria" w:eastAsia="Calibri" w:hAnsi="Cambria" w:cs="Times New Roman"/>
                <w:sz w:val="20"/>
                <w:szCs w:val="20"/>
              </w:rPr>
              <w:t>....</w:t>
            </w:r>
          </w:p>
        </w:tc>
        <w:tc>
          <w:tcPr>
            <w:tcW w:w="569" w:type="dxa"/>
            <w:tcBorders>
              <w:top w:val="single" w:sz="6" w:space="0" w:color="000000"/>
              <w:left w:val="single" w:sz="6" w:space="0" w:color="000000"/>
              <w:bottom w:val="single" w:sz="6" w:space="0" w:color="000000"/>
              <w:right w:val="single" w:sz="6" w:space="0" w:color="000000"/>
            </w:tcBorders>
            <w:hideMark/>
          </w:tcPr>
          <w:p w14:paraId="5710A7B0" w14:textId="77777777" w:rsidR="006C411E" w:rsidRPr="00D26F1A" w:rsidRDefault="006C411E" w:rsidP="00BA3264">
            <w:pPr>
              <w:tabs>
                <w:tab w:val="left" w:pos="6210"/>
              </w:tabs>
              <w:spacing w:before="17" w:line="220" w:lineRule="exact"/>
              <w:ind w:right="30"/>
              <w:rPr>
                <w:rFonts w:ascii="Cambria" w:eastAsia="Cambria" w:hAnsi="Cambria" w:cs="Cambria"/>
                <w:sz w:val="20"/>
                <w:szCs w:val="20"/>
              </w:rPr>
            </w:pPr>
            <w:r w:rsidRPr="00D26F1A">
              <w:rPr>
                <w:rFonts w:ascii="Cambria" w:eastAsia="Calibri" w:hAnsi="Cambria" w:cs="Times New Roman"/>
                <w:sz w:val="20"/>
                <w:szCs w:val="20"/>
              </w:rPr>
              <w:t>....</w:t>
            </w:r>
          </w:p>
        </w:tc>
        <w:tc>
          <w:tcPr>
            <w:tcW w:w="566" w:type="dxa"/>
            <w:tcBorders>
              <w:top w:val="single" w:sz="6" w:space="0" w:color="000000"/>
              <w:left w:val="single" w:sz="6" w:space="0" w:color="000000"/>
              <w:bottom w:val="single" w:sz="6" w:space="0" w:color="000000"/>
              <w:right w:val="single" w:sz="6" w:space="0" w:color="000000"/>
            </w:tcBorders>
            <w:hideMark/>
          </w:tcPr>
          <w:p w14:paraId="34FDFAA8" w14:textId="77777777" w:rsidR="006C411E" w:rsidRPr="00D26F1A" w:rsidRDefault="006C411E" w:rsidP="00BA3264">
            <w:pPr>
              <w:tabs>
                <w:tab w:val="left" w:pos="6210"/>
              </w:tabs>
              <w:spacing w:before="17" w:line="220" w:lineRule="exact"/>
              <w:ind w:right="30"/>
              <w:rPr>
                <w:rFonts w:ascii="Cambria" w:eastAsia="Cambria" w:hAnsi="Cambria" w:cs="Cambria"/>
                <w:sz w:val="20"/>
                <w:szCs w:val="20"/>
              </w:rPr>
            </w:pPr>
            <w:r w:rsidRPr="00D26F1A">
              <w:rPr>
                <w:rFonts w:ascii="Cambria" w:eastAsia="Calibri" w:hAnsi="Cambria" w:cs="Times New Roman"/>
                <w:sz w:val="20"/>
                <w:szCs w:val="20"/>
              </w:rPr>
              <w:t>....</w:t>
            </w:r>
          </w:p>
        </w:tc>
        <w:tc>
          <w:tcPr>
            <w:tcW w:w="1419" w:type="dxa"/>
            <w:tcBorders>
              <w:top w:val="single" w:sz="6" w:space="0" w:color="000000"/>
              <w:left w:val="single" w:sz="6" w:space="0" w:color="000000"/>
              <w:bottom w:val="single" w:sz="6" w:space="0" w:color="000000"/>
              <w:right w:val="single" w:sz="6" w:space="0" w:color="000000"/>
            </w:tcBorders>
            <w:hideMark/>
          </w:tcPr>
          <w:p w14:paraId="0E85D234" w14:textId="77777777" w:rsidR="006C411E" w:rsidRPr="00D26F1A" w:rsidRDefault="006C411E" w:rsidP="00BA3264">
            <w:pPr>
              <w:tabs>
                <w:tab w:val="left" w:pos="6210"/>
              </w:tabs>
              <w:spacing w:before="17" w:line="220" w:lineRule="exact"/>
              <w:ind w:right="30"/>
              <w:jc w:val="center"/>
              <w:rPr>
                <w:rFonts w:ascii="Cambria" w:eastAsia="Cambria" w:hAnsi="Cambria" w:cs="Cambria"/>
                <w:sz w:val="20"/>
                <w:szCs w:val="20"/>
              </w:rPr>
            </w:pPr>
            <w:r w:rsidRPr="00D26F1A">
              <w:rPr>
                <w:rFonts w:ascii="Cambria" w:eastAsia="Calibri" w:hAnsi="Cambria" w:cs="Times New Roman"/>
                <w:sz w:val="20"/>
                <w:szCs w:val="20"/>
              </w:rPr>
              <w:t>....</w:t>
            </w:r>
          </w:p>
        </w:tc>
        <w:tc>
          <w:tcPr>
            <w:tcW w:w="1132" w:type="dxa"/>
            <w:tcBorders>
              <w:top w:val="single" w:sz="6" w:space="0" w:color="000000"/>
              <w:left w:val="single" w:sz="6" w:space="0" w:color="000000"/>
              <w:bottom w:val="single" w:sz="6" w:space="0" w:color="000000"/>
              <w:right w:val="single" w:sz="6" w:space="0" w:color="000000"/>
            </w:tcBorders>
            <w:hideMark/>
          </w:tcPr>
          <w:p w14:paraId="3EDDE032" w14:textId="77777777" w:rsidR="006C411E" w:rsidRPr="00D26F1A" w:rsidRDefault="006C411E" w:rsidP="00BA3264">
            <w:pPr>
              <w:tabs>
                <w:tab w:val="left" w:pos="6210"/>
              </w:tabs>
              <w:spacing w:before="17" w:line="220" w:lineRule="exact"/>
              <w:ind w:right="30"/>
              <w:jc w:val="center"/>
              <w:rPr>
                <w:rFonts w:ascii="Cambria" w:eastAsia="Cambria" w:hAnsi="Cambria" w:cs="Cambria"/>
                <w:sz w:val="20"/>
                <w:szCs w:val="20"/>
              </w:rPr>
            </w:pPr>
            <w:r w:rsidRPr="00D26F1A">
              <w:rPr>
                <w:rFonts w:ascii="Cambria" w:eastAsia="Calibri" w:hAnsi="Cambria" w:cs="Times New Roman"/>
                <w:sz w:val="20"/>
                <w:szCs w:val="20"/>
              </w:rPr>
              <w:t>....</w:t>
            </w:r>
          </w:p>
        </w:tc>
        <w:tc>
          <w:tcPr>
            <w:tcW w:w="711" w:type="dxa"/>
            <w:tcBorders>
              <w:top w:val="single" w:sz="6" w:space="0" w:color="000000"/>
              <w:left w:val="single" w:sz="6" w:space="0" w:color="000000"/>
              <w:bottom w:val="single" w:sz="6" w:space="0" w:color="000000"/>
              <w:right w:val="single" w:sz="6" w:space="0" w:color="000000"/>
            </w:tcBorders>
            <w:hideMark/>
          </w:tcPr>
          <w:p w14:paraId="60EEA6B1" w14:textId="77777777" w:rsidR="006C411E" w:rsidRPr="00D26F1A" w:rsidRDefault="006C411E" w:rsidP="00BA3264">
            <w:pPr>
              <w:tabs>
                <w:tab w:val="left" w:pos="6210"/>
              </w:tabs>
              <w:spacing w:before="17" w:line="220" w:lineRule="exact"/>
              <w:ind w:right="30"/>
              <w:rPr>
                <w:rFonts w:ascii="Cambria" w:eastAsia="Cambria" w:hAnsi="Cambria" w:cs="Cambria"/>
                <w:sz w:val="20"/>
                <w:szCs w:val="20"/>
              </w:rPr>
            </w:pPr>
            <w:r w:rsidRPr="00D26F1A">
              <w:rPr>
                <w:rFonts w:ascii="Cambria" w:eastAsia="Calibri" w:hAnsi="Cambria" w:cs="Times New Roman"/>
                <w:sz w:val="20"/>
                <w:szCs w:val="20"/>
              </w:rPr>
              <w:t>....</w:t>
            </w:r>
          </w:p>
        </w:tc>
        <w:tc>
          <w:tcPr>
            <w:tcW w:w="1133" w:type="dxa"/>
            <w:tcBorders>
              <w:top w:val="single" w:sz="6" w:space="0" w:color="000000"/>
              <w:left w:val="single" w:sz="6" w:space="0" w:color="000000"/>
              <w:bottom w:val="single" w:sz="6" w:space="0" w:color="000000"/>
              <w:right w:val="single" w:sz="6" w:space="0" w:color="000000"/>
            </w:tcBorders>
            <w:hideMark/>
          </w:tcPr>
          <w:p w14:paraId="3E7DCDE9" w14:textId="77777777" w:rsidR="006C411E" w:rsidRPr="00D26F1A" w:rsidRDefault="006C411E" w:rsidP="00BA3264">
            <w:pPr>
              <w:tabs>
                <w:tab w:val="left" w:pos="6210"/>
              </w:tabs>
              <w:spacing w:before="17" w:line="220" w:lineRule="exact"/>
              <w:ind w:right="30"/>
              <w:jc w:val="center"/>
              <w:rPr>
                <w:rFonts w:ascii="Cambria" w:eastAsia="Cambria" w:hAnsi="Cambria" w:cs="Cambria"/>
                <w:sz w:val="20"/>
                <w:szCs w:val="20"/>
              </w:rPr>
            </w:pPr>
            <w:r w:rsidRPr="00D26F1A">
              <w:rPr>
                <w:rFonts w:ascii="Cambria" w:eastAsia="Calibri" w:hAnsi="Cambria" w:cs="Times New Roman"/>
                <w:sz w:val="20"/>
                <w:szCs w:val="20"/>
              </w:rPr>
              <w:t>....</w:t>
            </w:r>
          </w:p>
        </w:tc>
        <w:tc>
          <w:tcPr>
            <w:tcW w:w="1702" w:type="dxa"/>
            <w:tcBorders>
              <w:top w:val="single" w:sz="6" w:space="0" w:color="000000"/>
              <w:left w:val="single" w:sz="6" w:space="0" w:color="000000"/>
              <w:bottom w:val="single" w:sz="6" w:space="0" w:color="000000"/>
              <w:right w:val="single" w:sz="6" w:space="0" w:color="000000"/>
            </w:tcBorders>
            <w:hideMark/>
          </w:tcPr>
          <w:p w14:paraId="7B5135EA" w14:textId="77777777" w:rsidR="006C411E" w:rsidRPr="00D26F1A" w:rsidRDefault="006C411E" w:rsidP="00BA3264">
            <w:pPr>
              <w:tabs>
                <w:tab w:val="left" w:pos="6210"/>
              </w:tabs>
              <w:spacing w:before="17" w:line="220" w:lineRule="exact"/>
              <w:ind w:right="30"/>
              <w:jc w:val="center"/>
              <w:rPr>
                <w:rFonts w:ascii="Cambria" w:eastAsia="Cambria" w:hAnsi="Cambria" w:cs="Cambria"/>
                <w:sz w:val="20"/>
                <w:szCs w:val="20"/>
              </w:rPr>
            </w:pPr>
            <w:r w:rsidRPr="00D26F1A">
              <w:rPr>
                <w:rFonts w:ascii="Cambria" w:eastAsia="Calibri" w:hAnsi="Cambria" w:cs="Times New Roman"/>
                <w:sz w:val="20"/>
                <w:szCs w:val="20"/>
              </w:rPr>
              <w:t>....</w:t>
            </w:r>
          </w:p>
        </w:tc>
      </w:tr>
      <w:tr w:rsidR="006C411E" w:rsidRPr="00D26F1A" w14:paraId="60815A1A" w14:textId="77777777" w:rsidTr="00053DD7">
        <w:trPr>
          <w:trHeight w:hRule="exact" w:val="252"/>
        </w:trPr>
        <w:tc>
          <w:tcPr>
            <w:tcW w:w="1008" w:type="dxa"/>
            <w:tcBorders>
              <w:top w:val="single" w:sz="6" w:space="0" w:color="000000"/>
              <w:left w:val="single" w:sz="6" w:space="0" w:color="000000"/>
              <w:bottom w:val="single" w:sz="6" w:space="0" w:color="000000"/>
              <w:right w:val="single" w:sz="6" w:space="0" w:color="000000"/>
            </w:tcBorders>
            <w:hideMark/>
          </w:tcPr>
          <w:p w14:paraId="6CBE9859" w14:textId="77777777" w:rsidR="006C411E" w:rsidRPr="00D26F1A" w:rsidRDefault="006C411E" w:rsidP="00BA3264">
            <w:pPr>
              <w:tabs>
                <w:tab w:val="left" w:pos="6210"/>
              </w:tabs>
              <w:spacing w:before="17" w:line="223" w:lineRule="exact"/>
              <w:ind w:right="30"/>
              <w:jc w:val="center"/>
              <w:rPr>
                <w:rFonts w:ascii="Cambria" w:eastAsia="Cambria" w:hAnsi="Cambria" w:cs="Cambria"/>
                <w:sz w:val="20"/>
                <w:szCs w:val="20"/>
              </w:rPr>
            </w:pPr>
            <w:r w:rsidRPr="00D26F1A">
              <w:rPr>
                <w:rFonts w:ascii="Cambria" w:eastAsia="Calibri" w:hAnsi="Cambria" w:cs="Times New Roman"/>
                <w:sz w:val="20"/>
                <w:szCs w:val="20"/>
              </w:rPr>
              <w:t>....</w:t>
            </w:r>
          </w:p>
        </w:tc>
        <w:tc>
          <w:tcPr>
            <w:tcW w:w="874" w:type="dxa"/>
            <w:tcBorders>
              <w:top w:val="single" w:sz="6" w:space="0" w:color="000000"/>
              <w:left w:val="single" w:sz="6" w:space="0" w:color="000000"/>
              <w:bottom w:val="single" w:sz="6" w:space="0" w:color="000000"/>
              <w:right w:val="single" w:sz="6" w:space="0" w:color="000000"/>
            </w:tcBorders>
            <w:hideMark/>
          </w:tcPr>
          <w:p w14:paraId="66E78A7C" w14:textId="77777777" w:rsidR="006C411E" w:rsidRPr="00D26F1A" w:rsidRDefault="006C411E" w:rsidP="00BA3264">
            <w:pPr>
              <w:tabs>
                <w:tab w:val="left" w:pos="6210"/>
              </w:tabs>
              <w:spacing w:before="17" w:line="223" w:lineRule="exact"/>
              <w:ind w:right="30"/>
              <w:jc w:val="center"/>
              <w:rPr>
                <w:rFonts w:ascii="Cambria" w:eastAsia="Cambria" w:hAnsi="Cambria" w:cs="Cambria"/>
                <w:sz w:val="20"/>
                <w:szCs w:val="20"/>
              </w:rPr>
            </w:pPr>
            <w:r w:rsidRPr="00D26F1A">
              <w:rPr>
                <w:rFonts w:ascii="Cambria" w:eastAsia="Calibri" w:hAnsi="Cambria" w:cs="Times New Roman"/>
                <w:sz w:val="20"/>
                <w:szCs w:val="20"/>
              </w:rPr>
              <w:t>....</w:t>
            </w:r>
          </w:p>
        </w:tc>
        <w:tc>
          <w:tcPr>
            <w:tcW w:w="662" w:type="dxa"/>
            <w:tcBorders>
              <w:top w:val="single" w:sz="6" w:space="0" w:color="000000"/>
              <w:left w:val="single" w:sz="6" w:space="0" w:color="000000"/>
              <w:bottom w:val="single" w:sz="6" w:space="0" w:color="000000"/>
              <w:right w:val="single" w:sz="6" w:space="0" w:color="000000"/>
            </w:tcBorders>
            <w:hideMark/>
          </w:tcPr>
          <w:p w14:paraId="5BB8B680" w14:textId="77777777" w:rsidR="006C411E" w:rsidRPr="00D26F1A" w:rsidRDefault="006C411E" w:rsidP="00BA3264">
            <w:pPr>
              <w:tabs>
                <w:tab w:val="left" w:pos="6210"/>
              </w:tabs>
              <w:spacing w:before="17" w:line="223" w:lineRule="exact"/>
              <w:ind w:right="30"/>
              <w:rPr>
                <w:rFonts w:ascii="Cambria" w:eastAsia="Cambria" w:hAnsi="Cambria" w:cs="Cambria"/>
                <w:sz w:val="20"/>
                <w:szCs w:val="20"/>
              </w:rPr>
            </w:pPr>
            <w:r w:rsidRPr="00D26F1A">
              <w:rPr>
                <w:rFonts w:ascii="Cambria" w:eastAsia="Calibri" w:hAnsi="Cambria" w:cs="Times New Roman"/>
                <w:sz w:val="20"/>
                <w:szCs w:val="20"/>
              </w:rPr>
              <w:t>....</w:t>
            </w:r>
          </w:p>
        </w:tc>
        <w:tc>
          <w:tcPr>
            <w:tcW w:w="684" w:type="dxa"/>
            <w:tcBorders>
              <w:top w:val="single" w:sz="6" w:space="0" w:color="000000"/>
              <w:left w:val="single" w:sz="6" w:space="0" w:color="000000"/>
              <w:bottom w:val="single" w:sz="6" w:space="0" w:color="000000"/>
              <w:right w:val="single" w:sz="6" w:space="0" w:color="000000"/>
            </w:tcBorders>
            <w:hideMark/>
          </w:tcPr>
          <w:p w14:paraId="583E2537" w14:textId="77777777" w:rsidR="006C411E" w:rsidRPr="00D26F1A" w:rsidRDefault="006C411E" w:rsidP="00BA3264">
            <w:pPr>
              <w:tabs>
                <w:tab w:val="left" w:pos="6210"/>
              </w:tabs>
              <w:spacing w:before="17" w:line="223" w:lineRule="exact"/>
              <w:ind w:right="30"/>
              <w:rPr>
                <w:rFonts w:ascii="Cambria" w:eastAsia="Cambria" w:hAnsi="Cambria" w:cs="Cambria"/>
                <w:sz w:val="20"/>
                <w:szCs w:val="20"/>
              </w:rPr>
            </w:pPr>
            <w:r w:rsidRPr="00D26F1A">
              <w:rPr>
                <w:rFonts w:ascii="Cambria" w:eastAsia="Calibri" w:hAnsi="Cambria" w:cs="Times New Roman"/>
                <w:sz w:val="20"/>
                <w:szCs w:val="20"/>
              </w:rPr>
              <w:t>....</w:t>
            </w:r>
          </w:p>
        </w:tc>
        <w:tc>
          <w:tcPr>
            <w:tcW w:w="649" w:type="dxa"/>
            <w:tcBorders>
              <w:top w:val="single" w:sz="6" w:space="0" w:color="000000"/>
              <w:left w:val="single" w:sz="6" w:space="0" w:color="000000"/>
              <w:bottom w:val="single" w:sz="6" w:space="0" w:color="000000"/>
              <w:right w:val="single" w:sz="6" w:space="0" w:color="000000"/>
            </w:tcBorders>
            <w:hideMark/>
          </w:tcPr>
          <w:p w14:paraId="63268B37" w14:textId="77777777" w:rsidR="006C411E" w:rsidRPr="00D26F1A" w:rsidRDefault="006C411E" w:rsidP="00BA3264">
            <w:pPr>
              <w:tabs>
                <w:tab w:val="left" w:pos="6210"/>
              </w:tabs>
              <w:spacing w:before="17" w:line="223" w:lineRule="exact"/>
              <w:ind w:right="30"/>
              <w:rPr>
                <w:rFonts w:ascii="Cambria" w:eastAsia="Cambria" w:hAnsi="Cambria" w:cs="Cambria"/>
                <w:sz w:val="20"/>
                <w:szCs w:val="20"/>
              </w:rPr>
            </w:pPr>
            <w:r w:rsidRPr="00D26F1A">
              <w:rPr>
                <w:rFonts w:ascii="Cambria" w:eastAsia="Calibri" w:hAnsi="Cambria" w:cs="Times New Roman"/>
                <w:sz w:val="20"/>
                <w:szCs w:val="20"/>
              </w:rPr>
              <w:t>....</w:t>
            </w:r>
          </w:p>
        </w:tc>
        <w:tc>
          <w:tcPr>
            <w:tcW w:w="696" w:type="dxa"/>
            <w:tcBorders>
              <w:top w:val="single" w:sz="6" w:space="0" w:color="000000"/>
              <w:left w:val="single" w:sz="6" w:space="0" w:color="000000"/>
              <w:bottom w:val="single" w:sz="6" w:space="0" w:color="000000"/>
              <w:right w:val="single" w:sz="6" w:space="0" w:color="000000"/>
            </w:tcBorders>
            <w:hideMark/>
          </w:tcPr>
          <w:p w14:paraId="58B7ADD2" w14:textId="77777777" w:rsidR="006C411E" w:rsidRPr="00D26F1A" w:rsidRDefault="006C411E" w:rsidP="00BA3264">
            <w:pPr>
              <w:tabs>
                <w:tab w:val="left" w:pos="6210"/>
              </w:tabs>
              <w:spacing w:before="17" w:line="223" w:lineRule="exact"/>
              <w:ind w:right="30"/>
              <w:rPr>
                <w:rFonts w:ascii="Cambria" w:eastAsia="Cambria" w:hAnsi="Cambria" w:cs="Cambria"/>
                <w:sz w:val="20"/>
                <w:szCs w:val="20"/>
              </w:rPr>
            </w:pPr>
            <w:r w:rsidRPr="00D26F1A">
              <w:rPr>
                <w:rFonts w:ascii="Cambria" w:eastAsia="Calibri" w:hAnsi="Cambria" w:cs="Times New Roman"/>
                <w:sz w:val="20"/>
                <w:szCs w:val="20"/>
              </w:rPr>
              <w:t>....</w:t>
            </w:r>
          </w:p>
        </w:tc>
        <w:tc>
          <w:tcPr>
            <w:tcW w:w="1010" w:type="dxa"/>
            <w:tcBorders>
              <w:top w:val="single" w:sz="6" w:space="0" w:color="000000"/>
              <w:left w:val="single" w:sz="6" w:space="0" w:color="000000"/>
              <w:bottom w:val="single" w:sz="6" w:space="0" w:color="000000"/>
              <w:right w:val="single" w:sz="6" w:space="0" w:color="000000"/>
            </w:tcBorders>
            <w:hideMark/>
          </w:tcPr>
          <w:p w14:paraId="19944043" w14:textId="77777777" w:rsidR="006C411E" w:rsidRPr="00D26F1A" w:rsidRDefault="006C411E" w:rsidP="00BA3264">
            <w:pPr>
              <w:tabs>
                <w:tab w:val="left" w:pos="6210"/>
              </w:tabs>
              <w:spacing w:before="17" w:line="223" w:lineRule="exact"/>
              <w:ind w:right="30"/>
              <w:jc w:val="center"/>
              <w:rPr>
                <w:rFonts w:ascii="Cambria" w:eastAsia="Cambria" w:hAnsi="Cambria" w:cs="Cambria"/>
                <w:sz w:val="20"/>
                <w:szCs w:val="20"/>
              </w:rPr>
            </w:pPr>
            <w:r w:rsidRPr="00D26F1A">
              <w:rPr>
                <w:rFonts w:ascii="Cambria" w:eastAsia="Calibri" w:hAnsi="Cambria" w:cs="Times New Roman"/>
                <w:sz w:val="20"/>
                <w:szCs w:val="20"/>
              </w:rPr>
              <w:t>....</w:t>
            </w:r>
          </w:p>
        </w:tc>
        <w:tc>
          <w:tcPr>
            <w:tcW w:w="1167" w:type="dxa"/>
            <w:tcBorders>
              <w:top w:val="single" w:sz="6" w:space="0" w:color="000000"/>
              <w:left w:val="single" w:sz="6" w:space="0" w:color="000000"/>
              <w:bottom w:val="single" w:sz="6" w:space="0" w:color="000000"/>
              <w:right w:val="single" w:sz="6" w:space="0" w:color="000000"/>
            </w:tcBorders>
            <w:hideMark/>
          </w:tcPr>
          <w:p w14:paraId="6771FE30" w14:textId="77777777" w:rsidR="006C411E" w:rsidRPr="00D26F1A" w:rsidRDefault="006C411E" w:rsidP="00BA3264">
            <w:pPr>
              <w:tabs>
                <w:tab w:val="left" w:pos="6210"/>
              </w:tabs>
              <w:spacing w:before="17" w:line="223" w:lineRule="exact"/>
              <w:ind w:right="30"/>
              <w:jc w:val="center"/>
              <w:rPr>
                <w:rFonts w:ascii="Cambria" w:eastAsia="Cambria" w:hAnsi="Cambria" w:cs="Cambria"/>
                <w:sz w:val="20"/>
                <w:szCs w:val="20"/>
              </w:rPr>
            </w:pPr>
            <w:r w:rsidRPr="00D26F1A">
              <w:rPr>
                <w:rFonts w:ascii="Cambria" w:eastAsia="Calibri" w:hAnsi="Cambria" w:cs="Times New Roman"/>
                <w:sz w:val="20"/>
                <w:szCs w:val="20"/>
              </w:rPr>
              <w:t>....</w:t>
            </w:r>
          </w:p>
        </w:tc>
        <w:tc>
          <w:tcPr>
            <w:tcW w:w="502" w:type="dxa"/>
            <w:tcBorders>
              <w:top w:val="single" w:sz="6" w:space="0" w:color="000000"/>
              <w:left w:val="single" w:sz="6" w:space="0" w:color="000000"/>
              <w:bottom w:val="single" w:sz="6" w:space="0" w:color="000000"/>
              <w:right w:val="single" w:sz="6" w:space="0" w:color="000000"/>
            </w:tcBorders>
            <w:hideMark/>
          </w:tcPr>
          <w:p w14:paraId="1B316BF4" w14:textId="77777777" w:rsidR="006C411E" w:rsidRPr="00D26F1A" w:rsidRDefault="006C411E" w:rsidP="00BA3264">
            <w:pPr>
              <w:tabs>
                <w:tab w:val="left" w:pos="6210"/>
              </w:tabs>
              <w:spacing w:before="17" w:line="223" w:lineRule="exact"/>
              <w:ind w:right="30"/>
              <w:rPr>
                <w:rFonts w:ascii="Cambria" w:eastAsia="Cambria" w:hAnsi="Cambria" w:cs="Cambria"/>
                <w:sz w:val="20"/>
                <w:szCs w:val="20"/>
              </w:rPr>
            </w:pPr>
            <w:r w:rsidRPr="00D26F1A">
              <w:rPr>
                <w:rFonts w:ascii="Cambria" w:eastAsia="Calibri" w:hAnsi="Cambria" w:cs="Times New Roman"/>
                <w:sz w:val="20"/>
                <w:szCs w:val="20"/>
              </w:rPr>
              <w:t>....</w:t>
            </w:r>
          </w:p>
        </w:tc>
        <w:tc>
          <w:tcPr>
            <w:tcW w:w="569" w:type="dxa"/>
            <w:tcBorders>
              <w:top w:val="single" w:sz="6" w:space="0" w:color="000000"/>
              <w:left w:val="single" w:sz="6" w:space="0" w:color="000000"/>
              <w:bottom w:val="single" w:sz="6" w:space="0" w:color="000000"/>
              <w:right w:val="single" w:sz="6" w:space="0" w:color="000000"/>
            </w:tcBorders>
            <w:hideMark/>
          </w:tcPr>
          <w:p w14:paraId="5207346D" w14:textId="77777777" w:rsidR="006C411E" w:rsidRPr="00D26F1A" w:rsidRDefault="006C411E" w:rsidP="00BA3264">
            <w:pPr>
              <w:tabs>
                <w:tab w:val="left" w:pos="6210"/>
              </w:tabs>
              <w:spacing w:before="17" w:line="223" w:lineRule="exact"/>
              <w:ind w:right="30"/>
              <w:rPr>
                <w:rFonts w:ascii="Cambria" w:eastAsia="Cambria" w:hAnsi="Cambria" w:cs="Cambria"/>
                <w:sz w:val="20"/>
                <w:szCs w:val="20"/>
              </w:rPr>
            </w:pPr>
            <w:r w:rsidRPr="00D26F1A">
              <w:rPr>
                <w:rFonts w:ascii="Cambria" w:eastAsia="Calibri" w:hAnsi="Cambria" w:cs="Times New Roman"/>
                <w:sz w:val="20"/>
                <w:szCs w:val="20"/>
              </w:rPr>
              <w:t>....</w:t>
            </w:r>
          </w:p>
        </w:tc>
        <w:tc>
          <w:tcPr>
            <w:tcW w:w="566" w:type="dxa"/>
            <w:tcBorders>
              <w:top w:val="single" w:sz="6" w:space="0" w:color="000000"/>
              <w:left w:val="single" w:sz="6" w:space="0" w:color="000000"/>
              <w:bottom w:val="single" w:sz="6" w:space="0" w:color="000000"/>
              <w:right w:val="single" w:sz="6" w:space="0" w:color="000000"/>
            </w:tcBorders>
            <w:hideMark/>
          </w:tcPr>
          <w:p w14:paraId="797309B1" w14:textId="77777777" w:rsidR="006C411E" w:rsidRPr="00D26F1A" w:rsidRDefault="006C411E" w:rsidP="00BA3264">
            <w:pPr>
              <w:tabs>
                <w:tab w:val="left" w:pos="6210"/>
              </w:tabs>
              <w:spacing w:before="17" w:line="223" w:lineRule="exact"/>
              <w:ind w:right="30"/>
              <w:rPr>
                <w:rFonts w:ascii="Cambria" w:eastAsia="Cambria" w:hAnsi="Cambria" w:cs="Cambria"/>
                <w:sz w:val="20"/>
                <w:szCs w:val="20"/>
              </w:rPr>
            </w:pPr>
            <w:r w:rsidRPr="00D26F1A">
              <w:rPr>
                <w:rFonts w:ascii="Cambria" w:eastAsia="Calibri" w:hAnsi="Cambria" w:cs="Times New Roman"/>
                <w:sz w:val="20"/>
                <w:szCs w:val="20"/>
              </w:rPr>
              <w:t>....</w:t>
            </w:r>
          </w:p>
        </w:tc>
        <w:tc>
          <w:tcPr>
            <w:tcW w:w="1419" w:type="dxa"/>
            <w:tcBorders>
              <w:top w:val="single" w:sz="6" w:space="0" w:color="000000"/>
              <w:left w:val="single" w:sz="6" w:space="0" w:color="000000"/>
              <w:bottom w:val="single" w:sz="6" w:space="0" w:color="000000"/>
              <w:right w:val="single" w:sz="6" w:space="0" w:color="000000"/>
            </w:tcBorders>
            <w:hideMark/>
          </w:tcPr>
          <w:p w14:paraId="4D47D22C" w14:textId="77777777" w:rsidR="006C411E" w:rsidRPr="00D26F1A" w:rsidRDefault="006C411E" w:rsidP="00BA3264">
            <w:pPr>
              <w:tabs>
                <w:tab w:val="left" w:pos="6210"/>
              </w:tabs>
              <w:spacing w:before="17" w:line="223" w:lineRule="exact"/>
              <w:ind w:right="30"/>
              <w:jc w:val="center"/>
              <w:rPr>
                <w:rFonts w:ascii="Cambria" w:eastAsia="Cambria" w:hAnsi="Cambria" w:cs="Cambria"/>
                <w:sz w:val="20"/>
                <w:szCs w:val="20"/>
              </w:rPr>
            </w:pPr>
            <w:r w:rsidRPr="00D26F1A">
              <w:rPr>
                <w:rFonts w:ascii="Cambria" w:eastAsia="Calibri" w:hAnsi="Cambria" w:cs="Times New Roman"/>
                <w:sz w:val="20"/>
                <w:szCs w:val="20"/>
              </w:rPr>
              <w:t>....</w:t>
            </w:r>
          </w:p>
        </w:tc>
        <w:tc>
          <w:tcPr>
            <w:tcW w:w="1132" w:type="dxa"/>
            <w:tcBorders>
              <w:top w:val="single" w:sz="6" w:space="0" w:color="000000"/>
              <w:left w:val="single" w:sz="6" w:space="0" w:color="000000"/>
              <w:bottom w:val="single" w:sz="6" w:space="0" w:color="000000"/>
              <w:right w:val="single" w:sz="6" w:space="0" w:color="000000"/>
            </w:tcBorders>
            <w:hideMark/>
          </w:tcPr>
          <w:p w14:paraId="5756BA06" w14:textId="77777777" w:rsidR="006C411E" w:rsidRPr="00D26F1A" w:rsidRDefault="006C411E" w:rsidP="00BA3264">
            <w:pPr>
              <w:tabs>
                <w:tab w:val="left" w:pos="6210"/>
              </w:tabs>
              <w:spacing w:before="17" w:line="223" w:lineRule="exact"/>
              <w:ind w:right="30"/>
              <w:jc w:val="center"/>
              <w:rPr>
                <w:rFonts w:ascii="Cambria" w:eastAsia="Cambria" w:hAnsi="Cambria" w:cs="Cambria"/>
                <w:sz w:val="20"/>
                <w:szCs w:val="20"/>
              </w:rPr>
            </w:pPr>
            <w:r w:rsidRPr="00D26F1A">
              <w:rPr>
                <w:rFonts w:ascii="Cambria" w:eastAsia="Calibri" w:hAnsi="Cambria" w:cs="Times New Roman"/>
                <w:sz w:val="20"/>
                <w:szCs w:val="20"/>
              </w:rPr>
              <w:t>....</w:t>
            </w:r>
          </w:p>
        </w:tc>
        <w:tc>
          <w:tcPr>
            <w:tcW w:w="711" w:type="dxa"/>
            <w:tcBorders>
              <w:top w:val="single" w:sz="6" w:space="0" w:color="000000"/>
              <w:left w:val="single" w:sz="6" w:space="0" w:color="000000"/>
              <w:bottom w:val="single" w:sz="6" w:space="0" w:color="000000"/>
              <w:right w:val="single" w:sz="6" w:space="0" w:color="000000"/>
            </w:tcBorders>
            <w:hideMark/>
          </w:tcPr>
          <w:p w14:paraId="352B626E" w14:textId="77777777" w:rsidR="006C411E" w:rsidRPr="00D26F1A" w:rsidRDefault="006C411E" w:rsidP="00BA3264">
            <w:pPr>
              <w:tabs>
                <w:tab w:val="left" w:pos="6210"/>
              </w:tabs>
              <w:spacing w:before="17" w:line="223" w:lineRule="exact"/>
              <w:ind w:right="30"/>
              <w:rPr>
                <w:rFonts w:ascii="Cambria" w:eastAsia="Cambria" w:hAnsi="Cambria" w:cs="Cambria"/>
                <w:sz w:val="20"/>
                <w:szCs w:val="20"/>
              </w:rPr>
            </w:pPr>
            <w:r w:rsidRPr="00D26F1A">
              <w:rPr>
                <w:rFonts w:ascii="Cambria" w:eastAsia="Calibri" w:hAnsi="Cambria" w:cs="Times New Roman"/>
                <w:sz w:val="20"/>
                <w:szCs w:val="20"/>
              </w:rPr>
              <w:t>....</w:t>
            </w:r>
          </w:p>
        </w:tc>
        <w:tc>
          <w:tcPr>
            <w:tcW w:w="1133" w:type="dxa"/>
            <w:tcBorders>
              <w:top w:val="single" w:sz="6" w:space="0" w:color="000000"/>
              <w:left w:val="single" w:sz="6" w:space="0" w:color="000000"/>
              <w:bottom w:val="single" w:sz="6" w:space="0" w:color="000000"/>
              <w:right w:val="single" w:sz="6" w:space="0" w:color="000000"/>
            </w:tcBorders>
            <w:hideMark/>
          </w:tcPr>
          <w:p w14:paraId="5C6BDF2A" w14:textId="77777777" w:rsidR="006C411E" w:rsidRPr="00D26F1A" w:rsidRDefault="006C411E" w:rsidP="00BA3264">
            <w:pPr>
              <w:tabs>
                <w:tab w:val="left" w:pos="6210"/>
              </w:tabs>
              <w:spacing w:before="17" w:line="223" w:lineRule="exact"/>
              <w:ind w:right="30"/>
              <w:jc w:val="center"/>
              <w:rPr>
                <w:rFonts w:ascii="Cambria" w:eastAsia="Cambria" w:hAnsi="Cambria" w:cs="Cambria"/>
                <w:sz w:val="20"/>
                <w:szCs w:val="20"/>
              </w:rPr>
            </w:pPr>
            <w:r w:rsidRPr="00D26F1A">
              <w:rPr>
                <w:rFonts w:ascii="Cambria" w:eastAsia="Calibri" w:hAnsi="Cambria" w:cs="Times New Roman"/>
                <w:sz w:val="20"/>
                <w:szCs w:val="20"/>
              </w:rPr>
              <w:t>....</w:t>
            </w:r>
          </w:p>
        </w:tc>
        <w:tc>
          <w:tcPr>
            <w:tcW w:w="1702" w:type="dxa"/>
            <w:tcBorders>
              <w:top w:val="single" w:sz="6" w:space="0" w:color="000000"/>
              <w:left w:val="single" w:sz="6" w:space="0" w:color="000000"/>
              <w:bottom w:val="single" w:sz="6" w:space="0" w:color="000000"/>
              <w:right w:val="single" w:sz="6" w:space="0" w:color="000000"/>
            </w:tcBorders>
            <w:hideMark/>
          </w:tcPr>
          <w:p w14:paraId="315D39DB" w14:textId="77777777" w:rsidR="006C411E" w:rsidRPr="00D26F1A" w:rsidRDefault="006C411E" w:rsidP="00BA3264">
            <w:pPr>
              <w:tabs>
                <w:tab w:val="left" w:pos="6210"/>
              </w:tabs>
              <w:spacing w:before="17" w:line="223" w:lineRule="exact"/>
              <w:ind w:right="30"/>
              <w:jc w:val="center"/>
              <w:rPr>
                <w:rFonts w:ascii="Cambria" w:eastAsia="Cambria" w:hAnsi="Cambria" w:cs="Cambria"/>
                <w:sz w:val="20"/>
                <w:szCs w:val="20"/>
              </w:rPr>
            </w:pPr>
            <w:r w:rsidRPr="00D26F1A">
              <w:rPr>
                <w:rFonts w:ascii="Cambria" w:eastAsia="Calibri" w:hAnsi="Cambria" w:cs="Times New Roman"/>
                <w:sz w:val="20"/>
                <w:szCs w:val="20"/>
              </w:rPr>
              <w:t>....</w:t>
            </w:r>
          </w:p>
        </w:tc>
      </w:tr>
    </w:tbl>
    <w:p w14:paraId="5D6A8597" w14:textId="77777777" w:rsidR="006C411E" w:rsidRPr="00D26F1A" w:rsidRDefault="006C411E" w:rsidP="00BA3264">
      <w:pPr>
        <w:tabs>
          <w:tab w:val="left" w:pos="6210"/>
        </w:tabs>
        <w:ind w:right="30"/>
        <w:rPr>
          <w:rFonts w:ascii="Cambria" w:eastAsia="Cambria" w:hAnsi="Cambria" w:cs="Cambria"/>
          <w:b/>
          <w:bCs/>
          <w:sz w:val="20"/>
          <w:szCs w:val="20"/>
          <w:lang w:val="en-US"/>
        </w:rPr>
      </w:pPr>
    </w:p>
    <w:p w14:paraId="5A93CC25" w14:textId="2351BEBE" w:rsidR="006C411E" w:rsidRPr="00D26F1A" w:rsidRDefault="006C411E" w:rsidP="00432769">
      <w:pPr>
        <w:tabs>
          <w:tab w:val="left" w:pos="709"/>
        </w:tabs>
        <w:spacing w:before="78"/>
        <w:ind w:left="709" w:right="30" w:hanging="425"/>
        <w:rPr>
          <w:rFonts w:ascii="Cambria" w:eastAsia="Cambria" w:hAnsi="Cambria" w:cs="Cambria"/>
          <w:sz w:val="20"/>
          <w:szCs w:val="20"/>
        </w:rPr>
      </w:pPr>
      <w:r w:rsidRPr="00D26F1A">
        <w:rPr>
          <w:rFonts w:ascii="Cambria" w:eastAsia="Calibri" w:hAnsi="Cambria" w:cs="Times New Roman"/>
          <w:sz w:val="16"/>
          <w:szCs w:val="16"/>
        </w:rPr>
        <w:t>(1, 2)</w:t>
      </w:r>
      <w:r w:rsidRPr="00D26F1A">
        <w:rPr>
          <w:rFonts w:ascii="Cambria" w:eastAsia="Calibri" w:hAnsi="Cambria" w:cs="Times New Roman"/>
          <w:sz w:val="20"/>
          <w:szCs w:val="20"/>
        </w:rPr>
        <w:t xml:space="preserve"> </w:t>
      </w:r>
      <w:r w:rsidRPr="00D26F1A">
        <w:rPr>
          <w:rFonts w:ascii="Cambria" w:eastAsia="Calibri" w:hAnsi="Cambria" w:cs="Times New Roman"/>
          <w:sz w:val="20"/>
          <w:szCs w:val="20"/>
        </w:rPr>
        <w:tab/>
        <w:t>Si las marcas del DCP y la ID de la baliza/boya asociada están ausentes o son ilegibles, indicarlo en esta sección. Sin embargo, si el DCP no tiene marcas y la baliza asociada no tiene ID o éstos resultan ilegibles, no se plantará el DCP</w:t>
      </w:r>
      <w:r w:rsidR="003D0D33" w:rsidRPr="00D26F1A">
        <w:rPr>
          <w:rFonts w:ascii="Cambria" w:eastAsia="Calibri" w:hAnsi="Cambria" w:cs="Times New Roman"/>
          <w:sz w:val="20"/>
          <w:szCs w:val="20"/>
        </w:rPr>
        <w:t>.</w:t>
      </w:r>
    </w:p>
    <w:p w14:paraId="730B7C8F" w14:textId="0C1594B1" w:rsidR="006C411E" w:rsidRPr="00D26F1A" w:rsidRDefault="006C411E" w:rsidP="009706EA">
      <w:pPr>
        <w:widowControl/>
        <w:numPr>
          <w:ilvl w:val="1"/>
          <w:numId w:val="11"/>
        </w:numPr>
        <w:tabs>
          <w:tab w:val="left" w:pos="664"/>
          <w:tab w:val="left" w:pos="6210"/>
        </w:tabs>
        <w:ind w:right="28" w:hanging="381"/>
        <w:rPr>
          <w:rFonts w:ascii="Cambria" w:eastAsia="Cambria" w:hAnsi="Cambria" w:cs="Cambria"/>
          <w:sz w:val="20"/>
          <w:szCs w:val="20"/>
        </w:rPr>
      </w:pPr>
      <w:r w:rsidRPr="00D26F1A">
        <w:rPr>
          <w:rFonts w:ascii="Cambria" w:eastAsia="Calibri" w:hAnsi="Cambria" w:cs="Times New Roman"/>
          <w:sz w:val="20"/>
          <w:szCs w:val="20"/>
        </w:rPr>
        <w:t xml:space="preserve">DCP </w:t>
      </w:r>
      <w:r w:rsidR="003D0D33" w:rsidRPr="00D26F1A">
        <w:rPr>
          <w:rFonts w:ascii="Cambria" w:eastAsia="Calibri" w:hAnsi="Cambria" w:cs="Times New Roman"/>
          <w:sz w:val="20"/>
          <w:szCs w:val="20"/>
        </w:rPr>
        <w:t>fondeado</w:t>
      </w:r>
      <w:r w:rsidRPr="00D26F1A">
        <w:rPr>
          <w:rFonts w:ascii="Cambria" w:eastAsia="Calibri" w:hAnsi="Cambria" w:cs="Times New Roman"/>
          <w:sz w:val="20"/>
          <w:szCs w:val="20"/>
        </w:rPr>
        <w:t>, DCP natural a la deriva o DCP artificial a la deriva.</w:t>
      </w:r>
    </w:p>
    <w:p w14:paraId="1AB660FA" w14:textId="77777777" w:rsidR="006C411E" w:rsidRPr="00D26F1A" w:rsidRDefault="006C411E" w:rsidP="009706EA">
      <w:pPr>
        <w:widowControl/>
        <w:numPr>
          <w:ilvl w:val="1"/>
          <w:numId w:val="11"/>
        </w:numPr>
        <w:tabs>
          <w:tab w:val="left" w:pos="664"/>
          <w:tab w:val="left" w:pos="6210"/>
        </w:tabs>
        <w:ind w:right="28" w:hanging="381"/>
        <w:rPr>
          <w:rFonts w:ascii="Cambria" w:eastAsia="Cambria" w:hAnsi="Cambria" w:cs="Cambria"/>
          <w:sz w:val="20"/>
          <w:szCs w:val="20"/>
        </w:rPr>
      </w:pPr>
      <w:r w:rsidRPr="00D26F1A">
        <w:rPr>
          <w:rFonts w:ascii="Cambria" w:eastAsia="Calibri" w:hAnsi="Cambria" w:cs="Times New Roman"/>
          <w:sz w:val="20"/>
          <w:szCs w:val="20"/>
        </w:rPr>
        <w:t>A saber, plantado, izado, reforzamiento/consolidación, retirada, recuperación, cambio de baliza, pérdida y mencionar si tras la visita se ha realizado un lance.</w:t>
      </w:r>
    </w:p>
    <w:p w14:paraId="61B3275E" w14:textId="77777777" w:rsidR="006C411E" w:rsidRPr="00D26F1A" w:rsidRDefault="006C411E" w:rsidP="009706EA">
      <w:pPr>
        <w:widowControl/>
        <w:numPr>
          <w:ilvl w:val="1"/>
          <w:numId w:val="11"/>
        </w:numPr>
        <w:tabs>
          <w:tab w:val="left" w:pos="664"/>
          <w:tab w:val="left" w:pos="6210"/>
        </w:tabs>
        <w:ind w:right="28" w:hanging="381"/>
        <w:rPr>
          <w:rFonts w:ascii="Cambria" w:eastAsia="Cambria" w:hAnsi="Cambria" w:cs="Cambria"/>
          <w:sz w:val="20"/>
          <w:szCs w:val="20"/>
        </w:rPr>
      </w:pPr>
      <w:proofErr w:type="spellStart"/>
      <w:r w:rsidRPr="00D26F1A">
        <w:rPr>
          <w:rFonts w:ascii="Cambria" w:eastAsia="Calibri" w:hAnsi="Cambria" w:cs="Times New Roman"/>
          <w:sz w:val="20"/>
          <w:szCs w:val="20"/>
        </w:rPr>
        <w:t>dd</w:t>
      </w:r>
      <w:proofErr w:type="spellEnd"/>
      <w:r w:rsidRPr="00D26F1A">
        <w:rPr>
          <w:rFonts w:ascii="Cambria" w:eastAsia="Calibri" w:hAnsi="Cambria" w:cs="Times New Roman"/>
          <w:sz w:val="20"/>
          <w:szCs w:val="20"/>
        </w:rPr>
        <w:t>/mm/aa.</w:t>
      </w:r>
    </w:p>
    <w:p w14:paraId="30FA251B" w14:textId="77777777" w:rsidR="006C411E" w:rsidRPr="00D26F1A" w:rsidRDefault="006C411E" w:rsidP="009706EA">
      <w:pPr>
        <w:widowControl/>
        <w:numPr>
          <w:ilvl w:val="1"/>
          <w:numId w:val="11"/>
        </w:numPr>
        <w:tabs>
          <w:tab w:val="left" w:pos="664"/>
          <w:tab w:val="left" w:pos="6210"/>
        </w:tabs>
        <w:spacing w:before="2"/>
        <w:ind w:right="28" w:hanging="381"/>
        <w:rPr>
          <w:rFonts w:ascii="Cambria" w:eastAsia="Cambria" w:hAnsi="Cambria" w:cs="Cambria"/>
          <w:sz w:val="20"/>
          <w:szCs w:val="20"/>
        </w:rPr>
      </w:pPr>
      <w:proofErr w:type="spellStart"/>
      <w:r w:rsidRPr="00D26F1A">
        <w:rPr>
          <w:rFonts w:ascii="Cambria" w:eastAsia="Calibri" w:hAnsi="Cambria" w:cs="Times New Roman"/>
          <w:sz w:val="20"/>
          <w:szCs w:val="20"/>
        </w:rPr>
        <w:t>hh:mm</w:t>
      </w:r>
      <w:proofErr w:type="spellEnd"/>
      <w:r w:rsidRPr="00D26F1A">
        <w:rPr>
          <w:rFonts w:ascii="Cambria" w:eastAsia="Calibri" w:hAnsi="Cambria" w:cs="Times New Roman"/>
          <w:sz w:val="20"/>
          <w:szCs w:val="20"/>
        </w:rPr>
        <w:t>.</w:t>
      </w:r>
    </w:p>
    <w:p w14:paraId="076E3C20" w14:textId="4985FDCA" w:rsidR="006C411E" w:rsidRPr="00D26F1A" w:rsidRDefault="006C411E" w:rsidP="009706EA">
      <w:pPr>
        <w:widowControl/>
        <w:numPr>
          <w:ilvl w:val="1"/>
          <w:numId w:val="11"/>
        </w:numPr>
        <w:tabs>
          <w:tab w:val="left" w:pos="664"/>
          <w:tab w:val="left" w:pos="6210"/>
        </w:tabs>
        <w:ind w:right="28" w:hanging="381"/>
        <w:rPr>
          <w:rFonts w:ascii="Cambria" w:eastAsia="Cambria" w:hAnsi="Cambria" w:cs="Cambria"/>
          <w:sz w:val="20"/>
          <w:szCs w:val="20"/>
        </w:rPr>
      </w:pPr>
      <w:r w:rsidRPr="00D26F1A">
        <w:rPr>
          <w:rFonts w:ascii="Cambria" w:eastAsia="Calibri" w:hAnsi="Cambria" w:cs="Times New Roman"/>
          <w:sz w:val="20"/>
          <w:szCs w:val="20"/>
        </w:rPr>
        <w:t>N/</w:t>
      </w:r>
      <w:r w:rsidR="000D3F49" w:rsidRPr="00D26F1A">
        <w:rPr>
          <w:rFonts w:ascii="Cambria" w:eastAsia="Calibri" w:hAnsi="Cambria" w:cs="Times New Roman"/>
          <w:sz w:val="20"/>
          <w:szCs w:val="20"/>
        </w:rPr>
        <w:t xml:space="preserve">S (en </w:t>
      </w:r>
      <w:r w:rsidR="003D0D33" w:rsidRPr="00D26F1A">
        <w:rPr>
          <w:rFonts w:ascii="Cambria" w:eastAsia="Calibri" w:hAnsi="Cambria" w:cs="Times New Roman"/>
          <w:sz w:val="20"/>
          <w:szCs w:val="20"/>
        </w:rPr>
        <w:t>grados</w:t>
      </w:r>
      <w:r w:rsidR="000D3F49" w:rsidRPr="00D26F1A">
        <w:rPr>
          <w:rFonts w:ascii="Cambria" w:eastAsia="Calibri" w:hAnsi="Cambria" w:cs="Times New Roman"/>
          <w:sz w:val="20"/>
          <w:szCs w:val="20"/>
        </w:rPr>
        <w:t xml:space="preserve"> y </w:t>
      </w:r>
      <w:r w:rsidR="003D0D33" w:rsidRPr="00D26F1A">
        <w:rPr>
          <w:rFonts w:ascii="Cambria" w:eastAsia="Calibri" w:hAnsi="Cambria" w:cs="Times New Roman"/>
          <w:sz w:val="20"/>
          <w:szCs w:val="20"/>
        </w:rPr>
        <w:t>minutos</w:t>
      </w:r>
      <w:r w:rsidR="000D3F49" w:rsidRPr="00D26F1A">
        <w:rPr>
          <w:rFonts w:ascii="Cambria" w:eastAsia="Calibri" w:hAnsi="Cambria" w:cs="Times New Roman"/>
          <w:sz w:val="20"/>
          <w:szCs w:val="20"/>
        </w:rPr>
        <w:t xml:space="preserve">) </w:t>
      </w:r>
      <w:r w:rsidRPr="00D26F1A">
        <w:rPr>
          <w:rFonts w:ascii="Cambria" w:eastAsia="Calibri" w:hAnsi="Cambria" w:cs="Times New Roman"/>
          <w:sz w:val="20"/>
          <w:szCs w:val="20"/>
        </w:rPr>
        <w:t>o E/W</w:t>
      </w:r>
      <w:r w:rsidR="000D3F49" w:rsidRPr="00D26F1A">
        <w:rPr>
          <w:rFonts w:ascii="Cambria" w:eastAsia="Calibri" w:hAnsi="Cambria" w:cs="Times New Roman"/>
          <w:sz w:val="20"/>
          <w:szCs w:val="20"/>
        </w:rPr>
        <w:t xml:space="preserve"> (en </w:t>
      </w:r>
      <w:r w:rsidR="003D0D33" w:rsidRPr="00D26F1A">
        <w:rPr>
          <w:rFonts w:ascii="Cambria" w:eastAsia="Calibri" w:hAnsi="Cambria" w:cs="Times New Roman"/>
          <w:sz w:val="20"/>
          <w:szCs w:val="20"/>
        </w:rPr>
        <w:t>grados</w:t>
      </w:r>
      <w:r w:rsidR="000D3F49" w:rsidRPr="00D26F1A">
        <w:rPr>
          <w:rFonts w:ascii="Cambria" w:eastAsia="Calibri" w:hAnsi="Cambria" w:cs="Times New Roman"/>
          <w:sz w:val="20"/>
          <w:szCs w:val="20"/>
        </w:rPr>
        <w:t xml:space="preserve"> y </w:t>
      </w:r>
      <w:r w:rsidR="003D0D33" w:rsidRPr="00D26F1A">
        <w:rPr>
          <w:rFonts w:ascii="Cambria" w:eastAsia="Calibri" w:hAnsi="Cambria" w:cs="Times New Roman"/>
          <w:sz w:val="20"/>
          <w:szCs w:val="20"/>
        </w:rPr>
        <w:t>minutos</w:t>
      </w:r>
      <w:r w:rsidR="000D3F49" w:rsidRPr="00D26F1A">
        <w:rPr>
          <w:rFonts w:ascii="Cambria" w:eastAsia="Calibri" w:hAnsi="Cambria" w:cs="Times New Roman"/>
          <w:sz w:val="20"/>
          <w:szCs w:val="20"/>
        </w:rPr>
        <w:t>)</w:t>
      </w:r>
      <w:r w:rsidRPr="00D26F1A">
        <w:rPr>
          <w:rFonts w:ascii="Cambria" w:eastAsia="Calibri" w:hAnsi="Cambria" w:cs="Times New Roman"/>
          <w:sz w:val="20"/>
          <w:szCs w:val="20"/>
        </w:rPr>
        <w:t>.</w:t>
      </w:r>
    </w:p>
    <w:p w14:paraId="2B055DC2" w14:textId="77777777" w:rsidR="006C411E" w:rsidRPr="00D26F1A" w:rsidRDefault="006C411E" w:rsidP="009706EA">
      <w:pPr>
        <w:widowControl/>
        <w:numPr>
          <w:ilvl w:val="1"/>
          <w:numId w:val="11"/>
        </w:numPr>
        <w:tabs>
          <w:tab w:val="left" w:pos="664"/>
          <w:tab w:val="left" w:pos="6210"/>
        </w:tabs>
        <w:ind w:right="28" w:hanging="381"/>
        <w:rPr>
          <w:rFonts w:ascii="Cambria" w:eastAsia="Cambria" w:hAnsi="Cambria" w:cs="Cambria"/>
          <w:sz w:val="20"/>
          <w:szCs w:val="20"/>
        </w:rPr>
      </w:pPr>
      <w:r w:rsidRPr="00D26F1A">
        <w:rPr>
          <w:rFonts w:ascii="Cambria" w:eastAsia="Calibri" w:hAnsi="Cambria" w:cs="Times New Roman"/>
          <w:sz w:val="20"/>
          <w:szCs w:val="20"/>
        </w:rPr>
        <w:t>Capturas estimadas expresadas en toneladas métricas.</w:t>
      </w:r>
    </w:p>
    <w:p w14:paraId="07EAB5EB" w14:textId="77777777" w:rsidR="006C411E" w:rsidRPr="00D26F1A" w:rsidRDefault="006C411E" w:rsidP="009706EA">
      <w:pPr>
        <w:widowControl/>
        <w:numPr>
          <w:ilvl w:val="1"/>
          <w:numId w:val="11"/>
        </w:numPr>
        <w:tabs>
          <w:tab w:val="left" w:pos="664"/>
          <w:tab w:val="left" w:pos="6210"/>
        </w:tabs>
        <w:ind w:right="28" w:hanging="381"/>
        <w:rPr>
          <w:rFonts w:ascii="Cambria" w:eastAsia="Cambria" w:hAnsi="Cambria" w:cs="Cambria"/>
          <w:sz w:val="20"/>
          <w:szCs w:val="20"/>
        </w:rPr>
      </w:pPr>
      <w:r w:rsidRPr="00D26F1A">
        <w:rPr>
          <w:rFonts w:ascii="Cambria" w:eastAsia="Calibri" w:hAnsi="Cambria" w:cs="Times New Roman"/>
          <w:sz w:val="20"/>
          <w:szCs w:val="20"/>
        </w:rPr>
        <w:t>Utilizar una línea por grupo taxonómico.</w:t>
      </w:r>
    </w:p>
    <w:p w14:paraId="5251B510" w14:textId="77777777" w:rsidR="006C411E" w:rsidRPr="00D26F1A" w:rsidRDefault="006C411E" w:rsidP="009706EA">
      <w:pPr>
        <w:widowControl/>
        <w:numPr>
          <w:ilvl w:val="1"/>
          <w:numId w:val="11"/>
        </w:numPr>
        <w:tabs>
          <w:tab w:val="left" w:pos="700"/>
          <w:tab w:val="left" w:pos="6210"/>
        </w:tabs>
        <w:ind w:right="28" w:hanging="417"/>
        <w:rPr>
          <w:rFonts w:ascii="Cambria" w:eastAsia="Cambria" w:hAnsi="Cambria" w:cs="Cambria"/>
          <w:sz w:val="20"/>
          <w:szCs w:val="20"/>
        </w:rPr>
      </w:pPr>
      <w:r w:rsidRPr="00D26F1A">
        <w:rPr>
          <w:rFonts w:ascii="Cambria" w:eastAsia="Calibri" w:hAnsi="Cambria" w:cs="Times New Roman"/>
          <w:sz w:val="20"/>
          <w:szCs w:val="20"/>
        </w:rPr>
        <w:t>Capturas estimadas expresadas en peso o en número.</w:t>
      </w:r>
    </w:p>
    <w:p w14:paraId="239C0599" w14:textId="77777777" w:rsidR="006C411E" w:rsidRPr="00D26F1A" w:rsidRDefault="006C411E" w:rsidP="009706EA">
      <w:pPr>
        <w:widowControl/>
        <w:numPr>
          <w:ilvl w:val="1"/>
          <w:numId w:val="11"/>
        </w:numPr>
        <w:tabs>
          <w:tab w:val="left" w:pos="700"/>
          <w:tab w:val="left" w:pos="6210"/>
        </w:tabs>
        <w:ind w:right="28" w:hanging="417"/>
        <w:rPr>
          <w:rFonts w:ascii="Cambria" w:eastAsia="Cambria" w:hAnsi="Cambria" w:cs="Cambria"/>
          <w:sz w:val="20"/>
          <w:szCs w:val="20"/>
        </w:rPr>
      </w:pPr>
      <w:r w:rsidRPr="00D26F1A">
        <w:rPr>
          <w:rFonts w:ascii="Cambria" w:eastAsia="Calibri" w:hAnsi="Cambria" w:cs="Times New Roman"/>
          <w:sz w:val="20"/>
          <w:szCs w:val="20"/>
        </w:rPr>
        <w:t>Unidad utilizada.</w:t>
      </w:r>
    </w:p>
    <w:p w14:paraId="338F8FCE" w14:textId="77777777" w:rsidR="006C411E" w:rsidRPr="00D26F1A" w:rsidRDefault="006C411E" w:rsidP="009706EA">
      <w:pPr>
        <w:widowControl/>
        <w:numPr>
          <w:ilvl w:val="1"/>
          <w:numId w:val="11"/>
        </w:numPr>
        <w:tabs>
          <w:tab w:val="left" w:pos="700"/>
          <w:tab w:val="left" w:pos="6210"/>
        </w:tabs>
        <w:spacing w:before="2"/>
        <w:ind w:right="28" w:hanging="417"/>
        <w:rPr>
          <w:rFonts w:ascii="Cambria" w:eastAsia="Cambria" w:hAnsi="Cambria" w:cs="Cambria"/>
          <w:sz w:val="20"/>
          <w:szCs w:val="20"/>
        </w:rPr>
      </w:pPr>
      <w:r w:rsidRPr="00D26F1A">
        <w:rPr>
          <w:rFonts w:ascii="Cambria" w:eastAsia="Calibri" w:hAnsi="Cambria" w:cs="Times New Roman"/>
          <w:sz w:val="20"/>
          <w:szCs w:val="20"/>
        </w:rPr>
        <w:t>Expresado como número de ejemplares.</w:t>
      </w:r>
    </w:p>
    <w:p w14:paraId="258CA7C8" w14:textId="77777777" w:rsidR="006C411E" w:rsidRPr="00D26F1A" w:rsidRDefault="006C411E" w:rsidP="009706EA">
      <w:pPr>
        <w:widowControl/>
        <w:numPr>
          <w:ilvl w:val="1"/>
          <w:numId w:val="11"/>
        </w:numPr>
        <w:tabs>
          <w:tab w:val="left" w:pos="700"/>
          <w:tab w:val="left" w:pos="6210"/>
        </w:tabs>
        <w:spacing w:before="2"/>
        <w:ind w:right="28" w:hanging="417"/>
        <w:rPr>
          <w:rFonts w:ascii="Cambria" w:eastAsia="Cambria" w:hAnsi="Cambria" w:cs="Cambria"/>
          <w:sz w:val="20"/>
          <w:szCs w:val="20"/>
        </w:rPr>
      </w:pPr>
      <w:r w:rsidRPr="00D26F1A">
        <w:rPr>
          <w:rFonts w:ascii="Cambria" w:eastAsia="Calibri" w:hAnsi="Cambria" w:cs="Times New Roman"/>
          <w:sz w:val="20"/>
          <w:szCs w:val="20"/>
        </w:rPr>
        <w:t>Si no hay marcas del DCP ni se dispone de la ID de la baliza asociada, comunicar en esta sección toda la información disponible que podría ayudar a describir el DCP e identificar a su propietario.</w:t>
      </w:r>
    </w:p>
    <w:p w14:paraId="200D643F" w14:textId="77777777" w:rsidR="006C411E" w:rsidRPr="00D26F1A" w:rsidRDefault="006C411E" w:rsidP="00BA3264">
      <w:pPr>
        <w:tabs>
          <w:tab w:val="left" w:pos="6210"/>
        </w:tabs>
        <w:ind w:right="30"/>
        <w:rPr>
          <w:rFonts w:ascii="Cambria" w:eastAsia="Cambria" w:hAnsi="Cambria" w:cs="Cambria"/>
          <w:sz w:val="20"/>
          <w:szCs w:val="20"/>
        </w:rPr>
      </w:pPr>
    </w:p>
    <w:p w14:paraId="3CCB8E64" w14:textId="77777777" w:rsidR="006C411E" w:rsidRPr="00D26F1A" w:rsidRDefault="006C411E" w:rsidP="00BA3264">
      <w:pPr>
        <w:tabs>
          <w:tab w:val="left" w:pos="6210"/>
        </w:tabs>
        <w:ind w:right="30"/>
        <w:rPr>
          <w:rFonts w:ascii="Cambria" w:eastAsia="Cambria" w:hAnsi="Cambria" w:cs="Cambria"/>
          <w:sz w:val="20"/>
          <w:szCs w:val="20"/>
        </w:rPr>
      </w:pPr>
    </w:p>
    <w:p w14:paraId="6822736F" w14:textId="77777777" w:rsidR="006C411E" w:rsidRPr="00D26F1A" w:rsidRDefault="006C411E" w:rsidP="00BA3264">
      <w:pPr>
        <w:rPr>
          <w:rFonts w:ascii="Cambria" w:eastAsia="Calibri" w:hAnsi="Cambria" w:cs="Times New Roman"/>
          <w:spacing w:val="-1"/>
          <w:sz w:val="20"/>
          <w:szCs w:val="20"/>
        </w:rPr>
      </w:pPr>
      <w:r w:rsidRPr="00D26F1A">
        <w:rPr>
          <w:rFonts w:ascii="Cambria" w:eastAsia="Calibri" w:hAnsi="Cambria" w:cs="Times New Roman"/>
          <w:sz w:val="20"/>
          <w:szCs w:val="20"/>
        </w:rPr>
        <w:br w:type="page"/>
      </w:r>
    </w:p>
    <w:p w14:paraId="0CB352C0" w14:textId="77777777" w:rsidR="006C411E" w:rsidRPr="00D26F1A" w:rsidRDefault="006C411E" w:rsidP="00BA3264">
      <w:pPr>
        <w:widowControl/>
        <w:rPr>
          <w:rFonts w:ascii="Cambria" w:eastAsia="Cambria" w:hAnsi="Cambria" w:cs="Times New Roman"/>
          <w:b/>
          <w:bCs/>
          <w:spacing w:val="-1"/>
          <w:sz w:val="20"/>
          <w:szCs w:val="20"/>
        </w:rPr>
        <w:sectPr w:rsidR="006C411E" w:rsidRPr="00D26F1A" w:rsidSect="006C411E">
          <w:headerReference w:type="default" r:id="rId9"/>
          <w:pgSz w:w="16840" w:h="11910" w:orient="landscape"/>
          <w:pgMar w:top="1296" w:right="1339" w:bottom="1296" w:left="1339" w:header="850" w:footer="1077" w:gutter="0"/>
          <w:cols w:space="720"/>
          <w:docGrid w:linePitch="299"/>
        </w:sectPr>
      </w:pPr>
    </w:p>
    <w:p w14:paraId="567A5907" w14:textId="77777777" w:rsidR="006C411E" w:rsidRPr="00D26F1A" w:rsidRDefault="006C411E" w:rsidP="00BA3264">
      <w:pPr>
        <w:tabs>
          <w:tab w:val="left" w:pos="6210"/>
        </w:tabs>
        <w:spacing w:before="55"/>
        <w:ind w:right="30" w:firstLine="8324"/>
        <w:outlineLvl w:val="0"/>
        <w:rPr>
          <w:rFonts w:ascii="Cambria" w:eastAsia="Cambria" w:hAnsi="Cambria" w:cs="Times New Roman"/>
          <w:sz w:val="20"/>
          <w:szCs w:val="20"/>
        </w:rPr>
      </w:pPr>
      <w:r w:rsidRPr="00D26F1A">
        <w:rPr>
          <w:rFonts w:ascii="Cambria" w:eastAsia="Calibri" w:hAnsi="Cambria" w:cs="Times New Roman"/>
          <w:b/>
          <w:bCs/>
          <w:sz w:val="20"/>
          <w:szCs w:val="20"/>
        </w:rPr>
        <w:lastRenderedPageBreak/>
        <w:t>Anexo 3</w:t>
      </w:r>
    </w:p>
    <w:p w14:paraId="2EB6541C" w14:textId="77777777" w:rsidR="006C411E" w:rsidRPr="00D26F1A" w:rsidRDefault="006C411E" w:rsidP="00BA3264">
      <w:pPr>
        <w:tabs>
          <w:tab w:val="left" w:pos="6210"/>
        </w:tabs>
        <w:spacing w:before="11"/>
        <w:ind w:right="30"/>
        <w:rPr>
          <w:rFonts w:ascii="Cambria" w:eastAsia="Cambria" w:hAnsi="Cambria" w:cs="Cambria"/>
          <w:b/>
          <w:bCs/>
          <w:sz w:val="20"/>
          <w:szCs w:val="20"/>
        </w:rPr>
      </w:pPr>
    </w:p>
    <w:p w14:paraId="23C58599" w14:textId="34660513" w:rsidR="006C411E" w:rsidRPr="00D26F1A" w:rsidRDefault="006C411E" w:rsidP="00432769">
      <w:pPr>
        <w:tabs>
          <w:tab w:val="left" w:pos="6210"/>
        </w:tabs>
        <w:ind w:right="30"/>
        <w:jc w:val="both"/>
        <w:rPr>
          <w:rFonts w:ascii="Cambria" w:eastAsia="Calibri" w:hAnsi="Cambria" w:cs="Times New Roman"/>
          <w:sz w:val="20"/>
          <w:szCs w:val="20"/>
        </w:rPr>
      </w:pPr>
      <w:r w:rsidRPr="00D26F1A">
        <w:rPr>
          <w:rFonts w:ascii="Cambria" w:eastAsia="Calibri" w:hAnsi="Cambria" w:cs="Times New Roman"/>
          <w:b/>
          <w:sz w:val="20"/>
          <w:szCs w:val="20"/>
        </w:rPr>
        <w:t xml:space="preserve">Tabla 1.  </w:t>
      </w:r>
      <w:r w:rsidRPr="00D26F1A">
        <w:rPr>
          <w:rFonts w:ascii="Cambria" w:eastAsia="Calibri" w:hAnsi="Cambria" w:cs="Times New Roman"/>
          <w:sz w:val="20"/>
          <w:szCs w:val="20"/>
        </w:rPr>
        <w:t>Códigos, nombres y ejemplos de los diferentes tipos de objetos flotantes que deberían consignarse en los cuadernos de pesca como datos mínimos requeridos. Tabla extraída del Informe del SCRS de 2016 (sección 18.2, Tabla 7).</w:t>
      </w:r>
    </w:p>
    <w:p w14:paraId="48DD89CF" w14:textId="77777777" w:rsidR="000D3F49" w:rsidRPr="00D26F1A" w:rsidRDefault="000D3F49" w:rsidP="00432769">
      <w:pPr>
        <w:tabs>
          <w:tab w:val="left" w:pos="6210"/>
        </w:tabs>
        <w:ind w:right="30"/>
        <w:jc w:val="both"/>
        <w:rPr>
          <w:rFonts w:ascii="Cambria" w:eastAsia="Cambria" w:hAnsi="Cambria" w:cs="Times New Roman"/>
          <w:sz w:val="20"/>
          <w:szCs w:val="20"/>
        </w:rPr>
      </w:pPr>
    </w:p>
    <w:tbl>
      <w:tblPr>
        <w:tblW w:w="9356" w:type="dxa"/>
        <w:tblBorders>
          <w:bottom w:val="single" w:sz="6" w:space="0" w:color="000001"/>
          <w:insideH w:val="single" w:sz="6" w:space="0" w:color="000001"/>
        </w:tblBorders>
        <w:tblLook w:val="04A0" w:firstRow="1" w:lastRow="0" w:firstColumn="1" w:lastColumn="0" w:noHBand="0" w:noVBand="1"/>
      </w:tblPr>
      <w:tblGrid>
        <w:gridCol w:w="1134"/>
        <w:gridCol w:w="4820"/>
        <w:gridCol w:w="3402"/>
      </w:tblGrid>
      <w:tr w:rsidR="006C411E" w:rsidRPr="00D26F1A" w14:paraId="0220E59A" w14:textId="77777777" w:rsidTr="006C411E">
        <w:tc>
          <w:tcPr>
            <w:tcW w:w="1134" w:type="dxa"/>
            <w:tcBorders>
              <w:top w:val="single" w:sz="4" w:space="0" w:color="auto"/>
              <w:left w:val="nil"/>
              <w:bottom w:val="single" w:sz="4" w:space="0" w:color="auto"/>
              <w:right w:val="nil"/>
            </w:tcBorders>
            <w:vAlign w:val="bottom"/>
            <w:hideMark/>
          </w:tcPr>
          <w:p w14:paraId="6BA306BC" w14:textId="77777777" w:rsidR="006C411E" w:rsidRPr="00D26F1A" w:rsidRDefault="006C411E" w:rsidP="00BA3264">
            <w:pPr>
              <w:widowControl/>
              <w:spacing w:before="36" w:after="36"/>
              <w:jc w:val="both"/>
              <w:rPr>
                <w:rFonts w:ascii="Cambria" w:eastAsia="Calibri" w:hAnsi="Cambria" w:cs="Times New Roman"/>
                <w:i/>
                <w:sz w:val="20"/>
                <w:szCs w:val="20"/>
                <w:lang w:eastAsia="es-ES" w:bidi="es-ES"/>
              </w:rPr>
            </w:pPr>
            <w:r w:rsidRPr="00D26F1A">
              <w:rPr>
                <w:rFonts w:ascii="Cambria" w:eastAsia="Times New Roman" w:hAnsi="Cambria" w:cs="Times New Roman"/>
                <w:i/>
                <w:sz w:val="20"/>
                <w:szCs w:val="20"/>
                <w:lang w:eastAsia="es-ES" w:bidi="es-ES"/>
              </w:rPr>
              <w:t>Código</w:t>
            </w:r>
          </w:p>
        </w:tc>
        <w:tc>
          <w:tcPr>
            <w:tcW w:w="4820" w:type="dxa"/>
            <w:tcBorders>
              <w:top w:val="single" w:sz="4" w:space="0" w:color="auto"/>
              <w:left w:val="nil"/>
              <w:bottom w:val="single" w:sz="4" w:space="0" w:color="auto"/>
              <w:right w:val="nil"/>
            </w:tcBorders>
            <w:vAlign w:val="bottom"/>
            <w:hideMark/>
          </w:tcPr>
          <w:p w14:paraId="6846576D" w14:textId="77777777" w:rsidR="006C411E" w:rsidRPr="00D26F1A" w:rsidRDefault="006C411E" w:rsidP="00BA3264">
            <w:pPr>
              <w:widowControl/>
              <w:spacing w:before="36" w:after="36"/>
              <w:jc w:val="both"/>
              <w:rPr>
                <w:rFonts w:ascii="Cambria" w:eastAsia="Calibri" w:hAnsi="Cambria" w:cs="Times New Roman"/>
                <w:i/>
                <w:sz w:val="20"/>
                <w:szCs w:val="20"/>
                <w:lang w:eastAsia="es-ES" w:bidi="es-ES"/>
              </w:rPr>
            </w:pPr>
            <w:r w:rsidRPr="00D26F1A">
              <w:rPr>
                <w:rFonts w:ascii="Cambria" w:eastAsia="Times New Roman" w:hAnsi="Cambria" w:cs="Times New Roman"/>
                <w:i/>
                <w:sz w:val="20"/>
                <w:szCs w:val="20"/>
                <w:lang w:eastAsia="es-ES" w:bidi="es-ES"/>
              </w:rPr>
              <w:t>Nombre</w:t>
            </w:r>
          </w:p>
        </w:tc>
        <w:tc>
          <w:tcPr>
            <w:tcW w:w="3402" w:type="dxa"/>
            <w:tcBorders>
              <w:top w:val="single" w:sz="4" w:space="0" w:color="auto"/>
              <w:left w:val="nil"/>
              <w:bottom w:val="single" w:sz="4" w:space="0" w:color="auto"/>
              <w:right w:val="nil"/>
            </w:tcBorders>
            <w:hideMark/>
          </w:tcPr>
          <w:p w14:paraId="6D94D79F" w14:textId="77777777" w:rsidR="006C411E" w:rsidRPr="00D26F1A" w:rsidRDefault="006C411E" w:rsidP="00BA3264">
            <w:pPr>
              <w:widowControl/>
              <w:spacing w:before="36" w:after="36"/>
              <w:jc w:val="both"/>
              <w:rPr>
                <w:rFonts w:ascii="Cambria" w:eastAsia="Calibri" w:hAnsi="Cambria" w:cs="Times New Roman"/>
                <w:i/>
                <w:sz w:val="20"/>
                <w:szCs w:val="20"/>
                <w:lang w:eastAsia="es-ES" w:bidi="es-ES"/>
              </w:rPr>
            </w:pPr>
            <w:r w:rsidRPr="00D26F1A">
              <w:rPr>
                <w:rFonts w:ascii="Cambria" w:eastAsia="Times New Roman" w:hAnsi="Cambria" w:cs="Times New Roman"/>
                <w:i/>
                <w:sz w:val="20"/>
                <w:szCs w:val="20"/>
                <w:lang w:eastAsia="es-ES" w:bidi="es-ES"/>
              </w:rPr>
              <w:t>Ejemplo:</w:t>
            </w:r>
          </w:p>
        </w:tc>
      </w:tr>
      <w:tr w:rsidR="006C411E" w:rsidRPr="00D26F1A" w14:paraId="6D3EB6ED" w14:textId="77777777" w:rsidTr="006C411E">
        <w:tc>
          <w:tcPr>
            <w:tcW w:w="1134" w:type="dxa"/>
            <w:tcBorders>
              <w:top w:val="single" w:sz="4" w:space="0" w:color="auto"/>
              <w:left w:val="nil"/>
              <w:bottom w:val="nil"/>
              <w:right w:val="nil"/>
            </w:tcBorders>
            <w:hideMark/>
          </w:tcPr>
          <w:p w14:paraId="4314FBB8" w14:textId="59C6FEE2" w:rsidR="006C411E" w:rsidRPr="00D26F1A" w:rsidRDefault="006C411E" w:rsidP="00BA3264">
            <w:pPr>
              <w:widowControl/>
              <w:spacing w:before="36" w:after="36"/>
              <w:jc w:val="both"/>
              <w:rPr>
                <w:rFonts w:ascii="Cambria" w:eastAsia="Calibri" w:hAnsi="Cambria" w:cs="Times New Roman"/>
                <w:sz w:val="20"/>
                <w:szCs w:val="20"/>
                <w:lang w:eastAsia="es-ES" w:bidi="es-ES"/>
              </w:rPr>
            </w:pPr>
            <w:r w:rsidRPr="00D26F1A">
              <w:rPr>
                <w:rFonts w:ascii="Cambria" w:eastAsia="Times New Roman" w:hAnsi="Cambria" w:cs="Times New Roman"/>
                <w:sz w:val="20"/>
                <w:szCs w:val="20"/>
                <w:lang w:eastAsia="es-ES" w:bidi="es-ES"/>
              </w:rPr>
              <w:t>D</w:t>
            </w:r>
            <w:r w:rsidR="00D41DEA" w:rsidRPr="00D26F1A">
              <w:rPr>
                <w:rFonts w:ascii="Cambria" w:eastAsia="Times New Roman" w:hAnsi="Cambria" w:cs="Times New Roman"/>
                <w:sz w:val="20"/>
                <w:szCs w:val="20"/>
                <w:lang w:eastAsia="es-ES" w:bidi="es-ES"/>
              </w:rPr>
              <w:t>CPD</w:t>
            </w:r>
          </w:p>
        </w:tc>
        <w:tc>
          <w:tcPr>
            <w:tcW w:w="4820" w:type="dxa"/>
            <w:tcBorders>
              <w:top w:val="single" w:sz="4" w:space="0" w:color="auto"/>
              <w:left w:val="nil"/>
              <w:bottom w:val="nil"/>
              <w:right w:val="nil"/>
            </w:tcBorders>
            <w:hideMark/>
          </w:tcPr>
          <w:p w14:paraId="17099339" w14:textId="77777777" w:rsidR="006C411E" w:rsidRPr="00D26F1A" w:rsidRDefault="006C411E" w:rsidP="00BA3264">
            <w:pPr>
              <w:widowControl/>
              <w:spacing w:before="36" w:after="36"/>
              <w:jc w:val="both"/>
              <w:rPr>
                <w:rFonts w:ascii="Cambria" w:eastAsia="Calibri" w:hAnsi="Cambria" w:cs="Times New Roman"/>
                <w:sz w:val="20"/>
                <w:szCs w:val="20"/>
                <w:lang w:eastAsia="es-ES" w:bidi="es-ES"/>
              </w:rPr>
            </w:pPr>
            <w:r w:rsidRPr="00D26F1A">
              <w:rPr>
                <w:rFonts w:ascii="Cambria" w:eastAsia="Times New Roman" w:hAnsi="Cambria" w:cs="Times New Roman"/>
                <w:sz w:val="20"/>
                <w:szCs w:val="20"/>
                <w:lang w:eastAsia="es-ES" w:bidi="es-ES"/>
              </w:rPr>
              <w:t>DCP a la deriva</w:t>
            </w:r>
          </w:p>
        </w:tc>
        <w:tc>
          <w:tcPr>
            <w:tcW w:w="3402" w:type="dxa"/>
            <w:tcBorders>
              <w:top w:val="single" w:sz="4" w:space="0" w:color="auto"/>
              <w:left w:val="nil"/>
              <w:bottom w:val="nil"/>
              <w:right w:val="nil"/>
            </w:tcBorders>
            <w:hideMark/>
          </w:tcPr>
          <w:p w14:paraId="65619FDC" w14:textId="77777777" w:rsidR="006C411E" w:rsidRPr="00D26F1A" w:rsidRDefault="006C411E" w:rsidP="00BA3264">
            <w:pPr>
              <w:widowControl/>
              <w:spacing w:before="36" w:after="36"/>
              <w:jc w:val="both"/>
              <w:rPr>
                <w:rFonts w:ascii="Cambria" w:eastAsia="Calibri" w:hAnsi="Cambria" w:cs="Times New Roman"/>
                <w:sz w:val="20"/>
                <w:szCs w:val="20"/>
                <w:lang w:eastAsia="es-ES" w:bidi="es-ES"/>
              </w:rPr>
            </w:pPr>
            <w:r w:rsidRPr="00D26F1A">
              <w:rPr>
                <w:rFonts w:ascii="Cambria" w:eastAsia="Times New Roman" w:hAnsi="Cambria" w:cs="Times New Roman"/>
                <w:sz w:val="20"/>
                <w:szCs w:val="20"/>
                <w:lang w:eastAsia="es-ES" w:bidi="es-ES"/>
              </w:rPr>
              <w:t>Balsa de bambú o metal</w:t>
            </w:r>
          </w:p>
        </w:tc>
      </w:tr>
      <w:tr w:rsidR="006C411E" w:rsidRPr="00D26F1A" w14:paraId="6B32AAF0" w14:textId="77777777" w:rsidTr="006C411E">
        <w:tc>
          <w:tcPr>
            <w:tcW w:w="1134" w:type="dxa"/>
            <w:tcBorders>
              <w:top w:val="nil"/>
              <w:left w:val="nil"/>
              <w:bottom w:val="nil"/>
              <w:right w:val="nil"/>
            </w:tcBorders>
            <w:hideMark/>
          </w:tcPr>
          <w:p w14:paraId="19FC938B" w14:textId="1C6D3A1D" w:rsidR="006C411E" w:rsidRPr="00D26F1A" w:rsidRDefault="00D41DEA" w:rsidP="00BA3264">
            <w:pPr>
              <w:widowControl/>
              <w:spacing w:before="36" w:after="36"/>
              <w:jc w:val="both"/>
              <w:rPr>
                <w:rFonts w:ascii="Cambria" w:eastAsia="Calibri" w:hAnsi="Cambria" w:cs="Times New Roman"/>
                <w:sz w:val="20"/>
                <w:szCs w:val="20"/>
                <w:lang w:eastAsia="es-ES" w:bidi="es-ES"/>
              </w:rPr>
            </w:pPr>
            <w:r w:rsidRPr="00D26F1A">
              <w:rPr>
                <w:rFonts w:ascii="Cambria" w:eastAsia="Times New Roman" w:hAnsi="Cambria" w:cs="Times New Roman"/>
                <w:sz w:val="20"/>
                <w:szCs w:val="20"/>
                <w:lang w:eastAsia="es-ES" w:bidi="es-ES"/>
              </w:rPr>
              <w:t>DCP</w:t>
            </w:r>
            <w:r w:rsidR="007B0B29" w:rsidRPr="00D26F1A">
              <w:rPr>
                <w:rFonts w:ascii="Cambria" w:eastAsia="Times New Roman" w:hAnsi="Cambria" w:cs="Times New Roman"/>
                <w:sz w:val="20"/>
                <w:szCs w:val="20"/>
                <w:lang w:eastAsia="es-ES" w:bidi="es-ES"/>
              </w:rPr>
              <w:t>F</w:t>
            </w:r>
          </w:p>
        </w:tc>
        <w:tc>
          <w:tcPr>
            <w:tcW w:w="4820" w:type="dxa"/>
            <w:tcBorders>
              <w:top w:val="nil"/>
              <w:left w:val="nil"/>
              <w:bottom w:val="nil"/>
              <w:right w:val="nil"/>
            </w:tcBorders>
            <w:hideMark/>
          </w:tcPr>
          <w:p w14:paraId="09B4EF46" w14:textId="77777777" w:rsidR="006C411E" w:rsidRPr="00D26F1A" w:rsidRDefault="006C411E" w:rsidP="00BA3264">
            <w:pPr>
              <w:widowControl/>
              <w:spacing w:before="36" w:after="36"/>
              <w:jc w:val="both"/>
              <w:rPr>
                <w:rFonts w:ascii="Cambria" w:eastAsia="Calibri" w:hAnsi="Cambria" w:cs="Times New Roman"/>
                <w:sz w:val="20"/>
                <w:szCs w:val="20"/>
                <w:lang w:eastAsia="es-ES" w:bidi="es-ES"/>
              </w:rPr>
            </w:pPr>
            <w:r w:rsidRPr="00D26F1A">
              <w:rPr>
                <w:rFonts w:ascii="Cambria" w:eastAsia="Times New Roman" w:hAnsi="Cambria" w:cs="Times New Roman"/>
                <w:sz w:val="20"/>
                <w:szCs w:val="20"/>
                <w:lang w:eastAsia="es-ES" w:bidi="es-ES"/>
              </w:rPr>
              <w:t>DCP fondeado</w:t>
            </w:r>
          </w:p>
        </w:tc>
        <w:tc>
          <w:tcPr>
            <w:tcW w:w="3402" w:type="dxa"/>
            <w:tcBorders>
              <w:top w:val="nil"/>
              <w:left w:val="nil"/>
              <w:bottom w:val="nil"/>
              <w:right w:val="nil"/>
            </w:tcBorders>
            <w:hideMark/>
          </w:tcPr>
          <w:p w14:paraId="7D4C179C" w14:textId="77777777" w:rsidR="006C411E" w:rsidRPr="00D26F1A" w:rsidRDefault="006C411E" w:rsidP="00BA3264">
            <w:pPr>
              <w:widowControl/>
              <w:spacing w:before="36" w:after="36"/>
              <w:jc w:val="both"/>
              <w:rPr>
                <w:rFonts w:ascii="Cambria" w:eastAsia="Calibri" w:hAnsi="Cambria" w:cs="Times New Roman"/>
                <w:sz w:val="20"/>
                <w:szCs w:val="20"/>
                <w:lang w:eastAsia="es-ES" w:bidi="es-ES"/>
              </w:rPr>
            </w:pPr>
            <w:r w:rsidRPr="00D26F1A">
              <w:rPr>
                <w:rFonts w:ascii="Cambria" w:eastAsia="Times New Roman" w:hAnsi="Cambria" w:cs="Times New Roman"/>
                <w:sz w:val="20"/>
                <w:szCs w:val="20"/>
                <w:lang w:eastAsia="es-ES" w:bidi="es-ES"/>
              </w:rPr>
              <w:t>Boya muy grande</w:t>
            </w:r>
          </w:p>
        </w:tc>
      </w:tr>
      <w:tr w:rsidR="006C411E" w:rsidRPr="00D26F1A" w14:paraId="11EB6947" w14:textId="77777777" w:rsidTr="006C411E">
        <w:tc>
          <w:tcPr>
            <w:tcW w:w="1134" w:type="dxa"/>
            <w:tcBorders>
              <w:top w:val="nil"/>
              <w:left w:val="nil"/>
              <w:bottom w:val="nil"/>
              <w:right w:val="nil"/>
            </w:tcBorders>
            <w:hideMark/>
          </w:tcPr>
          <w:p w14:paraId="11D4AF5A" w14:textId="77777777" w:rsidR="006C411E" w:rsidRPr="00D26F1A" w:rsidRDefault="006C411E" w:rsidP="00BA3264">
            <w:pPr>
              <w:widowControl/>
              <w:spacing w:before="36" w:after="36"/>
              <w:jc w:val="both"/>
              <w:rPr>
                <w:rFonts w:ascii="Cambria" w:eastAsia="Calibri" w:hAnsi="Cambria" w:cs="Times New Roman"/>
                <w:sz w:val="20"/>
                <w:szCs w:val="20"/>
                <w:lang w:eastAsia="es-ES" w:bidi="es-ES"/>
              </w:rPr>
            </w:pPr>
            <w:r w:rsidRPr="00D26F1A">
              <w:rPr>
                <w:rFonts w:ascii="Cambria" w:eastAsia="Times New Roman" w:hAnsi="Cambria" w:cs="Times New Roman"/>
                <w:sz w:val="20"/>
                <w:szCs w:val="20"/>
                <w:lang w:eastAsia="es-ES" w:bidi="es-ES"/>
              </w:rPr>
              <w:t>FALOG</w:t>
            </w:r>
          </w:p>
        </w:tc>
        <w:tc>
          <w:tcPr>
            <w:tcW w:w="4820" w:type="dxa"/>
            <w:tcBorders>
              <w:top w:val="nil"/>
              <w:left w:val="nil"/>
              <w:bottom w:val="nil"/>
              <w:right w:val="nil"/>
            </w:tcBorders>
            <w:hideMark/>
          </w:tcPr>
          <w:p w14:paraId="2757D468" w14:textId="77777777" w:rsidR="006C411E" w:rsidRPr="00D26F1A" w:rsidRDefault="006C411E" w:rsidP="00BA3264">
            <w:pPr>
              <w:widowControl/>
              <w:spacing w:before="36" w:after="36"/>
              <w:jc w:val="both"/>
              <w:rPr>
                <w:rFonts w:ascii="Cambria" w:eastAsia="Calibri" w:hAnsi="Cambria" w:cs="Times New Roman"/>
                <w:sz w:val="20"/>
                <w:szCs w:val="20"/>
                <w:lang w:eastAsia="es-ES" w:bidi="es-ES"/>
              </w:rPr>
            </w:pPr>
            <w:r w:rsidRPr="00D26F1A">
              <w:rPr>
                <w:rFonts w:ascii="Cambria" w:eastAsia="Times New Roman" w:hAnsi="Cambria" w:cs="Times New Roman"/>
                <w:sz w:val="20"/>
                <w:szCs w:val="20"/>
                <w:lang w:eastAsia="es-ES" w:bidi="es-ES"/>
              </w:rPr>
              <w:t>Objeto artificial resultante de la actividad humana (y relacionado con actividades de pesca)</w:t>
            </w:r>
          </w:p>
        </w:tc>
        <w:tc>
          <w:tcPr>
            <w:tcW w:w="3402" w:type="dxa"/>
            <w:tcBorders>
              <w:top w:val="nil"/>
              <w:left w:val="nil"/>
              <w:bottom w:val="nil"/>
              <w:right w:val="nil"/>
            </w:tcBorders>
            <w:hideMark/>
          </w:tcPr>
          <w:p w14:paraId="6F7C62E9" w14:textId="77777777" w:rsidR="006C411E" w:rsidRPr="00D26F1A" w:rsidRDefault="006C411E" w:rsidP="00BA3264">
            <w:pPr>
              <w:widowControl/>
              <w:spacing w:before="36" w:after="36"/>
              <w:jc w:val="both"/>
              <w:rPr>
                <w:rFonts w:ascii="Cambria" w:eastAsia="Calibri" w:hAnsi="Cambria" w:cs="Times New Roman"/>
                <w:sz w:val="20"/>
                <w:szCs w:val="20"/>
                <w:lang w:eastAsia="es-ES" w:bidi="es-ES"/>
              </w:rPr>
            </w:pPr>
            <w:r w:rsidRPr="00D26F1A">
              <w:rPr>
                <w:rFonts w:ascii="Cambria" w:eastAsia="Times New Roman" w:hAnsi="Cambria" w:cs="Times New Roman"/>
                <w:sz w:val="20"/>
                <w:szCs w:val="20"/>
                <w:lang w:eastAsia="es-ES" w:bidi="es-ES"/>
              </w:rPr>
              <w:t>Redes, pecios, cuerdas</w:t>
            </w:r>
          </w:p>
        </w:tc>
      </w:tr>
      <w:tr w:rsidR="006C411E" w:rsidRPr="00D26F1A" w14:paraId="5FC5CB45" w14:textId="77777777" w:rsidTr="006C411E">
        <w:tc>
          <w:tcPr>
            <w:tcW w:w="1134" w:type="dxa"/>
            <w:tcBorders>
              <w:top w:val="nil"/>
              <w:left w:val="nil"/>
              <w:bottom w:val="nil"/>
              <w:right w:val="nil"/>
            </w:tcBorders>
            <w:hideMark/>
          </w:tcPr>
          <w:p w14:paraId="0F327A2D" w14:textId="77777777" w:rsidR="006C411E" w:rsidRPr="00D26F1A" w:rsidRDefault="006C411E" w:rsidP="00BA3264">
            <w:pPr>
              <w:widowControl/>
              <w:spacing w:before="36" w:after="36"/>
              <w:jc w:val="both"/>
              <w:rPr>
                <w:rFonts w:ascii="Cambria" w:eastAsia="Calibri" w:hAnsi="Cambria" w:cs="Times New Roman"/>
                <w:sz w:val="20"/>
                <w:szCs w:val="20"/>
                <w:lang w:eastAsia="es-ES" w:bidi="es-ES"/>
              </w:rPr>
            </w:pPr>
            <w:r w:rsidRPr="00D26F1A">
              <w:rPr>
                <w:rFonts w:ascii="Cambria" w:eastAsia="Times New Roman" w:hAnsi="Cambria" w:cs="Times New Roman"/>
                <w:sz w:val="20"/>
                <w:szCs w:val="20"/>
                <w:lang w:eastAsia="es-ES" w:bidi="es-ES"/>
              </w:rPr>
              <w:t>HALOG</w:t>
            </w:r>
          </w:p>
        </w:tc>
        <w:tc>
          <w:tcPr>
            <w:tcW w:w="4820" w:type="dxa"/>
            <w:tcBorders>
              <w:top w:val="nil"/>
              <w:left w:val="nil"/>
              <w:bottom w:val="nil"/>
              <w:right w:val="nil"/>
            </w:tcBorders>
            <w:hideMark/>
          </w:tcPr>
          <w:p w14:paraId="1E85B85D" w14:textId="77777777" w:rsidR="006C411E" w:rsidRPr="00D26F1A" w:rsidRDefault="006C411E" w:rsidP="00BA3264">
            <w:pPr>
              <w:widowControl/>
              <w:spacing w:before="36" w:after="36"/>
              <w:jc w:val="both"/>
              <w:rPr>
                <w:rFonts w:ascii="Cambria" w:eastAsia="Calibri" w:hAnsi="Cambria" w:cs="Times New Roman"/>
                <w:sz w:val="20"/>
                <w:szCs w:val="20"/>
                <w:lang w:eastAsia="es-ES" w:bidi="es-ES"/>
              </w:rPr>
            </w:pPr>
            <w:r w:rsidRPr="00D26F1A">
              <w:rPr>
                <w:rFonts w:ascii="Cambria" w:eastAsia="Times New Roman" w:hAnsi="Cambria" w:cs="Times New Roman"/>
                <w:sz w:val="20"/>
                <w:szCs w:val="20"/>
                <w:lang w:eastAsia="es-ES" w:bidi="es-ES"/>
              </w:rPr>
              <w:t>Objeto artificial resultante de la actividad humana (y no relacionado con actividades de pesca)</w:t>
            </w:r>
          </w:p>
        </w:tc>
        <w:tc>
          <w:tcPr>
            <w:tcW w:w="3402" w:type="dxa"/>
            <w:tcBorders>
              <w:top w:val="nil"/>
              <w:left w:val="nil"/>
              <w:bottom w:val="nil"/>
              <w:right w:val="nil"/>
            </w:tcBorders>
            <w:hideMark/>
          </w:tcPr>
          <w:p w14:paraId="0AFE7B1D" w14:textId="77777777" w:rsidR="006C411E" w:rsidRPr="00D26F1A" w:rsidRDefault="006C411E" w:rsidP="00BA3264">
            <w:pPr>
              <w:widowControl/>
              <w:spacing w:before="36" w:after="36"/>
              <w:jc w:val="both"/>
              <w:rPr>
                <w:rFonts w:ascii="Cambria" w:eastAsia="Calibri" w:hAnsi="Cambria" w:cs="Times New Roman"/>
                <w:sz w:val="20"/>
                <w:szCs w:val="20"/>
                <w:lang w:eastAsia="es-ES" w:bidi="es-ES"/>
              </w:rPr>
            </w:pPr>
            <w:r w:rsidRPr="00D26F1A">
              <w:rPr>
                <w:rFonts w:ascii="Cambria" w:eastAsia="Times New Roman" w:hAnsi="Cambria" w:cs="Times New Roman"/>
                <w:sz w:val="20"/>
                <w:szCs w:val="20"/>
                <w:lang w:eastAsia="es-ES" w:bidi="es-ES"/>
              </w:rPr>
              <w:t>Lavadoras, depósitos de combustible</w:t>
            </w:r>
          </w:p>
        </w:tc>
      </w:tr>
      <w:tr w:rsidR="006C411E" w:rsidRPr="00D26F1A" w14:paraId="2736C039" w14:textId="77777777" w:rsidTr="006C411E">
        <w:tc>
          <w:tcPr>
            <w:tcW w:w="1134" w:type="dxa"/>
            <w:tcBorders>
              <w:top w:val="nil"/>
              <w:left w:val="nil"/>
              <w:bottom w:val="nil"/>
              <w:right w:val="nil"/>
            </w:tcBorders>
            <w:hideMark/>
          </w:tcPr>
          <w:p w14:paraId="4213F7B3" w14:textId="77777777" w:rsidR="006C411E" w:rsidRPr="00D26F1A" w:rsidRDefault="006C411E" w:rsidP="00BA3264">
            <w:pPr>
              <w:widowControl/>
              <w:spacing w:before="36" w:after="36"/>
              <w:jc w:val="both"/>
              <w:rPr>
                <w:rFonts w:ascii="Cambria" w:eastAsia="Calibri" w:hAnsi="Cambria" w:cs="Times New Roman"/>
                <w:sz w:val="20"/>
                <w:szCs w:val="20"/>
                <w:lang w:eastAsia="es-ES" w:bidi="es-ES"/>
              </w:rPr>
            </w:pPr>
            <w:r w:rsidRPr="00D26F1A">
              <w:rPr>
                <w:rFonts w:ascii="Cambria" w:eastAsia="Times New Roman" w:hAnsi="Cambria" w:cs="Times New Roman"/>
                <w:sz w:val="20"/>
                <w:szCs w:val="20"/>
                <w:lang w:eastAsia="es-ES" w:bidi="es-ES"/>
              </w:rPr>
              <w:t>ANLOG</w:t>
            </w:r>
          </w:p>
        </w:tc>
        <w:tc>
          <w:tcPr>
            <w:tcW w:w="4820" w:type="dxa"/>
            <w:tcBorders>
              <w:top w:val="nil"/>
              <w:left w:val="nil"/>
              <w:bottom w:val="nil"/>
              <w:right w:val="nil"/>
            </w:tcBorders>
            <w:hideMark/>
          </w:tcPr>
          <w:p w14:paraId="13125B82" w14:textId="77777777" w:rsidR="006C411E" w:rsidRPr="00D26F1A" w:rsidRDefault="006C411E" w:rsidP="00BA3264">
            <w:pPr>
              <w:widowControl/>
              <w:spacing w:before="36" w:after="36"/>
              <w:jc w:val="both"/>
              <w:rPr>
                <w:rFonts w:ascii="Cambria" w:eastAsia="Calibri" w:hAnsi="Cambria" w:cs="Times New Roman"/>
                <w:sz w:val="20"/>
                <w:szCs w:val="20"/>
                <w:lang w:eastAsia="es-ES" w:bidi="es-ES"/>
              </w:rPr>
            </w:pPr>
            <w:r w:rsidRPr="00D26F1A">
              <w:rPr>
                <w:rFonts w:ascii="Cambria" w:eastAsia="Times New Roman" w:hAnsi="Cambria" w:cs="Times New Roman"/>
                <w:sz w:val="20"/>
                <w:szCs w:val="20"/>
                <w:lang w:eastAsia="es-ES" w:bidi="es-ES"/>
              </w:rPr>
              <w:t>Objetos naturales de origen animal</w:t>
            </w:r>
          </w:p>
        </w:tc>
        <w:tc>
          <w:tcPr>
            <w:tcW w:w="3402" w:type="dxa"/>
            <w:tcBorders>
              <w:top w:val="nil"/>
              <w:left w:val="nil"/>
              <w:bottom w:val="nil"/>
              <w:right w:val="nil"/>
            </w:tcBorders>
            <w:hideMark/>
          </w:tcPr>
          <w:p w14:paraId="424D36A9" w14:textId="6F195C37" w:rsidR="006C411E" w:rsidRPr="00D26F1A" w:rsidRDefault="006C411E" w:rsidP="00BA3264">
            <w:pPr>
              <w:widowControl/>
              <w:spacing w:before="36" w:after="36"/>
              <w:jc w:val="both"/>
              <w:rPr>
                <w:rFonts w:ascii="Cambria" w:eastAsia="Calibri" w:hAnsi="Cambria" w:cs="Times New Roman"/>
                <w:sz w:val="20"/>
                <w:szCs w:val="20"/>
                <w:lang w:eastAsia="es-ES" w:bidi="es-ES"/>
              </w:rPr>
            </w:pPr>
            <w:r w:rsidRPr="00D26F1A">
              <w:rPr>
                <w:rFonts w:ascii="Cambria" w:eastAsia="Times New Roman" w:hAnsi="Cambria" w:cs="Times New Roman"/>
                <w:sz w:val="20"/>
                <w:szCs w:val="20"/>
                <w:lang w:eastAsia="es-ES" w:bidi="es-ES"/>
              </w:rPr>
              <w:t>Carcasas, tiburones ballena</w:t>
            </w:r>
          </w:p>
        </w:tc>
      </w:tr>
      <w:tr w:rsidR="006C411E" w:rsidRPr="00D26F1A" w14:paraId="06FF732F" w14:textId="77777777" w:rsidTr="006C411E">
        <w:tc>
          <w:tcPr>
            <w:tcW w:w="1134" w:type="dxa"/>
            <w:tcBorders>
              <w:top w:val="nil"/>
              <w:left w:val="nil"/>
              <w:bottom w:val="single" w:sz="6" w:space="0" w:color="000001"/>
              <w:right w:val="nil"/>
            </w:tcBorders>
            <w:hideMark/>
          </w:tcPr>
          <w:p w14:paraId="7A79017A" w14:textId="77777777" w:rsidR="006C411E" w:rsidRPr="00D26F1A" w:rsidRDefault="006C411E" w:rsidP="00BA3264">
            <w:pPr>
              <w:widowControl/>
              <w:spacing w:before="36" w:after="36"/>
              <w:jc w:val="both"/>
              <w:rPr>
                <w:rFonts w:ascii="Cambria" w:eastAsia="Calibri" w:hAnsi="Cambria" w:cs="Times New Roman"/>
                <w:sz w:val="20"/>
                <w:szCs w:val="20"/>
                <w:lang w:eastAsia="es-ES" w:bidi="es-ES"/>
              </w:rPr>
            </w:pPr>
            <w:r w:rsidRPr="00D26F1A">
              <w:rPr>
                <w:rFonts w:ascii="Cambria" w:eastAsia="Times New Roman" w:hAnsi="Cambria" w:cs="Times New Roman"/>
                <w:sz w:val="20"/>
                <w:szCs w:val="20"/>
                <w:lang w:eastAsia="es-ES" w:bidi="es-ES"/>
              </w:rPr>
              <w:t>VNLOG</w:t>
            </w:r>
          </w:p>
        </w:tc>
        <w:tc>
          <w:tcPr>
            <w:tcW w:w="4820" w:type="dxa"/>
            <w:tcBorders>
              <w:top w:val="nil"/>
              <w:left w:val="nil"/>
              <w:bottom w:val="single" w:sz="6" w:space="0" w:color="000001"/>
              <w:right w:val="nil"/>
            </w:tcBorders>
            <w:hideMark/>
          </w:tcPr>
          <w:p w14:paraId="0F3A9D0F" w14:textId="77777777" w:rsidR="006C411E" w:rsidRPr="00D26F1A" w:rsidRDefault="006C411E" w:rsidP="00BA3264">
            <w:pPr>
              <w:widowControl/>
              <w:spacing w:before="36" w:after="36"/>
              <w:jc w:val="both"/>
              <w:rPr>
                <w:rFonts w:ascii="Cambria" w:eastAsia="Calibri" w:hAnsi="Cambria" w:cs="Times New Roman"/>
                <w:sz w:val="20"/>
                <w:szCs w:val="20"/>
                <w:lang w:eastAsia="es-ES" w:bidi="es-ES"/>
              </w:rPr>
            </w:pPr>
            <w:r w:rsidRPr="00D26F1A">
              <w:rPr>
                <w:rFonts w:ascii="Cambria" w:eastAsia="Times New Roman" w:hAnsi="Cambria" w:cs="Times New Roman"/>
                <w:sz w:val="20"/>
                <w:szCs w:val="20"/>
                <w:lang w:eastAsia="es-ES" w:bidi="es-ES"/>
              </w:rPr>
              <w:t>Objetos naturales de origen vegetal</w:t>
            </w:r>
          </w:p>
        </w:tc>
        <w:tc>
          <w:tcPr>
            <w:tcW w:w="3402" w:type="dxa"/>
            <w:tcBorders>
              <w:top w:val="nil"/>
              <w:left w:val="nil"/>
              <w:bottom w:val="single" w:sz="6" w:space="0" w:color="000001"/>
              <w:right w:val="nil"/>
            </w:tcBorders>
            <w:hideMark/>
          </w:tcPr>
          <w:p w14:paraId="56A8061D" w14:textId="77777777" w:rsidR="006C411E" w:rsidRPr="00D26F1A" w:rsidRDefault="006C411E" w:rsidP="00BA3264">
            <w:pPr>
              <w:widowControl/>
              <w:spacing w:before="36" w:after="36"/>
              <w:jc w:val="both"/>
              <w:rPr>
                <w:rFonts w:ascii="Cambria" w:eastAsia="Calibri" w:hAnsi="Cambria" w:cs="Times New Roman"/>
                <w:sz w:val="20"/>
                <w:szCs w:val="20"/>
                <w:lang w:eastAsia="es-ES" w:bidi="es-ES"/>
              </w:rPr>
            </w:pPr>
            <w:r w:rsidRPr="00D26F1A">
              <w:rPr>
                <w:rFonts w:ascii="Cambria" w:eastAsia="Times New Roman" w:hAnsi="Cambria" w:cs="Times New Roman"/>
                <w:sz w:val="20"/>
                <w:szCs w:val="20"/>
                <w:lang w:eastAsia="es-ES" w:bidi="es-ES"/>
              </w:rPr>
              <w:t>Ramas, troncos, hojas de palmeras</w:t>
            </w:r>
          </w:p>
        </w:tc>
      </w:tr>
    </w:tbl>
    <w:p w14:paraId="10F29417" w14:textId="77777777" w:rsidR="006C411E" w:rsidRPr="00D26F1A" w:rsidRDefault="006C411E" w:rsidP="00BA3264">
      <w:pPr>
        <w:widowControl/>
        <w:rPr>
          <w:rFonts w:ascii="Cambria" w:eastAsia="MS Mincho" w:hAnsi="Cambria" w:cs="Times New Roman"/>
          <w:sz w:val="20"/>
          <w:szCs w:val="20"/>
          <w:lang w:eastAsia="es-ES" w:bidi="es-ES"/>
        </w:rPr>
      </w:pPr>
    </w:p>
    <w:p w14:paraId="4527EACE" w14:textId="77777777" w:rsidR="006C411E" w:rsidRPr="00D26F1A" w:rsidRDefault="006C411E" w:rsidP="00BA3264">
      <w:pPr>
        <w:tabs>
          <w:tab w:val="left" w:pos="6210"/>
        </w:tabs>
        <w:spacing w:before="4"/>
        <w:ind w:right="30"/>
        <w:rPr>
          <w:rFonts w:ascii="Cambria" w:eastAsia="Cambria" w:hAnsi="Cambria" w:cs="Cambria"/>
          <w:sz w:val="20"/>
          <w:szCs w:val="20"/>
        </w:rPr>
      </w:pPr>
    </w:p>
    <w:p w14:paraId="2767C05F" w14:textId="3AF39940" w:rsidR="006C411E" w:rsidRPr="00D26F1A" w:rsidRDefault="006C411E" w:rsidP="00BA3264">
      <w:pPr>
        <w:tabs>
          <w:tab w:val="left" w:pos="6210"/>
        </w:tabs>
        <w:ind w:right="30"/>
        <w:jc w:val="both"/>
        <w:rPr>
          <w:rFonts w:ascii="Cambria" w:eastAsia="Calibri" w:hAnsi="Cambria" w:cs="Times New Roman"/>
          <w:sz w:val="20"/>
          <w:szCs w:val="20"/>
        </w:rPr>
      </w:pPr>
      <w:r w:rsidRPr="00D26F1A">
        <w:rPr>
          <w:rFonts w:ascii="Cambria" w:eastAsia="Calibri" w:hAnsi="Cambria" w:cs="Times New Roman"/>
          <w:b/>
          <w:sz w:val="20"/>
          <w:szCs w:val="20"/>
        </w:rPr>
        <w:t xml:space="preserve">Tabla 2. </w:t>
      </w:r>
      <w:r w:rsidRPr="00D26F1A">
        <w:rPr>
          <w:rFonts w:ascii="Cambria" w:eastAsia="Calibri" w:hAnsi="Cambria" w:cs="Times New Roman"/>
          <w:sz w:val="20"/>
          <w:szCs w:val="20"/>
        </w:rPr>
        <w:t>Nombres y descripción de las actividades relacionadas con objetos flotantes o boyas que deben consignarse en los cuadernos de pesca como datos mínimos requeridos (los códigos no se incluyen aquí)</w:t>
      </w:r>
      <w:r w:rsidR="003D0D33" w:rsidRPr="00D26F1A">
        <w:rPr>
          <w:rFonts w:ascii="Cambria" w:eastAsia="Calibri" w:hAnsi="Cambria" w:cs="Times New Roman"/>
          <w:sz w:val="20"/>
          <w:szCs w:val="20"/>
        </w:rPr>
        <w:t>.</w:t>
      </w:r>
      <w:r w:rsidRPr="00D26F1A">
        <w:rPr>
          <w:rFonts w:ascii="Cambria" w:eastAsia="Calibri" w:hAnsi="Cambria" w:cs="Times New Roman"/>
          <w:sz w:val="20"/>
          <w:szCs w:val="20"/>
        </w:rPr>
        <w:t xml:space="preserve"> Tabla extraída del Informe del SCRS de 2016 (sección 18.2, Tabla 8).</w:t>
      </w:r>
    </w:p>
    <w:p w14:paraId="3699F2AD" w14:textId="77777777" w:rsidR="007E7914" w:rsidRPr="00D26F1A" w:rsidRDefault="007E7914" w:rsidP="00BA3264">
      <w:pPr>
        <w:tabs>
          <w:tab w:val="left" w:pos="6210"/>
        </w:tabs>
        <w:ind w:right="30"/>
        <w:jc w:val="both"/>
        <w:rPr>
          <w:rFonts w:ascii="Cambria" w:eastAsia="Cambria" w:hAnsi="Cambria" w:cs="Times New Roman"/>
          <w:sz w:val="20"/>
          <w:szCs w:val="20"/>
        </w:rPr>
      </w:pPr>
    </w:p>
    <w:tbl>
      <w:tblPr>
        <w:tblW w:w="9125" w:type="dxa"/>
        <w:tblCellMar>
          <w:left w:w="0" w:type="dxa"/>
          <w:right w:w="0" w:type="dxa"/>
        </w:tblCellMar>
        <w:tblLook w:val="04A0" w:firstRow="1" w:lastRow="0" w:firstColumn="1" w:lastColumn="0" w:noHBand="0" w:noVBand="1"/>
      </w:tblPr>
      <w:tblGrid>
        <w:gridCol w:w="808"/>
        <w:gridCol w:w="2311"/>
        <w:gridCol w:w="6006"/>
      </w:tblGrid>
      <w:tr w:rsidR="007E7914" w:rsidRPr="00D26F1A" w14:paraId="7FE5B365" w14:textId="77777777" w:rsidTr="007E7914">
        <w:tc>
          <w:tcPr>
            <w:tcW w:w="808" w:type="dxa"/>
            <w:tcBorders>
              <w:top w:val="single" w:sz="8" w:space="0" w:color="auto"/>
              <w:left w:val="nil"/>
              <w:bottom w:val="single" w:sz="8" w:space="0" w:color="000001"/>
              <w:right w:val="nil"/>
            </w:tcBorders>
            <w:tcMar>
              <w:top w:w="0" w:type="dxa"/>
              <w:left w:w="108" w:type="dxa"/>
              <w:bottom w:w="0" w:type="dxa"/>
              <w:right w:w="108" w:type="dxa"/>
            </w:tcMar>
            <w:vAlign w:val="bottom"/>
          </w:tcPr>
          <w:p w14:paraId="620FB7EA" w14:textId="77777777" w:rsidR="007E7914" w:rsidRPr="00D26F1A" w:rsidRDefault="007E7914" w:rsidP="00BA3264">
            <w:pPr>
              <w:spacing w:before="36" w:after="36"/>
              <w:jc w:val="both"/>
              <w:rPr>
                <w:rFonts w:ascii="Cambria" w:hAnsi="Cambria"/>
                <w:i/>
                <w:iCs/>
                <w:sz w:val="20"/>
                <w:szCs w:val="20"/>
              </w:rPr>
            </w:pPr>
          </w:p>
        </w:tc>
        <w:tc>
          <w:tcPr>
            <w:tcW w:w="2311" w:type="dxa"/>
            <w:tcBorders>
              <w:top w:val="single" w:sz="8" w:space="0" w:color="auto"/>
              <w:left w:val="nil"/>
              <w:bottom w:val="single" w:sz="8" w:space="0" w:color="auto"/>
              <w:right w:val="nil"/>
            </w:tcBorders>
            <w:tcMar>
              <w:top w:w="0" w:type="dxa"/>
              <w:left w:w="108" w:type="dxa"/>
              <w:bottom w:w="0" w:type="dxa"/>
              <w:right w:w="108" w:type="dxa"/>
            </w:tcMar>
            <w:vAlign w:val="bottom"/>
            <w:hideMark/>
          </w:tcPr>
          <w:p w14:paraId="100F70B7" w14:textId="77777777" w:rsidR="007E7914" w:rsidRPr="00D26F1A" w:rsidRDefault="007E7914" w:rsidP="00BA3264">
            <w:pPr>
              <w:spacing w:before="36" w:after="36"/>
              <w:jc w:val="both"/>
              <w:rPr>
                <w:rFonts w:ascii="Cambria" w:hAnsi="Cambria"/>
                <w:i/>
                <w:iCs/>
                <w:sz w:val="20"/>
                <w:szCs w:val="20"/>
                <w:lang w:val="es-ES_tradnl"/>
              </w:rPr>
            </w:pPr>
            <w:r w:rsidRPr="00D26F1A">
              <w:rPr>
                <w:rFonts w:ascii="Cambria" w:hAnsi="Cambria"/>
                <w:i/>
                <w:iCs/>
                <w:sz w:val="20"/>
                <w:szCs w:val="20"/>
                <w:lang w:val="es-ES_tradnl"/>
              </w:rPr>
              <w:t>Nombre</w:t>
            </w:r>
          </w:p>
        </w:tc>
        <w:tc>
          <w:tcPr>
            <w:tcW w:w="6006" w:type="dxa"/>
            <w:tcBorders>
              <w:top w:val="single" w:sz="8" w:space="0" w:color="auto"/>
              <w:left w:val="nil"/>
              <w:bottom w:val="single" w:sz="8" w:space="0" w:color="auto"/>
              <w:right w:val="nil"/>
            </w:tcBorders>
            <w:tcMar>
              <w:top w:w="0" w:type="dxa"/>
              <w:left w:w="108" w:type="dxa"/>
              <w:bottom w:w="0" w:type="dxa"/>
              <w:right w:w="108" w:type="dxa"/>
            </w:tcMar>
            <w:vAlign w:val="bottom"/>
            <w:hideMark/>
          </w:tcPr>
          <w:p w14:paraId="3B63D4C1" w14:textId="77777777" w:rsidR="007E7914" w:rsidRPr="00D26F1A" w:rsidRDefault="007E7914" w:rsidP="00BA3264">
            <w:pPr>
              <w:spacing w:before="36" w:after="36"/>
              <w:jc w:val="both"/>
              <w:rPr>
                <w:rFonts w:ascii="Cambria" w:hAnsi="Cambria"/>
                <w:i/>
                <w:iCs/>
                <w:sz w:val="20"/>
                <w:szCs w:val="20"/>
                <w:lang w:val="es-ES_tradnl"/>
              </w:rPr>
            </w:pPr>
            <w:r w:rsidRPr="00D26F1A">
              <w:rPr>
                <w:rFonts w:ascii="Cambria" w:hAnsi="Cambria"/>
                <w:i/>
                <w:iCs/>
                <w:sz w:val="20"/>
                <w:szCs w:val="20"/>
                <w:lang w:val="es-ES_tradnl"/>
              </w:rPr>
              <w:t>Descripción</w:t>
            </w:r>
          </w:p>
        </w:tc>
      </w:tr>
      <w:tr w:rsidR="007E7914" w:rsidRPr="00D26F1A" w14:paraId="3AD88AB9" w14:textId="77777777" w:rsidTr="007E7914">
        <w:trPr>
          <w:cantSplit/>
          <w:trHeight w:val="560"/>
        </w:trPr>
        <w:tc>
          <w:tcPr>
            <w:tcW w:w="808" w:type="dxa"/>
            <w:vMerge w:val="restart"/>
            <w:tcBorders>
              <w:top w:val="nil"/>
              <w:left w:val="nil"/>
              <w:bottom w:val="single" w:sz="8" w:space="0" w:color="000001"/>
              <w:right w:val="nil"/>
            </w:tcBorders>
            <w:tcMar>
              <w:top w:w="0" w:type="dxa"/>
              <w:left w:w="108" w:type="dxa"/>
              <w:bottom w:w="0" w:type="dxa"/>
              <w:right w:w="108" w:type="dxa"/>
            </w:tcMar>
            <w:textDirection w:val="btLr"/>
            <w:vAlign w:val="center"/>
            <w:hideMark/>
          </w:tcPr>
          <w:p w14:paraId="2A202E3E" w14:textId="77777777" w:rsidR="007E7914" w:rsidRPr="00D26F1A" w:rsidRDefault="007E7914" w:rsidP="00BA3264">
            <w:pPr>
              <w:spacing w:before="36" w:after="36"/>
              <w:ind w:right="113"/>
              <w:jc w:val="center"/>
              <w:rPr>
                <w:rFonts w:ascii="Cambria" w:hAnsi="Cambria"/>
                <w:i/>
                <w:iCs/>
                <w:sz w:val="20"/>
                <w:szCs w:val="20"/>
                <w:lang w:val="es-ES_tradnl"/>
              </w:rPr>
            </w:pPr>
            <w:r w:rsidRPr="00D26F1A">
              <w:rPr>
                <w:rFonts w:ascii="Cambria" w:hAnsi="Cambria"/>
                <w:i/>
                <w:iCs/>
                <w:sz w:val="20"/>
                <w:szCs w:val="20"/>
                <w:lang w:val="es-ES_tradnl"/>
              </w:rPr>
              <w:t>FOB</w:t>
            </w:r>
          </w:p>
        </w:tc>
        <w:tc>
          <w:tcPr>
            <w:tcW w:w="2311" w:type="dxa"/>
            <w:tcBorders>
              <w:top w:val="nil"/>
              <w:left w:val="nil"/>
              <w:bottom w:val="single" w:sz="8" w:space="0" w:color="000001"/>
              <w:right w:val="nil"/>
            </w:tcBorders>
            <w:tcMar>
              <w:top w:w="0" w:type="dxa"/>
              <w:left w:w="108" w:type="dxa"/>
              <w:bottom w:w="0" w:type="dxa"/>
              <w:right w:w="108" w:type="dxa"/>
            </w:tcMar>
            <w:hideMark/>
          </w:tcPr>
          <w:p w14:paraId="2F9AC070" w14:textId="77777777" w:rsidR="007E7914" w:rsidRPr="00D26F1A" w:rsidRDefault="007E7914" w:rsidP="00BA3264">
            <w:pPr>
              <w:spacing w:before="36" w:after="36"/>
              <w:jc w:val="both"/>
              <w:rPr>
                <w:rFonts w:ascii="Cambria" w:hAnsi="Cambria"/>
                <w:sz w:val="20"/>
                <w:szCs w:val="20"/>
                <w:lang w:val="es-ES_tradnl"/>
              </w:rPr>
            </w:pPr>
            <w:r w:rsidRPr="00D26F1A">
              <w:rPr>
                <w:rFonts w:ascii="Cambria" w:hAnsi="Cambria"/>
                <w:sz w:val="20"/>
                <w:szCs w:val="20"/>
                <w:lang w:val="es-ES_tradnl"/>
              </w:rPr>
              <w:t>Encuentro</w:t>
            </w:r>
          </w:p>
        </w:tc>
        <w:tc>
          <w:tcPr>
            <w:tcW w:w="6006" w:type="dxa"/>
            <w:tcBorders>
              <w:top w:val="nil"/>
              <w:left w:val="nil"/>
              <w:bottom w:val="single" w:sz="8" w:space="0" w:color="000001"/>
              <w:right w:val="nil"/>
            </w:tcBorders>
            <w:tcMar>
              <w:top w:w="0" w:type="dxa"/>
              <w:left w:w="108" w:type="dxa"/>
              <w:bottom w:w="0" w:type="dxa"/>
              <w:right w:w="108" w:type="dxa"/>
            </w:tcMar>
            <w:hideMark/>
          </w:tcPr>
          <w:p w14:paraId="5ED56034" w14:textId="77777777" w:rsidR="007E7914" w:rsidRPr="00D26F1A" w:rsidRDefault="007E7914" w:rsidP="00BA3264">
            <w:pPr>
              <w:spacing w:before="36" w:after="36"/>
              <w:jc w:val="both"/>
              <w:rPr>
                <w:rFonts w:ascii="Cambria" w:hAnsi="Cambria"/>
                <w:sz w:val="20"/>
                <w:szCs w:val="20"/>
                <w:lang w:val="es-ES_tradnl"/>
              </w:rPr>
            </w:pPr>
            <w:r w:rsidRPr="00D26F1A">
              <w:rPr>
                <w:rFonts w:ascii="Cambria" w:hAnsi="Cambria"/>
                <w:sz w:val="20"/>
                <w:szCs w:val="20"/>
              </w:rPr>
              <w:t>Encuentro casual (sin pesca) de un objeto o un DCP de otro buque (posición desconocida).</w:t>
            </w:r>
          </w:p>
        </w:tc>
      </w:tr>
      <w:tr w:rsidR="007E7914" w:rsidRPr="00D26F1A" w14:paraId="57A335E2" w14:textId="77777777" w:rsidTr="007E7914">
        <w:trPr>
          <w:cantSplit/>
          <w:trHeight w:val="412"/>
        </w:trPr>
        <w:tc>
          <w:tcPr>
            <w:tcW w:w="0" w:type="auto"/>
            <w:vMerge/>
            <w:tcBorders>
              <w:top w:val="nil"/>
              <w:left w:val="nil"/>
              <w:bottom w:val="single" w:sz="8" w:space="0" w:color="000001"/>
              <w:right w:val="nil"/>
            </w:tcBorders>
            <w:vAlign w:val="center"/>
            <w:hideMark/>
          </w:tcPr>
          <w:p w14:paraId="204EC143" w14:textId="77777777" w:rsidR="007E7914" w:rsidRPr="00D26F1A" w:rsidRDefault="007E7914" w:rsidP="00BA3264">
            <w:pPr>
              <w:rPr>
                <w:rFonts w:ascii="Cambria" w:hAnsi="Cambria"/>
                <w:i/>
                <w:iCs/>
                <w:sz w:val="20"/>
                <w:szCs w:val="20"/>
                <w:lang w:val="es-ES_tradnl"/>
              </w:rPr>
            </w:pPr>
          </w:p>
        </w:tc>
        <w:tc>
          <w:tcPr>
            <w:tcW w:w="2311" w:type="dxa"/>
            <w:tcBorders>
              <w:top w:val="nil"/>
              <w:left w:val="nil"/>
              <w:bottom w:val="single" w:sz="8" w:space="0" w:color="000001"/>
              <w:right w:val="nil"/>
            </w:tcBorders>
            <w:tcMar>
              <w:top w:w="0" w:type="dxa"/>
              <w:left w:w="108" w:type="dxa"/>
              <w:bottom w:w="0" w:type="dxa"/>
              <w:right w:w="108" w:type="dxa"/>
            </w:tcMar>
            <w:hideMark/>
          </w:tcPr>
          <w:p w14:paraId="0858E9F4" w14:textId="77777777" w:rsidR="007E7914" w:rsidRPr="00D26F1A" w:rsidRDefault="007E7914" w:rsidP="00BA3264">
            <w:pPr>
              <w:spacing w:before="36" w:after="36"/>
              <w:jc w:val="both"/>
              <w:rPr>
                <w:rFonts w:ascii="Cambria" w:hAnsi="Cambria"/>
                <w:sz w:val="20"/>
                <w:szCs w:val="20"/>
                <w:lang w:val="es-ES_tradnl"/>
              </w:rPr>
            </w:pPr>
            <w:r w:rsidRPr="00D26F1A">
              <w:rPr>
                <w:rFonts w:ascii="Cambria" w:hAnsi="Cambria"/>
                <w:sz w:val="20"/>
                <w:szCs w:val="20"/>
                <w:lang w:val="es-ES_tradnl"/>
              </w:rPr>
              <w:t>Visita</w:t>
            </w:r>
          </w:p>
        </w:tc>
        <w:tc>
          <w:tcPr>
            <w:tcW w:w="6006" w:type="dxa"/>
            <w:tcBorders>
              <w:top w:val="nil"/>
              <w:left w:val="nil"/>
              <w:bottom w:val="single" w:sz="8" w:space="0" w:color="000001"/>
              <w:right w:val="nil"/>
            </w:tcBorders>
            <w:tcMar>
              <w:top w:w="0" w:type="dxa"/>
              <w:left w:w="108" w:type="dxa"/>
              <w:bottom w:w="0" w:type="dxa"/>
              <w:right w:w="108" w:type="dxa"/>
            </w:tcMar>
            <w:hideMark/>
          </w:tcPr>
          <w:p w14:paraId="5613FB79" w14:textId="77777777" w:rsidR="007E7914" w:rsidRPr="00D26F1A" w:rsidRDefault="007E7914" w:rsidP="00BA3264">
            <w:pPr>
              <w:spacing w:before="36" w:after="36"/>
              <w:jc w:val="both"/>
              <w:rPr>
                <w:rFonts w:ascii="Cambria" w:hAnsi="Cambria"/>
                <w:sz w:val="20"/>
                <w:szCs w:val="20"/>
                <w:lang w:val="es-ES_tradnl"/>
              </w:rPr>
            </w:pPr>
            <w:r w:rsidRPr="00D26F1A">
              <w:rPr>
                <w:rFonts w:ascii="Cambria" w:hAnsi="Cambria"/>
                <w:sz w:val="20"/>
                <w:szCs w:val="20"/>
              </w:rPr>
              <w:t>Visita sin pesca de un FOB (posición conocida)</w:t>
            </w:r>
          </w:p>
        </w:tc>
      </w:tr>
      <w:tr w:rsidR="007E7914" w:rsidRPr="00D26F1A" w14:paraId="073ED5DC" w14:textId="77777777" w:rsidTr="007E7914">
        <w:trPr>
          <w:cantSplit/>
          <w:trHeight w:val="403"/>
        </w:trPr>
        <w:tc>
          <w:tcPr>
            <w:tcW w:w="0" w:type="auto"/>
            <w:vMerge/>
            <w:tcBorders>
              <w:top w:val="nil"/>
              <w:left w:val="nil"/>
              <w:bottom w:val="single" w:sz="8" w:space="0" w:color="000001"/>
              <w:right w:val="nil"/>
            </w:tcBorders>
            <w:vAlign w:val="center"/>
            <w:hideMark/>
          </w:tcPr>
          <w:p w14:paraId="2B5712A4" w14:textId="77777777" w:rsidR="007E7914" w:rsidRPr="00D26F1A" w:rsidRDefault="007E7914" w:rsidP="00BA3264">
            <w:pPr>
              <w:rPr>
                <w:rFonts w:ascii="Cambria" w:hAnsi="Cambria"/>
                <w:i/>
                <w:iCs/>
                <w:sz w:val="20"/>
                <w:szCs w:val="20"/>
                <w:lang w:val="es-ES_tradnl"/>
              </w:rPr>
            </w:pPr>
          </w:p>
        </w:tc>
        <w:tc>
          <w:tcPr>
            <w:tcW w:w="2311" w:type="dxa"/>
            <w:tcBorders>
              <w:top w:val="nil"/>
              <w:left w:val="nil"/>
              <w:bottom w:val="single" w:sz="8" w:space="0" w:color="000001"/>
              <w:right w:val="nil"/>
            </w:tcBorders>
            <w:tcMar>
              <w:top w:w="0" w:type="dxa"/>
              <w:left w:w="108" w:type="dxa"/>
              <w:bottom w:w="0" w:type="dxa"/>
              <w:right w:w="108" w:type="dxa"/>
            </w:tcMar>
            <w:hideMark/>
          </w:tcPr>
          <w:p w14:paraId="4672FADD" w14:textId="77777777" w:rsidR="007E7914" w:rsidRPr="00D26F1A" w:rsidRDefault="007E7914" w:rsidP="00BA3264">
            <w:pPr>
              <w:spacing w:before="36" w:after="36"/>
              <w:jc w:val="both"/>
              <w:rPr>
                <w:rFonts w:ascii="Cambria" w:hAnsi="Cambria"/>
                <w:sz w:val="20"/>
                <w:szCs w:val="20"/>
                <w:lang w:val="es-ES_tradnl"/>
              </w:rPr>
            </w:pPr>
            <w:r w:rsidRPr="00D26F1A">
              <w:rPr>
                <w:rFonts w:ascii="Cambria" w:hAnsi="Cambria"/>
                <w:sz w:val="20"/>
                <w:szCs w:val="20"/>
                <w:lang w:val="es-ES_tradnl"/>
              </w:rPr>
              <w:t>Despliegue</w:t>
            </w:r>
          </w:p>
        </w:tc>
        <w:tc>
          <w:tcPr>
            <w:tcW w:w="6006" w:type="dxa"/>
            <w:tcBorders>
              <w:top w:val="nil"/>
              <w:left w:val="nil"/>
              <w:bottom w:val="single" w:sz="8" w:space="0" w:color="000001"/>
              <w:right w:val="nil"/>
            </w:tcBorders>
            <w:tcMar>
              <w:top w:w="0" w:type="dxa"/>
              <w:left w:w="108" w:type="dxa"/>
              <w:bottom w:w="0" w:type="dxa"/>
              <w:right w:w="108" w:type="dxa"/>
            </w:tcMar>
            <w:hideMark/>
          </w:tcPr>
          <w:p w14:paraId="440ECF98" w14:textId="77777777" w:rsidR="007E7914" w:rsidRPr="00D26F1A" w:rsidRDefault="007E7914" w:rsidP="00BA3264">
            <w:pPr>
              <w:spacing w:before="36" w:after="36"/>
              <w:jc w:val="both"/>
              <w:rPr>
                <w:rFonts w:ascii="Cambria" w:hAnsi="Cambria"/>
                <w:sz w:val="20"/>
                <w:szCs w:val="20"/>
                <w:lang w:val="es-ES_tradnl"/>
              </w:rPr>
            </w:pPr>
            <w:r w:rsidRPr="00D26F1A">
              <w:rPr>
                <w:rFonts w:ascii="Cambria" w:hAnsi="Cambria"/>
                <w:sz w:val="20"/>
                <w:szCs w:val="20"/>
              </w:rPr>
              <w:t>Plantado de DCP en el mar</w:t>
            </w:r>
          </w:p>
        </w:tc>
      </w:tr>
      <w:tr w:rsidR="007E7914" w:rsidRPr="00D26F1A" w14:paraId="6265A8CC" w14:textId="77777777" w:rsidTr="007E7914">
        <w:trPr>
          <w:cantSplit/>
          <w:trHeight w:val="409"/>
        </w:trPr>
        <w:tc>
          <w:tcPr>
            <w:tcW w:w="0" w:type="auto"/>
            <w:vMerge/>
            <w:tcBorders>
              <w:top w:val="nil"/>
              <w:left w:val="nil"/>
              <w:bottom w:val="single" w:sz="8" w:space="0" w:color="000001"/>
              <w:right w:val="nil"/>
            </w:tcBorders>
            <w:vAlign w:val="center"/>
            <w:hideMark/>
          </w:tcPr>
          <w:p w14:paraId="109F1205" w14:textId="77777777" w:rsidR="007E7914" w:rsidRPr="00D26F1A" w:rsidRDefault="007E7914" w:rsidP="00BA3264">
            <w:pPr>
              <w:rPr>
                <w:rFonts w:ascii="Cambria" w:hAnsi="Cambria"/>
                <w:i/>
                <w:iCs/>
                <w:sz w:val="20"/>
                <w:szCs w:val="20"/>
                <w:lang w:val="es-ES_tradnl"/>
              </w:rPr>
            </w:pPr>
          </w:p>
        </w:tc>
        <w:tc>
          <w:tcPr>
            <w:tcW w:w="2311" w:type="dxa"/>
            <w:tcBorders>
              <w:top w:val="nil"/>
              <w:left w:val="nil"/>
              <w:bottom w:val="single" w:sz="8" w:space="0" w:color="000001"/>
              <w:right w:val="nil"/>
            </w:tcBorders>
            <w:tcMar>
              <w:top w:w="0" w:type="dxa"/>
              <w:left w:w="108" w:type="dxa"/>
              <w:bottom w:w="0" w:type="dxa"/>
              <w:right w:w="108" w:type="dxa"/>
            </w:tcMar>
            <w:hideMark/>
          </w:tcPr>
          <w:p w14:paraId="41830D07" w14:textId="77777777" w:rsidR="007E7914" w:rsidRPr="00D26F1A" w:rsidRDefault="007E7914" w:rsidP="00BA3264">
            <w:pPr>
              <w:spacing w:before="36" w:after="36"/>
              <w:jc w:val="both"/>
              <w:rPr>
                <w:rFonts w:ascii="Cambria" w:hAnsi="Cambria"/>
                <w:sz w:val="20"/>
                <w:szCs w:val="20"/>
                <w:lang w:val="es-ES_tradnl"/>
              </w:rPr>
            </w:pPr>
            <w:r w:rsidRPr="00D26F1A">
              <w:rPr>
                <w:rFonts w:ascii="Cambria" w:hAnsi="Cambria"/>
                <w:sz w:val="20"/>
                <w:szCs w:val="20"/>
                <w:lang w:val="es-ES_tradnl"/>
              </w:rPr>
              <w:t>Reforzamiento</w:t>
            </w:r>
          </w:p>
        </w:tc>
        <w:tc>
          <w:tcPr>
            <w:tcW w:w="6006" w:type="dxa"/>
            <w:tcBorders>
              <w:top w:val="nil"/>
              <w:left w:val="nil"/>
              <w:bottom w:val="single" w:sz="8" w:space="0" w:color="000001"/>
              <w:right w:val="nil"/>
            </w:tcBorders>
            <w:tcMar>
              <w:top w:w="0" w:type="dxa"/>
              <w:left w:w="108" w:type="dxa"/>
              <w:bottom w:w="0" w:type="dxa"/>
              <w:right w:w="108" w:type="dxa"/>
            </w:tcMar>
            <w:hideMark/>
          </w:tcPr>
          <w:p w14:paraId="5B979CC2" w14:textId="77777777" w:rsidR="007E7914" w:rsidRPr="00D26F1A" w:rsidRDefault="007E7914" w:rsidP="00BA3264">
            <w:pPr>
              <w:spacing w:before="36" w:after="36"/>
              <w:jc w:val="both"/>
              <w:rPr>
                <w:rFonts w:ascii="Cambria" w:hAnsi="Cambria"/>
                <w:sz w:val="20"/>
                <w:szCs w:val="20"/>
                <w:lang w:val="es-ES_tradnl"/>
              </w:rPr>
            </w:pPr>
            <w:r w:rsidRPr="00D26F1A">
              <w:rPr>
                <w:rFonts w:ascii="Cambria" w:hAnsi="Cambria"/>
                <w:sz w:val="20"/>
                <w:szCs w:val="20"/>
                <w:lang w:val="es-ES_tradnl"/>
              </w:rPr>
              <w:t xml:space="preserve">Consolidación de un FOB </w:t>
            </w:r>
          </w:p>
        </w:tc>
      </w:tr>
      <w:tr w:rsidR="007E7914" w:rsidRPr="00D26F1A" w14:paraId="526A34E0" w14:textId="77777777" w:rsidTr="007E7914">
        <w:trPr>
          <w:cantSplit/>
          <w:trHeight w:val="416"/>
        </w:trPr>
        <w:tc>
          <w:tcPr>
            <w:tcW w:w="0" w:type="auto"/>
            <w:vMerge/>
            <w:tcBorders>
              <w:top w:val="nil"/>
              <w:left w:val="nil"/>
              <w:bottom w:val="single" w:sz="8" w:space="0" w:color="000001"/>
              <w:right w:val="nil"/>
            </w:tcBorders>
            <w:vAlign w:val="center"/>
            <w:hideMark/>
          </w:tcPr>
          <w:p w14:paraId="710990A5" w14:textId="77777777" w:rsidR="007E7914" w:rsidRPr="00D26F1A" w:rsidRDefault="007E7914" w:rsidP="00BA3264">
            <w:pPr>
              <w:rPr>
                <w:rFonts w:ascii="Cambria" w:hAnsi="Cambria"/>
                <w:i/>
                <w:iCs/>
                <w:sz w:val="20"/>
                <w:szCs w:val="20"/>
                <w:lang w:val="es-ES_tradnl"/>
              </w:rPr>
            </w:pPr>
          </w:p>
        </w:tc>
        <w:tc>
          <w:tcPr>
            <w:tcW w:w="2311" w:type="dxa"/>
            <w:tcBorders>
              <w:top w:val="nil"/>
              <w:left w:val="nil"/>
              <w:bottom w:val="single" w:sz="8" w:space="0" w:color="000001"/>
              <w:right w:val="nil"/>
            </w:tcBorders>
            <w:tcMar>
              <w:top w:w="0" w:type="dxa"/>
              <w:left w:w="108" w:type="dxa"/>
              <w:bottom w:w="0" w:type="dxa"/>
              <w:right w:w="108" w:type="dxa"/>
            </w:tcMar>
            <w:hideMark/>
          </w:tcPr>
          <w:p w14:paraId="16FEF16C" w14:textId="77777777" w:rsidR="007E7914" w:rsidRPr="00D26F1A" w:rsidRDefault="007E7914" w:rsidP="00BA3264">
            <w:pPr>
              <w:spacing w:before="36" w:after="36"/>
              <w:jc w:val="both"/>
              <w:rPr>
                <w:rFonts w:ascii="Cambria" w:hAnsi="Cambria"/>
                <w:sz w:val="20"/>
                <w:szCs w:val="20"/>
                <w:lang w:val="es-ES_tradnl"/>
              </w:rPr>
            </w:pPr>
            <w:r w:rsidRPr="00D26F1A">
              <w:rPr>
                <w:rFonts w:ascii="Cambria" w:hAnsi="Cambria"/>
                <w:sz w:val="20"/>
                <w:szCs w:val="20"/>
                <w:lang w:val="es-ES_tradnl"/>
              </w:rPr>
              <w:t>Eliminación de un DCP</w:t>
            </w:r>
          </w:p>
        </w:tc>
        <w:tc>
          <w:tcPr>
            <w:tcW w:w="6006" w:type="dxa"/>
            <w:tcBorders>
              <w:top w:val="nil"/>
              <w:left w:val="nil"/>
              <w:bottom w:val="single" w:sz="8" w:space="0" w:color="000001"/>
              <w:right w:val="nil"/>
            </w:tcBorders>
            <w:tcMar>
              <w:top w:w="0" w:type="dxa"/>
              <w:left w:w="108" w:type="dxa"/>
              <w:bottom w:w="0" w:type="dxa"/>
              <w:right w:w="108" w:type="dxa"/>
            </w:tcMar>
            <w:hideMark/>
          </w:tcPr>
          <w:p w14:paraId="4D8069DD" w14:textId="77777777" w:rsidR="007E7914" w:rsidRPr="00D26F1A" w:rsidRDefault="007E7914" w:rsidP="00BA3264">
            <w:pPr>
              <w:spacing w:before="36" w:after="36"/>
              <w:jc w:val="both"/>
              <w:rPr>
                <w:rFonts w:ascii="Cambria" w:hAnsi="Cambria"/>
                <w:sz w:val="20"/>
                <w:szCs w:val="20"/>
                <w:lang w:val="es-ES_tradnl"/>
              </w:rPr>
            </w:pPr>
            <w:r w:rsidRPr="00D26F1A">
              <w:rPr>
                <w:rFonts w:ascii="Cambria" w:hAnsi="Cambria"/>
                <w:sz w:val="20"/>
                <w:szCs w:val="20"/>
                <w:lang w:val="es-ES_tradnl"/>
              </w:rPr>
              <w:t xml:space="preserve">Recuperación de un DCP </w:t>
            </w:r>
          </w:p>
        </w:tc>
      </w:tr>
      <w:tr w:rsidR="007E7914" w:rsidRPr="00D26F1A" w14:paraId="03D8A5CC" w14:textId="77777777" w:rsidTr="007E7914">
        <w:trPr>
          <w:cantSplit/>
          <w:trHeight w:val="214"/>
        </w:trPr>
        <w:tc>
          <w:tcPr>
            <w:tcW w:w="0" w:type="auto"/>
            <w:vMerge/>
            <w:tcBorders>
              <w:top w:val="nil"/>
              <w:left w:val="nil"/>
              <w:bottom w:val="single" w:sz="8" w:space="0" w:color="000001"/>
              <w:right w:val="nil"/>
            </w:tcBorders>
            <w:vAlign w:val="center"/>
            <w:hideMark/>
          </w:tcPr>
          <w:p w14:paraId="4F7B5D4D" w14:textId="77777777" w:rsidR="007E7914" w:rsidRPr="00D26F1A" w:rsidRDefault="007E7914" w:rsidP="00BA3264">
            <w:pPr>
              <w:rPr>
                <w:rFonts w:ascii="Cambria" w:hAnsi="Cambria"/>
                <w:i/>
                <w:iCs/>
                <w:sz w:val="20"/>
                <w:szCs w:val="20"/>
                <w:lang w:val="es-ES_tradnl"/>
              </w:rPr>
            </w:pPr>
          </w:p>
        </w:tc>
        <w:tc>
          <w:tcPr>
            <w:tcW w:w="2311" w:type="dxa"/>
            <w:tcBorders>
              <w:top w:val="nil"/>
              <w:left w:val="nil"/>
              <w:bottom w:val="single" w:sz="8" w:space="0" w:color="000001"/>
              <w:right w:val="nil"/>
            </w:tcBorders>
            <w:tcMar>
              <w:top w:w="0" w:type="dxa"/>
              <w:left w:w="108" w:type="dxa"/>
              <w:bottom w:w="0" w:type="dxa"/>
              <w:right w:w="108" w:type="dxa"/>
            </w:tcMar>
            <w:hideMark/>
          </w:tcPr>
          <w:p w14:paraId="4AB72A57" w14:textId="77777777" w:rsidR="007E7914" w:rsidRPr="00D26F1A" w:rsidRDefault="007E7914" w:rsidP="00BA3264">
            <w:pPr>
              <w:spacing w:before="36" w:after="36"/>
              <w:jc w:val="both"/>
              <w:rPr>
                <w:rFonts w:ascii="Cambria" w:hAnsi="Cambria"/>
                <w:sz w:val="20"/>
                <w:szCs w:val="20"/>
                <w:lang w:val="es-ES_tradnl"/>
              </w:rPr>
            </w:pPr>
            <w:r w:rsidRPr="00D26F1A">
              <w:rPr>
                <w:rFonts w:ascii="Cambria" w:hAnsi="Cambria"/>
                <w:sz w:val="20"/>
                <w:szCs w:val="20"/>
                <w:lang w:val="es-ES_tradnl"/>
              </w:rPr>
              <w:t>Pesca</w:t>
            </w:r>
          </w:p>
        </w:tc>
        <w:tc>
          <w:tcPr>
            <w:tcW w:w="6006" w:type="dxa"/>
            <w:tcBorders>
              <w:top w:val="nil"/>
              <w:left w:val="nil"/>
              <w:bottom w:val="single" w:sz="8" w:space="0" w:color="000001"/>
              <w:right w:val="nil"/>
            </w:tcBorders>
            <w:tcMar>
              <w:top w:w="0" w:type="dxa"/>
              <w:left w:w="108" w:type="dxa"/>
              <w:bottom w:w="0" w:type="dxa"/>
              <w:right w:w="108" w:type="dxa"/>
            </w:tcMar>
            <w:hideMark/>
          </w:tcPr>
          <w:p w14:paraId="6FE01D80" w14:textId="77777777" w:rsidR="007E7914" w:rsidRPr="00D26F1A" w:rsidRDefault="007E7914" w:rsidP="00BA3264">
            <w:pPr>
              <w:spacing w:before="36" w:after="36"/>
              <w:jc w:val="both"/>
              <w:rPr>
                <w:rFonts w:ascii="Cambria" w:hAnsi="Cambria"/>
                <w:sz w:val="20"/>
                <w:szCs w:val="20"/>
                <w:lang w:val="es-ES_tradnl"/>
              </w:rPr>
            </w:pPr>
            <w:r w:rsidRPr="00D26F1A">
              <w:rPr>
                <w:rFonts w:ascii="Cambria" w:hAnsi="Cambria"/>
                <w:sz w:val="20"/>
                <w:szCs w:val="20"/>
              </w:rPr>
              <w:t>Operación de pesca con un FOB</w:t>
            </w:r>
            <w:r w:rsidRPr="00D26F1A">
              <w:rPr>
                <w:rFonts w:ascii="Cambria" w:hAnsi="Cambria"/>
                <w:sz w:val="20"/>
                <w:szCs w:val="20"/>
                <w:vertAlign w:val="superscript"/>
                <w:lang w:val="es-ES_tradnl"/>
              </w:rPr>
              <w:footnoteReference w:customMarkFollows="1" w:id="6"/>
              <w:t>[1]</w:t>
            </w:r>
          </w:p>
        </w:tc>
      </w:tr>
      <w:tr w:rsidR="007E7914" w:rsidRPr="00D26F1A" w14:paraId="7682A388" w14:textId="77777777" w:rsidTr="007E7914">
        <w:tc>
          <w:tcPr>
            <w:tcW w:w="808" w:type="dxa"/>
            <w:vMerge w:val="restart"/>
            <w:tcBorders>
              <w:top w:val="nil"/>
              <w:left w:val="nil"/>
              <w:bottom w:val="single" w:sz="8" w:space="0" w:color="000001"/>
              <w:right w:val="nil"/>
            </w:tcBorders>
            <w:tcMar>
              <w:top w:w="0" w:type="dxa"/>
              <w:left w:w="108" w:type="dxa"/>
              <w:bottom w:w="0" w:type="dxa"/>
              <w:right w:w="108" w:type="dxa"/>
            </w:tcMar>
            <w:textDirection w:val="btLr"/>
            <w:vAlign w:val="center"/>
            <w:hideMark/>
          </w:tcPr>
          <w:p w14:paraId="295D44F9" w14:textId="396956E1" w:rsidR="007E7914" w:rsidRPr="00D26F1A" w:rsidRDefault="003D0D33" w:rsidP="00BA3264">
            <w:pPr>
              <w:spacing w:before="36" w:after="36"/>
              <w:ind w:right="113"/>
              <w:jc w:val="both"/>
              <w:rPr>
                <w:rFonts w:ascii="Cambria" w:hAnsi="Cambria"/>
                <w:i/>
                <w:iCs/>
                <w:sz w:val="20"/>
                <w:szCs w:val="20"/>
                <w:lang w:val="es-ES_tradnl"/>
              </w:rPr>
            </w:pPr>
            <w:r w:rsidRPr="00D26F1A">
              <w:rPr>
                <w:rFonts w:ascii="Cambria" w:hAnsi="Cambria"/>
                <w:i/>
                <w:iCs/>
                <w:sz w:val="20"/>
                <w:szCs w:val="20"/>
                <w:lang w:val="es-ES_tradnl"/>
              </w:rPr>
              <w:t xml:space="preserve">    </w:t>
            </w:r>
            <w:r w:rsidR="007E7914" w:rsidRPr="00D26F1A">
              <w:rPr>
                <w:rFonts w:ascii="Cambria" w:hAnsi="Cambria"/>
                <w:i/>
                <w:iCs/>
                <w:sz w:val="20"/>
                <w:szCs w:val="20"/>
                <w:lang w:val="es-ES_tradnl"/>
              </w:rPr>
              <w:t>BOYA</w:t>
            </w:r>
          </w:p>
        </w:tc>
        <w:tc>
          <w:tcPr>
            <w:tcW w:w="2311" w:type="dxa"/>
            <w:tcBorders>
              <w:top w:val="nil"/>
              <w:left w:val="nil"/>
              <w:bottom w:val="single" w:sz="8" w:space="0" w:color="000001"/>
              <w:right w:val="nil"/>
            </w:tcBorders>
            <w:tcMar>
              <w:top w:w="0" w:type="dxa"/>
              <w:left w:w="108" w:type="dxa"/>
              <w:bottom w:w="0" w:type="dxa"/>
              <w:right w:w="108" w:type="dxa"/>
            </w:tcMar>
            <w:hideMark/>
          </w:tcPr>
          <w:p w14:paraId="7A2BD155" w14:textId="77777777" w:rsidR="007E7914" w:rsidRPr="00D26F1A" w:rsidRDefault="007E7914" w:rsidP="00BA3264">
            <w:pPr>
              <w:spacing w:before="36" w:after="36"/>
              <w:jc w:val="both"/>
              <w:rPr>
                <w:rFonts w:ascii="Cambria" w:hAnsi="Cambria"/>
                <w:sz w:val="20"/>
                <w:szCs w:val="20"/>
                <w:lang w:val="es-ES_tradnl"/>
              </w:rPr>
            </w:pPr>
            <w:r w:rsidRPr="00D26F1A">
              <w:rPr>
                <w:rFonts w:ascii="Cambria" w:hAnsi="Cambria"/>
                <w:sz w:val="20"/>
                <w:szCs w:val="20"/>
                <w:lang w:val="es-ES_tradnl"/>
              </w:rPr>
              <w:t>Marcado</w:t>
            </w:r>
          </w:p>
        </w:tc>
        <w:tc>
          <w:tcPr>
            <w:tcW w:w="6006" w:type="dxa"/>
            <w:tcBorders>
              <w:top w:val="nil"/>
              <w:left w:val="nil"/>
              <w:bottom w:val="single" w:sz="8" w:space="0" w:color="000001"/>
              <w:right w:val="nil"/>
            </w:tcBorders>
            <w:tcMar>
              <w:top w:w="0" w:type="dxa"/>
              <w:left w:w="108" w:type="dxa"/>
              <w:bottom w:w="0" w:type="dxa"/>
              <w:right w:w="108" w:type="dxa"/>
            </w:tcMar>
            <w:hideMark/>
          </w:tcPr>
          <w:p w14:paraId="7E0A91A7" w14:textId="77777777" w:rsidR="007E7914" w:rsidRPr="00D26F1A" w:rsidRDefault="007E7914" w:rsidP="00BA3264">
            <w:pPr>
              <w:spacing w:before="36" w:after="36"/>
              <w:jc w:val="both"/>
              <w:rPr>
                <w:rFonts w:ascii="Cambria" w:hAnsi="Cambria"/>
                <w:sz w:val="20"/>
                <w:szCs w:val="20"/>
                <w:lang w:val="es-ES_tradnl"/>
              </w:rPr>
            </w:pPr>
            <w:r w:rsidRPr="00D26F1A">
              <w:rPr>
                <w:rFonts w:ascii="Cambria" w:hAnsi="Cambria"/>
                <w:sz w:val="20"/>
                <w:szCs w:val="20"/>
              </w:rPr>
              <w:t>Colocación de una boya en un FOB</w:t>
            </w:r>
            <w:r w:rsidRPr="00D26F1A">
              <w:rPr>
                <w:rFonts w:ascii="Cambria" w:hAnsi="Cambria"/>
                <w:sz w:val="20"/>
                <w:szCs w:val="20"/>
                <w:vertAlign w:val="superscript"/>
                <w:lang w:val="es-ES_tradnl"/>
              </w:rPr>
              <w:footnoteReference w:customMarkFollows="1" w:id="7"/>
              <w:t>[2]</w:t>
            </w:r>
          </w:p>
        </w:tc>
      </w:tr>
      <w:tr w:rsidR="007E7914" w:rsidRPr="00D26F1A" w14:paraId="17633469" w14:textId="77777777" w:rsidTr="007E7914">
        <w:tc>
          <w:tcPr>
            <w:tcW w:w="0" w:type="auto"/>
            <w:vMerge/>
            <w:tcBorders>
              <w:top w:val="nil"/>
              <w:left w:val="nil"/>
              <w:bottom w:val="single" w:sz="8" w:space="0" w:color="000001"/>
              <w:right w:val="nil"/>
            </w:tcBorders>
            <w:vAlign w:val="center"/>
            <w:hideMark/>
          </w:tcPr>
          <w:p w14:paraId="0CC89FF4" w14:textId="77777777" w:rsidR="007E7914" w:rsidRPr="00D26F1A" w:rsidRDefault="007E7914" w:rsidP="00BA3264">
            <w:pPr>
              <w:rPr>
                <w:rFonts w:ascii="Cambria" w:hAnsi="Cambria"/>
                <w:i/>
                <w:iCs/>
                <w:sz w:val="20"/>
                <w:szCs w:val="20"/>
                <w:lang w:val="es-ES_tradnl"/>
              </w:rPr>
            </w:pPr>
          </w:p>
        </w:tc>
        <w:tc>
          <w:tcPr>
            <w:tcW w:w="2311" w:type="dxa"/>
            <w:tcBorders>
              <w:top w:val="nil"/>
              <w:left w:val="nil"/>
              <w:bottom w:val="single" w:sz="8" w:space="0" w:color="000001"/>
              <w:right w:val="nil"/>
            </w:tcBorders>
            <w:tcMar>
              <w:top w:w="0" w:type="dxa"/>
              <w:left w:w="108" w:type="dxa"/>
              <w:bottom w:w="0" w:type="dxa"/>
              <w:right w:w="108" w:type="dxa"/>
            </w:tcMar>
            <w:hideMark/>
          </w:tcPr>
          <w:p w14:paraId="07AD1DC0" w14:textId="77777777" w:rsidR="007E7914" w:rsidRPr="00D26F1A" w:rsidRDefault="007E7914" w:rsidP="00BA3264">
            <w:pPr>
              <w:spacing w:before="36" w:after="36"/>
              <w:jc w:val="both"/>
              <w:rPr>
                <w:rFonts w:ascii="Cambria" w:hAnsi="Cambria"/>
                <w:sz w:val="20"/>
                <w:szCs w:val="20"/>
                <w:lang w:val="es-ES_tradnl"/>
              </w:rPr>
            </w:pPr>
            <w:r w:rsidRPr="00D26F1A">
              <w:rPr>
                <w:rFonts w:ascii="Cambria" w:hAnsi="Cambria"/>
                <w:sz w:val="20"/>
                <w:szCs w:val="20"/>
                <w:lang w:val="es-ES_tradnl"/>
              </w:rPr>
              <w:t xml:space="preserve">Quitar la boya </w:t>
            </w:r>
          </w:p>
        </w:tc>
        <w:tc>
          <w:tcPr>
            <w:tcW w:w="6006" w:type="dxa"/>
            <w:tcBorders>
              <w:top w:val="nil"/>
              <w:left w:val="nil"/>
              <w:bottom w:val="single" w:sz="8" w:space="0" w:color="000001"/>
              <w:right w:val="nil"/>
            </w:tcBorders>
            <w:tcMar>
              <w:top w:w="0" w:type="dxa"/>
              <w:left w:w="108" w:type="dxa"/>
              <w:bottom w:w="0" w:type="dxa"/>
              <w:right w:w="108" w:type="dxa"/>
            </w:tcMar>
            <w:hideMark/>
          </w:tcPr>
          <w:p w14:paraId="175AF484" w14:textId="77777777" w:rsidR="007E7914" w:rsidRPr="00D26F1A" w:rsidRDefault="007E7914" w:rsidP="00BA3264">
            <w:pPr>
              <w:spacing w:before="36" w:after="36"/>
              <w:jc w:val="both"/>
              <w:rPr>
                <w:rFonts w:ascii="Cambria" w:hAnsi="Cambria"/>
                <w:sz w:val="20"/>
                <w:szCs w:val="20"/>
                <w:lang w:val="es-ES_tradnl"/>
              </w:rPr>
            </w:pPr>
            <w:r w:rsidRPr="00D26F1A">
              <w:rPr>
                <w:rFonts w:ascii="Cambria" w:hAnsi="Cambria"/>
                <w:sz w:val="20"/>
                <w:szCs w:val="20"/>
              </w:rPr>
              <w:t>Recuperar la boya instalada en el FOB</w:t>
            </w:r>
          </w:p>
        </w:tc>
      </w:tr>
      <w:tr w:rsidR="007E7914" w:rsidRPr="00D26F1A" w14:paraId="4E91C8D2" w14:textId="77777777" w:rsidTr="007E7914">
        <w:tc>
          <w:tcPr>
            <w:tcW w:w="0" w:type="auto"/>
            <w:vMerge/>
            <w:tcBorders>
              <w:top w:val="nil"/>
              <w:left w:val="nil"/>
              <w:bottom w:val="single" w:sz="8" w:space="0" w:color="000001"/>
              <w:right w:val="nil"/>
            </w:tcBorders>
            <w:vAlign w:val="center"/>
            <w:hideMark/>
          </w:tcPr>
          <w:p w14:paraId="53DE6C6C" w14:textId="77777777" w:rsidR="007E7914" w:rsidRPr="00D26F1A" w:rsidRDefault="007E7914" w:rsidP="00BA3264">
            <w:pPr>
              <w:rPr>
                <w:rFonts w:ascii="Cambria" w:hAnsi="Cambria"/>
                <w:i/>
                <w:iCs/>
                <w:sz w:val="20"/>
                <w:szCs w:val="20"/>
                <w:lang w:val="es-ES_tradnl"/>
              </w:rPr>
            </w:pPr>
          </w:p>
        </w:tc>
        <w:tc>
          <w:tcPr>
            <w:tcW w:w="2311" w:type="dxa"/>
            <w:tcBorders>
              <w:top w:val="nil"/>
              <w:left w:val="nil"/>
              <w:bottom w:val="single" w:sz="8" w:space="0" w:color="000001"/>
              <w:right w:val="nil"/>
            </w:tcBorders>
            <w:tcMar>
              <w:top w:w="0" w:type="dxa"/>
              <w:left w:w="108" w:type="dxa"/>
              <w:bottom w:w="0" w:type="dxa"/>
              <w:right w:w="108" w:type="dxa"/>
            </w:tcMar>
            <w:hideMark/>
          </w:tcPr>
          <w:p w14:paraId="16F241A1" w14:textId="77777777" w:rsidR="007E7914" w:rsidRPr="00D26F1A" w:rsidRDefault="007E7914" w:rsidP="00BA3264">
            <w:pPr>
              <w:spacing w:before="36" w:after="36"/>
              <w:jc w:val="both"/>
              <w:rPr>
                <w:rFonts w:ascii="Cambria" w:hAnsi="Cambria"/>
                <w:sz w:val="20"/>
                <w:szCs w:val="20"/>
                <w:lang w:val="es-ES_tradnl"/>
              </w:rPr>
            </w:pPr>
            <w:r w:rsidRPr="00D26F1A">
              <w:rPr>
                <w:rFonts w:ascii="Cambria" w:hAnsi="Cambria"/>
                <w:sz w:val="20"/>
                <w:szCs w:val="20"/>
                <w:lang w:val="es-ES_tradnl"/>
              </w:rPr>
              <w:t>Pérdida</w:t>
            </w:r>
          </w:p>
        </w:tc>
        <w:tc>
          <w:tcPr>
            <w:tcW w:w="6006" w:type="dxa"/>
            <w:tcBorders>
              <w:top w:val="nil"/>
              <w:left w:val="nil"/>
              <w:bottom w:val="single" w:sz="8" w:space="0" w:color="000001"/>
              <w:right w:val="nil"/>
            </w:tcBorders>
            <w:tcMar>
              <w:top w:w="0" w:type="dxa"/>
              <w:left w:w="108" w:type="dxa"/>
              <w:bottom w:w="0" w:type="dxa"/>
              <w:right w:w="108" w:type="dxa"/>
            </w:tcMar>
            <w:hideMark/>
          </w:tcPr>
          <w:p w14:paraId="66CC8185" w14:textId="77777777" w:rsidR="007E7914" w:rsidRPr="00D26F1A" w:rsidRDefault="007E7914" w:rsidP="00BA3264">
            <w:pPr>
              <w:spacing w:before="36" w:after="36"/>
              <w:jc w:val="both"/>
              <w:rPr>
                <w:rFonts w:ascii="Cambria" w:hAnsi="Cambria"/>
                <w:sz w:val="20"/>
                <w:szCs w:val="20"/>
                <w:lang w:val="es-ES_tradnl"/>
              </w:rPr>
            </w:pPr>
            <w:r w:rsidRPr="00D26F1A">
              <w:rPr>
                <w:rFonts w:ascii="Cambria" w:hAnsi="Cambria"/>
                <w:sz w:val="20"/>
                <w:szCs w:val="20"/>
              </w:rPr>
              <w:t>Pérdida de la boya/finalización de la transmisión de la boya.</w:t>
            </w:r>
          </w:p>
        </w:tc>
      </w:tr>
    </w:tbl>
    <w:p w14:paraId="2809CB97" w14:textId="77777777" w:rsidR="006C411E" w:rsidRPr="00D26F1A" w:rsidRDefault="006C411E" w:rsidP="00BA3264">
      <w:pPr>
        <w:widowControl/>
        <w:rPr>
          <w:rFonts w:ascii="Cambria" w:eastAsia="Times New Roman" w:hAnsi="Cambria" w:cs="Times New Roman"/>
          <w:sz w:val="20"/>
          <w:szCs w:val="20"/>
        </w:rPr>
        <w:sectPr w:rsidR="006C411E" w:rsidRPr="00D26F1A" w:rsidSect="006C411E">
          <w:headerReference w:type="default" r:id="rId10"/>
          <w:pgSz w:w="11910" w:h="16840"/>
          <w:pgMar w:top="1339" w:right="1296" w:bottom="1339" w:left="1296" w:header="850" w:footer="1134" w:gutter="0"/>
          <w:cols w:space="720"/>
          <w:docGrid w:linePitch="299"/>
        </w:sectPr>
      </w:pPr>
    </w:p>
    <w:p w14:paraId="1AD42E3C" w14:textId="77777777" w:rsidR="006C411E" w:rsidRPr="00D26F1A" w:rsidRDefault="006C411E" w:rsidP="00BA3264">
      <w:pPr>
        <w:tabs>
          <w:tab w:val="left" w:pos="6210"/>
        </w:tabs>
        <w:spacing w:before="71"/>
        <w:ind w:right="30"/>
        <w:jc w:val="right"/>
        <w:outlineLvl w:val="0"/>
        <w:rPr>
          <w:rFonts w:ascii="Cambria" w:eastAsia="Cambria" w:hAnsi="Cambria" w:cs="Times New Roman"/>
          <w:sz w:val="20"/>
          <w:szCs w:val="20"/>
        </w:rPr>
      </w:pPr>
      <w:r w:rsidRPr="00D26F1A">
        <w:rPr>
          <w:rFonts w:ascii="Cambria" w:eastAsia="Calibri" w:hAnsi="Cambria" w:cs="Times New Roman"/>
          <w:b/>
          <w:bCs/>
          <w:sz w:val="20"/>
          <w:szCs w:val="20"/>
        </w:rPr>
        <w:lastRenderedPageBreak/>
        <w:t>Anexo 4</w:t>
      </w:r>
    </w:p>
    <w:p w14:paraId="58FE671F" w14:textId="77777777" w:rsidR="006C411E" w:rsidRPr="00D26F1A" w:rsidRDefault="006C411E" w:rsidP="00BA3264">
      <w:pPr>
        <w:tabs>
          <w:tab w:val="left" w:pos="6210"/>
        </w:tabs>
        <w:spacing w:before="3"/>
        <w:ind w:right="30"/>
        <w:rPr>
          <w:rFonts w:ascii="Cambria" w:eastAsia="Cambria" w:hAnsi="Cambria" w:cs="Cambria"/>
          <w:b/>
          <w:bCs/>
          <w:sz w:val="20"/>
          <w:szCs w:val="20"/>
        </w:rPr>
      </w:pPr>
    </w:p>
    <w:p w14:paraId="32C6FA5C" w14:textId="77777777" w:rsidR="006C411E" w:rsidRPr="00D26F1A" w:rsidRDefault="006C411E" w:rsidP="003D04A5">
      <w:pPr>
        <w:tabs>
          <w:tab w:val="left" w:pos="6210"/>
        </w:tabs>
        <w:spacing w:before="71"/>
        <w:ind w:right="30"/>
        <w:jc w:val="center"/>
        <w:rPr>
          <w:rFonts w:ascii="Cambria" w:eastAsia="Cambria" w:hAnsi="Cambria" w:cs="Cambria"/>
          <w:sz w:val="20"/>
          <w:szCs w:val="20"/>
        </w:rPr>
      </w:pPr>
      <w:r w:rsidRPr="00D26F1A">
        <w:rPr>
          <w:rFonts w:ascii="Cambria" w:eastAsia="Calibri" w:hAnsi="Cambria" w:cs="Times New Roman"/>
          <w:b/>
          <w:sz w:val="20"/>
          <w:szCs w:val="20"/>
        </w:rPr>
        <w:t>Lista de DCP plantados y boyas colocadas cada mes</w:t>
      </w:r>
    </w:p>
    <w:p w14:paraId="167F7D0E" w14:textId="77777777" w:rsidR="006C411E" w:rsidRPr="00D26F1A" w:rsidRDefault="006C411E" w:rsidP="00BA3264">
      <w:pPr>
        <w:tabs>
          <w:tab w:val="left" w:pos="6210"/>
        </w:tabs>
        <w:spacing w:before="5"/>
        <w:ind w:right="30"/>
        <w:rPr>
          <w:rFonts w:ascii="Cambria" w:eastAsia="Cambria" w:hAnsi="Cambria" w:cs="Cambria"/>
          <w:b/>
          <w:bCs/>
          <w:sz w:val="20"/>
          <w:szCs w:val="20"/>
        </w:rPr>
      </w:pPr>
    </w:p>
    <w:p w14:paraId="33ED4F90" w14:textId="6C88FD2B" w:rsidR="006C411E" w:rsidRPr="00D26F1A" w:rsidRDefault="006C411E" w:rsidP="00BA3264">
      <w:pPr>
        <w:tabs>
          <w:tab w:val="left" w:pos="6210"/>
        </w:tabs>
        <w:spacing w:before="71"/>
        <w:ind w:right="30"/>
        <w:rPr>
          <w:rFonts w:ascii="Cambria" w:eastAsia="Calibri" w:hAnsi="Cambria" w:cs="Times New Roman"/>
          <w:b/>
          <w:sz w:val="20"/>
          <w:szCs w:val="20"/>
        </w:rPr>
      </w:pPr>
      <w:r w:rsidRPr="00D26F1A">
        <w:rPr>
          <w:rFonts w:ascii="Cambria" w:eastAsia="Calibri" w:hAnsi="Cambria" w:cs="Times New Roman"/>
          <w:b/>
          <w:sz w:val="20"/>
          <w:szCs w:val="20"/>
        </w:rPr>
        <w:t>Mes:</w:t>
      </w:r>
    </w:p>
    <w:p w14:paraId="5E6547B7" w14:textId="77777777" w:rsidR="00273B16" w:rsidRPr="00D26F1A" w:rsidRDefault="00273B16" w:rsidP="00BA3264">
      <w:pPr>
        <w:tabs>
          <w:tab w:val="left" w:pos="6210"/>
        </w:tabs>
        <w:spacing w:before="71"/>
        <w:ind w:right="30"/>
        <w:rPr>
          <w:rFonts w:ascii="Cambria" w:eastAsia="Cambria" w:hAnsi="Cambria" w:cs="Cambria"/>
          <w:sz w:val="20"/>
          <w:szCs w:val="20"/>
        </w:rPr>
      </w:pPr>
    </w:p>
    <w:tbl>
      <w:tblPr>
        <w:tblW w:w="0" w:type="auto"/>
        <w:tblInd w:w="107" w:type="dxa"/>
        <w:tblLayout w:type="fixed"/>
        <w:tblCellMar>
          <w:left w:w="0" w:type="dxa"/>
          <w:right w:w="0" w:type="dxa"/>
        </w:tblCellMar>
        <w:tblLook w:val="01E0" w:firstRow="1" w:lastRow="1" w:firstColumn="1" w:lastColumn="1" w:noHBand="0" w:noVBand="0"/>
      </w:tblPr>
      <w:tblGrid>
        <w:gridCol w:w="1580"/>
        <w:gridCol w:w="1579"/>
        <w:gridCol w:w="1580"/>
        <w:gridCol w:w="1579"/>
        <w:gridCol w:w="1769"/>
        <w:gridCol w:w="1844"/>
        <w:gridCol w:w="1128"/>
        <w:gridCol w:w="1584"/>
        <w:gridCol w:w="1580"/>
      </w:tblGrid>
      <w:tr w:rsidR="006C411E" w:rsidRPr="00D26F1A" w14:paraId="3DCBDBB9" w14:textId="77777777" w:rsidTr="006C411E">
        <w:trPr>
          <w:trHeight w:val="454"/>
        </w:trPr>
        <w:tc>
          <w:tcPr>
            <w:tcW w:w="3159" w:type="dxa"/>
            <w:gridSpan w:val="2"/>
            <w:tcBorders>
              <w:top w:val="single" w:sz="6" w:space="0" w:color="000000"/>
              <w:left w:val="single" w:sz="6" w:space="0" w:color="000000"/>
              <w:bottom w:val="single" w:sz="6" w:space="0" w:color="000000"/>
              <w:right w:val="single" w:sz="6" w:space="0" w:color="000000"/>
            </w:tcBorders>
            <w:hideMark/>
          </w:tcPr>
          <w:p w14:paraId="32121A1C" w14:textId="77777777" w:rsidR="006C411E" w:rsidRPr="00D26F1A" w:rsidRDefault="006C411E" w:rsidP="003D04A5">
            <w:pPr>
              <w:tabs>
                <w:tab w:val="left" w:pos="6210"/>
              </w:tabs>
              <w:spacing w:before="22"/>
              <w:ind w:left="164" w:right="30"/>
              <w:jc w:val="center"/>
              <w:rPr>
                <w:rFonts w:ascii="Cambria" w:eastAsia="Cambria" w:hAnsi="Cambria" w:cs="Cambria"/>
                <w:sz w:val="20"/>
                <w:szCs w:val="20"/>
              </w:rPr>
            </w:pPr>
            <w:r w:rsidRPr="00D26F1A">
              <w:rPr>
                <w:rFonts w:ascii="Cambria" w:eastAsia="Calibri" w:hAnsi="Cambria" w:cs="Times New Roman"/>
                <w:i/>
                <w:sz w:val="20"/>
                <w:szCs w:val="20"/>
              </w:rPr>
              <w:t>Identificador del DCP</w:t>
            </w:r>
          </w:p>
        </w:tc>
        <w:tc>
          <w:tcPr>
            <w:tcW w:w="3159" w:type="dxa"/>
            <w:gridSpan w:val="2"/>
            <w:tcBorders>
              <w:top w:val="single" w:sz="6" w:space="0" w:color="000000"/>
              <w:left w:val="single" w:sz="6" w:space="0" w:color="000000"/>
              <w:bottom w:val="single" w:sz="6" w:space="0" w:color="000000"/>
              <w:right w:val="single" w:sz="6" w:space="0" w:color="000000"/>
            </w:tcBorders>
            <w:hideMark/>
          </w:tcPr>
          <w:p w14:paraId="7B8072FE" w14:textId="77777777" w:rsidR="006C411E" w:rsidRPr="00D26F1A" w:rsidRDefault="006C411E" w:rsidP="003D04A5">
            <w:pPr>
              <w:tabs>
                <w:tab w:val="left" w:pos="6210"/>
              </w:tabs>
              <w:spacing w:before="22"/>
              <w:ind w:left="132" w:right="30"/>
              <w:jc w:val="center"/>
              <w:rPr>
                <w:rFonts w:ascii="Cambria" w:eastAsia="Cambria" w:hAnsi="Cambria" w:cs="Cambria"/>
                <w:sz w:val="20"/>
                <w:szCs w:val="20"/>
              </w:rPr>
            </w:pPr>
            <w:r w:rsidRPr="00D26F1A">
              <w:rPr>
                <w:rFonts w:ascii="Cambria" w:eastAsia="Calibri" w:hAnsi="Cambria" w:cs="Times New Roman"/>
                <w:i/>
                <w:sz w:val="20"/>
                <w:szCs w:val="20"/>
              </w:rPr>
              <w:t>Tipo de DCP y de equipamiento electrónico</w:t>
            </w:r>
          </w:p>
        </w:tc>
        <w:tc>
          <w:tcPr>
            <w:tcW w:w="6325" w:type="dxa"/>
            <w:gridSpan w:val="4"/>
            <w:tcBorders>
              <w:top w:val="single" w:sz="6" w:space="0" w:color="000000"/>
              <w:left w:val="single" w:sz="6" w:space="0" w:color="000000"/>
              <w:bottom w:val="single" w:sz="6" w:space="0" w:color="000000"/>
              <w:right w:val="single" w:sz="6" w:space="0" w:color="000000"/>
            </w:tcBorders>
            <w:hideMark/>
          </w:tcPr>
          <w:p w14:paraId="09C87DC7" w14:textId="77777777" w:rsidR="006C411E" w:rsidRPr="00D26F1A" w:rsidRDefault="006C411E" w:rsidP="003D04A5">
            <w:pPr>
              <w:tabs>
                <w:tab w:val="left" w:pos="6210"/>
              </w:tabs>
              <w:spacing w:before="22"/>
              <w:ind w:right="30"/>
              <w:jc w:val="center"/>
              <w:rPr>
                <w:rFonts w:ascii="Cambria" w:eastAsia="Cambria" w:hAnsi="Cambria" w:cs="Cambria"/>
                <w:sz w:val="20"/>
                <w:szCs w:val="20"/>
              </w:rPr>
            </w:pPr>
            <w:r w:rsidRPr="00D26F1A">
              <w:rPr>
                <w:rFonts w:ascii="Cambria" w:eastAsia="Calibri" w:hAnsi="Cambria" w:cs="Times New Roman"/>
                <w:i/>
                <w:sz w:val="20"/>
                <w:szCs w:val="20"/>
              </w:rPr>
              <w:t>DCP</w:t>
            </w:r>
          </w:p>
        </w:tc>
        <w:tc>
          <w:tcPr>
            <w:tcW w:w="1580" w:type="dxa"/>
            <w:vMerge w:val="restart"/>
            <w:tcBorders>
              <w:top w:val="single" w:sz="6" w:space="0" w:color="000000"/>
              <w:left w:val="single" w:sz="6" w:space="0" w:color="000000"/>
              <w:bottom w:val="single" w:sz="6" w:space="0" w:color="000000"/>
              <w:right w:val="single" w:sz="6" w:space="0" w:color="000000"/>
            </w:tcBorders>
            <w:hideMark/>
          </w:tcPr>
          <w:p w14:paraId="6B8DE660" w14:textId="77777777" w:rsidR="006C411E" w:rsidRPr="00D26F1A" w:rsidRDefault="006C411E" w:rsidP="0029375D">
            <w:pPr>
              <w:tabs>
                <w:tab w:val="left" w:pos="6210"/>
              </w:tabs>
              <w:spacing w:before="106"/>
              <w:ind w:left="140" w:right="30"/>
              <w:rPr>
                <w:rFonts w:ascii="Cambria" w:eastAsia="Cambria" w:hAnsi="Cambria" w:cs="Cambria"/>
                <w:sz w:val="20"/>
                <w:szCs w:val="20"/>
              </w:rPr>
            </w:pPr>
            <w:r w:rsidRPr="00D26F1A">
              <w:rPr>
                <w:rFonts w:ascii="Cambria" w:eastAsia="Calibri" w:hAnsi="Cambria" w:cs="Times New Roman"/>
                <w:i/>
                <w:sz w:val="20"/>
                <w:szCs w:val="20"/>
              </w:rPr>
              <w:t>Observación</w:t>
            </w:r>
          </w:p>
        </w:tc>
      </w:tr>
      <w:tr w:rsidR="006C411E" w:rsidRPr="00D26F1A" w14:paraId="556BD1D5" w14:textId="77777777" w:rsidTr="00D41DEA">
        <w:trPr>
          <w:trHeight w:hRule="exact" w:val="250"/>
        </w:trPr>
        <w:tc>
          <w:tcPr>
            <w:tcW w:w="1580" w:type="dxa"/>
            <w:vMerge w:val="restart"/>
            <w:tcBorders>
              <w:top w:val="single" w:sz="6" w:space="0" w:color="000000"/>
              <w:left w:val="single" w:sz="6" w:space="0" w:color="000000"/>
              <w:bottom w:val="single" w:sz="6" w:space="0" w:color="000000"/>
              <w:right w:val="single" w:sz="6" w:space="0" w:color="000000"/>
            </w:tcBorders>
          </w:tcPr>
          <w:p w14:paraId="50B922F2" w14:textId="77777777" w:rsidR="006C411E" w:rsidRPr="00D26F1A" w:rsidRDefault="006C411E" w:rsidP="00BA3264">
            <w:pPr>
              <w:tabs>
                <w:tab w:val="left" w:pos="6210"/>
              </w:tabs>
              <w:ind w:right="30"/>
              <w:rPr>
                <w:rFonts w:ascii="Cambria" w:eastAsia="Cambria" w:hAnsi="Cambria" w:cs="Cambria"/>
                <w:b/>
                <w:bCs/>
                <w:sz w:val="20"/>
                <w:szCs w:val="20"/>
                <w:lang w:val="en-US"/>
              </w:rPr>
            </w:pPr>
          </w:p>
          <w:p w14:paraId="697E767A" w14:textId="77777777" w:rsidR="006C411E" w:rsidRPr="00D26F1A" w:rsidRDefault="006C411E" w:rsidP="0029375D">
            <w:pPr>
              <w:tabs>
                <w:tab w:val="left" w:pos="6210"/>
              </w:tabs>
              <w:spacing w:before="145"/>
              <w:ind w:left="164" w:right="30"/>
              <w:rPr>
                <w:rFonts w:ascii="Cambria" w:eastAsia="Cambria" w:hAnsi="Cambria" w:cs="Cambria"/>
                <w:sz w:val="20"/>
                <w:szCs w:val="20"/>
              </w:rPr>
            </w:pPr>
            <w:r w:rsidRPr="00D26F1A">
              <w:rPr>
                <w:rFonts w:ascii="Cambria" w:eastAsia="Calibri" w:hAnsi="Cambria" w:cs="Times New Roman"/>
                <w:i/>
                <w:sz w:val="20"/>
                <w:szCs w:val="20"/>
              </w:rPr>
              <w:t>Marcas del DCP</w:t>
            </w:r>
          </w:p>
        </w:tc>
        <w:tc>
          <w:tcPr>
            <w:tcW w:w="1579" w:type="dxa"/>
            <w:vMerge w:val="restart"/>
            <w:tcBorders>
              <w:top w:val="single" w:sz="6" w:space="0" w:color="000000"/>
              <w:left w:val="single" w:sz="6" w:space="0" w:color="000000"/>
              <w:bottom w:val="single" w:sz="6" w:space="0" w:color="000000"/>
              <w:right w:val="single" w:sz="6" w:space="0" w:color="000000"/>
            </w:tcBorders>
          </w:tcPr>
          <w:p w14:paraId="33941AFC" w14:textId="77777777" w:rsidR="006C411E" w:rsidRPr="00D26F1A" w:rsidRDefault="006C411E" w:rsidP="00BA3264">
            <w:pPr>
              <w:tabs>
                <w:tab w:val="left" w:pos="6210"/>
              </w:tabs>
              <w:spacing w:before="2"/>
              <w:ind w:right="30"/>
              <w:rPr>
                <w:rFonts w:ascii="Cambria" w:eastAsia="Cambria" w:hAnsi="Cambria" w:cs="Cambria"/>
                <w:b/>
                <w:bCs/>
                <w:sz w:val="20"/>
                <w:szCs w:val="20"/>
              </w:rPr>
            </w:pPr>
          </w:p>
          <w:p w14:paraId="53DC0844" w14:textId="3D444299" w:rsidR="006C411E" w:rsidRPr="00D26F1A" w:rsidRDefault="006C411E" w:rsidP="0029375D">
            <w:pPr>
              <w:tabs>
                <w:tab w:val="left" w:pos="6210"/>
              </w:tabs>
              <w:spacing w:before="145"/>
              <w:ind w:left="143" w:right="30"/>
              <w:rPr>
                <w:rFonts w:ascii="Cambria" w:eastAsia="Cambria" w:hAnsi="Cambria" w:cs="Cambria"/>
                <w:sz w:val="20"/>
                <w:szCs w:val="20"/>
              </w:rPr>
            </w:pPr>
            <w:r w:rsidRPr="00D26F1A">
              <w:rPr>
                <w:rFonts w:ascii="Cambria" w:eastAsia="Calibri" w:hAnsi="Cambria" w:cs="Times New Roman"/>
                <w:i/>
                <w:sz w:val="20"/>
                <w:szCs w:val="20"/>
              </w:rPr>
              <w:t>ID de la b</w:t>
            </w:r>
            <w:r w:rsidR="003D0D33" w:rsidRPr="00D26F1A">
              <w:rPr>
                <w:rFonts w:ascii="Cambria" w:eastAsia="Calibri" w:hAnsi="Cambria" w:cs="Times New Roman"/>
                <w:i/>
                <w:sz w:val="20"/>
                <w:szCs w:val="20"/>
              </w:rPr>
              <w:t>oya</w:t>
            </w:r>
            <w:r w:rsidRPr="00D26F1A">
              <w:rPr>
                <w:rFonts w:ascii="Cambria" w:eastAsia="Calibri" w:hAnsi="Cambria" w:cs="Times New Roman"/>
                <w:i/>
                <w:sz w:val="20"/>
                <w:szCs w:val="20"/>
              </w:rPr>
              <w:t xml:space="preserve"> asociada</w:t>
            </w:r>
          </w:p>
        </w:tc>
        <w:tc>
          <w:tcPr>
            <w:tcW w:w="1580" w:type="dxa"/>
            <w:vMerge w:val="restart"/>
            <w:tcBorders>
              <w:top w:val="single" w:sz="6" w:space="0" w:color="000000"/>
              <w:left w:val="single" w:sz="6" w:space="0" w:color="000000"/>
              <w:bottom w:val="single" w:sz="6" w:space="0" w:color="000000"/>
              <w:right w:val="single" w:sz="6" w:space="0" w:color="000000"/>
            </w:tcBorders>
          </w:tcPr>
          <w:p w14:paraId="3B3606EC" w14:textId="77777777" w:rsidR="006C411E" w:rsidRPr="00D26F1A" w:rsidRDefault="006C411E" w:rsidP="00BA3264">
            <w:pPr>
              <w:tabs>
                <w:tab w:val="left" w:pos="6210"/>
              </w:tabs>
              <w:ind w:right="30"/>
              <w:rPr>
                <w:rFonts w:ascii="Cambria" w:eastAsia="Cambria" w:hAnsi="Cambria" w:cs="Cambria"/>
                <w:b/>
                <w:bCs/>
                <w:sz w:val="20"/>
                <w:szCs w:val="20"/>
              </w:rPr>
            </w:pPr>
          </w:p>
          <w:p w14:paraId="22B46CFE" w14:textId="77777777" w:rsidR="006C411E" w:rsidRPr="00D26F1A" w:rsidRDefault="006C411E" w:rsidP="0029375D">
            <w:pPr>
              <w:tabs>
                <w:tab w:val="left" w:pos="6210"/>
              </w:tabs>
              <w:spacing w:before="145"/>
              <w:ind w:left="132" w:right="30"/>
              <w:rPr>
                <w:rFonts w:ascii="Cambria" w:eastAsia="Cambria" w:hAnsi="Cambria" w:cs="Cambria"/>
                <w:sz w:val="20"/>
                <w:szCs w:val="20"/>
              </w:rPr>
            </w:pPr>
            <w:r w:rsidRPr="00D26F1A">
              <w:rPr>
                <w:rFonts w:ascii="Cambria" w:eastAsia="Calibri" w:hAnsi="Cambria" w:cs="Times New Roman"/>
                <w:i/>
                <w:sz w:val="20"/>
                <w:szCs w:val="20"/>
              </w:rPr>
              <w:t>Tipo de DCP</w:t>
            </w:r>
          </w:p>
        </w:tc>
        <w:tc>
          <w:tcPr>
            <w:tcW w:w="1579" w:type="dxa"/>
            <w:vMerge w:val="restart"/>
            <w:tcBorders>
              <w:top w:val="single" w:sz="6" w:space="0" w:color="000000"/>
              <w:left w:val="single" w:sz="6" w:space="0" w:color="000000"/>
              <w:bottom w:val="single" w:sz="6" w:space="0" w:color="000000"/>
              <w:right w:val="single" w:sz="6" w:space="0" w:color="000000"/>
            </w:tcBorders>
            <w:hideMark/>
          </w:tcPr>
          <w:p w14:paraId="7EC61D44" w14:textId="62C5C261" w:rsidR="006C411E" w:rsidRPr="00D26F1A" w:rsidRDefault="006C411E" w:rsidP="00BA3264">
            <w:pPr>
              <w:tabs>
                <w:tab w:val="left" w:pos="6210"/>
              </w:tabs>
              <w:spacing w:before="20" w:line="276" w:lineRule="auto"/>
              <w:ind w:right="30" w:hanging="8"/>
              <w:jc w:val="center"/>
              <w:rPr>
                <w:rFonts w:ascii="Cambria" w:eastAsia="Cambria" w:hAnsi="Cambria" w:cs="Cambria"/>
                <w:sz w:val="20"/>
                <w:szCs w:val="20"/>
              </w:rPr>
            </w:pPr>
            <w:r w:rsidRPr="00D26F1A">
              <w:rPr>
                <w:rFonts w:ascii="Cambria" w:eastAsia="Calibri" w:hAnsi="Cambria" w:cs="Times New Roman"/>
                <w:i/>
                <w:sz w:val="20"/>
                <w:szCs w:val="20"/>
              </w:rPr>
              <w:t xml:space="preserve">Tipo de </w:t>
            </w:r>
            <w:r w:rsidR="003D0D33" w:rsidRPr="00D26F1A">
              <w:rPr>
                <w:rFonts w:ascii="Cambria" w:eastAsia="Calibri" w:hAnsi="Cambria" w:cs="Times New Roman"/>
                <w:i/>
                <w:sz w:val="20"/>
                <w:szCs w:val="20"/>
              </w:rPr>
              <w:t>boya</w:t>
            </w:r>
            <w:r w:rsidRPr="00D26F1A">
              <w:rPr>
                <w:rFonts w:ascii="Cambria" w:eastAsia="Calibri" w:hAnsi="Cambria" w:cs="Times New Roman"/>
                <w:i/>
                <w:sz w:val="20"/>
                <w:szCs w:val="20"/>
              </w:rPr>
              <w:t xml:space="preserve"> asociada y/o dispositivos electrónicos</w:t>
            </w:r>
          </w:p>
        </w:tc>
        <w:tc>
          <w:tcPr>
            <w:tcW w:w="3613" w:type="dxa"/>
            <w:gridSpan w:val="2"/>
            <w:tcBorders>
              <w:top w:val="single" w:sz="6" w:space="0" w:color="000000"/>
              <w:left w:val="single" w:sz="6" w:space="0" w:color="000000"/>
              <w:bottom w:val="single" w:sz="6" w:space="0" w:color="000000"/>
              <w:right w:val="single" w:sz="6" w:space="0" w:color="000000"/>
            </w:tcBorders>
          </w:tcPr>
          <w:p w14:paraId="115DC778" w14:textId="77777777" w:rsidR="006C411E" w:rsidRPr="00D26F1A" w:rsidRDefault="006C411E" w:rsidP="00BA3264">
            <w:pPr>
              <w:tabs>
                <w:tab w:val="left" w:pos="6210"/>
              </w:tabs>
              <w:ind w:right="30"/>
              <w:rPr>
                <w:rFonts w:ascii="Cambria" w:eastAsia="Calibri" w:hAnsi="Cambria" w:cs="Times New Roman"/>
                <w:sz w:val="20"/>
                <w:szCs w:val="20"/>
              </w:rPr>
            </w:pPr>
          </w:p>
        </w:tc>
        <w:tc>
          <w:tcPr>
            <w:tcW w:w="2712" w:type="dxa"/>
            <w:gridSpan w:val="2"/>
            <w:tcBorders>
              <w:top w:val="single" w:sz="6" w:space="0" w:color="000000"/>
              <w:left w:val="single" w:sz="6" w:space="0" w:color="000000"/>
              <w:bottom w:val="single" w:sz="6" w:space="0" w:color="000000"/>
              <w:right w:val="single" w:sz="6" w:space="0" w:color="000000"/>
            </w:tcBorders>
          </w:tcPr>
          <w:p w14:paraId="55BA138B" w14:textId="77777777" w:rsidR="006C411E" w:rsidRPr="00D26F1A" w:rsidRDefault="006C411E" w:rsidP="00BA3264">
            <w:pPr>
              <w:tabs>
                <w:tab w:val="left" w:pos="6210"/>
              </w:tabs>
              <w:ind w:right="30"/>
              <w:rPr>
                <w:rFonts w:ascii="Cambria" w:eastAsia="Calibri" w:hAnsi="Cambria" w:cs="Times New Roman"/>
                <w:sz w:val="20"/>
                <w:szCs w:val="20"/>
              </w:rPr>
            </w:pPr>
          </w:p>
        </w:tc>
        <w:tc>
          <w:tcPr>
            <w:tcW w:w="1580" w:type="dxa"/>
            <w:vMerge/>
            <w:tcBorders>
              <w:top w:val="single" w:sz="6" w:space="0" w:color="000000"/>
              <w:left w:val="single" w:sz="6" w:space="0" w:color="000000"/>
              <w:bottom w:val="single" w:sz="6" w:space="0" w:color="000000"/>
              <w:right w:val="single" w:sz="6" w:space="0" w:color="000000"/>
            </w:tcBorders>
            <w:vAlign w:val="center"/>
            <w:hideMark/>
          </w:tcPr>
          <w:p w14:paraId="5E8CAA3D" w14:textId="77777777" w:rsidR="006C411E" w:rsidRPr="00D26F1A" w:rsidRDefault="006C411E" w:rsidP="00BA3264">
            <w:pPr>
              <w:widowControl/>
              <w:spacing w:line="256" w:lineRule="auto"/>
              <w:rPr>
                <w:rFonts w:ascii="Cambria" w:eastAsia="Cambria" w:hAnsi="Cambria" w:cs="Cambria"/>
                <w:sz w:val="20"/>
                <w:szCs w:val="20"/>
              </w:rPr>
            </w:pPr>
          </w:p>
        </w:tc>
      </w:tr>
      <w:tr w:rsidR="006C411E" w:rsidRPr="00D26F1A" w14:paraId="17735126" w14:textId="77777777" w:rsidTr="006C411E">
        <w:trPr>
          <w:trHeight w:hRule="exact" w:val="1369"/>
        </w:trPr>
        <w:tc>
          <w:tcPr>
            <w:tcW w:w="3159" w:type="dxa"/>
            <w:vMerge/>
            <w:tcBorders>
              <w:top w:val="single" w:sz="6" w:space="0" w:color="000000"/>
              <w:left w:val="single" w:sz="6" w:space="0" w:color="000000"/>
              <w:bottom w:val="single" w:sz="6" w:space="0" w:color="000000"/>
              <w:right w:val="single" w:sz="6" w:space="0" w:color="000000"/>
            </w:tcBorders>
            <w:vAlign w:val="center"/>
            <w:hideMark/>
          </w:tcPr>
          <w:p w14:paraId="245DB2E5" w14:textId="77777777" w:rsidR="006C411E" w:rsidRPr="00D26F1A" w:rsidRDefault="006C411E" w:rsidP="00BA3264">
            <w:pPr>
              <w:widowControl/>
              <w:spacing w:line="256" w:lineRule="auto"/>
              <w:rPr>
                <w:rFonts w:ascii="Cambria" w:eastAsia="Cambria" w:hAnsi="Cambria" w:cs="Cambria"/>
                <w:sz w:val="20"/>
                <w:szCs w:val="20"/>
              </w:rPr>
            </w:pPr>
          </w:p>
        </w:tc>
        <w:tc>
          <w:tcPr>
            <w:tcW w:w="1579" w:type="dxa"/>
            <w:vMerge/>
            <w:tcBorders>
              <w:top w:val="single" w:sz="6" w:space="0" w:color="000000"/>
              <w:left w:val="single" w:sz="6" w:space="0" w:color="000000"/>
              <w:bottom w:val="single" w:sz="6" w:space="0" w:color="000000"/>
              <w:right w:val="single" w:sz="6" w:space="0" w:color="000000"/>
            </w:tcBorders>
            <w:vAlign w:val="center"/>
            <w:hideMark/>
          </w:tcPr>
          <w:p w14:paraId="39A4BEDA" w14:textId="77777777" w:rsidR="006C411E" w:rsidRPr="00D26F1A" w:rsidRDefault="006C411E" w:rsidP="00BA3264">
            <w:pPr>
              <w:widowControl/>
              <w:spacing w:line="256" w:lineRule="auto"/>
              <w:rPr>
                <w:rFonts w:ascii="Cambria" w:eastAsia="Cambria" w:hAnsi="Cambria" w:cs="Cambria"/>
                <w:sz w:val="20"/>
                <w:szCs w:val="20"/>
              </w:rPr>
            </w:pPr>
          </w:p>
        </w:tc>
        <w:tc>
          <w:tcPr>
            <w:tcW w:w="3159" w:type="dxa"/>
            <w:vMerge/>
            <w:tcBorders>
              <w:top w:val="single" w:sz="6" w:space="0" w:color="000000"/>
              <w:left w:val="single" w:sz="6" w:space="0" w:color="000000"/>
              <w:bottom w:val="single" w:sz="6" w:space="0" w:color="000000"/>
              <w:right w:val="single" w:sz="6" w:space="0" w:color="000000"/>
            </w:tcBorders>
            <w:vAlign w:val="center"/>
            <w:hideMark/>
          </w:tcPr>
          <w:p w14:paraId="003A8BDD" w14:textId="77777777" w:rsidR="006C411E" w:rsidRPr="00D26F1A" w:rsidRDefault="006C411E" w:rsidP="00BA3264">
            <w:pPr>
              <w:widowControl/>
              <w:spacing w:line="256" w:lineRule="auto"/>
              <w:rPr>
                <w:rFonts w:ascii="Cambria" w:eastAsia="Cambria" w:hAnsi="Cambria" w:cs="Cambria"/>
                <w:sz w:val="20"/>
                <w:szCs w:val="20"/>
              </w:rPr>
            </w:pPr>
          </w:p>
        </w:tc>
        <w:tc>
          <w:tcPr>
            <w:tcW w:w="1579" w:type="dxa"/>
            <w:vMerge/>
            <w:tcBorders>
              <w:top w:val="single" w:sz="6" w:space="0" w:color="000000"/>
              <w:left w:val="single" w:sz="6" w:space="0" w:color="000000"/>
              <w:bottom w:val="single" w:sz="6" w:space="0" w:color="000000"/>
              <w:right w:val="single" w:sz="6" w:space="0" w:color="000000"/>
            </w:tcBorders>
            <w:vAlign w:val="center"/>
            <w:hideMark/>
          </w:tcPr>
          <w:p w14:paraId="61144884" w14:textId="77777777" w:rsidR="006C411E" w:rsidRPr="00D26F1A" w:rsidRDefault="006C411E" w:rsidP="00BA3264">
            <w:pPr>
              <w:widowControl/>
              <w:spacing w:line="256" w:lineRule="auto"/>
              <w:rPr>
                <w:rFonts w:ascii="Cambria" w:eastAsia="Cambria" w:hAnsi="Cambria" w:cs="Cambria"/>
                <w:sz w:val="20"/>
                <w:szCs w:val="20"/>
              </w:rPr>
            </w:pPr>
          </w:p>
        </w:tc>
        <w:tc>
          <w:tcPr>
            <w:tcW w:w="1769" w:type="dxa"/>
            <w:tcBorders>
              <w:top w:val="single" w:sz="6" w:space="0" w:color="000000"/>
              <w:left w:val="single" w:sz="6" w:space="0" w:color="000000"/>
              <w:bottom w:val="single" w:sz="6" w:space="0" w:color="000000"/>
              <w:right w:val="single" w:sz="6" w:space="0" w:color="000000"/>
            </w:tcBorders>
            <w:hideMark/>
          </w:tcPr>
          <w:p w14:paraId="622EE8BD" w14:textId="77777777" w:rsidR="006C411E" w:rsidRPr="00D26F1A" w:rsidRDefault="006C411E" w:rsidP="0029375D">
            <w:pPr>
              <w:tabs>
                <w:tab w:val="left" w:pos="6210"/>
              </w:tabs>
              <w:spacing w:line="233" w:lineRule="exact"/>
              <w:ind w:left="91" w:right="30"/>
              <w:rPr>
                <w:rFonts w:ascii="Cambria" w:eastAsia="Cambria" w:hAnsi="Cambria" w:cs="Cambria"/>
                <w:sz w:val="20"/>
                <w:szCs w:val="20"/>
              </w:rPr>
            </w:pPr>
            <w:r w:rsidRPr="00D26F1A">
              <w:rPr>
                <w:rFonts w:ascii="Cambria" w:eastAsia="Calibri" w:hAnsi="Cambria" w:cs="Times New Roman"/>
                <w:i/>
                <w:sz w:val="20"/>
                <w:szCs w:val="20"/>
              </w:rPr>
              <w:t>Parte flotante del DCP</w:t>
            </w:r>
          </w:p>
        </w:tc>
        <w:tc>
          <w:tcPr>
            <w:tcW w:w="1844" w:type="dxa"/>
            <w:tcBorders>
              <w:top w:val="single" w:sz="6" w:space="0" w:color="000000"/>
              <w:left w:val="single" w:sz="6" w:space="0" w:color="000000"/>
              <w:bottom w:val="single" w:sz="6" w:space="0" w:color="000000"/>
              <w:right w:val="single" w:sz="6" w:space="0" w:color="000000"/>
            </w:tcBorders>
            <w:hideMark/>
          </w:tcPr>
          <w:p w14:paraId="3CA37B65" w14:textId="77777777" w:rsidR="006C411E" w:rsidRPr="00D26F1A" w:rsidRDefault="006C411E" w:rsidP="00C44425">
            <w:pPr>
              <w:tabs>
                <w:tab w:val="left" w:pos="6210"/>
              </w:tabs>
              <w:ind w:left="164" w:right="30"/>
              <w:rPr>
                <w:rFonts w:ascii="Cambria" w:eastAsia="Cambria" w:hAnsi="Cambria" w:cs="Cambria"/>
                <w:sz w:val="20"/>
                <w:szCs w:val="20"/>
              </w:rPr>
            </w:pPr>
            <w:r w:rsidRPr="00D26F1A">
              <w:rPr>
                <w:rFonts w:ascii="Cambria" w:eastAsia="Calibri" w:hAnsi="Cambria" w:cs="Times New Roman"/>
                <w:i/>
                <w:sz w:val="20"/>
                <w:szCs w:val="20"/>
              </w:rPr>
              <w:t>Estructura sumergida colgante del DCP</w:t>
            </w:r>
          </w:p>
        </w:tc>
        <w:tc>
          <w:tcPr>
            <w:tcW w:w="1128" w:type="dxa"/>
            <w:tcBorders>
              <w:top w:val="single" w:sz="6" w:space="0" w:color="000000"/>
              <w:left w:val="single" w:sz="6" w:space="0" w:color="000000"/>
              <w:bottom w:val="single" w:sz="6" w:space="0" w:color="000000"/>
              <w:right w:val="single" w:sz="6" w:space="0" w:color="000000"/>
            </w:tcBorders>
          </w:tcPr>
          <w:p w14:paraId="66C19846" w14:textId="77777777" w:rsidR="006C411E" w:rsidRPr="00D26F1A" w:rsidRDefault="006C411E" w:rsidP="00BA3264">
            <w:pPr>
              <w:tabs>
                <w:tab w:val="left" w:pos="6210"/>
              </w:tabs>
              <w:ind w:right="30"/>
              <w:rPr>
                <w:rFonts w:ascii="Cambria" w:eastAsia="Calibri" w:hAnsi="Cambria" w:cs="Times New Roman"/>
                <w:sz w:val="20"/>
                <w:szCs w:val="20"/>
              </w:rPr>
            </w:pPr>
          </w:p>
        </w:tc>
        <w:tc>
          <w:tcPr>
            <w:tcW w:w="1584" w:type="dxa"/>
            <w:tcBorders>
              <w:top w:val="single" w:sz="6" w:space="0" w:color="000000"/>
              <w:left w:val="single" w:sz="6" w:space="0" w:color="000000"/>
              <w:bottom w:val="single" w:sz="6" w:space="0" w:color="000000"/>
              <w:right w:val="single" w:sz="6" w:space="0" w:color="000000"/>
            </w:tcBorders>
          </w:tcPr>
          <w:p w14:paraId="2BFB9351" w14:textId="77777777" w:rsidR="006C411E" w:rsidRPr="00D26F1A" w:rsidRDefault="006C411E" w:rsidP="00BA3264">
            <w:pPr>
              <w:tabs>
                <w:tab w:val="left" w:pos="6210"/>
              </w:tabs>
              <w:ind w:right="30"/>
              <w:rPr>
                <w:rFonts w:ascii="Cambria" w:eastAsia="Calibri" w:hAnsi="Cambria" w:cs="Times New Roman"/>
                <w:sz w:val="20"/>
                <w:szCs w:val="20"/>
              </w:rPr>
            </w:pPr>
          </w:p>
        </w:tc>
        <w:tc>
          <w:tcPr>
            <w:tcW w:w="1580" w:type="dxa"/>
            <w:vMerge/>
            <w:tcBorders>
              <w:top w:val="single" w:sz="6" w:space="0" w:color="000000"/>
              <w:left w:val="single" w:sz="6" w:space="0" w:color="000000"/>
              <w:bottom w:val="single" w:sz="6" w:space="0" w:color="000000"/>
              <w:right w:val="single" w:sz="6" w:space="0" w:color="000000"/>
            </w:tcBorders>
            <w:vAlign w:val="center"/>
            <w:hideMark/>
          </w:tcPr>
          <w:p w14:paraId="6D4F54C1" w14:textId="77777777" w:rsidR="006C411E" w:rsidRPr="00D26F1A" w:rsidRDefault="006C411E" w:rsidP="00BA3264">
            <w:pPr>
              <w:widowControl/>
              <w:spacing w:line="256" w:lineRule="auto"/>
              <w:rPr>
                <w:rFonts w:ascii="Cambria" w:eastAsia="Cambria" w:hAnsi="Cambria" w:cs="Cambria"/>
                <w:sz w:val="20"/>
                <w:szCs w:val="20"/>
              </w:rPr>
            </w:pPr>
          </w:p>
        </w:tc>
      </w:tr>
      <w:tr w:rsidR="006C411E" w:rsidRPr="00D26F1A" w14:paraId="0462D2E0" w14:textId="77777777" w:rsidTr="006C411E">
        <w:trPr>
          <w:trHeight w:hRule="exact" w:val="250"/>
        </w:trPr>
        <w:tc>
          <w:tcPr>
            <w:tcW w:w="1580" w:type="dxa"/>
            <w:tcBorders>
              <w:top w:val="single" w:sz="6" w:space="0" w:color="000000"/>
              <w:left w:val="single" w:sz="6" w:space="0" w:color="000000"/>
              <w:bottom w:val="single" w:sz="6" w:space="0" w:color="000000"/>
              <w:right w:val="single" w:sz="6" w:space="0" w:color="000000"/>
            </w:tcBorders>
            <w:hideMark/>
          </w:tcPr>
          <w:p w14:paraId="3DFCDAF9" w14:textId="77777777" w:rsidR="006C411E" w:rsidRPr="00D26F1A" w:rsidRDefault="006C411E" w:rsidP="00BA3264">
            <w:pPr>
              <w:tabs>
                <w:tab w:val="left" w:pos="6210"/>
              </w:tabs>
              <w:spacing w:before="17" w:line="220" w:lineRule="exact"/>
              <w:ind w:right="30"/>
              <w:jc w:val="center"/>
              <w:rPr>
                <w:rFonts w:ascii="Cambria" w:eastAsia="Cambria" w:hAnsi="Cambria" w:cs="Cambria"/>
                <w:sz w:val="20"/>
                <w:szCs w:val="20"/>
              </w:rPr>
            </w:pPr>
            <w:r w:rsidRPr="00D26F1A">
              <w:rPr>
                <w:rFonts w:ascii="Cambria" w:eastAsia="Calibri" w:hAnsi="Cambria" w:cs="Times New Roman"/>
                <w:sz w:val="20"/>
                <w:szCs w:val="20"/>
              </w:rPr>
              <w:t>(1)</w:t>
            </w:r>
          </w:p>
        </w:tc>
        <w:tc>
          <w:tcPr>
            <w:tcW w:w="1579" w:type="dxa"/>
            <w:tcBorders>
              <w:top w:val="single" w:sz="6" w:space="0" w:color="000000"/>
              <w:left w:val="single" w:sz="6" w:space="0" w:color="000000"/>
              <w:bottom w:val="single" w:sz="6" w:space="0" w:color="000000"/>
              <w:right w:val="single" w:sz="6" w:space="0" w:color="000000"/>
            </w:tcBorders>
            <w:hideMark/>
          </w:tcPr>
          <w:p w14:paraId="286956D4" w14:textId="77777777" w:rsidR="006C411E" w:rsidRPr="00D26F1A" w:rsidRDefault="006C411E" w:rsidP="00BA3264">
            <w:pPr>
              <w:tabs>
                <w:tab w:val="left" w:pos="6210"/>
              </w:tabs>
              <w:spacing w:before="17" w:line="220" w:lineRule="exact"/>
              <w:ind w:right="30"/>
              <w:jc w:val="center"/>
              <w:rPr>
                <w:rFonts w:ascii="Cambria" w:eastAsia="Cambria" w:hAnsi="Cambria" w:cs="Cambria"/>
                <w:sz w:val="20"/>
                <w:szCs w:val="20"/>
              </w:rPr>
            </w:pPr>
            <w:r w:rsidRPr="00D26F1A">
              <w:rPr>
                <w:rFonts w:ascii="Cambria" w:eastAsia="Calibri" w:hAnsi="Cambria" w:cs="Times New Roman"/>
                <w:sz w:val="20"/>
                <w:szCs w:val="20"/>
              </w:rPr>
              <w:t>(1)</w:t>
            </w:r>
          </w:p>
        </w:tc>
        <w:tc>
          <w:tcPr>
            <w:tcW w:w="1580" w:type="dxa"/>
            <w:tcBorders>
              <w:top w:val="single" w:sz="6" w:space="0" w:color="000000"/>
              <w:left w:val="single" w:sz="6" w:space="0" w:color="000000"/>
              <w:bottom w:val="single" w:sz="6" w:space="0" w:color="000000"/>
              <w:right w:val="single" w:sz="6" w:space="0" w:color="000000"/>
            </w:tcBorders>
            <w:hideMark/>
          </w:tcPr>
          <w:p w14:paraId="6C34CAB8" w14:textId="77777777" w:rsidR="006C411E" w:rsidRPr="00D26F1A" w:rsidRDefault="006C411E" w:rsidP="00BA3264">
            <w:pPr>
              <w:tabs>
                <w:tab w:val="left" w:pos="6210"/>
              </w:tabs>
              <w:spacing w:before="17" w:line="220" w:lineRule="exact"/>
              <w:ind w:right="30"/>
              <w:jc w:val="center"/>
              <w:rPr>
                <w:rFonts w:ascii="Cambria" w:eastAsia="Cambria" w:hAnsi="Cambria" w:cs="Cambria"/>
                <w:sz w:val="20"/>
                <w:szCs w:val="20"/>
              </w:rPr>
            </w:pPr>
            <w:r w:rsidRPr="00D26F1A">
              <w:rPr>
                <w:rFonts w:ascii="Cambria" w:eastAsia="Calibri" w:hAnsi="Cambria" w:cs="Times New Roman"/>
                <w:sz w:val="20"/>
                <w:szCs w:val="20"/>
              </w:rPr>
              <w:t>(2)</w:t>
            </w:r>
          </w:p>
        </w:tc>
        <w:tc>
          <w:tcPr>
            <w:tcW w:w="1579" w:type="dxa"/>
            <w:tcBorders>
              <w:top w:val="single" w:sz="6" w:space="0" w:color="000000"/>
              <w:left w:val="single" w:sz="6" w:space="0" w:color="000000"/>
              <w:bottom w:val="single" w:sz="6" w:space="0" w:color="000000"/>
              <w:right w:val="single" w:sz="6" w:space="0" w:color="000000"/>
            </w:tcBorders>
            <w:hideMark/>
          </w:tcPr>
          <w:p w14:paraId="4051EE87" w14:textId="77777777" w:rsidR="006C411E" w:rsidRPr="00D26F1A" w:rsidRDefault="006C411E" w:rsidP="00BA3264">
            <w:pPr>
              <w:tabs>
                <w:tab w:val="left" w:pos="6210"/>
              </w:tabs>
              <w:spacing w:before="17" w:line="220" w:lineRule="exact"/>
              <w:ind w:right="30"/>
              <w:jc w:val="center"/>
              <w:rPr>
                <w:rFonts w:ascii="Cambria" w:eastAsia="Cambria" w:hAnsi="Cambria" w:cs="Cambria"/>
                <w:sz w:val="20"/>
                <w:szCs w:val="20"/>
              </w:rPr>
            </w:pPr>
            <w:r w:rsidRPr="00D26F1A">
              <w:rPr>
                <w:rFonts w:ascii="Cambria" w:eastAsia="Calibri" w:hAnsi="Cambria" w:cs="Times New Roman"/>
                <w:sz w:val="20"/>
                <w:szCs w:val="20"/>
              </w:rPr>
              <w:t>(3)</w:t>
            </w:r>
          </w:p>
        </w:tc>
        <w:tc>
          <w:tcPr>
            <w:tcW w:w="1769" w:type="dxa"/>
            <w:tcBorders>
              <w:top w:val="single" w:sz="6" w:space="0" w:color="000000"/>
              <w:left w:val="single" w:sz="6" w:space="0" w:color="000000"/>
              <w:bottom w:val="single" w:sz="6" w:space="0" w:color="000000"/>
              <w:right w:val="single" w:sz="6" w:space="0" w:color="000000"/>
            </w:tcBorders>
            <w:hideMark/>
          </w:tcPr>
          <w:p w14:paraId="22388A49" w14:textId="77777777" w:rsidR="006C411E" w:rsidRPr="00D26F1A" w:rsidRDefault="006C411E" w:rsidP="00BA3264">
            <w:pPr>
              <w:tabs>
                <w:tab w:val="left" w:pos="6210"/>
              </w:tabs>
              <w:spacing w:before="17" w:line="220" w:lineRule="exact"/>
              <w:ind w:right="30"/>
              <w:jc w:val="center"/>
              <w:rPr>
                <w:rFonts w:ascii="Cambria" w:eastAsia="Cambria" w:hAnsi="Cambria" w:cs="Cambria"/>
                <w:sz w:val="20"/>
                <w:szCs w:val="20"/>
              </w:rPr>
            </w:pPr>
            <w:r w:rsidRPr="00D26F1A">
              <w:rPr>
                <w:rFonts w:ascii="Cambria" w:eastAsia="Calibri" w:hAnsi="Cambria" w:cs="Times New Roman"/>
                <w:sz w:val="20"/>
                <w:szCs w:val="20"/>
              </w:rPr>
              <w:t>(4)</w:t>
            </w:r>
          </w:p>
        </w:tc>
        <w:tc>
          <w:tcPr>
            <w:tcW w:w="1844" w:type="dxa"/>
            <w:tcBorders>
              <w:top w:val="single" w:sz="6" w:space="0" w:color="000000"/>
              <w:left w:val="single" w:sz="6" w:space="0" w:color="000000"/>
              <w:bottom w:val="single" w:sz="6" w:space="0" w:color="000000"/>
              <w:right w:val="single" w:sz="6" w:space="0" w:color="000000"/>
            </w:tcBorders>
            <w:hideMark/>
          </w:tcPr>
          <w:p w14:paraId="6E1DD2CE" w14:textId="77777777" w:rsidR="006C411E" w:rsidRPr="00D26F1A" w:rsidRDefault="006C411E" w:rsidP="00BA3264">
            <w:pPr>
              <w:tabs>
                <w:tab w:val="left" w:pos="6210"/>
              </w:tabs>
              <w:spacing w:before="17" w:line="220" w:lineRule="exact"/>
              <w:ind w:right="30"/>
              <w:jc w:val="center"/>
              <w:rPr>
                <w:rFonts w:ascii="Cambria" w:eastAsia="Cambria" w:hAnsi="Cambria" w:cs="Cambria"/>
                <w:sz w:val="20"/>
                <w:szCs w:val="20"/>
              </w:rPr>
            </w:pPr>
            <w:r w:rsidRPr="00D26F1A">
              <w:rPr>
                <w:rFonts w:ascii="Cambria" w:eastAsia="Calibri" w:hAnsi="Cambria" w:cs="Times New Roman"/>
                <w:sz w:val="20"/>
                <w:szCs w:val="20"/>
              </w:rPr>
              <w:t>(5)</w:t>
            </w:r>
          </w:p>
        </w:tc>
        <w:tc>
          <w:tcPr>
            <w:tcW w:w="1128" w:type="dxa"/>
            <w:tcBorders>
              <w:top w:val="single" w:sz="6" w:space="0" w:color="000000"/>
              <w:left w:val="single" w:sz="6" w:space="0" w:color="000000"/>
              <w:bottom w:val="single" w:sz="6" w:space="0" w:color="000000"/>
              <w:right w:val="single" w:sz="6" w:space="0" w:color="000000"/>
            </w:tcBorders>
          </w:tcPr>
          <w:p w14:paraId="092D2333" w14:textId="77777777" w:rsidR="006C411E" w:rsidRPr="00D26F1A" w:rsidRDefault="006C411E" w:rsidP="00BA3264">
            <w:pPr>
              <w:tabs>
                <w:tab w:val="left" w:pos="6210"/>
              </w:tabs>
              <w:ind w:right="30"/>
              <w:rPr>
                <w:rFonts w:ascii="Cambria" w:eastAsia="Calibri" w:hAnsi="Cambria" w:cs="Times New Roman"/>
                <w:sz w:val="20"/>
                <w:szCs w:val="20"/>
                <w:lang w:val="en-US"/>
              </w:rPr>
            </w:pPr>
          </w:p>
        </w:tc>
        <w:tc>
          <w:tcPr>
            <w:tcW w:w="1584" w:type="dxa"/>
            <w:tcBorders>
              <w:top w:val="single" w:sz="6" w:space="0" w:color="000000"/>
              <w:left w:val="single" w:sz="6" w:space="0" w:color="000000"/>
              <w:bottom w:val="single" w:sz="6" w:space="0" w:color="000000"/>
              <w:right w:val="single" w:sz="6" w:space="0" w:color="000000"/>
            </w:tcBorders>
          </w:tcPr>
          <w:p w14:paraId="23AC0078" w14:textId="77777777" w:rsidR="006C411E" w:rsidRPr="00D26F1A" w:rsidRDefault="006C411E" w:rsidP="00BA3264">
            <w:pPr>
              <w:tabs>
                <w:tab w:val="left" w:pos="6210"/>
              </w:tabs>
              <w:ind w:right="30"/>
              <w:rPr>
                <w:rFonts w:ascii="Cambria" w:eastAsia="Calibri" w:hAnsi="Cambria" w:cs="Times New Roman"/>
                <w:sz w:val="20"/>
                <w:szCs w:val="20"/>
                <w:lang w:val="en-US"/>
              </w:rPr>
            </w:pPr>
          </w:p>
        </w:tc>
        <w:tc>
          <w:tcPr>
            <w:tcW w:w="1580" w:type="dxa"/>
            <w:tcBorders>
              <w:top w:val="single" w:sz="6" w:space="0" w:color="000000"/>
              <w:left w:val="single" w:sz="6" w:space="0" w:color="000000"/>
              <w:bottom w:val="single" w:sz="6" w:space="0" w:color="000000"/>
              <w:right w:val="single" w:sz="6" w:space="0" w:color="000000"/>
            </w:tcBorders>
            <w:hideMark/>
          </w:tcPr>
          <w:p w14:paraId="189AC421" w14:textId="77777777" w:rsidR="006C411E" w:rsidRPr="00D26F1A" w:rsidRDefault="006C411E" w:rsidP="00BA3264">
            <w:pPr>
              <w:tabs>
                <w:tab w:val="left" w:pos="6210"/>
              </w:tabs>
              <w:spacing w:before="17" w:line="220" w:lineRule="exact"/>
              <w:ind w:right="30"/>
              <w:jc w:val="center"/>
              <w:rPr>
                <w:rFonts w:ascii="Cambria" w:eastAsia="Cambria" w:hAnsi="Cambria" w:cs="Cambria"/>
                <w:sz w:val="20"/>
                <w:szCs w:val="20"/>
              </w:rPr>
            </w:pPr>
            <w:r w:rsidRPr="00D26F1A">
              <w:rPr>
                <w:rFonts w:ascii="Cambria" w:eastAsia="Calibri" w:hAnsi="Cambria" w:cs="Times New Roman"/>
                <w:sz w:val="20"/>
                <w:szCs w:val="20"/>
              </w:rPr>
              <w:t>(6)</w:t>
            </w:r>
          </w:p>
        </w:tc>
      </w:tr>
      <w:tr w:rsidR="006C411E" w:rsidRPr="00D26F1A" w14:paraId="339BD91B" w14:textId="77777777" w:rsidTr="006C411E">
        <w:trPr>
          <w:trHeight w:hRule="exact" w:val="252"/>
        </w:trPr>
        <w:tc>
          <w:tcPr>
            <w:tcW w:w="1580" w:type="dxa"/>
            <w:tcBorders>
              <w:top w:val="single" w:sz="6" w:space="0" w:color="000000"/>
              <w:left w:val="single" w:sz="6" w:space="0" w:color="000000"/>
              <w:bottom w:val="single" w:sz="6" w:space="0" w:color="000000"/>
              <w:right w:val="single" w:sz="6" w:space="0" w:color="000000"/>
            </w:tcBorders>
            <w:hideMark/>
          </w:tcPr>
          <w:p w14:paraId="5E408748" w14:textId="77777777" w:rsidR="006C411E" w:rsidRPr="00D26F1A" w:rsidRDefault="006C411E" w:rsidP="00BA3264">
            <w:pPr>
              <w:tabs>
                <w:tab w:val="left" w:pos="6210"/>
              </w:tabs>
              <w:spacing w:before="17" w:line="223" w:lineRule="exact"/>
              <w:ind w:right="30"/>
              <w:jc w:val="center"/>
              <w:rPr>
                <w:rFonts w:ascii="Cambria" w:eastAsia="Cambria" w:hAnsi="Cambria" w:cs="Cambria"/>
                <w:sz w:val="20"/>
                <w:szCs w:val="20"/>
              </w:rPr>
            </w:pPr>
            <w:r w:rsidRPr="00D26F1A">
              <w:rPr>
                <w:rFonts w:ascii="Cambria" w:eastAsia="Calibri" w:hAnsi="Cambria" w:cs="Times New Roman"/>
                <w:sz w:val="20"/>
                <w:szCs w:val="20"/>
              </w:rPr>
              <w:t>....</w:t>
            </w:r>
          </w:p>
        </w:tc>
        <w:tc>
          <w:tcPr>
            <w:tcW w:w="1579" w:type="dxa"/>
            <w:tcBorders>
              <w:top w:val="single" w:sz="6" w:space="0" w:color="000000"/>
              <w:left w:val="single" w:sz="6" w:space="0" w:color="000000"/>
              <w:bottom w:val="single" w:sz="6" w:space="0" w:color="000000"/>
              <w:right w:val="single" w:sz="6" w:space="0" w:color="000000"/>
            </w:tcBorders>
            <w:hideMark/>
          </w:tcPr>
          <w:p w14:paraId="6C92BFED" w14:textId="77777777" w:rsidR="006C411E" w:rsidRPr="00D26F1A" w:rsidRDefault="006C411E" w:rsidP="00BA3264">
            <w:pPr>
              <w:tabs>
                <w:tab w:val="left" w:pos="6210"/>
              </w:tabs>
              <w:spacing w:before="17" w:line="223" w:lineRule="exact"/>
              <w:ind w:right="30"/>
              <w:jc w:val="center"/>
              <w:rPr>
                <w:rFonts w:ascii="Cambria" w:eastAsia="Cambria" w:hAnsi="Cambria" w:cs="Cambria"/>
                <w:sz w:val="20"/>
                <w:szCs w:val="20"/>
              </w:rPr>
            </w:pPr>
            <w:r w:rsidRPr="00D26F1A">
              <w:rPr>
                <w:rFonts w:ascii="Cambria" w:eastAsia="Calibri" w:hAnsi="Cambria" w:cs="Times New Roman"/>
                <w:sz w:val="20"/>
                <w:szCs w:val="20"/>
              </w:rPr>
              <w:t>....</w:t>
            </w:r>
          </w:p>
        </w:tc>
        <w:tc>
          <w:tcPr>
            <w:tcW w:w="1580" w:type="dxa"/>
            <w:tcBorders>
              <w:top w:val="single" w:sz="6" w:space="0" w:color="000000"/>
              <w:left w:val="single" w:sz="6" w:space="0" w:color="000000"/>
              <w:bottom w:val="single" w:sz="6" w:space="0" w:color="000000"/>
              <w:right w:val="single" w:sz="6" w:space="0" w:color="000000"/>
            </w:tcBorders>
            <w:hideMark/>
          </w:tcPr>
          <w:p w14:paraId="54D9E114" w14:textId="77777777" w:rsidR="006C411E" w:rsidRPr="00D26F1A" w:rsidRDefault="006C411E" w:rsidP="00BA3264">
            <w:pPr>
              <w:tabs>
                <w:tab w:val="left" w:pos="6210"/>
              </w:tabs>
              <w:spacing w:before="17" w:line="223" w:lineRule="exact"/>
              <w:ind w:right="30"/>
              <w:jc w:val="center"/>
              <w:rPr>
                <w:rFonts w:ascii="Cambria" w:eastAsia="Cambria" w:hAnsi="Cambria" w:cs="Cambria"/>
                <w:sz w:val="20"/>
                <w:szCs w:val="20"/>
              </w:rPr>
            </w:pPr>
            <w:r w:rsidRPr="00D26F1A">
              <w:rPr>
                <w:rFonts w:ascii="Cambria" w:eastAsia="Calibri" w:hAnsi="Cambria" w:cs="Times New Roman"/>
                <w:sz w:val="20"/>
                <w:szCs w:val="20"/>
              </w:rPr>
              <w:t>....</w:t>
            </w:r>
          </w:p>
        </w:tc>
        <w:tc>
          <w:tcPr>
            <w:tcW w:w="1579" w:type="dxa"/>
            <w:tcBorders>
              <w:top w:val="single" w:sz="6" w:space="0" w:color="000000"/>
              <w:left w:val="single" w:sz="6" w:space="0" w:color="000000"/>
              <w:bottom w:val="single" w:sz="6" w:space="0" w:color="000000"/>
              <w:right w:val="single" w:sz="6" w:space="0" w:color="000000"/>
            </w:tcBorders>
            <w:hideMark/>
          </w:tcPr>
          <w:p w14:paraId="459CB161" w14:textId="77777777" w:rsidR="006C411E" w:rsidRPr="00D26F1A" w:rsidRDefault="006C411E" w:rsidP="00BA3264">
            <w:pPr>
              <w:tabs>
                <w:tab w:val="left" w:pos="6210"/>
              </w:tabs>
              <w:spacing w:before="17" w:line="223" w:lineRule="exact"/>
              <w:ind w:right="30"/>
              <w:jc w:val="center"/>
              <w:rPr>
                <w:rFonts w:ascii="Cambria" w:eastAsia="Cambria" w:hAnsi="Cambria" w:cs="Cambria"/>
                <w:sz w:val="20"/>
                <w:szCs w:val="20"/>
              </w:rPr>
            </w:pPr>
            <w:r w:rsidRPr="00D26F1A">
              <w:rPr>
                <w:rFonts w:ascii="Cambria" w:eastAsia="Calibri" w:hAnsi="Cambria" w:cs="Times New Roman"/>
                <w:sz w:val="20"/>
                <w:szCs w:val="20"/>
              </w:rPr>
              <w:t>....</w:t>
            </w:r>
          </w:p>
        </w:tc>
        <w:tc>
          <w:tcPr>
            <w:tcW w:w="1769" w:type="dxa"/>
            <w:tcBorders>
              <w:top w:val="single" w:sz="6" w:space="0" w:color="000000"/>
              <w:left w:val="single" w:sz="6" w:space="0" w:color="000000"/>
              <w:bottom w:val="single" w:sz="6" w:space="0" w:color="000000"/>
              <w:right w:val="single" w:sz="6" w:space="0" w:color="000000"/>
            </w:tcBorders>
          </w:tcPr>
          <w:p w14:paraId="274DAC68" w14:textId="77777777" w:rsidR="006C411E" w:rsidRPr="00D26F1A" w:rsidRDefault="006C411E" w:rsidP="00BA3264">
            <w:pPr>
              <w:tabs>
                <w:tab w:val="left" w:pos="6210"/>
              </w:tabs>
              <w:ind w:right="30"/>
              <w:rPr>
                <w:rFonts w:ascii="Cambria" w:eastAsia="Calibri" w:hAnsi="Cambria" w:cs="Times New Roman"/>
                <w:sz w:val="20"/>
                <w:szCs w:val="20"/>
                <w:lang w:val="en-US"/>
              </w:rPr>
            </w:pPr>
          </w:p>
        </w:tc>
        <w:tc>
          <w:tcPr>
            <w:tcW w:w="1844" w:type="dxa"/>
            <w:tcBorders>
              <w:top w:val="single" w:sz="6" w:space="0" w:color="000000"/>
              <w:left w:val="single" w:sz="6" w:space="0" w:color="000000"/>
              <w:bottom w:val="single" w:sz="6" w:space="0" w:color="000000"/>
              <w:right w:val="single" w:sz="6" w:space="0" w:color="000000"/>
            </w:tcBorders>
            <w:hideMark/>
          </w:tcPr>
          <w:p w14:paraId="69DBE746" w14:textId="77777777" w:rsidR="006C411E" w:rsidRPr="00D26F1A" w:rsidRDefault="006C411E" w:rsidP="00BA3264">
            <w:pPr>
              <w:tabs>
                <w:tab w:val="left" w:pos="6210"/>
              </w:tabs>
              <w:spacing w:before="17" w:line="223" w:lineRule="exact"/>
              <w:ind w:right="30"/>
              <w:jc w:val="center"/>
              <w:rPr>
                <w:rFonts w:ascii="Cambria" w:eastAsia="Cambria" w:hAnsi="Cambria" w:cs="Cambria"/>
                <w:sz w:val="20"/>
                <w:szCs w:val="20"/>
              </w:rPr>
            </w:pPr>
            <w:r w:rsidRPr="00D26F1A">
              <w:rPr>
                <w:rFonts w:ascii="Cambria" w:eastAsia="Calibri" w:hAnsi="Cambria" w:cs="Times New Roman"/>
                <w:sz w:val="20"/>
                <w:szCs w:val="20"/>
              </w:rPr>
              <w:t>....</w:t>
            </w:r>
          </w:p>
        </w:tc>
        <w:tc>
          <w:tcPr>
            <w:tcW w:w="1128" w:type="dxa"/>
            <w:tcBorders>
              <w:top w:val="single" w:sz="6" w:space="0" w:color="000000"/>
              <w:left w:val="single" w:sz="6" w:space="0" w:color="000000"/>
              <w:bottom w:val="single" w:sz="6" w:space="0" w:color="000000"/>
              <w:right w:val="single" w:sz="6" w:space="0" w:color="000000"/>
            </w:tcBorders>
          </w:tcPr>
          <w:p w14:paraId="34444BEF" w14:textId="77777777" w:rsidR="006C411E" w:rsidRPr="00D26F1A" w:rsidRDefault="006C411E" w:rsidP="00BA3264">
            <w:pPr>
              <w:tabs>
                <w:tab w:val="left" w:pos="6210"/>
              </w:tabs>
              <w:ind w:right="30"/>
              <w:rPr>
                <w:rFonts w:ascii="Cambria" w:eastAsia="Calibri" w:hAnsi="Cambria" w:cs="Times New Roman"/>
                <w:sz w:val="20"/>
                <w:szCs w:val="20"/>
                <w:lang w:val="en-US"/>
              </w:rPr>
            </w:pPr>
          </w:p>
        </w:tc>
        <w:tc>
          <w:tcPr>
            <w:tcW w:w="1584" w:type="dxa"/>
            <w:tcBorders>
              <w:top w:val="single" w:sz="6" w:space="0" w:color="000000"/>
              <w:left w:val="single" w:sz="6" w:space="0" w:color="000000"/>
              <w:bottom w:val="single" w:sz="6" w:space="0" w:color="000000"/>
              <w:right w:val="single" w:sz="6" w:space="0" w:color="000000"/>
            </w:tcBorders>
          </w:tcPr>
          <w:p w14:paraId="3B21F20E" w14:textId="77777777" w:rsidR="006C411E" w:rsidRPr="00D26F1A" w:rsidRDefault="006C411E" w:rsidP="00BA3264">
            <w:pPr>
              <w:tabs>
                <w:tab w:val="left" w:pos="6210"/>
              </w:tabs>
              <w:ind w:right="30"/>
              <w:rPr>
                <w:rFonts w:ascii="Cambria" w:eastAsia="Calibri" w:hAnsi="Cambria" w:cs="Times New Roman"/>
                <w:sz w:val="20"/>
                <w:szCs w:val="20"/>
                <w:lang w:val="en-US"/>
              </w:rPr>
            </w:pPr>
          </w:p>
        </w:tc>
        <w:tc>
          <w:tcPr>
            <w:tcW w:w="1580" w:type="dxa"/>
            <w:tcBorders>
              <w:top w:val="single" w:sz="6" w:space="0" w:color="000000"/>
              <w:left w:val="single" w:sz="6" w:space="0" w:color="000000"/>
              <w:bottom w:val="single" w:sz="6" w:space="0" w:color="000000"/>
              <w:right w:val="single" w:sz="6" w:space="0" w:color="000000"/>
            </w:tcBorders>
            <w:hideMark/>
          </w:tcPr>
          <w:p w14:paraId="204FE1F3" w14:textId="77777777" w:rsidR="006C411E" w:rsidRPr="00D26F1A" w:rsidRDefault="006C411E" w:rsidP="00BA3264">
            <w:pPr>
              <w:tabs>
                <w:tab w:val="left" w:pos="6210"/>
              </w:tabs>
              <w:spacing w:before="17" w:line="223" w:lineRule="exact"/>
              <w:ind w:right="30"/>
              <w:jc w:val="center"/>
              <w:rPr>
                <w:rFonts w:ascii="Cambria" w:eastAsia="Cambria" w:hAnsi="Cambria" w:cs="Cambria"/>
                <w:sz w:val="20"/>
                <w:szCs w:val="20"/>
              </w:rPr>
            </w:pPr>
            <w:r w:rsidRPr="00D26F1A">
              <w:rPr>
                <w:rFonts w:ascii="Cambria" w:eastAsia="Calibri" w:hAnsi="Cambria" w:cs="Times New Roman"/>
                <w:sz w:val="20"/>
                <w:szCs w:val="20"/>
              </w:rPr>
              <w:t>....</w:t>
            </w:r>
          </w:p>
        </w:tc>
      </w:tr>
      <w:tr w:rsidR="006C411E" w:rsidRPr="00D26F1A" w14:paraId="3CD44E24" w14:textId="77777777" w:rsidTr="006C411E">
        <w:trPr>
          <w:trHeight w:hRule="exact" w:val="250"/>
        </w:trPr>
        <w:tc>
          <w:tcPr>
            <w:tcW w:w="1580" w:type="dxa"/>
            <w:tcBorders>
              <w:top w:val="single" w:sz="6" w:space="0" w:color="000000"/>
              <w:left w:val="single" w:sz="6" w:space="0" w:color="000000"/>
              <w:bottom w:val="single" w:sz="6" w:space="0" w:color="000000"/>
              <w:right w:val="single" w:sz="6" w:space="0" w:color="000000"/>
            </w:tcBorders>
            <w:hideMark/>
          </w:tcPr>
          <w:p w14:paraId="7CE4B2A0" w14:textId="77777777" w:rsidR="006C411E" w:rsidRPr="00D26F1A" w:rsidRDefault="006C411E" w:rsidP="00BA3264">
            <w:pPr>
              <w:tabs>
                <w:tab w:val="left" w:pos="6210"/>
              </w:tabs>
              <w:spacing w:before="15" w:line="223" w:lineRule="exact"/>
              <w:ind w:right="30"/>
              <w:jc w:val="center"/>
              <w:rPr>
                <w:rFonts w:ascii="Cambria" w:eastAsia="Cambria" w:hAnsi="Cambria" w:cs="Cambria"/>
                <w:sz w:val="20"/>
                <w:szCs w:val="20"/>
              </w:rPr>
            </w:pPr>
            <w:r w:rsidRPr="00D26F1A">
              <w:rPr>
                <w:rFonts w:ascii="Cambria" w:eastAsia="Calibri" w:hAnsi="Cambria" w:cs="Times New Roman"/>
                <w:sz w:val="20"/>
                <w:szCs w:val="20"/>
              </w:rPr>
              <w:t>....</w:t>
            </w:r>
          </w:p>
        </w:tc>
        <w:tc>
          <w:tcPr>
            <w:tcW w:w="1579" w:type="dxa"/>
            <w:tcBorders>
              <w:top w:val="single" w:sz="6" w:space="0" w:color="000000"/>
              <w:left w:val="single" w:sz="6" w:space="0" w:color="000000"/>
              <w:bottom w:val="single" w:sz="6" w:space="0" w:color="000000"/>
              <w:right w:val="single" w:sz="6" w:space="0" w:color="000000"/>
            </w:tcBorders>
            <w:hideMark/>
          </w:tcPr>
          <w:p w14:paraId="6CA5B1D0" w14:textId="77777777" w:rsidR="006C411E" w:rsidRPr="00D26F1A" w:rsidRDefault="006C411E" w:rsidP="00BA3264">
            <w:pPr>
              <w:tabs>
                <w:tab w:val="left" w:pos="6210"/>
              </w:tabs>
              <w:spacing w:before="15" w:line="223" w:lineRule="exact"/>
              <w:ind w:right="30"/>
              <w:jc w:val="center"/>
              <w:rPr>
                <w:rFonts w:ascii="Cambria" w:eastAsia="Cambria" w:hAnsi="Cambria" w:cs="Cambria"/>
                <w:sz w:val="20"/>
                <w:szCs w:val="20"/>
              </w:rPr>
            </w:pPr>
            <w:r w:rsidRPr="00D26F1A">
              <w:rPr>
                <w:rFonts w:ascii="Cambria" w:eastAsia="Calibri" w:hAnsi="Cambria" w:cs="Times New Roman"/>
                <w:sz w:val="20"/>
                <w:szCs w:val="20"/>
              </w:rPr>
              <w:t>....</w:t>
            </w:r>
          </w:p>
        </w:tc>
        <w:tc>
          <w:tcPr>
            <w:tcW w:w="1580" w:type="dxa"/>
            <w:tcBorders>
              <w:top w:val="single" w:sz="6" w:space="0" w:color="000000"/>
              <w:left w:val="single" w:sz="6" w:space="0" w:color="000000"/>
              <w:bottom w:val="single" w:sz="6" w:space="0" w:color="000000"/>
              <w:right w:val="single" w:sz="6" w:space="0" w:color="000000"/>
            </w:tcBorders>
            <w:hideMark/>
          </w:tcPr>
          <w:p w14:paraId="2BA364FC" w14:textId="77777777" w:rsidR="006C411E" w:rsidRPr="00D26F1A" w:rsidRDefault="006C411E" w:rsidP="00BA3264">
            <w:pPr>
              <w:tabs>
                <w:tab w:val="left" w:pos="6210"/>
              </w:tabs>
              <w:spacing w:before="15" w:line="223" w:lineRule="exact"/>
              <w:ind w:right="30"/>
              <w:jc w:val="center"/>
              <w:rPr>
                <w:rFonts w:ascii="Cambria" w:eastAsia="Cambria" w:hAnsi="Cambria" w:cs="Cambria"/>
                <w:sz w:val="20"/>
                <w:szCs w:val="20"/>
              </w:rPr>
            </w:pPr>
            <w:r w:rsidRPr="00D26F1A">
              <w:rPr>
                <w:rFonts w:ascii="Cambria" w:eastAsia="Calibri" w:hAnsi="Cambria" w:cs="Times New Roman"/>
                <w:sz w:val="20"/>
                <w:szCs w:val="20"/>
              </w:rPr>
              <w:t>....</w:t>
            </w:r>
          </w:p>
        </w:tc>
        <w:tc>
          <w:tcPr>
            <w:tcW w:w="1579" w:type="dxa"/>
            <w:tcBorders>
              <w:top w:val="single" w:sz="6" w:space="0" w:color="000000"/>
              <w:left w:val="single" w:sz="6" w:space="0" w:color="000000"/>
              <w:bottom w:val="single" w:sz="6" w:space="0" w:color="000000"/>
              <w:right w:val="single" w:sz="6" w:space="0" w:color="000000"/>
            </w:tcBorders>
            <w:hideMark/>
          </w:tcPr>
          <w:p w14:paraId="3665EB18" w14:textId="77777777" w:rsidR="006C411E" w:rsidRPr="00D26F1A" w:rsidRDefault="006C411E" w:rsidP="00BA3264">
            <w:pPr>
              <w:tabs>
                <w:tab w:val="left" w:pos="6210"/>
              </w:tabs>
              <w:spacing w:before="15" w:line="223" w:lineRule="exact"/>
              <w:ind w:right="30"/>
              <w:jc w:val="center"/>
              <w:rPr>
                <w:rFonts w:ascii="Cambria" w:eastAsia="Cambria" w:hAnsi="Cambria" w:cs="Cambria"/>
                <w:sz w:val="20"/>
                <w:szCs w:val="20"/>
              </w:rPr>
            </w:pPr>
            <w:r w:rsidRPr="00D26F1A">
              <w:rPr>
                <w:rFonts w:ascii="Cambria" w:eastAsia="Calibri" w:hAnsi="Cambria" w:cs="Times New Roman"/>
                <w:sz w:val="20"/>
                <w:szCs w:val="20"/>
              </w:rPr>
              <w:t>....</w:t>
            </w:r>
          </w:p>
        </w:tc>
        <w:tc>
          <w:tcPr>
            <w:tcW w:w="1769" w:type="dxa"/>
            <w:tcBorders>
              <w:top w:val="single" w:sz="6" w:space="0" w:color="000000"/>
              <w:left w:val="single" w:sz="6" w:space="0" w:color="000000"/>
              <w:bottom w:val="single" w:sz="6" w:space="0" w:color="000000"/>
              <w:right w:val="single" w:sz="6" w:space="0" w:color="000000"/>
            </w:tcBorders>
          </w:tcPr>
          <w:p w14:paraId="7EF8BF7F" w14:textId="77777777" w:rsidR="006C411E" w:rsidRPr="00D26F1A" w:rsidRDefault="006C411E" w:rsidP="00BA3264">
            <w:pPr>
              <w:tabs>
                <w:tab w:val="left" w:pos="6210"/>
              </w:tabs>
              <w:ind w:right="30"/>
              <w:rPr>
                <w:rFonts w:ascii="Cambria" w:eastAsia="Calibri" w:hAnsi="Cambria" w:cs="Times New Roman"/>
                <w:sz w:val="20"/>
                <w:szCs w:val="20"/>
                <w:lang w:val="en-US"/>
              </w:rPr>
            </w:pPr>
          </w:p>
        </w:tc>
        <w:tc>
          <w:tcPr>
            <w:tcW w:w="1844" w:type="dxa"/>
            <w:tcBorders>
              <w:top w:val="single" w:sz="6" w:space="0" w:color="000000"/>
              <w:left w:val="single" w:sz="6" w:space="0" w:color="000000"/>
              <w:bottom w:val="single" w:sz="6" w:space="0" w:color="000000"/>
              <w:right w:val="single" w:sz="6" w:space="0" w:color="000000"/>
            </w:tcBorders>
            <w:hideMark/>
          </w:tcPr>
          <w:p w14:paraId="27D76BCA" w14:textId="77777777" w:rsidR="006C411E" w:rsidRPr="00D26F1A" w:rsidRDefault="006C411E" w:rsidP="00BA3264">
            <w:pPr>
              <w:tabs>
                <w:tab w:val="left" w:pos="6210"/>
              </w:tabs>
              <w:spacing w:before="15" w:line="223" w:lineRule="exact"/>
              <w:ind w:right="30"/>
              <w:jc w:val="center"/>
              <w:rPr>
                <w:rFonts w:ascii="Cambria" w:eastAsia="Cambria" w:hAnsi="Cambria" w:cs="Cambria"/>
                <w:sz w:val="20"/>
                <w:szCs w:val="20"/>
              </w:rPr>
            </w:pPr>
            <w:r w:rsidRPr="00D26F1A">
              <w:rPr>
                <w:rFonts w:ascii="Cambria" w:eastAsia="Calibri" w:hAnsi="Cambria" w:cs="Times New Roman"/>
                <w:sz w:val="20"/>
                <w:szCs w:val="20"/>
              </w:rPr>
              <w:t>....</w:t>
            </w:r>
          </w:p>
        </w:tc>
        <w:tc>
          <w:tcPr>
            <w:tcW w:w="1128" w:type="dxa"/>
            <w:tcBorders>
              <w:top w:val="single" w:sz="6" w:space="0" w:color="000000"/>
              <w:left w:val="single" w:sz="6" w:space="0" w:color="000000"/>
              <w:bottom w:val="single" w:sz="6" w:space="0" w:color="000000"/>
              <w:right w:val="single" w:sz="6" w:space="0" w:color="000000"/>
            </w:tcBorders>
          </w:tcPr>
          <w:p w14:paraId="0E4EF994" w14:textId="77777777" w:rsidR="006C411E" w:rsidRPr="00D26F1A" w:rsidRDefault="006C411E" w:rsidP="00BA3264">
            <w:pPr>
              <w:tabs>
                <w:tab w:val="left" w:pos="6210"/>
              </w:tabs>
              <w:ind w:right="30"/>
              <w:rPr>
                <w:rFonts w:ascii="Cambria" w:eastAsia="Calibri" w:hAnsi="Cambria" w:cs="Times New Roman"/>
                <w:sz w:val="20"/>
                <w:szCs w:val="20"/>
                <w:lang w:val="en-US"/>
              </w:rPr>
            </w:pPr>
          </w:p>
        </w:tc>
        <w:tc>
          <w:tcPr>
            <w:tcW w:w="1584" w:type="dxa"/>
            <w:tcBorders>
              <w:top w:val="single" w:sz="6" w:space="0" w:color="000000"/>
              <w:left w:val="single" w:sz="6" w:space="0" w:color="000000"/>
              <w:bottom w:val="single" w:sz="6" w:space="0" w:color="000000"/>
              <w:right w:val="single" w:sz="6" w:space="0" w:color="000000"/>
            </w:tcBorders>
          </w:tcPr>
          <w:p w14:paraId="06C96A67" w14:textId="77777777" w:rsidR="006C411E" w:rsidRPr="00D26F1A" w:rsidRDefault="006C411E" w:rsidP="00BA3264">
            <w:pPr>
              <w:tabs>
                <w:tab w:val="left" w:pos="6210"/>
              </w:tabs>
              <w:ind w:right="30"/>
              <w:rPr>
                <w:rFonts w:ascii="Cambria" w:eastAsia="Calibri" w:hAnsi="Cambria" w:cs="Times New Roman"/>
                <w:sz w:val="20"/>
                <w:szCs w:val="20"/>
                <w:lang w:val="en-US"/>
              </w:rPr>
            </w:pPr>
          </w:p>
        </w:tc>
        <w:tc>
          <w:tcPr>
            <w:tcW w:w="1580" w:type="dxa"/>
            <w:tcBorders>
              <w:top w:val="single" w:sz="6" w:space="0" w:color="000000"/>
              <w:left w:val="single" w:sz="6" w:space="0" w:color="000000"/>
              <w:bottom w:val="single" w:sz="6" w:space="0" w:color="000000"/>
              <w:right w:val="single" w:sz="6" w:space="0" w:color="000000"/>
            </w:tcBorders>
            <w:hideMark/>
          </w:tcPr>
          <w:p w14:paraId="78039767" w14:textId="77777777" w:rsidR="006C411E" w:rsidRPr="00D26F1A" w:rsidRDefault="006C411E" w:rsidP="00BA3264">
            <w:pPr>
              <w:tabs>
                <w:tab w:val="left" w:pos="6210"/>
              </w:tabs>
              <w:spacing w:before="15" w:line="223" w:lineRule="exact"/>
              <w:ind w:right="30"/>
              <w:jc w:val="center"/>
              <w:rPr>
                <w:rFonts w:ascii="Cambria" w:eastAsia="Cambria" w:hAnsi="Cambria" w:cs="Cambria"/>
                <w:sz w:val="20"/>
                <w:szCs w:val="20"/>
              </w:rPr>
            </w:pPr>
            <w:r w:rsidRPr="00D26F1A">
              <w:rPr>
                <w:rFonts w:ascii="Cambria" w:eastAsia="Calibri" w:hAnsi="Cambria" w:cs="Times New Roman"/>
                <w:sz w:val="20"/>
                <w:szCs w:val="20"/>
              </w:rPr>
              <w:t>....</w:t>
            </w:r>
          </w:p>
        </w:tc>
      </w:tr>
    </w:tbl>
    <w:p w14:paraId="6C77CFAB" w14:textId="77777777" w:rsidR="006C411E" w:rsidRPr="00D26F1A" w:rsidRDefault="006C411E" w:rsidP="00BA3264">
      <w:pPr>
        <w:widowControl/>
        <w:tabs>
          <w:tab w:val="left" w:pos="657"/>
          <w:tab w:val="left" w:pos="6210"/>
        </w:tabs>
        <w:spacing w:after="160" w:line="256" w:lineRule="auto"/>
        <w:ind w:left="656" w:right="30"/>
        <w:rPr>
          <w:rFonts w:ascii="Cambria" w:eastAsia="Cambria" w:hAnsi="Cambria" w:cs="Cambria"/>
          <w:sz w:val="20"/>
          <w:szCs w:val="20"/>
        </w:rPr>
      </w:pPr>
    </w:p>
    <w:p w14:paraId="37C6A182" w14:textId="23CF8F4E" w:rsidR="006C411E" w:rsidRPr="00D26F1A" w:rsidRDefault="003D0D33" w:rsidP="009706EA">
      <w:pPr>
        <w:widowControl/>
        <w:numPr>
          <w:ilvl w:val="0"/>
          <w:numId w:val="12"/>
        </w:numPr>
        <w:tabs>
          <w:tab w:val="left" w:pos="657"/>
          <w:tab w:val="left" w:pos="6210"/>
        </w:tabs>
        <w:spacing w:after="160" w:line="256" w:lineRule="auto"/>
        <w:ind w:right="30"/>
        <w:rPr>
          <w:rFonts w:ascii="Cambria" w:eastAsia="Cambria" w:hAnsi="Cambria" w:cs="Cambria"/>
          <w:sz w:val="20"/>
          <w:szCs w:val="20"/>
        </w:rPr>
      </w:pPr>
      <w:r w:rsidRPr="00D26F1A">
        <w:rPr>
          <w:rFonts w:ascii="Cambria" w:eastAsia="Calibri" w:hAnsi="Cambria" w:cs="Times New Roman"/>
          <w:sz w:val="20"/>
          <w:szCs w:val="20"/>
        </w:rPr>
        <w:t>S</w:t>
      </w:r>
      <w:r w:rsidR="006C411E" w:rsidRPr="00D26F1A">
        <w:rPr>
          <w:rFonts w:ascii="Cambria" w:eastAsia="Calibri" w:hAnsi="Cambria" w:cs="Times New Roman"/>
          <w:sz w:val="20"/>
          <w:szCs w:val="20"/>
        </w:rPr>
        <w:t>i el DCP no tiene marcas y la baliza</w:t>
      </w:r>
      <w:r w:rsidRPr="00D26F1A">
        <w:rPr>
          <w:rFonts w:ascii="Cambria" w:eastAsia="Calibri" w:hAnsi="Cambria" w:cs="Times New Roman"/>
          <w:sz w:val="20"/>
          <w:szCs w:val="20"/>
        </w:rPr>
        <w:t>/boya</w:t>
      </w:r>
      <w:r w:rsidR="006C411E" w:rsidRPr="00D26F1A">
        <w:rPr>
          <w:rFonts w:ascii="Cambria" w:eastAsia="Calibri" w:hAnsi="Cambria" w:cs="Times New Roman"/>
          <w:sz w:val="20"/>
          <w:szCs w:val="20"/>
        </w:rPr>
        <w:t xml:space="preserve"> asociada no tiene ID o éstos resultan ilegibles, no se plantará el DCP.</w:t>
      </w:r>
    </w:p>
    <w:p w14:paraId="5A2EB751" w14:textId="1643D2BC" w:rsidR="006C411E" w:rsidRPr="00D26F1A" w:rsidRDefault="006C411E" w:rsidP="009706EA">
      <w:pPr>
        <w:widowControl/>
        <w:numPr>
          <w:ilvl w:val="0"/>
          <w:numId w:val="12"/>
        </w:numPr>
        <w:tabs>
          <w:tab w:val="left" w:pos="642"/>
          <w:tab w:val="left" w:pos="6210"/>
        </w:tabs>
        <w:spacing w:before="2" w:after="160" w:line="187" w:lineRule="exact"/>
        <w:ind w:right="30" w:hanging="283"/>
        <w:rPr>
          <w:rFonts w:ascii="Cambria" w:eastAsia="Cambria" w:hAnsi="Cambria" w:cs="Cambria"/>
          <w:sz w:val="20"/>
          <w:szCs w:val="20"/>
        </w:rPr>
      </w:pPr>
      <w:r w:rsidRPr="00D26F1A">
        <w:rPr>
          <w:rFonts w:ascii="Cambria" w:eastAsia="Calibri" w:hAnsi="Cambria" w:cs="Times New Roman"/>
          <w:sz w:val="20"/>
          <w:szCs w:val="20"/>
        </w:rPr>
        <w:t xml:space="preserve">DCP </w:t>
      </w:r>
      <w:r w:rsidR="005C2170" w:rsidRPr="00D26F1A">
        <w:rPr>
          <w:rFonts w:ascii="Cambria" w:eastAsia="Calibri" w:hAnsi="Cambria" w:cs="Times New Roman"/>
          <w:sz w:val="20"/>
          <w:szCs w:val="20"/>
        </w:rPr>
        <w:t>anclado</w:t>
      </w:r>
      <w:r w:rsidRPr="00D26F1A">
        <w:rPr>
          <w:rFonts w:ascii="Cambria" w:eastAsia="Calibri" w:hAnsi="Cambria" w:cs="Times New Roman"/>
          <w:sz w:val="20"/>
          <w:szCs w:val="20"/>
        </w:rPr>
        <w:t>, DCP natural a la deriva o DCP artificial a la deriva.</w:t>
      </w:r>
    </w:p>
    <w:p w14:paraId="4D3B7604" w14:textId="77777777" w:rsidR="006C411E" w:rsidRPr="00D26F1A" w:rsidRDefault="006C411E" w:rsidP="009706EA">
      <w:pPr>
        <w:widowControl/>
        <w:numPr>
          <w:ilvl w:val="0"/>
          <w:numId w:val="12"/>
        </w:numPr>
        <w:tabs>
          <w:tab w:val="left" w:pos="642"/>
          <w:tab w:val="left" w:pos="6210"/>
        </w:tabs>
        <w:spacing w:after="160" w:line="187" w:lineRule="exact"/>
        <w:ind w:right="30" w:hanging="283"/>
        <w:rPr>
          <w:rFonts w:ascii="Cambria" w:eastAsia="Cambria" w:hAnsi="Cambria" w:cs="Cambria"/>
          <w:sz w:val="20"/>
          <w:szCs w:val="20"/>
        </w:rPr>
      </w:pPr>
      <w:r w:rsidRPr="00D26F1A">
        <w:rPr>
          <w:rFonts w:ascii="Cambria" w:eastAsia="Calibri" w:hAnsi="Cambria" w:cs="Times New Roman"/>
          <w:sz w:val="20"/>
          <w:szCs w:val="20"/>
        </w:rPr>
        <w:t>Por ejemplo, GPS, sonar, etc. Si no hay dispositivos electrónicos asociados al DCP, indicar esta ausencia de equipo.</w:t>
      </w:r>
    </w:p>
    <w:p w14:paraId="7D2B5E40" w14:textId="77777777" w:rsidR="006C411E" w:rsidRPr="00D26F1A" w:rsidRDefault="006C411E" w:rsidP="009706EA">
      <w:pPr>
        <w:widowControl/>
        <w:numPr>
          <w:ilvl w:val="0"/>
          <w:numId w:val="12"/>
        </w:numPr>
        <w:tabs>
          <w:tab w:val="left" w:pos="642"/>
          <w:tab w:val="left" w:pos="6210"/>
        </w:tabs>
        <w:spacing w:after="160" w:line="256" w:lineRule="auto"/>
        <w:ind w:right="30" w:hanging="283"/>
        <w:rPr>
          <w:rFonts w:ascii="Cambria" w:eastAsia="Cambria" w:hAnsi="Cambria" w:cs="Cambria"/>
          <w:sz w:val="20"/>
          <w:szCs w:val="20"/>
        </w:rPr>
      </w:pPr>
      <w:r w:rsidRPr="00D26F1A">
        <w:rPr>
          <w:rFonts w:ascii="Cambria" w:eastAsia="Calibri" w:hAnsi="Cambria" w:cs="Times New Roman"/>
          <w:sz w:val="20"/>
          <w:szCs w:val="20"/>
        </w:rPr>
        <w:t>Mencionar el material de la estructura y del revestimiento y si es biodegradable.</w:t>
      </w:r>
    </w:p>
    <w:p w14:paraId="03CBC58C" w14:textId="77777777" w:rsidR="006C411E" w:rsidRPr="00D26F1A" w:rsidRDefault="006C411E" w:rsidP="009706EA">
      <w:pPr>
        <w:widowControl/>
        <w:numPr>
          <w:ilvl w:val="0"/>
          <w:numId w:val="12"/>
        </w:numPr>
        <w:tabs>
          <w:tab w:val="left" w:pos="642"/>
          <w:tab w:val="left" w:pos="6210"/>
        </w:tabs>
        <w:spacing w:after="160" w:line="187" w:lineRule="exact"/>
        <w:ind w:right="30" w:hanging="283"/>
        <w:rPr>
          <w:rFonts w:ascii="Cambria" w:eastAsia="Cambria" w:hAnsi="Cambria" w:cs="Cambria"/>
          <w:sz w:val="20"/>
          <w:szCs w:val="20"/>
        </w:rPr>
      </w:pPr>
      <w:r w:rsidRPr="00D26F1A">
        <w:rPr>
          <w:rFonts w:ascii="Cambria" w:eastAsia="Calibri" w:hAnsi="Cambria" w:cs="Times New Roman"/>
          <w:sz w:val="20"/>
          <w:szCs w:val="20"/>
        </w:rPr>
        <w:t>Por ejemplo, redes, cuerdas, palmas, etc. y mencionar si el material puede producir enmallamientos o si es biodegradable.</w:t>
      </w:r>
    </w:p>
    <w:p w14:paraId="5EEE7D03" w14:textId="36E6FA30" w:rsidR="006C411E" w:rsidRPr="00D26F1A" w:rsidRDefault="006C411E" w:rsidP="009706EA">
      <w:pPr>
        <w:widowControl/>
        <w:numPr>
          <w:ilvl w:val="0"/>
          <w:numId w:val="12"/>
        </w:numPr>
        <w:tabs>
          <w:tab w:val="left" w:pos="642"/>
          <w:tab w:val="left" w:pos="6210"/>
        </w:tabs>
        <w:spacing w:after="160" w:line="256" w:lineRule="auto"/>
        <w:ind w:right="30" w:hanging="283"/>
        <w:rPr>
          <w:rFonts w:ascii="Cambria" w:eastAsia="Cambria" w:hAnsi="Cambria" w:cs="Cambria"/>
          <w:sz w:val="20"/>
          <w:szCs w:val="20"/>
        </w:rPr>
      </w:pPr>
      <w:r w:rsidRPr="00D26F1A">
        <w:rPr>
          <w:rFonts w:ascii="Cambria" w:eastAsia="Calibri" w:hAnsi="Cambria" w:cs="Times New Roman"/>
          <w:sz w:val="20"/>
          <w:szCs w:val="20"/>
        </w:rPr>
        <w:t>Las especificaciones de iluminación, reflectores de radar y distancias visibles deberán comunicarse en esta sección.</w:t>
      </w:r>
    </w:p>
    <w:p w14:paraId="7E3ECEA7" w14:textId="77777777" w:rsidR="006C411E" w:rsidRPr="00D26F1A" w:rsidRDefault="006C411E" w:rsidP="00BA3264">
      <w:pPr>
        <w:tabs>
          <w:tab w:val="left" w:pos="6210"/>
        </w:tabs>
        <w:ind w:right="30"/>
        <w:rPr>
          <w:rFonts w:ascii="Cambria" w:eastAsia="Cambria" w:hAnsi="Cambria" w:cs="Cambria"/>
          <w:sz w:val="20"/>
          <w:szCs w:val="20"/>
        </w:rPr>
      </w:pPr>
    </w:p>
    <w:p w14:paraId="4A8AD274" w14:textId="77777777" w:rsidR="006C411E" w:rsidRPr="00D26F1A" w:rsidRDefault="006C411E" w:rsidP="00BA3264">
      <w:pPr>
        <w:tabs>
          <w:tab w:val="left" w:pos="6210"/>
        </w:tabs>
        <w:ind w:right="30"/>
        <w:rPr>
          <w:rFonts w:ascii="Cambria" w:eastAsia="Cambria" w:hAnsi="Cambria" w:cs="Cambria"/>
          <w:sz w:val="20"/>
          <w:szCs w:val="20"/>
        </w:rPr>
      </w:pPr>
    </w:p>
    <w:p w14:paraId="4AB89AA9" w14:textId="77777777" w:rsidR="006C411E" w:rsidRPr="00D26F1A" w:rsidRDefault="006C411E" w:rsidP="00BA3264">
      <w:pPr>
        <w:tabs>
          <w:tab w:val="left" w:pos="6210"/>
        </w:tabs>
        <w:ind w:right="30"/>
        <w:rPr>
          <w:rFonts w:ascii="Cambria" w:eastAsia="Cambria" w:hAnsi="Cambria" w:cs="Cambria"/>
          <w:sz w:val="20"/>
          <w:szCs w:val="20"/>
        </w:rPr>
      </w:pPr>
    </w:p>
    <w:p w14:paraId="27121C2A" w14:textId="77777777" w:rsidR="006C411E" w:rsidRPr="00D26F1A" w:rsidRDefault="006C411E" w:rsidP="00BA3264">
      <w:pPr>
        <w:tabs>
          <w:tab w:val="left" w:pos="6210"/>
        </w:tabs>
        <w:ind w:right="30"/>
        <w:rPr>
          <w:rFonts w:ascii="Cambria" w:eastAsia="Cambria" w:hAnsi="Cambria" w:cs="Cambria"/>
          <w:sz w:val="20"/>
          <w:szCs w:val="20"/>
        </w:rPr>
      </w:pPr>
    </w:p>
    <w:p w14:paraId="666E748D" w14:textId="77777777" w:rsidR="006C411E" w:rsidRPr="00D26F1A" w:rsidRDefault="006C411E" w:rsidP="00BA3264">
      <w:pPr>
        <w:tabs>
          <w:tab w:val="left" w:pos="6210"/>
        </w:tabs>
        <w:ind w:right="30"/>
        <w:rPr>
          <w:rFonts w:ascii="Cambria" w:eastAsia="Cambria" w:hAnsi="Cambria" w:cs="Cambria"/>
          <w:sz w:val="20"/>
          <w:szCs w:val="20"/>
        </w:rPr>
      </w:pPr>
    </w:p>
    <w:p w14:paraId="367A3863" w14:textId="77777777" w:rsidR="006C411E" w:rsidRPr="00D26F1A" w:rsidRDefault="006C411E" w:rsidP="00BA3264">
      <w:pPr>
        <w:tabs>
          <w:tab w:val="left" w:pos="6210"/>
        </w:tabs>
        <w:ind w:right="30"/>
        <w:rPr>
          <w:rFonts w:ascii="Cambria" w:eastAsia="Cambria" w:hAnsi="Cambria" w:cs="Cambria"/>
          <w:sz w:val="20"/>
          <w:szCs w:val="20"/>
        </w:rPr>
      </w:pPr>
    </w:p>
    <w:p w14:paraId="09D20EC7" w14:textId="77777777" w:rsidR="006C411E" w:rsidRPr="00D26F1A" w:rsidRDefault="006C411E" w:rsidP="00BA3264">
      <w:pPr>
        <w:tabs>
          <w:tab w:val="left" w:pos="6210"/>
        </w:tabs>
        <w:ind w:right="30"/>
        <w:rPr>
          <w:rFonts w:ascii="Cambria" w:eastAsia="Cambria" w:hAnsi="Cambria" w:cs="Cambria"/>
          <w:sz w:val="20"/>
          <w:szCs w:val="20"/>
        </w:rPr>
      </w:pPr>
    </w:p>
    <w:p w14:paraId="5A8D8F7B" w14:textId="77777777" w:rsidR="006C411E" w:rsidRPr="00D26F1A" w:rsidRDefault="006C411E" w:rsidP="00BA3264">
      <w:pPr>
        <w:rPr>
          <w:rFonts w:ascii="Cambria" w:eastAsia="Cambria" w:hAnsi="Cambria" w:cs="Times New Roman"/>
          <w:b/>
          <w:bCs/>
          <w:spacing w:val="-1"/>
          <w:sz w:val="20"/>
          <w:szCs w:val="20"/>
        </w:rPr>
      </w:pPr>
      <w:r w:rsidRPr="00D26F1A">
        <w:rPr>
          <w:rFonts w:ascii="Cambria" w:eastAsia="Calibri" w:hAnsi="Cambria" w:cs="Times New Roman"/>
          <w:sz w:val="20"/>
          <w:szCs w:val="20"/>
        </w:rPr>
        <w:br w:type="page"/>
      </w:r>
    </w:p>
    <w:p w14:paraId="03C63B74" w14:textId="77777777" w:rsidR="006C411E" w:rsidRPr="00D26F1A" w:rsidRDefault="006C411E" w:rsidP="00BA3264">
      <w:pPr>
        <w:widowControl/>
        <w:rPr>
          <w:rFonts w:ascii="Cambria" w:eastAsia="Cambria" w:hAnsi="Cambria" w:cs="Times New Roman"/>
          <w:b/>
          <w:bCs/>
          <w:spacing w:val="-1"/>
          <w:sz w:val="20"/>
          <w:szCs w:val="20"/>
        </w:rPr>
        <w:sectPr w:rsidR="006C411E" w:rsidRPr="00D26F1A" w:rsidSect="006C411E">
          <w:headerReference w:type="default" r:id="rId11"/>
          <w:pgSz w:w="16840" w:h="11910" w:orient="landscape"/>
          <w:pgMar w:top="1296" w:right="1339" w:bottom="1296" w:left="1339" w:header="850" w:footer="1134" w:gutter="0"/>
          <w:cols w:space="720"/>
          <w:docGrid w:linePitch="299"/>
        </w:sectPr>
      </w:pPr>
    </w:p>
    <w:p w14:paraId="66E3757B" w14:textId="77777777" w:rsidR="006C411E" w:rsidRPr="00D26F1A" w:rsidRDefault="006C411E" w:rsidP="00BA3264">
      <w:pPr>
        <w:tabs>
          <w:tab w:val="left" w:pos="6210"/>
        </w:tabs>
        <w:ind w:right="30"/>
        <w:jc w:val="right"/>
        <w:outlineLvl w:val="0"/>
        <w:rPr>
          <w:rFonts w:ascii="Cambria" w:eastAsia="Cambria" w:hAnsi="Cambria" w:cs="Times New Roman"/>
          <w:sz w:val="20"/>
          <w:szCs w:val="20"/>
        </w:rPr>
      </w:pPr>
      <w:r w:rsidRPr="00D26F1A">
        <w:rPr>
          <w:rFonts w:ascii="Cambria" w:eastAsia="Calibri" w:hAnsi="Cambria" w:cs="Times New Roman"/>
          <w:b/>
          <w:bCs/>
          <w:sz w:val="20"/>
          <w:szCs w:val="20"/>
        </w:rPr>
        <w:lastRenderedPageBreak/>
        <w:t>Anexo 5</w:t>
      </w:r>
    </w:p>
    <w:p w14:paraId="3F1ECD32" w14:textId="77777777" w:rsidR="006C411E" w:rsidRPr="00D26F1A" w:rsidRDefault="006C411E" w:rsidP="00BA3264">
      <w:pPr>
        <w:tabs>
          <w:tab w:val="left" w:pos="6210"/>
        </w:tabs>
        <w:ind w:right="30"/>
        <w:rPr>
          <w:rFonts w:ascii="Cambria" w:eastAsia="Cambria" w:hAnsi="Cambria" w:cs="Cambria"/>
          <w:b/>
          <w:bCs/>
          <w:sz w:val="20"/>
          <w:szCs w:val="20"/>
        </w:rPr>
      </w:pPr>
    </w:p>
    <w:p w14:paraId="1BB2C504" w14:textId="77777777" w:rsidR="006C411E" w:rsidRPr="00D26F1A" w:rsidRDefault="006C411E" w:rsidP="00BA3264">
      <w:pPr>
        <w:tabs>
          <w:tab w:val="left" w:pos="6210"/>
        </w:tabs>
        <w:spacing w:before="119"/>
        <w:ind w:right="30"/>
        <w:jc w:val="center"/>
        <w:rPr>
          <w:rFonts w:ascii="Cambria" w:eastAsia="Cambria" w:hAnsi="Cambria" w:cs="Cambria"/>
          <w:sz w:val="20"/>
          <w:szCs w:val="20"/>
        </w:rPr>
      </w:pPr>
      <w:r w:rsidRPr="00D26F1A">
        <w:rPr>
          <w:rFonts w:ascii="Cambria" w:eastAsia="Calibri" w:hAnsi="Cambria" w:cs="Times New Roman"/>
          <w:b/>
          <w:sz w:val="20"/>
          <w:szCs w:val="20"/>
        </w:rPr>
        <w:t>Directrices para reducir el impacto ecológico de los DCP en las pesquerías de ICCAT</w:t>
      </w:r>
    </w:p>
    <w:p w14:paraId="343CF9BA" w14:textId="77777777" w:rsidR="006C411E" w:rsidRPr="00D26F1A" w:rsidRDefault="006C411E" w:rsidP="00BA3264">
      <w:pPr>
        <w:tabs>
          <w:tab w:val="left" w:pos="6210"/>
        </w:tabs>
        <w:spacing w:before="1"/>
        <w:ind w:right="30"/>
        <w:rPr>
          <w:rFonts w:ascii="Cambria" w:eastAsia="Cambria" w:hAnsi="Cambria" w:cs="Cambria"/>
          <w:b/>
          <w:bCs/>
          <w:sz w:val="20"/>
          <w:szCs w:val="20"/>
        </w:rPr>
      </w:pPr>
    </w:p>
    <w:p w14:paraId="22453528" w14:textId="77777777" w:rsidR="006C411E" w:rsidRPr="00D26F1A" w:rsidRDefault="006C411E" w:rsidP="009706EA">
      <w:pPr>
        <w:widowControl/>
        <w:numPr>
          <w:ilvl w:val="0"/>
          <w:numId w:val="13"/>
        </w:numPr>
        <w:tabs>
          <w:tab w:val="left" w:pos="403"/>
          <w:tab w:val="left" w:pos="6210"/>
        </w:tabs>
        <w:spacing w:after="160" w:line="256" w:lineRule="auto"/>
        <w:ind w:right="30"/>
        <w:rPr>
          <w:rFonts w:ascii="Cambria" w:eastAsia="Cambria" w:hAnsi="Cambria" w:cs="Times New Roman"/>
          <w:sz w:val="20"/>
          <w:szCs w:val="20"/>
        </w:rPr>
      </w:pPr>
      <w:r w:rsidRPr="00D26F1A">
        <w:rPr>
          <w:rFonts w:ascii="Cambria" w:eastAsia="Calibri" w:hAnsi="Cambria" w:cs="Times New Roman"/>
          <w:sz w:val="20"/>
          <w:szCs w:val="20"/>
        </w:rPr>
        <w:t>La estructura de superficie de los DCP no debe cubrirse o debe cubrirse únicamente con materiales que supongan un riesgo mínimo de enmallamiento de las especies de captura fortuita.</w:t>
      </w:r>
    </w:p>
    <w:p w14:paraId="4381BC7A" w14:textId="77777777" w:rsidR="006C411E" w:rsidRPr="00D26F1A" w:rsidRDefault="006C411E" w:rsidP="009706EA">
      <w:pPr>
        <w:widowControl/>
        <w:numPr>
          <w:ilvl w:val="0"/>
          <w:numId w:val="13"/>
        </w:numPr>
        <w:tabs>
          <w:tab w:val="left" w:pos="403"/>
          <w:tab w:val="left" w:pos="6210"/>
        </w:tabs>
        <w:spacing w:after="160" w:line="256" w:lineRule="auto"/>
        <w:ind w:right="30"/>
        <w:jc w:val="both"/>
        <w:rPr>
          <w:rFonts w:ascii="Cambria" w:eastAsia="Cambria" w:hAnsi="Cambria" w:cs="Times New Roman"/>
          <w:sz w:val="20"/>
          <w:szCs w:val="20"/>
        </w:rPr>
      </w:pPr>
      <w:r w:rsidRPr="00D26F1A">
        <w:rPr>
          <w:rFonts w:ascii="Cambria" w:eastAsia="Calibri" w:hAnsi="Cambria" w:cs="Times New Roman"/>
          <w:sz w:val="20"/>
          <w:szCs w:val="20"/>
        </w:rPr>
        <w:t>Los componentes bajo la superficie deben estar compuestos exclusivamente por materiales que no produzcan enmallamientos (por ejemplo, cuerdas o lona).</w:t>
      </w:r>
    </w:p>
    <w:p w14:paraId="1EA728A2" w14:textId="77777777" w:rsidR="006C411E" w:rsidRPr="00D26F1A" w:rsidRDefault="006C411E" w:rsidP="009706EA">
      <w:pPr>
        <w:widowControl/>
        <w:numPr>
          <w:ilvl w:val="0"/>
          <w:numId w:val="13"/>
        </w:numPr>
        <w:tabs>
          <w:tab w:val="left" w:pos="403"/>
          <w:tab w:val="left" w:pos="6210"/>
        </w:tabs>
        <w:spacing w:after="160" w:line="256" w:lineRule="auto"/>
        <w:ind w:right="30"/>
        <w:rPr>
          <w:rFonts w:ascii="Cambria" w:eastAsia="Cambria" w:hAnsi="Cambria" w:cs="Times New Roman"/>
          <w:sz w:val="20"/>
          <w:szCs w:val="20"/>
        </w:rPr>
      </w:pPr>
      <w:r w:rsidRPr="00D26F1A">
        <w:rPr>
          <w:rFonts w:ascii="Cambria" w:eastAsia="Calibri" w:hAnsi="Cambria" w:cs="Times New Roman"/>
          <w:sz w:val="20"/>
          <w:szCs w:val="20"/>
        </w:rPr>
        <w:t>Al diseñar los DCP debe concederse prioridad a los materiales biodegradables.</w:t>
      </w:r>
    </w:p>
    <w:p w14:paraId="0DCE8DCB" w14:textId="77777777" w:rsidR="006C411E" w:rsidRPr="00D26F1A" w:rsidRDefault="006C411E" w:rsidP="00BA3264">
      <w:pPr>
        <w:widowControl/>
        <w:rPr>
          <w:rFonts w:ascii="Cambria" w:eastAsia="Cambria" w:hAnsi="Cambria" w:cs="Times New Roman"/>
          <w:sz w:val="20"/>
          <w:szCs w:val="20"/>
        </w:rPr>
        <w:sectPr w:rsidR="006C411E" w:rsidRPr="00D26F1A" w:rsidSect="006C411E">
          <w:headerReference w:type="default" r:id="rId12"/>
          <w:pgSz w:w="11910" w:h="16840"/>
          <w:pgMar w:top="1339" w:right="1296" w:bottom="1339" w:left="1296" w:header="850" w:footer="1134" w:gutter="0"/>
          <w:cols w:space="720"/>
          <w:docGrid w:linePitch="299"/>
        </w:sectPr>
      </w:pPr>
    </w:p>
    <w:p w14:paraId="48226E67" w14:textId="77777777" w:rsidR="006C411E" w:rsidRPr="00D26F1A" w:rsidRDefault="006C411E" w:rsidP="00BA3264">
      <w:pPr>
        <w:tabs>
          <w:tab w:val="left" w:pos="6210"/>
        </w:tabs>
        <w:spacing w:before="60"/>
        <w:ind w:right="30"/>
        <w:jc w:val="right"/>
        <w:outlineLvl w:val="0"/>
        <w:rPr>
          <w:rFonts w:ascii="Cambria" w:eastAsia="Cambria" w:hAnsi="Cambria" w:cs="Times New Roman"/>
          <w:sz w:val="20"/>
          <w:szCs w:val="20"/>
        </w:rPr>
      </w:pPr>
      <w:r w:rsidRPr="00D26F1A">
        <w:rPr>
          <w:rFonts w:ascii="Cambria" w:eastAsia="Calibri" w:hAnsi="Cambria" w:cs="Times New Roman"/>
          <w:b/>
          <w:bCs/>
          <w:sz w:val="20"/>
          <w:szCs w:val="20"/>
        </w:rPr>
        <w:lastRenderedPageBreak/>
        <w:t>Anexo 6</w:t>
      </w:r>
    </w:p>
    <w:p w14:paraId="6BF22E19" w14:textId="77777777" w:rsidR="006C411E" w:rsidRPr="00D26F1A" w:rsidRDefault="006C411E" w:rsidP="00BA3264">
      <w:pPr>
        <w:tabs>
          <w:tab w:val="left" w:pos="6210"/>
        </w:tabs>
        <w:spacing w:before="10"/>
        <w:ind w:right="30"/>
        <w:rPr>
          <w:rFonts w:ascii="Cambria" w:eastAsia="Cambria" w:hAnsi="Cambria" w:cs="Cambria"/>
          <w:b/>
          <w:bCs/>
          <w:sz w:val="20"/>
          <w:szCs w:val="20"/>
        </w:rPr>
      </w:pPr>
    </w:p>
    <w:p w14:paraId="44DF5644" w14:textId="77777777" w:rsidR="006C411E" w:rsidRPr="00D26F1A" w:rsidRDefault="006C411E" w:rsidP="00BA3264">
      <w:pPr>
        <w:tabs>
          <w:tab w:val="left" w:pos="6210"/>
        </w:tabs>
        <w:spacing w:before="71"/>
        <w:ind w:right="30" w:firstLine="2952"/>
        <w:rPr>
          <w:rFonts w:ascii="Cambria" w:eastAsia="Cambria" w:hAnsi="Cambria" w:cs="Cambria"/>
          <w:sz w:val="20"/>
          <w:szCs w:val="20"/>
        </w:rPr>
      </w:pPr>
      <w:r w:rsidRPr="00D26F1A">
        <w:rPr>
          <w:rFonts w:ascii="Cambria" w:eastAsia="Calibri" w:hAnsi="Cambria" w:cs="Times New Roman"/>
          <w:b/>
          <w:sz w:val="20"/>
          <w:szCs w:val="20"/>
        </w:rPr>
        <w:t>Requisitos para consignar las capturas</w:t>
      </w:r>
    </w:p>
    <w:p w14:paraId="7B792953" w14:textId="77777777" w:rsidR="006C411E" w:rsidRPr="00D26F1A" w:rsidRDefault="006C411E" w:rsidP="00BA3264">
      <w:pPr>
        <w:tabs>
          <w:tab w:val="left" w:pos="6210"/>
        </w:tabs>
        <w:spacing w:before="12"/>
        <w:ind w:right="30"/>
        <w:rPr>
          <w:rFonts w:ascii="Cambria" w:eastAsia="Cambria" w:hAnsi="Cambria" w:cs="Cambria"/>
          <w:b/>
          <w:bCs/>
          <w:sz w:val="20"/>
          <w:szCs w:val="20"/>
        </w:rPr>
      </w:pPr>
    </w:p>
    <w:p w14:paraId="723343F8" w14:textId="77777777" w:rsidR="006C411E" w:rsidRPr="00D26F1A" w:rsidRDefault="006C411E" w:rsidP="00BA3264">
      <w:pPr>
        <w:tabs>
          <w:tab w:val="left" w:pos="6210"/>
        </w:tabs>
        <w:ind w:right="30"/>
        <w:rPr>
          <w:rFonts w:ascii="Cambria" w:eastAsia="Cambria" w:hAnsi="Cambria" w:cs="Cambria"/>
          <w:sz w:val="20"/>
          <w:szCs w:val="20"/>
        </w:rPr>
      </w:pPr>
      <w:r w:rsidRPr="00D26F1A">
        <w:rPr>
          <w:rFonts w:ascii="Cambria" w:eastAsia="Calibri" w:hAnsi="Cambria" w:cs="Times New Roman"/>
          <w:b/>
          <w:sz w:val="20"/>
          <w:szCs w:val="20"/>
        </w:rPr>
        <w:t>Especificaciones mínimas para los cuadernos de pesca en papel o electrónicos</w:t>
      </w:r>
    </w:p>
    <w:p w14:paraId="33C373CF" w14:textId="77777777" w:rsidR="006C411E" w:rsidRPr="00D26F1A" w:rsidRDefault="006C411E" w:rsidP="00BA3264">
      <w:pPr>
        <w:tabs>
          <w:tab w:val="left" w:pos="6210"/>
        </w:tabs>
        <w:spacing w:before="1"/>
        <w:ind w:right="30"/>
        <w:rPr>
          <w:rFonts w:ascii="Cambria" w:eastAsia="Cambria" w:hAnsi="Cambria" w:cs="Cambria"/>
          <w:b/>
          <w:bCs/>
          <w:sz w:val="20"/>
          <w:szCs w:val="20"/>
        </w:rPr>
      </w:pPr>
    </w:p>
    <w:p w14:paraId="6C3EA9A2" w14:textId="77777777" w:rsidR="006C411E" w:rsidRPr="00D26F1A" w:rsidRDefault="006C411E" w:rsidP="009706EA">
      <w:pPr>
        <w:widowControl/>
        <w:numPr>
          <w:ilvl w:val="0"/>
          <w:numId w:val="14"/>
        </w:numPr>
        <w:tabs>
          <w:tab w:val="left" w:pos="403"/>
          <w:tab w:val="left" w:pos="6210"/>
        </w:tabs>
        <w:spacing w:after="160" w:line="256" w:lineRule="auto"/>
        <w:ind w:right="30"/>
        <w:rPr>
          <w:rFonts w:ascii="Cambria" w:eastAsia="Cambria" w:hAnsi="Cambria" w:cs="Times New Roman"/>
          <w:sz w:val="20"/>
          <w:szCs w:val="20"/>
        </w:rPr>
      </w:pPr>
      <w:r w:rsidRPr="00D26F1A">
        <w:rPr>
          <w:rFonts w:ascii="Cambria" w:eastAsia="Calibri" w:hAnsi="Cambria" w:cs="Times New Roman"/>
          <w:sz w:val="20"/>
          <w:szCs w:val="20"/>
        </w:rPr>
        <w:t>Las hojas del cuaderno de pesca deben ir numeradas.</w:t>
      </w:r>
    </w:p>
    <w:p w14:paraId="3AFE9919" w14:textId="45B766A9" w:rsidR="006C411E" w:rsidRPr="00D26F1A" w:rsidRDefault="006C411E" w:rsidP="009706EA">
      <w:pPr>
        <w:widowControl/>
        <w:numPr>
          <w:ilvl w:val="0"/>
          <w:numId w:val="14"/>
        </w:numPr>
        <w:tabs>
          <w:tab w:val="left" w:pos="403"/>
          <w:tab w:val="left" w:pos="6210"/>
        </w:tabs>
        <w:spacing w:before="118" w:after="160" w:line="256" w:lineRule="auto"/>
        <w:ind w:right="30"/>
        <w:rPr>
          <w:rFonts w:ascii="Cambria" w:eastAsia="Cambria" w:hAnsi="Cambria" w:cs="Times New Roman"/>
          <w:sz w:val="20"/>
          <w:szCs w:val="20"/>
        </w:rPr>
      </w:pPr>
      <w:r w:rsidRPr="00D26F1A">
        <w:rPr>
          <w:rFonts w:ascii="Cambria" w:eastAsia="Calibri" w:hAnsi="Cambria" w:cs="Times New Roman"/>
          <w:sz w:val="20"/>
          <w:szCs w:val="20"/>
        </w:rPr>
        <w:t xml:space="preserve">El cuaderno de pesca debe rellenarse cada día (medianoche) </w:t>
      </w:r>
      <w:r w:rsidR="000630C7" w:rsidRPr="00D26F1A">
        <w:rPr>
          <w:rFonts w:ascii="Cambria" w:eastAsia="Calibri" w:hAnsi="Cambria" w:cs="Times New Roman"/>
          <w:sz w:val="20"/>
          <w:szCs w:val="20"/>
        </w:rPr>
        <w:t>y</w:t>
      </w:r>
      <w:r w:rsidRPr="00D26F1A">
        <w:rPr>
          <w:rFonts w:ascii="Cambria" w:eastAsia="Calibri" w:hAnsi="Cambria" w:cs="Times New Roman"/>
          <w:sz w:val="20"/>
          <w:szCs w:val="20"/>
        </w:rPr>
        <w:t xml:space="preserve"> antes de la llegada a puerto.</w:t>
      </w:r>
    </w:p>
    <w:p w14:paraId="544427A0" w14:textId="77777777" w:rsidR="006C411E" w:rsidRPr="00D26F1A" w:rsidRDefault="006C411E" w:rsidP="009706EA">
      <w:pPr>
        <w:widowControl/>
        <w:numPr>
          <w:ilvl w:val="0"/>
          <w:numId w:val="14"/>
        </w:numPr>
        <w:tabs>
          <w:tab w:val="left" w:pos="403"/>
          <w:tab w:val="left" w:pos="6210"/>
        </w:tabs>
        <w:spacing w:before="120" w:after="160" w:line="256" w:lineRule="auto"/>
        <w:ind w:right="30"/>
        <w:rPr>
          <w:rFonts w:ascii="Cambria" w:eastAsia="Cambria" w:hAnsi="Cambria" w:cs="Times New Roman"/>
          <w:sz w:val="20"/>
          <w:szCs w:val="20"/>
        </w:rPr>
      </w:pPr>
      <w:r w:rsidRPr="00D26F1A">
        <w:rPr>
          <w:rFonts w:ascii="Cambria" w:eastAsia="Calibri" w:hAnsi="Cambria" w:cs="Times New Roman"/>
          <w:sz w:val="20"/>
          <w:szCs w:val="20"/>
        </w:rPr>
        <w:t>Una copia de las hojas debe permanecer adjunta al cuaderno de pesca.</w:t>
      </w:r>
    </w:p>
    <w:p w14:paraId="55B11345" w14:textId="77777777" w:rsidR="006C411E" w:rsidRPr="00D26F1A" w:rsidRDefault="006C411E" w:rsidP="009706EA">
      <w:pPr>
        <w:widowControl/>
        <w:numPr>
          <w:ilvl w:val="0"/>
          <w:numId w:val="14"/>
        </w:numPr>
        <w:tabs>
          <w:tab w:val="left" w:pos="403"/>
          <w:tab w:val="left" w:pos="6210"/>
        </w:tabs>
        <w:spacing w:before="120" w:after="160" w:line="256" w:lineRule="auto"/>
        <w:ind w:right="30"/>
        <w:rPr>
          <w:rFonts w:ascii="Cambria" w:eastAsia="Cambria" w:hAnsi="Cambria" w:cs="Times New Roman"/>
          <w:sz w:val="20"/>
          <w:szCs w:val="20"/>
        </w:rPr>
      </w:pPr>
      <w:r w:rsidRPr="00D26F1A">
        <w:rPr>
          <w:rFonts w:ascii="Cambria" w:eastAsia="Calibri" w:hAnsi="Cambria" w:cs="Times New Roman"/>
          <w:sz w:val="20"/>
          <w:szCs w:val="20"/>
        </w:rPr>
        <w:t>El cuaderno de pesca debe mantenerse a bordo para cubrir un periodo de una marea.</w:t>
      </w:r>
    </w:p>
    <w:p w14:paraId="13DC302E" w14:textId="77777777" w:rsidR="006C411E" w:rsidRPr="00D26F1A" w:rsidRDefault="006C411E" w:rsidP="00BA3264">
      <w:pPr>
        <w:tabs>
          <w:tab w:val="left" w:pos="6210"/>
        </w:tabs>
        <w:ind w:right="30"/>
        <w:rPr>
          <w:rFonts w:ascii="Cambria" w:eastAsia="Cambria" w:hAnsi="Cambria" w:cs="Cambria"/>
          <w:sz w:val="20"/>
          <w:szCs w:val="20"/>
        </w:rPr>
      </w:pPr>
    </w:p>
    <w:p w14:paraId="01311561" w14:textId="77777777" w:rsidR="006C411E" w:rsidRPr="00D26F1A" w:rsidRDefault="006C411E" w:rsidP="00BA3264">
      <w:pPr>
        <w:tabs>
          <w:tab w:val="left" w:pos="6210"/>
        </w:tabs>
        <w:ind w:right="30"/>
        <w:outlineLvl w:val="0"/>
        <w:rPr>
          <w:rFonts w:ascii="Cambria" w:eastAsia="Cambria" w:hAnsi="Cambria" w:cs="Times New Roman"/>
          <w:sz w:val="20"/>
          <w:szCs w:val="20"/>
        </w:rPr>
      </w:pPr>
      <w:r w:rsidRPr="00D26F1A">
        <w:rPr>
          <w:rFonts w:ascii="Cambria" w:eastAsia="Calibri" w:hAnsi="Cambria" w:cs="Times New Roman"/>
          <w:b/>
          <w:bCs/>
          <w:sz w:val="20"/>
          <w:szCs w:val="20"/>
        </w:rPr>
        <w:t>Información estándar mínima para los cuadernos de pesca</w:t>
      </w:r>
    </w:p>
    <w:p w14:paraId="530DD459" w14:textId="77777777" w:rsidR="006C411E" w:rsidRPr="00D26F1A" w:rsidRDefault="006C411E" w:rsidP="00BA3264">
      <w:pPr>
        <w:tabs>
          <w:tab w:val="left" w:pos="6210"/>
        </w:tabs>
        <w:spacing w:before="11"/>
        <w:ind w:right="30"/>
        <w:rPr>
          <w:rFonts w:ascii="Cambria" w:eastAsia="Cambria" w:hAnsi="Cambria" w:cs="Cambria"/>
          <w:b/>
          <w:bCs/>
          <w:sz w:val="20"/>
          <w:szCs w:val="20"/>
        </w:rPr>
      </w:pPr>
    </w:p>
    <w:p w14:paraId="54983751" w14:textId="77777777" w:rsidR="006C411E" w:rsidRPr="00D26F1A" w:rsidRDefault="006C411E" w:rsidP="009706EA">
      <w:pPr>
        <w:widowControl/>
        <w:numPr>
          <w:ilvl w:val="0"/>
          <w:numId w:val="15"/>
        </w:numPr>
        <w:tabs>
          <w:tab w:val="left" w:pos="403"/>
          <w:tab w:val="left" w:pos="6210"/>
        </w:tabs>
        <w:spacing w:after="160" w:line="256" w:lineRule="auto"/>
        <w:ind w:right="30"/>
        <w:rPr>
          <w:rFonts w:ascii="Cambria" w:eastAsia="Cambria" w:hAnsi="Cambria" w:cs="Times New Roman"/>
          <w:sz w:val="20"/>
          <w:szCs w:val="20"/>
        </w:rPr>
      </w:pPr>
      <w:r w:rsidRPr="00D26F1A">
        <w:rPr>
          <w:rFonts w:ascii="Cambria" w:eastAsia="Calibri" w:hAnsi="Cambria" w:cs="Times New Roman"/>
          <w:sz w:val="20"/>
          <w:szCs w:val="20"/>
        </w:rPr>
        <w:t>Nombre y dirección del patrón.</w:t>
      </w:r>
    </w:p>
    <w:p w14:paraId="6E8F13B0" w14:textId="77777777" w:rsidR="006C411E" w:rsidRPr="00D26F1A" w:rsidRDefault="006C411E" w:rsidP="009706EA">
      <w:pPr>
        <w:widowControl/>
        <w:numPr>
          <w:ilvl w:val="0"/>
          <w:numId w:val="15"/>
        </w:numPr>
        <w:tabs>
          <w:tab w:val="left" w:pos="403"/>
          <w:tab w:val="left" w:pos="6210"/>
        </w:tabs>
        <w:spacing w:before="120" w:after="160" w:line="256" w:lineRule="auto"/>
        <w:ind w:right="30"/>
        <w:rPr>
          <w:rFonts w:ascii="Cambria" w:eastAsia="Cambria" w:hAnsi="Cambria" w:cs="Times New Roman"/>
          <w:sz w:val="20"/>
          <w:szCs w:val="20"/>
        </w:rPr>
      </w:pPr>
      <w:r w:rsidRPr="00D26F1A">
        <w:rPr>
          <w:rFonts w:ascii="Cambria" w:eastAsia="Calibri" w:hAnsi="Cambria" w:cs="Times New Roman"/>
          <w:sz w:val="20"/>
          <w:szCs w:val="20"/>
        </w:rPr>
        <w:t>Fechas y puertos de salida, fechas y puertos de llegada.</w:t>
      </w:r>
    </w:p>
    <w:p w14:paraId="01F32B0C" w14:textId="77777777" w:rsidR="006C411E" w:rsidRPr="00D26F1A" w:rsidRDefault="006C411E" w:rsidP="009706EA">
      <w:pPr>
        <w:widowControl/>
        <w:numPr>
          <w:ilvl w:val="0"/>
          <w:numId w:val="15"/>
        </w:numPr>
        <w:tabs>
          <w:tab w:val="left" w:pos="403"/>
          <w:tab w:val="left" w:pos="6210"/>
        </w:tabs>
        <w:spacing w:before="120" w:after="160" w:line="256" w:lineRule="auto"/>
        <w:ind w:right="30"/>
        <w:rPr>
          <w:rFonts w:ascii="Cambria" w:eastAsia="Cambria" w:hAnsi="Cambria" w:cs="Times New Roman"/>
          <w:sz w:val="20"/>
          <w:szCs w:val="20"/>
        </w:rPr>
      </w:pPr>
      <w:r w:rsidRPr="00D26F1A">
        <w:rPr>
          <w:rFonts w:ascii="Cambria" w:eastAsia="Calibri" w:hAnsi="Cambria" w:cs="Times New Roman"/>
          <w:sz w:val="20"/>
          <w:szCs w:val="20"/>
        </w:rPr>
        <w:t>Nombre del buque, número de registro, número ICCAT y número OMI (si está disponible).</w:t>
      </w:r>
    </w:p>
    <w:p w14:paraId="68C7123F" w14:textId="77777777" w:rsidR="006C411E" w:rsidRPr="00D26F1A" w:rsidRDefault="006C411E" w:rsidP="009706EA">
      <w:pPr>
        <w:widowControl/>
        <w:numPr>
          <w:ilvl w:val="0"/>
          <w:numId w:val="15"/>
        </w:numPr>
        <w:tabs>
          <w:tab w:val="left" w:pos="403"/>
          <w:tab w:val="left" w:pos="6210"/>
        </w:tabs>
        <w:spacing w:before="118" w:after="160" w:line="256" w:lineRule="auto"/>
        <w:ind w:right="30"/>
        <w:rPr>
          <w:rFonts w:ascii="Cambria" w:eastAsia="Cambria" w:hAnsi="Cambria" w:cs="Times New Roman"/>
          <w:sz w:val="20"/>
          <w:szCs w:val="20"/>
        </w:rPr>
      </w:pPr>
      <w:r w:rsidRPr="00D26F1A">
        <w:rPr>
          <w:rFonts w:ascii="Cambria" w:eastAsia="Calibri" w:hAnsi="Cambria" w:cs="Times New Roman"/>
          <w:sz w:val="20"/>
          <w:szCs w:val="20"/>
        </w:rPr>
        <w:t>Arte de pesca:</w:t>
      </w:r>
    </w:p>
    <w:p w14:paraId="3813DF25" w14:textId="2B9E0E82" w:rsidR="006C411E" w:rsidRPr="00D26F1A" w:rsidRDefault="006C411E" w:rsidP="009706EA">
      <w:pPr>
        <w:widowControl/>
        <w:numPr>
          <w:ilvl w:val="1"/>
          <w:numId w:val="15"/>
        </w:numPr>
        <w:tabs>
          <w:tab w:val="left" w:pos="697"/>
          <w:tab w:val="left" w:pos="6210"/>
        </w:tabs>
        <w:spacing w:before="120" w:after="160" w:line="256" w:lineRule="auto"/>
        <w:ind w:right="30"/>
        <w:rPr>
          <w:rFonts w:ascii="Cambria" w:eastAsia="Cambria" w:hAnsi="Cambria" w:cs="Times New Roman"/>
          <w:sz w:val="20"/>
          <w:szCs w:val="20"/>
        </w:rPr>
      </w:pPr>
      <w:r w:rsidRPr="00D26F1A">
        <w:rPr>
          <w:rFonts w:ascii="Cambria" w:eastAsia="Calibri" w:hAnsi="Cambria" w:cs="Times New Roman"/>
          <w:sz w:val="20"/>
          <w:szCs w:val="20"/>
        </w:rPr>
        <w:t>Código de tipo</w:t>
      </w:r>
      <w:r w:rsidR="003D04A5" w:rsidRPr="00D26F1A">
        <w:rPr>
          <w:rFonts w:ascii="Cambria" w:eastAsia="Calibri" w:hAnsi="Cambria" w:cs="Times New Roman"/>
          <w:sz w:val="20"/>
          <w:szCs w:val="20"/>
        </w:rPr>
        <w:t xml:space="preserve"> </w:t>
      </w:r>
      <w:r w:rsidR="00AD49EB" w:rsidRPr="00D26F1A">
        <w:rPr>
          <w:rFonts w:ascii="Cambria" w:eastAsia="Calibri" w:hAnsi="Cambria" w:cs="Times New Roman"/>
          <w:sz w:val="20"/>
          <w:szCs w:val="20"/>
        </w:rPr>
        <w:t>de</w:t>
      </w:r>
      <w:r w:rsidRPr="00D26F1A">
        <w:rPr>
          <w:rFonts w:ascii="Cambria" w:eastAsia="Calibri" w:hAnsi="Cambria" w:cs="Times New Roman"/>
          <w:sz w:val="20"/>
          <w:szCs w:val="20"/>
        </w:rPr>
        <w:t xml:space="preserve"> la FAO</w:t>
      </w:r>
    </w:p>
    <w:p w14:paraId="6D645A44" w14:textId="5209656B" w:rsidR="006C411E" w:rsidRPr="00D26F1A" w:rsidRDefault="00D362A8" w:rsidP="009706EA">
      <w:pPr>
        <w:widowControl/>
        <w:numPr>
          <w:ilvl w:val="1"/>
          <w:numId w:val="15"/>
        </w:numPr>
        <w:tabs>
          <w:tab w:val="left" w:pos="707"/>
          <w:tab w:val="left" w:pos="6210"/>
        </w:tabs>
        <w:spacing w:after="160" w:line="256" w:lineRule="auto"/>
        <w:ind w:right="30" w:hanging="304"/>
        <w:rPr>
          <w:rFonts w:ascii="Cambria" w:eastAsia="Cambria" w:hAnsi="Cambria" w:cs="Times New Roman"/>
          <w:sz w:val="20"/>
          <w:szCs w:val="20"/>
        </w:rPr>
      </w:pPr>
      <w:r w:rsidRPr="00D26F1A">
        <w:rPr>
          <w:rFonts w:ascii="Cambria" w:eastAsia="Calibri" w:hAnsi="Cambria" w:cs="Times New Roman"/>
          <w:sz w:val="20"/>
          <w:szCs w:val="20"/>
        </w:rPr>
        <w:t xml:space="preserve">Dimensión </w:t>
      </w:r>
      <w:r w:rsidR="006C411E" w:rsidRPr="00D26F1A">
        <w:rPr>
          <w:rFonts w:ascii="Cambria" w:eastAsia="Calibri" w:hAnsi="Cambria" w:cs="Times New Roman"/>
          <w:sz w:val="20"/>
          <w:szCs w:val="20"/>
        </w:rPr>
        <w:t>(longitud, luz de malla, número de anzuelos…)</w:t>
      </w:r>
    </w:p>
    <w:p w14:paraId="3DE7DC03" w14:textId="77777777" w:rsidR="006C411E" w:rsidRPr="00D26F1A" w:rsidRDefault="006C411E" w:rsidP="009706EA">
      <w:pPr>
        <w:widowControl/>
        <w:numPr>
          <w:ilvl w:val="0"/>
          <w:numId w:val="15"/>
        </w:numPr>
        <w:tabs>
          <w:tab w:val="left" w:pos="403"/>
          <w:tab w:val="left" w:pos="6210"/>
        </w:tabs>
        <w:spacing w:before="118" w:after="160" w:line="256" w:lineRule="auto"/>
        <w:ind w:right="30"/>
        <w:rPr>
          <w:rFonts w:ascii="Cambria" w:eastAsia="Cambria" w:hAnsi="Cambria" w:cs="Times New Roman"/>
          <w:sz w:val="20"/>
          <w:szCs w:val="20"/>
        </w:rPr>
      </w:pPr>
      <w:r w:rsidRPr="00D26F1A">
        <w:rPr>
          <w:rFonts w:ascii="Cambria" w:eastAsia="Calibri" w:hAnsi="Cambria" w:cs="Times New Roman"/>
          <w:sz w:val="20"/>
          <w:szCs w:val="20"/>
        </w:rPr>
        <w:t>Operaciones en el mar con una línea (mínimo) por día de marea, proporcionando:</w:t>
      </w:r>
    </w:p>
    <w:p w14:paraId="02F03BEE" w14:textId="77777777" w:rsidR="006C411E" w:rsidRPr="00D26F1A" w:rsidRDefault="006C411E" w:rsidP="009706EA">
      <w:pPr>
        <w:widowControl/>
        <w:numPr>
          <w:ilvl w:val="1"/>
          <w:numId w:val="15"/>
        </w:numPr>
        <w:tabs>
          <w:tab w:val="left" w:pos="686"/>
          <w:tab w:val="left" w:pos="6210"/>
        </w:tabs>
        <w:spacing w:before="120" w:after="160" w:line="256" w:lineRule="auto"/>
        <w:ind w:right="30" w:hanging="280"/>
        <w:rPr>
          <w:rFonts w:ascii="Cambria" w:eastAsia="Cambria" w:hAnsi="Cambria" w:cs="Cambria"/>
          <w:sz w:val="20"/>
          <w:szCs w:val="20"/>
        </w:rPr>
      </w:pPr>
      <w:r w:rsidRPr="00D26F1A">
        <w:rPr>
          <w:rFonts w:ascii="Cambria" w:eastAsia="Calibri" w:hAnsi="Cambria" w:cs="Times New Roman"/>
          <w:sz w:val="20"/>
          <w:szCs w:val="20"/>
        </w:rPr>
        <w:t>Actividad (pesca, navegación…)</w:t>
      </w:r>
    </w:p>
    <w:p w14:paraId="5537CEF5" w14:textId="14B4ECA8" w:rsidR="006C411E" w:rsidRPr="00D26F1A" w:rsidRDefault="006C411E" w:rsidP="009706EA">
      <w:pPr>
        <w:widowControl/>
        <w:numPr>
          <w:ilvl w:val="1"/>
          <w:numId w:val="15"/>
        </w:numPr>
        <w:tabs>
          <w:tab w:val="left" w:pos="683"/>
          <w:tab w:val="left" w:pos="6210"/>
        </w:tabs>
        <w:spacing w:before="1" w:after="160" w:line="256" w:lineRule="auto"/>
        <w:ind w:right="30" w:hanging="280"/>
        <w:jc w:val="both"/>
        <w:rPr>
          <w:rFonts w:ascii="Cambria" w:eastAsia="Cambria" w:hAnsi="Cambria" w:cs="Times New Roman"/>
          <w:sz w:val="20"/>
          <w:szCs w:val="20"/>
        </w:rPr>
      </w:pPr>
      <w:r w:rsidRPr="00D26F1A">
        <w:rPr>
          <w:rFonts w:ascii="Cambria" w:eastAsia="Calibri" w:hAnsi="Cambria" w:cs="Times New Roman"/>
          <w:sz w:val="20"/>
          <w:szCs w:val="20"/>
        </w:rPr>
        <w:t>Posición</w:t>
      </w:r>
      <w:r w:rsidR="003D0D33" w:rsidRPr="00D26F1A">
        <w:rPr>
          <w:rFonts w:ascii="Cambria" w:eastAsia="Calibri" w:hAnsi="Cambria" w:cs="Times New Roman"/>
          <w:sz w:val="20"/>
          <w:szCs w:val="20"/>
        </w:rPr>
        <w:t>:</w:t>
      </w:r>
      <w:r w:rsidRPr="00D26F1A">
        <w:rPr>
          <w:rFonts w:ascii="Cambria" w:eastAsia="Calibri" w:hAnsi="Cambria" w:cs="Times New Roman"/>
          <w:sz w:val="20"/>
          <w:szCs w:val="20"/>
        </w:rPr>
        <w:t xml:space="preserve"> </w:t>
      </w:r>
      <w:r w:rsidR="003D0D33" w:rsidRPr="00D26F1A">
        <w:rPr>
          <w:rFonts w:ascii="Cambria" w:eastAsia="Calibri" w:hAnsi="Cambria" w:cs="Times New Roman"/>
          <w:sz w:val="20"/>
          <w:szCs w:val="20"/>
        </w:rPr>
        <w:t>p</w:t>
      </w:r>
      <w:r w:rsidRPr="00D26F1A">
        <w:rPr>
          <w:rFonts w:ascii="Cambria" w:eastAsia="Calibri" w:hAnsi="Cambria" w:cs="Times New Roman"/>
          <w:sz w:val="20"/>
          <w:szCs w:val="20"/>
        </w:rPr>
        <w:t>osiciones diarias exactas (en grados y minutos), consignadas para cada operación de pesca o a mediodía cuando no se ha pescado durante dicho día.</w:t>
      </w:r>
    </w:p>
    <w:p w14:paraId="590B815E" w14:textId="7BE7A439" w:rsidR="006C411E" w:rsidRPr="00D26F1A" w:rsidRDefault="006C411E" w:rsidP="009706EA">
      <w:pPr>
        <w:widowControl/>
        <w:numPr>
          <w:ilvl w:val="1"/>
          <w:numId w:val="15"/>
        </w:numPr>
        <w:tabs>
          <w:tab w:val="left" w:pos="686"/>
          <w:tab w:val="left" w:pos="6210"/>
        </w:tabs>
        <w:spacing w:after="160" w:line="233" w:lineRule="exact"/>
        <w:ind w:right="30" w:hanging="283"/>
        <w:rPr>
          <w:rFonts w:ascii="Cambria" w:eastAsia="Cambria" w:hAnsi="Cambria" w:cs="Times New Roman"/>
          <w:sz w:val="20"/>
          <w:szCs w:val="20"/>
        </w:rPr>
      </w:pPr>
      <w:r w:rsidRPr="00D26F1A">
        <w:rPr>
          <w:rFonts w:ascii="Cambria" w:eastAsia="Calibri" w:hAnsi="Cambria" w:cs="Times New Roman"/>
          <w:sz w:val="20"/>
          <w:szCs w:val="20"/>
        </w:rPr>
        <w:t>Registro de capturas</w:t>
      </w:r>
    </w:p>
    <w:p w14:paraId="296EE75D" w14:textId="77777777" w:rsidR="006C411E" w:rsidRPr="00D26F1A" w:rsidRDefault="006C411E" w:rsidP="009706EA">
      <w:pPr>
        <w:widowControl/>
        <w:numPr>
          <w:ilvl w:val="0"/>
          <w:numId w:val="15"/>
        </w:numPr>
        <w:tabs>
          <w:tab w:val="left" w:pos="314"/>
          <w:tab w:val="left" w:pos="6210"/>
        </w:tabs>
        <w:spacing w:before="120" w:after="160" w:line="256" w:lineRule="auto"/>
        <w:ind w:right="30" w:hanging="195"/>
        <w:rPr>
          <w:rFonts w:ascii="Cambria" w:eastAsia="Cambria" w:hAnsi="Cambria" w:cs="Times New Roman"/>
          <w:sz w:val="20"/>
          <w:szCs w:val="20"/>
        </w:rPr>
      </w:pPr>
      <w:r w:rsidRPr="00D26F1A">
        <w:rPr>
          <w:rFonts w:ascii="Cambria" w:eastAsia="Calibri" w:hAnsi="Cambria" w:cs="Times New Roman"/>
          <w:sz w:val="20"/>
          <w:szCs w:val="20"/>
        </w:rPr>
        <w:t>Identificación de especies:</w:t>
      </w:r>
    </w:p>
    <w:p w14:paraId="1EAEAA10" w14:textId="77777777" w:rsidR="006C411E" w:rsidRPr="00D26F1A" w:rsidRDefault="006C411E" w:rsidP="009706EA">
      <w:pPr>
        <w:widowControl/>
        <w:numPr>
          <w:ilvl w:val="1"/>
          <w:numId w:val="15"/>
        </w:numPr>
        <w:tabs>
          <w:tab w:val="left" w:pos="686"/>
          <w:tab w:val="left" w:pos="6210"/>
        </w:tabs>
        <w:spacing w:before="120" w:after="160" w:line="234" w:lineRule="exact"/>
        <w:ind w:right="30" w:hanging="283"/>
        <w:rPr>
          <w:rFonts w:ascii="Cambria" w:eastAsia="Cambria" w:hAnsi="Cambria" w:cs="Times New Roman"/>
          <w:sz w:val="20"/>
          <w:szCs w:val="20"/>
        </w:rPr>
      </w:pPr>
      <w:r w:rsidRPr="00D26F1A">
        <w:rPr>
          <w:rFonts w:ascii="Cambria" w:eastAsia="Calibri" w:hAnsi="Cambria" w:cs="Times New Roman"/>
          <w:sz w:val="20"/>
          <w:szCs w:val="20"/>
        </w:rPr>
        <w:t>Por código de la FAO</w:t>
      </w:r>
    </w:p>
    <w:p w14:paraId="2DBEE209" w14:textId="77777777" w:rsidR="006C411E" w:rsidRPr="00D26F1A" w:rsidRDefault="006C411E" w:rsidP="009706EA">
      <w:pPr>
        <w:widowControl/>
        <w:numPr>
          <w:ilvl w:val="1"/>
          <w:numId w:val="15"/>
        </w:numPr>
        <w:tabs>
          <w:tab w:val="left" w:pos="686"/>
          <w:tab w:val="left" w:pos="6210"/>
        </w:tabs>
        <w:spacing w:after="160" w:line="234" w:lineRule="exact"/>
        <w:ind w:right="30" w:hanging="283"/>
        <w:rPr>
          <w:rFonts w:ascii="Cambria" w:eastAsia="Cambria" w:hAnsi="Cambria" w:cs="Times New Roman"/>
          <w:sz w:val="20"/>
          <w:szCs w:val="20"/>
        </w:rPr>
      </w:pPr>
      <w:r w:rsidRPr="00D26F1A">
        <w:rPr>
          <w:rFonts w:ascii="Cambria" w:eastAsia="Calibri" w:hAnsi="Cambria" w:cs="Times New Roman"/>
          <w:sz w:val="20"/>
          <w:szCs w:val="20"/>
        </w:rPr>
        <w:t>Peso vivo (RWT) en t por lance</w:t>
      </w:r>
    </w:p>
    <w:p w14:paraId="0EF22BEB" w14:textId="77777777" w:rsidR="006C411E" w:rsidRPr="00D26F1A" w:rsidRDefault="006C411E" w:rsidP="009706EA">
      <w:pPr>
        <w:widowControl/>
        <w:numPr>
          <w:ilvl w:val="1"/>
          <w:numId w:val="15"/>
        </w:numPr>
        <w:tabs>
          <w:tab w:val="left" w:pos="686"/>
          <w:tab w:val="left" w:pos="6210"/>
        </w:tabs>
        <w:spacing w:after="160" w:line="256" w:lineRule="auto"/>
        <w:ind w:right="30" w:hanging="283"/>
        <w:rPr>
          <w:rFonts w:ascii="Cambria" w:eastAsia="Cambria" w:hAnsi="Cambria" w:cs="Times New Roman"/>
          <w:sz w:val="20"/>
          <w:szCs w:val="20"/>
        </w:rPr>
      </w:pPr>
      <w:r w:rsidRPr="00D26F1A">
        <w:rPr>
          <w:rFonts w:ascii="Cambria" w:eastAsia="Calibri" w:hAnsi="Cambria" w:cs="Times New Roman"/>
          <w:sz w:val="20"/>
          <w:szCs w:val="20"/>
        </w:rPr>
        <w:t>Modo de pesca (DCP, banco libre, etc.)</w:t>
      </w:r>
    </w:p>
    <w:p w14:paraId="7B8B9622" w14:textId="77777777" w:rsidR="006C411E" w:rsidRPr="00D26F1A" w:rsidRDefault="006C411E" w:rsidP="009706EA">
      <w:pPr>
        <w:widowControl/>
        <w:numPr>
          <w:ilvl w:val="0"/>
          <w:numId w:val="15"/>
        </w:numPr>
        <w:tabs>
          <w:tab w:val="left" w:pos="403"/>
          <w:tab w:val="left" w:pos="6210"/>
        </w:tabs>
        <w:spacing w:before="120" w:after="160" w:line="256" w:lineRule="auto"/>
        <w:ind w:right="30"/>
        <w:rPr>
          <w:rFonts w:ascii="Cambria" w:eastAsia="Cambria" w:hAnsi="Cambria" w:cs="Times New Roman"/>
          <w:sz w:val="20"/>
          <w:szCs w:val="20"/>
        </w:rPr>
      </w:pPr>
      <w:r w:rsidRPr="00D26F1A">
        <w:rPr>
          <w:rFonts w:ascii="Cambria" w:eastAsia="Calibri" w:hAnsi="Cambria" w:cs="Times New Roman"/>
          <w:sz w:val="20"/>
          <w:szCs w:val="20"/>
        </w:rPr>
        <w:t>Firma del patrón</w:t>
      </w:r>
    </w:p>
    <w:p w14:paraId="350B864C" w14:textId="77777777" w:rsidR="006C411E" w:rsidRPr="00D26F1A" w:rsidRDefault="006C411E" w:rsidP="009706EA">
      <w:pPr>
        <w:widowControl/>
        <w:numPr>
          <w:ilvl w:val="0"/>
          <w:numId w:val="15"/>
        </w:numPr>
        <w:tabs>
          <w:tab w:val="left" w:pos="403"/>
          <w:tab w:val="left" w:pos="6210"/>
        </w:tabs>
        <w:spacing w:before="118" w:after="160" w:line="256" w:lineRule="auto"/>
        <w:ind w:right="30"/>
        <w:rPr>
          <w:rFonts w:ascii="Cambria" w:eastAsia="Cambria" w:hAnsi="Cambria" w:cs="Times New Roman"/>
          <w:sz w:val="20"/>
          <w:szCs w:val="20"/>
        </w:rPr>
      </w:pPr>
      <w:r w:rsidRPr="00D26F1A">
        <w:rPr>
          <w:rFonts w:ascii="Cambria" w:eastAsia="Calibri" w:hAnsi="Cambria" w:cs="Times New Roman"/>
          <w:sz w:val="20"/>
          <w:szCs w:val="20"/>
        </w:rPr>
        <w:t>Firma del observador, si procede.</w:t>
      </w:r>
    </w:p>
    <w:p w14:paraId="162BD379" w14:textId="465FC066" w:rsidR="006C411E" w:rsidRPr="00D26F1A" w:rsidRDefault="006C411E" w:rsidP="009706EA">
      <w:pPr>
        <w:widowControl/>
        <w:numPr>
          <w:ilvl w:val="0"/>
          <w:numId w:val="15"/>
        </w:numPr>
        <w:tabs>
          <w:tab w:val="left" w:pos="403"/>
          <w:tab w:val="left" w:pos="6210"/>
        </w:tabs>
        <w:spacing w:before="120" w:after="160" w:line="256" w:lineRule="auto"/>
        <w:ind w:right="30"/>
        <w:rPr>
          <w:rFonts w:ascii="Cambria" w:eastAsia="Cambria" w:hAnsi="Cambria" w:cs="Times New Roman"/>
          <w:sz w:val="20"/>
          <w:szCs w:val="20"/>
        </w:rPr>
      </w:pPr>
      <w:r w:rsidRPr="00D26F1A">
        <w:rPr>
          <w:rFonts w:ascii="Cambria" w:eastAsia="Calibri" w:hAnsi="Cambria" w:cs="Times New Roman"/>
          <w:sz w:val="20"/>
          <w:szCs w:val="20"/>
        </w:rPr>
        <w:t xml:space="preserve">Medios para medir el peso: estimación, </w:t>
      </w:r>
      <w:r w:rsidR="00AD49EB" w:rsidRPr="00D26F1A">
        <w:rPr>
          <w:rFonts w:ascii="Cambria" w:eastAsia="Calibri" w:hAnsi="Cambria" w:cs="Times New Roman"/>
          <w:sz w:val="20"/>
          <w:szCs w:val="20"/>
        </w:rPr>
        <w:t>pesaje</w:t>
      </w:r>
      <w:r w:rsidRPr="00D26F1A">
        <w:rPr>
          <w:rFonts w:ascii="Cambria" w:eastAsia="Calibri" w:hAnsi="Cambria" w:cs="Times New Roman"/>
          <w:sz w:val="20"/>
          <w:szCs w:val="20"/>
        </w:rPr>
        <w:t xml:space="preserve"> a bordo y recuento.</w:t>
      </w:r>
    </w:p>
    <w:p w14:paraId="2A5C95D6" w14:textId="77777777" w:rsidR="006C411E" w:rsidRPr="00D26F1A" w:rsidRDefault="006C411E" w:rsidP="009706EA">
      <w:pPr>
        <w:widowControl/>
        <w:numPr>
          <w:ilvl w:val="0"/>
          <w:numId w:val="15"/>
        </w:numPr>
        <w:tabs>
          <w:tab w:val="left" w:pos="403"/>
          <w:tab w:val="left" w:pos="6210"/>
        </w:tabs>
        <w:spacing w:before="120" w:after="160" w:line="256" w:lineRule="auto"/>
        <w:ind w:right="30"/>
        <w:jc w:val="both"/>
        <w:rPr>
          <w:rFonts w:ascii="Cambria" w:eastAsia="Cambria" w:hAnsi="Cambria" w:cs="Times New Roman"/>
          <w:sz w:val="20"/>
          <w:szCs w:val="20"/>
        </w:rPr>
      </w:pPr>
      <w:r w:rsidRPr="00D26F1A">
        <w:rPr>
          <w:rFonts w:ascii="Cambria" w:eastAsia="Calibri" w:hAnsi="Cambria" w:cs="Times New Roman"/>
          <w:sz w:val="20"/>
          <w:szCs w:val="20"/>
        </w:rPr>
        <w:t>El cuaderno de pesca se rellena en el peso en vivo equivalente del pescado y menciona los factores de conversión utilizados en la evaluación.</w:t>
      </w:r>
    </w:p>
    <w:p w14:paraId="695F6BF5" w14:textId="08133134" w:rsidR="006C411E" w:rsidRPr="00D26F1A" w:rsidRDefault="006C411E" w:rsidP="00BA3264">
      <w:pPr>
        <w:tabs>
          <w:tab w:val="left" w:pos="6210"/>
        </w:tabs>
        <w:spacing w:before="119"/>
        <w:ind w:right="30"/>
        <w:outlineLvl w:val="0"/>
        <w:rPr>
          <w:rFonts w:ascii="Cambria" w:eastAsia="Cambria" w:hAnsi="Cambria" w:cs="Times New Roman"/>
          <w:sz w:val="20"/>
          <w:szCs w:val="20"/>
        </w:rPr>
      </w:pPr>
      <w:r w:rsidRPr="00D26F1A">
        <w:rPr>
          <w:rFonts w:ascii="Cambria" w:eastAsia="Calibri" w:hAnsi="Cambria" w:cs="Times New Roman"/>
          <w:b/>
          <w:bCs/>
          <w:sz w:val="20"/>
          <w:szCs w:val="20"/>
        </w:rPr>
        <w:t>Información mínima en caso de desembarque, transbordo</w:t>
      </w:r>
    </w:p>
    <w:p w14:paraId="0CBD9682" w14:textId="77777777" w:rsidR="006C411E" w:rsidRPr="00D26F1A" w:rsidRDefault="006C411E" w:rsidP="00BA3264">
      <w:pPr>
        <w:tabs>
          <w:tab w:val="left" w:pos="6210"/>
        </w:tabs>
        <w:spacing w:before="11"/>
        <w:ind w:right="30"/>
        <w:rPr>
          <w:rFonts w:ascii="Cambria" w:eastAsia="Cambria" w:hAnsi="Cambria" w:cs="Cambria"/>
          <w:b/>
          <w:bCs/>
          <w:sz w:val="20"/>
          <w:szCs w:val="20"/>
        </w:rPr>
      </w:pPr>
    </w:p>
    <w:p w14:paraId="6043C068" w14:textId="77777777" w:rsidR="006C411E" w:rsidRPr="00D26F1A" w:rsidRDefault="006C411E" w:rsidP="009706EA">
      <w:pPr>
        <w:widowControl/>
        <w:numPr>
          <w:ilvl w:val="0"/>
          <w:numId w:val="21"/>
        </w:numPr>
        <w:tabs>
          <w:tab w:val="left" w:pos="403"/>
          <w:tab w:val="left" w:pos="6210"/>
        </w:tabs>
        <w:spacing w:after="160" w:line="256" w:lineRule="auto"/>
        <w:ind w:right="30"/>
        <w:rPr>
          <w:rFonts w:ascii="Cambria" w:eastAsia="Cambria" w:hAnsi="Cambria" w:cs="Times New Roman"/>
          <w:sz w:val="20"/>
          <w:szCs w:val="20"/>
        </w:rPr>
      </w:pPr>
      <w:r w:rsidRPr="00D26F1A">
        <w:rPr>
          <w:rFonts w:ascii="Cambria" w:eastAsia="Calibri" w:hAnsi="Cambria" w:cs="Times New Roman"/>
          <w:sz w:val="20"/>
          <w:szCs w:val="20"/>
        </w:rPr>
        <w:t>Fechas y puerto de desembarque/transbordo</w:t>
      </w:r>
    </w:p>
    <w:p w14:paraId="2239450D" w14:textId="4A8D03C2" w:rsidR="006C411E" w:rsidRPr="00D26F1A" w:rsidRDefault="006C411E" w:rsidP="009706EA">
      <w:pPr>
        <w:widowControl/>
        <w:numPr>
          <w:ilvl w:val="0"/>
          <w:numId w:val="21"/>
        </w:numPr>
        <w:tabs>
          <w:tab w:val="left" w:pos="403"/>
          <w:tab w:val="left" w:pos="6210"/>
        </w:tabs>
        <w:spacing w:before="120" w:after="160" w:line="256" w:lineRule="auto"/>
        <w:ind w:right="30"/>
        <w:rPr>
          <w:rFonts w:ascii="Cambria" w:eastAsia="Cambria" w:hAnsi="Cambria" w:cs="Times New Roman"/>
          <w:sz w:val="20"/>
          <w:szCs w:val="20"/>
        </w:rPr>
      </w:pPr>
      <w:r w:rsidRPr="00D26F1A">
        <w:rPr>
          <w:rFonts w:ascii="Cambria" w:eastAsia="Calibri" w:hAnsi="Cambria" w:cs="Times New Roman"/>
          <w:sz w:val="20"/>
          <w:szCs w:val="20"/>
        </w:rPr>
        <w:t xml:space="preserve">Productos: </w:t>
      </w:r>
      <w:r w:rsidR="003D0D33" w:rsidRPr="00D26F1A">
        <w:rPr>
          <w:rFonts w:ascii="Cambria" w:eastAsia="Calibri" w:hAnsi="Cambria" w:cs="Times New Roman"/>
          <w:sz w:val="20"/>
          <w:szCs w:val="20"/>
        </w:rPr>
        <w:t>n</w:t>
      </w:r>
      <w:r w:rsidRPr="00D26F1A">
        <w:rPr>
          <w:rFonts w:ascii="Cambria" w:eastAsia="Calibri" w:hAnsi="Cambria" w:cs="Times New Roman"/>
          <w:sz w:val="20"/>
          <w:szCs w:val="20"/>
        </w:rPr>
        <w:t>úmero de peces y cantidad en kg</w:t>
      </w:r>
    </w:p>
    <w:p w14:paraId="0A1AD373" w14:textId="77777777" w:rsidR="006C411E" w:rsidRPr="00D26F1A" w:rsidRDefault="006C411E" w:rsidP="009706EA">
      <w:pPr>
        <w:widowControl/>
        <w:numPr>
          <w:ilvl w:val="0"/>
          <w:numId w:val="21"/>
        </w:numPr>
        <w:tabs>
          <w:tab w:val="left" w:pos="403"/>
          <w:tab w:val="left" w:pos="6210"/>
        </w:tabs>
        <w:spacing w:before="120" w:after="160" w:line="256" w:lineRule="auto"/>
        <w:ind w:right="30"/>
        <w:rPr>
          <w:rFonts w:ascii="Cambria" w:eastAsia="Cambria" w:hAnsi="Cambria" w:cs="Times New Roman"/>
          <w:sz w:val="20"/>
          <w:szCs w:val="20"/>
        </w:rPr>
      </w:pPr>
      <w:r w:rsidRPr="00D26F1A">
        <w:rPr>
          <w:rFonts w:ascii="Cambria" w:eastAsia="Calibri" w:hAnsi="Cambria" w:cs="Times New Roman"/>
          <w:sz w:val="20"/>
          <w:szCs w:val="20"/>
        </w:rPr>
        <w:t>Firma del patrón o del agente del buque</w:t>
      </w:r>
    </w:p>
    <w:p w14:paraId="422EA072" w14:textId="77777777" w:rsidR="006C411E" w:rsidRPr="00D26F1A" w:rsidRDefault="006C411E" w:rsidP="00BA3264">
      <w:pPr>
        <w:widowControl/>
        <w:rPr>
          <w:rFonts w:ascii="Cambria" w:eastAsia="Calibri" w:hAnsi="Cambria" w:cs="Times New Roman"/>
          <w:sz w:val="20"/>
          <w:szCs w:val="20"/>
        </w:rPr>
        <w:sectPr w:rsidR="006C411E" w:rsidRPr="00D26F1A" w:rsidSect="006C411E">
          <w:headerReference w:type="default" r:id="rId13"/>
          <w:pgSz w:w="11910" w:h="16840"/>
          <w:pgMar w:top="1339" w:right="1296" w:bottom="1339" w:left="1296" w:header="850" w:footer="1134" w:gutter="0"/>
          <w:cols w:space="720"/>
          <w:docGrid w:linePitch="299"/>
        </w:sectPr>
      </w:pPr>
    </w:p>
    <w:p w14:paraId="11CDFBB3" w14:textId="77777777" w:rsidR="006C411E" w:rsidRPr="00D26F1A" w:rsidRDefault="006C411E" w:rsidP="00BA3264">
      <w:pPr>
        <w:tabs>
          <w:tab w:val="left" w:pos="6210"/>
        </w:tabs>
        <w:spacing w:before="60"/>
        <w:ind w:right="30"/>
        <w:jc w:val="right"/>
        <w:rPr>
          <w:rFonts w:ascii="Cambria" w:eastAsia="Cambria" w:hAnsi="Cambria" w:cs="Cambria"/>
          <w:sz w:val="20"/>
          <w:szCs w:val="20"/>
        </w:rPr>
      </w:pPr>
      <w:r w:rsidRPr="00D26F1A">
        <w:rPr>
          <w:rFonts w:ascii="Cambria" w:eastAsia="Calibri" w:hAnsi="Cambria" w:cs="Times New Roman"/>
          <w:b/>
          <w:sz w:val="20"/>
          <w:szCs w:val="20"/>
        </w:rPr>
        <w:lastRenderedPageBreak/>
        <w:t>Anexo 7</w:t>
      </w:r>
    </w:p>
    <w:p w14:paraId="6CE38AF2" w14:textId="0F756064" w:rsidR="006C411E" w:rsidRPr="00D26F1A" w:rsidRDefault="006C411E" w:rsidP="00BA3264">
      <w:pPr>
        <w:tabs>
          <w:tab w:val="left" w:pos="6210"/>
        </w:tabs>
        <w:ind w:right="30"/>
        <w:jc w:val="center"/>
        <w:outlineLvl w:val="0"/>
        <w:rPr>
          <w:rFonts w:ascii="Cambria" w:eastAsia="Calibri" w:hAnsi="Cambria" w:cs="Times New Roman"/>
          <w:b/>
          <w:bCs/>
          <w:sz w:val="20"/>
          <w:szCs w:val="20"/>
        </w:rPr>
      </w:pPr>
      <w:r w:rsidRPr="00D26F1A">
        <w:rPr>
          <w:rFonts w:ascii="Cambria" w:eastAsia="Calibri" w:hAnsi="Cambria" w:cs="Times New Roman"/>
          <w:b/>
          <w:bCs/>
          <w:sz w:val="20"/>
          <w:szCs w:val="20"/>
        </w:rPr>
        <w:t>Programa de observadores</w:t>
      </w:r>
    </w:p>
    <w:p w14:paraId="24FF83AB" w14:textId="77777777" w:rsidR="00D362A8" w:rsidRPr="00D26F1A" w:rsidRDefault="00D362A8" w:rsidP="00BA3264">
      <w:pPr>
        <w:tabs>
          <w:tab w:val="left" w:pos="6210"/>
        </w:tabs>
        <w:ind w:right="30"/>
        <w:jc w:val="center"/>
        <w:outlineLvl w:val="0"/>
        <w:rPr>
          <w:rFonts w:ascii="Cambria" w:eastAsia="Cambria" w:hAnsi="Cambria" w:cs="Cambria"/>
          <w:b/>
          <w:bCs/>
          <w:sz w:val="20"/>
          <w:szCs w:val="20"/>
          <w:lang w:val="en-US"/>
        </w:rPr>
      </w:pPr>
    </w:p>
    <w:p w14:paraId="70565674" w14:textId="4E4F5B3F" w:rsidR="006C411E" w:rsidRPr="00D26F1A" w:rsidRDefault="006C411E" w:rsidP="009706EA">
      <w:pPr>
        <w:widowControl/>
        <w:numPr>
          <w:ilvl w:val="0"/>
          <w:numId w:val="16"/>
        </w:numPr>
        <w:tabs>
          <w:tab w:val="left" w:pos="6210"/>
        </w:tabs>
        <w:spacing w:after="160" w:line="256" w:lineRule="auto"/>
        <w:ind w:left="426" w:right="30" w:hanging="397"/>
        <w:jc w:val="both"/>
        <w:rPr>
          <w:rFonts w:ascii="Cambria" w:eastAsia="Cambria" w:hAnsi="Cambria" w:cs="Times New Roman"/>
          <w:sz w:val="20"/>
          <w:szCs w:val="20"/>
        </w:rPr>
      </w:pPr>
      <w:r w:rsidRPr="00D26F1A">
        <w:rPr>
          <w:rFonts w:ascii="Cambria" w:eastAsia="Calibri" w:hAnsi="Cambria" w:cs="Times New Roman"/>
          <w:sz w:val="20"/>
          <w:szCs w:val="20"/>
        </w:rPr>
        <w:t xml:space="preserve">Los observadores mencionados en </w:t>
      </w:r>
      <w:r w:rsidR="009306E9" w:rsidRPr="00D26F1A">
        <w:rPr>
          <w:rFonts w:ascii="Cambria" w:eastAsia="Calibri" w:hAnsi="Cambria" w:cs="Times New Roman"/>
          <w:sz w:val="20"/>
          <w:szCs w:val="20"/>
        </w:rPr>
        <w:t xml:space="preserve">los párrafos 54 a </w:t>
      </w:r>
      <w:r w:rsidR="0029375D" w:rsidRPr="00D26F1A">
        <w:rPr>
          <w:rFonts w:ascii="Cambria" w:eastAsia="Calibri" w:hAnsi="Cambria" w:cs="Times New Roman"/>
          <w:sz w:val="20"/>
          <w:szCs w:val="20"/>
        </w:rPr>
        <w:t>60</w:t>
      </w:r>
      <w:r w:rsidR="009306E9" w:rsidRPr="00D26F1A">
        <w:rPr>
          <w:rFonts w:ascii="Cambria" w:eastAsia="Calibri" w:hAnsi="Cambria" w:cs="Times New Roman"/>
          <w:sz w:val="20"/>
          <w:szCs w:val="20"/>
        </w:rPr>
        <w:t xml:space="preserve"> </w:t>
      </w:r>
      <w:r w:rsidRPr="00D26F1A">
        <w:rPr>
          <w:rFonts w:ascii="Cambria" w:eastAsia="Calibri" w:hAnsi="Cambria" w:cs="Times New Roman"/>
          <w:sz w:val="20"/>
          <w:szCs w:val="20"/>
        </w:rPr>
        <w:t>de esta Recomendación tendrán las siguientes calificaciones para cumplir sus tareas:</w:t>
      </w:r>
    </w:p>
    <w:p w14:paraId="3B3F99C0" w14:textId="2CF98CFB" w:rsidR="006C411E" w:rsidRPr="00D26F1A" w:rsidRDefault="006C411E" w:rsidP="009706EA">
      <w:pPr>
        <w:widowControl/>
        <w:numPr>
          <w:ilvl w:val="1"/>
          <w:numId w:val="16"/>
        </w:numPr>
        <w:tabs>
          <w:tab w:val="left" w:pos="827"/>
          <w:tab w:val="left" w:pos="6210"/>
        </w:tabs>
        <w:spacing w:before="123" w:after="160" w:line="256" w:lineRule="auto"/>
        <w:ind w:right="30" w:hanging="278"/>
        <w:rPr>
          <w:rFonts w:ascii="Cambria" w:eastAsia="Cambria" w:hAnsi="Cambria" w:cs="Times New Roman"/>
          <w:sz w:val="20"/>
          <w:szCs w:val="20"/>
        </w:rPr>
      </w:pPr>
      <w:r w:rsidRPr="00D26F1A">
        <w:rPr>
          <w:rFonts w:ascii="Cambria" w:eastAsia="Calibri" w:hAnsi="Cambria" w:cs="Times New Roman"/>
          <w:sz w:val="20"/>
          <w:szCs w:val="20"/>
        </w:rPr>
        <w:t>experiencia suficiente para identificar especies y artes de pesca</w:t>
      </w:r>
      <w:r w:rsidR="00C44425" w:rsidRPr="00D26F1A">
        <w:rPr>
          <w:rFonts w:ascii="Cambria" w:eastAsia="Calibri" w:hAnsi="Cambria" w:cs="Times New Roman"/>
          <w:sz w:val="20"/>
          <w:szCs w:val="20"/>
        </w:rPr>
        <w:t>;</w:t>
      </w:r>
    </w:p>
    <w:p w14:paraId="11FA2D19" w14:textId="77777777" w:rsidR="006C411E" w:rsidRPr="00D26F1A" w:rsidRDefault="006C411E" w:rsidP="009706EA">
      <w:pPr>
        <w:widowControl/>
        <w:numPr>
          <w:ilvl w:val="1"/>
          <w:numId w:val="16"/>
        </w:numPr>
        <w:tabs>
          <w:tab w:val="left" w:pos="825"/>
          <w:tab w:val="left" w:pos="6210"/>
        </w:tabs>
        <w:spacing w:before="77" w:after="160" w:line="242" w:lineRule="auto"/>
        <w:ind w:right="30" w:hanging="278"/>
        <w:jc w:val="both"/>
        <w:rPr>
          <w:rFonts w:ascii="Cambria" w:eastAsia="Cambria" w:hAnsi="Cambria" w:cs="Times New Roman"/>
          <w:sz w:val="20"/>
          <w:szCs w:val="20"/>
        </w:rPr>
      </w:pPr>
      <w:r w:rsidRPr="00D26F1A">
        <w:rPr>
          <w:rFonts w:ascii="Cambria" w:eastAsia="Calibri" w:hAnsi="Cambria" w:cs="Times New Roman"/>
          <w:sz w:val="20"/>
          <w:szCs w:val="20"/>
        </w:rPr>
        <w:t>un conocimiento satisfactorio de las medidas de conservación y ordenación de ICCAT, evaluado mediante un certificado facilitado por las CPC de ICCAT y basado en las directrices de formación de ICCAT;</w:t>
      </w:r>
    </w:p>
    <w:p w14:paraId="45A0E376" w14:textId="77777777" w:rsidR="006C411E" w:rsidRPr="00D26F1A" w:rsidRDefault="006C411E" w:rsidP="009706EA">
      <w:pPr>
        <w:widowControl/>
        <w:numPr>
          <w:ilvl w:val="1"/>
          <w:numId w:val="16"/>
        </w:numPr>
        <w:tabs>
          <w:tab w:val="left" w:pos="827"/>
          <w:tab w:val="left" w:pos="6210"/>
        </w:tabs>
        <w:spacing w:before="77" w:after="160" w:line="256" w:lineRule="auto"/>
        <w:ind w:right="30" w:hanging="280"/>
        <w:rPr>
          <w:rFonts w:ascii="Cambria" w:eastAsia="Cambria" w:hAnsi="Cambria" w:cs="Times New Roman"/>
          <w:sz w:val="20"/>
          <w:szCs w:val="20"/>
        </w:rPr>
      </w:pPr>
      <w:r w:rsidRPr="00D26F1A">
        <w:rPr>
          <w:rFonts w:ascii="Cambria" w:eastAsia="Calibri" w:hAnsi="Cambria" w:cs="Times New Roman"/>
          <w:sz w:val="20"/>
          <w:szCs w:val="20"/>
        </w:rPr>
        <w:t>capacidad para realizar observaciones y registros precisos;</w:t>
      </w:r>
    </w:p>
    <w:p w14:paraId="4842F55E" w14:textId="77777777" w:rsidR="006C411E" w:rsidRPr="00D26F1A" w:rsidRDefault="006C411E" w:rsidP="009706EA">
      <w:pPr>
        <w:widowControl/>
        <w:numPr>
          <w:ilvl w:val="1"/>
          <w:numId w:val="16"/>
        </w:numPr>
        <w:tabs>
          <w:tab w:val="left" w:pos="827"/>
          <w:tab w:val="left" w:pos="6210"/>
        </w:tabs>
        <w:spacing w:before="80" w:after="160" w:line="256" w:lineRule="auto"/>
        <w:ind w:right="30" w:hanging="280"/>
        <w:rPr>
          <w:rFonts w:ascii="Cambria" w:eastAsia="Cambria" w:hAnsi="Cambria" w:cs="Times New Roman"/>
          <w:sz w:val="20"/>
          <w:szCs w:val="20"/>
        </w:rPr>
      </w:pPr>
      <w:r w:rsidRPr="00D26F1A">
        <w:rPr>
          <w:rFonts w:ascii="Cambria" w:eastAsia="Calibri" w:hAnsi="Cambria" w:cs="Times New Roman"/>
          <w:sz w:val="20"/>
          <w:szCs w:val="20"/>
        </w:rPr>
        <w:t>capacidad para recoger muestras biológicas;</w:t>
      </w:r>
    </w:p>
    <w:p w14:paraId="4BCBE646" w14:textId="77777777" w:rsidR="006C411E" w:rsidRPr="00D26F1A" w:rsidRDefault="006C411E" w:rsidP="009706EA">
      <w:pPr>
        <w:widowControl/>
        <w:numPr>
          <w:ilvl w:val="1"/>
          <w:numId w:val="16"/>
        </w:numPr>
        <w:tabs>
          <w:tab w:val="left" w:pos="827"/>
          <w:tab w:val="left" w:pos="6210"/>
        </w:tabs>
        <w:spacing w:before="77" w:after="160" w:line="256" w:lineRule="auto"/>
        <w:ind w:right="30" w:hanging="280"/>
        <w:rPr>
          <w:rFonts w:ascii="Cambria" w:eastAsia="Cambria" w:hAnsi="Cambria" w:cs="Times New Roman"/>
          <w:sz w:val="20"/>
          <w:szCs w:val="20"/>
        </w:rPr>
      </w:pPr>
      <w:r w:rsidRPr="00D26F1A">
        <w:rPr>
          <w:rFonts w:ascii="Cambria" w:eastAsia="Calibri" w:hAnsi="Cambria" w:cs="Times New Roman"/>
          <w:sz w:val="20"/>
          <w:szCs w:val="20"/>
        </w:rPr>
        <w:t>un conocimiento satisfactorio del idioma del pabellón del buque observado.</w:t>
      </w:r>
    </w:p>
    <w:p w14:paraId="684DDE13" w14:textId="77777777" w:rsidR="006C411E" w:rsidRPr="00D26F1A" w:rsidRDefault="006C411E" w:rsidP="00BA3264">
      <w:pPr>
        <w:tabs>
          <w:tab w:val="left" w:pos="6210"/>
        </w:tabs>
        <w:spacing w:before="11"/>
        <w:ind w:right="30"/>
        <w:rPr>
          <w:rFonts w:ascii="Cambria" w:eastAsia="Cambria" w:hAnsi="Cambria" w:cs="Cambria"/>
          <w:sz w:val="20"/>
          <w:szCs w:val="20"/>
        </w:rPr>
      </w:pPr>
    </w:p>
    <w:p w14:paraId="0E4D6628" w14:textId="77777777" w:rsidR="006C411E" w:rsidRPr="00D26F1A" w:rsidRDefault="006C411E" w:rsidP="009706EA">
      <w:pPr>
        <w:widowControl/>
        <w:numPr>
          <w:ilvl w:val="0"/>
          <w:numId w:val="16"/>
        </w:numPr>
        <w:tabs>
          <w:tab w:val="left" w:pos="6210"/>
        </w:tabs>
        <w:spacing w:after="160" w:line="256" w:lineRule="auto"/>
        <w:ind w:left="426" w:right="30" w:hanging="397"/>
        <w:jc w:val="both"/>
        <w:rPr>
          <w:rFonts w:ascii="Cambria" w:eastAsia="Cambria" w:hAnsi="Cambria" w:cs="Times New Roman"/>
          <w:sz w:val="20"/>
          <w:szCs w:val="20"/>
        </w:rPr>
      </w:pPr>
      <w:r w:rsidRPr="00D26F1A">
        <w:rPr>
          <w:rFonts w:ascii="Cambria" w:eastAsia="Calibri" w:hAnsi="Cambria" w:cs="Times New Roman"/>
          <w:sz w:val="20"/>
          <w:szCs w:val="20"/>
        </w:rPr>
        <w:t>El observador no será miembro de la tripulación del buque pesquero que se está observando; y</w:t>
      </w:r>
    </w:p>
    <w:p w14:paraId="4A54CB8C" w14:textId="12A07F32" w:rsidR="006C411E" w:rsidRPr="00D26F1A" w:rsidRDefault="003D0D33" w:rsidP="009706EA">
      <w:pPr>
        <w:widowControl/>
        <w:numPr>
          <w:ilvl w:val="0"/>
          <w:numId w:val="17"/>
        </w:numPr>
        <w:tabs>
          <w:tab w:val="left" w:pos="825"/>
          <w:tab w:val="left" w:pos="6210"/>
        </w:tabs>
        <w:spacing w:before="123" w:after="160" w:line="256" w:lineRule="auto"/>
        <w:ind w:right="30" w:hanging="278"/>
        <w:rPr>
          <w:rFonts w:ascii="Cambria" w:eastAsia="Cambria" w:hAnsi="Cambria" w:cs="Times New Roman"/>
          <w:sz w:val="20"/>
          <w:szCs w:val="20"/>
        </w:rPr>
      </w:pPr>
      <w:r w:rsidRPr="00D26F1A">
        <w:rPr>
          <w:rFonts w:ascii="Cambria" w:eastAsia="Calibri" w:hAnsi="Cambria" w:cs="Times New Roman"/>
          <w:sz w:val="20"/>
          <w:szCs w:val="20"/>
        </w:rPr>
        <w:t>s</w:t>
      </w:r>
      <w:r w:rsidR="006C411E" w:rsidRPr="00D26F1A">
        <w:rPr>
          <w:rFonts w:ascii="Cambria" w:eastAsia="Calibri" w:hAnsi="Cambria" w:cs="Times New Roman"/>
          <w:sz w:val="20"/>
          <w:szCs w:val="20"/>
        </w:rPr>
        <w:t>erá nacional de una de las CPC;</w:t>
      </w:r>
    </w:p>
    <w:p w14:paraId="32118A7C" w14:textId="5034617D" w:rsidR="006C411E" w:rsidRPr="00D26F1A" w:rsidRDefault="003D0D33" w:rsidP="009706EA">
      <w:pPr>
        <w:widowControl/>
        <w:numPr>
          <w:ilvl w:val="0"/>
          <w:numId w:val="17"/>
        </w:numPr>
        <w:tabs>
          <w:tab w:val="left" w:pos="827"/>
          <w:tab w:val="left" w:pos="6210"/>
        </w:tabs>
        <w:spacing w:before="80" w:after="160" w:line="256" w:lineRule="auto"/>
        <w:ind w:right="30" w:hanging="280"/>
        <w:rPr>
          <w:rFonts w:ascii="Cambria" w:eastAsia="Cambria" w:hAnsi="Cambria" w:cs="Times New Roman"/>
          <w:sz w:val="20"/>
          <w:szCs w:val="20"/>
        </w:rPr>
      </w:pPr>
      <w:r w:rsidRPr="00D26F1A">
        <w:rPr>
          <w:rFonts w:ascii="Cambria" w:eastAsia="Calibri" w:hAnsi="Cambria" w:cs="Times New Roman"/>
          <w:sz w:val="20"/>
          <w:szCs w:val="20"/>
        </w:rPr>
        <w:t>s</w:t>
      </w:r>
      <w:r w:rsidR="006C411E" w:rsidRPr="00D26F1A">
        <w:rPr>
          <w:rFonts w:ascii="Cambria" w:eastAsia="Calibri" w:hAnsi="Cambria" w:cs="Times New Roman"/>
          <w:sz w:val="20"/>
          <w:szCs w:val="20"/>
        </w:rPr>
        <w:t>erá capaz de desempeñar sus funciones, tal y como se establecen en el párrafo 3, posterior;</w:t>
      </w:r>
    </w:p>
    <w:p w14:paraId="65FA7B9B" w14:textId="2C89CEF9" w:rsidR="006C411E" w:rsidRPr="00D26F1A" w:rsidRDefault="003D0D33" w:rsidP="009706EA">
      <w:pPr>
        <w:widowControl/>
        <w:numPr>
          <w:ilvl w:val="0"/>
          <w:numId w:val="17"/>
        </w:numPr>
        <w:tabs>
          <w:tab w:val="left" w:pos="827"/>
          <w:tab w:val="left" w:pos="6210"/>
        </w:tabs>
        <w:spacing w:before="77" w:after="160" w:line="256" w:lineRule="auto"/>
        <w:ind w:right="30" w:hanging="280"/>
        <w:rPr>
          <w:rFonts w:ascii="Cambria" w:eastAsia="Cambria" w:hAnsi="Cambria" w:cs="Times New Roman"/>
          <w:sz w:val="20"/>
          <w:szCs w:val="20"/>
        </w:rPr>
      </w:pPr>
      <w:r w:rsidRPr="00D26F1A">
        <w:rPr>
          <w:rFonts w:ascii="Cambria" w:eastAsia="Calibri" w:hAnsi="Cambria" w:cs="Times New Roman"/>
          <w:sz w:val="20"/>
          <w:szCs w:val="20"/>
        </w:rPr>
        <w:t>n</w:t>
      </w:r>
      <w:r w:rsidR="006C411E" w:rsidRPr="00D26F1A">
        <w:rPr>
          <w:rFonts w:ascii="Cambria" w:eastAsia="Calibri" w:hAnsi="Cambria" w:cs="Times New Roman"/>
          <w:sz w:val="20"/>
          <w:szCs w:val="20"/>
        </w:rPr>
        <w:t>o tendrá intereses financieros o de beneficios actuales en las pesquerías de túnidos tropicales.</w:t>
      </w:r>
    </w:p>
    <w:p w14:paraId="5564CADD" w14:textId="77777777" w:rsidR="006C411E" w:rsidRPr="00D26F1A" w:rsidRDefault="006C411E" w:rsidP="00BA3264">
      <w:pPr>
        <w:tabs>
          <w:tab w:val="left" w:pos="6210"/>
        </w:tabs>
        <w:spacing w:before="11"/>
        <w:ind w:right="30"/>
        <w:rPr>
          <w:rFonts w:ascii="Cambria" w:eastAsia="Cambria" w:hAnsi="Cambria" w:cs="Cambria"/>
          <w:sz w:val="20"/>
          <w:szCs w:val="20"/>
        </w:rPr>
      </w:pPr>
    </w:p>
    <w:p w14:paraId="16C76D29" w14:textId="77777777" w:rsidR="006C411E" w:rsidRPr="00D26F1A" w:rsidRDefault="006C411E" w:rsidP="009706EA">
      <w:pPr>
        <w:widowControl/>
        <w:numPr>
          <w:ilvl w:val="0"/>
          <w:numId w:val="16"/>
        </w:numPr>
        <w:tabs>
          <w:tab w:val="left" w:pos="6210"/>
        </w:tabs>
        <w:spacing w:after="160" w:line="256" w:lineRule="auto"/>
        <w:ind w:left="426" w:right="30" w:hanging="397"/>
        <w:jc w:val="both"/>
        <w:rPr>
          <w:rFonts w:ascii="Cambria" w:eastAsia="Cambria" w:hAnsi="Cambria" w:cs="Times New Roman"/>
          <w:sz w:val="20"/>
          <w:szCs w:val="20"/>
        </w:rPr>
      </w:pPr>
      <w:r w:rsidRPr="00D26F1A">
        <w:rPr>
          <w:rFonts w:ascii="Cambria" w:eastAsia="Calibri" w:hAnsi="Cambria" w:cs="Times New Roman"/>
          <w:sz w:val="20"/>
          <w:szCs w:val="20"/>
        </w:rPr>
        <w:t>Las tareas de los observadores deberán consistir, en particular:</w:t>
      </w:r>
    </w:p>
    <w:p w14:paraId="7BB36E72" w14:textId="77777777" w:rsidR="006C411E" w:rsidRPr="00D26F1A" w:rsidRDefault="006C411E" w:rsidP="009706EA">
      <w:pPr>
        <w:widowControl/>
        <w:numPr>
          <w:ilvl w:val="0"/>
          <w:numId w:val="18"/>
        </w:numPr>
        <w:tabs>
          <w:tab w:val="left" w:pos="825"/>
          <w:tab w:val="left" w:pos="6210"/>
        </w:tabs>
        <w:spacing w:before="120" w:after="160" w:line="256" w:lineRule="auto"/>
        <w:ind w:right="30" w:hanging="278"/>
        <w:rPr>
          <w:rFonts w:ascii="Cambria" w:eastAsia="Cambria" w:hAnsi="Cambria" w:cs="Times New Roman"/>
          <w:sz w:val="20"/>
          <w:szCs w:val="20"/>
        </w:rPr>
      </w:pPr>
      <w:r w:rsidRPr="00D26F1A">
        <w:rPr>
          <w:rFonts w:ascii="Cambria" w:eastAsia="Calibri" w:hAnsi="Cambria" w:cs="Times New Roman"/>
          <w:sz w:val="20"/>
          <w:szCs w:val="20"/>
        </w:rPr>
        <w:t>realizar un seguimiento del cumplimiento del buque pesquero de las medidas de conservación y ordenación pertinentes adoptadas por la Comisión.</w:t>
      </w:r>
    </w:p>
    <w:p w14:paraId="149291CE" w14:textId="77777777" w:rsidR="006C411E" w:rsidRPr="00D26F1A" w:rsidRDefault="006C411E" w:rsidP="00BA3264">
      <w:pPr>
        <w:tabs>
          <w:tab w:val="left" w:pos="6210"/>
        </w:tabs>
        <w:ind w:left="426" w:right="30"/>
        <w:rPr>
          <w:rFonts w:ascii="Cambria" w:eastAsia="Cambria" w:hAnsi="Cambria" w:cs="Times New Roman"/>
          <w:sz w:val="20"/>
          <w:szCs w:val="20"/>
        </w:rPr>
      </w:pPr>
      <w:r w:rsidRPr="00D26F1A">
        <w:rPr>
          <w:rFonts w:ascii="Cambria" w:eastAsia="Calibri" w:hAnsi="Cambria" w:cs="Times New Roman"/>
          <w:sz w:val="20"/>
          <w:szCs w:val="20"/>
        </w:rPr>
        <w:t>En particular, los observadores deberán:</w:t>
      </w:r>
    </w:p>
    <w:p w14:paraId="55F0526B" w14:textId="50CE6F38" w:rsidR="006C411E" w:rsidRPr="00D26F1A" w:rsidRDefault="003D0D33" w:rsidP="009706EA">
      <w:pPr>
        <w:widowControl/>
        <w:numPr>
          <w:ilvl w:val="1"/>
          <w:numId w:val="18"/>
        </w:numPr>
        <w:tabs>
          <w:tab w:val="left" w:pos="1113"/>
          <w:tab w:val="left" w:pos="6210"/>
        </w:tabs>
        <w:spacing w:before="123" w:after="160" w:line="256" w:lineRule="auto"/>
        <w:ind w:right="30" w:hanging="284"/>
        <w:rPr>
          <w:rFonts w:ascii="Cambria" w:eastAsia="Cambria" w:hAnsi="Cambria" w:cs="Times New Roman"/>
          <w:sz w:val="20"/>
          <w:szCs w:val="20"/>
        </w:rPr>
      </w:pPr>
      <w:r w:rsidRPr="00D26F1A">
        <w:rPr>
          <w:rFonts w:ascii="Cambria" w:eastAsia="Calibri" w:hAnsi="Cambria" w:cs="Times New Roman"/>
          <w:sz w:val="20"/>
          <w:szCs w:val="20"/>
        </w:rPr>
        <w:t>c</w:t>
      </w:r>
      <w:r w:rsidR="006C411E" w:rsidRPr="00D26F1A">
        <w:rPr>
          <w:rFonts w:ascii="Cambria" w:eastAsia="Calibri" w:hAnsi="Cambria" w:cs="Times New Roman"/>
          <w:sz w:val="20"/>
          <w:szCs w:val="20"/>
        </w:rPr>
        <w:t>onsignar e informar de las actividades pesqueras llevadas a cabo;</w:t>
      </w:r>
    </w:p>
    <w:p w14:paraId="7F96B0C1" w14:textId="44AE423F" w:rsidR="006C411E" w:rsidRPr="00D26F1A" w:rsidRDefault="003D0D33" w:rsidP="009706EA">
      <w:pPr>
        <w:widowControl/>
        <w:numPr>
          <w:ilvl w:val="1"/>
          <w:numId w:val="18"/>
        </w:numPr>
        <w:tabs>
          <w:tab w:val="left" w:pos="1113"/>
          <w:tab w:val="left" w:pos="6210"/>
        </w:tabs>
        <w:spacing w:before="80" w:after="160" w:line="256" w:lineRule="auto"/>
        <w:ind w:right="30"/>
        <w:rPr>
          <w:rFonts w:ascii="Cambria" w:eastAsia="Cambria" w:hAnsi="Cambria" w:cs="Times New Roman"/>
          <w:sz w:val="20"/>
          <w:szCs w:val="20"/>
        </w:rPr>
      </w:pPr>
      <w:r w:rsidRPr="00D26F1A">
        <w:rPr>
          <w:rFonts w:ascii="Cambria" w:eastAsia="Calibri" w:hAnsi="Cambria" w:cs="Times New Roman"/>
          <w:sz w:val="20"/>
          <w:szCs w:val="20"/>
        </w:rPr>
        <w:t>o</w:t>
      </w:r>
      <w:r w:rsidR="006C411E" w:rsidRPr="00D26F1A">
        <w:rPr>
          <w:rFonts w:ascii="Cambria" w:eastAsia="Calibri" w:hAnsi="Cambria" w:cs="Times New Roman"/>
          <w:sz w:val="20"/>
          <w:szCs w:val="20"/>
        </w:rPr>
        <w:t>bservar y estimar las capturas y verificar las entradas del cuaderno de pesca;</w:t>
      </w:r>
    </w:p>
    <w:p w14:paraId="5307CCCE" w14:textId="16DDB7E8" w:rsidR="006C411E" w:rsidRPr="00D26F1A" w:rsidRDefault="003D0D33" w:rsidP="009706EA">
      <w:pPr>
        <w:widowControl/>
        <w:numPr>
          <w:ilvl w:val="1"/>
          <w:numId w:val="18"/>
        </w:numPr>
        <w:tabs>
          <w:tab w:val="left" w:pos="1110"/>
          <w:tab w:val="left" w:pos="6210"/>
        </w:tabs>
        <w:spacing w:before="77" w:after="160" w:line="242" w:lineRule="auto"/>
        <w:ind w:right="30" w:hanging="284"/>
        <w:jc w:val="both"/>
        <w:rPr>
          <w:rFonts w:ascii="Cambria" w:eastAsia="Cambria" w:hAnsi="Cambria" w:cs="Times New Roman"/>
          <w:sz w:val="20"/>
          <w:szCs w:val="20"/>
        </w:rPr>
      </w:pPr>
      <w:r w:rsidRPr="00D26F1A">
        <w:rPr>
          <w:rFonts w:ascii="Cambria" w:eastAsia="Calibri" w:hAnsi="Cambria" w:cs="Times New Roman"/>
          <w:sz w:val="20"/>
          <w:szCs w:val="20"/>
        </w:rPr>
        <w:t>a</w:t>
      </w:r>
      <w:r w:rsidR="006C411E" w:rsidRPr="00D26F1A">
        <w:rPr>
          <w:rFonts w:ascii="Cambria" w:eastAsia="Calibri" w:hAnsi="Cambria" w:cs="Times New Roman"/>
          <w:sz w:val="20"/>
          <w:szCs w:val="20"/>
        </w:rPr>
        <w:t xml:space="preserve">vistar y consignar los buques que puedan estar </w:t>
      </w:r>
      <w:r w:rsidR="00AD49EB" w:rsidRPr="00D26F1A">
        <w:rPr>
          <w:rFonts w:ascii="Cambria" w:eastAsia="Calibri" w:hAnsi="Cambria" w:cs="Times New Roman"/>
          <w:sz w:val="20"/>
          <w:szCs w:val="20"/>
        </w:rPr>
        <w:t>pescando contraviniendo</w:t>
      </w:r>
      <w:r w:rsidR="006C411E" w:rsidRPr="00D26F1A">
        <w:rPr>
          <w:rFonts w:ascii="Cambria" w:eastAsia="Calibri" w:hAnsi="Cambria" w:cs="Times New Roman"/>
          <w:sz w:val="20"/>
          <w:szCs w:val="20"/>
        </w:rPr>
        <w:t xml:space="preserve"> las medidas de conservación y ordenación de ICCAT;</w:t>
      </w:r>
    </w:p>
    <w:p w14:paraId="6D48DBDE" w14:textId="6D2CC9D4" w:rsidR="006C411E" w:rsidRPr="00D26F1A" w:rsidRDefault="003D0D33" w:rsidP="009706EA">
      <w:pPr>
        <w:widowControl/>
        <w:numPr>
          <w:ilvl w:val="1"/>
          <w:numId w:val="18"/>
        </w:numPr>
        <w:tabs>
          <w:tab w:val="left" w:pos="1113"/>
          <w:tab w:val="left" w:pos="6210"/>
        </w:tabs>
        <w:spacing w:before="77" w:after="160" w:line="256" w:lineRule="auto"/>
        <w:ind w:right="30"/>
        <w:rPr>
          <w:rFonts w:ascii="Cambria" w:eastAsia="Cambria" w:hAnsi="Cambria" w:cs="Times New Roman"/>
          <w:sz w:val="20"/>
          <w:szCs w:val="20"/>
        </w:rPr>
      </w:pPr>
      <w:r w:rsidRPr="00D26F1A">
        <w:rPr>
          <w:rFonts w:ascii="Cambria" w:eastAsia="Calibri" w:hAnsi="Cambria" w:cs="Times New Roman"/>
          <w:sz w:val="20"/>
          <w:szCs w:val="20"/>
        </w:rPr>
        <w:t>v</w:t>
      </w:r>
      <w:r w:rsidR="006C411E" w:rsidRPr="00D26F1A">
        <w:rPr>
          <w:rFonts w:ascii="Cambria" w:eastAsia="Calibri" w:hAnsi="Cambria" w:cs="Times New Roman"/>
          <w:sz w:val="20"/>
          <w:szCs w:val="20"/>
        </w:rPr>
        <w:t>erificar la posición del buque cuando esté llevando a cabo actividades de captura;</w:t>
      </w:r>
    </w:p>
    <w:p w14:paraId="1F27B61B" w14:textId="5E006548" w:rsidR="006C411E" w:rsidRPr="00D26F1A" w:rsidRDefault="003D0D33" w:rsidP="009706EA">
      <w:pPr>
        <w:widowControl/>
        <w:numPr>
          <w:ilvl w:val="1"/>
          <w:numId w:val="18"/>
        </w:numPr>
        <w:tabs>
          <w:tab w:val="left" w:pos="1110"/>
          <w:tab w:val="left" w:pos="6210"/>
        </w:tabs>
        <w:spacing w:before="77" w:after="160" w:line="256" w:lineRule="auto"/>
        <w:ind w:right="30" w:hanging="284"/>
        <w:rPr>
          <w:rFonts w:ascii="Cambria" w:eastAsia="Cambria" w:hAnsi="Cambria" w:cs="Times New Roman"/>
          <w:sz w:val="20"/>
          <w:szCs w:val="20"/>
        </w:rPr>
      </w:pPr>
      <w:r w:rsidRPr="00D26F1A">
        <w:rPr>
          <w:rFonts w:ascii="Cambria" w:eastAsia="Calibri" w:hAnsi="Cambria" w:cs="Times New Roman"/>
          <w:sz w:val="20"/>
          <w:szCs w:val="20"/>
        </w:rPr>
        <w:t>v</w:t>
      </w:r>
      <w:r w:rsidR="006C411E" w:rsidRPr="00D26F1A">
        <w:rPr>
          <w:rFonts w:ascii="Cambria" w:eastAsia="Calibri" w:hAnsi="Cambria" w:cs="Times New Roman"/>
          <w:sz w:val="20"/>
          <w:szCs w:val="20"/>
        </w:rPr>
        <w:t>erificar el número de boyas instrumentales activas en cualquier momento;</w:t>
      </w:r>
    </w:p>
    <w:p w14:paraId="5181F75C" w14:textId="1BFA0FE6" w:rsidR="006C411E" w:rsidRPr="00D26F1A" w:rsidRDefault="003D0D33" w:rsidP="009706EA">
      <w:pPr>
        <w:widowControl/>
        <w:numPr>
          <w:ilvl w:val="1"/>
          <w:numId w:val="18"/>
        </w:numPr>
        <w:tabs>
          <w:tab w:val="left" w:pos="1096"/>
          <w:tab w:val="left" w:pos="6210"/>
        </w:tabs>
        <w:spacing w:before="118" w:after="160" w:line="256" w:lineRule="auto"/>
        <w:ind w:right="30" w:hanging="284"/>
        <w:jc w:val="both"/>
        <w:rPr>
          <w:rFonts w:ascii="Cambria" w:eastAsia="Cambria" w:hAnsi="Cambria" w:cs="Times New Roman"/>
          <w:sz w:val="20"/>
          <w:szCs w:val="20"/>
        </w:rPr>
      </w:pPr>
      <w:r w:rsidRPr="00D26F1A">
        <w:rPr>
          <w:rFonts w:ascii="Cambria" w:eastAsia="Calibri" w:hAnsi="Cambria" w:cs="Times New Roman"/>
          <w:sz w:val="20"/>
          <w:szCs w:val="20"/>
        </w:rPr>
        <w:t>r</w:t>
      </w:r>
      <w:r w:rsidR="006C411E" w:rsidRPr="00D26F1A">
        <w:rPr>
          <w:rFonts w:ascii="Cambria" w:eastAsia="Calibri" w:hAnsi="Cambria" w:cs="Times New Roman"/>
          <w:sz w:val="20"/>
          <w:szCs w:val="20"/>
        </w:rPr>
        <w:t xml:space="preserve">ealizar tareas científicas como recopilar los datos de Tarea </w:t>
      </w:r>
      <w:r w:rsidR="00C44425" w:rsidRPr="00D26F1A">
        <w:rPr>
          <w:rFonts w:ascii="Cambria" w:eastAsia="Calibri" w:hAnsi="Cambria" w:cs="Times New Roman"/>
          <w:sz w:val="20"/>
          <w:szCs w:val="20"/>
        </w:rPr>
        <w:t>2</w:t>
      </w:r>
      <w:r w:rsidR="006C411E" w:rsidRPr="00D26F1A">
        <w:rPr>
          <w:rFonts w:ascii="Cambria" w:eastAsia="Calibri" w:hAnsi="Cambria" w:cs="Times New Roman"/>
          <w:sz w:val="20"/>
          <w:szCs w:val="20"/>
        </w:rPr>
        <w:t xml:space="preserve"> cuando lo requiera la Comisión, basándose en las directrices del SCRS, observando y consignando los datos sobre propiedades de los DPC de conformidad con la Tabla 1 a continuación.</w:t>
      </w:r>
    </w:p>
    <w:p w14:paraId="23592225" w14:textId="524579C2" w:rsidR="006C411E" w:rsidRPr="00D26F1A" w:rsidRDefault="003D0D33" w:rsidP="009706EA">
      <w:pPr>
        <w:widowControl/>
        <w:numPr>
          <w:ilvl w:val="0"/>
          <w:numId w:val="19"/>
        </w:numPr>
        <w:tabs>
          <w:tab w:val="left" w:pos="822"/>
          <w:tab w:val="left" w:pos="6210"/>
        </w:tabs>
        <w:spacing w:before="121" w:after="160" w:line="256" w:lineRule="auto"/>
        <w:ind w:right="30"/>
        <w:jc w:val="both"/>
        <w:rPr>
          <w:rFonts w:ascii="Cambria" w:eastAsia="Cambria" w:hAnsi="Cambria" w:cs="Times New Roman"/>
          <w:sz w:val="20"/>
          <w:szCs w:val="20"/>
        </w:rPr>
      </w:pPr>
      <w:r w:rsidRPr="00D26F1A">
        <w:rPr>
          <w:rFonts w:ascii="Cambria" w:eastAsia="Calibri" w:hAnsi="Cambria" w:cs="Times New Roman"/>
          <w:sz w:val="20"/>
          <w:szCs w:val="20"/>
        </w:rPr>
        <w:t>e</w:t>
      </w:r>
      <w:r w:rsidR="006C411E" w:rsidRPr="00D26F1A">
        <w:rPr>
          <w:rFonts w:ascii="Cambria" w:eastAsia="Calibri" w:hAnsi="Cambria" w:cs="Times New Roman"/>
          <w:sz w:val="20"/>
          <w:szCs w:val="20"/>
        </w:rPr>
        <w:t>stablecer informes generales que compilen la información recopilada conforme a este párrafo, y dar al patrón del buque la oportunidad de incluir en ellos cualquier información relevante.</w:t>
      </w:r>
    </w:p>
    <w:p w14:paraId="13A731B6" w14:textId="77777777" w:rsidR="006C411E" w:rsidRPr="00D26F1A" w:rsidRDefault="006C411E" w:rsidP="00BA3264">
      <w:pPr>
        <w:tabs>
          <w:tab w:val="left" w:pos="6210"/>
        </w:tabs>
        <w:spacing w:before="121"/>
        <w:ind w:right="30"/>
        <w:outlineLvl w:val="0"/>
        <w:rPr>
          <w:rFonts w:ascii="Cambria" w:eastAsia="Cambria" w:hAnsi="Cambria" w:cs="Times New Roman"/>
          <w:sz w:val="20"/>
          <w:szCs w:val="20"/>
        </w:rPr>
      </w:pPr>
      <w:r w:rsidRPr="00D26F1A">
        <w:rPr>
          <w:rFonts w:ascii="Cambria" w:eastAsia="Calibri" w:hAnsi="Cambria" w:cs="Times New Roman"/>
          <w:b/>
          <w:bCs/>
          <w:sz w:val="20"/>
          <w:szCs w:val="20"/>
        </w:rPr>
        <w:t>Obligaciones del observador</w:t>
      </w:r>
    </w:p>
    <w:p w14:paraId="102AD954" w14:textId="77777777" w:rsidR="006C411E" w:rsidRPr="00D26F1A" w:rsidRDefault="006C411E" w:rsidP="00BA3264">
      <w:pPr>
        <w:tabs>
          <w:tab w:val="left" w:pos="6210"/>
        </w:tabs>
        <w:spacing w:before="11"/>
        <w:ind w:right="30"/>
        <w:rPr>
          <w:rFonts w:ascii="Cambria" w:eastAsia="Cambria" w:hAnsi="Cambria" w:cs="Cambria"/>
          <w:b/>
          <w:bCs/>
          <w:sz w:val="20"/>
          <w:szCs w:val="20"/>
          <w:lang w:val="en-US"/>
        </w:rPr>
      </w:pPr>
    </w:p>
    <w:p w14:paraId="56E0268F" w14:textId="77777777" w:rsidR="006C411E" w:rsidRPr="00D26F1A" w:rsidRDefault="006C411E" w:rsidP="009706EA">
      <w:pPr>
        <w:widowControl/>
        <w:numPr>
          <w:ilvl w:val="0"/>
          <w:numId w:val="16"/>
        </w:numPr>
        <w:tabs>
          <w:tab w:val="left" w:pos="6210"/>
        </w:tabs>
        <w:spacing w:after="160" w:line="256" w:lineRule="auto"/>
        <w:ind w:left="426" w:right="30" w:hanging="397"/>
        <w:jc w:val="both"/>
        <w:rPr>
          <w:rFonts w:ascii="Cambria" w:eastAsia="Cambria" w:hAnsi="Cambria" w:cs="Times New Roman"/>
          <w:sz w:val="20"/>
          <w:szCs w:val="20"/>
        </w:rPr>
      </w:pPr>
      <w:r w:rsidRPr="00D26F1A">
        <w:rPr>
          <w:rFonts w:ascii="Cambria" w:eastAsia="Calibri" w:hAnsi="Cambria" w:cs="Times New Roman"/>
          <w:sz w:val="20"/>
          <w:szCs w:val="20"/>
        </w:rPr>
        <w:t>Los observadores tratarán como confidencial toda la información con respecto a las operaciones pesqueras y de transbordo de los buques pesqueros, y aceptarán este requisito por escrito como condición para obtener el nombramiento de observador.</w:t>
      </w:r>
    </w:p>
    <w:p w14:paraId="19F82F43" w14:textId="77777777" w:rsidR="006C411E" w:rsidRPr="00D26F1A" w:rsidRDefault="006C411E" w:rsidP="009706EA">
      <w:pPr>
        <w:widowControl/>
        <w:numPr>
          <w:ilvl w:val="0"/>
          <w:numId w:val="16"/>
        </w:numPr>
        <w:tabs>
          <w:tab w:val="left" w:pos="6210"/>
        </w:tabs>
        <w:spacing w:after="160" w:line="256" w:lineRule="auto"/>
        <w:ind w:left="426" w:right="30" w:hanging="397"/>
        <w:jc w:val="both"/>
        <w:rPr>
          <w:rFonts w:ascii="Cambria" w:eastAsia="Cambria" w:hAnsi="Cambria" w:cs="Times New Roman"/>
          <w:sz w:val="20"/>
          <w:szCs w:val="20"/>
        </w:rPr>
      </w:pPr>
      <w:r w:rsidRPr="00D26F1A">
        <w:rPr>
          <w:rFonts w:ascii="Cambria" w:eastAsia="Calibri" w:hAnsi="Cambria" w:cs="Times New Roman"/>
          <w:sz w:val="20"/>
          <w:szCs w:val="20"/>
        </w:rPr>
        <w:t>Los observadores cumplirán los requisitos establecidos en las leyes y reglamentos de los Estados del pabellón que tengan jurisdicción sobre el buque al que se asigna el observador.</w:t>
      </w:r>
    </w:p>
    <w:p w14:paraId="6A7D3FCF" w14:textId="25B7C9DA" w:rsidR="006C411E" w:rsidRPr="00D26F1A" w:rsidRDefault="006C411E" w:rsidP="009706EA">
      <w:pPr>
        <w:widowControl/>
        <w:numPr>
          <w:ilvl w:val="0"/>
          <w:numId w:val="16"/>
        </w:numPr>
        <w:tabs>
          <w:tab w:val="left" w:pos="6210"/>
        </w:tabs>
        <w:ind w:left="425" w:right="28" w:hanging="397"/>
        <w:jc w:val="both"/>
        <w:rPr>
          <w:rFonts w:ascii="Cambria" w:eastAsia="Cambria" w:hAnsi="Cambria" w:cs="Times New Roman"/>
          <w:sz w:val="20"/>
          <w:szCs w:val="20"/>
        </w:rPr>
      </w:pPr>
      <w:r w:rsidRPr="00D26F1A">
        <w:rPr>
          <w:rFonts w:ascii="Cambria" w:eastAsia="Calibri" w:hAnsi="Cambria" w:cs="Times New Roman"/>
          <w:sz w:val="20"/>
          <w:szCs w:val="20"/>
        </w:rPr>
        <w:t>Los observadores respetarán la jerarquía y normas generales de comportamiento aplicables a todo el personal del buque, siempre que tales normas no interfieran con los deberes del observador en el marco de este programa, y con las obligaciones del personal del buque establecidas en el punto 7 de este Anexo.</w:t>
      </w:r>
    </w:p>
    <w:p w14:paraId="16C770C9" w14:textId="63409C15" w:rsidR="00D362A8" w:rsidRPr="00D26F1A" w:rsidRDefault="00D362A8" w:rsidP="00BA3264">
      <w:pPr>
        <w:widowControl/>
        <w:tabs>
          <w:tab w:val="left" w:pos="6210"/>
        </w:tabs>
        <w:ind w:left="425" w:right="28"/>
        <w:jc w:val="both"/>
        <w:rPr>
          <w:rFonts w:ascii="Cambria" w:eastAsia="Cambria" w:hAnsi="Cambria" w:cs="Times New Roman"/>
          <w:sz w:val="20"/>
          <w:szCs w:val="20"/>
        </w:rPr>
      </w:pPr>
    </w:p>
    <w:p w14:paraId="58A2DF0E" w14:textId="77777777" w:rsidR="006C411E" w:rsidRPr="00D26F1A" w:rsidRDefault="006C411E" w:rsidP="00BA3264">
      <w:pPr>
        <w:tabs>
          <w:tab w:val="left" w:pos="6210"/>
        </w:tabs>
        <w:spacing w:before="60"/>
        <w:ind w:right="30"/>
        <w:outlineLvl w:val="0"/>
        <w:rPr>
          <w:rFonts w:ascii="Cambria" w:eastAsia="Cambria" w:hAnsi="Cambria" w:cs="Times New Roman"/>
          <w:sz w:val="20"/>
          <w:szCs w:val="20"/>
        </w:rPr>
      </w:pPr>
      <w:r w:rsidRPr="00D26F1A">
        <w:rPr>
          <w:rFonts w:ascii="Cambria" w:eastAsia="Calibri" w:hAnsi="Cambria" w:cs="Times New Roman"/>
          <w:b/>
          <w:bCs/>
          <w:sz w:val="20"/>
          <w:szCs w:val="20"/>
        </w:rPr>
        <w:t>Obligaciones de los Estados del pabellón de los buques pesqueros</w:t>
      </w:r>
    </w:p>
    <w:p w14:paraId="7B540236" w14:textId="77777777" w:rsidR="006C411E" w:rsidRPr="00D26F1A" w:rsidRDefault="006C411E" w:rsidP="00BA3264">
      <w:pPr>
        <w:tabs>
          <w:tab w:val="left" w:pos="6210"/>
        </w:tabs>
        <w:spacing w:before="11"/>
        <w:ind w:right="30"/>
        <w:rPr>
          <w:rFonts w:ascii="Cambria" w:eastAsia="Cambria" w:hAnsi="Cambria" w:cs="Cambria"/>
          <w:b/>
          <w:bCs/>
          <w:sz w:val="20"/>
          <w:szCs w:val="20"/>
        </w:rPr>
      </w:pPr>
    </w:p>
    <w:p w14:paraId="60E5C18F" w14:textId="05DF6173" w:rsidR="006C411E" w:rsidRPr="00D26F1A" w:rsidRDefault="006C411E" w:rsidP="009706EA">
      <w:pPr>
        <w:widowControl/>
        <w:numPr>
          <w:ilvl w:val="0"/>
          <w:numId w:val="16"/>
        </w:numPr>
        <w:tabs>
          <w:tab w:val="left" w:pos="6210"/>
        </w:tabs>
        <w:ind w:left="425" w:right="28" w:hanging="397"/>
        <w:jc w:val="both"/>
        <w:rPr>
          <w:rFonts w:ascii="Cambria" w:eastAsia="Cambria" w:hAnsi="Cambria" w:cs="Times New Roman"/>
          <w:sz w:val="20"/>
          <w:szCs w:val="20"/>
        </w:rPr>
      </w:pPr>
      <w:r w:rsidRPr="00D26F1A">
        <w:rPr>
          <w:rFonts w:ascii="Cambria" w:eastAsia="Calibri" w:hAnsi="Cambria" w:cs="Times New Roman"/>
          <w:sz w:val="20"/>
          <w:szCs w:val="20"/>
        </w:rPr>
        <w:t>Las responsabilidades de los Estados del pabellón de los buques pesqueros y de sus patrones con respecto a los observadores incluirán principalmente lo siguiente:</w:t>
      </w:r>
    </w:p>
    <w:p w14:paraId="693F732C" w14:textId="77777777" w:rsidR="006C411E" w:rsidRPr="00D26F1A" w:rsidRDefault="006C411E" w:rsidP="009706EA">
      <w:pPr>
        <w:widowControl/>
        <w:numPr>
          <w:ilvl w:val="0"/>
          <w:numId w:val="20"/>
        </w:numPr>
        <w:tabs>
          <w:tab w:val="left" w:pos="825"/>
          <w:tab w:val="left" w:pos="6210"/>
        </w:tabs>
        <w:spacing w:before="120" w:after="160" w:line="256" w:lineRule="auto"/>
        <w:ind w:right="30" w:hanging="276"/>
        <w:rPr>
          <w:rFonts w:ascii="Cambria" w:eastAsia="Cambria" w:hAnsi="Cambria" w:cs="Times New Roman"/>
          <w:sz w:val="20"/>
          <w:szCs w:val="20"/>
        </w:rPr>
      </w:pPr>
      <w:r w:rsidRPr="00D26F1A">
        <w:rPr>
          <w:rFonts w:ascii="Cambria" w:eastAsia="Calibri" w:hAnsi="Cambria" w:cs="Times New Roman"/>
          <w:sz w:val="20"/>
          <w:szCs w:val="20"/>
        </w:rPr>
        <w:t>conceder a los observadores acceso al personal del buque y a los artes y equipamiento;</w:t>
      </w:r>
    </w:p>
    <w:p w14:paraId="1F893C7C" w14:textId="77777777" w:rsidR="006C411E" w:rsidRPr="00D26F1A" w:rsidRDefault="006C411E" w:rsidP="009706EA">
      <w:pPr>
        <w:widowControl/>
        <w:numPr>
          <w:ilvl w:val="0"/>
          <w:numId w:val="20"/>
        </w:numPr>
        <w:tabs>
          <w:tab w:val="left" w:pos="822"/>
          <w:tab w:val="left" w:pos="6210"/>
        </w:tabs>
        <w:spacing w:after="160" w:line="256" w:lineRule="auto"/>
        <w:ind w:right="30" w:hanging="276"/>
        <w:jc w:val="both"/>
        <w:rPr>
          <w:rFonts w:ascii="Cambria" w:eastAsia="Cambria" w:hAnsi="Cambria" w:cs="Times New Roman"/>
          <w:sz w:val="20"/>
          <w:szCs w:val="20"/>
        </w:rPr>
      </w:pPr>
      <w:r w:rsidRPr="00D26F1A">
        <w:rPr>
          <w:rFonts w:ascii="Cambria" w:eastAsia="Calibri" w:hAnsi="Cambria" w:cs="Times New Roman"/>
          <w:sz w:val="20"/>
          <w:szCs w:val="20"/>
        </w:rPr>
        <w:t>previa solicitud, también se permitirá a los observadores el acceso al siguiente equipamiento, si lo hubiera en los buques a los cuales han sido asignados, con el fin de facilitar el desempeño de sus funciones, establecidas en el punto 3 de este anexo:</w:t>
      </w:r>
    </w:p>
    <w:p w14:paraId="6EE22A79" w14:textId="77777777" w:rsidR="006C411E" w:rsidRPr="00D26F1A" w:rsidRDefault="006C411E" w:rsidP="009706EA">
      <w:pPr>
        <w:widowControl/>
        <w:numPr>
          <w:ilvl w:val="1"/>
          <w:numId w:val="20"/>
        </w:numPr>
        <w:tabs>
          <w:tab w:val="left" w:pos="1113"/>
          <w:tab w:val="left" w:pos="6210"/>
        </w:tabs>
        <w:spacing w:before="123" w:after="160" w:line="256" w:lineRule="auto"/>
        <w:ind w:right="30"/>
        <w:rPr>
          <w:rFonts w:ascii="Cambria" w:eastAsia="Cambria" w:hAnsi="Cambria" w:cs="Times New Roman"/>
          <w:sz w:val="20"/>
          <w:szCs w:val="20"/>
        </w:rPr>
      </w:pPr>
      <w:r w:rsidRPr="00D26F1A">
        <w:rPr>
          <w:rFonts w:ascii="Cambria" w:eastAsia="Calibri" w:hAnsi="Cambria" w:cs="Times New Roman"/>
          <w:sz w:val="20"/>
          <w:szCs w:val="20"/>
        </w:rPr>
        <w:t>equipo de navegación vía satélite;</w:t>
      </w:r>
    </w:p>
    <w:p w14:paraId="75846475" w14:textId="77777777" w:rsidR="006C411E" w:rsidRPr="00D26F1A" w:rsidRDefault="006C411E" w:rsidP="009706EA">
      <w:pPr>
        <w:widowControl/>
        <w:numPr>
          <w:ilvl w:val="1"/>
          <w:numId w:val="20"/>
        </w:numPr>
        <w:tabs>
          <w:tab w:val="left" w:pos="1113"/>
          <w:tab w:val="left" w:pos="6210"/>
        </w:tabs>
        <w:spacing w:before="80" w:after="160" w:line="256" w:lineRule="auto"/>
        <w:ind w:right="30"/>
        <w:rPr>
          <w:rFonts w:ascii="Cambria" w:eastAsia="Cambria" w:hAnsi="Cambria" w:cs="Times New Roman"/>
          <w:sz w:val="20"/>
          <w:szCs w:val="20"/>
        </w:rPr>
      </w:pPr>
      <w:r w:rsidRPr="00D26F1A">
        <w:rPr>
          <w:rFonts w:ascii="Cambria" w:eastAsia="Calibri" w:hAnsi="Cambria" w:cs="Times New Roman"/>
          <w:sz w:val="20"/>
          <w:szCs w:val="20"/>
        </w:rPr>
        <w:t>pantallas de visualización de radar, cuando se esté usando;</w:t>
      </w:r>
    </w:p>
    <w:p w14:paraId="730ECA1F" w14:textId="77777777" w:rsidR="006C411E" w:rsidRPr="00D26F1A" w:rsidRDefault="006C411E" w:rsidP="009706EA">
      <w:pPr>
        <w:widowControl/>
        <w:numPr>
          <w:ilvl w:val="1"/>
          <w:numId w:val="20"/>
        </w:numPr>
        <w:tabs>
          <w:tab w:val="left" w:pos="1113"/>
          <w:tab w:val="left" w:pos="6210"/>
        </w:tabs>
        <w:spacing w:before="77" w:after="160" w:line="256" w:lineRule="auto"/>
        <w:ind w:right="30"/>
        <w:rPr>
          <w:rFonts w:ascii="Cambria" w:eastAsia="Cambria" w:hAnsi="Cambria" w:cs="Times New Roman"/>
          <w:sz w:val="20"/>
          <w:szCs w:val="20"/>
        </w:rPr>
      </w:pPr>
      <w:r w:rsidRPr="00D26F1A">
        <w:rPr>
          <w:rFonts w:ascii="Cambria" w:eastAsia="Calibri" w:hAnsi="Cambria" w:cs="Times New Roman"/>
          <w:sz w:val="20"/>
          <w:szCs w:val="20"/>
        </w:rPr>
        <w:t>medios electrónicos de comunicación, lo que incluye señales de DPC/boyas.</w:t>
      </w:r>
    </w:p>
    <w:p w14:paraId="0548C30D" w14:textId="6010E5FF" w:rsidR="006C411E" w:rsidRPr="00D26F1A" w:rsidRDefault="007D05D8" w:rsidP="009706EA">
      <w:pPr>
        <w:widowControl/>
        <w:numPr>
          <w:ilvl w:val="0"/>
          <w:numId w:val="20"/>
        </w:numPr>
        <w:tabs>
          <w:tab w:val="left" w:pos="825"/>
          <w:tab w:val="left" w:pos="6210"/>
        </w:tabs>
        <w:spacing w:after="160" w:line="256" w:lineRule="auto"/>
        <w:ind w:right="30" w:hanging="278"/>
        <w:jc w:val="both"/>
        <w:rPr>
          <w:rFonts w:ascii="Cambria" w:eastAsia="Cambria" w:hAnsi="Cambria" w:cs="Times New Roman"/>
          <w:sz w:val="20"/>
          <w:szCs w:val="20"/>
        </w:rPr>
      </w:pPr>
      <w:r w:rsidRPr="00D26F1A">
        <w:rPr>
          <w:rFonts w:ascii="Cambria" w:eastAsia="Calibri" w:hAnsi="Cambria" w:cs="Times New Roman"/>
          <w:sz w:val="20"/>
          <w:szCs w:val="20"/>
        </w:rPr>
        <w:t>s</w:t>
      </w:r>
      <w:r w:rsidR="006C411E" w:rsidRPr="00D26F1A">
        <w:rPr>
          <w:rFonts w:ascii="Cambria" w:eastAsia="Calibri" w:hAnsi="Cambria" w:cs="Times New Roman"/>
          <w:sz w:val="20"/>
          <w:szCs w:val="20"/>
        </w:rPr>
        <w:t>e facilitará a los observadores alojamiento, lo que incluye hospedaje, comida e instalaciones sanitarias adecuadas, iguales a las de los oficiales</w:t>
      </w:r>
      <w:r w:rsidR="003D0D33" w:rsidRPr="00D26F1A">
        <w:rPr>
          <w:rFonts w:ascii="Cambria" w:eastAsia="Calibri" w:hAnsi="Cambria" w:cs="Times New Roman"/>
          <w:sz w:val="20"/>
          <w:szCs w:val="20"/>
        </w:rPr>
        <w:t>;</w:t>
      </w:r>
    </w:p>
    <w:p w14:paraId="7925680C" w14:textId="60FAC349" w:rsidR="006C411E" w:rsidRPr="00D26F1A" w:rsidRDefault="006C411E" w:rsidP="009706EA">
      <w:pPr>
        <w:widowControl/>
        <w:numPr>
          <w:ilvl w:val="0"/>
          <w:numId w:val="20"/>
        </w:numPr>
        <w:tabs>
          <w:tab w:val="left" w:pos="825"/>
          <w:tab w:val="left" w:pos="6210"/>
        </w:tabs>
        <w:spacing w:after="160" w:line="256" w:lineRule="auto"/>
        <w:ind w:right="30" w:hanging="278"/>
        <w:jc w:val="both"/>
        <w:rPr>
          <w:rFonts w:ascii="Cambria" w:eastAsia="Cambria" w:hAnsi="Cambria" w:cs="Times New Roman"/>
          <w:sz w:val="20"/>
          <w:szCs w:val="20"/>
        </w:rPr>
      </w:pPr>
      <w:r w:rsidRPr="00D26F1A">
        <w:rPr>
          <w:rFonts w:ascii="Cambria" w:eastAsia="Calibri" w:hAnsi="Cambria" w:cs="Times New Roman"/>
          <w:sz w:val="20"/>
          <w:szCs w:val="20"/>
        </w:rPr>
        <w:t>se proporcionará a los observadores un espacio adecuado en el puente o cabina del piloto, para que puedan realizar sus tareas administrativas, así como un espacio en la cubierta adecuado para que puedan desempeñar sus funciones; y</w:t>
      </w:r>
    </w:p>
    <w:p w14:paraId="748F99E3" w14:textId="77777777" w:rsidR="006C411E" w:rsidRPr="00D26F1A" w:rsidRDefault="006C411E" w:rsidP="009706EA">
      <w:pPr>
        <w:widowControl/>
        <w:numPr>
          <w:ilvl w:val="0"/>
          <w:numId w:val="20"/>
        </w:numPr>
        <w:tabs>
          <w:tab w:val="left" w:pos="825"/>
          <w:tab w:val="left" w:pos="6210"/>
        </w:tabs>
        <w:spacing w:after="160" w:line="256" w:lineRule="auto"/>
        <w:ind w:right="30" w:hanging="278"/>
        <w:jc w:val="both"/>
        <w:rPr>
          <w:rFonts w:ascii="Cambria" w:eastAsia="Cambria" w:hAnsi="Cambria" w:cs="Times New Roman"/>
          <w:sz w:val="20"/>
          <w:szCs w:val="20"/>
        </w:rPr>
      </w:pPr>
      <w:r w:rsidRPr="00D26F1A">
        <w:rPr>
          <w:rFonts w:ascii="Cambria" w:eastAsia="Calibri" w:hAnsi="Cambria" w:cs="Times New Roman"/>
          <w:sz w:val="20"/>
          <w:szCs w:val="20"/>
        </w:rPr>
        <w:t>los Estados del pabellón se cerciorarán de que los patrones, tripulación y propietarios del buque no obstruyen, intimidan o interfieren, influyen, sobornan o intentan sobornar a un observador/a en el desempeño de sus tareas.</w:t>
      </w:r>
    </w:p>
    <w:p w14:paraId="440FA163" w14:textId="77777777" w:rsidR="006C411E" w:rsidRPr="00D26F1A" w:rsidRDefault="006C411E" w:rsidP="00BA3264">
      <w:pPr>
        <w:widowControl/>
        <w:rPr>
          <w:rFonts w:ascii="Cambria" w:eastAsia="Calibri" w:hAnsi="Cambria" w:cs="Times New Roman"/>
          <w:sz w:val="20"/>
          <w:szCs w:val="20"/>
        </w:rPr>
        <w:sectPr w:rsidR="006C411E" w:rsidRPr="00D26F1A" w:rsidSect="00D362A8">
          <w:headerReference w:type="default" r:id="rId14"/>
          <w:pgSz w:w="11910" w:h="16840"/>
          <w:pgMar w:top="1339" w:right="1296" w:bottom="1339" w:left="1296" w:header="850" w:footer="1134" w:gutter="0"/>
          <w:cols w:space="720"/>
          <w:docGrid w:linePitch="299"/>
        </w:sectPr>
      </w:pPr>
    </w:p>
    <w:p w14:paraId="26AF19A0" w14:textId="2F88F139" w:rsidR="006C411E" w:rsidRPr="00D26F1A" w:rsidRDefault="006C411E" w:rsidP="00BA3264">
      <w:pPr>
        <w:tabs>
          <w:tab w:val="left" w:pos="6210"/>
        </w:tabs>
        <w:spacing w:before="60"/>
        <w:ind w:right="30"/>
        <w:jc w:val="both"/>
        <w:rPr>
          <w:rFonts w:ascii="Cambria" w:eastAsia="Cambria" w:hAnsi="Cambria" w:cs="Times New Roman"/>
          <w:sz w:val="20"/>
          <w:szCs w:val="20"/>
        </w:rPr>
      </w:pPr>
      <w:r w:rsidRPr="00D26F1A">
        <w:rPr>
          <w:rFonts w:ascii="Cambria" w:eastAsia="Calibri" w:hAnsi="Cambria" w:cs="Times New Roman"/>
          <w:b/>
          <w:sz w:val="20"/>
          <w:szCs w:val="20"/>
        </w:rPr>
        <w:lastRenderedPageBreak/>
        <w:t xml:space="preserve">Tabla 1. </w:t>
      </w:r>
      <w:r w:rsidR="000525FE" w:rsidRPr="00D26F1A">
        <w:rPr>
          <w:rFonts w:ascii="Cambria" w:eastAsia="Calibri" w:hAnsi="Cambria" w:cs="Times New Roman"/>
          <w:sz w:val="20"/>
          <w:szCs w:val="20"/>
        </w:rPr>
        <w:t>I</w:t>
      </w:r>
      <w:r w:rsidRPr="00D26F1A">
        <w:rPr>
          <w:rFonts w:ascii="Cambria" w:eastAsia="Calibri" w:hAnsi="Cambria" w:cs="Times New Roman"/>
          <w:sz w:val="20"/>
          <w:szCs w:val="20"/>
        </w:rPr>
        <w:t>nformación FOB/DCP añadida al formulario del observador a bordo para cumplir las recomendaciones de las OROP. Tabla extraída del Informe del SCRS de 2016 (sección 18.2, Tabla 9).</w:t>
      </w:r>
    </w:p>
    <w:p w14:paraId="2676CD9E" w14:textId="77777777" w:rsidR="006C411E" w:rsidRPr="00D26F1A" w:rsidRDefault="006C411E" w:rsidP="00BA3264">
      <w:pPr>
        <w:tabs>
          <w:tab w:val="left" w:pos="6210"/>
        </w:tabs>
        <w:spacing w:before="9"/>
        <w:ind w:right="30"/>
        <w:rPr>
          <w:rFonts w:ascii="Cambria" w:eastAsia="Cambria" w:hAnsi="Cambria" w:cs="Cambria"/>
          <w:sz w:val="20"/>
          <w:szCs w:val="20"/>
          <w:lang w:val="es-ES_tradnl"/>
        </w:rPr>
      </w:pPr>
    </w:p>
    <w:tbl>
      <w:tblPr>
        <w:tblW w:w="0" w:type="auto"/>
        <w:jc w:val="center"/>
        <w:tblLayout w:type="fixed"/>
        <w:tblCellMar>
          <w:left w:w="57" w:type="dxa"/>
          <w:right w:w="57" w:type="dxa"/>
        </w:tblCellMar>
        <w:tblLook w:val="01E0" w:firstRow="1" w:lastRow="1" w:firstColumn="1" w:lastColumn="1" w:noHBand="0" w:noVBand="0"/>
      </w:tblPr>
      <w:tblGrid>
        <w:gridCol w:w="4117"/>
        <w:gridCol w:w="919"/>
        <w:gridCol w:w="804"/>
        <w:gridCol w:w="962"/>
        <w:gridCol w:w="926"/>
        <w:gridCol w:w="963"/>
        <w:gridCol w:w="958"/>
      </w:tblGrid>
      <w:tr w:rsidR="006C411E" w:rsidRPr="00D26F1A" w14:paraId="1DCF0B8F" w14:textId="77777777" w:rsidTr="00D362A8">
        <w:trPr>
          <w:trHeight w:hRule="exact" w:val="317"/>
          <w:jc w:val="center"/>
        </w:trPr>
        <w:tc>
          <w:tcPr>
            <w:tcW w:w="4117" w:type="dxa"/>
            <w:tcBorders>
              <w:top w:val="single" w:sz="6" w:space="0" w:color="000000"/>
              <w:left w:val="single" w:sz="6" w:space="0" w:color="000000"/>
              <w:bottom w:val="single" w:sz="6" w:space="0" w:color="000000"/>
              <w:right w:val="single" w:sz="6" w:space="0" w:color="000000"/>
            </w:tcBorders>
            <w:hideMark/>
          </w:tcPr>
          <w:p w14:paraId="36BAEC9B" w14:textId="77777777" w:rsidR="006C411E" w:rsidRPr="00D26F1A" w:rsidRDefault="006C411E" w:rsidP="00BA3264">
            <w:pPr>
              <w:tabs>
                <w:tab w:val="left" w:pos="6210"/>
              </w:tabs>
              <w:spacing w:before="34"/>
              <w:ind w:right="30"/>
              <w:rPr>
                <w:rFonts w:ascii="Cambria" w:eastAsia="Cambria" w:hAnsi="Cambria" w:cs="Cambria"/>
                <w:sz w:val="20"/>
                <w:szCs w:val="20"/>
              </w:rPr>
            </w:pPr>
            <w:r w:rsidRPr="00D26F1A">
              <w:rPr>
                <w:rFonts w:ascii="Cambria" w:eastAsia="Calibri" w:hAnsi="Cambria" w:cs="Times New Roman"/>
                <w:i/>
                <w:sz w:val="20"/>
                <w:szCs w:val="20"/>
              </w:rPr>
              <w:t>Propiedades</w:t>
            </w:r>
          </w:p>
        </w:tc>
        <w:tc>
          <w:tcPr>
            <w:tcW w:w="919" w:type="dxa"/>
            <w:tcBorders>
              <w:top w:val="single" w:sz="6" w:space="0" w:color="000000"/>
              <w:left w:val="single" w:sz="6" w:space="0" w:color="000000"/>
              <w:bottom w:val="single" w:sz="6" w:space="0" w:color="000000"/>
              <w:right w:val="single" w:sz="6" w:space="0" w:color="000000"/>
            </w:tcBorders>
            <w:hideMark/>
          </w:tcPr>
          <w:p w14:paraId="3C13D7B7" w14:textId="77777777" w:rsidR="006C411E" w:rsidRPr="00D26F1A" w:rsidRDefault="006C411E" w:rsidP="009A600D">
            <w:pPr>
              <w:tabs>
                <w:tab w:val="left" w:pos="6210"/>
              </w:tabs>
              <w:spacing w:before="34"/>
              <w:ind w:right="30"/>
              <w:jc w:val="center"/>
              <w:rPr>
                <w:rFonts w:ascii="Cambria" w:eastAsia="Cambria" w:hAnsi="Cambria" w:cs="Cambria"/>
                <w:sz w:val="20"/>
                <w:szCs w:val="20"/>
              </w:rPr>
            </w:pPr>
            <w:r w:rsidRPr="00D26F1A">
              <w:rPr>
                <w:rFonts w:ascii="Cambria" w:eastAsia="Calibri" w:hAnsi="Cambria" w:cs="Times New Roman"/>
                <w:i/>
                <w:sz w:val="20"/>
                <w:szCs w:val="20"/>
              </w:rPr>
              <w:t>DCPD</w:t>
            </w:r>
          </w:p>
        </w:tc>
        <w:tc>
          <w:tcPr>
            <w:tcW w:w="804" w:type="dxa"/>
            <w:tcBorders>
              <w:top w:val="single" w:sz="6" w:space="0" w:color="000000"/>
              <w:left w:val="single" w:sz="6" w:space="0" w:color="000000"/>
              <w:bottom w:val="single" w:sz="6" w:space="0" w:color="000000"/>
              <w:right w:val="single" w:sz="6" w:space="0" w:color="000000"/>
            </w:tcBorders>
            <w:hideMark/>
          </w:tcPr>
          <w:p w14:paraId="6047666A" w14:textId="6C62D5C9" w:rsidR="006C411E" w:rsidRPr="00D26F1A" w:rsidRDefault="006C411E" w:rsidP="009A600D">
            <w:pPr>
              <w:tabs>
                <w:tab w:val="left" w:pos="6210"/>
              </w:tabs>
              <w:spacing w:before="34"/>
              <w:ind w:right="30"/>
              <w:jc w:val="center"/>
              <w:rPr>
                <w:rFonts w:ascii="Cambria" w:eastAsia="Cambria" w:hAnsi="Cambria" w:cs="Cambria"/>
                <w:sz w:val="20"/>
                <w:szCs w:val="20"/>
              </w:rPr>
            </w:pPr>
            <w:r w:rsidRPr="00D26F1A">
              <w:rPr>
                <w:rFonts w:ascii="Cambria" w:eastAsia="Calibri" w:hAnsi="Cambria" w:cs="Times New Roman"/>
                <w:i/>
                <w:sz w:val="20"/>
                <w:szCs w:val="20"/>
              </w:rPr>
              <w:t>DCP</w:t>
            </w:r>
            <w:r w:rsidR="007B0B29" w:rsidRPr="00D26F1A">
              <w:rPr>
                <w:rFonts w:ascii="Cambria" w:eastAsia="Calibri" w:hAnsi="Cambria" w:cs="Times New Roman"/>
                <w:i/>
                <w:sz w:val="20"/>
                <w:szCs w:val="20"/>
              </w:rPr>
              <w:t>F</w:t>
            </w:r>
          </w:p>
        </w:tc>
        <w:tc>
          <w:tcPr>
            <w:tcW w:w="962" w:type="dxa"/>
            <w:tcBorders>
              <w:top w:val="single" w:sz="6" w:space="0" w:color="000000"/>
              <w:left w:val="single" w:sz="6" w:space="0" w:color="000000"/>
              <w:bottom w:val="single" w:sz="6" w:space="0" w:color="000000"/>
              <w:right w:val="single" w:sz="6" w:space="0" w:color="000000"/>
            </w:tcBorders>
            <w:hideMark/>
          </w:tcPr>
          <w:p w14:paraId="2E30CFAB" w14:textId="77777777" w:rsidR="006C411E" w:rsidRPr="00D26F1A" w:rsidRDefault="006C411E" w:rsidP="009A600D">
            <w:pPr>
              <w:tabs>
                <w:tab w:val="left" w:pos="6210"/>
              </w:tabs>
              <w:spacing w:before="34"/>
              <w:ind w:right="30"/>
              <w:jc w:val="center"/>
              <w:rPr>
                <w:rFonts w:ascii="Cambria" w:eastAsia="Cambria" w:hAnsi="Cambria" w:cs="Cambria"/>
                <w:sz w:val="20"/>
                <w:szCs w:val="20"/>
              </w:rPr>
            </w:pPr>
            <w:r w:rsidRPr="00D26F1A">
              <w:rPr>
                <w:rFonts w:ascii="Cambria" w:eastAsia="Calibri" w:hAnsi="Cambria" w:cs="Times New Roman"/>
                <w:i/>
                <w:sz w:val="20"/>
                <w:szCs w:val="20"/>
              </w:rPr>
              <w:t>HALOG</w:t>
            </w:r>
          </w:p>
        </w:tc>
        <w:tc>
          <w:tcPr>
            <w:tcW w:w="926" w:type="dxa"/>
            <w:tcBorders>
              <w:top w:val="single" w:sz="6" w:space="0" w:color="000000"/>
              <w:left w:val="single" w:sz="6" w:space="0" w:color="000000"/>
              <w:bottom w:val="single" w:sz="6" w:space="0" w:color="000000"/>
              <w:right w:val="single" w:sz="6" w:space="0" w:color="000000"/>
            </w:tcBorders>
            <w:hideMark/>
          </w:tcPr>
          <w:p w14:paraId="219BA0D3" w14:textId="77777777" w:rsidR="006C411E" w:rsidRPr="00D26F1A" w:rsidRDefault="006C411E" w:rsidP="009A600D">
            <w:pPr>
              <w:tabs>
                <w:tab w:val="left" w:pos="6210"/>
              </w:tabs>
              <w:spacing w:before="34"/>
              <w:ind w:right="30"/>
              <w:jc w:val="center"/>
              <w:rPr>
                <w:rFonts w:ascii="Cambria" w:eastAsia="Cambria" w:hAnsi="Cambria" w:cs="Cambria"/>
                <w:sz w:val="20"/>
                <w:szCs w:val="20"/>
              </w:rPr>
            </w:pPr>
            <w:r w:rsidRPr="00D26F1A">
              <w:rPr>
                <w:rFonts w:ascii="Cambria" w:eastAsia="Calibri" w:hAnsi="Cambria" w:cs="Times New Roman"/>
                <w:i/>
                <w:sz w:val="20"/>
                <w:szCs w:val="20"/>
              </w:rPr>
              <w:t>FALOG</w:t>
            </w:r>
          </w:p>
        </w:tc>
        <w:tc>
          <w:tcPr>
            <w:tcW w:w="963" w:type="dxa"/>
            <w:tcBorders>
              <w:top w:val="single" w:sz="6" w:space="0" w:color="000000"/>
              <w:left w:val="single" w:sz="6" w:space="0" w:color="000000"/>
              <w:bottom w:val="single" w:sz="6" w:space="0" w:color="000000"/>
              <w:right w:val="single" w:sz="6" w:space="0" w:color="000000"/>
            </w:tcBorders>
            <w:hideMark/>
          </w:tcPr>
          <w:p w14:paraId="6A757FFD" w14:textId="77777777" w:rsidR="006C411E" w:rsidRPr="00D26F1A" w:rsidRDefault="006C411E" w:rsidP="009A600D">
            <w:pPr>
              <w:tabs>
                <w:tab w:val="left" w:pos="6210"/>
              </w:tabs>
              <w:spacing w:before="34"/>
              <w:ind w:right="30"/>
              <w:jc w:val="center"/>
              <w:rPr>
                <w:rFonts w:ascii="Cambria" w:eastAsia="Cambria" w:hAnsi="Cambria" w:cs="Cambria"/>
                <w:sz w:val="20"/>
                <w:szCs w:val="20"/>
              </w:rPr>
            </w:pPr>
            <w:r w:rsidRPr="00D26F1A">
              <w:rPr>
                <w:rFonts w:ascii="Cambria" w:eastAsia="Calibri" w:hAnsi="Cambria" w:cs="Times New Roman"/>
                <w:i/>
                <w:sz w:val="20"/>
                <w:szCs w:val="20"/>
              </w:rPr>
              <w:t>ANLOG</w:t>
            </w:r>
          </w:p>
        </w:tc>
        <w:tc>
          <w:tcPr>
            <w:tcW w:w="958" w:type="dxa"/>
            <w:tcBorders>
              <w:top w:val="single" w:sz="6" w:space="0" w:color="000000"/>
              <w:left w:val="single" w:sz="6" w:space="0" w:color="000000"/>
              <w:bottom w:val="single" w:sz="6" w:space="0" w:color="000000"/>
              <w:right w:val="single" w:sz="6" w:space="0" w:color="000000"/>
            </w:tcBorders>
            <w:hideMark/>
          </w:tcPr>
          <w:p w14:paraId="38BBF5BC" w14:textId="77777777" w:rsidR="006C411E" w:rsidRPr="00D26F1A" w:rsidRDefault="006C411E" w:rsidP="009A600D">
            <w:pPr>
              <w:tabs>
                <w:tab w:val="left" w:pos="6210"/>
              </w:tabs>
              <w:spacing w:before="34"/>
              <w:ind w:right="30"/>
              <w:jc w:val="center"/>
              <w:rPr>
                <w:rFonts w:ascii="Cambria" w:eastAsia="Cambria" w:hAnsi="Cambria" w:cs="Cambria"/>
                <w:sz w:val="20"/>
                <w:szCs w:val="20"/>
              </w:rPr>
            </w:pPr>
            <w:r w:rsidRPr="00D26F1A">
              <w:rPr>
                <w:rFonts w:ascii="Cambria" w:eastAsia="Calibri" w:hAnsi="Cambria" w:cs="Times New Roman"/>
                <w:i/>
                <w:sz w:val="20"/>
                <w:szCs w:val="20"/>
              </w:rPr>
              <w:t>VNLOG</w:t>
            </w:r>
          </w:p>
        </w:tc>
      </w:tr>
      <w:tr w:rsidR="006C411E" w:rsidRPr="00D26F1A" w14:paraId="28A83DF6" w14:textId="77777777" w:rsidTr="00D362A8">
        <w:trPr>
          <w:trHeight w:hRule="exact" w:val="588"/>
          <w:jc w:val="center"/>
        </w:trPr>
        <w:tc>
          <w:tcPr>
            <w:tcW w:w="4117" w:type="dxa"/>
            <w:tcBorders>
              <w:top w:val="single" w:sz="6" w:space="0" w:color="000000"/>
              <w:left w:val="single" w:sz="6" w:space="0" w:color="000000"/>
              <w:bottom w:val="single" w:sz="6" w:space="0" w:color="000000"/>
              <w:right w:val="single" w:sz="6" w:space="0" w:color="000000"/>
            </w:tcBorders>
            <w:hideMark/>
          </w:tcPr>
          <w:p w14:paraId="2AFB33C2" w14:textId="77777777" w:rsidR="006C411E" w:rsidRPr="00D26F1A" w:rsidRDefault="006C411E" w:rsidP="00BA3264">
            <w:pPr>
              <w:tabs>
                <w:tab w:val="left" w:pos="6210"/>
              </w:tabs>
              <w:spacing w:before="34" w:line="276" w:lineRule="auto"/>
              <w:ind w:right="30"/>
              <w:rPr>
                <w:rFonts w:ascii="Cambria" w:eastAsia="Cambria" w:hAnsi="Cambria" w:cs="Cambria"/>
                <w:sz w:val="20"/>
                <w:szCs w:val="20"/>
              </w:rPr>
            </w:pPr>
            <w:r w:rsidRPr="00D26F1A">
              <w:rPr>
                <w:rFonts w:ascii="Cambria" w:eastAsia="Calibri" w:hAnsi="Cambria" w:cs="Times New Roman"/>
                <w:sz w:val="20"/>
                <w:szCs w:val="20"/>
              </w:rPr>
              <w:t>FOB construidos utilizando materiales biodegradables (verdadero/falso/ sin definir)</w:t>
            </w:r>
          </w:p>
        </w:tc>
        <w:tc>
          <w:tcPr>
            <w:tcW w:w="919" w:type="dxa"/>
            <w:tcBorders>
              <w:top w:val="single" w:sz="6" w:space="0" w:color="000000"/>
              <w:left w:val="single" w:sz="6" w:space="0" w:color="000000"/>
              <w:bottom w:val="single" w:sz="6" w:space="0" w:color="000000"/>
              <w:right w:val="single" w:sz="6" w:space="0" w:color="000000"/>
            </w:tcBorders>
            <w:hideMark/>
          </w:tcPr>
          <w:p w14:paraId="01FD65E8" w14:textId="77777777" w:rsidR="006C411E" w:rsidRPr="00D26F1A" w:rsidRDefault="006C411E" w:rsidP="00BA3264">
            <w:pPr>
              <w:tabs>
                <w:tab w:val="left" w:pos="6210"/>
              </w:tabs>
              <w:spacing w:before="171"/>
              <w:ind w:right="30"/>
              <w:jc w:val="center"/>
              <w:rPr>
                <w:rFonts w:ascii="Cambria" w:eastAsia="Cambria" w:hAnsi="Cambria" w:cs="Cambria"/>
                <w:sz w:val="20"/>
                <w:szCs w:val="20"/>
              </w:rPr>
            </w:pPr>
            <w:r w:rsidRPr="00D26F1A">
              <w:rPr>
                <w:rFonts w:ascii="Cambria" w:eastAsia="Calibri" w:hAnsi="Cambria" w:cs="Times New Roman"/>
                <w:sz w:val="20"/>
                <w:szCs w:val="20"/>
              </w:rPr>
              <w:t>X</w:t>
            </w:r>
          </w:p>
        </w:tc>
        <w:tc>
          <w:tcPr>
            <w:tcW w:w="804" w:type="dxa"/>
            <w:tcBorders>
              <w:top w:val="single" w:sz="6" w:space="0" w:color="000000"/>
              <w:left w:val="single" w:sz="6" w:space="0" w:color="000000"/>
              <w:bottom w:val="single" w:sz="6" w:space="0" w:color="000000"/>
              <w:right w:val="single" w:sz="6" w:space="0" w:color="000000"/>
            </w:tcBorders>
            <w:hideMark/>
          </w:tcPr>
          <w:p w14:paraId="713B333F" w14:textId="77777777" w:rsidR="006C411E" w:rsidRPr="00D26F1A" w:rsidRDefault="006C411E" w:rsidP="00BA3264">
            <w:pPr>
              <w:tabs>
                <w:tab w:val="left" w:pos="6210"/>
              </w:tabs>
              <w:spacing w:before="171"/>
              <w:ind w:right="30"/>
              <w:jc w:val="center"/>
              <w:rPr>
                <w:rFonts w:ascii="Cambria" w:eastAsia="Cambria" w:hAnsi="Cambria" w:cs="Cambria"/>
                <w:sz w:val="20"/>
                <w:szCs w:val="20"/>
              </w:rPr>
            </w:pPr>
            <w:r w:rsidRPr="00D26F1A">
              <w:rPr>
                <w:rFonts w:ascii="Cambria" w:eastAsia="Calibri" w:hAnsi="Cambria" w:cs="Times New Roman"/>
                <w:sz w:val="20"/>
                <w:szCs w:val="20"/>
              </w:rPr>
              <w:t>X</w:t>
            </w:r>
          </w:p>
        </w:tc>
        <w:tc>
          <w:tcPr>
            <w:tcW w:w="962" w:type="dxa"/>
            <w:tcBorders>
              <w:top w:val="single" w:sz="6" w:space="0" w:color="000000"/>
              <w:left w:val="single" w:sz="6" w:space="0" w:color="000000"/>
              <w:bottom w:val="single" w:sz="6" w:space="0" w:color="000000"/>
              <w:right w:val="single" w:sz="6" w:space="0" w:color="000000"/>
            </w:tcBorders>
            <w:hideMark/>
          </w:tcPr>
          <w:p w14:paraId="0729DA0D" w14:textId="77777777" w:rsidR="006C411E" w:rsidRPr="00D26F1A" w:rsidRDefault="006C411E" w:rsidP="00BA3264">
            <w:pPr>
              <w:tabs>
                <w:tab w:val="left" w:pos="6210"/>
              </w:tabs>
              <w:spacing w:before="171"/>
              <w:ind w:right="30"/>
              <w:jc w:val="center"/>
              <w:rPr>
                <w:rFonts w:ascii="Cambria" w:eastAsia="Cambria" w:hAnsi="Cambria" w:cs="Cambria"/>
                <w:sz w:val="20"/>
                <w:szCs w:val="20"/>
              </w:rPr>
            </w:pPr>
            <w:r w:rsidRPr="00D26F1A">
              <w:rPr>
                <w:rFonts w:ascii="Cambria" w:eastAsia="Calibri" w:hAnsi="Cambria" w:cs="Times New Roman"/>
                <w:sz w:val="20"/>
                <w:szCs w:val="20"/>
              </w:rPr>
              <w:t>X</w:t>
            </w:r>
          </w:p>
        </w:tc>
        <w:tc>
          <w:tcPr>
            <w:tcW w:w="926" w:type="dxa"/>
            <w:tcBorders>
              <w:top w:val="single" w:sz="6" w:space="0" w:color="000000"/>
              <w:left w:val="single" w:sz="6" w:space="0" w:color="000000"/>
              <w:bottom w:val="single" w:sz="6" w:space="0" w:color="000000"/>
              <w:right w:val="single" w:sz="6" w:space="0" w:color="000000"/>
            </w:tcBorders>
            <w:hideMark/>
          </w:tcPr>
          <w:p w14:paraId="6B9EC6F6" w14:textId="77777777" w:rsidR="006C411E" w:rsidRPr="00D26F1A" w:rsidRDefault="006C411E" w:rsidP="00BA3264">
            <w:pPr>
              <w:tabs>
                <w:tab w:val="left" w:pos="6210"/>
              </w:tabs>
              <w:spacing w:before="171"/>
              <w:ind w:right="30"/>
              <w:jc w:val="center"/>
              <w:rPr>
                <w:rFonts w:ascii="Cambria" w:eastAsia="Cambria" w:hAnsi="Cambria" w:cs="Cambria"/>
                <w:sz w:val="20"/>
                <w:szCs w:val="20"/>
              </w:rPr>
            </w:pPr>
            <w:r w:rsidRPr="00D26F1A">
              <w:rPr>
                <w:rFonts w:ascii="Cambria" w:eastAsia="Calibri" w:hAnsi="Cambria" w:cs="Times New Roman"/>
                <w:sz w:val="20"/>
                <w:szCs w:val="20"/>
              </w:rPr>
              <w:t>X</w:t>
            </w:r>
          </w:p>
        </w:tc>
        <w:tc>
          <w:tcPr>
            <w:tcW w:w="963" w:type="dxa"/>
            <w:tcBorders>
              <w:top w:val="single" w:sz="6" w:space="0" w:color="000000"/>
              <w:left w:val="single" w:sz="6" w:space="0" w:color="000000"/>
              <w:bottom w:val="single" w:sz="6" w:space="0" w:color="000000"/>
              <w:right w:val="single" w:sz="6" w:space="0" w:color="000000"/>
            </w:tcBorders>
          </w:tcPr>
          <w:p w14:paraId="4543CBF2" w14:textId="77777777" w:rsidR="006C411E" w:rsidRPr="00D26F1A" w:rsidRDefault="006C411E" w:rsidP="00BA3264">
            <w:pPr>
              <w:tabs>
                <w:tab w:val="left" w:pos="6210"/>
              </w:tabs>
              <w:ind w:right="30"/>
              <w:rPr>
                <w:rFonts w:ascii="Cambria" w:eastAsia="Calibri" w:hAnsi="Cambria" w:cs="Times New Roman"/>
                <w:sz w:val="20"/>
                <w:szCs w:val="20"/>
                <w:lang w:val="en-US"/>
              </w:rPr>
            </w:pPr>
          </w:p>
        </w:tc>
        <w:tc>
          <w:tcPr>
            <w:tcW w:w="958" w:type="dxa"/>
            <w:tcBorders>
              <w:top w:val="single" w:sz="6" w:space="0" w:color="000000"/>
              <w:left w:val="single" w:sz="6" w:space="0" w:color="000000"/>
              <w:bottom w:val="single" w:sz="6" w:space="0" w:color="000000"/>
              <w:right w:val="single" w:sz="6" w:space="0" w:color="000000"/>
            </w:tcBorders>
          </w:tcPr>
          <w:p w14:paraId="54F3D110" w14:textId="77777777" w:rsidR="006C411E" w:rsidRPr="00D26F1A" w:rsidRDefault="006C411E" w:rsidP="00BA3264">
            <w:pPr>
              <w:tabs>
                <w:tab w:val="left" w:pos="6210"/>
              </w:tabs>
              <w:ind w:right="30"/>
              <w:rPr>
                <w:rFonts w:ascii="Cambria" w:eastAsia="Calibri" w:hAnsi="Cambria" w:cs="Times New Roman"/>
                <w:sz w:val="20"/>
                <w:szCs w:val="20"/>
                <w:lang w:val="en-US"/>
              </w:rPr>
            </w:pPr>
          </w:p>
        </w:tc>
      </w:tr>
      <w:tr w:rsidR="006C411E" w:rsidRPr="00D26F1A" w14:paraId="26FEF41F" w14:textId="77777777" w:rsidTr="00D362A8">
        <w:trPr>
          <w:trHeight w:hRule="exact" w:val="586"/>
          <w:jc w:val="center"/>
        </w:trPr>
        <w:tc>
          <w:tcPr>
            <w:tcW w:w="4117" w:type="dxa"/>
            <w:tcBorders>
              <w:top w:val="single" w:sz="6" w:space="0" w:color="000000"/>
              <w:left w:val="single" w:sz="6" w:space="0" w:color="000000"/>
              <w:bottom w:val="single" w:sz="6" w:space="0" w:color="000000"/>
              <w:right w:val="single" w:sz="6" w:space="0" w:color="000000"/>
            </w:tcBorders>
            <w:hideMark/>
          </w:tcPr>
          <w:p w14:paraId="595DD677" w14:textId="77777777" w:rsidR="006C411E" w:rsidRPr="00D26F1A" w:rsidRDefault="006C411E" w:rsidP="00BA3264">
            <w:pPr>
              <w:tabs>
                <w:tab w:val="left" w:pos="6210"/>
              </w:tabs>
              <w:spacing w:before="34" w:line="276" w:lineRule="auto"/>
              <w:ind w:right="30"/>
              <w:rPr>
                <w:rFonts w:ascii="Cambria" w:eastAsia="Cambria" w:hAnsi="Cambria" w:cs="Cambria"/>
                <w:sz w:val="20"/>
                <w:szCs w:val="20"/>
              </w:rPr>
            </w:pPr>
            <w:r w:rsidRPr="00D26F1A">
              <w:rPr>
                <w:rFonts w:ascii="Cambria" w:eastAsia="Calibri" w:hAnsi="Cambria" w:cs="Times New Roman"/>
                <w:sz w:val="20"/>
                <w:szCs w:val="20"/>
              </w:rPr>
              <w:t>FOB que no produce enmallamientos (verdadero/falso/ sin definir)</w:t>
            </w:r>
          </w:p>
        </w:tc>
        <w:tc>
          <w:tcPr>
            <w:tcW w:w="919" w:type="dxa"/>
            <w:tcBorders>
              <w:top w:val="single" w:sz="6" w:space="0" w:color="000000"/>
              <w:left w:val="single" w:sz="6" w:space="0" w:color="000000"/>
              <w:bottom w:val="single" w:sz="6" w:space="0" w:color="000000"/>
              <w:right w:val="single" w:sz="6" w:space="0" w:color="000000"/>
            </w:tcBorders>
            <w:hideMark/>
          </w:tcPr>
          <w:p w14:paraId="7FF973BC" w14:textId="77777777" w:rsidR="006C411E" w:rsidRPr="00D26F1A" w:rsidRDefault="006C411E" w:rsidP="00BA3264">
            <w:pPr>
              <w:tabs>
                <w:tab w:val="left" w:pos="6210"/>
              </w:tabs>
              <w:spacing w:before="169"/>
              <w:ind w:right="30"/>
              <w:jc w:val="center"/>
              <w:rPr>
                <w:rFonts w:ascii="Cambria" w:eastAsia="Cambria" w:hAnsi="Cambria" w:cs="Cambria"/>
                <w:sz w:val="20"/>
                <w:szCs w:val="20"/>
              </w:rPr>
            </w:pPr>
            <w:r w:rsidRPr="00D26F1A">
              <w:rPr>
                <w:rFonts w:ascii="Cambria" w:eastAsia="Calibri" w:hAnsi="Cambria" w:cs="Times New Roman"/>
                <w:sz w:val="20"/>
                <w:szCs w:val="20"/>
              </w:rPr>
              <w:t>X</w:t>
            </w:r>
          </w:p>
        </w:tc>
        <w:tc>
          <w:tcPr>
            <w:tcW w:w="804" w:type="dxa"/>
            <w:tcBorders>
              <w:top w:val="single" w:sz="6" w:space="0" w:color="000000"/>
              <w:left w:val="single" w:sz="6" w:space="0" w:color="000000"/>
              <w:bottom w:val="single" w:sz="6" w:space="0" w:color="000000"/>
              <w:right w:val="single" w:sz="6" w:space="0" w:color="000000"/>
            </w:tcBorders>
            <w:hideMark/>
          </w:tcPr>
          <w:p w14:paraId="1FD9F1B4" w14:textId="77777777" w:rsidR="006C411E" w:rsidRPr="00D26F1A" w:rsidRDefault="006C411E" w:rsidP="00BA3264">
            <w:pPr>
              <w:tabs>
                <w:tab w:val="left" w:pos="6210"/>
              </w:tabs>
              <w:spacing w:before="169"/>
              <w:ind w:right="30"/>
              <w:jc w:val="center"/>
              <w:rPr>
                <w:rFonts w:ascii="Cambria" w:eastAsia="Cambria" w:hAnsi="Cambria" w:cs="Cambria"/>
                <w:sz w:val="20"/>
                <w:szCs w:val="20"/>
              </w:rPr>
            </w:pPr>
            <w:r w:rsidRPr="00D26F1A">
              <w:rPr>
                <w:rFonts w:ascii="Cambria" w:eastAsia="Calibri" w:hAnsi="Cambria" w:cs="Times New Roman"/>
                <w:sz w:val="20"/>
                <w:szCs w:val="20"/>
              </w:rPr>
              <w:t>X</w:t>
            </w:r>
          </w:p>
        </w:tc>
        <w:tc>
          <w:tcPr>
            <w:tcW w:w="962" w:type="dxa"/>
            <w:tcBorders>
              <w:top w:val="single" w:sz="6" w:space="0" w:color="000000"/>
              <w:left w:val="single" w:sz="6" w:space="0" w:color="000000"/>
              <w:bottom w:val="single" w:sz="6" w:space="0" w:color="000000"/>
              <w:right w:val="single" w:sz="6" w:space="0" w:color="000000"/>
            </w:tcBorders>
            <w:hideMark/>
          </w:tcPr>
          <w:p w14:paraId="071A4A5B" w14:textId="77777777" w:rsidR="006C411E" w:rsidRPr="00D26F1A" w:rsidRDefault="006C411E" w:rsidP="00BA3264">
            <w:pPr>
              <w:tabs>
                <w:tab w:val="left" w:pos="6210"/>
              </w:tabs>
              <w:spacing w:before="169"/>
              <w:ind w:right="30"/>
              <w:jc w:val="center"/>
              <w:rPr>
                <w:rFonts w:ascii="Cambria" w:eastAsia="Cambria" w:hAnsi="Cambria" w:cs="Cambria"/>
                <w:sz w:val="20"/>
                <w:szCs w:val="20"/>
              </w:rPr>
            </w:pPr>
            <w:r w:rsidRPr="00D26F1A">
              <w:rPr>
                <w:rFonts w:ascii="Cambria" w:eastAsia="Calibri" w:hAnsi="Cambria" w:cs="Times New Roman"/>
                <w:sz w:val="20"/>
                <w:szCs w:val="20"/>
              </w:rPr>
              <w:t>X</w:t>
            </w:r>
          </w:p>
        </w:tc>
        <w:tc>
          <w:tcPr>
            <w:tcW w:w="926" w:type="dxa"/>
            <w:tcBorders>
              <w:top w:val="single" w:sz="6" w:space="0" w:color="000000"/>
              <w:left w:val="single" w:sz="6" w:space="0" w:color="000000"/>
              <w:bottom w:val="single" w:sz="6" w:space="0" w:color="000000"/>
              <w:right w:val="single" w:sz="6" w:space="0" w:color="000000"/>
            </w:tcBorders>
            <w:hideMark/>
          </w:tcPr>
          <w:p w14:paraId="16A32EDF" w14:textId="77777777" w:rsidR="006C411E" w:rsidRPr="00D26F1A" w:rsidRDefault="006C411E" w:rsidP="00BA3264">
            <w:pPr>
              <w:tabs>
                <w:tab w:val="left" w:pos="6210"/>
              </w:tabs>
              <w:spacing w:before="169"/>
              <w:ind w:right="30"/>
              <w:jc w:val="center"/>
              <w:rPr>
                <w:rFonts w:ascii="Cambria" w:eastAsia="Cambria" w:hAnsi="Cambria" w:cs="Cambria"/>
                <w:sz w:val="20"/>
                <w:szCs w:val="20"/>
              </w:rPr>
            </w:pPr>
            <w:r w:rsidRPr="00D26F1A">
              <w:rPr>
                <w:rFonts w:ascii="Cambria" w:eastAsia="Calibri" w:hAnsi="Cambria" w:cs="Times New Roman"/>
                <w:sz w:val="20"/>
                <w:szCs w:val="20"/>
              </w:rPr>
              <w:t>X</w:t>
            </w:r>
          </w:p>
        </w:tc>
        <w:tc>
          <w:tcPr>
            <w:tcW w:w="963" w:type="dxa"/>
            <w:tcBorders>
              <w:top w:val="single" w:sz="6" w:space="0" w:color="000000"/>
              <w:left w:val="single" w:sz="6" w:space="0" w:color="000000"/>
              <w:bottom w:val="single" w:sz="6" w:space="0" w:color="000000"/>
              <w:right w:val="single" w:sz="6" w:space="0" w:color="000000"/>
            </w:tcBorders>
          </w:tcPr>
          <w:p w14:paraId="0D49E221" w14:textId="77777777" w:rsidR="006C411E" w:rsidRPr="00D26F1A" w:rsidRDefault="006C411E" w:rsidP="00BA3264">
            <w:pPr>
              <w:tabs>
                <w:tab w:val="left" w:pos="6210"/>
              </w:tabs>
              <w:ind w:right="30"/>
              <w:rPr>
                <w:rFonts w:ascii="Cambria" w:eastAsia="Calibri" w:hAnsi="Cambria" w:cs="Times New Roman"/>
                <w:sz w:val="20"/>
                <w:szCs w:val="20"/>
                <w:lang w:val="en-US"/>
              </w:rPr>
            </w:pPr>
          </w:p>
        </w:tc>
        <w:tc>
          <w:tcPr>
            <w:tcW w:w="958" w:type="dxa"/>
            <w:tcBorders>
              <w:top w:val="single" w:sz="6" w:space="0" w:color="000000"/>
              <w:left w:val="single" w:sz="6" w:space="0" w:color="000000"/>
              <w:bottom w:val="single" w:sz="6" w:space="0" w:color="000000"/>
              <w:right w:val="single" w:sz="6" w:space="0" w:color="000000"/>
            </w:tcBorders>
          </w:tcPr>
          <w:p w14:paraId="6674B98B" w14:textId="77777777" w:rsidR="006C411E" w:rsidRPr="00D26F1A" w:rsidRDefault="006C411E" w:rsidP="00BA3264">
            <w:pPr>
              <w:tabs>
                <w:tab w:val="left" w:pos="6210"/>
              </w:tabs>
              <w:ind w:right="30"/>
              <w:rPr>
                <w:rFonts w:ascii="Cambria" w:eastAsia="Calibri" w:hAnsi="Cambria" w:cs="Times New Roman"/>
                <w:sz w:val="20"/>
                <w:szCs w:val="20"/>
                <w:lang w:val="en-US"/>
              </w:rPr>
            </w:pPr>
          </w:p>
        </w:tc>
      </w:tr>
      <w:tr w:rsidR="006C411E" w:rsidRPr="00D26F1A" w14:paraId="24E43402" w14:textId="77777777" w:rsidTr="00D362A8">
        <w:trPr>
          <w:trHeight w:hRule="exact" w:val="588"/>
          <w:jc w:val="center"/>
        </w:trPr>
        <w:tc>
          <w:tcPr>
            <w:tcW w:w="4117" w:type="dxa"/>
            <w:tcBorders>
              <w:top w:val="single" w:sz="6" w:space="0" w:color="000000"/>
              <w:left w:val="single" w:sz="6" w:space="0" w:color="000000"/>
              <w:bottom w:val="single" w:sz="6" w:space="0" w:color="000000"/>
              <w:right w:val="single" w:sz="6" w:space="0" w:color="000000"/>
            </w:tcBorders>
            <w:hideMark/>
          </w:tcPr>
          <w:p w14:paraId="1DE80EF3" w14:textId="77777777" w:rsidR="006C411E" w:rsidRPr="00D26F1A" w:rsidRDefault="006C411E" w:rsidP="00BA3264">
            <w:pPr>
              <w:tabs>
                <w:tab w:val="left" w:pos="6210"/>
              </w:tabs>
              <w:spacing w:before="34" w:line="276" w:lineRule="auto"/>
              <w:ind w:right="30"/>
              <w:rPr>
                <w:rFonts w:ascii="Cambria" w:eastAsia="Cambria" w:hAnsi="Cambria" w:cs="Cambria"/>
                <w:sz w:val="20"/>
                <w:szCs w:val="20"/>
              </w:rPr>
            </w:pPr>
            <w:r w:rsidRPr="00D26F1A">
              <w:rPr>
                <w:rFonts w:ascii="Cambria" w:eastAsia="Calibri" w:hAnsi="Cambria" w:cs="Times New Roman"/>
                <w:sz w:val="20"/>
                <w:szCs w:val="20"/>
              </w:rPr>
              <w:t>Material de la malla (verdadero/falso/ sin definir) en el FOB</w:t>
            </w:r>
          </w:p>
        </w:tc>
        <w:tc>
          <w:tcPr>
            <w:tcW w:w="919" w:type="dxa"/>
            <w:tcBorders>
              <w:top w:val="single" w:sz="6" w:space="0" w:color="000000"/>
              <w:left w:val="single" w:sz="6" w:space="0" w:color="000000"/>
              <w:bottom w:val="single" w:sz="6" w:space="0" w:color="000000"/>
              <w:right w:val="single" w:sz="6" w:space="0" w:color="000000"/>
            </w:tcBorders>
            <w:hideMark/>
          </w:tcPr>
          <w:p w14:paraId="6A9230E7" w14:textId="77777777" w:rsidR="006C411E" w:rsidRPr="00D26F1A" w:rsidRDefault="006C411E" w:rsidP="00BA3264">
            <w:pPr>
              <w:tabs>
                <w:tab w:val="left" w:pos="6210"/>
              </w:tabs>
              <w:spacing w:before="171"/>
              <w:ind w:right="30"/>
              <w:jc w:val="center"/>
              <w:rPr>
                <w:rFonts w:ascii="Cambria" w:eastAsia="Cambria" w:hAnsi="Cambria" w:cs="Cambria"/>
                <w:sz w:val="20"/>
                <w:szCs w:val="20"/>
              </w:rPr>
            </w:pPr>
            <w:r w:rsidRPr="00D26F1A">
              <w:rPr>
                <w:rFonts w:ascii="Cambria" w:eastAsia="Calibri" w:hAnsi="Cambria" w:cs="Times New Roman"/>
                <w:sz w:val="20"/>
                <w:szCs w:val="20"/>
              </w:rPr>
              <w:t>X</w:t>
            </w:r>
          </w:p>
        </w:tc>
        <w:tc>
          <w:tcPr>
            <w:tcW w:w="804" w:type="dxa"/>
            <w:tcBorders>
              <w:top w:val="single" w:sz="6" w:space="0" w:color="000000"/>
              <w:left w:val="single" w:sz="6" w:space="0" w:color="000000"/>
              <w:bottom w:val="single" w:sz="6" w:space="0" w:color="000000"/>
              <w:right w:val="single" w:sz="6" w:space="0" w:color="000000"/>
            </w:tcBorders>
            <w:hideMark/>
          </w:tcPr>
          <w:p w14:paraId="056B09B4" w14:textId="77777777" w:rsidR="006C411E" w:rsidRPr="00D26F1A" w:rsidRDefault="006C411E" w:rsidP="00BA3264">
            <w:pPr>
              <w:tabs>
                <w:tab w:val="left" w:pos="6210"/>
              </w:tabs>
              <w:spacing w:before="171"/>
              <w:ind w:right="30"/>
              <w:jc w:val="center"/>
              <w:rPr>
                <w:rFonts w:ascii="Cambria" w:eastAsia="Cambria" w:hAnsi="Cambria" w:cs="Cambria"/>
                <w:sz w:val="20"/>
                <w:szCs w:val="20"/>
              </w:rPr>
            </w:pPr>
            <w:r w:rsidRPr="00D26F1A">
              <w:rPr>
                <w:rFonts w:ascii="Cambria" w:eastAsia="Calibri" w:hAnsi="Cambria" w:cs="Times New Roman"/>
                <w:sz w:val="20"/>
                <w:szCs w:val="20"/>
              </w:rPr>
              <w:t>X</w:t>
            </w:r>
          </w:p>
        </w:tc>
        <w:tc>
          <w:tcPr>
            <w:tcW w:w="962" w:type="dxa"/>
            <w:tcBorders>
              <w:top w:val="single" w:sz="6" w:space="0" w:color="000000"/>
              <w:left w:val="single" w:sz="6" w:space="0" w:color="000000"/>
              <w:bottom w:val="single" w:sz="6" w:space="0" w:color="000000"/>
              <w:right w:val="single" w:sz="6" w:space="0" w:color="000000"/>
            </w:tcBorders>
          </w:tcPr>
          <w:p w14:paraId="765FF490" w14:textId="77777777" w:rsidR="006C411E" w:rsidRPr="00D26F1A" w:rsidRDefault="006C411E" w:rsidP="00BA3264">
            <w:pPr>
              <w:tabs>
                <w:tab w:val="left" w:pos="6210"/>
              </w:tabs>
              <w:ind w:right="30"/>
              <w:rPr>
                <w:rFonts w:ascii="Cambria" w:eastAsia="Calibri" w:hAnsi="Cambria" w:cs="Times New Roman"/>
                <w:sz w:val="20"/>
                <w:szCs w:val="20"/>
                <w:lang w:val="en-US"/>
              </w:rPr>
            </w:pPr>
          </w:p>
        </w:tc>
        <w:tc>
          <w:tcPr>
            <w:tcW w:w="926" w:type="dxa"/>
            <w:tcBorders>
              <w:top w:val="single" w:sz="6" w:space="0" w:color="000000"/>
              <w:left w:val="single" w:sz="6" w:space="0" w:color="000000"/>
              <w:bottom w:val="single" w:sz="6" w:space="0" w:color="000000"/>
              <w:right w:val="single" w:sz="6" w:space="0" w:color="000000"/>
            </w:tcBorders>
            <w:hideMark/>
          </w:tcPr>
          <w:p w14:paraId="5A361EAA" w14:textId="77777777" w:rsidR="006C411E" w:rsidRPr="00D26F1A" w:rsidRDefault="006C411E" w:rsidP="00BA3264">
            <w:pPr>
              <w:tabs>
                <w:tab w:val="left" w:pos="6210"/>
              </w:tabs>
              <w:spacing w:before="171"/>
              <w:ind w:right="30"/>
              <w:jc w:val="center"/>
              <w:rPr>
                <w:rFonts w:ascii="Cambria" w:eastAsia="Cambria" w:hAnsi="Cambria" w:cs="Cambria"/>
                <w:sz w:val="20"/>
                <w:szCs w:val="20"/>
              </w:rPr>
            </w:pPr>
            <w:r w:rsidRPr="00D26F1A">
              <w:rPr>
                <w:rFonts w:ascii="Cambria" w:eastAsia="Calibri" w:hAnsi="Cambria" w:cs="Times New Roman"/>
                <w:sz w:val="20"/>
                <w:szCs w:val="20"/>
              </w:rPr>
              <w:t>X</w:t>
            </w:r>
          </w:p>
        </w:tc>
        <w:tc>
          <w:tcPr>
            <w:tcW w:w="963" w:type="dxa"/>
            <w:tcBorders>
              <w:top w:val="single" w:sz="6" w:space="0" w:color="000000"/>
              <w:left w:val="single" w:sz="6" w:space="0" w:color="000000"/>
              <w:bottom w:val="single" w:sz="6" w:space="0" w:color="000000"/>
              <w:right w:val="single" w:sz="6" w:space="0" w:color="000000"/>
            </w:tcBorders>
          </w:tcPr>
          <w:p w14:paraId="69433E64" w14:textId="77777777" w:rsidR="006C411E" w:rsidRPr="00D26F1A" w:rsidRDefault="006C411E" w:rsidP="00BA3264">
            <w:pPr>
              <w:tabs>
                <w:tab w:val="left" w:pos="6210"/>
              </w:tabs>
              <w:ind w:right="30"/>
              <w:rPr>
                <w:rFonts w:ascii="Cambria" w:eastAsia="Calibri" w:hAnsi="Cambria" w:cs="Times New Roman"/>
                <w:sz w:val="20"/>
                <w:szCs w:val="20"/>
                <w:lang w:val="en-US"/>
              </w:rPr>
            </w:pPr>
          </w:p>
        </w:tc>
        <w:tc>
          <w:tcPr>
            <w:tcW w:w="958" w:type="dxa"/>
            <w:tcBorders>
              <w:top w:val="single" w:sz="6" w:space="0" w:color="000000"/>
              <w:left w:val="single" w:sz="6" w:space="0" w:color="000000"/>
              <w:bottom w:val="single" w:sz="6" w:space="0" w:color="000000"/>
              <w:right w:val="single" w:sz="6" w:space="0" w:color="000000"/>
            </w:tcBorders>
          </w:tcPr>
          <w:p w14:paraId="53BD6BFA" w14:textId="77777777" w:rsidR="006C411E" w:rsidRPr="00D26F1A" w:rsidRDefault="006C411E" w:rsidP="00BA3264">
            <w:pPr>
              <w:tabs>
                <w:tab w:val="left" w:pos="6210"/>
              </w:tabs>
              <w:ind w:right="30"/>
              <w:rPr>
                <w:rFonts w:ascii="Cambria" w:eastAsia="Calibri" w:hAnsi="Cambria" w:cs="Times New Roman"/>
                <w:sz w:val="20"/>
                <w:szCs w:val="20"/>
                <w:lang w:val="en-US"/>
              </w:rPr>
            </w:pPr>
          </w:p>
        </w:tc>
      </w:tr>
      <w:tr w:rsidR="006C411E" w:rsidRPr="00D26F1A" w14:paraId="37906622" w14:textId="77777777" w:rsidTr="00D362A8">
        <w:trPr>
          <w:trHeight w:hRule="exact" w:val="317"/>
          <w:jc w:val="center"/>
        </w:trPr>
        <w:tc>
          <w:tcPr>
            <w:tcW w:w="4117" w:type="dxa"/>
            <w:tcBorders>
              <w:top w:val="single" w:sz="6" w:space="0" w:color="000000"/>
              <w:left w:val="single" w:sz="6" w:space="0" w:color="000000"/>
              <w:bottom w:val="single" w:sz="6" w:space="0" w:color="000000"/>
              <w:right w:val="single" w:sz="6" w:space="0" w:color="000000"/>
            </w:tcBorders>
            <w:hideMark/>
          </w:tcPr>
          <w:p w14:paraId="61ABF090" w14:textId="77777777" w:rsidR="006C411E" w:rsidRPr="00D26F1A" w:rsidRDefault="006C411E" w:rsidP="00BA3264">
            <w:pPr>
              <w:tabs>
                <w:tab w:val="left" w:pos="6210"/>
              </w:tabs>
              <w:spacing w:before="34"/>
              <w:ind w:right="30"/>
              <w:rPr>
                <w:rFonts w:ascii="Cambria" w:eastAsia="Cambria" w:hAnsi="Cambria" w:cs="Cambria"/>
                <w:sz w:val="20"/>
                <w:szCs w:val="20"/>
              </w:rPr>
            </w:pPr>
            <w:r w:rsidRPr="00D26F1A">
              <w:rPr>
                <w:rFonts w:ascii="Cambria" w:eastAsia="Calibri" w:hAnsi="Cambria" w:cs="Times New Roman"/>
                <w:sz w:val="20"/>
                <w:szCs w:val="20"/>
              </w:rPr>
              <w:t>Talla de la malla más larga (en milímetros)</w:t>
            </w:r>
          </w:p>
        </w:tc>
        <w:tc>
          <w:tcPr>
            <w:tcW w:w="919" w:type="dxa"/>
            <w:tcBorders>
              <w:top w:val="single" w:sz="6" w:space="0" w:color="000000"/>
              <w:left w:val="single" w:sz="6" w:space="0" w:color="000000"/>
              <w:bottom w:val="single" w:sz="6" w:space="0" w:color="000000"/>
              <w:right w:val="single" w:sz="6" w:space="0" w:color="000000"/>
            </w:tcBorders>
            <w:hideMark/>
          </w:tcPr>
          <w:p w14:paraId="1C38BB3A" w14:textId="77777777" w:rsidR="006C411E" w:rsidRPr="00D26F1A" w:rsidRDefault="006C411E" w:rsidP="00BA3264">
            <w:pPr>
              <w:tabs>
                <w:tab w:val="left" w:pos="6210"/>
              </w:tabs>
              <w:spacing w:before="34"/>
              <w:ind w:right="30"/>
              <w:jc w:val="center"/>
              <w:rPr>
                <w:rFonts w:ascii="Cambria" w:eastAsia="Cambria" w:hAnsi="Cambria" w:cs="Cambria"/>
                <w:sz w:val="20"/>
                <w:szCs w:val="20"/>
              </w:rPr>
            </w:pPr>
            <w:r w:rsidRPr="00D26F1A">
              <w:rPr>
                <w:rFonts w:ascii="Cambria" w:eastAsia="Calibri" w:hAnsi="Cambria" w:cs="Times New Roman"/>
                <w:sz w:val="20"/>
                <w:szCs w:val="20"/>
              </w:rPr>
              <w:t>X</w:t>
            </w:r>
          </w:p>
        </w:tc>
        <w:tc>
          <w:tcPr>
            <w:tcW w:w="804" w:type="dxa"/>
            <w:tcBorders>
              <w:top w:val="single" w:sz="6" w:space="0" w:color="000000"/>
              <w:left w:val="single" w:sz="6" w:space="0" w:color="000000"/>
              <w:bottom w:val="single" w:sz="6" w:space="0" w:color="000000"/>
              <w:right w:val="single" w:sz="6" w:space="0" w:color="000000"/>
            </w:tcBorders>
            <w:hideMark/>
          </w:tcPr>
          <w:p w14:paraId="47735DA9" w14:textId="77777777" w:rsidR="006C411E" w:rsidRPr="00D26F1A" w:rsidRDefault="006C411E" w:rsidP="00BA3264">
            <w:pPr>
              <w:tabs>
                <w:tab w:val="left" w:pos="6210"/>
              </w:tabs>
              <w:spacing w:before="34"/>
              <w:ind w:right="30"/>
              <w:jc w:val="center"/>
              <w:rPr>
                <w:rFonts w:ascii="Cambria" w:eastAsia="Cambria" w:hAnsi="Cambria" w:cs="Cambria"/>
                <w:sz w:val="20"/>
                <w:szCs w:val="20"/>
              </w:rPr>
            </w:pPr>
            <w:r w:rsidRPr="00D26F1A">
              <w:rPr>
                <w:rFonts w:ascii="Cambria" w:eastAsia="Calibri" w:hAnsi="Cambria" w:cs="Times New Roman"/>
                <w:sz w:val="20"/>
                <w:szCs w:val="20"/>
              </w:rPr>
              <w:t>X</w:t>
            </w:r>
          </w:p>
        </w:tc>
        <w:tc>
          <w:tcPr>
            <w:tcW w:w="962" w:type="dxa"/>
            <w:tcBorders>
              <w:top w:val="single" w:sz="6" w:space="0" w:color="000000"/>
              <w:left w:val="single" w:sz="6" w:space="0" w:color="000000"/>
              <w:bottom w:val="single" w:sz="6" w:space="0" w:color="000000"/>
              <w:right w:val="single" w:sz="6" w:space="0" w:color="000000"/>
            </w:tcBorders>
          </w:tcPr>
          <w:p w14:paraId="2FDD0213" w14:textId="77777777" w:rsidR="006C411E" w:rsidRPr="00D26F1A" w:rsidRDefault="006C411E" w:rsidP="00BA3264">
            <w:pPr>
              <w:tabs>
                <w:tab w:val="left" w:pos="6210"/>
              </w:tabs>
              <w:ind w:right="30"/>
              <w:rPr>
                <w:rFonts w:ascii="Cambria" w:eastAsia="Calibri" w:hAnsi="Cambria" w:cs="Times New Roman"/>
                <w:sz w:val="20"/>
                <w:szCs w:val="20"/>
                <w:lang w:val="en-US"/>
              </w:rPr>
            </w:pPr>
          </w:p>
        </w:tc>
        <w:tc>
          <w:tcPr>
            <w:tcW w:w="926" w:type="dxa"/>
            <w:tcBorders>
              <w:top w:val="single" w:sz="6" w:space="0" w:color="000000"/>
              <w:left w:val="single" w:sz="6" w:space="0" w:color="000000"/>
              <w:bottom w:val="single" w:sz="6" w:space="0" w:color="000000"/>
              <w:right w:val="single" w:sz="6" w:space="0" w:color="000000"/>
            </w:tcBorders>
            <w:hideMark/>
          </w:tcPr>
          <w:p w14:paraId="4CA55909" w14:textId="77777777" w:rsidR="006C411E" w:rsidRPr="00D26F1A" w:rsidRDefault="006C411E" w:rsidP="00BA3264">
            <w:pPr>
              <w:tabs>
                <w:tab w:val="left" w:pos="6210"/>
              </w:tabs>
              <w:spacing w:before="34"/>
              <w:ind w:right="30"/>
              <w:jc w:val="center"/>
              <w:rPr>
                <w:rFonts w:ascii="Cambria" w:eastAsia="Cambria" w:hAnsi="Cambria" w:cs="Cambria"/>
                <w:sz w:val="20"/>
                <w:szCs w:val="20"/>
              </w:rPr>
            </w:pPr>
            <w:r w:rsidRPr="00D26F1A">
              <w:rPr>
                <w:rFonts w:ascii="Cambria" w:eastAsia="Calibri" w:hAnsi="Cambria" w:cs="Times New Roman"/>
                <w:sz w:val="20"/>
                <w:szCs w:val="20"/>
              </w:rPr>
              <w:t>X</w:t>
            </w:r>
          </w:p>
        </w:tc>
        <w:tc>
          <w:tcPr>
            <w:tcW w:w="963" w:type="dxa"/>
            <w:tcBorders>
              <w:top w:val="single" w:sz="6" w:space="0" w:color="000000"/>
              <w:left w:val="single" w:sz="6" w:space="0" w:color="000000"/>
              <w:bottom w:val="single" w:sz="6" w:space="0" w:color="000000"/>
              <w:right w:val="single" w:sz="6" w:space="0" w:color="000000"/>
            </w:tcBorders>
          </w:tcPr>
          <w:p w14:paraId="7E5588B4" w14:textId="77777777" w:rsidR="006C411E" w:rsidRPr="00D26F1A" w:rsidRDefault="006C411E" w:rsidP="00BA3264">
            <w:pPr>
              <w:tabs>
                <w:tab w:val="left" w:pos="6210"/>
              </w:tabs>
              <w:ind w:right="30"/>
              <w:rPr>
                <w:rFonts w:ascii="Cambria" w:eastAsia="Calibri" w:hAnsi="Cambria" w:cs="Times New Roman"/>
                <w:sz w:val="20"/>
                <w:szCs w:val="20"/>
                <w:lang w:val="en-US"/>
              </w:rPr>
            </w:pPr>
          </w:p>
        </w:tc>
        <w:tc>
          <w:tcPr>
            <w:tcW w:w="958" w:type="dxa"/>
            <w:tcBorders>
              <w:top w:val="single" w:sz="6" w:space="0" w:color="000000"/>
              <w:left w:val="single" w:sz="6" w:space="0" w:color="000000"/>
              <w:bottom w:val="single" w:sz="6" w:space="0" w:color="000000"/>
              <w:right w:val="single" w:sz="6" w:space="0" w:color="000000"/>
            </w:tcBorders>
          </w:tcPr>
          <w:p w14:paraId="326A6ACF" w14:textId="77777777" w:rsidR="006C411E" w:rsidRPr="00D26F1A" w:rsidRDefault="006C411E" w:rsidP="00BA3264">
            <w:pPr>
              <w:tabs>
                <w:tab w:val="left" w:pos="6210"/>
              </w:tabs>
              <w:ind w:right="30"/>
              <w:rPr>
                <w:rFonts w:ascii="Cambria" w:eastAsia="Calibri" w:hAnsi="Cambria" w:cs="Times New Roman"/>
                <w:sz w:val="20"/>
                <w:szCs w:val="20"/>
                <w:lang w:val="en-US"/>
              </w:rPr>
            </w:pPr>
          </w:p>
        </w:tc>
      </w:tr>
      <w:tr w:rsidR="006C411E" w:rsidRPr="00D26F1A" w14:paraId="796C19E5" w14:textId="77777777" w:rsidTr="00D362A8">
        <w:trPr>
          <w:trHeight w:hRule="exact" w:val="550"/>
          <w:jc w:val="center"/>
        </w:trPr>
        <w:tc>
          <w:tcPr>
            <w:tcW w:w="4117" w:type="dxa"/>
            <w:tcBorders>
              <w:top w:val="single" w:sz="6" w:space="0" w:color="000000"/>
              <w:left w:val="single" w:sz="6" w:space="0" w:color="000000"/>
              <w:bottom w:val="single" w:sz="6" w:space="0" w:color="000000"/>
              <w:right w:val="single" w:sz="6" w:space="0" w:color="000000"/>
            </w:tcBorders>
            <w:hideMark/>
          </w:tcPr>
          <w:p w14:paraId="39AB0583" w14:textId="77777777" w:rsidR="006C411E" w:rsidRPr="00D26F1A" w:rsidRDefault="006C411E" w:rsidP="00BA3264">
            <w:pPr>
              <w:tabs>
                <w:tab w:val="left" w:pos="6210"/>
              </w:tabs>
              <w:spacing w:before="34"/>
              <w:ind w:right="30"/>
              <w:rPr>
                <w:rFonts w:ascii="Cambria" w:eastAsia="Cambria" w:hAnsi="Cambria" w:cs="Cambria"/>
                <w:sz w:val="20"/>
                <w:szCs w:val="20"/>
              </w:rPr>
            </w:pPr>
            <w:r w:rsidRPr="00D26F1A">
              <w:rPr>
                <w:rFonts w:ascii="Cambria" w:eastAsia="Calibri" w:hAnsi="Cambria" w:cs="Times New Roman"/>
                <w:sz w:val="20"/>
                <w:szCs w:val="20"/>
              </w:rPr>
              <w:t>Distancia entre la superficie y la parte más profunda del FOB (en metros)</w:t>
            </w:r>
          </w:p>
        </w:tc>
        <w:tc>
          <w:tcPr>
            <w:tcW w:w="919" w:type="dxa"/>
            <w:tcBorders>
              <w:top w:val="single" w:sz="6" w:space="0" w:color="000000"/>
              <w:left w:val="single" w:sz="6" w:space="0" w:color="000000"/>
              <w:bottom w:val="single" w:sz="6" w:space="0" w:color="000000"/>
              <w:right w:val="single" w:sz="6" w:space="0" w:color="000000"/>
            </w:tcBorders>
            <w:hideMark/>
          </w:tcPr>
          <w:p w14:paraId="70FF404A" w14:textId="77777777" w:rsidR="006C411E" w:rsidRPr="00D26F1A" w:rsidRDefault="006C411E" w:rsidP="00BA3264">
            <w:pPr>
              <w:tabs>
                <w:tab w:val="left" w:pos="6210"/>
              </w:tabs>
              <w:spacing w:before="152"/>
              <w:ind w:right="30"/>
              <w:jc w:val="center"/>
              <w:rPr>
                <w:rFonts w:ascii="Cambria" w:eastAsia="Cambria" w:hAnsi="Cambria" w:cs="Cambria"/>
                <w:sz w:val="20"/>
                <w:szCs w:val="20"/>
              </w:rPr>
            </w:pPr>
            <w:r w:rsidRPr="00D26F1A">
              <w:rPr>
                <w:rFonts w:ascii="Cambria" w:eastAsia="Calibri" w:hAnsi="Cambria" w:cs="Times New Roman"/>
                <w:sz w:val="20"/>
                <w:szCs w:val="20"/>
              </w:rPr>
              <w:t>X</w:t>
            </w:r>
          </w:p>
        </w:tc>
        <w:tc>
          <w:tcPr>
            <w:tcW w:w="804" w:type="dxa"/>
            <w:tcBorders>
              <w:top w:val="single" w:sz="6" w:space="0" w:color="000000"/>
              <w:left w:val="single" w:sz="6" w:space="0" w:color="000000"/>
              <w:bottom w:val="single" w:sz="6" w:space="0" w:color="000000"/>
              <w:right w:val="single" w:sz="6" w:space="0" w:color="000000"/>
            </w:tcBorders>
            <w:hideMark/>
          </w:tcPr>
          <w:p w14:paraId="0B523E96" w14:textId="77777777" w:rsidR="006C411E" w:rsidRPr="00D26F1A" w:rsidRDefault="006C411E" w:rsidP="00BA3264">
            <w:pPr>
              <w:tabs>
                <w:tab w:val="left" w:pos="6210"/>
              </w:tabs>
              <w:spacing w:before="152"/>
              <w:ind w:right="30"/>
              <w:jc w:val="center"/>
              <w:rPr>
                <w:rFonts w:ascii="Cambria" w:eastAsia="Cambria" w:hAnsi="Cambria" w:cs="Cambria"/>
                <w:sz w:val="20"/>
                <w:szCs w:val="20"/>
              </w:rPr>
            </w:pPr>
            <w:r w:rsidRPr="00D26F1A">
              <w:rPr>
                <w:rFonts w:ascii="Cambria" w:eastAsia="Calibri" w:hAnsi="Cambria" w:cs="Times New Roman"/>
                <w:sz w:val="20"/>
                <w:szCs w:val="20"/>
              </w:rPr>
              <w:t>X</w:t>
            </w:r>
          </w:p>
        </w:tc>
        <w:tc>
          <w:tcPr>
            <w:tcW w:w="962" w:type="dxa"/>
            <w:tcBorders>
              <w:top w:val="single" w:sz="6" w:space="0" w:color="000000"/>
              <w:left w:val="single" w:sz="6" w:space="0" w:color="000000"/>
              <w:bottom w:val="single" w:sz="6" w:space="0" w:color="000000"/>
              <w:right w:val="single" w:sz="6" w:space="0" w:color="000000"/>
            </w:tcBorders>
            <w:hideMark/>
          </w:tcPr>
          <w:p w14:paraId="6D37C2F3" w14:textId="77777777" w:rsidR="006C411E" w:rsidRPr="00D26F1A" w:rsidRDefault="006C411E" w:rsidP="00BA3264">
            <w:pPr>
              <w:tabs>
                <w:tab w:val="left" w:pos="6210"/>
              </w:tabs>
              <w:spacing w:before="152"/>
              <w:ind w:right="30"/>
              <w:jc w:val="center"/>
              <w:rPr>
                <w:rFonts w:ascii="Cambria" w:eastAsia="Cambria" w:hAnsi="Cambria" w:cs="Cambria"/>
                <w:sz w:val="20"/>
                <w:szCs w:val="20"/>
              </w:rPr>
            </w:pPr>
            <w:r w:rsidRPr="00D26F1A">
              <w:rPr>
                <w:rFonts w:ascii="Cambria" w:eastAsia="Calibri" w:hAnsi="Cambria" w:cs="Times New Roman"/>
                <w:sz w:val="20"/>
                <w:szCs w:val="20"/>
              </w:rPr>
              <w:t>X</w:t>
            </w:r>
          </w:p>
        </w:tc>
        <w:tc>
          <w:tcPr>
            <w:tcW w:w="926" w:type="dxa"/>
            <w:tcBorders>
              <w:top w:val="single" w:sz="6" w:space="0" w:color="000000"/>
              <w:left w:val="single" w:sz="6" w:space="0" w:color="000000"/>
              <w:bottom w:val="single" w:sz="6" w:space="0" w:color="000000"/>
              <w:right w:val="single" w:sz="6" w:space="0" w:color="000000"/>
            </w:tcBorders>
            <w:hideMark/>
          </w:tcPr>
          <w:p w14:paraId="0F3EE8E7" w14:textId="77777777" w:rsidR="006C411E" w:rsidRPr="00D26F1A" w:rsidRDefault="006C411E" w:rsidP="00BA3264">
            <w:pPr>
              <w:tabs>
                <w:tab w:val="left" w:pos="6210"/>
              </w:tabs>
              <w:spacing w:before="152"/>
              <w:ind w:right="30"/>
              <w:jc w:val="center"/>
              <w:rPr>
                <w:rFonts w:ascii="Cambria" w:eastAsia="Cambria" w:hAnsi="Cambria" w:cs="Cambria"/>
                <w:sz w:val="20"/>
                <w:szCs w:val="20"/>
              </w:rPr>
            </w:pPr>
            <w:r w:rsidRPr="00D26F1A">
              <w:rPr>
                <w:rFonts w:ascii="Cambria" w:eastAsia="Calibri" w:hAnsi="Cambria" w:cs="Times New Roman"/>
                <w:sz w:val="20"/>
                <w:szCs w:val="20"/>
              </w:rPr>
              <w:t>X</w:t>
            </w:r>
          </w:p>
        </w:tc>
        <w:tc>
          <w:tcPr>
            <w:tcW w:w="963" w:type="dxa"/>
            <w:tcBorders>
              <w:top w:val="single" w:sz="6" w:space="0" w:color="000000"/>
              <w:left w:val="single" w:sz="6" w:space="0" w:color="000000"/>
              <w:bottom w:val="single" w:sz="6" w:space="0" w:color="000000"/>
              <w:right w:val="single" w:sz="6" w:space="0" w:color="000000"/>
            </w:tcBorders>
          </w:tcPr>
          <w:p w14:paraId="7B79ACDF" w14:textId="77777777" w:rsidR="006C411E" w:rsidRPr="00D26F1A" w:rsidRDefault="006C411E" w:rsidP="00BA3264">
            <w:pPr>
              <w:tabs>
                <w:tab w:val="left" w:pos="6210"/>
              </w:tabs>
              <w:ind w:right="30"/>
              <w:rPr>
                <w:rFonts w:ascii="Cambria" w:eastAsia="Calibri" w:hAnsi="Cambria" w:cs="Times New Roman"/>
                <w:sz w:val="20"/>
                <w:szCs w:val="20"/>
                <w:lang w:val="en-US"/>
              </w:rPr>
            </w:pPr>
          </w:p>
        </w:tc>
        <w:tc>
          <w:tcPr>
            <w:tcW w:w="958" w:type="dxa"/>
            <w:tcBorders>
              <w:top w:val="single" w:sz="6" w:space="0" w:color="000000"/>
              <w:left w:val="single" w:sz="6" w:space="0" w:color="000000"/>
              <w:bottom w:val="single" w:sz="6" w:space="0" w:color="000000"/>
              <w:right w:val="single" w:sz="6" w:space="0" w:color="000000"/>
            </w:tcBorders>
          </w:tcPr>
          <w:p w14:paraId="05E9E7BE" w14:textId="77777777" w:rsidR="006C411E" w:rsidRPr="00D26F1A" w:rsidRDefault="006C411E" w:rsidP="00BA3264">
            <w:pPr>
              <w:tabs>
                <w:tab w:val="left" w:pos="6210"/>
              </w:tabs>
              <w:ind w:right="30"/>
              <w:rPr>
                <w:rFonts w:ascii="Cambria" w:eastAsia="Calibri" w:hAnsi="Cambria" w:cs="Times New Roman"/>
                <w:sz w:val="20"/>
                <w:szCs w:val="20"/>
                <w:lang w:val="en-US"/>
              </w:rPr>
            </w:pPr>
          </w:p>
        </w:tc>
      </w:tr>
      <w:tr w:rsidR="006C411E" w:rsidRPr="00D26F1A" w14:paraId="2F6C160B" w14:textId="77777777" w:rsidTr="00D362A8">
        <w:trPr>
          <w:trHeight w:hRule="exact" w:val="317"/>
          <w:jc w:val="center"/>
        </w:trPr>
        <w:tc>
          <w:tcPr>
            <w:tcW w:w="4117" w:type="dxa"/>
            <w:tcBorders>
              <w:top w:val="single" w:sz="6" w:space="0" w:color="000000"/>
              <w:left w:val="single" w:sz="6" w:space="0" w:color="000000"/>
              <w:bottom w:val="single" w:sz="6" w:space="0" w:color="000000"/>
              <w:right w:val="single" w:sz="6" w:space="0" w:color="000000"/>
            </w:tcBorders>
            <w:hideMark/>
          </w:tcPr>
          <w:p w14:paraId="432A5709" w14:textId="77777777" w:rsidR="006C411E" w:rsidRPr="00D26F1A" w:rsidRDefault="006C411E" w:rsidP="00BA3264">
            <w:pPr>
              <w:tabs>
                <w:tab w:val="left" w:pos="6210"/>
              </w:tabs>
              <w:spacing w:before="34"/>
              <w:ind w:right="30"/>
              <w:rPr>
                <w:rFonts w:ascii="Cambria" w:eastAsia="Cambria" w:hAnsi="Cambria" w:cs="Cambria"/>
                <w:sz w:val="20"/>
                <w:szCs w:val="20"/>
              </w:rPr>
            </w:pPr>
            <w:r w:rsidRPr="00D26F1A">
              <w:rPr>
                <w:rFonts w:ascii="Cambria" w:eastAsia="Calibri" w:hAnsi="Cambria" w:cs="Times New Roman"/>
                <w:sz w:val="20"/>
                <w:szCs w:val="20"/>
              </w:rPr>
              <w:t>Zona aproximada de superficie del FOB</w:t>
            </w:r>
          </w:p>
        </w:tc>
        <w:tc>
          <w:tcPr>
            <w:tcW w:w="919" w:type="dxa"/>
            <w:tcBorders>
              <w:top w:val="single" w:sz="6" w:space="0" w:color="000000"/>
              <w:left w:val="single" w:sz="6" w:space="0" w:color="000000"/>
              <w:bottom w:val="single" w:sz="6" w:space="0" w:color="000000"/>
              <w:right w:val="single" w:sz="6" w:space="0" w:color="000000"/>
            </w:tcBorders>
            <w:hideMark/>
          </w:tcPr>
          <w:p w14:paraId="4A59BD06" w14:textId="77777777" w:rsidR="006C411E" w:rsidRPr="00D26F1A" w:rsidRDefault="006C411E" w:rsidP="00BA3264">
            <w:pPr>
              <w:tabs>
                <w:tab w:val="left" w:pos="6210"/>
              </w:tabs>
              <w:spacing w:before="34"/>
              <w:ind w:right="30"/>
              <w:jc w:val="center"/>
              <w:rPr>
                <w:rFonts w:ascii="Cambria" w:eastAsia="Cambria" w:hAnsi="Cambria" w:cs="Cambria"/>
                <w:sz w:val="20"/>
                <w:szCs w:val="20"/>
              </w:rPr>
            </w:pPr>
            <w:r w:rsidRPr="00D26F1A">
              <w:rPr>
                <w:rFonts w:ascii="Cambria" w:eastAsia="Calibri" w:hAnsi="Cambria" w:cs="Times New Roman"/>
                <w:sz w:val="20"/>
                <w:szCs w:val="20"/>
              </w:rPr>
              <w:t>X</w:t>
            </w:r>
          </w:p>
        </w:tc>
        <w:tc>
          <w:tcPr>
            <w:tcW w:w="804" w:type="dxa"/>
            <w:tcBorders>
              <w:top w:val="single" w:sz="6" w:space="0" w:color="000000"/>
              <w:left w:val="single" w:sz="6" w:space="0" w:color="000000"/>
              <w:bottom w:val="single" w:sz="6" w:space="0" w:color="000000"/>
              <w:right w:val="single" w:sz="6" w:space="0" w:color="000000"/>
            </w:tcBorders>
            <w:hideMark/>
          </w:tcPr>
          <w:p w14:paraId="6FB57754" w14:textId="77777777" w:rsidR="006C411E" w:rsidRPr="00D26F1A" w:rsidRDefault="006C411E" w:rsidP="00BA3264">
            <w:pPr>
              <w:tabs>
                <w:tab w:val="left" w:pos="6210"/>
              </w:tabs>
              <w:spacing w:before="34"/>
              <w:ind w:right="30"/>
              <w:jc w:val="center"/>
              <w:rPr>
                <w:rFonts w:ascii="Cambria" w:eastAsia="Cambria" w:hAnsi="Cambria" w:cs="Cambria"/>
                <w:sz w:val="20"/>
                <w:szCs w:val="20"/>
              </w:rPr>
            </w:pPr>
            <w:r w:rsidRPr="00D26F1A">
              <w:rPr>
                <w:rFonts w:ascii="Cambria" w:eastAsia="Calibri" w:hAnsi="Cambria" w:cs="Times New Roman"/>
                <w:sz w:val="20"/>
                <w:szCs w:val="20"/>
              </w:rPr>
              <w:t>X</w:t>
            </w:r>
          </w:p>
        </w:tc>
        <w:tc>
          <w:tcPr>
            <w:tcW w:w="962" w:type="dxa"/>
            <w:tcBorders>
              <w:top w:val="single" w:sz="6" w:space="0" w:color="000000"/>
              <w:left w:val="single" w:sz="6" w:space="0" w:color="000000"/>
              <w:bottom w:val="single" w:sz="6" w:space="0" w:color="000000"/>
              <w:right w:val="single" w:sz="6" w:space="0" w:color="000000"/>
            </w:tcBorders>
            <w:hideMark/>
          </w:tcPr>
          <w:p w14:paraId="1FAFBDCA" w14:textId="77777777" w:rsidR="006C411E" w:rsidRPr="00D26F1A" w:rsidRDefault="006C411E" w:rsidP="00BA3264">
            <w:pPr>
              <w:tabs>
                <w:tab w:val="left" w:pos="6210"/>
              </w:tabs>
              <w:spacing w:before="34"/>
              <w:ind w:right="30"/>
              <w:jc w:val="center"/>
              <w:rPr>
                <w:rFonts w:ascii="Cambria" w:eastAsia="Cambria" w:hAnsi="Cambria" w:cs="Cambria"/>
                <w:sz w:val="20"/>
                <w:szCs w:val="20"/>
              </w:rPr>
            </w:pPr>
            <w:r w:rsidRPr="00D26F1A">
              <w:rPr>
                <w:rFonts w:ascii="Cambria" w:eastAsia="Calibri" w:hAnsi="Cambria" w:cs="Times New Roman"/>
                <w:sz w:val="20"/>
                <w:szCs w:val="20"/>
              </w:rPr>
              <w:t>X</w:t>
            </w:r>
          </w:p>
        </w:tc>
        <w:tc>
          <w:tcPr>
            <w:tcW w:w="926" w:type="dxa"/>
            <w:tcBorders>
              <w:top w:val="single" w:sz="6" w:space="0" w:color="000000"/>
              <w:left w:val="single" w:sz="6" w:space="0" w:color="000000"/>
              <w:bottom w:val="single" w:sz="6" w:space="0" w:color="000000"/>
              <w:right w:val="single" w:sz="6" w:space="0" w:color="000000"/>
            </w:tcBorders>
            <w:hideMark/>
          </w:tcPr>
          <w:p w14:paraId="3410B3FE" w14:textId="77777777" w:rsidR="006C411E" w:rsidRPr="00D26F1A" w:rsidRDefault="006C411E" w:rsidP="00BA3264">
            <w:pPr>
              <w:tabs>
                <w:tab w:val="left" w:pos="6210"/>
              </w:tabs>
              <w:spacing w:before="34"/>
              <w:ind w:right="30"/>
              <w:jc w:val="center"/>
              <w:rPr>
                <w:rFonts w:ascii="Cambria" w:eastAsia="Cambria" w:hAnsi="Cambria" w:cs="Cambria"/>
                <w:sz w:val="20"/>
                <w:szCs w:val="20"/>
              </w:rPr>
            </w:pPr>
            <w:r w:rsidRPr="00D26F1A">
              <w:rPr>
                <w:rFonts w:ascii="Cambria" w:eastAsia="Calibri" w:hAnsi="Cambria" w:cs="Times New Roman"/>
                <w:sz w:val="20"/>
                <w:szCs w:val="20"/>
              </w:rPr>
              <w:t>X</w:t>
            </w:r>
          </w:p>
        </w:tc>
        <w:tc>
          <w:tcPr>
            <w:tcW w:w="963" w:type="dxa"/>
            <w:tcBorders>
              <w:top w:val="single" w:sz="6" w:space="0" w:color="000000"/>
              <w:left w:val="single" w:sz="6" w:space="0" w:color="000000"/>
              <w:bottom w:val="single" w:sz="6" w:space="0" w:color="000000"/>
              <w:right w:val="single" w:sz="6" w:space="0" w:color="000000"/>
            </w:tcBorders>
          </w:tcPr>
          <w:p w14:paraId="7FD5E74B" w14:textId="77777777" w:rsidR="006C411E" w:rsidRPr="00D26F1A" w:rsidRDefault="006C411E" w:rsidP="00BA3264">
            <w:pPr>
              <w:tabs>
                <w:tab w:val="left" w:pos="6210"/>
              </w:tabs>
              <w:ind w:right="30"/>
              <w:rPr>
                <w:rFonts w:ascii="Cambria" w:eastAsia="Calibri" w:hAnsi="Cambria" w:cs="Times New Roman"/>
                <w:sz w:val="20"/>
                <w:szCs w:val="20"/>
                <w:lang w:val="en-US"/>
              </w:rPr>
            </w:pPr>
          </w:p>
        </w:tc>
        <w:tc>
          <w:tcPr>
            <w:tcW w:w="958" w:type="dxa"/>
            <w:tcBorders>
              <w:top w:val="single" w:sz="6" w:space="0" w:color="000000"/>
              <w:left w:val="single" w:sz="6" w:space="0" w:color="000000"/>
              <w:bottom w:val="single" w:sz="6" w:space="0" w:color="000000"/>
              <w:right w:val="single" w:sz="6" w:space="0" w:color="000000"/>
            </w:tcBorders>
          </w:tcPr>
          <w:p w14:paraId="4C172826" w14:textId="77777777" w:rsidR="006C411E" w:rsidRPr="00D26F1A" w:rsidRDefault="006C411E" w:rsidP="00BA3264">
            <w:pPr>
              <w:tabs>
                <w:tab w:val="left" w:pos="6210"/>
              </w:tabs>
              <w:ind w:right="30"/>
              <w:rPr>
                <w:rFonts w:ascii="Cambria" w:eastAsia="Calibri" w:hAnsi="Cambria" w:cs="Times New Roman"/>
                <w:sz w:val="20"/>
                <w:szCs w:val="20"/>
                <w:lang w:val="en-US"/>
              </w:rPr>
            </w:pPr>
          </w:p>
        </w:tc>
      </w:tr>
      <w:tr w:rsidR="006C411E" w:rsidRPr="00D26F1A" w14:paraId="4C92F098" w14:textId="77777777" w:rsidTr="00D362A8">
        <w:trPr>
          <w:trHeight w:hRule="exact" w:val="317"/>
          <w:jc w:val="center"/>
        </w:trPr>
        <w:tc>
          <w:tcPr>
            <w:tcW w:w="4117" w:type="dxa"/>
            <w:tcBorders>
              <w:top w:val="single" w:sz="6" w:space="0" w:color="000000"/>
              <w:left w:val="single" w:sz="6" w:space="0" w:color="000000"/>
              <w:bottom w:val="single" w:sz="6" w:space="0" w:color="000000"/>
              <w:right w:val="single" w:sz="6" w:space="0" w:color="000000"/>
            </w:tcBorders>
            <w:hideMark/>
          </w:tcPr>
          <w:p w14:paraId="60966E79" w14:textId="77777777" w:rsidR="006C411E" w:rsidRPr="00D26F1A" w:rsidRDefault="006C411E" w:rsidP="00BA3264">
            <w:pPr>
              <w:tabs>
                <w:tab w:val="left" w:pos="6210"/>
              </w:tabs>
              <w:spacing w:before="34"/>
              <w:ind w:right="30"/>
              <w:rPr>
                <w:rFonts w:ascii="Cambria" w:eastAsia="Cambria" w:hAnsi="Cambria" w:cs="Cambria"/>
                <w:sz w:val="20"/>
                <w:szCs w:val="20"/>
              </w:rPr>
            </w:pPr>
            <w:r w:rsidRPr="00D26F1A">
              <w:rPr>
                <w:rFonts w:ascii="Cambria" w:eastAsia="Calibri" w:hAnsi="Cambria" w:cs="Times New Roman"/>
                <w:sz w:val="20"/>
                <w:szCs w:val="20"/>
              </w:rPr>
              <w:t>Especificar la identificación del FOB si la tiene</w:t>
            </w:r>
          </w:p>
        </w:tc>
        <w:tc>
          <w:tcPr>
            <w:tcW w:w="919" w:type="dxa"/>
            <w:tcBorders>
              <w:top w:val="single" w:sz="6" w:space="0" w:color="000000"/>
              <w:left w:val="single" w:sz="6" w:space="0" w:color="000000"/>
              <w:bottom w:val="single" w:sz="6" w:space="0" w:color="000000"/>
              <w:right w:val="single" w:sz="6" w:space="0" w:color="000000"/>
            </w:tcBorders>
            <w:hideMark/>
          </w:tcPr>
          <w:p w14:paraId="061906EE" w14:textId="77777777" w:rsidR="006C411E" w:rsidRPr="00D26F1A" w:rsidRDefault="006C411E" w:rsidP="00BA3264">
            <w:pPr>
              <w:tabs>
                <w:tab w:val="left" w:pos="6210"/>
              </w:tabs>
              <w:spacing w:before="34"/>
              <w:ind w:right="30"/>
              <w:jc w:val="center"/>
              <w:rPr>
                <w:rFonts w:ascii="Cambria" w:eastAsia="Cambria" w:hAnsi="Cambria" w:cs="Cambria"/>
                <w:sz w:val="20"/>
                <w:szCs w:val="20"/>
              </w:rPr>
            </w:pPr>
            <w:r w:rsidRPr="00D26F1A">
              <w:rPr>
                <w:rFonts w:ascii="Cambria" w:eastAsia="Calibri" w:hAnsi="Cambria" w:cs="Times New Roman"/>
                <w:sz w:val="20"/>
                <w:szCs w:val="20"/>
              </w:rPr>
              <w:t>X</w:t>
            </w:r>
          </w:p>
        </w:tc>
        <w:tc>
          <w:tcPr>
            <w:tcW w:w="804" w:type="dxa"/>
            <w:tcBorders>
              <w:top w:val="single" w:sz="6" w:space="0" w:color="000000"/>
              <w:left w:val="single" w:sz="6" w:space="0" w:color="000000"/>
              <w:bottom w:val="single" w:sz="6" w:space="0" w:color="000000"/>
              <w:right w:val="single" w:sz="6" w:space="0" w:color="000000"/>
            </w:tcBorders>
            <w:hideMark/>
          </w:tcPr>
          <w:p w14:paraId="092B8C51" w14:textId="77777777" w:rsidR="006C411E" w:rsidRPr="00D26F1A" w:rsidRDefault="006C411E" w:rsidP="00BA3264">
            <w:pPr>
              <w:tabs>
                <w:tab w:val="left" w:pos="6210"/>
              </w:tabs>
              <w:spacing w:before="34"/>
              <w:ind w:right="30"/>
              <w:jc w:val="center"/>
              <w:rPr>
                <w:rFonts w:ascii="Cambria" w:eastAsia="Cambria" w:hAnsi="Cambria" w:cs="Cambria"/>
                <w:sz w:val="20"/>
                <w:szCs w:val="20"/>
              </w:rPr>
            </w:pPr>
            <w:r w:rsidRPr="00D26F1A">
              <w:rPr>
                <w:rFonts w:ascii="Cambria" w:eastAsia="Calibri" w:hAnsi="Cambria" w:cs="Times New Roman"/>
                <w:sz w:val="20"/>
                <w:szCs w:val="20"/>
              </w:rPr>
              <w:t>X</w:t>
            </w:r>
          </w:p>
        </w:tc>
        <w:tc>
          <w:tcPr>
            <w:tcW w:w="962" w:type="dxa"/>
            <w:tcBorders>
              <w:top w:val="single" w:sz="6" w:space="0" w:color="000000"/>
              <w:left w:val="single" w:sz="6" w:space="0" w:color="000000"/>
              <w:bottom w:val="single" w:sz="6" w:space="0" w:color="000000"/>
              <w:right w:val="single" w:sz="6" w:space="0" w:color="000000"/>
            </w:tcBorders>
            <w:hideMark/>
          </w:tcPr>
          <w:p w14:paraId="66B2A736" w14:textId="77777777" w:rsidR="006C411E" w:rsidRPr="00D26F1A" w:rsidRDefault="006C411E" w:rsidP="00BA3264">
            <w:pPr>
              <w:tabs>
                <w:tab w:val="left" w:pos="6210"/>
              </w:tabs>
              <w:spacing w:before="34"/>
              <w:ind w:right="30"/>
              <w:jc w:val="center"/>
              <w:rPr>
                <w:rFonts w:ascii="Cambria" w:eastAsia="Cambria" w:hAnsi="Cambria" w:cs="Cambria"/>
                <w:sz w:val="20"/>
                <w:szCs w:val="20"/>
              </w:rPr>
            </w:pPr>
            <w:r w:rsidRPr="00D26F1A">
              <w:rPr>
                <w:rFonts w:ascii="Cambria" w:eastAsia="Calibri" w:hAnsi="Cambria" w:cs="Times New Roman"/>
                <w:sz w:val="20"/>
                <w:szCs w:val="20"/>
              </w:rPr>
              <w:t>X</w:t>
            </w:r>
          </w:p>
        </w:tc>
        <w:tc>
          <w:tcPr>
            <w:tcW w:w="926" w:type="dxa"/>
            <w:tcBorders>
              <w:top w:val="single" w:sz="6" w:space="0" w:color="000000"/>
              <w:left w:val="single" w:sz="6" w:space="0" w:color="000000"/>
              <w:bottom w:val="single" w:sz="6" w:space="0" w:color="000000"/>
              <w:right w:val="single" w:sz="6" w:space="0" w:color="000000"/>
            </w:tcBorders>
            <w:hideMark/>
          </w:tcPr>
          <w:p w14:paraId="6EC5ADC3" w14:textId="77777777" w:rsidR="006C411E" w:rsidRPr="00D26F1A" w:rsidRDefault="006C411E" w:rsidP="00BA3264">
            <w:pPr>
              <w:tabs>
                <w:tab w:val="left" w:pos="6210"/>
              </w:tabs>
              <w:spacing w:before="34"/>
              <w:ind w:right="30"/>
              <w:jc w:val="center"/>
              <w:rPr>
                <w:rFonts w:ascii="Cambria" w:eastAsia="Cambria" w:hAnsi="Cambria" w:cs="Cambria"/>
                <w:sz w:val="20"/>
                <w:szCs w:val="20"/>
              </w:rPr>
            </w:pPr>
            <w:r w:rsidRPr="00D26F1A">
              <w:rPr>
                <w:rFonts w:ascii="Cambria" w:eastAsia="Calibri" w:hAnsi="Cambria" w:cs="Times New Roman"/>
                <w:sz w:val="20"/>
                <w:szCs w:val="20"/>
              </w:rPr>
              <w:t>X</w:t>
            </w:r>
          </w:p>
        </w:tc>
        <w:tc>
          <w:tcPr>
            <w:tcW w:w="963" w:type="dxa"/>
            <w:tcBorders>
              <w:top w:val="single" w:sz="6" w:space="0" w:color="000000"/>
              <w:left w:val="single" w:sz="6" w:space="0" w:color="000000"/>
              <w:bottom w:val="single" w:sz="6" w:space="0" w:color="000000"/>
              <w:right w:val="single" w:sz="6" w:space="0" w:color="000000"/>
            </w:tcBorders>
          </w:tcPr>
          <w:p w14:paraId="30A8084E" w14:textId="77777777" w:rsidR="006C411E" w:rsidRPr="00D26F1A" w:rsidRDefault="006C411E" w:rsidP="00BA3264">
            <w:pPr>
              <w:tabs>
                <w:tab w:val="left" w:pos="6210"/>
              </w:tabs>
              <w:ind w:right="30"/>
              <w:rPr>
                <w:rFonts w:ascii="Cambria" w:eastAsia="Calibri" w:hAnsi="Cambria" w:cs="Times New Roman"/>
                <w:sz w:val="20"/>
                <w:szCs w:val="20"/>
                <w:lang w:val="en-US"/>
              </w:rPr>
            </w:pPr>
          </w:p>
        </w:tc>
        <w:tc>
          <w:tcPr>
            <w:tcW w:w="958" w:type="dxa"/>
            <w:tcBorders>
              <w:top w:val="single" w:sz="6" w:space="0" w:color="000000"/>
              <w:left w:val="single" w:sz="6" w:space="0" w:color="000000"/>
              <w:bottom w:val="single" w:sz="6" w:space="0" w:color="000000"/>
              <w:right w:val="single" w:sz="6" w:space="0" w:color="000000"/>
            </w:tcBorders>
          </w:tcPr>
          <w:p w14:paraId="3953528E" w14:textId="77777777" w:rsidR="006C411E" w:rsidRPr="00D26F1A" w:rsidRDefault="006C411E" w:rsidP="00BA3264">
            <w:pPr>
              <w:tabs>
                <w:tab w:val="left" w:pos="6210"/>
              </w:tabs>
              <w:ind w:right="30"/>
              <w:rPr>
                <w:rFonts w:ascii="Cambria" w:eastAsia="Calibri" w:hAnsi="Cambria" w:cs="Times New Roman"/>
                <w:sz w:val="20"/>
                <w:szCs w:val="20"/>
                <w:lang w:val="en-US"/>
              </w:rPr>
            </w:pPr>
          </w:p>
        </w:tc>
      </w:tr>
      <w:tr w:rsidR="006C411E" w:rsidRPr="00D26F1A" w14:paraId="30A49365" w14:textId="77777777" w:rsidTr="00D362A8">
        <w:trPr>
          <w:trHeight w:hRule="exact" w:val="586"/>
          <w:jc w:val="center"/>
        </w:trPr>
        <w:tc>
          <w:tcPr>
            <w:tcW w:w="4117" w:type="dxa"/>
            <w:tcBorders>
              <w:top w:val="single" w:sz="6" w:space="0" w:color="000000"/>
              <w:left w:val="single" w:sz="6" w:space="0" w:color="000000"/>
              <w:bottom w:val="single" w:sz="6" w:space="0" w:color="000000"/>
              <w:right w:val="single" w:sz="6" w:space="0" w:color="000000"/>
            </w:tcBorders>
            <w:hideMark/>
          </w:tcPr>
          <w:p w14:paraId="3C24DD59" w14:textId="77777777" w:rsidR="006C411E" w:rsidRPr="00D26F1A" w:rsidRDefault="006C411E" w:rsidP="00BA3264">
            <w:pPr>
              <w:tabs>
                <w:tab w:val="left" w:pos="6210"/>
              </w:tabs>
              <w:spacing w:before="34" w:line="276" w:lineRule="auto"/>
              <w:ind w:right="30"/>
              <w:rPr>
                <w:rFonts w:ascii="Cambria" w:eastAsia="Cambria" w:hAnsi="Cambria" w:cs="Cambria"/>
                <w:sz w:val="20"/>
                <w:szCs w:val="20"/>
              </w:rPr>
            </w:pPr>
            <w:r w:rsidRPr="00D26F1A">
              <w:rPr>
                <w:rFonts w:ascii="Cambria" w:eastAsia="Calibri" w:hAnsi="Cambria" w:cs="Times New Roman"/>
                <w:sz w:val="20"/>
                <w:szCs w:val="20"/>
              </w:rPr>
              <w:t>Flota propietaria de la boya ecosonda/el dispositivo de seguimiento</w:t>
            </w:r>
          </w:p>
        </w:tc>
        <w:tc>
          <w:tcPr>
            <w:tcW w:w="919" w:type="dxa"/>
            <w:tcBorders>
              <w:top w:val="single" w:sz="6" w:space="0" w:color="000000"/>
              <w:left w:val="single" w:sz="6" w:space="0" w:color="000000"/>
              <w:bottom w:val="single" w:sz="6" w:space="0" w:color="000000"/>
              <w:right w:val="single" w:sz="6" w:space="0" w:color="000000"/>
            </w:tcBorders>
            <w:hideMark/>
          </w:tcPr>
          <w:p w14:paraId="6D4C68E9" w14:textId="77777777" w:rsidR="006C411E" w:rsidRPr="00D26F1A" w:rsidRDefault="006C411E" w:rsidP="00BA3264">
            <w:pPr>
              <w:tabs>
                <w:tab w:val="left" w:pos="6210"/>
              </w:tabs>
              <w:spacing w:before="169"/>
              <w:ind w:right="30"/>
              <w:jc w:val="center"/>
              <w:rPr>
                <w:rFonts w:ascii="Cambria" w:eastAsia="Cambria" w:hAnsi="Cambria" w:cs="Cambria"/>
                <w:sz w:val="20"/>
                <w:szCs w:val="20"/>
              </w:rPr>
            </w:pPr>
            <w:r w:rsidRPr="00D26F1A">
              <w:rPr>
                <w:rFonts w:ascii="Cambria" w:eastAsia="Calibri" w:hAnsi="Cambria" w:cs="Times New Roman"/>
                <w:sz w:val="20"/>
                <w:szCs w:val="20"/>
              </w:rPr>
              <w:t>X</w:t>
            </w:r>
          </w:p>
        </w:tc>
        <w:tc>
          <w:tcPr>
            <w:tcW w:w="804" w:type="dxa"/>
            <w:tcBorders>
              <w:top w:val="single" w:sz="6" w:space="0" w:color="000000"/>
              <w:left w:val="single" w:sz="6" w:space="0" w:color="000000"/>
              <w:bottom w:val="single" w:sz="6" w:space="0" w:color="000000"/>
              <w:right w:val="single" w:sz="6" w:space="0" w:color="000000"/>
            </w:tcBorders>
            <w:hideMark/>
          </w:tcPr>
          <w:p w14:paraId="27619AB9" w14:textId="77777777" w:rsidR="006C411E" w:rsidRPr="00D26F1A" w:rsidRDefault="006C411E" w:rsidP="00BA3264">
            <w:pPr>
              <w:tabs>
                <w:tab w:val="left" w:pos="6210"/>
              </w:tabs>
              <w:spacing w:before="169"/>
              <w:ind w:right="30"/>
              <w:jc w:val="center"/>
              <w:rPr>
                <w:rFonts w:ascii="Cambria" w:eastAsia="Cambria" w:hAnsi="Cambria" w:cs="Cambria"/>
                <w:sz w:val="20"/>
                <w:szCs w:val="20"/>
              </w:rPr>
            </w:pPr>
            <w:r w:rsidRPr="00D26F1A">
              <w:rPr>
                <w:rFonts w:ascii="Cambria" w:eastAsia="Calibri" w:hAnsi="Cambria" w:cs="Times New Roman"/>
                <w:sz w:val="20"/>
                <w:szCs w:val="20"/>
              </w:rPr>
              <w:t>X</w:t>
            </w:r>
          </w:p>
        </w:tc>
        <w:tc>
          <w:tcPr>
            <w:tcW w:w="962" w:type="dxa"/>
            <w:tcBorders>
              <w:top w:val="single" w:sz="6" w:space="0" w:color="000000"/>
              <w:left w:val="single" w:sz="6" w:space="0" w:color="000000"/>
              <w:bottom w:val="single" w:sz="6" w:space="0" w:color="000000"/>
              <w:right w:val="single" w:sz="6" w:space="0" w:color="000000"/>
            </w:tcBorders>
            <w:hideMark/>
          </w:tcPr>
          <w:p w14:paraId="66796A38" w14:textId="77777777" w:rsidR="006C411E" w:rsidRPr="00D26F1A" w:rsidRDefault="006C411E" w:rsidP="00BA3264">
            <w:pPr>
              <w:tabs>
                <w:tab w:val="left" w:pos="6210"/>
              </w:tabs>
              <w:spacing w:before="169"/>
              <w:ind w:right="30"/>
              <w:jc w:val="center"/>
              <w:rPr>
                <w:rFonts w:ascii="Cambria" w:eastAsia="Cambria" w:hAnsi="Cambria" w:cs="Cambria"/>
                <w:sz w:val="20"/>
                <w:szCs w:val="20"/>
              </w:rPr>
            </w:pPr>
            <w:r w:rsidRPr="00D26F1A">
              <w:rPr>
                <w:rFonts w:ascii="Cambria" w:eastAsia="Calibri" w:hAnsi="Cambria" w:cs="Times New Roman"/>
                <w:sz w:val="20"/>
                <w:szCs w:val="20"/>
              </w:rPr>
              <w:t>X</w:t>
            </w:r>
          </w:p>
        </w:tc>
        <w:tc>
          <w:tcPr>
            <w:tcW w:w="926" w:type="dxa"/>
            <w:tcBorders>
              <w:top w:val="single" w:sz="6" w:space="0" w:color="000000"/>
              <w:left w:val="single" w:sz="6" w:space="0" w:color="000000"/>
              <w:bottom w:val="single" w:sz="6" w:space="0" w:color="000000"/>
              <w:right w:val="single" w:sz="6" w:space="0" w:color="000000"/>
            </w:tcBorders>
            <w:hideMark/>
          </w:tcPr>
          <w:p w14:paraId="5AECDD54" w14:textId="77777777" w:rsidR="006C411E" w:rsidRPr="00D26F1A" w:rsidRDefault="006C411E" w:rsidP="00BA3264">
            <w:pPr>
              <w:tabs>
                <w:tab w:val="left" w:pos="6210"/>
              </w:tabs>
              <w:spacing w:before="169"/>
              <w:ind w:right="30"/>
              <w:jc w:val="center"/>
              <w:rPr>
                <w:rFonts w:ascii="Cambria" w:eastAsia="Cambria" w:hAnsi="Cambria" w:cs="Cambria"/>
                <w:sz w:val="20"/>
                <w:szCs w:val="20"/>
              </w:rPr>
            </w:pPr>
            <w:r w:rsidRPr="00D26F1A">
              <w:rPr>
                <w:rFonts w:ascii="Cambria" w:eastAsia="Calibri" w:hAnsi="Cambria" w:cs="Times New Roman"/>
                <w:sz w:val="20"/>
                <w:szCs w:val="20"/>
              </w:rPr>
              <w:t>X</w:t>
            </w:r>
          </w:p>
        </w:tc>
        <w:tc>
          <w:tcPr>
            <w:tcW w:w="963" w:type="dxa"/>
            <w:tcBorders>
              <w:top w:val="single" w:sz="6" w:space="0" w:color="000000"/>
              <w:left w:val="single" w:sz="6" w:space="0" w:color="000000"/>
              <w:bottom w:val="single" w:sz="6" w:space="0" w:color="000000"/>
              <w:right w:val="single" w:sz="6" w:space="0" w:color="000000"/>
            </w:tcBorders>
            <w:hideMark/>
          </w:tcPr>
          <w:p w14:paraId="4BF3CA70" w14:textId="77777777" w:rsidR="006C411E" w:rsidRPr="00D26F1A" w:rsidRDefault="006C411E" w:rsidP="00BA3264">
            <w:pPr>
              <w:tabs>
                <w:tab w:val="left" w:pos="6210"/>
              </w:tabs>
              <w:spacing w:before="169"/>
              <w:ind w:right="30"/>
              <w:jc w:val="center"/>
              <w:rPr>
                <w:rFonts w:ascii="Cambria" w:eastAsia="Cambria" w:hAnsi="Cambria" w:cs="Cambria"/>
                <w:sz w:val="20"/>
                <w:szCs w:val="20"/>
              </w:rPr>
            </w:pPr>
            <w:r w:rsidRPr="00D26F1A">
              <w:rPr>
                <w:rFonts w:ascii="Cambria" w:eastAsia="Calibri" w:hAnsi="Cambria" w:cs="Times New Roman"/>
                <w:sz w:val="20"/>
                <w:szCs w:val="20"/>
              </w:rPr>
              <w:t>X</w:t>
            </w:r>
          </w:p>
        </w:tc>
        <w:tc>
          <w:tcPr>
            <w:tcW w:w="958" w:type="dxa"/>
            <w:tcBorders>
              <w:top w:val="single" w:sz="6" w:space="0" w:color="000000"/>
              <w:left w:val="single" w:sz="6" w:space="0" w:color="000000"/>
              <w:bottom w:val="single" w:sz="6" w:space="0" w:color="000000"/>
              <w:right w:val="single" w:sz="6" w:space="0" w:color="000000"/>
            </w:tcBorders>
            <w:hideMark/>
          </w:tcPr>
          <w:p w14:paraId="62AA0C3E" w14:textId="77777777" w:rsidR="006C411E" w:rsidRPr="00D26F1A" w:rsidRDefault="006C411E" w:rsidP="00BA3264">
            <w:pPr>
              <w:tabs>
                <w:tab w:val="left" w:pos="6210"/>
              </w:tabs>
              <w:spacing w:before="169"/>
              <w:ind w:right="30"/>
              <w:jc w:val="center"/>
              <w:rPr>
                <w:rFonts w:ascii="Cambria" w:eastAsia="Cambria" w:hAnsi="Cambria" w:cs="Cambria"/>
                <w:sz w:val="20"/>
                <w:szCs w:val="20"/>
              </w:rPr>
            </w:pPr>
            <w:r w:rsidRPr="00D26F1A">
              <w:rPr>
                <w:rFonts w:ascii="Cambria" w:eastAsia="Calibri" w:hAnsi="Cambria" w:cs="Times New Roman"/>
                <w:sz w:val="20"/>
                <w:szCs w:val="20"/>
              </w:rPr>
              <w:t>X</w:t>
            </w:r>
          </w:p>
        </w:tc>
      </w:tr>
      <w:tr w:rsidR="006C411E" w:rsidRPr="00D26F1A" w14:paraId="6E90A64C" w14:textId="77777777" w:rsidTr="00D362A8">
        <w:trPr>
          <w:trHeight w:hRule="exact" w:val="588"/>
          <w:jc w:val="center"/>
        </w:trPr>
        <w:tc>
          <w:tcPr>
            <w:tcW w:w="4117" w:type="dxa"/>
            <w:tcBorders>
              <w:top w:val="single" w:sz="6" w:space="0" w:color="000000"/>
              <w:left w:val="single" w:sz="6" w:space="0" w:color="000000"/>
              <w:bottom w:val="single" w:sz="6" w:space="0" w:color="000000"/>
              <w:right w:val="single" w:sz="6" w:space="0" w:color="000000"/>
            </w:tcBorders>
            <w:hideMark/>
          </w:tcPr>
          <w:p w14:paraId="34B7609C" w14:textId="77777777" w:rsidR="006C411E" w:rsidRPr="00D26F1A" w:rsidRDefault="006C411E" w:rsidP="00BA3264">
            <w:pPr>
              <w:tabs>
                <w:tab w:val="left" w:pos="6210"/>
              </w:tabs>
              <w:spacing w:before="37" w:line="273" w:lineRule="auto"/>
              <w:ind w:right="30"/>
              <w:rPr>
                <w:rFonts w:ascii="Cambria" w:eastAsia="Cambria" w:hAnsi="Cambria" w:cs="Cambria"/>
                <w:sz w:val="20"/>
                <w:szCs w:val="20"/>
              </w:rPr>
            </w:pPr>
            <w:r w:rsidRPr="00D26F1A">
              <w:rPr>
                <w:rFonts w:ascii="Cambria" w:eastAsia="Calibri" w:hAnsi="Cambria" w:cs="Times New Roman"/>
                <w:sz w:val="20"/>
                <w:szCs w:val="20"/>
              </w:rPr>
              <w:t>Buque propietario de la boya ecosonda/el dispositivo de seguimiento</w:t>
            </w:r>
          </w:p>
        </w:tc>
        <w:tc>
          <w:tcPr>
            <w:tcW w:w="919" w:type="dxa"/>
            <w:tcBorders>
              <w:top w:val="single" w:sz="6" w:space="0" w:color="000000"/>
              <w:left w:val="single" w:sz="6" w:space="0" w:color="000000"/>
              <w:bottom w:val="single" w:sz="6" w:space="0" w:color="000000"/>
              <w:right w:val="single" w:sz="6" w:space="0" w:color="000000"/>
            </w:tcBorders>
            <w:hideMark/>
          </w:tcPr>
          <w:p w14:paraId="7A020F1E" w14:textId="77777777" w:rsidR="006C411E" w:rsidRPr="00D26F1A" w:rsidRDefault="006C411E" w:rsidP="00BA3264">
            <w:pPr>
              <w:tabs>
                <w:tab w:val="left" w:pos="6210"/>
              </w:tabs>
              <w:spacing w:before="171"/>
              <w:ind w:right="30"/>
              <w:jc w:val="center"/>
              <w:rPr>
                <w:rFonts w:ascii="Cambria" w:eastAsia="Cambria" w:hAnsi="Cambria" w:cs="Cambria"/>
                <w:sz w:val="20"/>
                <w:szCs w:val="20"/>
              </w:rPr>
            </w:pPr>
            <w:r w:rsidRPr="00D26F1A">
              <w:rPr>
                <w:rFonts w:ascii="Cambria" w:eastAsia="Calibri" w:hAnsi="Cambria" w:cs="Times New Roman"/>
                <w:sz w:val="20"/>
                <w:szCs w:val="20"/>
              </w:rPr>
              <w:t>X</w:t>
            </w:r>
          </w:p>
        </w:tc>
        <w:tc>
          <w:tcPr>
            <w:tcW w:w="804" w:type="dxa"/>
            <w:tcBorders>
              <w:top w:val="single" w:sz="6" w:space="0" w:color="000000"/>
              <w:left w:val="single" w:sz="6" w:space="0" w:color="000000"/>
              <w:bottom w:val="single" w:sz="6" w:space="0" w:color="000000"/>
              <w:right w:val="single" w:sz="6" w:space="0" w:color="000000"/>
            </w:tcBorders>
            <w:hideMark/>
          </w:tcPr>
          <w:p w14:paraId="3C0AF8EB" w14:textId="77777777" w:rsidR="006C411E" w:rsidRPr="00D26F1A" w:rsidRDefault="006C411E" w:rsidP="00BA3264">
            <w:pPr>
              <w:tabs>
                <w:tab w:val="left" w:pos="6210"/>
              </w:tabs>
              <w:spacing w:before="171"/>
              <w:ind w:right="30"/>
              <w:jc w:val="center"/>
              <w:rPr>
                <w:rFonts w:ascii="Cambria" w:eastAsia="Cambria" w:hAnsi="Cambria" w:cs="Cambria"/>
                <w:sz w:val="20"/>
                <w:szCs w:val="20"/>
              </w:rPr>
            </w:pPr>
            <w:r w:rsidRPr="00D26F1A">
              <w:rPr>
                <w:rFonts w:ascii="Cambria" w:eastAsia="Calibri" w:hAnsi="Cambria" w:cs="Times New Roman"/>
                <w:sz w:val="20"/>
                <w:szCs w:val="20"/>
              </w:rPr>
              <w:t>X</w:t>
            </w:r>
          </w:p>
        </w:tc>
        <w:tc>
          <w:tcPr>
            <w:tcW w:w="962" w:type="dxa"/>
            <w:tcBorders>
              <w:top w:val="single" w:sz="6" w:space="0" w:color="000000"/>
              <w:left w:val="single" w:sz="6" w:space="0" w:color="000000"/>
              <w:bottom w:val="single" w:sz="6" w:space="0" w:color="000000"/>
              <w:right w:val="single" w:sz="6" w:space="0" w:color="000000"/>
            </w:tcBorders>
            <w:hideMark/>
          </w:tcPr>
          <w:p w14:paraId="0BFC3580" w14:textId="77777777" w:rsidR="006C411E" w:rsidRPr="00D26F1A" w:rsidRDefault="006C411E" w:rsidP="00BA3264">
            <w:pPr>
              <w:tabs>
                <w:tab w:val="left" w:pos="6210"/>
              </w:tabs>
              <w:spacing w:before="171"/>
              <w:ind w:right="30"/>
              <w:jc w:val="center"/>
              <w:rPr>
                <w:rFonts w:ascii="Cambria" w:eastAsia="Cambria" w:hAnsi="Cambria" w:cs="Cambria"/>
                <w:sz w:val="20"/>
                <w:szCs w:val="20"/>
              </w:rPr>
            </w:pPr>
            <w:r w:rsidRPr="00D26F1A">
              <w:rPr>
                <w:rFonts w:ascii="Cambria" w:eastAsia="Calibri" w:hAnsi="Cambria" w:cs="Times New Roman"/>
                <w:sz w:val="20"/>
                <w:szCs w:val="20"/>
              </w:rPr>
              <w:t>X</w:t>
            </w:r>
          </w:p>
        </w:tc>
        <w:tc>
          <w:tcPr>
            <w:tcW w:w="926" w:type="dxa"/>
            <w:tcBorders>
              <w:top w:val="single" w:sz="6" w:space="0" w:color="000000"/>
              <w:left w:val="single" w:sz="6" w:space="0" w:color="000000"/>
              <w:bottom w:val="single" w:sz="6" w:space="0" w:color="000000"/>
              <w:right w:val="single" w:sz="6" w:space="0" w:color="000000"/>
            </w:tcBorders>
            <w:hideMark/>
          </w:tcPr>
          <w:p w14:paraId="659D3914" w14:textId="77777777" w:rsidR="006C411E" w:rsidRPr="00D26F1A" w:rsidRDefault="006C411E" w:rsidP="00BA3264">
            <w:pPr>
              <w:tabs>
                <w:tab w:val="left" w:pos="6210"/>
              </w:tabs>
              <w:spacing w:before="171"/>
              <w:ind w:right="30"/>
              <w:jc w:val="center"/>
              <w:rPr>
                <w:rFonts w:ascii="Cambria" w:eastAsia="Cambria" w:hAnsi="Cambria" w:cs="Cambria"/>
                <w:sz w:val="20"/>
                <w:szCs w:val="20"/>
              </w:rPr>
            </w:pPr>
            <w:r w:rsidRPr="00D26F1A">
              <w:rPr>
                <w:rFonts w:ascii="Cambria" w:eastAsia="Calibri" w:hAnsi="Cambria" w:cs="Times New Roman"/>
                <w:sz w:val="20"/>
                <w:szCs w:val="20"/>
              </w:rPr>
              <w:t>X</w:t>
            </w:r>
          </w:p>
        </w:tc>
        <w:tc>
          <w:tcPr>
            <w:tcW w:w="963" w:type="dxa"/>
            <w:tcBorders>
              <w:top w:val="single" w:sz="6" w:space="0" w:color="000000"/>
              <w:left w:val="single" w:sz="6" w:space="0" w:color="000000"/>
              <w:bottom w:val="single" w:sz="6" w:space="0" w:color="000000"/>
              <w:right w:val="single" w:sz="6" w:space="0" w:color="000000"/>
            </w:tcBorders>
            <w:hideMark/>
          </w:tcPr>
          <w:p w14:paraId="5BA39C57" w14:textId="77777777" w:rsidR="006C411E" w:rsidRPr="00D26F1A" w:rsidRDefault="006C411E" w:rsidP="00BA3264">
            <w:pPr>
              <w:tabs>
                <w:tab w:val="left" w:pos="6210"/>
              </w:tabs>
              <w:spacing w:before="171"/>
              <w:ind w:right="30"/>
              <w:jc w:val="center"/>
              <w:rPr>
                <w:rFonts w:ascii="Cambria" w:eastAsia="Cambria" w:hAnsi="Cambria" w:cs="Cambria"/>
                <w:sz w:val="20"/>
                <w:szCs w:val="20"/>
              </w:rPr>
            </w:pPr>
            <w:r w:rsidRPr="00D26F1A">
              <w:rPr>
                <w:rFonts w:ascii="Cambria" w:eastAsia="Calibri" w:hAnsi="Cambria" w:cs="Times New Roman"/>
                <w:sz w:val="20"/>
                <w:szCs w:val="20"/>
              </w:rPr>
              <w:t>X</w:t>
            </w:r>
          </w:p>
        </w:tc>
        <w:tc>
          <w:tcPr>
            <w:tcW w:w="958" w:type="dxa"/>
            <w:tcBorders>
              <w:top w:val="single" w:sz="6" w:space="0" w:color="000000"/>
              <w:left w:val="single" w:sz="6" w:space="0" w:color="000000"/>
              <w:bottom w:val="single" w:sz="6" w:space="0" w:color="000000"/>
              <w:right w:val="single" w:sz="6" w:space="0" w:color="000000"/>
            </w:tcBorders>
            <w:hideMark/>
          </w:tcPr>
          <w:p w14:paraId="2EB19AE9" w14:textId="77777777" w:rsidR="006C411E" w:rsidRPr="00D26F1A" w:rsidRDefault="006C411E" w:rsidP="00BA3264">
            <w:pPr>
              <w:tabs>
                <w:tab w:val="left" w:pos="6210"/>
              </w:tabs>
              <w:spacing w:before="171"/>
              <w:ind w:right="30"/>
              <w:jc w:val="center"/>
              <w:rPr>
                <w:rFonts w:ascii="Cambria" w:eastAsia="Cambria" w:hAnsi="Cambria" w:cs="Cambria"/>
                <w:sz w:val="20"/>
                <w:szCs w:val="20"/>
              </w:rPr>
            </w:pPr>
            <w:r w:rsidRPr="00D26F1A">
              <w:rPr>
                <w:rFonts w:ascii="Cambria" w:eastAsia="Calibri" w:hAnsi="Cambria" w:cs="Times New Roman"/>
                <w:sz w:val="20"/>
                <w:szCs w:val="20"/>
              </w:rPr>
              <w:t>X</w:t>
            </w:r>
          </w:p>
        </w:tc>
      </w:tr>
      <w:tr w:rsidR="006C411E" w:rsidRPr="00D26F1A" w14:paraId="6273B260" w14:textId="77777777" w:rsidTr="00D362A8">
        <w:trPr>
          <w:trHeight w:hRule="exact" w:val="588"/>
          <w:jc w:val="center"/>
        </w:trPr>
        <w:tc>
          <w:tcPr>
            <w:tcW w:w="4117" w:type="dxa"/>
            <w:tcBorders>
              <w:top w:val="single" w:sz="6" w:space="0" w:color="000000"/>
              <w:left w:val="single" w:sz="6" w:space="0" w:color="000000"/>
              <w:bottom w:val="single" w:sz="6" w:space="0" w:color="000000"/>
              <w:right w:val="single" w:sz="6" w:space="0" w:color="000000"/>
            </w:tcBorders>
            <w:hideMark/>
          </w:tcPr>
          <w:p w14:paraId="3E48A0A7" w14:textId="671CADB9" w:rsidR="006C411E" w:rsidRPr="00D26F1A" w:rsidRDefault="006C411E" w:rsidP="00BA3264">
            <w:pPr>
              <w:tabs>
                <w:tab w:val="left" w:pos="6210"/>
              </w:tabs>
              <w:spacing w:before="34" w:line="276" w:lineRule="auto"/>
              <w:ind w:right="30"/>
              <w:rPr>
                <w:rFonts w:ascii="Cambria" w:eastAsia="Cambria" w:hAnsi="Cambria" w:cs="Cambria"/>
                <w:sz w:val="20"/>
                <w:szCs w:val="20"/>
              </w:rPr>
            </w:pPr>
            <w:r w:rsidRPr="00D26F1A">
              <w:rPr>
                <w:rFonts w:ascii="Cambria" w:eastAsia="Calibri" w:hAnsi="Cambria" w:cs="Times New Roman"/>
                <w:sz w:val="20"/>
                <w:szCs w:val="20"/>
              </w:rPr>
              <w:t>Tipo de dispositivo de fondeado utilizado para fondear el DCP (registro DCP</w:t>
            </w:r>
            <w:r w:rsidR="007B0B29" w:rsidRPr="00D26F1A">
              <w:rPr>
                <w:rFonts w:ascii="Cambria" w:eastAsia="Calibri" w:hAnsi="Cambria" w:cs="Times New Roman"/>
                <w:sz w:val="20"/>
                <w:szCs w:val="20"/>
              </w:rPr>
              <w:t>F</w:t>
            </w:r>
            <w:r w:rsidRPr="00D26F1A">
              <w:rPr>
                <w:rFonts w:ascii="Cambria" w:eastAsia="Calibri" w:hAnsi="Cambria" w:cs="Times New Roman"/>
                <w:sz w:val="20"/>
                <w:szCs w:val="20"/>
              </w:rPr>
              <w:t>)</w:t>
            </w:r>
          </w:p>
        </w:tc>
        <w:tc>
          <w:tcPr>
            <w:tcW w:w="919" w:type="dxa"/>
            <w:tcBorders>
              <w:top w:val="single" w:sz="6" w:space="0" w:color="000000"/>
              <w:left w:val="single" w:sz="6" w:space="0" w:color="000000"/>
              <w:bottom w:val="single" w:sz="6" w:space="0" w:color="000000"/>
              <w:right w:val="single" w:sz="6" w:space="0" w:color="000000"/>
            </w:tcBorders>
          </w:tcPr>
          <w:p w14:paraId="03480801" w14:textId="77777777" w:rsidR="006C411E" w:rsidRPr="00D26F1A" w:rsidRDefault="006C411E" w:rsidP="00BA3264">
            <w:pPr>
              <w:tabs>
                <w:tab w:val="left" w:pos="6210"/>
              </w:tabs>
              <w:ind w:right="30"/>
              <w:rPr>
                <w:rFonts w:ascii="Cambria" w:eastAsia="Calibri" w:hAnsi="Cambria" w:cs="Times New Roman"/>
                <w:sz w:val="20"/>
                <w:szCs w:val="20"/>
              </w:rPr>
            </w:pPr>
          </w:p>
        </w:tc>
        <w:tc>
          <w:tcPr>
            <w:tcW w:w="804" w:type="dxa"/>
            <w:tcBorders>
              <w:top w:val="single" w:sz="6" w:space="0" w:color="000000"/>
              <w:left w:val="single" w:sz="6" w:space="0" w:color="000000"/>
              <w:bottom w:val="single" w:sz="6" w:space="0" w:color="000000"/>
              <w:right w:val="single" w:sz="6" w:space="0" w:color="000000"/>
            </w:tcBorders>
            <w:hideMark/>
          </w:tcPr>
          <w:p w14:paraId="7D67BFF6" w14:textId="77777777" w:rsidR="006C411E" w:rsidRPr="00D26F1A" w:rsidRDefault="006C411E" w:rsidP="00BA3264">
            <w:pPr>
              <w:tabs>
                <w:tab w:val="left" w:pos="6210"/>
              </w:tabs>
              <w:spacing w:before="171"/>
              <w:ind w:right="30"/>
              <w:jc w:val="center"/>
              <w:rPr>
                <w:rFonts w:ascii="Cambria" w:eastAsia="Cambria" w:hAnsi="Cambria" w:cs="Cambria"/>
                <w:sz w:val="20"/>
                <w:szCs w:val="20"/>
              </w:rPr>
            </w:pPr>
            <w:r w:rsidRPr="00D26F1A">
              <w:rPr>
                <w:rFonts w:ascii="Cambria" w:eastAsia="Calibri" w:hAnsi="Cambria" w:cs="Times New Roman"/>
                <w:sz w:val="20"/>
                <w:szCs w:val="20"/>
              </w:rPr>
              <w:t>X</w:t>
            </w:r>
          </w:p>
        </w:tc>
        <w:tc>
          <w:tcPr>
            <w:tcW w:w="962" w:type="dxa"/>
            <w:tcBorders>
              <w:top w:val="single" w:sz="6" w:space="0" w:color="000000"/>
              <w:left w:val="single" w:sz="6" w:space="0" w:color="000000"/>
              <w:bottom w:val="single" w:sz="6" w:space="0" w:color="000000"/>
              <w:right w:val="single" w:sz="6" w:space="0" w:color="000000"/>
            </w:tcBorders>
          </w:tcPr>
          <w:p w14:paraId="103C4A04" w14:textId="77777777" w:rsidR="006C411E" w:rsidRPr="00D26F1A" w:rsidRDefault="006C411E" w:rsidP="00BA3264">
            <w:pPr>
              <w:tabs>
                <w:tab w:val="left" w:pos="6210"/>
              </w:tabs>
              <w:ind w:right="30"/>
              <w:rPr>
                <w:rFonts w:ascii="Cambria" w:eastAsia="Calibri" w:hAnsi="Cambria" w:cs="Times New Roman"/>
                <w:sz w:val="20"/>
                <w:szCs w:val="20"/>
                <w:lang w:val="en-US"/>
              </w:rPr>
            </w:pPr>
          </w:p>
        </w:tc>
        <w:tc>
          <w:tcPr>
            <w:tcW w:w="926" w:type="dxa"/>
            <w:tcBorders>
              <w:top w:val="single" w:sz="6" w:space="0" w:color="000000"/>
              <w:left w:val="single" w:sz="6" w:space="0" w:color="000000"/>
              <w:bottom w:val="single" w:sz="6" w:space="0" w:color="000000"/>
              <w:right w:val="single" w:sz="6" w:space="0" w:color="000000"/>
            </w:tcBorders>
          </w:tcPr>
          <w:p w14:paraId="73F0396A" w14:textId="77777777" w:rsidR="006C411E" w:rsidRPr="00D26F1A" w:rsidRDefault="006C411E" w:rsidP="00BA3264">
            <w:pPr>
              <w:tabs>
                <w:tab w:val="left" w:pos="6210"/>
              </w:tabs>
              <w:ind w:right="30"/>
              <w:rPr>
                <w:rFonts w:ascii="Cambria" w:eastAsia="Calibri" w:hAnsi="Cambria" w:cs="Times New Roman"/>
                <w:sz w:val="20"/>
                <w:szCs w:val="20"/>
                <w:lang w:val="en-US"/>
              </w:rPr>
            </w:pPr>
          </w:p>
        </w:tc>
        <w:tc>
          <w:tcPr>
            <w:tcW w:w="963" w:type="dxa"/>
            <w:tcBorders>
              <w:top w:val="single" w:sz="6" w:space="0" w:color="000000"/>
              <w:left w:val="single" w:sz="6" w:space="0" w:color="000000"/>
              <w:bottom w:val="single" w:sz="6" w:space="0" w:color="000000"/>
              <w:right w:val="single" w:sz="6" w:space="0" w:color="000000"/>
            </w:tcBorders>
          </w:tcPr>
          <w:p w14:paraId="61D7A007" w14:textId="77777777" w:rsidR="006C411E" w:rsidRPr="00D26F1A" w:rsidRDefault="006C411E" w:rsidP="00BA3264">
            <w:pPr>
              <w:tabs>
                <w:tab w:val="left" w:pos="6210"/>
              </w:tabs>
              <w:ind w:right="30"/>
              <w:rPr>
                <w:rFonts w:ascii="Cambria" w:eastAsia="Calibri" w:hAnsi="Cambria" w:cs="Times New Roman"/>
                <w:sz w:val="20"/>
                <w:szCs w:val="20"/>
                <w:lang w:val="en-US"/>
              </w:rPr>
            </w:pPr>
          </w:p>
        </w:tc>
        <w:tc>
          <w:tcPr>
            <w:tcW w:w="958" w:type="dxa"/>
            <w:tcBorders>
              <w:top w:val="single" w:sz="6" w:space="0" w:color="000000"/>
              <w:left w:val="single" w:sz="6" w:space="0" w:color="000000"/>
              <w:bottom w:val="single" w:sz="6" w:space="0" w:color="000000"/>
              <w:right w:val="single" w:sz="6" w:space="0" w:color="000000"/>
            </w:tcBorders>
          </w:tcPr>
          <w:p w14:paraId="28230496" w14:textId="77777777" w:rsidR="006C411E" w:rsidRPr="00D26F1A" w:rsidRDefault="006C411E" w:rsidP="00BA3264">
            <w:pPr>
              <w:tabs>
                <w:tab w:val="left" w:pos="6210"/>
              </w:tabs>
              <w:ind w:right="30"/>
              <w:rPr>
                <w:rFonts w:ascii="Cambria" w:eastAsia="Calibri" w:hAnsi="Cambria" w:cs="Times New Roman"/>
                <w:sz w:val="20"/>
                <w:szCs w:val="20"/>
                <w:lang w:val="en-US"/>
              </w:rPr>
            </w:pPr>
          </w:p>
        </w:tc>
      </w:tr>
      <w:tr w:rsidR="006C411E" w:rsidRPr="00D26F1A" w14:paraId="181D771F" w14:textId="77777777" w:rsidTr="00D362A8">
        <w:trPr>
          <w:trHeight w:hRule="exact" w:val="586"/>
          <w:jc w:val="center"/>
        </w:trPr>
        <w:tc>
          <w:tcPr>
            <w:tcW w:w="4117" w:type="dxa"/>
            <w:tcBorders>
              <w:top w:val="single" w:sz="6" w:space="0" w:color="000000"/>
              <w:left w:val="single" w:sz="6" w:space="0" w:color="000000"/>
              <w:bottom w:val="single" w:sz="6" w:space="0" w:color="000000"/>
              <w:right w:val="single" w:sz="6" w:space="0" w:color="000000"/>
            </w:tcBorders>
            <w:hideMark/>
          </w:tcPr>
          <w:p w14:paraId="0B8EFC72" w14:textId="387DD91C" w:rsidR="006C411E" w:rsidRPr="00D26F1A" w:rsidRDefault="006C411E" w:rsidP="00BA3264">
            <w:pPr>
              <w:tabs>
                <w:tab w:val="left" w:pos="6210"/>
              </w:tabs>
              <w:spacing w:before="34" w:line="273" w:lineRule="auto"/>
              <w:ind w:right="30"/>
              <w:rPr>
                <w:rFonts w:ascii="Cambria" w:eastAsia="Cambria" w:hAnsi="Cambria" w:cs="Cambria"/>
                <w:sz w:val="20"/>
                <w:szCs w:val="20"/>
              </w:rPr>
            </w:pPr>
            <w:r w:rsidRPr="00D26F1A">
              <w:rPr>
                <w:rFonts w:ascii="Cambria" w:eastAsia="Calibri" w:hAnsi="Cambria" w:cs="Times New Roman"/>
                <w:sz w:val="20"/>
                <w:szCs w:val="20"/>
              </w:rPr>
              <w:t>Reflectores de radar (si hay o no hay) (registro DCP</w:t>
            </w:r>
            <w:r w:rsidR="007B0B29" w:rsidRPr="00D26F1A">
              <w:rPr>
                <w:rFonts w:ascii="Cambria" w:eastAsia="Calibri" w:hAnsi="Cambria" w:cs="Times New Roman"/>
                <w:sz w:val="20"/>
                <w:szCs w:val="20"/>
              </w:rPr>
              <w:t>F</w:t>
            </w:r>
            <w:r w:rsidRPr="00D26F1A">
              <w:rPr>
                <w:rFonts w:ascii="Cambria" w:eastAsia="Calibri" w:hAnsi="Cambria" w:cs="Times New Roman"/>
                <w:sz w:val="20"/>
                <w:szCs w:val="20"/>
              </w:rPr>
              <w:t>)</w:t>
            </w:r>
          </w:p>
        </w:tc>
        <w:tc>
          <w:tcPr>
            <w:tcW w:w="919" w:type="dxa"/>
            <w:tcBorders>
              <w:top w:val="single" w:sz="6" w:space="0" w:color="000000"/>
              <w:left w:val="single" w:sz="6" w:space="0" w:color="000000"/>
              <w:bottom w:val="single" w:sz="6" w:space="0" w:color="000000"/>
              <w:right w:val="single" w:sz="6" w:space="0" w:color="000000"/>
            </w:tcBorders>
          </w:tcPr>
          <w:p w14:paraId="077766A7" w14:textId="77777777" w:rsidR="006C411E" w:rsidRPr="00D26F1A" w:rsidRDefault="006C411E" w:rsidP="00BA3264">
            <w:pPr>
              <w:tabs>
                <w:tab w:val="left" w:pos="6210"/>
              </w:tabs>
              <w:ind w:right="30"/>
              <w:rPr>
                <w:rFonts w:ascii="Cambria" w:eastAsia="Calibri" w:hAnsi="Cambria" w:cs="Times New Roman"/>
                <w:sz w:val="20"/>
                <w:szCs w:val="20"/>
              </w:rPr>
            </w:pPr>
          </w:p>
        </w:tc>
        <w:tc>
          <w:tcPr>
            <w:tcW w:w="804" w:type="dxa"/>
            <w:tcBorders>
              <w:top w:val="single" w:sz="6" w:space="0" w:color="000000"/>
              <w:left w:val="single" w:sz="6" w:space="0" w:color="000000"/>
              <w:bottom w:val="single" w:sz="6" w:space="0" w:color="000000"/>
              <w:right w:val="single" w:sz="6" w:space="0" w:color="000000"/>
            </w:tcBorders>
            <w:hideMark/>
          </w:tcPr>
          <w:p w14:paraId="0AA9C1DA" w14:textId="77777777" w:rsidR="006C411E" w:rsidRPr="00D26F1A" w:rsidRDefault="006C411E" w:rsidP="00BA3264">
            <w:pPr>
              <w:tabs>
                <w:tab w:val="left" w:pos="6210"/>
              </w:tabs>
              <w:spacing w:before="169"/>
              <w:ind w:right="30"/>
              <w:jc w:val="center"/>
              <w:rPr>
                <w:rFonts w:ascii="Cambria" w:eastAsia="Cambria" w:hAnsi="Cambria" w:cs="Cambria"/>
                <w:sz w:val="20"/>
                <w:szCs w:val="20"/>
              </w:rPr>
            </w:pPr>
            <w:r w:rsidRPr="00D26F1A">
              <w:rPr>
                <w:rFonts w:ascii="Cambria" w:eastAsia="Calibri" w:hAnsi="Cambria" w:cs="Times New Roman"/>
                <w:sz w:val="20"/>
                <w:szCs w:val="20"/>
              </w:rPr>
              <w:t>X</w:t>
            </w:r>
          </w:p>
        </w:tc>
        <w:tc>
          <w:tcPr>
            <w:tcW w:w="962" w:type="dxa"/>
            <w:tcBorders>
              <w:top w:val="single" w:sz="6" w:space="0" w:color="000000"/>
              <w:left w:val="single" w:sz="6" w:space="0" w:color="000000"/>
              <w:bottom w:val="single" w:sz="6" w:space="0" w:color="000000"/>
              <w:right w:val="single" w:sz="6" w:space="0" w:color="000000"/>
            </w:tcBorders>
          </w:tcPr>
          <w:p w14:paraId="2D7E8FFA" w14:textId="77777777" w:rsidR="006C411E" w:rsidRPr="00D26F1A" w:rsidRDefault="006C411E" w:rsidP="00BA3264">
            <w:pPr>
              <w:tabs>
                <w:tab w:val="left" w:pos="6210"/>
              </w:tabs>
              <w:ind w:right="30"/>
              <w:rPr>
                <w:rFonts w:ascii="Cambria" w:eastAsia="Calibri" w:hAnsi="Cambria" w:cs="Times New Roman"/>
                <w:sz w:val="20"/>
                <w:szCs w:val="20"/>
                <w:lang w:val="en-US"/>
              </w:rPr>
            </w:pPr>
          </w:p>
        </w:tc>
        <w:tc>
          <w:tcPr>
            <w:tcW w:w="926" w:type="dxa"/>
            <w:tcBorders>
              <w:top w:val="single" w:sz="6" w:space="0" w:color="000000"/>
              <w:left w:val="single" w:sz="6" w:space="0" w:color="000000"/>
              <w:bottom w:val="single" w:sz="6" w:space="0" w:color="000000"/>
              <w:right w:val="single" w:sz="6" w:space="0" w:color="000000"/>
            </w:tcBorders>
          </w:tcPr>
          <w:p w14:paraId="6B66441B" w14:textId="77777777" w:rsidR="006C411E" w:rsidRPr="00D26F1A" w:rsidRDefault="006C411E" w:rsidP="00BA3264">
            <w:pPr>
              <w:tabs>
                <w:tab w:val="left" w:pos="6210"/>
              </w:tabs>
              <w:ind w:right="30"/>
              <w:rPr>
                <w:rFonts w:ascii="Cambria" w:eastAsia="Calibri" w:hAnsi="Cambria" w:cs="Times New Roman"/>
                <w:sz w:val="20"/>
                <w:szCs w:val="20"/>
                <w:lang w:val="en-US"/>
              </w:rPr>
            </w:pPr>
          </w:p>
        </w:tc>
        <w:tc>
          <w:tcPr>
            <w:tcW w:w="963" w:type="dxa"/>
            <w:tcBorders>
              <w:top w:val="single" w:sz="6" w:space="0" w:color="000000"/>
              <w:left w:val="single" w:sz="6" w:space="0" w:color="000000"/>
              <w:bottom w:val="single" w:sz="6" w:space="0" w:color="000000"/>
              <w:right w:val="single" w:sz="6" w:space="0" w:color="000000"/>
            </w:tcBorders>
          </w:tcPr>
          <w:p w14:paraId="4D4FBB4A" w14:textId="77777777" w:rsidR="006C411E" w:rsidRPr="00D26F1A" w:rsidRDefault="006C411E" w:rsidP="00BA3264">
            <w:pPr>
              <w:tabs>
                <w:tab w:val="left" w:pos="6210"/>
              </w:tabs>
              <w:ind w:right="30"/>
              <w:rPr>
                <w:rFonts w:ascii="Cambria" w:eastAsia="Calibri" w:hAnsi="Cambria" w:cs="Times New Roman"/>
                <w:sz w:val="20"/>
                <w:szCs w:val="20"/>
                <w:lang w:val="en-US"/>
              </w:rPr>
            </w:pPr>
          </w:p>
        </w:tc>
        <w:tc>
          <w:tcPr>
            <w:tcW w:w="958" w:type="dxa"/>
            <w:tcBorders>
              <w:top w:val="single" w:sz="6" w:space="0" w:color="000000"/>
              <w:left w:val="single" w:sz="6" w:space="0" w:color="000000"/>
              <w:bottom w:val="single" w:sz="6" w:space="0" w:color="000000"/>
              <w:right w:val="single" w:sz="6" w:space="0" w:color="000000"/>
            </w:tcBorders>
          </w:tcPr>
          <w:p w14:paraId="06D0ECEA" w14:textId="77777777" w:rsidR="006C411E" w:rsidRPr="00D26F1A" w:rsidRDefault="006C411E" w:rsidP="00BA3264">
            <w:pPr>
              <w:tabs>
                <w:tab w:val="left" w:pos="6210"/>
              </w:tabs>
              <w:ind w:right="30"/>
              <w:rPr>
                <w:rFonts w:ascii="Cambria" w:eastAsia="Calibri" w:hAnsi="Cambria" w:cs="Times New Roman"/>
                <w:sz w:val="20"/>
                <w:szCs w:val="20"/>
                <w:lang w:val="en-US"/>
              </w:rPr>
            </w:pPr>
          </w:p>
        </w:tc>
      </w:tr>
      <w:tr w:rsidR="006C411E" w:rsidRPr="00D26F1A" w14:paraId="50AE2540" w14:textId="77777777" w:rsidTr="00D362A8">
        <w:trPr>
          <w:trHeight w:hRule="exact" w:val="317"/>
          <w:jc w:val="center"/>
        </w:trPr>
        <w:tc>
          <w:tcPr>
            <w:tcW w:w="4117" w:type="dxa"/>
            <w:tcBorders>
              <w:top w:val="single" w:sz="6" w:space="0" w:color="000000"/>
              <w:left w:val="single" w:sz="6" w:space="0" w:color="000000"/>
              <w:bottom w:val="single" w:sz="6" w:space="0" w:color="000000"/>
              <w:right w:val="single" w:sz="6" w:space="0" w:color="000000"/>
            </w:tcBorders>
            <w:hideMark/>
          </w:tcPr>
          <w:p w14:paraId="3D6F96E3" w14:textId="2366FDA0" w:rsidR="006C411E" w:rsidRPr="00D26F1A" w:rsidRDefault="006C411E" w:rsidP="00BA3264">
            <w:pPr>
              <w:tabs>
                <w:tab w:val="left" w:pos="6210"/>
              </w:tabs>
              <w:spacing w:before="35"/>
              <w:ind w:right="30"/>
              <w:rPr>
                <w:rFonts w:ascii="Cambria" w:eastAsia="Cambria" w:hAnsi="Cambria" w:cs="Cambria"/>
                <w:sz w:val="20"/>
                <w:szCs w:val="20"/>
              </w:rPr>
            </w:pPr>
            <w:r w:rsidRPr="00D26F1A">
              <w:rPr>
                <w:rFonts w:ascii="Cambria" w:eastAsia="Calibri" w:hAnsi="Cambria" w:cs="Times New Roman"/>
                <w:sz w:val="20"/>
                <w:szCs w:val="20"/>
              </w:rPr>
              <w:t xml:space="preserve">Luces (si hay o no hay) (registro </w:t>
            </w:r>
            <w:r w:rsidR="00D41DEA" w:rsidRPr="00D26F1A">
              <w:rPr>
                <w:rFonts w:ascii="Cambria" w:eastAsia="Calibri" w:hAnsi="Cambria" w:cs="Times New Roman"/>
                <w:sz w:val="20"/>
                <w:szCs w:val="20"/>
              </w:rPr>
              <w:t>DCP</w:t>
            </w:r>
            <w:r w:rsidR="007B0B29" w:rsidRPr="00D26F1A">
              <w:rPr>
                <w:rFonts w:ascii="Cambria" w:eastAsia="Calibri" w:hAnsi="Cambria" w:cs="Times New Roman"/>
                <w:sz w:val="20"/>
                <w:szCs w:val="20"/>
              </w:rPr>
              <w:t>F</w:t>
            </w:r>
            <w:r w:rsidRPr="00D26F1A">
              <w:rPr>
                <w:rFonts w:ascii="Cambria" w:eastAsia="Calibri" w:hAnsi="Cambria" w:cs="Times New Roman"/>
                <w:sz w:val="20"/>
                <w:szCs w:val="20"/>
              </w:rPr>
              <w:t>)</w:t>
            </w:r>
          </w:p>
        </w:tc>
        <w:tc>
          <w:tcPr>
            <w:tcW w:w="919" w:type="dxa"/>
            <w:tcBorders>
              <w:top w:val="single" w:sz="6" w:space="0" w:color="000000"/>
              <w:left w:val="single" w:sz="6" w:space="0" w:color="000000"/>
              <w:bottom w:val="single" w:sz="6" w:space="0" w:color="000000"/>
              <w:right w:val="single" w:sz="6" w:space="0" w:color="000000"/>
            </w:tcBorders>
          </w:tcPr>
          <w:p w14:paraId="7CFC45E6" w14:textId="77777777" w:rsidR="006C411E" w:rsidRPr="00D26F1A" w:rsidRDefault="006C411E" w:rsidP="00BA3264">
            <w:pPr>
              <w:tabs>
                <w:tab w:val="left" w:pos="6210"/>
              </w:tabs>
              <w:ind w:right="30"/>
              <w:rPr>
                <w:rFonts w:ascii="Cambria" w:eastAsia="Calibri" w:hAnsi="Cambria" w:cs="Times New Roman"/>
                <w:sz w:val="20"/>
                <w:szCs w:val="20"/>
              </w:rPr>
            </w:pPr>
          </w:p>
        </w:tc>
        <w:tc>
          <w:tcPr>
            <w:tcW w:w="804" w:type="dxa"/>
            <w:tcBorders>
              <w:top w:val="single" w:sz="6" w:space="0" w:color="000000"/>
              <w:left w:val="single" w:sz="6" w:space="0" w:color="000000"/>
              <w:bottom w:val="single" w:sz="6" w:space="0" w:color="000000"/>
              <w:right w:val="single" w:sz="6" w:space="0" w:color="000000"/>
            </w:tcBorders>
            <w:hideMark/>
          </w:tcPr>
          <w:p w14:paraId="751274AC" w14:textId="77777777" w:rsidR="006C411E" w:rsidRPr="00D26F1A" w:rsidRDefault="006C411E" w:rsidP="00BA3264">
            <w:pPr>
              <w:tabs>
                <w:tab w:val="left" w:pos="6210"/>
              </w:tabs>
              <w:spacing w:before="35"/>
              <w:ind w:right="30"/>
              <w:jc w:val="center"/>
              <w:rPr>
                <w:rFonts w:ascii="Cambria" w:eastAsia="Cambria" w:hAnsi="Cambria" w:cs="Cambria"/>
                <w:sz w:val="20"/>
                <w:szCs w:val="20"/>
              </w:rPr>
            </w:pPr>
            <w:r w:rsidRPr="00D26F1A">
              <w:rPr>
                <w:rFonts w:ascii="Cambria" w:eastAsia="Calibri" w:hAnsi="Cambria" w:cs="Times New Roman"/>
                <w:sz w:val="20"/>
                <w:szCs w:val="20"/>
              </w:rPr>
              <w:t>X</w:t>
            </w:r>
          </w:p>
        </w:tc>
        <w:tc>
          <w:tcPr>
            <w:tcW w:w="962" w:type="dxa"/>
            <w:tcBorders>
              <w:top w:val="single" w:sz="6" w:space="0" w:color="000000"/>
              <w:left w:val="single" w:sz="6" w:space="0" w:color="000000"/>
              <w:bottom w:val="single" w:sz="6" w:space="0" w:color="000000"/>
              <w:right w:val="single" w:sz="6" w:space="0" w:color="000000"/>
            </w:tcBorders>
          </w:tcPr>
          <w:p w14:paraId="6012EEE2" w14:textId="77777777" w:rsidR="006C411E" w:rsidRPr="00D26F1A" w:rsidRDefault="006C411E" w:rsidP="00BA3264">
            <w:pPr>
              <w:tabs>
                <w:tab w:val="left" w:pos="6210"/>
              </w:tabs>
              <w:ind w:right="30"/>
              <w:rPr>
                <w:rFonts w:ascii="Cambria" w:eastAsia="Calibri" w:hAnsi="Cambria" w:cs="Times New Roman"/>
                <w:sz w:val="20"/>
                <w:szCs w:val="20"/>
                <w:lang w:val="en-US"/>
              </w:rPr>
            </w:pPr>
          </w:p>
        </w:tc>
        <w:tc>
          <w:tcPr>
            <w:tcW w:w="926" w:type="dxa"/>
            <w:tcBorders>
              <w:top w:val="single" w:sz="6" w:space="0" w:color="000000"/>
              <w:left w:val="single" w:sz="6" w:space="0" w:color="000000"/>
              <w:bottom w:val="single" w:sz="6" w:space="0" w:color="000000"/>
              <w:right w:val="single" w:sz="6" w:space="0" w:color="000000"/>
            </w:tcBorders>
          </w:tcPr>
          <w:p w14:paraId="51632C71" w14:textId="77777777" w:rsidR="006C411E" w:rsidRPr="00D26F1A" w:rsidRDefault="006C411E" w:rsidP="00BA3264">
            <w:pPr>
              <w:tabs>
                <w:tab w:val="left" w:pos="6210"/>
              </w:tabs>
              <w:ind w:right="30"/>
              <w:rPr>
                <w:rFonts w:ascii="Cambria" w:eastAsia="Calibri" w:hAnsi="Cambria" w:cs="Times New Roman"/>
                <w:sz w:val="20"/>
                <w:szCs w:val="20"/>
                <w:lang w:val="en-US"/>
              </w:rPr>
            </w:pPr>
          </w:p>
        </w:tc>
        <w:tc>
          <w:tcPr>
            <w:tcW w:w="963" w:type="dxa"/>
            <w:tcBorders>
              <w:top w:val="single" w:sz="6" w:space="0" w:color="000000"/>
              <w:left w:val="single" w:sz="6" w:space="0" w:color="000000"/>
              <w:bottom w:val="single" w:sz="6" w:space="0" w:color="000000"/>
              <w:right w:val="single" w:sz="6" w:space="0" w:color="000000"/>
            </w:tcBorders>
          </w:tcPr>
          <w:p w14:paraId="64ACCACF" w14:textId="77777777" w:rsidR="006C411E" w:rsidRPr="00D26F1A" w:rsidRDefault="006C411E" w:rsidP="00BA3264">
            <w:pPr>
              <w:tabs>
                <w:tab w:val="left" w:pos="6210"/>
              </w:tabs>
              <w:ind w:right="30"/>
              <w:rPr>
                <w:rFonts w:ascii="Cambria" w:eastAsia="Calibri" w:hAnsi="Cambria" w:cs="Times New Roman"/>
                <w:sz w:val="20"/>
                <w:szCs w:val="20"/>
                <w:lang w:val="en-US"/>
              </w:rPr>
            </w:pPr>
          </w:p>
        </w:tc>
        <w:tc>
          <w:tcPr>
            <w:tcW w:w="958" w:type="dxa"/>
            <w:tcBorders>
              <w:top w:val="single" w:sz="6" w:space="0" w:color="000000"/>
              <w:left w:val="single" w:sz="6" w:space="0" w:color="000000"/>
              <w:bottom w:val="single" w:sz="6" w:space="0" w:color="000000"/>
              <w:right w:val="single" w:sz="6" w:space="0" w:color="000000"/>
            </w:tcBorders>
          </w:tcPr>
          <w:p w14:paraId="53ED4648" w14:textId="77777777" w:rsidR="006C411E" w:rsidRPr="00D26F1A" w:rsidRDefault="006C411E" w:rsidP="00BA3264">
            <w:pPr>
              <w:tabs>
                <w:tab w:val="left" w:pos="6210"/>
              </w:tabs>
              <w:ind w:right="30"/>
              <w:rPr>
                <w:rFonts w:ascii="Cambria" w:eastAsia="Calibri" w:hAnsi="Cambria" w:cs="Times New Roman"/>
                <w:sz w:val="20"/>
                <w:szCs w:val="20"/>
                <w:lang w:val="en-US"/>
              </w:rPr>
            </w:pPr>
          </w:p>
        </w:tc>
      </w:tr>
      <w:tr w:rsidR="006C411E" w:rsidRPr="00D26F1A" w14:paraId="0AB2391D" w14:textId="77777777" w:rsidTr="00D362A8">
        <w:trPr>
          <w:trHeight w:hRule="exact" w:val="588"/>
          <w:jc w:val="center"/>
        </w:trPr>
        <w:tc>
          <w:tcPr>
            <w:tcW w:w="4117" w:type="dxa"/>
            <w:tcBorders>
              <w:top w:val="single" w:sz="6" w:space="0" w:color="000000"/>
              <w:left w:val="single" w:sz="6" w:space="0" w:color="000000"/>
              <w:bottom w:val="single" w:sz="6" w:space="0" w:color="000000"/>
              <w:right w:val="single" w:sz="6" w:space="0" w:color="000000"/>
            </w:tcBorders>
            <w:hideMark/>
          </w:tcPr>
          <w:p w14:paraId="43D7F412" w14:textId="555B211F" w:rsidR="006C411E" w:rsidRPr="00D26F1A" w:rsidRDefault="006C411E" w:rsidP="00BA3264">
            <w:pPr>
              <w:tabs>
                <w:tab w:val="left" w:pos="6210"/>
              </w:tabs>
              <w:spacing w:before="34" w:line="276" w:lineRule="auto"/>
              <w:ind w:right="30"/>
              <w:rPr>
                <w:rFonts w:ascii="Cambria" w:eastAsia="Cambria" w:hAnsi="Cambria" w:cs="Cambria"/>
                <w:sz w:val="20"/>
                <w:szCs w:val="20"/>
              </w:rPr>
            </w:pPr>
            <w:r w:rsidRPr="00D26F1A">
              <w:rPr>
                <w:rFonts w:ascii="Cambria" w:eastAsia="Calibri" w:hAnsi="Cambria" w:cs="Times New Roman"/>
                <w:sz w:val="20"/>
                <w:szCs w:val="20"/>
              </w:rPr>
              <w:t xml:space="preserve">Distancia de visualización (registro </w:t>
            </w:r>
            <w:r w:rsidR="00D41DEA" w:rsidRPr="00D26F1A">
              <w:rPr>
                <w:rFonts w:ascii="Cambria" w:eastAsia="Calibri" w:hAnsi="Cambria" w:cs="Times New Roman"/>
                <w:sz w:val="20"/>
                <w:szCs w:val="20"/>
              </w:rPr>
              <w:t>DCP</w:t>
            </w:r>
            <w:r w:rsidR="007B0B29" w:rsidRPr="00D26F1A">
              <w:rPr>
                <w:rFonts w:ascii="Cambria" w:eastAsia="Calibri" w:hAnsi="Cambria" w:cs="Times New Roman"/>
                <w:sz w:val="20"/>
                <w:szCs w:val="20"/>
              </w:rPr>
              <w:t>F</w:t>
            </w:r>
            <w:r w:rsidRPr="00D26F1A">
              <w:rPr>
                <w:rFonts w:ascii="Cambria" w:eastAsia="Calibri" w:hAnsi="Cambria" w:cs="Times New Roman"/>
                <w:sz w:val="20"/>
                <w:szCs w:val="20"/>
              </w:rPr>
              <w:t>)</w:t>
            </w:r>
            <w:r w:rsidR="003D0D33" w:rsidRPr="00D26F1A">
              <w:rPr>
                <w:rFonts w:ascii="Cambria" w:eastAsia="Calibri" w:hAnsi="Cambria" w:cs="Times New Roman"/>
                <w:sz w:val="20"/>
                <w:szCs w:val="20"/>
              </w:rPr>
              <w:t xml:space="preserve"> en millas náuticas</w:t>
            </w:r>
          </w:p>
        </w:tc>
        <w:tc>
          <w:tcPr>
            <w:tcW w:w="919" w:type="dxa"/>
            <w:tcBorders>
              <w:top w:val="single" w:sz="6" w:space="0" w:color="000000"/>
              <w:left w:val="single" w:sz="6" w:space="0" w:color="000000"/>
              <w:bottom w:val="single" w:sz="6" w:space="0" w:color="000000"/>
              <w:right w:val="single" w:sz="6" w:space="0" w:color="000000"/>
            </w:tcBorders>
          </w:tcPr>
          <w:p w14:paraId="4EBB3EFD" w14:textId="77777777" w:rsidR="006C411E" w:rsidRPr="00D26F1A" w:rsidRDefault="006C411E" w:rsidP="00BA3264">
            <w:pPr>
              <w:tabs>
                <w:tab w:val="left" w:pos="6210"/>
              </w:tabs>
              <w:ind w:right="30"/>
              <w:rPr>
                <w:rFonts w:ascii="Cambria" w:eastAsia="Calibri" w:hAnsi="Cambria" w:cs="Times New Roman"/>
                <w:sz w:val="20"/>
                <w:szCs w:val="20"/>
              </w:rPr>
            </w:pPr>
          </w:p>
        </w:tc>
        <w:tc>
          <w:tcPr>
            <w:tcW w:w="804" w:type="dxa"/>
            <w:tcBorders>
              <w:top w:val="single" w:sz="6" w:space="0" w:color="000000"/>
              <w:left w:val="single" w:sz="6" w:space="0" w:color="000000"/>
              <w:bottom w:val="single" w:sz="6" w:space="0" w:color="000000"/>
              <w:right w:val="single" w:sz="6" w:space="0" w:color="000000"/>
            </w:tcBorders>
            <w:hideMark/>
          </w:tcPr>
          <w:p w14:paraId="006C51B2" w14:textId="77777777" w:rsidR="006C411E" w:rsidRPr="00D26F1A" w:rsidRDefault="006C411E" w:rsidP="00BA3264">
            <w:pPr>
              <w:tabs>
                <w:tab w:val="left" w:pos="6210"/>
              </w:tabs>
              <w:spacing w:before="171"/>
              <w:ind w:right="30"/>
              <w:jc w:val="center"/>
              <w:rPr>
                <w:rFonts w:ascii="Cambria" w:eastAsia="Cambria" w:hAnsi="Cambria" w:cs="Cambria"/>
                <w:sz w:val="20"/>
                <w:szCs w:val="20"/>
              </w:rPr>
            </w:pPr>
            <w:r w:rsidRPr="00D26F1A">
              <w:rPr>
                <w:rFonts w:ascii="Cambria" w:eastAsia="Calibri" w:hAnsi="Cambria" w:cs="Times New Roman"/>
                <w:sz w:val="20"/>
                <w:szCs w:val="20"/>
              </w:rPr>
              <w:t>X</w:t>
            </w:r>
          </w:p>
        </w:tc>
        <w:tc>
          <w:tcPr>
            <w:tcW w:w="962" w:type="dxa"/>
            <w:tcBorders>
              <w:top w:val="single" w:sz="6" w:space="0" w:color="000000"/>
              <w:left w:val="single" w:sz="6" w:space="0" w:color="000000"/>
              <w:bottom w:val="single" w:sz="6" w:space="0" w:color="000000"/>
              <w:right w:val="single" w:sz="6" w:space="0" w:color="000000"/>
            </w:tcBorders>
          </w:tcPr>
          <w:p w14:paraId="5686CEB6" w14:textId="77777777" w:rsidR="006C411E" w:rsidRPr="00D26F1A" w:rsidRDefault="006C411E" w:rsidP="00BA3264">
            <w:pPr>
              <w:tabs>
                <w:tab w:val="left" w:pos="6210"/>
              </w:tabs>
              <w:ind w:right="30"/>
              <w:rPr>
                <w:rFonts w:ascii="Cambria" w:eastAsia="Calibri" w:hAnsi="Cambria" w:cs="Times New Roman"/>
                <w:sz w:val="20"/>
                <w:szCs w:val="20"/>
                <w:lang w:val="en-US"/>
              </w:rPr>
            </w:pPr>
          </w:p>
        </w:tc>
        <w:tc>
          <w:tcPr>
            <w:tcW w:w="926" w:type="dxa"/>
            <w:tcBorders>
              <w:top w:val="single" w:sz="6" w:space="0" w:color="000000"/>
              <w:left w:val="single" w:sz="6" w:space="0" w:color="000000"/>
              <w:bottom w:val="single" w:sz="6" w:space="0" w:color="000000"/>
              <w:right w:val="single" w:sz="6" w:space="0" w:color="000000"/>
            </w:tcBorders>
          </w:tcPr>
          <w:p w14:paraId="0CB50D0A" w14:textId="77777777" w:rsidR="006C411E" w:rsidRPr="00D26F1A" w:rsidRDefault="006C411E" w:rsidP="00BA3264">
            <w:pPr>
              <w:tabs>
                <w:tab w:val="left" w:pos="6210"/>
              </w:tabs>
              <w:ind w:right="30"/>
              <w:rPr>
                <w:rFonts w:ascii="Cambria" w:eastAsia="Calibri" w:hAnsi="Cambria" w:cs="Times New Roman"/>
                <w:sz w:val="20"/>
                <w:szCs w:val="20"/>
                <w:lang w:val="en-US"/>
              </w:rPr>
            </w:pPr>
          </w:p>
        </w:tc>
        <w:tc>
          <w:tcPr>
            <w:tcW w:w="963" w:type="dxa"/>
            <w:tcBorders>
              <w:top w:val="single" w:sz="6" w:space="0" w:color="000000"/>
              <w:left w:val="single" w:sz="6" w:space="0" w:color="000000"/>
              <w:bottom w:val="single" w:sz="6" w:space="0" w:color="000000"/>
              <w:right w:val="single" w:sz="6" w:space="0" w:color="000000"/>
            </w:tcBorders>
          </w:tcPr>
          <w:p w14:paraId="18C1ED4F" w14:textId="77777777" w:rsidR="006C411E" w:rsidRPr="00D26F1A" w:rsidRDefault="006C411E" w:rsidP="00BA3264">
            <w:pPr>
              <w:tabs>
                <w:tab w:val="left" w:pos="6210"/>
              </w:tabs>
              <w:ind w:right="30"/>
              <w:rPr>
                <w:rFonts w:ascii="Cambria" w:eastAsia="Calibri" w:hAnsi="Cambria" w:cs="Times New Roman"/>
                <w:sz w:val="20"/>
                <w:szCs w:val="20"/>
                <w:lang w:val="en-US"/>
              </w:rPr>
            </w:pPr>
          </w:p>
        </w:tc>
        <w:tc>
          <w:tcPr>
            <w:tcW w:w="958" w:type="dxa"/>
            <w:tcBorders>
              <w:top w:val="single" w:sz="6" w:space="0" w:color="000000"/>
              <w:left w:val="single" w:sz="6" w:space="0" w:color="000000"/>
              <w:bottom w:val="single" w:sz="6" w:space="0" w:color="000000"/>
              <w:right w:val="single" w:sz="6" w:space="0" w:color="000000"/>
            </w:tcBorders>
          </w:tcPr>
          <w:p w14:paraId="62B9BDC6" w14:textId="77777777" w:rsidR="006C411E" w:rsidRPr="00D26F1A" w:rsidRDefault="006C411E" w:rsidP="00BA3264">
            <w:pPr>
              <w:tabs>
                <w:tab w:val="left" w:pos="6210"/>
              </w:tabs>
              <w:ind w:right="30"/>
              <w:rPr>
                <w:rFonts w:ascii="Cambria" w:eastAsia="Calibri" w:hAnsi="Cambria" w:cs="Times New Roman"/>
                <w:sz w:val="20"/>
                <w:szCs w:val="20"/>
                <w:lang w:val="en-US"/>
              </w:rPr>
            </w:pPr>
          </w:p>
        </w:tc>
      </w:tr>
      <w:tr w:rsidR="006C411E" w:rsidRPr="00D26F1A" w14:paraId="0E2860B3" w14:textId="77777777" w:rsidTr="00D362A8">
        <w:trPr>
          <w:trHeight w:hRule="exact" w:val="550"/>
          <w:jc w:val="center"/>
        </w:trPr>
        <w:tc>
          <w:tcPr>
            <w:tcW w:w="4117" w:type="dxa"/>
            <w:tcBorders>
              <w:top w:val="single" w:sz="6" w:space="0" w:color="000000"/>
              <w:left w:val="single" w:sz="6" w:space="0" w:color="000000"/>
              <w:bottom w:val="single" w:sz="6" w:space="0" w:color="000000"/>
              <w:right w:val="single" w:sz="6" w:space="0" w:color="000000"/>
            </w:tcBorders>
            <w:hideMark/>
          </w:tcPr>
          <w:p w14:paraId="7245BB63" w14:textId="77777777" w:rsidR="006C411E" w:rsidRPr="00D26F1A" w:rsidRDefault="006C411E" w:rsidP="00BA3264">
            <w:pPr>
              <w:tabs>
                <w:tab w:val="left" w:pos="6210"/>
              </w:tabs>
              <w:spacing w:before="34"/>
              <w:ind w:right="30"/>
              <w:rPr>
                <w:rFonts w:ascii="Cambria" w:eastAsia="Cambria" w:hAnsi="Cambria" w:cs="Cambria"/>
                <w:sz w:val="20"/>
                <w:szCs w:val="20"/>
              </w:rPr>
            </w:pPr>
            <w:r w:rsidRPr="00D26F1A">
              <w:rPr>
                <w:rFonts w:ascii="Cambria" w:eastAsia="Calibri" w:hAnsi="Cambria" w:cs="Times New Roman"/>
                <w:sz w:val="20"/>
                <w:szCs w:val="20"/>
              </w:rPr>
              <w:t>Materiales utilizados para la parte flotante del FOB (tiene que definirse la lista)</w:t>
            </w:r>
          </w:p>
        </w:tc>
        <w:tc>
          <w:tcPr>
            <w:tcW w:w="919" w:type="dxa"/>
            <w:tcBorders>
              <w:top w:val="single" w:sz="6" w:space="0" w:color="000000"/>
              <w:left w:val="single" w:sz="6" w:space="0" w:color="000000"/>
              <w:bottom w:val="single" w:sz="6" w:space="0" w:color="000000"/>
              <w:right w:val="single" w:sz="6" w:space="0" w:color="000000"/>
            </w:tcBorders>
            <w:hideMark/>
          </w:tcPr>
          <w:p w14:paraId="7832CB75" w14:textId="77777777" w:rsidR="006C411E" w:rsidRPr="00D26F1A" w:rsidRDefault="006C411E" w:rsidP="00BA3264">
            <w:pPr>
              <w:tabs>
                <w:tab w:val="left" w:pos="6210"/>
              </w:tabs>
              <w:spacing w:before="152"/>
              <w:ind w:right="30"/>
              <w:jc w:val="center"/>
              <w:rPr>
                <w:rFonts w:ascii="Cambria" w:eastAsia="Cambria" w:hAnsi="Cambria" w:cs="Cambria"/>
                <w:sz w:val="20"/>
                <w:szCs w:val="20"/>
              </w:rPr>
            </w:pPr>
            <w:r w:rsidRPr="00D26F1A">
              <w:rPr>
                <w:rFonts w:ascii="Cambria" w:eastAsia="Calibri" w:hAnsi="Cambria" w:cs="Times New Roman"/>
                <w:sz w:val="20"/>
                <w:szCs w:val="20"/>
              </w:rPr>
              <w:t>X</w:t>
            </w:r>
          </w:p>
        </w:tc>
        <w:tc>
          <w:tcPr>
            <w:tcW w:w="804" w:type="dxa"/>
            <w:tcBorders>
              <w:top w:val="single" w:sz="6" w:space="0" w:color="000000"/>
              <w:left w:val="single" w:sz="6" w:space="0" w:color="000000"/>
              <w:bottom w:val="single" w:sz="6" w:space="0" w:color="000000"/>
              <w:right w:val="single" w:sz="6" w:space="0" w:color="000000"/>
            </w:tcBorders>
            <w:hideMark/>
          </w:tcPr>
          <w:p w14:paraId="4FB44981" w14:textId="77777777" w:rsidR="006C411E" w:rsidRPr="00D26F1A" w:rsidRDefault="006C411E" w:rsidP="00BA3264">
            <w:pPr>
              <w:tabs>
                <w:tab w:val="left" w:pos="6210"/>
              </w:tabs>
              <w:spacing w:before="152"/>
              <w:ind w:right="30"/>
              <w:jc w:val="center"/>
              <w:rPr>
                <w:rFonts w:ascii="Cambria" w:eastAsia="Cambria" w:hAnsi="Cambria" w:cs="Cambria"/>
                <w:sz w:val="20"/>
                <w:szCs w:val="20"/>
              </w:rPr>
            </w:pPr>
            <w:r w:rsidRPr="00D26F1A">
              <w:rPr>
                <w:rFonts w:ascii="Cambria" w:eastAsia="Calibri" w:hAnsi="Cambria" w:cs="Times New Roman"/>
                <w:sz w:val="20"/>
                <w:szCs w:val="20"/>
              </w:rPr>
              <w:t>X</w:t>
            </w:r>
          </w:p>
        </w:tc>
        <w:tc>
          <w:tcPr>
            <w:tcW w:w="962" w:type="dxa"/>
            <w:tcBorders>
              <w:top w:val="single" w:sz="6" w:space="0" w:color="000000"/>
              <w:left w:val="single" w:sz="6" w:space="0" w:color="000000"/>
              <w:bottom w:val="single" w:sz="6" w:space="0" w:color="000000"/>
              <w:right w:val="single" w:sz="6" w:space="0" w:color="000000"/>
            </w:tcBorders>
            <w:hideMark/>
          </w:tcPr>
          <w:p w14:paraId="5274B965" w14:textId="77777777" w:rsidR="006C411E" w:rsidRPr="00D26F1A" w:rsidRDefault="006C411E" w:rsidP="00BA3264">
            <w:pPr>
              <w:tabs>
                <w:tab w:val="left" w:pos="6210"/>
              </w:tabs>
              <w:spacing w:before="152"/>
              <w:ind w:right="30"/>
              <w:jc w:val="center"/>
              <w:rPr>
                <w:rFonts w:ascii="Cambria" w:eastAsia="Cambria" w:hAnsi="Cambria" w:cs="Cambria"/>
                <w:sz w:val="20"/>
                <w:szCs w:val="20"/>
              </w:rPr>
            </w:pPr>
            <w:r w:rsidRPr="00D26F1A">
              <w:rPr>
                <w:rFonts w:ascii="Cambria" w:eastAsia="Calibri" w:hAnsi="Cambria" w:cs="Times New Roman"/>
                <w:sz w:val="20"/>
                <w:szCs w:val="20"/>
              </w:rPr>
              <w:t>X</w:t>
            </w:r>
          </w:p>
        </w:tc>
        <w:tc>
          <w:tcPr>
            <w:tcW w:w="926" w:type="dxa"/>
            <w:tcBorders>
              <w:top w:val="single" w:sz="6" w:space="0" w:color="000000"/>
              <w:left w:val="single" w:sz="6" w:space="0" w:color="000000"/>
              <w:bottom w:val="single" w:sz="6" w:space="0" w:color="000000"/>
              <w:right w:val="single" w:sz="6" w:space="0" w:color="000000"/>
            </w:tcBorders>
            <w:hideMark/>
          </w:tcPr>
          <w:p w14:paraId="62F9483B" w14:textId="77777777" w:rsidR="006C411E" w:rsidRPr="00D26F1A" w:rsidRDefault="006C411E" w:rsidP="00BA3264">
            <w:pPr>
              <w:tabs>
                <w:tab w:val="left" w:pos="6210"/>
              </w:tabs>
              <w:spacing w:before="152"/>
              <w:ind w:right="30"/>
              <w:jc w:val="center"/>
              <w:rPr>
                <w:rFonts w:ascii="Cambria" w:eastAsia="Cambria" w:hAnsi="Cambria" w:cs="Cambria"/>
                <w:sz w:val="20"/>
                <w:szCs w:val="20"/>
              </w:rPr>
            </w:pPr>
            <w:r w:rsidRPr="00D26F1A">
              <w:rPr>
                <w:rFonts w:ascii="Cambria" w:eastAsia="Calibri" w:hAnsi="Cambria" w:cs="Times New Roman"/>
                <w:sz w:val="20"/>
                <w:szCs w:val="20"/>
              </w:rPr>
              <w:t>X</w:t>
            </w:r>
          </w:p>
        </w:tc>
        <w:tc>
          <w:tcPr>
            <w:tcW w:w="963" w:type="dxa"/>
            <w:tcBorders>
              <w:top w:val="single" w:sz="6" w:space="0" w:color="000000"/>
              <w:left w:val="single" w:sz="6" w:space="0" w:color="000000"/>
              <w:bottom w:val="single" w:sz="6" w:space="0" w:color="000000"/>
              <w:right w:val="single" w:sz="6" w:space="0" w:color="000000"/>
            </w:tcBorders>
          </w:tcPr>
          <w:p w14:paraId="1054F8E5" w14:textId="77777777" w:rsidR="006C411E" w:rsidRPr="00D26F1A" w:rsidRDefault="006C411E" w:rsidP="00BA3264">
            <w:pPr>
              <w:tabs>
                <w:tab w:val="left" w:pos="6210"/>
              </w:tabs>
              <w:ind w:right="30"/>
              <w:rPr>
                <w:rFonts w:ascii="Cambria" w:eastAsia="Calibri" w:hAnsi="Cambria" w:cs="Times New Roman"/>
                <w:sz w:val="20"/>
                <w:szCs w:val="20"/>
                <w:lang w:val="en-US"/>
              </w:rPr>
            </w:pPr>
          </w:p>
        </w:tc>
        <w:tc>
          <w:tcPr>
            <w:tcW w:w="958" w:type="dxa"/>
            <w:tcBorders>
              <w:top w:val="single" w:sz="6" w:space="0" w:color="000000"/>
              <w:left w:val="single" w:sz="6" w:space="0" w:color="000000"/>
              <w:bottom w:val="single" w:sz="6" w:space="0" w:color="000000"/>
              <w:right w:val="single" w:sz="6" w:space="0" w:color="000000"/>
            </w:tcBorders>
          </w:tcPr>
          <w:p w14:paraId="26DD2D87" w14:textId="77777777" w:rsidR="006C411E" w:rsidRPr="00D26F1A" w:rsidRDefault="006C411E" w:rsidP="00BA3264">
            <w:pPr>
              <w:tabs>
                <w:tab w:val="left" w:pos="6210"/>
              </w:tabs>
              <w:ind w:right="30"/>
              <w:rPr>
                <w:rFonts w:ascii="Cambria" w:eastAsia="Calibri" w:hAnsi="Cambria" w:cs="Times New Roman"/>
                <w:sz w:val="20"/>
                <w:szCs w:val="20"/>
                <w:lang w:val="en-US"/>
              </w:rPr>
            </w:pPr>
          </w:p>
        </w:tc>
      </w:tr>
      <w:tr w:rsidR="006C411E" w:rsidRPr="00D26F1A" w14:paraId="43E57316" w14:textId="77777777" w:rsidTr="00D362A8">
        <w:trPr>
          <w:trHeight w:hRule="exact" w:val="552"/>
          <w:jc w:val="center"/>
        </w:trPr>
        <w:tc>
          <w:tcPr>
            <w:tcW w:w="4117" w:type="dxa"/>
            <w:tcBorders>
              <w:top w:val="single" w:sz="6" w:space="0" w:color="000000"/>
              <w:left w:val="single" w:sz="6" w:space="0" w:color="000000"/>
              <w:bottom w:val="single" w:sz="6" w:space="0" w:color="000000"/>
              <w:right w:val="single" w:sz="6" w:space="0" w:color="000000"/>
            </w:tcBorders>
            <w:hideMark/>
          </w:tcPr>
          <w:p w14:paraId="3E125F89" w14:textId="77777777" w:rsidR="006C411E" w:rsidRPr="00D26F1A" w:rsidRDefault="006C411E" w:rsidP="00BA3264">
            <w:pPr>
              <w:tabs>
                <w:tab w:val="left" w:pos="6210"/>
              </w:tabs>
              <w:spacing w:before="34"/>
              <w:ind w:right="30"/>
              <w:rPr>
                <w:rFonts w:ascii="Cambria" w:eastAsia="Cambria" w:hAnsi="Cambria" w:cs="Cambria"/>
                <w:sz w:val="20"/>
                <w:szCs w:val="20"/>
              </w:rPr>
            </w:pPr>
            <w:r w:rsidRPr="00D26F1A">
              <w:rPr>
                <w:rFonts w:ascii="Cambria" w:eastAsia="Calibri" w:hAnsi="Cambria" w:cs="Times New Roman"/>
                <w:sz w:val="20"/>
                <w:szCs w:val="20"/>
              </w:rPr>
              <w:t>Materiales que forma la estructura sumergida del FOB (tiene que definirse la lista)</w:t>
            </w:r>
          </w:p>
        </w:tc>
        <w:tc>
          <w:tcPr>
            <w:tcW w:w="919" w:type="dxa"/>
            <w:tcBorders>
              <w:top w:val="single" w:sz="6" w:space="0" w:color="000000"/>
              <w:left w:val="single" w:sz="6" w:space="0" w:color="000000"/>
              <w:bottom w:val="single" w:sz="6" w:space="0" w:color="000000"/>
              <w:right w:val="single" w:sz="6" w:space="0" w:color="000000"/>
            </w:tcBorders>
            <w:hideMark/>
          </w:tcPr>
          <w:p w14:paraId="61E7E090" w14:textId="77777777" w:rsidR="006C411E" w:rsidRPr="00D26F1A" w:rsidRDefault="006C411E" w:rsidP="00BA3264">
            <w:pPr>
              <w:tabs>
                <w:tab w:val="left" w:pos="6210"/>
              </w:tabs>
              <w:spacing w:before="152"/>
              <w:ind w:right="30"/>
              <w:jc w:val="center"/>
              <w:rPr>
                <w:rFonts w:ascii="Cambria" w:eastAsia="Cambria" w:hAnsi="Cambria" w:cs="Cambria"/>
                <w:sz w:val="20"/>
                <w:szCs w:val="20"/>
              </w:rPr>
            </w:pPr>
            <w:r w:rsidRPr="00D26F1A">
              <w:rPr>
                <w:rFonts w:ascii="Cambria" w:eastAsia="Calibri" w:hAnsi="Cambria" w:cs="Times New Roman"/>
                <w:sz w:val="20"/>
                <w:szCs w:val="20"/>
              </w:rPr>
              <w:t>X</w:t>
            </w:r>
          </w:p>
        </w:tc>
        <w:tc>
          <w:tcPr>
            <w:tcW w:w="804" w:type="dxa"/>
            <w:tcBorders>
              <w:top w:val="single" w:sz="6" w:space="0" w:color="000000"/>
              <w:left w:val="single" w:sz="6" w:space="0" w:color="000000"/>
              <w:bottom w:val="single" w:sz="6" w:space="0" w:color="000000"/>
              <w:right w:val="single" w:sz="6" w:space="0" w:color="000000"/>
            </w:tcBorders>
            <w:hideMark/>
          </w:tcPr>
          <w:p w14:paraId="179ECD55" w14:textId="77777777" w:rsidR="006C411E" w:rsidRPr="00D26F1A" w:rsidRDefault="006C411E" w:rsidP="00BA3264">
            <w:pPr>
              <w:tabs>
                <w:tab w:val="left" w:pos="6210"/>
              </w:tabs>
              <w:spacing w:before="152"/>
              <w:ind w:right="30"/>
              <w:jc w:val="center"/>
              <w:rPr>
                <w:rFonts w:ascii="Cambria" w:eastAsia="Cambria" w:hAnsi="Cambria" w:cs="Cambria"/>
                <w:sz w:val="20"/>
                <w:szCs w:val="20"/>
              </w:rPr>
            </w:pPr>
            <w:r w:rsidRPr="00D26F1A">
              <w:rPr>
                <w:rFonts w:ascii="Cambria" w:eastAsia="Calibri" w:hAnsi="Cambria" w:cs="Times New Roman"/>
                <w:sz w:val="20"/>
                <w:szCs w:val="20"/>
              </w:rPr>
              <w:t>X</w:t>
            </w:r>
          </w:p>
        </w:tc>
        <w:tc>
          <w:tcPr>
            <w:tcW w:w="962" w:type="dxa"/>
            <w:tcBorders>
              <w:top w:val="single" w:sz="6" w:space="0" w:color="000000"/>
              <w:left w:val="single" w:sz="6" w:space="0" w:color="000000"/>
              <w:bottom w:val="single" w:sz="6" w:space="0" w:color="000000"/>
              <w:right w:val="single" w:sz="6" w:space="0" w:color="000000"/>
            </w:tcBorders>
            <w:hideMark/>
          </w:tcPr>
          <w:p w14:paraId="4237E143" w14:textId="77777777" w:rsidR="006C411E" w:rsidRPr="00D26F1A" w:rsidRDefault="006C411E" w:rsidP="00BA3264">
            <w:pPr>
              <w:tabs>
                <w:tab w:val="left" w:pos="6210"/>
              </w:tabs>
              <w:spacing w:before="152"/>
              <w:ind w:right="30"/>
              <w:jc w:val="center"/>
              <w:rPr>
                <w:rFonts w:ascii="Cambria" w:eastAsia="Cambria" w:hAnsi="Cambria" w:cs="Cambria"/>
                <w:sz w:val="20"/>
                <w:szCs w:val="20"/>
              </w:rPr>
            </w:pPr>
            <w:r w:rsidRPr="00D26F1A">
              <w:rPr>
                <w:rFonts w:ascii="Cambria" w:eastAsia="Calibri" w:hAnsi="Cambria" w:cs="Times New Roman"/>
                <w:sz w:val="20"/>
                <w:szCs w:val="20"/>
              </w:rPr>
              <w:t>X</w:t>
            </w:r>
          </w:p>
        </w:tc>
        <w:tc>
          <w:tcPr>
            <w:tcW w:w="926" w:type="dxa"/>
            <w:tcBorders>
              <w:top w:val="single" w:sz="6" w:space="0" w:color="000000"/>
              <w:left w:val="single" w:sz="6" w:space="0" w:color="000000"/>
              <w:bottom w:val="single" w:sz="6" w:space="0" w:color="000000"/>
              <w:right w:val="single" w:sz="6" w:space="0" w:color="000000"/>
            </w:tcBorders>
            <w:hideMark/>
          </w:tcPr>
          <w:p w14:paraId="74C9A7B2" w14:textId="77777777" w:rsidR="006C411E" w:rsidRPr="00D26F1A" w:rsidRDefault="006C411E" w:rsidP="00BA3264">
            <w:pPr>
              <w:tabs>
                <w:tab w:val="left" w:pos="6210"/>
              </w:tabs>
              <w:spacing w:before="152"/>
              <w:ind w:right="30"/>
              <w:jc w:val="center"/>
              <w:rPr>
                <w:rFonts w:ascii="Cambria" w:eastAsia="Cambria" w:hAnsi="Cambria" w:cs="Cambria"/>
                <w:sz w:val="20"/>
                <w:szCs w:val="20"/>
              </w:rPr>
            </w:pPr>
            <w:r w:rsidRPr="00D26F1A">
              <w:rPr>
                <w:rFonts w:ascii="Cambria" w:eastAsia="Calibri" w:hAnsi="Cambria" w:cs="Times New Roman"/>
                <w:sz w:val="20"/>
                <w:szCs w:val="20"/>
              </w:rPr>
              <w:t>X</w:t>
            </w:r>
          </w:p>
        </w:tc>
        <w:tc>
          <w:tcPr>
            <w:tcW w:w="963" w:type="dxa"/>
            <w:tcBorders>
              <w:top w:val="single" w:sz="6" w:space="0" w:color="000000"/>
              <w:left w:val="single" w:sz="6" w:space="0" w:color="000000"/>
              <w:bottom w:val="single" w:sz="6" w:space="0" w:color="000000"/>
              <w:right w:val="single" w:sz="6" w:space="0" w:color="000000"/>
            </w:tcBorders>
          </w:tcPr>
          <w:p w14:paraId="77334821" w14:textId="77777777" w:rsidR="006C411E" w:rsidRPr="00D26F1A" w:rsidRDefault="006C411E" w:rsidP="00BA3264">
            <w:pPr>
              <w:tabs>
                <w:tab w:val="left" w:pos="6210"/>
              </w:tabs>
              <w:ind w:right="30"/>
              <w:rPr>
                <w:rFonts w:ascii="Cambria" w:eastAsia="Calibri" w:hAnsi="Cambria" w:cs="Times New Roman"/>
                <w:sz w:val="20"/>
                <w:szCs w:val="20"/>
                <w:lang w:val="en-US"/>
              </w:rPr>
            </w:pPr>
          </w:p>
        </w:tc>
        <w:tc>
          <w:tcPr>
            <w:tcW w:w="958" w:type="dxa"/>
            <w:tcBorders>
              <w:top w:val="single" w:sz="6" w:space="0" w:color="000000"/>
              <w:left w:val="single" w:sz="6" w:space="0" w:color="000000"/>
              <w:bottom w:val="single" w:sz="6" w:space="0" w:color="000000"/>
              <w:right w:val="single" w:sz="6" w:space="0" w:color="000000"/>
            </w:tcBorders>
          </w:tcPr>
          <w:p w14:paraId="05630C8F" w14:textId="77777777" w:rsidR="006C411E" w:rsidRPr="00D26F1A" w:rsidRDefault="006C411E" w:rsidP="00BA3264">
            <w:pPr>
              <w:tabs>
                <w:tab w:val="left" w:pos="6210"/>
              </w:tabs>
              <w:ind w:right="30"/>
              <w:rPr>
                <w:rFonts w:ascii="Cambria" w:eastAsia="Calibri" w:hAnsi="Cambria" w:cs="Times New Roman"/>
                <w:sz w:val="20"/>
                <w:szCs w:val="20"/>
                <w:lang w:val="en-US"/>
              </w:rPr>
            </w:pPr>
          </w:p>
        </w:tc>
      </w:tr>
      <w:tr w:rsidR="006C411E" w:rsidRPr="00D26F1A" w14:paraId="6F03BE06" w14:textId="77777777" w:rsidTr="009A600D">
        <w:trPr>
          <w:trHeight w:hRule="exact" w:val="941"/>
          <w:jc w:val="center"/>
        </w:trPr>
        <w:tc>
          <w:tcPr>
            <w:tcW w:w="4117" w:type="dxa"/>
            <w:tcBorders>
              <w:top w:val="single" w:sz="6" w:space="0" w:color="000000"/>
              <w:left w:val="single" w:sz="6" w:space="0" w:color="000000"/>
              <w:bottom w:val="single" w:sz="6" w:space="0" w:color="000000"/>
              <w:right w:val="single" w:sz="6" w:space="0" w:color="000000"/>
            </w:tcBorders>
            <w:hideMark/>
          </w:tcPr>
          <w:p w14:paraId="547CE21E" w14:textId="377DA546" w:rsidR="006C411E" w:rsidRPr="00D26F1A" w:rsidRDefault="003D0D33" w:rsidP="00BA3264">
            <w:pPr>
              <w:tabs>
                <w:tab w:val="left" w:pos="1095"/>
                <w:tab w:val="left" w:pos="1887"/>
                <w:tab w:val="left" w:pos="2896"/>
                <w:tab w:val="left" w:pos="3251"/>
                <w:tab w:val="left" w:pos="6210"/>
              </w:tabs>
              <w:spacing w:before="34"/>
              <w:ind w:right="30"/>
              <w:rPr>
                <w:rFonts w:ascii="Cambria" w:eastAsia="Cambria" w:hAnsi="Cambria" w:cs="Cambria"/>
                <w:sz w:val="20"/>
                <w:szCs w:val="20"/>
              </w:rPr>
            </w:pPr>
            <w:r w:rsidRPr="00D26F1A">
              <w:rPr>
                <w:rFonts w:ascii="Cambria" w:eastAsia="Calibri" w:hAnsi="Cambria" w:cs="Times New Roman"/>
                <w:sz w:val="20"/>
                <w:szCs w:val="20"/>
              </w:rPr>
              <w:t>TIPO + ID del d</w:t>
            </w:r>
            <w:r w:rsidR="006C411E" w:rsidRPr="00D26F1A">
              <w:rPr>
                <w:rFonts w:ascii="Cambria" w:eastAsia="Calibri" w:hAnsi="Cambria" w:cs="Times New Roman"/>
                <w:sz w:val="20"/>
                <w:szCs w:val="20"/>
              </w:rPr>
              <w:t>ispositivo de seguimiento, si es posible, en caso contrario indicar no o sin definir.</w:t>
            </w:r>
          </w:p>
        </w:tc>
        <w:tc>
          <w:tcPr>
            <w:tcW w:w="919" w:type="dxa"/>
            <w:tcBorders>
              <w:top w:val="single" w:sz="6" w:space="0" w:color="000000"/>
              <w:left w:val="single" w:sz="6" w:space="0" w:color="000000"/>
              <w:bottom w:val="single" w:sz="6" w:space="0" w:color="000000"/>
              <w:right w:val="single" w:sz="6" w:space="0" w:color="000000"/>
            </w:tcBorders>
            <w:hideMark/>
          </w:tcPr>
          <w:p w14:paraId="55FB6B8B" w14:textId="77777777" w:rsidR="006C411E" w:rsidRPr="00D26F1A" w:rsidRDefault="006C411E" w:rsidP="00BA3264">
            <w:pPr>
              <w:tabs>
                <w:tab w:val="left" w:pos="6210"/>
              </w:tabs>
              <w:spacing w:before="152"/>
              <w:ind w:right="30"/>
              <w:jc w:val="center"/>
              <w:rPr>
                <w:rFonts w:ascii="Cambria" w:eastAsia="Cambria" w:hAnsi="Cambria" w:cs="Cambria"/>
                <w:sz w:val="20"/>
                <w:szCs w:val="20"/>
              </w:rPr>
            </w:pPr>
            <w:r w:rsidRPr="00D26F1A">
              <w:rPr>
                <w:rFonts w:ascii="Cambria" w:eastAsia="Calibri" w:hAnsi="Cambria" w:cs="Times New Roman"/>
                <w:sz w:val="20"/>
                <w:szCs w:val="20"/>
              </w:rPr>
              <w:t>X</w:t>
            </w:r>
          </w:p>
        </w:tc>
        <w:tc>
          <w:tcPr>
            <w:tcW w:w="804" w:type="dxa"/>
            <w:tcBorders>
              <w:top w:val="single" w:sz="6" w:space="0" w:color="000000"/>
              <w:left w:val="single" w:sz="6" w:space="0" w:color="000000"/>
              <w:bottom w:val="single" w:sz="6" w:space="0" w:color="000000"/>
              <w:right w:val="single" w:sz="6" w:space="0" w:color="000000"/>
            </w:tcBorders>
            <w:hideMark/>
          </w:tcPr>
          <w:p w14:paraId="29599AC0" w14:textId="77777777" w:rsidR="006C411E" w:rsidRPr="00D26F1A" w:rsidRDefault="006C411E" w:rsidP="00BA3264">
            <w:pPr>
              <w:tabs>
                <w:tab w:val="left" w:pos="6210"/>
              </w:tabs>
              <w:spacing w:before="152"/>
              <w:ind w:right="30"/>
              <w:jc w:val="center"/>
              <w:rPr>
                <w:rFonts w:ascii="Cambria" w:eastAsia="Cambria" w:hAnsi="Cambria" w:cs="Cambria"/>
                <w:sz w:val="20"/>
                <w:szCs w:val="20"/>
              </w:rPr>
            </w:pPr>
            <w:r w:rsidRPr="00D26F1A">
              <w:rPr>
                <w:rFonts w:ascii="Cambria" w:eastAsia="Calibri" w:hAnsi="Cambria" w:cs="Times New Roman"/>
                <w:sz w:val="20"/>
                <w:szCs w:val="20"/>
              </w:rPr>
              <w:t>X</w:t>
            </w:r>
          </w:p>
        </w:tc>
        <w:tc>
          <w:tcPr>
            <w:tcW w:w="962" w:type="dxa"/>
            <w:tcBorders>
              <w:top w:val="single" w:sz="6" w:space="0" w:color="000000"/>
              <w:left w:val="single" w:sz="6" w:space="0" w:color="000000"/>
              <w:bottom w:val="single" w:sz="6" w:space="0" w:color="000000"/>
              <w:right w:val="single" w:sz="6" w:space="0" w:color="000000"/>
            </w:tcBorders>
            <w:hideMark/>
          </w:tcPr>
          <w:p w14:paraId="6D9276C3" w14:textId="77777777" w:rsidR="006C411E" w:rsidRPr="00D26F1A" w:rsidRDefault="006C411E" w:rsidP="00BA3264">
            <w:pPr>
              <w:tabs>
                <w:tab w:val="left" w:pos="6210"/>
              </w:tabs>
              <w:spacing w:before="152"/>
              <w:ind w:right="30"/>
              <w:jc w:val="center"/>
              <w:rPr>
                <w:rFonts w:ascii="Cambria" w:eastAsia="Cambria" w:hAnsi="Cambria" w:cs="Cambria"/>
                <w:sz w:val="20"/>
                <w:szCs w:val="20"/>
              </w:rPr>
            </w:pPr>
            <w:r w:rsidRPr="00D26F1A">
              <w:rPr>
                <w:rFonts w:ascii="Cambria" w:eastAsia="Calibri" w:hAnsi="Cambria" w:cs="Times New Roman"/>
                <w:sz w:val="20"/>
                <w:szCs w:val="20"/>
              </w:rPr>
              <w:t>X</w:t>
            </w:r>
          </w:p>
        </w:tc>
        <w:tc>
          <w:tcPr>
            <w:tcW w:w="926" w:type="dxa"/>
            <w:tcBorders>
              <w:top w:val="single" w:sz="6" w:space="0" w:color="000000"/>
              <w:left w:val="single" w:sz="6" w:space="0" w:color="000000"/>
              <w:bottom w:val="single" w:sz="6" w:space="0" w:color="000000"/>
              <w:right w:val="single" w:sz="6" w:space="0" w:color="000000"/>
            </w:tcBorders>
            <w:hideMark/>
          </w:tcPr>
          <w:p w14:paraId="26E30DD4" w14:textId="77777777" w:rsidR="006C411E" w:rsidRPr="00D26F1A" w:rsidRDefault="006C411E" w:rsidP="00BA3264">
            <w:pPr>
              <w:tabs>
                <w:tab w:val="left" w:pos="6210"/>
              </w:tabs>
              <w:spacing w:before="152"/>
              <w:ind w:right="30"/>
              <w:jc w:val="center"/>
              <w:rPr>
                <w:rFonts w:ascii="Cambria" w:eastAsia="Cambria" w:hAnsi="Cambria" w:cs="Cambria"/>
                <w:sz w:val="20"/>
                <w:szCs w:val="20"/>
              </w:rPr>
            </w:pPr>
            <w:r w:rsidRPr="00D26F1A">
              <w:rPr>
                <w:rFonts w:ascii="Cambria" w:eastAsia="Calibri" w:hAnsi="Cambria" w:cs="Times New Roman"/>
                <w:sz w:val="20"/>
                <w:szCs w:val="20"/>
              </w:rPr>
              <w:t>X</w:t>
            </w:r>
          </w:p>
        </w:tc>
        <w:tc>
          <w:tcPr>
            <w:tcW w:w="963" w:type="dxa"/>
            <w:tcBorders>
              <w:top w:val="single" w:sz="6" w:space="0" w:color="000000"/>
              <w:left w:val="single" w:sz="6" w:space="0" w:color="000000"/>
              <w:bottom w:val="single" w:sz="6" w:space="0" w:color="000000"/>
              <w:right w:val="single" w:sz="6" w:space="0" w:color="000000"/>
            </w:tcBorders>
            <w:hideMark/>
          </w:tcPr>
          <w:p w14:paraId="6F964293" w14:textId="77777777" w:rsidR="006C411E" w:rsidRPr="00D26F1A" w:rsidRDefault="006C411E" w:rsidP="00BA3264">
            <w:pPr>
              <w:tabs>
                <w:tab w:val="left" w:pos="6210"/>
              </w:tabs>
              <w:spacing w:before="152"/>
              <w:ind w:right="30"/>
              <w:jc w:val="center"/>
              <w:rPr>
                <w:rFonts w:ascii="Cambria" w:eastAsia="Cambria" w:hAnsi="Cambria" w:cs="Cambria"/>
                <w:sz w:val="20"/>
                <w:szCs w:val="20"/>
              </w:rPr>
            </w:pPr>
            <w:r w:rsidRPr="00D26F1A">
              <w:rPr>
                <w:rFonts w:ascii="Cambria" w:eastAsia="Calibri" w:hAnsi="Cambria" w:cs="Times New Roman"/>
                <w:sz w:val="20"/>
                <w:szCs w:val="20"/>
              </w:rPr>
              <w:t>X</w:t>
            </w:r>
          </w:p>
        </w:tc>
        <w:tc>
          <w:tcPr>
            <w:tcW w:w="958" w:type="dxa"/>
            <w:tcBorders>
              <w:top w:val="single" w:sz="6" w:space="0" w:color="000000"/>
              <w:left w:val="single" w:sz="6" w:space="0" w:color="000000"/>
              <w:bottom w:val="single" w:sz="6" w:space="0" w:color="000000"/>
              <w:right w:val="single" w:sz="6" w:space="0" w:color="000000"/>
            </w:tcBorders>
            <w:hideMark/>
          </w:tcPr>
          <w:p w14:paraId="7284E2F5" w14:textId="77777777" w:rsidR="006C411E" w:rsidRPr="00D26F1A" w:rsidRDefault="006C411E" w:rsidP="00BA3264">
            <w:pPr>
              <w:tabs>
                <w:tab w:val="left" w:pos="6210"/>
              </w:tabs>
              <w:spacing w:before="152"/>
              <w:ind w:right="30"/>
              <w:jc w:val="center"/>
              <w:rPr>
                <w:rFonts w:ascii="Cambria" w:eastAsia="Cambria" w:hAnsi="Cambria" w:cs="Cambria"/>
                <w:sz w:val="20"/>
                <w:szCs w:val="20"/>
              </w:rPr>
            </w:pPr>
            <w:r w:rsidRPr="00D26F1A">
              <w:rPr>
                <w:rFonts w:ascii="Cambria" w:eastAsia="Calibri" w:hAnsi="Cambria" w:cs="Times New Roman"/>
                <w:sz w:val="20"/>
                <w:szCs w:val="20"/>
              </w:rPr>
              <w:t>X</w:t>
            </w:r>
          </w:p>
        </w:tc>
      </w:tr>
    </w:tbl>
    <w:p w14:paraId="7D9DD11B" w14:textId="26B0767C" w:rsidR="006C411E" w:rsidRPr="00D26F1A" w:rsidRDefault="006C411E" w:rsidP="00BA3264">
      <w:pPr>
        <w:tabs>
          <w:tab w:val="left" w:pos="6210"/>
        </w:tabs>
        <w:spacing w:before="5"/>
        <w:ind w:right="30"/>
        <w:rPr>
          <w:rFonts w:ascii="Cambria" w:eastAsia="Cambria" w:hAnsi="Cambria" w:cs="Cambria"/>
          <w:sz w:val="20"/>
          <w:szCs w:val="20"/>
          <w:lang w:val="en-US"/>
        </w:rPr>
      </w:pPr>
    </w:p>
    <w:p w14:paraId="5ABE2D44" w14:textId="77777777" w:rsidR="007B0B29" w:rsidRPr="00D26F1A" w:rsidRDefault="007B0B29" w:rsidP="00BA3264">
      <w:pPr>
        <w:tabs>
          <w:tab w:val="left" w:pos="6210"/>
        </w:tabs>
        <w:spacing w:before="5"/>
        <w:ind w:right="30"/>
        <w:rPr>
          <w:rFonts w:ascii="Cambria" w:eastAsia="Cambria" w:hAnsi="Cambria" w:cs="Cambria"/>
          <w:sz w:val="20"/>
          <w:szCs w:val="20"/>
          <w:lang w:val="en-US"/>
        </w:rPr>
      </w:pPr>
    </w:p>
    <w:p w14:paraId="2A6BEC6D" w14:textId="77777777" w:rsidR="006C411E" w:rsidRPr="00D26F1A" w:rsidRDefault="006C411E" w:rsidP="00BA3264">
      <w:pPr>
        <w:widowControl/>
        <w:spacing w:after="160" w:line="256" w:lineRule="auto"/>
        <w:rPr>
          <w:rFonts w:ascii="Cambria" w:eastAsia="Calibri" w:hAnsi="Cambria" w:cs="Times New Roman"/>
          <w:sz w:val="20"/>
          <w:szCs w:val="20"/>
        </w:rPr>
      </w:pPr>
    </w:p>
    <w:p w14:paraId="1E151088" w14:textId="323F0FF4" w:rsidR="008B0559" w:rsidRPr="00D26F1A" w:rsidRDefault="008B0559" w:rsidP="00BA3264">
      <w:pPr>
        <w:tabs>
          <w:tab w:val="left" w:pos="6210"/>
        </w:tabs>
        <w:rPr>
          <w:rFonts w:ascii="Cambria" w:eastAsia="Cambria" w:hAnsi="Cambria" w:cs="Cambria"/>
          <w:sz w:val="20"/>
          <w:szCs w:val="20"/>
        </w:rPr>
      </w:pPr>
    </w:p>
    <w:sectPr w:rsidR="008B0559" w:rsidRPr="00D26F1A" w:rsidSect="005E6F21">
      <w:headerReference w:type="default" r:id="rId15"/>
      <w:pgSz w:w="11910" w:h="16840" w:code="9"/>
      <w:pgMar w:top="1418" w:right="1418" w:bottom="1418" w:left="1418" w:header="850" w:footer="114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01138" w14:textId="77777777" w:rsidR="0040513C" w:rsidRDefault="0040513C">
      <w:r>
        <w:separator/>
      </w:r>
    </w:p>
  </w:endnote>
  <w:endnote w:type="continuationSeparator" w:id="0">
    <w:p w14:paraId="329C7873" w14:textId="77777777" w:rsidR="0040513C" w:rsidRDefault="00405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6981822"/>
      <w:docPartObj>
        <w:docPartGallery w:val="Page Numbers (Bottom of Page)"/>
        <w:docPartUnique/>
      </w:docPartObj>
    </w:sdtPr>
    <w:sdtEndPr>
      <w:rPr>
        <w:rFonts w:ascii="Cambria" w:hAnsi="Cambria"/>
        <w:noProof/>
        <w:sz w:val="20"/>
        <w:szCs w:val="20"/>
      </w:rPr>
    </w:sdtEndPr>
    <w:sdtContent>
      <w:p w14:paraId="5DD124AA" w14:textId="7CD2455B" w:rsidR="00F03D73" w:rsidRPr="00C44425" w:rsidRDefault="00C44425" w:rsidP="00C44425">
        <w:pPr>
          <w:pStyle w:val="Footer"/>
          <w:jc w:val="center"/>
          <w:rPr>
            <w:rFonts w:ascii="Cambria" w:hAnsi="Cambria"/>
            <w:sz w:val="20"/>
            <w:szCs w:val="20"/>
          </w:rPr>
        </w:pPr>
        <w:r w:rsidRPr="00C44425">
          <w:rPr>
            <w:rFonts w:ascii="Cambria" w:hAnsi="Cambria"/>
            <w:sz w:val="20"/>
            <w:szCs w:val="20"/>
          </w:rPr>
          <w:fldChar w:fldCharType="begin"/>
        </w:r>
        <w:r w:rsidRPr="00C44425">
          <w:rPr>
            <w:rFonts w:ascii="Cambria" w:hAnsi="Cambria"/>
            <w:sz w:val="20"/>
            <w:szCs w:val="20"/>
          </w:rPr>
          <w:instrText xml:space="preserve"> PAGE   \* MERGEFORMAT </w:instrText>
        </w:r>
        <w:r w:rsidRPr="00C44425">
          <w:rPr>
            <w:rFonts w:ascii="Cambria" w:hAnsi="Cambria"/>
            <w:sz w:val="20"/>
            <w:szCs w:val="20"/>
          </w:rPr>
          <w:fldChar w:fldCharType="separate"/>
        </w:r>
        <w:r w:rsidRPr="00C44425">
          <w:rPr>
            <w:rFonts w:ascii="Cambria" w:hAnsi="Cambria"/>
            <w:noProof/>
            <w:sz w:val="20"/>
            <w:szCs w:val="20"/>
          </w:rPr>
          <w:t>2</w:t>
        </w:r>
        <w:r w:rsidRPr="00C44425">
          <w:rPr>
            <w:rFonts w:ascii="Cambria" w:hAnsi="Cambria"/>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80552" w14:textId="77777777" w:rsidR="0040513C" w:rsidRDefault="0040513C">
      <w:r>
        <w:separator/>
      </w:r>
    </w:p>
  </w:footnote>
  <w:footnote w:type="continuationSeparator" w:id="0">
    <w:p w14:paraId="073E7C3E" w14:textId="77777777" w:rsidR="0040513C" w:rsidRDefault="0040513C">
      <w:r>
        <w:continuationSeparator/>
      </w:r>
    </w:p>
  </w:footnote>
  <w:footnote w:id="1">
    <w:p w14:paraId="124CB521" w14:textId="1CB0510C" w:rsidR="00F03D73" w:rsidRPr="00F03D73" w:rsidRDefault="00F03D73" w:rsidP="007778F5">
      <w:pPr>
        <w:pStyle w:val="NormalWeb"/>
        <w:spacing w:before="0" w:beforeAutospacing="0" w:after="0" w:afterAutospacing="0"/>
        <w:jc w:val="both"/>
        <w:rPr>
          <w:lang w:val="es-ES"/>
        </w:rPr>
      </w:pPr>
      <w:r w:rsidRPr="00F03D73">
        <w:rPr>
          <w:rStyle w:val="FootnoteReference"/>
          <w:rFonts w:asciiTheme="majorHAnsi" w:hAnsiTheme="majorHAnsi"/>
          <w:sz w:val="16"/>
          <w:szCs w:val="16"/>
        </w:rPr>
        <w:footnoteRef/>
      </w:r>
      <w:r w:rsidRPr="00F03D73">
        <w:rPr>
          <w:rFonts w:asciiTheme="majorHAnsi" w:hAnsiTheme="majorHAnsi"/>
          <w:sz w:val="16"/>
          <w:szCs w:val="16"/>
          <w:lang w:val="es-ES_tradnl"/>
        </w:rPr>
        <w:t xml:space="preserve"> La captura media reciente a efectos del párrafo 4 significa la captura media anual para el periodo de cuatro años de 2014-2017 o el promedio de captura efectiva del periodo de cinco años de 2014-2018 </w:t>
      </w:r>
      <w:proofErr w:type="spellStart"/>
      <w:r w:rsidRPr="00F03D73">
        <w:rPr>
          <w:rFonts w:ascii="Cambria" w:hAnsi="Cambria"/>
          <w:sz w:val="16"/>
          <w:szCs w:val="16"/>
          <w:lang w:val="es-ES"/>
        </w:rPr>
        <w:t>si</w:t>
      </w:r>
      <w:proofErr w:type="spellEnd"/>
      <w:r w:rsidRPr="00F03D73">
        <w:rPr>
          <w:rFonts w:ascii="Cambria" w:hAnsi="Cambria"/>
          <w:sz w:val="16"/>
          <w:szCs w:val="16"/>
          <w:lang w:val="es-ES"/>
        </w:rPr>
        <w:t>, en dicho periodo, algún año la captura hubiere sido igual a cero.</w:t>
      </w:r>
    </w:p>
  </w:footnote>
  <w:footnote w:id="2">
    <w:p w14:paraId="2F25710E" w14:textId="30F54EF5" w:rsidR="00F03D73" w:rsidRPr="00B7027A" w:rsidRDefault="00F03D73" w:rsidP="00A711F6">
      <w:pPr>
        <w:pStyle w:val="FootnoteText"/>
        <w:ind w:left="142" w:hanging="142"/>
        <w:jc w:val="both"/>
        <w:rPr>
          <w:rFonts w:asciiTheme="majorHAnsi" w:hAnsiTheme="majorHAnsi"/>
          <w:sz w:val="16"/>
          <w:szCs w:val="16"/>
          <w:lang w:val="es-ES_tradnl"/>
        </w:rPr>
      </w:pPr>
      <w:r w:rsidRPr="00B7027A">
        <w:rPr>
          <w:rStyle w:val="FootnoteReference"/>
        </w:rPr>
        <w:footnoteRef/>
      </w:r>
      <w:r w:rsidRPr="00B7027A">
        <w:rPr>
          <w:lang w:val="es-ES_tradnl"/>
        </w:rPr>
        <w:t xml:space="preserve"> </w:t>
      </w:r>
      <w:r w:rsidRPr="00B7027A">
        <w:rPr>
          <w:rFonts w:asciiTheme="majorHAnsi" w:hAnsiTheme="majorHAnsi"/>
          <w:sz w:val="16"/>
          <w:szCs w:val="16"/>
          <w:lang w:val="es-ES_tradnl"/>
        </w:rPr>
        <w:t>Japón podría transferir hasta 600 t de sus posibilidades de pesca de patudo a China y hasta 300 t de sus posibilidades de pesca de patudo a la Unión Europea.</w:t>
      </w:r>
    </w:p>
  </w:footnote>
  <w:footnote w:id="3">
    <w:p w14:paraId="4543151A" w14:textId="6FFDD7FC" w:rsidR="00F03D73" w:rsidRPr="00CA7C87" w:rsidRDefault="00F03D73" w:rsidP="00D77CC9">
      <w:pPr>
        <w:tabs>
          <w:tab w:val="left" w:pos="6210"/>
        </w:tabs>
        <w:ind w:left="142" w:hanging="142"/>
        <w:jc w:val="both"/>
        <w:rPr>
          <w:sz w:val="16"/>
          <w:szCs w:val="16"/>
        </w:rPr>
      </w:pPr>
      <w:r w:rsidRPr="00CA7C87">
        <w:rPr>
          <w:rStyle w:val="FootnoteReference"/>
          <w:sz w:val="16"/>
          <w:szCs w:val="16"/>
        </w:rPr>
        <w:footnoteRef/>
      </w:r>
      <w:r w:rsidRPr="00CA7C87">
        <w:rPr>
          <w:sz w:val="16"/>
          <w:szCs w:val="16"/>
        </w:rPr>
        <w:t xml:space="preserve"> </w:t>
      </w:r>
      <w:r w:rsidRPr="00CA7C87">
        <w:rPr>
          <w:sz w:val="16"/>
          <w:szCs w:val="16"/>
        </w:rPr>
        <w:tab/>
      </w:r>
      <w:r w:rsidRPr="00CA7C87">
        <w:rPr>
          <w:rFonts w:ascii="Cambria"/>
          <w:sz w:val="16"/>
          <w:szCs w:val="16"/>
        </w:rPr>
        <w:t>La colocaci</w:t>
      </w:r>
      <w:r w:rsidRPr="00CA7C87">
        <w:rPr>
          <w:rFonts w:ascii="Cambria"/>
          <w:sz w:val="16"/>
          <w:szCs w:val="16"/>
        </w:rPr>
        <w:t>ó</w:t>
      </w:r>
      <w:r w:rsidRPr="00CA7C87">
        <w:rPr>
          <w:rFonts w:ascii="Cambria"/>
          <w:sz w:val="16"/>
          <w:szCs w:val="16"/>
        </w:rPr>
        <w:t>n de una boya en un DCP incluye tres aspectos: colocar una boya en un DCP ajeno, transferir una boya (supone cambio del propietario del DCP) y cambiar la boya en el mismo DCP (que no supone cambio del propietario del DCP).</w:t>
      </w:r>
    </w:p>
  </w:footnote>
  <w:footnote w:id="4">
    <w:p w14:paraId="68332B13" w14:textId="7F3EEDF6" w:rsidR="00F03D73" w:rsidRPr="00B8450B" w:rsidRDefault="00F03D73" w:rsidP="00D77CC9">
      <w:pPr>
        <w:pStyle w:val="FootnoteText"/>
        <w:ind w:left="142" w:hanging="142"/>
        <w:jc w:val="both"/>
        <w:rPr>
          <w:sz w:val="16"/>
          <w:szCs w:val="16"/>
        </w:rPr>
      </w:pPr>
      <w:r w:rsidRPr="00B8450B">
        <w:rPr>
          <w:rStyle w:val="FootnoteReference"/>
          <w:sz w:val="16"/>
          <w:szCs w:val="16"/>
        </w:rPr>
        <w:footnoteRef/>
      </w:r>
      <w:r w:rsidRPr="00B8450B">
        <w:rPr>
          <w:sz w:val="16"/>
          <w:szCs w:val="16"/>
        </w:rPr>
        <w:t xml:space="preserve"> </w:t>
      </w:r>
      <w:r w:rsidRPr="00B8450B">
        <w:rPr>
          <w:sz w:val="16"/>
          <w:szCs w:val="16"/>
        </w:rPr>
        <w:tab/>
      </w:r>
      <w:r w:rsidRPr="00B8450B">
        <w:rPr>
          <w:rFonts w:asciiTheme="majorHAnsi" w:hAnsiTheme="majorHAnsi"/>
          <w:sz w:val="16"/>
          <w:szCs w:val="16"/>
        </w:rPr>
        <w:t>Una operación de pesca en un DCP incluye dos aspectos: la pesca tras una visita al propio DCP del buque (dirigida) o la pesca tras un encuentro casual con un DCP (oportunista).</w:t>
      </w:r>
    </w:p>
  </w:footnote>
  <w:footnote w:id="5">
    <w:p w14:paraId="21344DE0" w14:textId="3EB4BDF5" w:rsidR="00F03D73" w:rsidRPr="00C97900" w:rsidRDefault="00F03D73" w:rsidP="004339C6">
      <w:pPr>
        <w:rPr>
          <w:rFonts w:asciiTheme="majorHAnsi" w:hAnsiTheme="majorHAnsi"/>
          <w:sz w:val="16"/>
          <w:szCs w:val="16"/>
          <w:u w:val="single"/>
        </w:rPr>
      </w:pPr>
      <w:r w:rsidRPr="00B21B5C">
        <w:rPr>
          <w:rStyle w:val="FootnoteReference"/>
          <w:rFonts w:asciiTheme="majorHAnsi" w:hAnsiTheme="majorHAnsi"/>
          <w:sz w:val="16"/>
          <w:szCs w:val="16"/>
        </w:rPr>
        <w:footnoteRef/>
      </w:r>
      <w:r w:rsidRPr="00B21B5C">
        <w:rPr>
          <w:rFonts w:asciiTheme="majorHAnsi" w:hAnsiTheme="majorHAnsi"/>
          <w:sz w:val="16"/>
          <w:szCs w:val="16"/>
        </w:rPr>
        <w:t xml:space="preserve"> Disponible en la Secretaría previa petición o en el sitio web de la Reunión anual de 2019</w:t>
      </w:r>
      <w:r w:rsidRPr="00C97900">
        <w:rPr>
          <w:rFonts w:asciiTheme="majorHAnsi" w:hAnsiTheme="majorHAnsi"/>
          <w:sz w:val="16"/>
          <w:szCs w:val="16"/>
          <w:u w:val="single"/>
        </w:rPr>
        <w:t xml:space="preserve"> </w:t>
      </w:r>
      <w:hyperlink r:id="rId1" w:anchor="es" w:history="1">
        <w:r w:rsidR="00432769" w:rsidRPr="00D53FD9">
          <w:rPr>
            <w:rStyle w:val="Hyperlink"/>
            <w:rFonts w:asciiTheme="majorHAnsi" w:hAnsiTheme="majorHAnsi"/>
            <w:sz w:val="16"/>
            <w:szCs w:val="16"/>
          </w:rPr>
          <w:t>https://www.iccat.int/com2019/index.htm#es</w:t>
        </w:r>
      </w:hyperlink>
      <w:r w:rsidRPr="00C97900">
        <w:rPr>
          <w:rFonts w:asciiTheme="majorHAnsi" w:hAnsiTheme="majorHAnsi"/>
          <w:sz w:val="16"/>
          <w:szCs w:val="16"/>
          <w:u w:val="single"/>
        </w:rPr>
        <w:t xml:space="preserve">. </w:t>
      </w:r>
    </w:p>
  </w:footnote>
  <w:footnote w:id="6">
    <w:p w14:paraId="49D203A5" w14:textId="77777777" w:rsidR="00F03D73" w:rsidRDefault="00F03D73" w:rsidP="003D0D33">
      <w:pPr>
        <w:pStyle w:val="FootnoteText"/>
        <w:ind w:left="142" w:hanging="142"/>
        <w:jc w:val="both"/>
        <w:rPr>
          <w:rFonts w:ascii="Cambria" w:hAnsi="Cambria" w:cs="Calibri"/>
          <w:sz w:val="16"/>
          <w:szCs w:val="16"/>
          <w:lang w:val="es-ES_tradnl"/>
        </w:rPr>
      </w:pPr>
      <w:r>
        <w:rPr>
          <w:rStyle w:val="FootnoteReference"/>
          <w:rFonts w:ascii="Cambria" w:hAnsi="Cambria"/>
          <w:sz w:val="16"/>
          <w:szCs w:val="16"/>
          <w:lang w:val="es-ES_tradnl" w:eastAsia="es-ES"/>
        </w:rPr>
        <w:t>[1]</w:t>
      </w:r>
      <w:r>
        <w:rPr>
          <w:rFonts w:ascii="Cambria" w:hAnsi="Cambria"/>
          <w:sz w:val="16"/>
          <w:szCs w:val="16"/>
          <w:lang w:val="es-ES_tradnl"/>
        </w:rPr>
        <w:t xml:space="preserve"> Una operación de pesca en un FOB incluye dos aspectos: la pesca tras una visita al propio FOB del buque (dirigida) o la pesca tras un encuentro casual con un FOB (oportunista).</w:t>
      </w:r>
    </w:p>
  </w:footnote>
  <w:footnote w:id="7">
    <w:p w14:paraId="18E2A53D" w14:textId="7BF186C5" w:rsidR="00F03D73" w:rsidRDefault="00F03D73" w:rsidP="003D0D33">
      <w:pPr>
        <w:pStyle w:val="FootnoteText"/>
        <w:ind w:left="142" w:hanging="142"/>
        <w:jc w:val="both"/>
        <w:rPr>
          <w:rFonts w:ascii="Cambria" w:eastAsia="Times New Roman" w:hAnsi="Cambria" w:cs="Times New Roman"/>
          <w:sz w:val="16"/>
          <w:szCs w:val="16"/>
          <w:lang w:val="es-ES_tradnl"/>
        </w:rPr>
      </w:pPr>
      <w:r>
        <w:rPr>
          <w:rStyle w:val="FootnoteReference"/>
          <w:rFonts w:ascii="Cambria" w:hAnsi="Cambria"/>
          <w:sz w:val="16"/>
          <w:szCs w:val="16"/>
          <w:lang w:val="es-ES_tradnl" w:eastAsia="es-ES"/>
        </w:rPr>
        <w:t>[2]</w:t>
      </w:r>
      <w:r>
        <w:rPr>
          <w:rFonts w:ascii="Cambria" w:hAnsi="Cambria"/>
          <w:sz w:val="16"/>
          <w:szCs w:val="16"/>
          <w:lang w:val="es-ES_tradnl"/>
        </w:rPr>
        <w:t xml:space="preserve"> Colocar una boya en un FOB incluye tres aspectos: colocar una boya en un FOB ajeno, transferir una boya (que supone un cambio de propietario del FOB) y cambiar la boya </w:t>
      </w:r>
      <w:r w:rsidR="00432769">
        <w:rPr>
          <w:rFonts w:ascii="Cambria" w:hAnsi="Cambria"/>
          <w:sz w:val="16"/>
          <w:szCs w:val="16"/>
          <w:lang w:val="es-ES_tradnl"/>
        </w:rPr>
        <w:t>de este</w:t>
      </w:r>
      <w:r>
        <w:rPr>
          <w:rFonts w:ascii="Cambria" w:hAnsi="Cambria"/>
          <w:sz w:val="16"/>
          <w:szCs w:val="16"/>
          <w:lang w:val="es-ES_tradnl"/>
        </w:rPr>
        <w:t xml:space="preserve"> FOB (que no supone un cambio de propietario del FOB).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0D606" w14:textId="5207E093" w:rsidR="00A0189D" w:rsidRPr="00432769" w:rsidRDefault="00A0189D" w:rsidP="004327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C3E2F" w14:textId="5F974C94" w:rsidR="00A0189D" w:rsidRPr="00432769" w:rsidRDefault="00A0189D" w:rsidP="004327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E1E6D" w14:textId="1E2D861D" w:rsidR="00A0189D" w:rsidRPr="00432769" w:rsidRDefault="00A0189D" w:rsidP="004327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68C46" w14:textId="018A7748" w:rsidR="00A0189D" w:rsidRPr="00C44425" w:rsidRDefault="00A0189D" w:rsidP="00C4442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E9C2B" w14:textId="68C1C932" w:rsidR="00F03D73" w:rsidRPr="00C44425" w:rsidRDefault="00F03D73" w:rsidP="00C4442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B2106" w14:textId="3991FCBF" w:rsidR="00F03D73" w:rsidRPr="00C44425" w:rsidRDefault="00F03D73" w:rsidP="00C4442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3A408" w14:textId="39B7ED5A" w:rsidR="00A0189D" w:rsidRPr="00C44425" w:rsidRDefault="00A0189D" w:rsidP="00C444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F16E5"/>
    <w:multiLevelType w:val="hybridMultilevel"/>
    <w:tmpl w:val="98A0B84E"/>
    <w:lvl w:ilvl="0" w:tplc="9EB070B0">
      <w:start w:val="1"/>
      <w:numFmt w:val="lowerRoman"/>
      <w:lvlText w:val="(%1)"/>
      <w:lvlJc w:val="left"/>
      <w:pPr>
        <w:ind w:left="1182" w:hanging="720"/>
      </w:pPr>
      <w:rPr>
        <w:rFonts w:hint="default"/>
      </w:rPr>
    </w:lvl>
    <w:lvl w:ilvl="1" w:tplc="08090019" w:tentative="1">
      <w:start w:val="1"/>
      <w:numFmt w:val="lowerLetter"/>
      <w:lvlText w:val="%2."/>
      <w:lvlJc w:val="left"/>
      <w:pPr>
        <w:ind w:left="1542" w:hanging="360"/>
      </w:pPr>
    </w:lvl>
    <w:lvl w:ilvl="2" w:tplc="0809001B" w:tentative="1">
      <w:start w:val="1"/>
      <w:numFmt w:val="lowerRoman"/>
      <w:lvlText w:val="%3."/>
      <w:lvlJc w:val="right"/>
      <w:pPr>
        <w:ind w:left="2262" w:hanging="180"/>
      </w:pPr>
    </w:lvl>
    <w:lvl w:ilvl="3" w:tplc="0809000F" w:tentative="1">
      <w:start w:val="1"/>
      <w:numFmt w:val="decimal"/>
      <w:lvlText w:val="%4."/>
      <w:lvlJc w:val="left"/>
      <w:pPr>
        <w:ind w:left="2982" w:hanging="360"/>
      </w:pPr>
    </w:lvl>
    <w:lvl w:ilvl="4" w:tplc="08090019" w:tentative="1">
      <w:start w:val="1"/>
      <w:numFmt w:val="lowerLetter"/>
      <w:lvlText w:val="%5."/>
      <w:lvlJc w:val="left"/>
      <w:pPr>
        <w:ind w:left="3702" w:hanging="360"/>
      </w:pPr>
    </w:lvl>
    <w:lvl w:ilvl="5" w:tplc="0809001B" w:tentative="1">
      <w:start w:val="1"/>
      <w:numFmt w:val="lowerRoman"/>
      <w:lvlText w:val="%6."/>
      <w:lvlJc w:val="right"/>
      <w:pPr>
        <w:ind w:left="4422" w:hanging="180"/>
      </w:pPr>
    </w:lvl>
    <w:lvl w:ilvl="6" w:tplc="0809000F" w:tentative="1">
      <w:start w:val="1"/>
      <w:numFmt w:val="decimal"/>
      <w:lvlText w:val="%7."/>
      <w:lvlJc w:val="left"/>
      <w:pPr>
        <w:ind w:left="5142" w:hanging="360"/>
      </w:pPr>
    </w:lvl>
    <w:lvl w:ilvl="7" w:tplc="08090019" w:tentative="1">
      <w:start w:val="1"/>
      <w:numFmt w:val="lowerLetter"/>
      <w:lvlText w:val="%8."/>
      <w:lvlJc w:val="left"/>
      <w:pPr>
        <w:ind w:left="5862" w:hanging="360"/>
      </w:pPr>
    </w:lvl>
    <w:lvl w:ilvl="8" w:tplc="0809001B" w:tentative="1">
      <w:start w:val="1"/>
      <w:numFmt w:val="lowerRoman"/>
      <w:lvlText w:val="%9."/>
      <w:lvlJc w:val="right"/>
      <w:pPr>
        <w:ind w:left="6582" w:hanging="180"/>
      </w:pPr>
    </w:lvl>
  </w:abstractNum>
  <w:abstractNum w:abstractNumId="1" w15:restartNumberingAfterBreak="0">
    <w:nsid w:val="096511BA"/>
    <w:multiLevelType w:val="hybridMultilevel"/>
    <w:tmpl w:val="982A309A"/>
    <w:lvl w:ilvl="0" w:tplc="E93C209C">
      <w:start w:val="1"/>
      <w:numFmt w:val="lowerLetter"/>
      <w:lvlText w:val="%1)"/>
      <w:lvlJc w:val="left"/>
      <w:pPr>
        <w:ind w:left="822" w:hanging="279"/>
      </w:pPr>
      <w:rPr>
        <w:rFonts w:ascii="Cambria" w:eastAsia="Cambria" w:hAnsi="Cambria" w:hint="default"/>
        <w:spacing w:val="1"/>
        <w:w w:val="99"/>
        <w:sz w:val="20"/>
        <w:szCs w:val="20"/>
      </w:rPr>
    </w:lvl>
    <w:lvl w:ilvl="1" w:tplc="78F85540">
      <w:start w:val="1"/>
      <w:numFmt w:val="lowerRoman"/>
      <w:lvlText w:val="%2)"/>
      <w:lvlJc w:val="left"/>
      <w:pPr>
        <w:ind w:left="1112" w:hanging="286"/>
      </w:pPr>
      <w:rPr>
        <w:rFonts w:ascii="Cambria" w:eastAsia="Cambria" w:hAnsi="Cambria" w:hint="default"/>
        <w:spacing w:val="-1"/>
        <w:w w:val="99"/>
        <w:sz w:val="20"/>
        <w:szCs w:val="20"/>
      </w:rPr>
    </w:lvl>
    <w:lvl w:ilvl="2" w:tplc="E11206D0">
      <w:start w:val="1"/>
      <w:numFmt w:val="bullet"/>
      <w:lvlText w:val="•"/>
      <w:lvlJc w:val="left"/>
      <w:pPr>
        <w:ind w:left="2022" w:hanging="286"/>
      </w:pPr>
      <w:rPr>
        <w:rFonts w:hint="default"/>
      </w:rPr>
    </w:lvl>
    <w:lvl w:ilvl="3" w:tplc="B7306292">
      <w:start w:val="1"/>
      <w:numFmt w:val="bullet"/>
      <w:lvlText w:val="•"/>
      <w:lvlJc w:val="left"/>
      <w:pPr>
        <w:ind w:left="2933" w:hanging="286"/>
      </w:pPr>
      <w:rPr>
        <w:rFonts w:hint="default"/>
      </w:rPr>
    </w:lvl>
    <w:lvl w:ilvl="4" w:tplc="F7E6B80A">
      <w:start w:val="1"/>
      <w:numFmt w:val="bullet"/>
      <w:lvlText w:val="•"/>
      <w:lvlJc w:val="left"/>
      <w:pPr>
        <w:ind w:left="3843" w:hanging="286"/>
      </w:pPr>
      <w:rPr>
        <w:rFonts w:hint="default"/>
      </w:rPr>
    </w:lvl>
    <w:lvl w:ilvl="5" w:tplc="ECAAB9A4">
      <w:start w:val="1"/>
      <w:numFmt w:val="bullet"/>
      <w:lvlText w:val="•"/>
      <w:lvlJc w:val="left"/>
      <w:pPr>
        <w:ind w:left="4754" w:hanging="286"/>
      </w:pPr>
      <w:rPr>
        <w:rFonts w:hint="default"/>
      </w:rPr>
    </w:lvl>
    <w:lvl w:ilvl="6" w:tplc="3B9887CC">
      <w:start w:val="1"/>
      <w:numFmt w:val="bullet"/>
      <w:lvlText w:val="•"/>
      <w:lvlJc w:val="left"/>
      <w:pPr>
        <w:ind w:left="5664" w:hanging="286"/>
      </w:pPr>
      <w:rPr>
        <w:rFonts w:hint="default"/>
      </w:rPr>
    </w:lvl>
    <w:lvl w:ilvl="7" w:tplc="05CA4E5E">
      <w:start w:val="1"/>
      <w:numFmt w:val="bullet"/>
      <w:lvlText w:val="•"/>
      <w:lvlJc w:val="left"/>
      <w:pPr>
        <w:ind w:left="6575" w:hanging="286"/>
      </w:pPr>
      <w:rPr>
        <w:rFonts w:hint="default"/>
      </w:rPr>
    </w:lvl>
    <w:lvl w:ilvl="8" w:tplc="C6D20BA6">
      <w:start w:val="1"/>
      <w:numFmt w:val="bullet"/>
      <w:lvlText w:val="•"/>
      <w:lvlJc w:val="left"/>
      <w:pPr>
        <w:ind w:left="7485" w:hanging="286"/>
      </w:pPr>
      <w:rPr>
        <w:rFonts w:hint="default"/>
      </w:rPr>
    </w:lvl>
  </w:abstractNum>
  <w:abstractNum w:abstractNumId="2" w15:restartNumberingAfterBreak="0">
    <w:nsid w:val="0B5A3771"/>
    <w:multiLevelType w:val="hybridMultilevel"/>
    <w:tmpl w:val="5D981F02"/>
    <w:lvl w:ilvl="0" w:tplc="3F1EEE50">
      <w:start w:val="1"/>
      <w:numFmt w:val="decimal"/>
      <w:lvlText w:val="%1."/>
      <w:lvlJc w:val="left"/>
      <w:pPr>
        <w:ind w:left="402" w:hanging="284"/>
      </w:pPr>
      <w:rPr>
        <w:rFonts w:ascii="Cambria" w:eastAsia="Cambria" w:hAnsi="Cambria" w:hint="default"/>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6B2BEE"/>
    <w:multiLevelType w:val="hybridMultilevel"/>
    <w:tmpl w:val="27623DC2"/>
    <w:lvl w:ilvl="0" w:tplc="CA0482BE">
      <w:start w:val="1"/>
      <w:numFmt w:val="lowerRoman"/>
      <w:lvlText w:val="%1."/>
      <w:lvlJc w:val="left"/>
      <w:pPr>
        <w:ind w:left="1246" w:hanging="420"/>
      </w:pPr>
      <w:rPr>
        <w:rFonts w:ascii="Cambria" w:eastAsia="Cambria" w:hAnsi="Cambria" w:hint="default"/>
        <w:spacing w:val="-1"/>
        <w:w w:val="99"/>
        <w:sz w:val="20"/>
        <w:szCs w:val="20"/>
      </w:rPr>
    </w:lvl>
    <w:lvl w:ilvl="1" w:tplc="541AD268">
      <w:start w:val="1"/>
      <w:numFmt w:val="bullet"/>
      <w:lvlText w:val="•"/>
      <w:lvlJc w:val="left"/>
      <w:pPr>
        <w:ind w:left="2052" w:hanging="420"/>
      </w:pPr>
      <w:rPr>
        <w:rFonts w:hint="default"/>
      </w:rPr>
    </w:lvl>
    <w:lvl w:ilvl="2" w:tplc="65A62E20">
      <w:start w:val="1"/>
      <w:numFmt w:val="bullet"/>
      <w:lvlText w:val="•"/>
      <w:lvlJc w:val="left"/>
      <w:pPr>
        <w:ind w:left="2858" w:hanging="420"/>
      </w:pPr>
      <w:rPr>
        <w:rFonts w:hint="default"/>
      </w:rPr>
    </w:lvl>
    <w:lvl w:ilvl="3" w:tplc="CC0C7FD4">
      <w:start w:val="1"/>
      <w:numFmt w:val="bullet"/>
      <w:lvlText w:val="•"/>
      <w:lvlJc w:val="left"/>
      <w:pPr>
        <w:ind w:left="3664" w:hanging="420"/>
      </w:pPr>
      <w:rPr>
        <w:rFonts w:hint="default"/>
      </w:rPr>
    </w:lvl>
    <w:lvl w:ilvl="4" w:tplc="7CC286C4">
      <w:start w:val="1"/>
      <w:numFmt w:val="bullet"/>
      <w:lvlText w:val="•"/>
      <w:lvlJc w:val="left"/>
      <w:pPr>
        <w:ind w:left="4470" w:hanging="420"/>
      </w:pPr>
      <w:rPr>
        <w:rFonts w:hint="default"/>
      </w:rPr>
    </w:lvl>
    <w:lvl w:ilvl="5" w:tplc="754A0344">
      <w:start w:val="1"/>
      <w:numFmt w:val="bullet"/>
      <w:lvlText w:val="•"/>
      <w:lvlJc w:val="left"/>
      <w:pPr>
        <w:ind w:left="5276" w:hanging="420"/>
      </w:pPr>
      <w:rPr>
        <w:rFonts w:hint="default"/>
      </w:rPr>
    </w:lvl>
    <w:lvl w:ilvl="6" w:tplc="871A68F4">
      <w:start w:val="1"/>
      <w:numFmt w:val="bullet"/>
      <w:lvlText w:val="•"/>
      <w:lvlJc w:val="left"/>
      <w:pPr>
        <w:ind w:left="6082" w:hanging="420"/>
      </w:pPr>
      <w:rPr>
        <w:rFonts w:hint="default"/>
      </w:rPr>
    </w:lvl>
    <w:lvl w:ilvl="7" w:tplc="B9AA435C">
      <w:start w:val="1"/>
      <w:numFmt w:val="bullet"/>
      <w:lvlText w:val="•"/>
      <w:lvlJc w:val="left"/>
      <w:pPr>
        <w:ind w:left="6888" w:hanging="420"/>
      </w:pPr>
      <w:rPr>
        <w:rFonts w:hint="default"/>
      </w:rPr>
    </w:lvl>
    <w:lvl w:ilvl="8" w:tplc="992A6AB2">
      <w:start w:val="1"/>
      <w:numFmt w:val="bullet"/>
      <w:lvlText w:val="•"/>
      <w:lvlJc w:val="left"/>
      <w:pPr>
        <w:ind w:left="7694" w:hanging="420"/>
      </w:pPr>
      <w:rPr>
        <w:rFonts w:hint="default"/>
      </w:rPr>
    </w:lvl>
  </w:abstractNum>
  <w:abstractNum w:abstractNumId="4" w15:restartNumberingAfterBreak="0">
    <w:nsid w:val="115402FF"/>
    <w:multiLevelType w:val="hybridMultilevel"/>
    <w:tmpl w:val="48D6BC02"/>
    <w:lvl w:ilvl="0" w:tplc="11D0A8F0">
      <w:start w:val="1"/>
      <w:numFmt w:val="decimal"/>
      <w:lvlText w:val="%1."/>
      <w:lvlJc w:val="left"/>
      <w:pPr>
        <w:ind w:left="538" w:hanging="420"/>
      </w:pPr>
      <w:rPr>
        <w:rFonts w:ascii="Cambria" w:eastAsia="Cambria" w:hAnsi="Cambria" w:hint="default"/>
        <w:w w:val="99"/>
        <w:sz w:val="20"/>
        <w:szCs w:val="20"/>
      </w:rPr>
    </w:lvl>
    <w:lvl w:ilvl="1" w:tplc="7F28B210">
      <w:start w:val="1"/>
      <w:numFmt w:val="bullet"/>
      <w:lvlText w:val="–"/>
      <w:lvlJc w:val="left"/>
      <w:pPr>
        <w:ind w:left="824" w:hanging="281"/>
      </w:pPr>
      <w:rPr>
        <w:rFonts w:ascii="Cambria" w:eastAsia="Cambria" w:hAnsi="Cambria" w:hint="default"/>
        <w:w w:val="110"/>
        <w:sz w:val="20"/>
        <w:szCs w:val="20"/>
      </w:rPr>
    </w:lvl>
    <w:lvl w:ilvl="2" w:tplc="C5DCFF5E">
      <w:start w:val="1"/>
      <w:numFmt w:val="bullet"/>
      <w:lvlText w:val="•"/>
      <w:lvlJc w:val="left"/>
      <w:pPr>
        <w:ind w:left="1766" w:hanging="281"/>
      </w:pPr>
      <w:rPr>
        <w:rFonts w:hint="default"/>
      </w:rPr>
    </w:lvl>
    <w:lvl w:ilvl="3" w:tplc="6EFC24BC">
      <w:start w:val="1"/>
      <w:numFmt w:val="bullet"/>
      <w:lvlText w:val="•"/>
      <w:lvlJc w:val="left"/>
      <w:pPr>
        <w:ind w:left="2709" w:hanging="281"/>
      </w:pPr>
      <w:rPr>
        <w:rFonts w:hint="default"/>
      </w:rPr>
    </w:lvl>
    <w:lvl w:ilvl="4" w:tplc="8B20CE14">
      <w:start w:val="1"/>
      <w:numFmt w:val="bullet"/>
      <w:lvlText w:val="•"/>
      <w:lvlJc w:val="left"/>
      <w:pPr>
        <w:ind w:left="3651" w:hanging="281"/>
      </w:pPr>
      <w:rPr>
        <w:rFonts w:hint="default"/>
      </w:rPr>
    </w:lvl>
    <w:lvl w:ilvl="5" w:tplc="793C672A">
      <w:start w:val="1"/>
      <w:numFmt w:val="bullet"/>
      <w:lvlText w:val="•"/>
      <w:lvlJc w:val="left"/>
      <w:pPr>
        <w:ind w:left="4594" w:hanging="281"/>
      </w:pPr>
      <w:rPr>
        <w:rFonts w:hint="default"/>
      </w:rPr>
    </w:lvl>
    <w:lvl w:ilvl="6" w:tplc="328EC29E">
      <w:start w:val="1"/>
      <w:numFmt w:val="bullet"/>
      <w:lvlText w:val="•"/>
      <w:lvlJc w:val="left"/>
      <w:pPr>
        <w:ind w:left="5536" w:hanging="281"/>
      </w:pPr>
      <w:rPr>
        <w:rFonts w:hint="default"/>
      </w:rPr>
    </w:lvl>
    <w:lvl w:ilvl="7" w:tplc="AF200964">
      <w:start w:val="1"/>
      <w:numFmt w:val="bullet"/>
      <w:lvlText w:val="•"/>
      <w:lvlJc w:val="left"/>
      <w:pPr>
        <w:ind w:left="6479" w:hanging="281"/>
      </w:pPr>
      <w:rPr>
        <w:rFonts w:hint="default"/>
      </w:rPr>
    </w:lvl>
    <w:lvl w:ilvl="8" w:tplc="AA644ED4">
      <w:start w:val="1"/>
      <w:numFmt w:val="bullet"/>
      <w:lvlText w:val="•"/>
      <w:lvlJc w:val="left"/>
      <w:pPr>
        <w:ind w:left="7421" w:hanging="281"/>
      </w:pPr>
      <w:rPr>
        <w:rFonts w:hint="default"/>
      </w:rPr>
    </w:lvl>
  </w:abstractNum>
  <w:abstractNum w:abstractNumId="5" w15:restartNumberingAfterBreak="0">
    <w:nsid w:val="13D21651"/>
    <w:multiLevelType w:val="hybridMultilevel"/>
    <w:tmpl w:val="BCA6C5AA"/>
    <w:lvl w:ilvl="0" w:tplc="680E6D12">
      <w:start w:val="21"/>
      <w:numFmt w:val="bullet"/>
      <w:lvlText w:val="-"/>
      <w:lvlJc w:val="left"/>
      <w:pPr>
        <w:ind w:left="1866" w:hanging="360"/>
      </w:pPr>
      <w:rPr>
        <w:rFonts w:ascii="Cambria" w:eastAsia="Cambria" w:hAnsi="Cambria" w:cstheme="minorBidi" w:hint="default"/>
      </w:rPr>
    </w:lvl>
    <w:lvl w:ilvl="1" w:tplc="04090003" w:tentative="1">
      <w:start w:val="1"/>
      <w:numFmt w:val="bullet"/>
      <w:lvlText w:val="o"/>
      <w:lvlJc w:val="left"/>
      <w:pPr>
        <w:ind w:left="2586" w:hanging="360"/>
      </w:pPr>
      <w:rPr>
        <w:rFonts w:ascii="Courier New" w:hAnsi="Courier New" w:cs="Courier New" w:hint="default"/>
      </w:rPr>
    </w:lvl>
    <w:lvl w:ilvl="2" w:tplc="04090005" w:tentative="1">
      <w:start w:val="1"/>
      <w:numFmt w:val="bullet"/>
      <w:lvlText w:val=""/>
      <w:lvlJc w:val="left"/>
      <w:pPr>
        <w:ind w:left="3306" w:hanging="360"/>
      </w:pPr>
      <w:rPr>
        <w:rFonts w:ascii="Wingdings" w:hAnsi="Wingdings" w:hint="default"/>
      </w:rPr>
    </w:lvl>
    <w:lvl w:ilvl="3" w:tplc="04090001" w:tentative="1">
      <w:start w:val="1"/>
      <w:numFmt w:val="bullet"/>
      <w:lvlText w:val=""/>
      <w:lvlJc w:val="left"/>
      <w:pPr>
        <w:ind w:left="4026" w:hanging="360"/>
      </w:pPr>
      <w:rPr>
        <w:rFonts w:ascii="Symbol" w:hAnsi="Symbol" w:hint="default"/>
      </w:rPr>
    </w:lvl>
    <w:lvl w:ilvl="4" w:tplc="04090003" w:tentative="1">
      <w:start w:val="1"/>
      <w:numFmt w:val="bullet"/>
      <w:lvlText w:val="o"/>
      <w:lvlJc w:val="left"/>
      <w:pPr>
        <w:ind w:left="4746" w:hanging="360"/>
      </w:pPr>
      <w:rPr>
        <w:rFonts w:ascii="Courier New" w:hAnsi="Courier New" w:cs="Courier New" w:hint="default"/>
      </w:rPr>
    </w:lvl>
    <w:lvl w:ilvl="5" w:tplc="04090005" w:tentative="1">
      <w:start w:val="1"/>
      <w:numFmt w:val="bullet"/>
      <w:lvlText w:val=""/>
      <w:lvlJc w:val="left"/>
      <w:pPr>
        <w:ind w:left="5466" w:hanging="360"/>
      </w:pPr>
      <w:rPr>
        <w:rFonts w:ascii="Wingdings" w:hAnsi="Wingdings" w:hint="default"/>
      </w:rPr>
    </w:lvl>
    <w:lvl w:ilvl="6" w:tplc="04090001" w:tentative="1">
      <w:start w:val="1"/>
      <w:numFmt w:val="bullet"/>
      <w:lvlText w:val=""/>
      <w:lvlJc w:val="left"/>
      <w:pPr>
        <w:ind w:left="6186" w:hanging="360"/>
      </w:pPr>
      <w:rPr>
        <w:rFonts w:ascii="Symbol" w:hAnsi="Symbol" w:hint="default"/>
      </w:rPr>
    </w:lvl>
    <w:lvl w:ilvl="7" w:tplc="04090003" w:tentative="1">
      <w:start w:val="1"/>
      <w:numFmt w:val="bullet"/>
      <w:lvlText w:val="o"/>
      <w:lvlJc w:val="left"/>
      <w:pPr>
        <w:ind w:left="6906" w:hanging="360"/>
      </w:pPr>
      <w:rPr>
        <w:rFonts w:ascii="Courier New" w:hAnsi="Courier New" w:cs="Courier New" w:hint="default"/>
      </w:rPr>
    </w:lvl>
    <w:lvl w:ilvl="8" w:tplc="04090005" w:tentative="1">
      <w:start w:val="1"/>
      <w:numFmt w:val="bullet"/>
      <w:lvlText w:val=""/>
      <w:lvlJc w:val="left"/>
      <w:pPr>
        <w:ind w:left="7626" w:hanging="360"/>
      </w:pPr>
      <w:rPr>
        <w:rFonts w:ascii="Wingdings" w:hAnsi="Wingdings" w:hint="default"/>
      </w:rPr>
    </w:lvl>
  </w:abstractNum>
  <w:abstractNum w:abstractNumId="6" w15:restartNumberingAfterBreak="0">
    <w:nsid w:val="14D26805"/>
    <w:multiLevelType w:val="hybridMultilevel"/>
    <w:tmpl w:val="8E2802EA"/>
    <w:lvl w:ilvl="0" w:tplc="3A46FF92">
      <w:start w:val="1"/>
      <w:numFmt w:val="decimal"/>
      <w:lvlText w:val="%1."/>
      <w:lvlJc w:val="left"/>
      <w:pPr>
        <w:ind w:left="402" w:hanging="284"/>
      </w:pPr>
      <w:rPr>
        <w:rFonts w:ascii="Cambria" w:eastAsia="Cambria" w:hAnsi="Cambria" w:hint="default"/>
        <w:w w:val="99"/>
        <w:sz w:val="20"/>
        <w:szCs w:val="20"/>
      </w:rPr>
    </w:lvl>
    <w:lvl w:ilvl="1" w:tplc="1FC04E68">
      <w:start w:val="1"/>
      <w:numFmt w:val="lowerLetter"/>
      <w:lvlText w:val="(%2)"/>
      <w:lvlJc w:val="left"/>
      <w:pPr>
        <w:ind w:left="697" w:hanging="295"/>
      </w:pPr>
      <w:rPr>
        <w:rFonts w:ascii="Cambria" w:eastAsia="Cambria" w:hAnsi="Cambria" w:hint="default"/>
        <w:w w:val="99"/>
        <w:sz w:val="20"/>
        <w:szCs w:val="20"/>
      </w:rPr>
    </w:lvl>
    <w:lvl w:ilvl="2" w:tplc="7A86CF92">
      <w:start w:val="1"/>
      <w:numFmt w:val="bullet"/>
      <w:lvlText w:val="•"/>
      <w:lvlJc w:val="left"/>
      <w:pPr>
        <w:ind w:left="685" w:hanging="295"/>
      </w:pPr>
      <w:rPr>
        <w:rFonts w:hint="default"/>
      </w:rPr>
    </w:lvl>
    <w:lvl w:ilvl="3" w:tplc="B98E321C">
      <w:start w:val="1"/>
      <w:numFmt w:val="bullet"/>
      <w:lvlText w:val="•"/>
      <w:lvlJc w:val="left"/>
      <w:pPr>
        <w:ind w:left="697" w:hanging="295"/>
      </w:pPr>
      <w:rPr>
        <w:rFonts w:hint="default"/>
      </w:rPr>
    </w:lvl>
    <w:lvl w:ilvl="4" w:tplc="A1C80DFA">
      <w:start w:val="1"/>
      <w:numFmt w:val="bullet"/>
      <w:lvlText w:val="•"/>
      <w:lvlJc w:val="left"/>
      <w:pPr>
        <w:ind w:left="1926" w:hanging="295"/>
      </w:pPr>
      <w:rPr>
        <w:rFonts w:hint="default"/>
      </w:rPr>
    </w:lvl>
    <w:lvl w:ilvl="5" w:tplc="AD148532">
      <w:start w:val="1"/>
      <w:numFmt w:val="bullet"/>
      <w:lvlText w:val="•"/>
      <w:lvlJc w:val="left"/>
      <w:pPr>
        <w:ind w:left="3156" w:hanging="295"/>
      </w:pPr>
      <w:rPr>
        <w:rFonts w:hint="default"/>
      </w:rPr>
    </w:lvl>
    <w:lvl w:ilvl="6" w:tplc="4E18781C">
      <w:start w:val="1"/>
      <w:numFmt w:val="bullet"/>
      <w:lvlText w:val="•"/>
      <w:lvlJc w:val="left"/>
      <w:pPr>
        <w:ind w:left="4386" w:hanging="295"/>
      </w:pPr>
      <w:rPr>
        <w:rFonts w:hint="default"/>
      </w:rPr>
    </w:lvl>
    <w:lvl w:ilvl="7" w:tplc="5768B8B4">
      <w:start w:val="1"/>
      <w:numFmt w:val="bullet"/>
      <w:lvlText w:val="•"/>
      <w:lvlJc w:val="left"/>
      <w:pPr>
        <w:ind w:left="5616" w:hanging="295"/>
      </w:pPr>
      <w:rPr>
        <w:rFonts w:hint="default"/>
      </w:rPr>
    </w:lvl>
    <w:lvl w:ilvl="8" w:tplc="83E0CEEC">
      <w:start w:val="1"/>
      <w:numFmt w:val="bullet"/>
      <w:lvlText w:val="•"/>
      <w:lvlJc w:val="left"/>
      <w:pPr>
        <w:ind w:left="6846" w:hanging="295"/>
      </w:pPr>
      <w:rPr>
        <w:rFonts w:hint="default"/>
      </w:rPr>
    </w:lvl>
  </w:abstractNum>
  <w:abstractNum w:abstractNumId="7" w15:restartNumberingAfterBreak="0">
    <w:nsid w:val="18361025"/>
    <w:multiLevelType w:val="hybridMultilevel"/>
    <w:tmpl w:val="1BBC56C4"/>
    <w:lvl w:ilvl="0" w:tplc="066A8BD8">
      <w:start w:val="1"/>
      <w:numFmt w:val="lowerLetter"/>
      <w:lvlText w:val="(%1)"/>
      <w:lvlJc w:val="left"/>
      <w:pPr>
        <w:ind w:left="824" w:hanging="279"/>
      </w:pPr>
      <w:rPr>
        <w:rFonts w:ascii="Cambria" w:eastAsia="Cambria" w:hAnsi="Cambria" w:hint="default"/>
        <w:w w:val="99"/>
        <w:sz w:val="20"/>
        <w:szCs w:val="20"/>
      </w:rPr>
    </w:lvl>
    <w:lvl w:ilvl="1" w:tplc="41245A1A">
      <w:start w:val="1"/>
      <w:numFmt w:val="bullet"/>
      <w:lvlText w:val="•"/>
      <w:lvlJc w:val="left"/>
      <w:pPr>
        <w:ind w:left="1672" w:hanging="279"/>
      </w:pPr>
      <w:rPr>
        <w:rFonts w:hint="default"/>
      </w:rPr>
    </w:lvl>
    <w:lvl w:ilvl="2" w:tplc="171CF7EC">
      <w:start w:val="1"/>
      <w:numFmt w:val="bullet"/>
      <w:lvlText w:val="•"/>
      <w:lvlJc w:val="left"/>
      <w:pPr>
        <w:ind w:left="2520" w:hanging="279"/>
      </w:pPr>
      <w:rPr>
        <w:rFonts w:hint="default"/>
      </w:rPr>
    </w:lvl>
    <w:lvl w:ilvl="3" w:tplc="A1CEDFB8">
      <w:start w:val="1"/>
      <w:numFmt w:val="bullet"/>
      <w:lvlText w:val="•"/>
      <w:lvlJc w:val="left"/>
      <w:pPr>
        <w:ind w:left="3369" w:hanging="279"/>
      </w:pPr>
      <w:rPr>
        <w:rFonts w:hint="default"/>
      </w:rPr>
    </w:lvl>
    <w:lvl w:ilvl="4" w:tplc="25885BFC">
      <w:start w:val="1"/>
      <w:numFmt w:val="bullet"/>
      <w:lvlText w:val="•"/>
      <w:lvlJc w:val="left"/>
      <w:pPr>
        <w:ind w:left="4217" w:hanging="279"/>
      </w:pPr>
      <w:rPr>
        <w:rFonts w:hint="default"/>
      </w:rPr>
    </w:lvl>
    <w:lvl w:ilvl="5" w:tplc="4B849156">
      <w:start w:val="1"/>
      <w:numFmt w:val="bullet"/>
      <w:lvlText w:val="•"/>
      <w:lvlJc w:val="left"/>
      <w:pPr>
        <w:ind w:left="5065" w:hanging="279"/>
      </w:pPr>
      <w:rPr>
        <w:rFonts w:hint="default"/>
      </w:rPr>
    </w:lvl>
    <w:lvl w:ilvl="6" w:tplc="0390F09E">
      <w:start w:val="1"/>
      <w:numFmt w:val="bullet"/>
      <w:lvlText w:val="•"/>
      <w:lvlJc w:val="left"/>
      <w:pPr>
        <w:ind w:left="5913" w:hanging="279"/>
      </w:pPr>
      <w:rPr>
        <w:rFonts w:hint="default"/>
      </w:rPr>
    </w:lvl>
    <w:lvl w:ilvl="7" w:tplc="5FF23EB4">
      <w:start w:val="1"/>
      <w:numFmt w:val="bullet"/>
      <w:lvlText w:val="•"/>
      <w:lvlJc w:val="left"/>
      <w:pPr>
        <w:ind w:left="6761" w:hanging="279"/>
      </w:pPr>
      <w:rPr>
        <w:rFonts w:hint="default"/>
      </w:rPr>
    </w:lvl>
    <w:lvl w:ilvl="8" w:tplc="EDEACD6C">
      <w:start w:val="1"/>
      <w:numFmt w:val="bullet"/>
      <w:lvlText w:val="•"/>
      <w:lvlJc w:val="left"/>
      <w:pPr>
        <w:ind w:left="7610" w:hanging="279"/>
      </w:pPr>
      <w:rPr>
        <w:rFonts w:hint="default"/>
      </w:rPr>
    </w:lvl>
  </w:abstractNum>
  <w:abstractNum w:abstractNumId="8" w15:restartNumberingAfterBreak="0">
    <w:nsid w:val="1DDC48BE"/>
    <w:multiLevelType w:val="hybridMultilevel"/>
    <w:tmpl w:val="247AE810"/>
    <w:lvl w:ilvl="0" w:tplc="448E7138">
      <w:start w:val="1"/>
      <w:numFmt w:val="decimal"/>
      <w:lvlText w:val="%1."/>
      <w:lvlJc w:val="left"/>
      <w:pPr>
        <w:ind w:left="538" w:hanging="420"/>
      </w:pPr>
      <w:rPr>
        <w:rFonts w:ascii="Cambria" w:eastAsia="Cambria" w:hAnsi="Cambria" w:hint="default"/>
        <w:b w:val="0"/>
        <w:i w:val="0"/>
        <w:strike w:val="0"/>
        <w:color w:val="auto"/>
        <w:w w:val="99"/>
        <w:sz w:val="20"/>
        <w:szCs w:val="20"/>
      </w:rPr>
    </w:lvl>
    <w:lvl w:ilvl="1" w:tplc="E70403E8">
      <w:start w:val="1"/>
      <w:numFmt w:val="lowerLetter"/>
      <w:lvlText w:val="%2)"/>
      <w:lvlJc w:val="left"/>
      <w:pPr>
        <w:ind w:left="822" w:hanging="276"/>
      </w:pPr>
      <w:rPr>
        <w:rFonts w:ascii="Cambria" w:eastAsia="Cambria" w:hAnsi="Cambria" w:hint="default"/>
        <w:spacing w:val="1"/>
        <w:w w:val="99"/>
        <w:sz w:val="20"/>
        <w:szCs w:val="20"/>
      </w:rPr>
    </w:lvl>
    <w:lvl w:ilvl="2" w:tplc="2D0C77E8">
      <w:start w:val="1"/>
      <w:numFmt w:val="bullet"/>
      <w:lvlText w:val="•"/>
      <w:lvlJc w:val="left"/>
      <w:pPr>
        <w:ind w:left="824" w:hanging="276"/>
      </w:pPr>
      <w:rPr>
        <w:rFonts w:hint="default"/>
      </w:rPr>
    </w:lvl>
    <w:lvl w:ilvl="3" w:tplc="59B6F0C8">
      <w:start w:val="1"/>
      <w:numFmt w:val="bullet"/>
      <w:lvlText w:val="•"/>
      <w:lvlJc w:val="left"/>
      <w:pPr>
        <w:ind w:left="826" w:hanging="276"/>
      </w:pPr>
      <w:rPr>
        <w:rFonts w:hint="default"/>
      </w:rPr>
    </w:lvl>
    <w:lvl w:ilvl="4" w:tplc="DD4C556A">
      <w:start w:val="1"/>
      <w:numFmt w:val="bullet"/>
      <w:lvlText w:val="•"/>
      <w:lvlJc w:val="left"/>
      <w:pPr>
        <w:ind w:left="2038" w:hanging="276"/>
      </w:pPr>
      <w:rPr>
        <w:rFonts w:hint="default"/>
      </w:rPr>
    </w:lvl>
    <w:lvl w:ilvl="5" w:tplc="1D021F48">
      <w:start w:val="1"/>
      <w:numFmt w:val="bullet"/>
      <w:lvlText w:val="•"/>
      <w:lvlJc w:val="left"/>
      <w:pPr>
        <w:ind w:left="3249" w:hanging="276"/>
      </w:pPr>
      <w:rPr>
        <w:rFonts w:hint="default"/>
      </w:rPr>
    </w:lvl>
    <w:lvl w:ilvl="6" w:tplc="7838978E">
      <w:start w:val="1"/>
      <w:numFmt w:val="bullet"/>
      <w:lvlText w:val="•"/>
      <w:lvlJc w:val="left"/>
      <w:pPr>
        <w:ind w:left="4460" w:hanging="276"/>
      </w:pPr>
      <w:rPr>
        <w:rFonts w:hint="default"/>
      </w:rPr>
    </w:lvl>
    <w:lvl w:ilvl="7" w:tplc="D0D2ADEE">
      <w:start w:val="1"/>
      <w:numFmt w:val="bullet"/>
      <w:lvlText w:val="•"/>
      <w:lvlJc w:val="left"/>
      <w:pPr>
        <w:ind w:left="5672" w:hanging="276"/>
      </w:pPr>
      <w:rPr>
        <w:rFonts w:hint="default"/>
      </w:rPr>
    </w:lvl>
    <w:lvl w:ilvl="8" w:tplc="0444DC80">
      <w:start w:val="1"/>
      <w:numFmt w:val="bullet"/>
      <w:lvlText w:val="•"/>
      <w:lvlJc w:val="left"/>
      <w:pPr>
        <w:ind w:left="6883" w:hanging="276"/>
      </w:pPr>
      <w:rPr>
        <w:rFonts w:hint="default"/>
      </w:rPr>
    </w:lvl>
  </w:abstractNum>
  <w:abstractNum w:abstractNumId="9" w15:restartNumberingAfterBreak="0">
    <w:nsid w:val="1E7B7BF6"/>
    <w:multiLevelType w:val="hybridMultilevel"/>
    <w:tmpl w:val="21F89F86"/>
    <w:lvl w:ilvl="0" w:tplc="5AF4B63A">
      <w:start w:val="1"/>
      <w:numFmt w:val="lowerLetter"/>
      <w:lvlText w:val="(%1)"/>
      <w:lvlJc w:val="left"/>
      <w:pPr>
        <w:ind w:left="822" w:hanging="276"/>
      </w:pPr>
      <w:rPr>
        <w:rFonts w:ascii="Cambria" w:eastAsia="Cambria" w:hAnsi="Cambria" w:hint="default"/>
        <w:w w:val="99"/>
        <w:sz w:val="20"/>
        <w:szCs w:val="20"/>
      </w:rPr>
    </w:lvl>
    <w:lvl w:ilvl="1" w:tplc="7FC29D36">
      <w:start w:val="1"/>
      <w:numFmt w:val="lowerRoman"/>
      <w:lvlText w:val="%2."/>
      <w:lvlJc w:val="left"/>
      <w:pPr>
        <w:ind w:left="1110" w:hanging="284"/>
      </w:pPr>
      <w:rPr>
        <w:rFonts w:ascii="Cambria" w:eastAsia="Cambria" w:hAnsi="Cambria" w:hint="default"/>
        <w:spacing w:val="-1"/>
        <w:w w:val="99"/>
        <w:sz w:val="20"/>
        <w:szCs w:val="20"/>
      </w:rPr>
    </w:lvl>
    <w:lvl w:ilvl="2" w:tplc="C26897BE">
      <w:start w:val="1"/>
      <w:numFmt w:val="bullet"/>
      <w:lvlText w:val="•"/>
      <w:lvlJc w:val="left"/>
      <w:pPr>
        <w:ind w:left="2020" w:hanging="284"/>
      </w:pPr>
      <w:rPr>
        <w:rFonts w:hint="default"/>
      </w:rPr>
    </w:lvl>
    <w:lvl w:ilvl="3" w:tplc="CF50AF3A">
      <w:start w:val="1"/>
      <w:numFmt w:val="bullet"/>
      <w:lvlText w:val="•"/>
      <w:lvlJc w:val="left"/>
      <w:pPr>
        <w:ind w:left="2931" w:hanging="284"/>
      </w:pPr>
      <w:rPr>
        <w:rFonts w:hint="default"/>
      </w:rPr>
    </w:lvl>
    <w:lvl w:ilvl="4" w:tplc="F170DC14">
      <w:start w:val="1"/>
      <w:numFmt w:val="bullet"/>
      <w:lvlText w:val="•"/>
      <w:lvlJc w:val="left"/>
      <w:pPr>
        <w:ind w:left="3842" w:hanging="284"/>
      </w:pPr>
      <w:rPr>
        <w:rFonts w:hint="default"/>
      </w:rPr>
    </w:lvl>
    <w:lvl w:ilvl="5" w:tplc="955ED2DA">
      <w:start w:val="1"/>
      <w:numFmt w:val="bullet"/>
      <w:lvlText w:val="•"/>
      <w:lvlJc w:val="left"/>
      <w:pPr>
        <w:ind w:left="4752" w:hanging="284"/>
      </w:pPr>
      <w:rPr>
        <w:rFonts w:hint="default"/>
      </w:rPr>
    </w:lvl>
    <w:lvl w:ilvl="6" w:tplc="8B1E7822">
      <w:start w:val="1"/>
      <w:numFmt w:val="bullet"/>
      <w:lvlText w:val="•"/>
      <w:lvlJc w:val="left"/>
      <w:pPr>
        <w:ind w:left="5663" w:hanging="284"/>
      </w:pPr>
      <w:rPr>
        <w:rFonts w:hint="default"/>
      </w:rPr>
    </w:lvl>
    <w:lvl w:ilvl="7" w:tplc="4FC0DC08">
      <w:start w:val="1"/>
      <w:numFmt w:val="bullet"/>
      <w:lvlText w:val="•"/>
      <w:lvlJc w:val="left"/>
      <w:pPr>
        <w:ind w:left="6574" w:hanging="284"/>
      </w:pPr>
      <w:rPr>
        <w:rFonts w:hint="default"/>
      </w:rPr>
    </w:lvl>
    <w:lvl w:ilvl="8" w:tplc="A23A09A8">
      <w:start w:val="1"/>
      <w:numFmt w:val="bullet"/>
      <w:lvlText w:val="•"/>
      <w:lvlJc w:val="left"/>
      <w:pPr>
        <w:ind w:left="7484" w:hanging="284"/>
      </w:pPr>
      <w:rPr>
        <w:rFonts w:hint="default"/>
      </w:rPr>
    </w:lvl>
  </w:abstractNum>
  <w:abstractNum w:abstractNumId="10" w15:restartNumberingAfterBreak="0">
    <w:nsid w:val="20686D1A"/>
    <w:multiLevelType w:val="hybridMultilevel"/>
    <w:tmpl w:val="997A6262"/>
    <w:lvl w:ilvl="0" w:tplc="AE1C0C4C">
      <w:start w:val="2"/>
      <w:numFmt w:val="lowerLetter"/>
      <w:lvlText w:val="%1)"/>
      <w:lvlJc w:val="left"/>
      <w:pPr>
        <w:ind w:left="822" w:hanging="276"/>
      </w:pPr>
      <w:rPr>
        <w:rFonts w:ascii="Cambria" w:eastAsia="Cambria" w:hAnsi="Cambria" w:hint="default"/>
        <w:spacing w:val="-2"/>
        <w:w w:val="99"/>
        <w:sz w:val="20"/>
        <w:szCs w:val="20"/>
      </w:rPr>
    </w:lvl>
    <w:lvl w:ilvl="1" w:tplc="36F60DC0">
      <w:start w:val="1"/>
      <w:numFmt w:val="bullet"/>
      <w:lvlText w:val="•"/>
      <w:lvlJc w:val="left"/>
      <w:pPr>
        <w:ind w:left="1670" w:hanging="276"/>
      </w:pPr>
      <w:rPr>
        <w:rFonts w:hint="default"/>
      </w:rPr>
    </w:lvl>
    <w:lvl w:ilvl="2" w:tplc="F9D051C6">
      <w:start w:val="1"/>
      <w:numFmt w:val="bullet"/>
      <w:lvlText w:val="•"/>
      <w:lvlJc w:val="left"/>
      <w:pPr>
        <w:ind w:left="2518" w:hanging="276"/>
      </w:pPr>
      <w:rPr>
        <w:rFonts w:hint="default"/>
      </w:rPr>
    </w:lvl>
    <w:lvl w:ilvl="3" w:tplc="A4027436">
      <w:start w:val="1"/>
      <w:numFmt w:val="bullet"/>
      <w:lvlText w:val="•"/>
      <w:lvlJc w:val="left"/>
      <w:pPr>
        <w:ind w:left="3367" w:hanging="276"/>
      </w:pPr>
      <w:rPr>
        <w:rFonts w:hint="default"/>
      </w:rPr>
    </w:lvl>
    <w:lvl w:ilvl="4" w:tplc="C6F2EE26">
      <w:start w:val="1"/>
      <w:numFmt w:val="bullet"/>
      <w:lvlText w:val="•"/>
      <w:lvlJc w:val="left"/>
      <w:pPr>
        <w:ind w:left="4215" w:hanging="276"/>
      </w:pPr>
      <w:rPr>
        <w:rFonts w:hint="default"/>
      </w:rPr>
    </w:lvl>
    <w:lvl w:ilvl="5" w:tplc="E146F090">
      <w:start w:val="1"/>
      <w:numFmt w:val="bullet"/>
      <w:lvlText w:val="•"/>
      <w:lvlJc w:val="left"/>
      <w:pPr>
        <w:ind w:left="5064" w:hanging="276"/>
      </w:pPr>
      <w:rPr>
        <w:rFonts w:hint="default"/>
      </w:rPr>
    </w:lvl>
    <w:lvl w:ilvl="6" w:tplc="8A00A67C">
      <w:start w:val="1"/>
      <w:numFmt w:val="bullet"/>
      <w:lvlText w:val="•"/>
      <w:lvlJc w:val="left"/>
      <w:pPr>
        <w:ind w:left="5912" w:hanging="276"/>
      </w:pPr>
      <w:rPr>
        <w:rFonts w:hint="default"/>
      </w:rPr>
    </w:lvl>
    <w:lvl w:ilvl="7" w:tplc="8EAAAA38">
      <w:start w:val="1"/>
      <w:numFmt w:val="bullet"/>
      <w:lvlText w:val="•"/>
      <w:lvlJc w:val="left"/>
      <w:pPr>
        <w:ind w:left="6761" w:hanging="276"/>
      </w:pPr>
      <w:rPr>
        <w:rFonts w:hint="default"/>
      </w:rPr>
    </w:lvl>
    <w:lvl w:ilvl="8" w:tplc="9A7AC364">
      <w:start w:val="1"/>
      <w:numFmt w:val="bullet"/>
      <w:lvlText w:val="•"/>
      <w:lvlJc w:val="left"/>
      <w:pPr>
        <w:ind w:left="7609" w:hanging="276"/>
      </w:pPr>
      <w:rPr>
        <w:rFonts w:hint="default"/>
      </w:rPr>
    </w:lvl>
  </w:abstractNum>
  <w:abstractNum w:abstractNumId="11" w15:restartNumberingAfterBreak="0">
    <w:nsid w:val="215D2C29"/>
    <w:multiLevelType w:val="hybridMultilevel"/>
    <w:tmpl w:val="6882B740"/>
    <w:lvl w:ilvl="0" w:tplc="04090017">
      <w:start w:val="1"/>
      <w:numFmt w:val="lowerLetter"/>
      <w:lvlText w:val="%1)"/>
      <w:lvlJc w:val="left"/>
      <w:pPr>
        <w:ind w:left="826" w:hanging="281"/>
      </w:pPr>
      <w:rPr>
        <w:rFonts w:hint="default"/>
        <w:w w:val="99"/>
        <w:sz w:val="20"/>
        <w:szCs w:val="20"/>
      </w:rPr>
    </w:lvl>
    <w:lvl w:ilvl="1" w:tplc="650E1F32">
      <w:start w:val="1"/>
      <w:numFmt w:val="lowerRoman"/>
      <w:lvlText w:val="%2."/>
      <w:lvlJc w:val="left"/>
      <w:pPr>
        <w:ind w:left="1246" w:hanging="420"/>
      </w:pPr>
      <w:rPr>
        <w:rFonts w:ascii="Cambria" w:eastAsia="Cambria" w:hAnsi="Cambria" w:hint="default"/>
        <w:spacing w:val="-1"/>
        <w:w w:val="99"/>
        <w:sz w:val="20"/>
        <w:szCs w:val="20"/>
      </w:rPr>
    </w:lvl>
    <w:lvl w:ilvl="2" w:tplc="393C2E34">
      <w:start w:val="1"/>
      <w:numFmt w:val="bullet"/>
      <w:lvlText w:val="•"/>
      <w:lvlJc w:val="left"/>
      <w:pPr>
        <w:ind w:left="2142" w:hanging="420"/>
      </w:pPr>
      <w:rPr>
        <w:rFonts w:hint="default"/>
      </w:rPr>
    </w:lvl>
    <w:lvl w:ilvl="3" w:tplc="E6E200A4">
      <w:start w:val="1"/>
      <w:numFmt w:val="bullet"/>
      <w:lvlText w:val="•"/>
      <w:lvlJc w:val="left"/>
      <w:pPr>
        <w:ind w:left="3037" w:hanging="420"/>
      </w:pPr>
      <w:rPr>
        <w:rFonts w:hint="default"/>
      </w:rPr>
    </w:lvl>
    <w:lvl w:ilvl="4" w:tplc="04266C82">
      <w:start w:val="1"/>
      <w:numFmt w:val="bullet"/>
      <w:lvlText w:val="•"/>
      <w:lvlJc w:val="left"/>
      <w:pPr>
        <w:ind w:left="3933" w:hanging="420"/>
      </w:pPr>
      <w:rPr>
        <w:rFonts w:hint="default"/>
      </w:rPr>
    </w:lvl>
    <w:lvl w:ilvl="5" w:tplc="44D055CA">
      <w:start w:val="1"/>
      <w:numFmt w:val="bullet"/>
      <w:lvlText w:val="•"/>
      <w:lvlJc w:val="left"/>
      <w:pPr>
        <w:ind w:left="4828" w:hanging="420"/>
      </w:pPr>
      <w:rPr>
        <w:rFonts w:hint="default"/>
      </w:rPr>
    </w:lvl>
    <w:lvl w:ilvl="6" w:tplc="AB242392">
      <w:start w:val="1"/>
      <w:numFmt w:val="bullet"/>
      <w:lvlText w:val="•"/>
      <w:lvlJc w:val="left"/>
      <w:pPr>
        <w:ind w:left="5724" w:hanging="420"/>
      </w:pPr>
      <w:rPr>
        <w:rFonts w:hint="default"/>
      </w:rPr>
    </w:lvl>
    <w:lvl w:ilvl="7" w:tplc="1E66825A">
      <w:start w:val="1"/>
      <w:numFmt w:val="bullet"/>
      <w:lvlText w:val="•"/>
      <w:lvlJc w:val="left"/>
      <w:pPr>
        <w:ind w:left="6619" w:hanging="420"/>
      </w:pPr>
      <w:rPr>
        <w:rFonts w:hint="default"/>
      </w:rPr>
    </w:lvl>
    <w:lvl w:ilvl="8" w:tplc="210E6A50">
      <w:start w:val="1"/>
      <w:numFmt w:val="bullet"/>
      <w:lvlText w:val="•"/>
      <w:lvlJc w:val="left"/>
      <w:pPr>
        <w:ind w:left="7515" w:hanging="420"/>
      </w:pPr>
      <w:rPr>
        <w:rFonts w:hint="default"/>
      </w:rPr>
    </w:lvl>
  </w:abstractNum>
  <w:abstractNum w:abstractNumId="12" w15:restartNumberingAfterBreak="0">
    <w:nsid w:val="242260DD"/>
    <w:multiLevelType w:val="hybridMultilevel"/>
    <w:tmpl w:val="E73203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586529"/>
    <w:multiLevelType w:val="hybridMultilevel"/>
    <w:tmpl w:val="B77EED70"/>
    <w:lvl w:ilvl="0" w:tplc="611839EE">
      <w:start w:val="1"/>
      <w:numFmt w:val="decimal"/>
      <w:lvlText w:val="%1."/>
      <w:lvlJc w:val="left"/>
      <w:pPr>
        <w:ind w:left="538" w:hanging="420"/>
      </w:pPr>
      <w:rPr>
        <w:rFonts w:ascii="Cambria" w:eastAsia="Cambria" w:hAnsi="Cambria" w:hint="default"/>
        <w:w w:val="99"/>
        <w:sz w:val="20"/>
        <w:szCs w:val="20"/>
      </w:rPr>
    </w:lvl>
    <w:lvl w:ilvl="1" w:tplc="E70403E8">
      <w:start w:val="1"/>
      <w:numFmt w:val="lowerLetter"/>
      <w:lvlText w:val="%2)"/>
      <w:lvlJc w:val="left"/>
      <w:pPr>
        <w:ind w:left="822" w:hanging="276"/>
      </w:pPr>
      <w:rPr>
        <w:rFonts w:ascii="Cambria" w:eastAsia="Cambria" w:hAnsi="Cambria" w:hint="default"/>
        <w:spacing w:val="1"/>
        <w:w w:val="99"/>
        <w:sz w:val="20"/>
        <w:szCs w:val="20"/>
      </w:rPr>
    </w:lvl>
    <w:lvl w:ilvl="2" w:tplc="2D0C77E8">
      <w:start w:val="1"/>
      <w:numFmt w:val="bullet"/>
      <w:lvlText w:val="•"/>
      <w:lvlJc w:val="left"/>
      <w:pPr>
        <w:ind w:left="824" w:hanging="276"/>
      </w:pPr>
      <w:rPr>
        <w:rFonts w:hint="default"/>
      </w:rPr>
    </w:lvl>
    <w:lvl w:ilvl="3" w:tplc="59B6F0C8">
      <w:start w:val="1"/>
      <w:numFmt w:val="bullet"/>
      <w:lvlText w:val="•"/>
      <w:lvlJc w:val="left"/>
      <w:pPr>
        <w:ind w:left="826" w:hanging="276"/>
      </w:pPr>
      <w:rPr>
        <w:rFonts w:hint="default"/>
      </w:rPr>
    </w:lvl>
    <w:lvl w:ilvl="4" w:tplc="DD4C556A">
      <w:start w:val="1"/>
      <w:numFmt w:val="bullet"/>
      <w:lvlText w:val="•"/>
      <w:lvlJc w:val="left"/>
      <w:pPr>
        <w:ind w:left="2038" w:hanging="276"/>
      </w:pPr>
      <w:rPr>
        <w:rFonts w:hint="default"/>
      </w:rPr>
    </w:lvl>
    <w:lvl w:ilvl="5" w:tplc="1D021F48">
      <w:start w:val="1"/>
      <w:numFmt w:val="bullet"/>
      <w:lvlText w:val="•"/>
      <w:lvlJc w:val="left"/>
      <w:pPr>
        <w:ind w:left="3249" w:hanging="276"/>
      </w:pPr>
      <w:rPr>
        <w:rFonts w:hint="default"/>
      </w:rPr>
    </w:lvl>
    <w:lvl w:ilvl="6" w:tplc="7838978E">
      <w:start w:val="1"/>
      <w:numFmt w:val="bullet"/>
      <w:lvlText w:val="•"/>
      <w:lvlJc w:val="left"/>
      <w:pPr>
        <w:ind w:left="4460" w:hanging="276"/>
      </w:pPr>
      <w:rPr>
        <w:rFonts w:hint="default"/>
      </w:rPr>
    </w:lvl>
    <w:lvl w:ilvl="7" w:tplc="D0D2ADEE">
      <w:start w:val="1"/>
      <w:numFmt w:val="bullet"/>
      <w:lvlText w:val="•"/>
      <w:lvlJc w:val="left"/>
      <w:pPr>
        <w:ind w:left="5672" w:hanging="276"/>
      </w:pPr>
      <w:rPr>
        <w:rFonts w:hint="default"/>
      </w:rPr>
    </w:lvl>
    <w:lvl w:ilvl="8" w:tplc="0444DC80">
      <w:start w:val="1"/>
      <w:numFmt w:val="bullet"/>
      <w:lvlText w:val="•"/>
      <w:lvlJc w:val="left"/>
      <w:pPr>
        <w:ind w:left="6883" w:hanging="276"/>
      </w:pPr>
      <w:rPr>
        <w:rFonts w:hint="default"/>
      </w:rPr>
    </w:lvl>
  </w:abstractNum>
  <w:abstractNum w:abstractNumId="14" w15:restartNumberingAfterBreak="0">
    <w:nsid w:val="29DE5C85"/>
    <w:multiLevelType w:val="hybridMultilevel"/>
    <w:tmpl w:val="35820A36"/>
    <w:lvl w:ilvl="0" w:tplc="25602014">
      <w:start w:val="1"/>
      <w:numFmt w:val="lowerLetter"/>
      <w:lvlText w:val="(%1)"/>
      <w:lvlJc w:val="left"/>
      <w:pPr>
        <w:ind w:left="824" w:hanging="279"/>
      </w:pPr>
      <w:rPr>
        <w:rFonts w:ascii="Cambria" w:eastAsia="Cambria" w:hAnsi="Cambria" w:hint="default"/>
        <w:w w:val="99"/>
        <w:sz w:val="20"/>
        <w:szCs w:val="20"/>
      </w:rPr>
    </w:lvl>
    <w:lvl w:ilvl="1" w:tplc="16F28ECA">
      <w:start w:val="1"/>
      <w:numFmt w:val="lowerRoman"/>
      <w:lvlText w:val="%2."/>
      <w:lvlJc w:val="left"/>
      <w:pPr>
        <w:ind w:left="1110" w:hanging="286"/>
      </w:pPr>
      <w:rPr>
        <w:rFonts w:ascii="Cambria" w:eastAsia="Cambria" w:hAnsi="Cambria" w:hint="default"/>
        <w:spacing w:val="-1"/>
        <w:w w:val="99"/>
        <w:sz w:val="20"/>
        <w:szCs w:val="20"/>
      </w:rPr>
    </w:lvl>
    <w:lvl w:ilvl="2" w:tplc="48C89764">
      <w:start w:val="1"/>
      <w:numFmt w:val="bullet"/>
      <w:lvlText w:val="•"/>
      <w:lvlJc w:val="left"/>
      <w:pPr>
        <w:ind w:left="2020" w:hanging="286"/>
      </w:pPr>
      <w:rPr>
        <w:rFonts w:hint="default"/>
      </w:rPr>
    </w:lvl>
    <w:lvl w:ilvl="3" w:tplc="55762C3E">
      <w:start w:val="1"/>
      <w:numFmt w:val="bullet"/>
      <w:lvlText w:val="•"/>
      <w:lvlJc w:val="left"/>
      <w:pPr>
        <w:ind w:left="2931" w:hanging="286"/>
      </w:pPr>
      <w:rPr>
        <w:rFonts w:hint="default"/>
      </w:rPr>
    </w:lvl>
    <w:lvl w:ilvl="4" w:tplc="B6F20EA2">
      <w:start w:val="1"/>
      <w:numFmt w:val="bullet"/>
      <w:lvlText w:val="•"/>
      <w:lvlJc w:val="left"/>
      <w:pPr>
        <w:ind w:left="3842" w:hanging="286"/>
      </w:pPr>
      <w:rPr>
        <w:rFonts w:hint="default"/>
      </w:rPr>
    </w:lvl>
    <w:lvl w:ilvl="5" w:tplc="A73C47F8">
      <w:start w:val="1"/>
      <w:numFmt w:val="bullet"/>
      <w:lvlText w:val="•"/>
      <w:lvlJc w:val="left"/>
      <w:pPr>
        <w:ind w:left="4752" w:hanging="286"/>
      </w:pPr>
      <w:rPr>
        <w:rFonts w:hint="default"/>
      </w:rPr>
    </w:lvl>
    <w:lvl w:ilvl="6" w:tplc="8682CA8C">
      <w:start w:val="1"/>
      <w:numFmt w:val="bullet"/>
      <w:lvlText w:val="•"/>
      <w:lvlJc w:val="left"/>
      <w:pPr>
        <w:ind w:left="5663" w:hanging="286"/>
      </w:pPr>
      <w:rPr>
        <w:rFonts w:hint="default"/>
      </w:rPr>
    </w:lvl>
    <w:lvl w:ilvl="7" w:tplc="EA9C1216">
      <w:start w:val="1"/>
      <w:numFmt w:val="bullet"/>
      <w:lvlText w:val="•"/>
      <w:lvlJc w:val="left"/>
      <w:pPr>
        <w:ind w:left="6574" w:hanging="286"/>
      </w:pPr>
      <w:rPr>
        <w:rFonts w:hint="default"/>
      </w:rPr>
    </w:lvl>
    <w:lvl w:ilvl="8" w:tplc="5DFAB0AC">
      <w:start w:val="1"/>
      <w:numFmt w:val="bullet"/>
      <w:lvlText w:val="•"/>
      <w:lvlJc w:val="left"/>
      <w:pPr>
        <w:ind w:left="7484" w:hanging="286"/>
      </w:pPr>
      <w:rPr>
        <w:rFonts w:hint="default"/>
      </w:rPr>
    </w:lvl>
  </w:abstractNum>
  <w:abstractNum w:abstractNumId="15" w15:restartNumberingAfterBreak="0">
    <w:nsid w:val="31E2633A"/>
    <w:multiLevelType w:val="hybridMultilevel"/>
    <w:tmpl w:val="05C8027E"/>
    <w:lvl w:ilvl="0" w:tplc="05DE9626">
      <w:start w:val="1"/>
      <w:numFmt w:val="lowerRoman"/>
      <w:lvlText w:val="%1."/>
      <w:lvlJc w:val="left"/>
      <w:pPr>
        <w:ind w:left="970" w:hanging="425"/>
      </w:pPr>
      <w:rPr>
        <w:rFonts w:ascii="Cambria" w:eastAsia="Cambria" w:hAnsi="Cambria" w:hint="default"/>
        <w:spacing w:val="-1"/>
        <w:w w:val="99"/>
        <w:sz w:val="20"/>
        <w:szCs w:val="20"/>
      </w:rPr>
    </w:lvl>
    <w:lvl w:ilvl="1" w:tplc="C81C8550">
      <w:start w:val="1"/>
      <w:numFmt w:val="bullet"/>
      <w:lvlText w:val="•"/>
      <w:lvlJc w:val="left"/>
      <w:pPr>
        <w:ind w:left="1804" w:hanging="425"/>
      </w:pPr>
      <w:rPr>
        <w:rFonts w:hint="default"/>
      </w:rPr>
    </w:lvl>
    <w:lvl w:ilvl="2" w:tplc="D0E22A8A">
      <w:start w:val="1"/>
      <w:numFmt w:val="bullet"/>
      <w:lvlText w:val="•"/>
      <w:lvlJc w:val="left"/>
      <w:pPr>
        <w:ind w:left="2637" w:hanging="425"/>
      </w:pPr>
      <w:rPr>
        <w:rFonts w:hint="default"/>
      </w:rPr>
    </w:lvl>
    <w:lvl w:ilvl="3" w:tplc="6E7C20E4">
      <w:start w:val="1"/>
      <w:numFmt w:val="bullet"/>
      <w:lvlText w:val="•"/>
      <w:lvlJc w:val="left"/>
      <w:pPr>
        <w:ind w:left="3471" w:hanging="425"/>
      </w:pPr>
      <w:rPr>
        <w:rFonts w:hint="default"/>
      </w:rPr>
    </w:lvl>
    <w:lvl w:ilvl="4" w:tplc="408EEC66">
      <w:start w:val="1"/>
      <w:numFmt w:val="bullet"/>
      <w:lvlText w:val="•"/>
      <w:lvlJc w:val="left"/>
      <w:pPr>
        <w:ind w:left="4305" w:hanging="425"/>
      </w:pPr>
      <w:rPr>
        <w:rFonts w:hint="default"/>
      </w:rPr>
    </w:lvl>
    <w:lvl w:ilvl="5" w:tplc="95C40A94">
      <w:start w:val="1"/>
      <w:numFmt w:val="bullet"/>
      <w:lvlText w:val="•"/>
      <w:lvlJc w:val="left"/>
      <w:pPr>
        <w:ind w:left="5138" w:hanging="425"/>
      </w:pPr>
      <w:rPr>
        <w:rFonts w:hint="default"/>
      </w:rPr>
    </w:lvl>
    <w:lvl w:ilvl="6" w:tplc="2C1A3966">
      <w:start w:val="1"/>
      <w:numFmt w:val="bullet"/>
      <w:lvlText w:val="•"/>
      <w:lvlJc w:val="left"/>
      <w:pPr>
        <w:ind w:left="5972" w:hanging="425"/>
      </w:pPr>
      <w:rPr>
        <w:rFonts w:hint="default"/>
      </w:rPr>
    </w:lvl>
    <w:lvl w:ilvl="7" w:tplc="571410C6">
      <w:start w:val="1"/>
      <w:numFmt w:val="bullet"/>
      <w:lvlText w:val="•"/>
      <w:lvlJc w:val="left"/>
      <w:pPr>
        <w:ind w:left="6805" w:hanging="425"/>
      </w:pPr>
      <w:rPr>
        <w:rFonts w:hint="default"/>
      </w:rPr>
    </w:lvl>
    <w:lvl w:ilvl="8" w:tplc="CC1AA48C">
      <w:start w:val="1"/>
      <w:numFmt w:val="bullet"/>
      <w:lvlText w:val="•"/>
      <w:lvlJc w:val="left"/>
      <w:pPr>
        <w:ind w:left="7639" w:hanging="425"/>
      </w:pPr>
      <w:rPr>
        <w:rFonts w:hint="default"/>
      </w:rPr>
    </w:lvl>
  </w:abstractNum>
  <w:abstractNum w:abstractNumId="16" w15:restartNumberingAfterBreak="0">
    <w:nsid w:val="3BE74EFD"/>
    <w:multiLevelType w:val="hybridMultilevel"/>
    <w:tmpl w:val="9B9635DE"/>
    <w:lvl w:ilvl="0" w:tplc="04090017">
      <w:start w:val="1"/>
      <w:numFmt w:val="lowerLetter"/>
      <w:lvlText w:val="%1)"/>
      <w:lvlJc w:val="left"/>
      <w:pPr>
        <w:ind w:left="560" w:hanging="360"/>
      </w:pPr>
      <w:rPr>
        <w:rFonts w:hint="default"/>
      </w:rPr>
    </w:lvl>
    <w:lvl w:ilvl="1" w:tplc="08090019" w:tentative="1">
      <w:start w:val="1"/>
      <w:numFmt w:val="lowerLetter"/>
      <w:lvlText w:val="%2."/>
      <w:lvlJc w:val="left"/>
      <w:pPr>
        <w:ind w:left="1280" w:hanging="360"/>
      </w:pPr>
    </w:lvl>
    <w:lvl w:ilvl="2" w:tplc="0809001B" w:tentative="1">
      <w:start w:val="1"/>
      <w:numFmt w:val="lowerRoman"/>
      <w:lvlText w:val="%3."/>
      <w:lvlJc w:val="right"/>
      <w:pPr>
        <w:ind w:left="2000" w:hanging="180"/>
      </w:pPr>
    </w:lvl>
    <w:lvl w:ilvl="3" w:tplc="0809000F" w:tentative="1">
      <w:start w:val="1"/>
      <w:numFmt w:val="decimal"/>
      <w:lvlText w:val="%4."/>
      <w:lvlJc w:val="left"/>
      <w:pPr>
        <w:ind w:left="2720" w:hanging="360"/>
      </w:pPr>
    </w:lvl>
    <w:lvl w:ilvl="4" w:tplc="08090019" w:tentative="1">
      <w:start w:val="1"/>
      <w:numFmt w:val="lowerLetter"/>
      <w:lvlText w:val="%5."/>
      <w:lvlJc w:val="left"/>
      <w:pPr>
        <w:ind w:left="3440" w:hanging="360"/>
      </w:pPr>
    </w:lvl>
    <w:lvl w:ilvl="5" w:tplc="0809001B" w:tentative="1">
      <w:start w:val="1"/>
      <w:numFmt w:val="lowerRoman"/>
      <w:lvlText w:val="%6."/>
      <w:lvlJc w:val="right"/>
      <w:pPr>
        <w:ind w:left="4160" w:hanging="180"/>
      </w:pPr>
    </w:lvl>
    <w:lvl w:ilvl="6" w:tplc="0809000F" w:tentative="1">
      <w:start w:val="1"/>
      <w:numFmt w:val="decimal"/>
      <w:lvlText w:val="%7."/>
      <w:lvlJc w:val="left"/>
      <w:pPr>
        <w:ind w:left="4880" w:hanging="360"/>
      </w:pPr>
    </w:lvl>
    <w:lvl w:ilvl="7" w:tplc="08090019" w:tentative="1">
      <w:start w:val="1"/>
      <w:numFmt w:val="lowerLetter"/>
      <w:lvlText w:val="%8."/>
      <w:lvlJc w:val="left"/>
      <w:pPr>
        <w:ind w:left="5600" w:hanging="360"/>
      </w:pPr>
    </w:lvl>
    <w:lvl w:ilvl="8" w:tplc="0809001B" w:tentative="1">
      <w:start w:val="1"/>
      <w:numFmt w:val="lowerRoman"/>
      <w:lvlText w:val="%9."/>
      <w:lvlJc w:val="right"/>
      <w:pPr>
        <w:ind w:left="6320" w:hanging="180"/>
      </w:pPr>
    </w:lvl>
  </w:abstractNum>
  <w:abstractNum w:abstractNumId="17" w15:restartNumberingAfterBreak="0">
    <w:nsid w:val="3D261A17"/>
    <w:multiLevelType w:val="hybridMultilevel"/>
    <w:tmpl w:val="2FA07790"/>
    <w:lvl w:ilvl="0" w:tplc="2EFA8824">
      <w:start w:val="1"/>
      <w:numFmt w:val="decimal"/>
      <w:lvlText w:val="(%1)"/>
      <w:lvlJc w:val="left"/>
      <w:pPr>
        <w:ind w:left="656" w:hanging="298"/>
      </w:pPr>
      <w:rPr>
        <w:rFonts w:ascii="Cambria" w:eastAsia="Cambria" w:hAnsi="Cambria" w:hint="default"/>
        <w:spacing w:val="1"/>
        <w:sz w:val="16"/>
        <w:szCs w:val="16"/>
      </w:rPr>
    </w:lvl>
    <w:lvl w:ilvl="1" w:tplc="6B2A90D6">
      <w:start w:val="1"/>
      <w:numFmt w:val="bullet"/>
      <w:lvlText w:val="•"/>
      <w:lvlJc w:val="left"/>
      <w:pPr>
        <w:ind w:left="2034" w:hanging="298"/>
      </w:pPr>
      <w:rPr>
        <w:rFonts w:hint="default"/>
      </w:rPr>
    </w:lvl>
    <w:lvl w:ilvl="2" w:tplc="F0081212">
      <w:start w:val="1"/>
      <w:numFmt w:val="bullet"/>
      <w:lvlText w:val="•"/>
      <w:lvlJc w:val="left"/>
      <w:pPr>
        <w:ind w:left="3412" w:hanging="298"/>
      </w:pPr>
      <w:rPr>
        <w:rFonts w:hint="default"/>
      </w:rPr>
    </w:lvl>
    <w:lvl w:ilvl="3" w:tplc="843C5D22">
      <w:start w:val="1"/>
      <w:numFmt w:val="bullet"/>
      <w:lvlText w:val="•"/>
      <w:lvlJc w:val="left"/>
      <w:pPr>
        <w:ind w:left="4791" w:hanging="298"/>
      </w:pPr>
      <w:rPr>
        <w:rFonts w:hint="default"/>
      </w:rPr>
    </w:lvl>
    <w:lvl w:ilvl="4" w:tplc="3BCEA95E">
      <w:start w:val="1"/>
      <w:numFmt w:val="bullet"/>
      <w:lvlText w:val="•"/>
      <w:lvlJc w:val="left"/>
      <w:pPr>
        <w:ind w:left="6169" w:hanging="298"/>
      </w:pPr>
      <w:rPr>
        <w:rFonts w:hint="default"/>
      </w:rPr>
    </w:lvl>
    <w:lvl w:ilvl="5" w:tplc="219CA464">
      <w:start w:val="1"/>
      <w:numFmt w:val="bullet"/>
      <w:lvlText w:val="•"/>
      <w:lvlJc w:val="left"/>
      <w:pPr>
        <w:ind w:left="7547" w:hanging="298"/>
      </w:pPr>
      <w:rPr>
        <w:rFonts w:hint="default"/>
      </w:rPr>
    </w:lvl>
    <w:lvl w:ilvl="6" w:tplc="3788DF56">
      <w:start w:val="1"/>
      <w:numFmt w:val="bullet"/>
      <w:lvlText w:val="•"/>
      <w:lvlJc w:val="left"/>
      <w:pPr>
        <w:ind w:left="8925" w:hanging="298"/>
      </w:pPr>
      <w:rPr>
        <w:rFonts w:hint="default"/>
      </w:rPr>
    </w:lvl>
    <w:lvl w:ilvl="7" w:tplc="616A7BAA">
      <w:start w:val="1"/>
      <w:numFmt w:val="bullet"/>
      <w:lvlText w:val="•"/>
      <w:lvlJc w:val="left"/>
      <w:pPr>
        <w:ind w:left="10303" w:hanging="298"/>
      </w:pPr>
      <w:rPr>
        <w:rFonts w:hint="default"/>
      </w:rPr>
    </w:lvl>
    <w:lvl w:ilvl="8" w:tplc="BD66A7B8">
      <w:start w:val="1"/>
      <w:numFmt w:val="bullet"/>
      <w:lvlText w:val="•"/>
      <w:lvlJc w:val="left"/>
      <w:pPr>
        <w:ind w:left="11682" w:hanging="298"/>
      </w:pPr>
      <w:rPr>
        <w:rFonts w:hint="default"/>
      </w:rPr>
    </w:lvl>
  </w:abstractNum>
  <w:abstractNum w:abstractNumId="18" w15:restartNumberingAfterBreak="0">
    <w:nsid w:val="49837907"/>
    <w:multiLevelType w:val="hybridMultilevel"/>
    <w:tmpl w:val="48485216"/>
    <w:lvl w:ilvl="0" w:tplc="D06EC056">
      <w:start w:val="19"/>
      <w:numFmt w:val="decimal"/>
      <w:lvlText w:val="%1"/>
      <w:lvlJc w:val="left"/>
      <w:pPr>
        <w:ind w:left="786" w:hanging="360"/>
      </w:pPr>
      <w:rPr>
        <w:rFonts w:hint="default"/>
        <w:b w:val="0"/>
        <w:bCs/>
        <w:i w:val="0"/>
        <w:iCs/>
        <w:u w:val="none"/>
      </w:rPr>
    </w:lvl>
    <w:lvl w:ilvl="1" w:tplc="0C0A0019">
      <w:start w:val="1"/>
      <w:numFmt w:val="lowerLetter"/>
      <w:lvlText w:val="%2."/>
      <w:lvlJc w:val="left"/>
      <w:pPr>
        <w:ind w:left="1506" w:hanging="360"/>
      </w:pPr>
    </w:lvl>
    <w:lvl w:ilvl="2" w:tplc="909C4B12">
      <w:start w:val="53"/>
      <w:numFmt w:val="bullet"/>
      <w:lvlText w:val="-"/>
      <w:lvlJc w:val="left"/>
      <w:pPr>
        <w:ind w:left="2406" w:hanging="360"/>
      </w:pPr>
      <w:rPr>
        <w:rFonts w:ascii="Cambria" w:eastAsia="Cambria" w:hAnsi="Cambria" w:cstheme="minorBidi" w:hint="default"/>
      </w:r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9" w15:restartNumberingAfterBreak="0">
    <w:nsid w:val="60863BDB"/>
    <w:multiLevelType w:val="hybridMultilevel"/>
    <w:tmpl w:val="EE3612F0"/>
    <w:lvl w:ilvl="0" w:tplc="EB0CB654">
      <w:start w:val="1"/>
      <w:numFmt w:val="decimal"/>
      <w:lvlText w:val="%1."/>
      <w:lvlJc w:val="left"/>
      <w:pPr>
        <w:ind w:left="402" w:hanging="284"/>
      </w:pPr>
      <w:rPr>
        <w:rFonts w:ascii="Cambria" w:eastAsia="Cambria" w:hAnsi="Cambria" w:hint="default"/>
        <w:w w:val="99"/>
        <w:sz w:val="20"/>
        <w:szCs w:val="20"/>
      </w:rPr>
    </w:lvl>
    <w:lvl w:ilvl="1" w:tplc="22FC6580">
      <w:start w:val="1"/>
      <w:numFmt w:val="bullet"/>
      <w:lvlText w:val="•"/>
      <w:lvlJc w:val="left"/>
      <w:pPr>
        <w:ind w:left="1292" w:hanging="284"/>
      </w:pPr>
      <w:rPr>
        <w:rFonts w:hint="default"/>
      </w:rPr>
    </w:lvl>
    <w:lvl w:ilvl="2" w:tplc="47DAE29E">
      <w:start w:val="1"/>
      <w:numFmt w:val="bullet"/>
      <w:lvlText w:val="•"/>
      <w:lvlJc w:val="left"/>
      <w:pPr>
        <w:ind w:left="2182" w:hanging="284"/>
      </w:pPr>
      <w:rPr>
        <w:rFonts w:hint="default"/>
      </w:rPr>
    </w:lvl>
    <w:lvl w:ilvl="3" w:tplc="4D343B28">
      <w:start w:val="1"/>
      <w:numFmt w:val="bullet"/>
      <w:lvlText w:val="•"/>
      <w:lvlJc w:val="left"/>
      <w:pPr>
        <w:ind w:left="3073" w:hanging="284"/>
      </w:pPr>
      <w:rPr>
        <w:rFonts w:hint="default"/>
      </w:rPr>
    </w:lvl>
    <w:lvl w:ilvl="4" w:tplc="CD48F7C0">
      <w:start w:val="1"/>
      <w:numFmt w:val="bullet"/>
      <w:lvlText w:val="•"/>
      <w:lvlJc w:val="left"/>
      <w:pPr>
        <w:ind w:left="3963" w:hanging="284"/>
      </w:pPr>
      <w:rPr>
        <w:rFonts w:hint="default"/>
      </w:rPr>
    </w:lvl>
    <w:lvl w:ilvl="5" w:tplc="327634B6">
      <w:start w:val="1"/>
      <w:numFmt w:val="bullet"/>
      <w:lvlText w:val="•"/>
      <w:lvlJc w:val="left"/>
      <w:pPr>
        <w:ind w:left="4854" w:hanging="284"/>
      </w:pPr>
      <w:rPr>
        <w:rFonts w:hint="default"/>
      </w:rPr>
    </w:lvl>
    <w:lvl w:ilvl="6" w:tplc="A866BD4A">
      <w:start w:val="1"/>
      <w:numFmt w:val="bullet"/>
      <w:lvlText w:val="•"/>
      <w:lvlJc w:val="left"/>
      <w:pPr>
        <w:ind w:left="5744" w:hanging="284"/>
      </w:pPr>
      <w:rPr>
        <w:rFonts w:hint="default"/>
      </w:rPr>
    </w:lvl>
    <w:lvl w:ilvl="7" w:tplc="6CD6E516">
      <w:start w:val="1"/>
      <w:numFmt w:val="bullet"/>
      <w:lvlText w:val="•"/>
      <w:lvlJc w:val="left"/>
      <w:pPr>
        <w:ind w:left="6635" w:hanging="284"/>
      </w:pPr>
      <w:rPr>
        <w:rFonts w:hint="default"/>
      </w:rPr>
    </w:lvl>
    <w:lvl w:ilvl="8" w:tplc="11BA6A96">
      <w:start w:val="1"/>
      <w:numFmt w:val="bullet"/>
      <w:lvlText w:val="•"/>
      <w:lvlJc w:val="left"/>
      <w:pPr>
        <w:ind w:left="7525" w:hanging="284"/>
      </w:pPr>
      <w:rPr>
        <w:rFonts w:hint="default"/>
      </w:rPr>
    </w:lvl>
  </w:abstractNum>
  <w:abstractNum w:abstractNumId="20" w15:restartNumberingAfterBreak="0">
    <w:nsid w:val="63991F34"/>
    <w:multiLevelType w:val="hybridMultilevel"/>
    <w:tmpl w:val="685E7336"/>
    <w:lvl w:ilvl="0" w:tplc="53044BF6">
      <w:start w:val="1"/>
      <w:numFmt w:val="lowerRoman"/>
      <w:lvlText w:val="%1."/>
      <w:lvlJc w:val="left"/>
      <w:pPr>
        <w:ind w:left="826" w:hanging="281"/>
      </w:pPr>
      <w:rPr>
        <w:rFonts w:ascii="Cambria" w:eastAsia="Cambria" w:hAnsi="Cambria" w:hint="default"/>
        <w:spacing w:val="-1"/>
        <w:w w:val="99"/>
        <w:sz w:val="20"/>
        <w:szCs w:val="20"/>
      </w:rPr>
    </w:lvl>
    <w:lvl w:ilvl="1" w:tplc="A73AF216">
      <w:start w:val="1"/>
      <w:numFmt w:val="bullet"/>
      <w:lvlText w:val="•"/>
      <w:lvlJc w:val="left"/>
      <w:pPr>
        <w:ind w:left="1674" w:hanging="281"/>
      </w:pPr>
      <w:rPr>
        <w:rFonts w:hint="default"/>
      </w:rPr>
    </w:lvl>
    <w:lvl w:ilvl="2" w:tplc="D61C7778">
      <w:start w:val="1"/>
      <w:numFmt w:val="bullet"/>
      <w:lvlText w:val="•"/>
      <w:lvlJc w:val="left"/>
      <w:pPr>
        <w:ind w:left="2522" w:hanging="281"/>
      </w:pPr>
      <w:rPr>
        <w:rFonts w:hint="default"/>
      </w:rPr>
    </w:lvl>
    <w:lvl w:ilvl="3" w:tplc="BBB809BC">
      <w:start w:val="1"/>
      <w:numFmt w:val="bullet"/>
      <w:lvlText w:val="•"/>
      <w:lvlJc w:val="left"/>
      <w:pPr>
        <w:ind w:left="3370" w:hanging="281"/>
      </w:pPr>
      <w:rPr>
        <w:rFonts w:hint="default"/>
      </w:rPr>
    </w:lvl>
    <w:lvl w:ilvl="4" w:tplc="C0BC8036">
      <w:start w:val="1"/>
      <w:numFmt w:val="bullet"/>
      <w:lvlText w:val="•"/>
      <w:lvlJc w:val="left"/>
      <w:pPr>
        <w:ind w:left="4218" w:hanging="281"/>
      </w:pPr>
      <w:rPr>
        <w:rFonts w:hint="default"/>
      </w:rPr>
    </w:lvl>
    <w:lvl w:ilvl="5" w:tplc="0EE6FEB4">
      <w:start w:val="1"/>
      <w:numFmt w:val="bullet"/>
      <w:lvlText w:val="•"/>
      <w:lvlJc w:val="left"/>
      <w:pPr>
        <w:ind w:left="5066" w:hanging="281"/>
      </w:pPr>
      <w:rPr>
        <w:rFonts w:hint="default"/>
      </w:rPr>
    </w:lvl>
    <w:lvl w:ilvl="6" w:tplc="0002ACF6">
      <w:start w:val="1"/>
      <w:numFmt w:val="bullet"/>
      <w:lvlText w:val="•"/>
      <w:lvlJc w:val="left"/>
      <w:pPr>
        <w:ind w:left="5914" w:hanging="281"/>
      </w:pPr>
      <w:rPr>
        <w:rFonts w:hint="default"/>
      </w:rPr>
    </w:lvl>
    <w:lvl w:ilvl="7" w:tplc="DD965E4E">
      <w:start w:val="1"/>
      <w:numFmt w:val="bullet"/>
      <w:lvlText w:val="•"/>
      <w:lvlJc w:val="left"/>
      <w:pPr>
        <w:ind w:left="6762" w:hanging="281"/>
      </w:pPr>
      <w:rPr>
        <w:rFonts w:hint="default"/>
      </w:rPr>
    </w:lvl>
    <w:lvl w:ilvl="8" w:tplc="369413D6">
      <w:start w:val="1"/>
      <w:numFmt w:val="bullet"/>
      <w:lvlText w:val="•"/>
      <w:lvlJc w:val="left"/>
      <w:pPr>
        <w:ind w:left="7610" w:hanging="281"/>
      </w:pPr>
      <w:rPr>
        <w:rFonts w:hint="default"/>
      </w:rPr>
    </w:lvl>
  </w:abstractNum>
  <w:abstractNum w:abstractNumId="21" w15:restartNumberingAfterBreak="0">
    <w:nsid w:val="682A6DF3"/>
    <w:multiLevelType w:val="hybridMultilevel"/>
    <w:tmpl w:val="C978A270"/>
    <w:lvl w:ilvl="0" w:tplc="19FC30C6">
      <w:start w:val="1"/>
      <w:numFmt w:val="decimal"/>
      <w:lvlText w:val="%1."/>
      <w:lvlJc w:val="left"/>
      <w:pPr>
        <w:ind w:left="402" w:hanging="284"/>
      </w:pPr>
      <w:rPr>
        <w:rFonts w:ascii="Cambria" w:eastAsia="Cambria" w:hAnsi="Cambria" w:hint="default"/>
        <w:w w:val="99"/>
        <w:sz w:val="20"/>
        <w:szCs w:val="20"/>
      </w:rPr>
    </w:lvl>
    <w:lvl w:ilvl="1" w:tplc="7B666A5A">
      <w:start w:val="1"/>
      <w:numFmt w:val="bullet"/>
      <w:lvlText w:val="•"/>
      <w:lvlJc w:val="left"/>
      <w:pPr>
        <w:ind w:left="1292" w:hanging="284"/>
      </w:pPr>
      <w:rPr>
        <w:rFonts w:hint="default"/>
      </w:rPr>
    </w:lvl>
    <w:lvl w:ilvl="2" w:tplc="80A0059E">
      <w:start w:val="1"/>
      <w:numFmt w:val="bullet"/>
      <w:lvlText w:val="•"/>
      <w:lvlJc w:val="left"/>
      <w:pPr>
        <w:ind w:left="2182" w:hanging="284"/>
      </w:pPr>
      <w:rPr>
        <w:rFonts w:hint="default"/>
      </w:rPr>
    </w:lvl>
    <w:lvl w:ilvl="3" w:tplc="F25A2A26">
      <w:start w:val="1"/>
      <w:numFmt w:val="bullet"/>
      <w:lvlText w:val="•"/>
      <w:lvlJc w:val="left"/>
      <w:pPr>
        <w:ind w:left="3073" w:hanging="284"/>
      </w:pPr>
      <w:rPr>
        <w:rFonts w:hint="default"/>
      </w:rPr>
    </w:lvl>
    <w:lvl w:ilvl="4" w:tplc="7E889FEC">
      <w:start w:val="1"/>
      <w:numFmt w:val="bullet"/>
      <w:lvlText w:val="•"/>
      <w:lvlJc w:val="left"/>
      <w:pPr>
        <w:ind w:left="3963" w:hanging="284"/>
      </w:pPr>
      <w:rPr>
        <w:rFonts w:hint="default"/>
      </w:rPr>
    </w:lvl>
    <w:lvl w:ilvl="5" w:tplc="9AECC0E6">
      <w:start w:val="1"/>
      <w:numFmt w:val="bullet"/>
      <w:lvlText w:val="•"/>
      <w:lvlJc w:val="left"/>
      <w:pPr>
        <w:ind w:left="4854" w:hanging="284"/>
      </w:pPr>
      <w:rPr>
        <w:rFonts w:hint="default"/>
      </w:rPr>
    </w:lvl>
    <w:lvl w:ilvl="6" w:tplc="F2C04362">
      <w:start w:val="1"/>
      <w:numFmt w:val="bullet"/>
      <w:lvlText w:val="•"/>
      <w:lvlJc w:val="left"/>
      <w:pPr>
        <w:ind w:left="5744" w:hanging="284"/>
      </w:pPr>
      <w:rPr>
        <w:rFonts w:hint="default"/>
      </w:rPr>
    </w:lvl>
    <w:lvl w:ilvl="7" w:tplc="729AE6A0">
      <w:start w:val="1"/>
      <w:numFmt w:val="bullet"/>
      <w:lvlText w:val="•"/>
      <w:lvlJc w:val="left"/>
      <w:pPr>
        <w:ind w:left="6635" w:hanging="284"/>
      </w:pPr>
      <w:rPr>
        <w:rFonts w:hint="default"/>
      </w:rPr>
    </w:lvl>
    <w:lvl w:ilvl="8" w:tplc="4ADEA7F4">
      <w:start w:val="1"/>
      <w:numFmt w:val="bullet"/>
      <w:lvlText w:val="•"/>
      <w:lvlJc w:val="left"/>
      <w:pPr>
        <w:ind w:left="7525" w:hanging="284"/>
      </w:pPr>
      <w:rPr>
        <w:rFonts w:hint="default"/>
      </w:rPr>
    </w:lvl>
  </w:abstractNum>
  <w:abstractNum w:abstractNumId="22" w15:restartNumberingAfterBreak="0">
    <w:nsid w:val="6AE05BC5"/>
    <w:multiLevelType w:val="hybridMultilevel"/>
    <w:tmpl w:val="AA8A1E54"/>
    <w:lvl w:ilvl="0" w:tplc="DC3810AE">
      <w:start w:val="1"/>
      <w:numFmt w:val="decimal"/>
      <w:lvlText w:val="%1."/>
      <w:lvlJc w:val="left"/>
      <w:pPr>
        <w:ind w:left="546" w:hanging="428"/>
      </w:pPr>
      <w:rPr>
        <w:rFonts w:ascii="Cambria" w:eastAsia="Cambria" w:hAnsi="Cambria" w:hint="default"/>
        <w:w w:val="99"/>
        <w:sz w:val="20"/>
        <w:szCs w:val="20"/>
      </w:rPr>
    </w:lvl>
    <w:lvl w:ilvl="1" w:tplc="58D6A364">
      <w:start w:val="1"/>
      <w:numFmt w:val="lowerLetter"/>
      <w:lvlText w:val="%2)"/>
      <w:lvlJc w:val="left"/>
      <w:pPr>
        <w:ind w:left="970" w:hanging="425"/>
      </w:pPr>
      <w:rPr>
        <w:rFonts w:ascii="Cambria" w:eastAsia="Cambria" w:hAnsi="Cambria" w:hint="default"/>
        <w:spacing w:val="1"/>
        <w:w w:val="99"/>
        <w:sz w:val="20"/>
        <w:szCs w:val="20"/>
      </w:rPr>
    </w:lvl>
    <w:lvl w:ilvl="2" w:tplc="CD9444A2">
      <w:start w:val="1"/>
      <w:numFmt w:val="bullet"/>
      <w:lvlText w:val="•"/>
      <w:lvlJc w:val="left"/>
      <w:pPr>
        <w:ind w:left="1896" w:hanging="425"/>
      </w:pPr>
      <w:rPr>
        <w:rFonts w:hint="default"/>
      </w:rPr>
    </w:lvl>
    <w:lvl w:ilvl="3" w:tplc="56E60F4A">
      <w:start w:val="1"/>
      <w:numFmt w:val="bullet"/>
      <w:lvlText w:val="•"/>
      <w:lvlJc w:val="left"/>
      <w:pPr>
        <w:ind w:left="2823" w:hanging="425"/>
      </w:pPr>
      <w:rPr>
        <w:rFonts w:hint="default"/>
      </w:rPr>
    </w:lvl>
    <w:lvl w:ilvl="4" w:tplc="CBA4E592">
      <w:start w:val="1"/>
      <w:numFmt w:val="bullet"/>
      <w:lvlText w:val="•"/>
      <w:lvlJc w:val="left"/>
      <w:pPr>
        <w:ind w:left="3749" w:hanging="425"/>
      </w:pPr>
      <w:rPr>
        <w:rFonts w:hint="default"/>
      </w:rPr>
    </w:lvl>
    <w:lvl w:ilvl="5" w:tplc="C1F8FCC2">
      <w:start w:val="1"/>
      <w:numFmt w:val="bullet"/>
      <w:lvlText w:val="•"/>
      <w:lvlJc w:val="left"/>
      <w:pPr>
        <w:ind w:left="4675" w:hanging="425"/>
      </w:pPr>
      <w:rPr>
        <w:rFonts w:hint="default"/>
      </w:rPr>
    </w:lvl>
    <w:lvl w:ilvl="6" w:tplc="4D38AE18">
      <w:start w:val="1"/>
      <w:numFmt w:val="bullet"/>
      <w:lvlText w:val="•"/>
      <w:lvlJc w:val="left"/>
      <w:pPr>
        <w:ind w:left="5601" w:hanging="425"/>
      </w:pPr>
      <w:rPr>
        <w:rFonts w:hint="default"/>
      </w:rPr>
    </w:lvl>
    <w:lvl w:ilvl="7" w:tplc="69FA2F4E">
      <w:start w:val="1"/>
      <w:numFmt w:val="bullet"/>
      <w:lvlText w:val="•"/>
      <w:lvlJc w:val="left"/>
      <w:pPr>
        <w:ind w:left="6527" w:hanging="425"/>
      </w:pPr>
      <w:rPr>
        <w:rFonts w:hint="default"/>
      </w:rPr>
    </w:lvl>
    <w:lvl w:ilvl="8" w:tplc="08C49F84">
      <w:start w:val="1"/>
      <w:numFmt w:val="bullet"/>
      <w:lvlText w:val="•"/>
      <w:lvlJc w:val="left"/>
      <w:pPr>
        <w:ind w:left="7454" w:hanging="425"/>
      </w:pPr>
      <w:rPr>
        <w:rFonts w:hint="default"/>
      </w:rPr>
    </w:lvl>
  </w:abstractNum>
  <w:abstractNum w:abstractNumId="23" w15:restartNumberingAfterBreak="0">
    <w:nsid w:val="6E074751"/>
    <w:multiLevelType w:val="hybridMultilevel"/>
    <w:tmpl w:val="D062C8E6"/>
    <w:lvl w:ilvl="0" w:tplc="E7987202">
      <w:start w:val="1"/>
      <w:numFmt w:val="decimal"/>
      <w:lvlText w:val="%1."/>
      <w:lvlJc w:val="left"/>
      <w:pPr>
        <w:ind w:left="360" w:hanging="360"/>
      </w:pPr>
      <w:rPr>
        <w:rFonts w:asciiTheme="majorHAnsi" w:hAnsiTheme="majorHAnsi" w:hint="default"/>
        <w:b w:val="0"/>
        <w:bCs w:val="0"/>
        <w:i w:val="0"/>
        <w:iCs/>
        <w:strike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4D0861"/>
    <w:multiLevelType w:val="hybridMultilevel"/>
    <w:tmpl w:val="42726540"/>
    <w:lvl w:ilvl="0" w:tplc="BAF4C2BA">
      <w:start w:val="1"/>
      <w:numFmt w:val="decimal"/>
      <w:lvlText w:val="%1."/>
      <w:lvlJc w:val="left"/>
      <w:pPr>
        <w:ind w:left="402" w:hanging="284"/>
      </w:pPr>
      <w:rPr>
        <w:rFonts w:ascii="Cambria" w:eastAsia="Cambria" w:hAnsi="Cambria" w:hint="default"/>
        <w:w w:val="99"/>
        <w:sz w:val="20"/>
        <w:szCs w:val="20"/>
      </w:rPr>
    </w:lvl>
    <w:lvl w:ilvl="1" w:tplc="D73EEA48">
      <w:start w:val="3"/>
      <w:numFmt w:val="decimal"/>
      <w:lvlText w:val="(%2)"/>
      <w:lvlJc w:val="left"/>
      <w:pPr>
        <w:ind w:left="663" w:hanging="382"/>
      </w:pPr>
      <w:rPr>
        <w:rFonts w:ascii="Cambria" w:eastAsia="Cambria" w:hAnsi="Cambria" w:hint="default"/>
        <w:sz w:val="16"/>
        <w:szCs w:val="16"/>
      </w:rPr>
    </w:lvl>
    <w:lvl w:ilvl="2" w:tplc="4EFEF7B8">
      <w:start w:val="1"/>
      <w:numFmt w:val="bullet"/>
      <w:lvlText w:val="•"/>
      <w:lvlJc w:val="left"/>
      <w:pPr>
        <w:ind w:left="1610" w:hanging="382"/>
      </w:pPr>
      <w:rPr>
        <w:rFonts w:hint="default"/>
      </w:rPr>
    </w:lvl>
    <w:lvl w:ilvl="3" w:tplc="FD52F29A">
      <w:start w:val="1"/>
      <w:numFmt w:val="bullet"/>
      <w:lvlText w:val="•"/>
      <w:lvlJc w:val="left"/>
      <w:pPr>
        <w:ind w:left="2557" w:hanging="382"/>
      </w:pPr>
      <w:rPr>
        <w:rFonts w:hint="default"/>
      </w:rPr>
    </w:lvl>
    <w:lvl w:ilvl="4" w:tplc="99D29FC4">
      <w:start w:val="1"/>
      <w:numFmt w:val="bullet"/>
      <w:lvlText w:val="•"/>
      <w:lvlJc w:val="left"/>
      <w:pPr>
        <w:ind w:left="3504" w:hanging="382"/>
      </w:pPr>
      <w:rPr>
        <w:rFonts w:hint="default"/>
      </w:rPr>
    </w:lvl>
    <w:lvl w:ilvl="5" w:tplc="CAEC3842">
      <w:start w:val="1"/>
      <w:numFmt w:val="bullet"/>
      <w:lvlText w:val="•"/>
      <w:lvlJc w:val="left"/>
      <w:pPr>
        <w:ind w:left="4451" w:hanging="382"/>
      </w:pPr>
      <w:rPr>
        <w:rFonts w:hint="default"/>
      </w:rPr>
    </w:lvl>
    <w:lvl w:ilvl="6" w:tplc="A532E2B0">
      <w:start w:val="1"/>
      <w:numFmt w:val="bullet"/>
      <w:lvlText w:val="•"/>
      <w:lvlJc w:val="left"/>
      <w:pPr>
        <w:ind w:left="5398" w:hanging="382"/>
      </w:pPr>
      <w:rPr>
        <w:rFonts w:hint="default"/>
      </w:rPr>
    </w:lvl>
    <w:lvl w:ilvl="7" w:tplc="1CE037B4">
      <w:start w:val="1"/>
      <w:numFmt w:val="bullet"/>
      <w:lvlText w:val="•"/>
      <w:lvlJc w:val="left"/>
      <w:pPr>
        <w:ind w:left="6345" w:hanging="382"/>
      </w:pPr>
      <w:rPr>
        <w:rFonts w:hint="default"/>
      </w:rPr>
    </w:lvl>
    <w:lvl w:ilvl="8" w:tplc="4648C438">
      <w:start w:val="1"/>
      <w:numFmt w:val="bullet"/>
      <w:lvlText w:val="•"/>
      <w:lvlJc w:val="left"/>
      <w:pPr>
        <w:ind w:left="7292" w:hanging="382"/>
      </w:pPr>
      <w:rPr>
        <w:rFonts w:hint="default"/>
      </w:rPr>
    </w:lvl>
  </w:abstractNum>
  <w:abstractNum w:abstractNumId="25" w15:restartNumberingAfterBreak="0">
    <w:nsid w:val="7AC36933"/>
    <w:multiLevelType w:val="hybridMultilevel"/>
    <w:tmpl w:val="BA503848"/>
    <w:lvl w:ilvl="0" w:tplc="0040FBE8">
      <w:start w:val="1"/>
      <w:numFmt w:val="lowerLetter"/>
      <w:lvlText w:val="(%1)"/>
      <w:lvlJc w:val="left"/>
      <w:pPr>
        <w:ind w:left="1116" w:hanging="276"/>
      </w:pPr>
      <w:rPr>
        <w:rFonts w:ascii="Cambria" w:eastAsia="Cambria" w:hAnsi="Cambria" w:hint="default"/>
        <w:strike w:val="0"/>
        <w:w w:val="99"/>
        <w:sz w:val="20"/>
        <w:szCs w:val="20"/>
      </w:rPr>
    </w:lvl>
    <w:lvl w:ilvl="1" w:tplc="7FC29D36">
      <w:start w:val="1"/>
      <w:numFmt w:val="lowerRoman"/>
      <w:lvlText w:val="%2."/>
      <w:lvlJc w:val="left"/>
      <w:pPr>
        <w:ind w:left="1404" w:hanging="284"/>
      </w:pPr>
      <w:rPr>
        <w:rFonts w:ascii="Cambria" w:eastAsia="Cambria" w:hAnsi="Cambria" w:hint="default"/>
        <w:spacing w:val="-1"/>
        <w:w w:val="99"/>
        <w:sz w:val="20"/>
        <w:szCs w:val="20"/>
      </w:rPr>
    </w:lvl>
    <w:lvl w:ilvl="2" w:tplc="C26897BE">
      <w:start w:val="1"/>
      <w:numFmt w:val="bullet"/>
      <w:lvlText w:val="•"/>
      <w:lvlJc w:val="left"/>
      <w:pPr>
        <w:ind w:left="2314" w:hanging="284"/>
      </w:pPr>
      <w:rPr>
        <w:rFonts w:hint="default"/>
      </w:rPr>
    </w:lvl>
    <w:lvl w:ilvl="3" w:tplc="CF50AF3A">
      <w:start w:val="1"/>
      <w:numFmt w:val="bullet"/>
      <w:lvlText w:val="•"/>
      <w:lvlJc w:val="left"/>
      <w:pPr>
        <w:ind w:left="3225" w:hanging="284"/>
      </w:pPr>
      <w:rPr>
        <w:rFonts w:hint="default"/>
      </w:rPr>
    </w:lvl>
    <w:lvl w:ilvl="4" w:tplc="F170DC14">
      <w:start w:val="1"/>
      <w:numFmt w:val="bullet"/>
      <w:lvlText w:val="•"/>
      <w:lvlJc w:val="left"/>
      <w:pPr>
        <w:ind w:left="4136" w:hanging="284"/>
      </w:pPr>
      <w:rPr>
        <w:rFonts w:hint="default"/>
      </w:rPr>
    </w:lvl>
    <w:lvl w:ilvl="5" w:tplc="955ED2DA">
      <w:start w:val="1"/>
      <w:numFmt w:val="bullet"/>
      <w:lvlText w:val="•"/>
      <w:lvlJc w:val="left"/>
      <w:pPr>
        <w:ind w:left="5046" w:hanging="284"/>
      </w:pPr>
      <w:rPr>
        <w:rFonts w:hint="default"/>
      </w:rPr>
    </w:lvl>
    <w:lvl w:ilvl="6" w:tplc="8B1E7822">
      <w:start w:val="1"/>
      <w:numFmt w:val="bullet"/>
      <w:lvlText w:val="•"/>
      <w:lvlJc w:val="left"/>
      <w:pPr>
        <w:ind w:left="5957" w:hanging="284"/>
      </w:pPr>
      <w:rPr>
        <w:rFonts w:hint="default"/>
      </w:rPr>
    </w:lvl>
    <w:lvl w:ilvl="7" w:tplc="4FC0DC08">
      <w:start w:val="1"/>
      <w:numFmt w:val="bullet"/>
      <w:lvlText w:val="•"/>
      <w:lvlJc w:val="left"/>
      <w:pPr>
        <w:ind w:left="6868" w:hanging="284"/>
      </w:pPr>
      <w:rPr>
        <w:rFonts w:hint="default"/>
      </w:rPr>
    </w:lvl>
    <w:lvl w:ilvl="8" w:tplc="A23A09A8">
      <w:start w:val="1"/>
      <w:numFmt w:val="bullet"/>
      <w:lvlText w:val="•"/>
      <w:lvlJc w:val="left"/>
      <w:pPr>
        <w:ind w:left="7778" w:hanging="284"/>
      </w:pPr>
      <w:rPr>
        <w:rFonts w:hint="default"/>
      </w:rPr>
    </w:lvl>
  </w:abstractNum>
  <w:abstractNum w:abstractNumId="26" w15:restartNumberingAfterBreak="0">
    <w:nsid w:val="7AF0276A"/>
    <w:multiLevelType w:val="hybridMultilevel"/>
    <w:tmpl w:val="8190DDA8"/>
    <w:lvl w:ilvl="0" w:tplc="D97C2404">
      <w:start w:val="1"/>
      <w:numFmt w:val="lowerLetter"/>
      <w:lvlText w:val="(%1)"/>
      <w:lvlJc w:val="left"/>
      <w:pPr>
        <w:ind w:left="1494" w:hanging="360"/>
      </w:pPr>
      <w:rPr>
        <w:rFonts w:ascii="Cambria" w:eastAsia="Cambria" w:hAnsi="Cambria" w:hint="default"/>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F413F2"/>
    <w:multiLevelType w:val="hybridMultilevel"/>
    <w:tmpl w:val="A216CAD8"/>
    <w:lvl w:ilvl="0" w:tplc="0809001B">
      <w:start w:val="1"/>
      <w:numFmt w:val="lowerRoman"/>
      <w:lvlText w:val="%1."/>
      <w:lvlJc w:val="right"/>
      <w:pPr>
        <w:ind w:left="1300" w:hanging="360"/>
      </w:pPr>
    </w:lvl>
    <w:lvl w:ilvl="1" w:tplc="08090019" w:tentative="1">
      <w:start w:val="1"/>
      <w:numFmt w:val="lowerLetter"/>
      <w:lvlText w:val="%2."/>
      <w:lvlJc w:val="left"/>
      <w:pPr>
        <w:ind w:left="2020" w:hanging="360"/>
      </w:pPr>
    </w:lvl>
    <w:lvl w:ilvl="2" w:tplc="0809001B" w:tentative="1">
      <w:start w:val="1"/>
      <w:numFmt w:val="lowerRoman"/>
      <w:lvlText w:val="%3."/>
      <w:lvlJc w:val="right"/>
      <w:pPr>
        <w:ind w:left="2740" w:hanging="180"/>
      </w:pPr>
    </w:lvl>
    <w:lvl w:ilvl="3" w:tplc="0809000F" w:tentative="1">
      <w:start w:val="1"/>
      <w:numFmt w:val="decimal"/>
      <w:lvlText w:val="%4."/>
      <w:lvlJc w:val="left"/>
      <w:pPr>
        <w:ind w:left="3460" w:hanging="360"/>
      </w:pPr>
    </w:lvl>
    <w:lvl w:ilvl="4" w:tplc="08090019" w:tentative="1">
      <w:start w:val="1"/>
      <w:numFmt w:val="lowerLetter"/>
      <w:lvlText w:val="%5."/>
      <w:lvlJc w:val="left"/>
      <w:pPr>
        <w:ind w:left="4180" w:hanging="360"/>
      </w:pPr>
    </w:lvl>
    <w:lvl w:ilvl="5" w:tplc="0809001B" w:tentative="1">
      <w:start w:val="1"/>
      <w:numFmt w:val="lowerRoman"/>
      <w:lvlText w:val="%6."/>
      <w:lvlJc w:val="right"/>
      <w:pPr>
        <w:ind w:left="4900" w:hanging="180"/>
      </w:pPr>
    </w:lvl>
    <w:lvl w:ilvl="6" w:tplc="0809000F" w:tentative="1">
      <w:start w:val="1"/>
      <w:numFmt w:val="decimal"/>
      <w:lvlText w:val="%7."/>
      <w:lvlJc w:val="left"/>
      <w:pPr>
        <w:ind w:left="5620" w:hanging="360"/>
      </w:pPr>
    </w:lvl>
    <w:lvl w:ilvl="7" w:tplc="08090019" w:tentative="1">
      <w:start w:val="1"/>
      <w:numFmt w:val="lowerLetter"/>
      <w:lvlText w:val="%8."/>
      <w:lvlJc w:val="left"/>
      <w:pPr>
        <w:ind w:left="6340" w:hanging="360"/>
      </w:pPr>
    </w:lvl>
    <w:lvl w:ilvl="8" w:tplc="0809001B" w:tentative="1">
      <w:start w:val="1"/>
      <w:numFmt w:val="lowerRoman"/>
      <w:lvlText w:val="%9."/>
      <w:lvlJc w:val="right"/>
      <w:pPr>
        <w:ind w:left="7060" w:hanging="180"/>
      </w:pPr>
    </w:lvl>
  </w:abstractNum>
  <w:num w:numId="1">
    <w:abstractNumId w:val="20"/>
  </w:num>
  <w:num w:numId="2">
    <w:abstractNumId w:val="15"/>
  </w:num>
  <w:num w:numId="3">
    <w:abstractNumId w:val="11"/>
  </w:num>
  <w:num w:numId="4">
    <w:abstractNumId w:val="3"/>
  </w:num>
  <w:num w:numId="5">
    <w:abstractNumId w:val="25"/>
  </w:num>
  <w:num w:numId="6">
    <w:abstractNumId w:val="8"/>
  </w:num>
  <w:num w:numId="7">
    <w:abstractNumId w:val="13"/>
  </w:num>
  <w:num w:numId="8">
    <w:abstractNumId w:val="9"/>
  </w:num>
  <w:num w:numId="9">
    <w:abstractNumId w:val="26"/>
  </w:num>
  <w:num w:numId="10">
    <w:abstractNumId w:val="22"/>
    <w:lvlOverride w:ilvl="0">
      <w:startOverride w:val="1"/>
    </w:lvlOverride>
    <w:lvlOverride w:ilvl="1">
      <w:startOverride w:val="1"/>
    </w:lvlOverride>
    <w:lvlOverride w:ilvl="2"/>
    <w:lvlOverride w:ilvl="3"/>
    <w:lvlOverride w:ilvl="4"/>
    <w:lvlOverride w:ilvl="5"/>
    <w:lvlOverride w:ilvl="6"/>
    <w:lvlOverride w:ilvl="7"/>
    <w:lvlOverride w:ilvl="8"/>
  </w:num>
  <w:num w:numId="11">
    <w:abstractNumId w:val="24"/>
    <w:lvlOverride w:ilvl="0">
      <w:startOverride w:val="1"/>
    </w:lvlOverride>
    <w:lvlOverride w:ilvl="1">
      <w:startOverride w:val="3"/>
    </w:lvlOverride>
    <w:lvlOverride w:ilvl="2"/>
    <w:lvlOverride w:ilvl="3"/>
    <w:lvlOverride w:ilvl="4"/>
    <w:lvlOverride w:ilvl="5"/>
    <w:lvlOverride w:ilvl="6"/>
    <w:lvlOverride w:ilvl="7"/>
    <w:lvlOverride w:ilvl="8"/>
  </w:num>
  <w:num w:numId="12">
    <w:abstractNumId w:val="17"/>
    <w:lvlOverride w:ilvl="0">
      <w:startOverride w:val="1"/>
    </w:lvlOverride>
    <w:lvlOverride w:ilvl="1"/>
    <w:lvlOverride w:ilvl="2"/>
    <w:lvlOverride w:ilvl="3"/>
    <w:lvlOverride w:ilvl="4"/>
    <w:lvlOverride w:ilvl="5"/>
    <w:lvlOverride w:ilvl="6"/>
    <w:lvlOverride w:ilvl="7"/>
    <w:lvlOverride w:ilvl="8"/>
  </w:num>
  <w:num w:numId="13">
    <w:abstractNumId w:val="21"/>
    <w:lvlOverride w:ilvl="0">
      <w:startOverride w:val="1"/>
    </w:lvlOverride>
    <w:lvlOverride w:ilvl="1"/>
    <w:lvlOverride w:ilvl="2"/>
    <w:lvlOverride w:ilvl="3"/>
    <w:lvlOverride w:ilvl="4"/>
    <w:lvlOverride w:ilvl="5"/>
    <w:lvlOverride w:ilvl="6"/>
    <w:lvlOverride w:ilvl="7"/>
    <w:lvlOverride w:ilvl="8"/>
  </w:num>
  <w:num w:numId="14">
    <w:abstractNumId w:val="19"/>
    <w:lvlOverride w:ilvl="0">
      <w:startOverride w:val="1"/>
    </w:lvlOverride>
    <w:lvlOverride w:ilvl="1"/>
    <w:lvlOverride w:ilvl="2"/>
    <w:lvlOverride w:ilvl="3"/>
    <w:lvlOverride w:ilvl="4"/>
    <w:lvlOverride w:ilvl="5"/>
    <w:lvlOverride w:ilvl="6"/>
    <w:lvlOverride w:ilvl="7"/>
    <w:lvlOverride w:ilvl="8"/>
  </w:num>
  <w:num w:numId="15">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16">
    <w:abstractNumId w:val="4"/>
    <w:lvlOverride w:ilvl="0">
      <w:startOverride w:val="1"/>
    </w:lvlOverride>
    <w:lvlOverride w:ilvl="1"/>
    <w:lvlOverride w:ilvl="2"/>
    <w:lvlOverride w:ilvl="3"/>
    <w:lvlOverride w:ilvl="4"/>
    <w:lvlOverride w:ilvl="5"/>
    <w:lvlOverride w:ilvl="6"/>
    <w:lvlOverride w:ilvl="7"/>
    <w:lvlOverride w:ilvl="8"/>
  </w:num>
  <w:num w:numId="17">
    <w:abstractNumId w:val="7"/>
    <w:lvlOverride w:ilvl="0">
      <w:startOverride w:val="1"/>
    </w:lvlOverride>
    <w:lvlOverride w:ilvl="1"/>
    <w:lvlOverride w:ilvl="2"/>
    <w:lvlOverride w:ilvl="3"/>
    <w:lvlOverride w:ilvl="4"/>
    <w:lvlOverride w:ilvl="5"/>
    <w:lvlOverride w:ilvl="6"/>
    <w:lvlOverride w:ilvl="7"/>
    <w:lvlOverride w:ilvl="8"/>
  </w:num>
  <w:num w:numId="18">
    <w:abstractNumId w:val="14"/>
    <w:lvlOverride w:ilvl="0">
      <w:startOverride w:val="1"/>
    </w:lvlOverride>
    <w:lvlOverride w:ilvl="1">
      <w:startOverride w:val="1"/>
    </w:lvlOverride>
    <w:lvlOverride w:ilvl="2"/>
    <w:lvlOverride w:ilvl="3"/>
    <w:lvlOverride w:ilvl="4"/>
    <w:lvlOverride w:ilvl="5"/>
    <w:lvlOverride w:ilvl="6"/>
    <w:lvlOverride w:ilvl="7"/>
    <w:lvlOverride w:ilvl="8"/>
  </w:num>
  <w:num w:numId="19">
    <w:abstractNumId w:val="10"/>
    <w:lvlOverride w:ilvl="0">
      <w:startOverride w:val="2"/>
    </w:lvlOverride>
    <w:lvlOverride w:ilvl="1"/>
    <w:lvlOverride w:ilvl="2"/>
    <w:lvlOverride w:ilvl="3"/>
    <w:lvlOverride w:ilvl="4"/>
    <w:lvlOverride w:ilvl="5"/>
    <w:lvlOverride w:ilvl="6"/>
    <w:lvlOverride w:ilvl="7"/>
    <w:lvlOverride w:ilvl="8"/>
  </w:num>
  <w:num w:numId="20">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21">
    <w:abstractNumId w:val="2"/>
  </w:num>
  <w:num w:numId="22">
    <w:abstractNumId w:val="27"/>
  </w:num>
  <w:num w:numId="23">
    <w:abstractNumId w:val="16"/>
  </w:num>
  <w:num w:numId="24">
    <w:abstractNumId w:val="0"/>
  </w:num>
  <w:num w:numId="25">
    <w:abstractNumId w:val="12"/>
  </w:num>
  <w:num w:numId="26">
    <w:abstractNumId w:val="18"/>
  </w:num>
  <w:num w:numId="27">
    <w:abstractNumId w:val="23"/>
  </w:num>
  <w:num w:numId="28">
    <w:abstractNumId w:val="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DateAndTime/>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559"/>
    <w:rsid w:val="00000CB8"/>
    <w:rsid w:val="00001676"/>
    <w:rsid w:val="00003975"/>
    <w:rsid w:val="0001124D"/>
    <w:rsid w:val="00011DEF"/>
    <w:rsid w:val="00014B94"/>
    <w:rsid w:val="00015035"/>
    <w:rsid w:val="000309B5"/>
    <w:rsid w:val="000318DC"/>
    <w:rsid w:val="000525FE"/>
    <w:rsid w:val="00053DD7"/>
    <w:rsid w:val="00056FEC"/>
    <w:rsid w:val="00060FB8"/>
    <w:rsid w:val="000630C7"/>
    <w:rsid w:val="00076EFF"/>
    <w:rsid w:val="00080382"/>
    <w:rsid w:val="000840AA"/>
    <w:rsid w:val="00084C48"/>
    <w:rsid w:val="00086C96"/>
    <w:rsid w:val="0009160C"/>
    <w:rsid w:val="000928C3"/>
    <w:rsid w:val="000950E7"/>
    <w:rsid w:val="000A638A"/>
    <w:rsid w:val="000B587D"/>
    <w:rsid w:val="000D3D6F"/>
    <w:rsid w:val="000D3F49"/>
    <w:rsid w:val="000E134B"/>
    <w:rsid w:val="000E4B2F"/>
    <w:rsid w:val="000F5021"/>
    <w:rsid w:val="000F5284"/>
    <w:rsid w:val="000F5452"/>
    <w:rsid w:val="0010189D"/>
    <w:rsid w:val="001023CC"/>
    <w:rsid w:val="00106FD4"/>
    <w:rsid w:val="00110090"/>
    <w:rsid w:val="001115C4"/>
    <w:rsid w:val="0011595C"/>
    <w:rsid w:val="0011653C"/>
    <w:rsid w:val="0012344E"/>
    <w:rsid w:val="00123565"/>
    <w:rsid w:val="00124477"/>
    <w:rsid w:val="0012534C"/>
    <w:rsid w:val="00126F93"/>
    <w:rsid w:val="00130C12"/>
    <w:rsid w:val="00132435"/>
    <w:rsid w:val="00134E3F"/>
    <w:rsid w:val="00134E72"/>
    <w:rsid w:val="00137879"/>
    <w:rsid w:val="00137D1C"/>
    <w:rsid w:val="001409BF"/>
    <w:rsid w:val="0015147B"/>
    <w:rsid w:val="00155C43"/>
    <w:rsid w:val="00157898"/>
    <w:rsid w:val="00157FC6"/>
    <w:rsid w:val="001605BA"/>
    <w:rsid w:val="00170516"/>
    <w:rsid w:val="0018267E"/>
    <w:rsid w:val="00185E05"/>
    <w:rsid w:val="00197BEE"/>
    <w:rsid w:val="001A3FB5"/>
    <w:rsid w:val="001A7BDA"/>
    <w:rsid w:val="001C1C43"/>
    <w:rsid w:val="001D5086"/>
    <w:rsid w:val="001D5AC1"/>
    <w:rsid w:val="001E40E8"/>
    <w:rsid w:val="001F77C9"/>
    <w:rsid w:val="002068FB"/>
    <w:rsid w:val="0021226B"/>
    <w:rsid w:val="00223004"/>
    <w:rsid w:val="00226F63"/>
    <w:rsid w:val="002274D8"/>
    <w:rsid w:val="0022767B"/>
    <w:rsid w:val="002306B6"/>
    <w:rsid w:val="00231AD1"/>
    <w:rsid w:val="002341C4"/>
    <w:rsid w:val="00235603"/>
    <w:rsid w:val="00236CBC"/>
    <w:rsid w:val="002373B0"/>
    <w:rsid w:val="00243107"/>
    <w:rsid w:val="00246AD2"/>
    <w:rsid w:val="00247350"/>
    <w:rsid w:val="00253106"/>
    <w:rsid w:val="00256955"/>
    <w:rsid w:val="00261054"/>
    <w:rsid w:val="002630B1"/>
    <w:rsid w:val="002633CD"/>
    <w:rsid w:val="00265531"/>
    <w:rsid w:val="00266E0B"/>
    <w:rsid w:val="00270356"/>
    <w:rsid w:val="00273B16"/>
    <w:rsid w:val="002761A6"/>
    <w:rsid w:val="00280129"/>
    <w:rsid w:val="00280FFC"/>
    <w:rsid w:val="00282210"/>
    <w:rsid w:val="002836F5"/>
    <w:rsid w:val="00291291"/>
    <w:rsid w:val="00292364"/>
    <w:rsid w:val="0029375D"/>
    <w:rsid w:val="002A1CA4"/>
    <w:rsid w:val="002A319F"/>
    <w:rsid w:val="002B468D"/>
    <w:rsid w:val="002B6251"/>
    <w:rsid w:val="002B7447"/>
    <w:rsid w:val="002B7AC6"/>
    <w:rsid w:val="002C26DE"/>
    <w:rsid w:val="002C4631"/>
    <w:rsid w:val="002C6E1D"/>
    <w:rsid w:val="002D14DE"/>
    <w:rsid w:val="002E0086"/>
    <w:rsid w:val="002E2600"/>
    <w:rsid w:val="002E27C3"/>
    <w:rsid w:val="002E41F9"/>
    <w:rsid w:val="002E4808"/>
    <w:rsid w:val="002F09A8"/>
    <w:rsid w:val="002F0A41"/>
    <w:rsid w:val="002F58F6"/>
    <w:rsid w:val="003000D4"/>
    <w:rsid w:val="00303157"/>
    <w:rsid w:val="003058A7"/>
    <w:rsid w:val="003069F0"/>
    <w:rsid w:val="0031605D"/>
    <w:rsid w:val="00322464"/>
    <w:rsid w:val="003366A4"/>
    <w:rsid w:val="00336EB0"/>
    <w:rsid w:val="00344C9D"/>
    <w:rsid w:val="00344EFA"/>
    <w:rsid w:val="00344FAC"/>
    <w:rsid w:val="00351073"/>
    <w:rsid w:val="00352404"/>
    <w:rsid w:val="00354AF0"/>
    <w:rsid w:val="00357CC3"/>
    <w:rsid w:val="00363678"/>
    <w:rsid w:val="00375DC9"/>
    <w:rsid w:val="003764F6"/>
    <w:rsid w:val="00381421"/>
    <w:rsid w:val="00382283"/>
    <w:rsid w:val="003849AC"/>
    <w:rsid w:val="0038642A"/>
    <w:rsid w:val="003935B8"/>
    <w:rsid w:val="003941BE"/>
    <w:rsid w:val="003A02BD"/>
    <w:rsid w:val="003A414D"/>
    <w:rsid w:val="003A52F2"/>
    <w:rsid w:val="003B0872"/>
    <w:rsid w:val="003B5260"/>
    <w:rsid w:val="003C121F"/>
    <w:rsid w:val="003C1775"/>
    <w:rsid w:val="003C6294"/>
    <w:rsid w:val="003C76DB"/>
    <w:rsid w:val="003C781C"/>
    <w:rsid w:val="003D04A5"/>
    <w:rsid w:val="003D0D33"/>
    <w:rsid w:val="003D5080"/>
    <w:rsid w:val="003E7E0E"/>
    <w:rsid w:val="003F1CE3"/>
    <w:rsid w:val="003F2895"/>
    <w:rsid w:val="003F5EBF"/>
    <w:rsid w:val="004041A9"/>
    <w:rsid w:val="00404669"/>
    <w:rsid w:val="0040513C"/>
    <w:rsid w:val="0040725B"/>
    <w:rsid w:val="00410B94"/>
    <w:rsid w:val="004151E8"/>
    <w:rsid w:val="004207A7"/>
    <w:rsid w:val="00420FB8"/>
    <w:rsid w:val="00432769"/>
    <w:rsid w:val="004339C6"/>
    <w:rsid w:val="004355D8"/>
    <w:rsid w:val="0043593D"/>
    <w:rsid w:val="00440C61"/>
    <w:rsid w:val="00450188"/>
    <w:rsid w:val="00450EC6"/>
    <w:rsid w:val="00452675"/>
    <w:rsid w:val="00452B53"/>
    <w:rsid w:val="0046332B"/>
    <w:rsid w:val="00463C42"/>
    <w:rsid w:val="00481088"/>
    <w:rsid w:val="00483CD1"/>
    <w:rsid w:val="00486D7B"/>
    <w:rsid w:val="0048750A"/>
    <w:rsid w:val="004913BE"/>
    <w:rsid w:val="004A371E"/>
    <w:rsid w:val="004A4707"/>
    <w:rsid w:val="004B7A71"/>
    <w:rsid w:val="004E37DE"/>
    <w:rsid w:val="004E39FB"/>
    <w:rsid w:val="004E55F4"/>
    <w:rsid w:val="004E6311"/>
    <w:rsid w:val="004E6855"/>
    <w:rsid w:val="004E7E4C"/>
    <w:rsid w:val="004F1B4E"/>
    <w:rsid w:val="004F5814"/>
    <w:rsid w:val="004F72BD"/>
    <w:rsid w:val="00501C2E"/>
    <w:rsid w:val="00502D5F"/>
    <w:rsid w:val="00507BF8"/>
    <w:rsid w:val="00530963"/>
    <w:rsid w:val="005327EC"/>
    <w:rsid w:val="00537D3E"/>
    <w:rsid w:val="00542B2B"/>
    <w:rsid w:val="00544C98"/>
    <w:rsid w:val="00550B43"/>
    <w:rsid w:val="00555605"/>
    <w:rsid w:val="00585D8D"/>
    <w:rsid w:val="00590F12"/>
    <w:rsid w:val="00592E4A"/>
    <w:rsid w:val="00596152"/>
    <w:rsid w:val="005A2090"/>
    <w:rsid w:val="005A6683"/>
    <w:rsid w:val="005B0EB1"/>
    <w:rsid w:val="005C2170"/>
    <w:rsid w:val="005C469F"/>
    <w:rsid w:val="005C7258"/>
    <w:rsid w:val="005C786D"/>
    <w:rsid w:val="005D3EC6"/>
    <w:rsid w:val="005D5164"/>
    <w:rsid w:val="005D51D5"/>
    <w:rsid w:val="005D5FD3"/>
    <w:rsid w:val="005E6F21"/>
    <w:rsid w:val="005F1940"/>
    <w:rsid w:val="005F2364"/>
    <w:rsid w:val="005F6709"/>
    <w:rsid w:val="00613FFE"/>
    <w:rsid w:val="006148FC"/>
    <w:rsid w:val="00615E4C"/>
    <w:rsid w:val="00626B47"/>
    <w:rsid w:val="00642614"/>
    <w:rsid w:val="00643761"/>
    <w:rsid w:val="00651A6C"/>
    <w:rsid w:val="00662720"/>
    <w:rsid w:val="00663611"/>
    <w:rsid w:val="00664A5E"/>
    <w:rsid w:val="00666CCF"/>
    <w:rsid w:val="00676A8A"/>
    <w:rsid w:val="00676C9D"/>
    <w:rsid w:val="00681D7D"/>
    <w:rsid w:val="00683833"/>
    <w:rsid w:val="00696B10"/>
    <w:rsid w:val="00696CE6"/>
    <w:rsid w:val="006A254D"/>
    <w:rsid w:val="006A3173"/>
    <w:rsid w:val="006A6345"/>
    <w:rsid w:val="006B3239"/>
    <w:rsid w:val="006C02BD"/>
    <w:rsid w:val="006C0958"/>
    <w:rsid w:val="006C411E"/>
    <w:rsid w:val="006E3A47"/>
    <w:rsid w:val="006E4B3D"/>
    <w:rsid w:val="006F7C91"/>
    <w:rsid w:val="00703923"/>
    <w:rsid w:val="00706E46"/>
    <w:rsid w:val="00707FB8"/>
    <w:rsid w:val="00711684"/>
    <w:rsid w:val="0071203F"/>
    <w:rsid w:val="00715F48"/>
    <w:rsid w:val="007400DD"/>
    <w:rsid w:val="007409CA"/>
    <w:rsid w:val="0074565A"/>
    <w:rsid w:val="00750709"/>
    <w:rsid w:val="00754A6E"/>
    <w:rsid w:val="00766ABA"/>
    <w:rsid w:val="00774E3A"/>
    <w:rsid w:val="007778F5"/>
    <w:rsid w:val="00786520"/>
    <w:rsid w:val="00791C77"/>
    <w:rsid w:val="007A0ACF"/>
    <w:rsid w:val="007A66D6"/>
    <w:rsid w:val="007B04ED"/>
    <w:rsid w:val="007B0B29"/>
    <w:rsid w:val="007D05D8"/>
    <w:rsid w:val="007D1DFD"/>
    <w:rsid w:val="007D7C7C"/>
    <w:rsid w:val="007E162C"/>
    <w:rsid w:val="007E5455"/>
    <w:rsid w:val="007E7914"/>
    <w:rsid w:val="007F13F9"/>
    <w:rsid w:val="007F7880"/>
    <w:rsid w:val="00803C90"/>
    <w:rsid w:val="00817BCA"/>
    <w:rsid w:val="008212FF"/>
    <w:rsid w:val="008219C6"/>
    <w:rsid w:val="00821F21"/>
    <w:rsid w:val="0082298C"/>
    <w:rsid w:val="00832B3C"/>
    <w:rsid w:val="0083410D"/>
    <w:rsid w:val="00840864"/>
    <w:rsid w:val="00840CE1"/>
    <w:rsid w:val="00840DAB"/>
    <w:rsid w:val="0084117D"/>
    <w:rsid w:val="00843FD1"/>
    <w:rsid w:val="0085684C"/>
    <w:rsid w:val="00860038"/>
    <w:rsid w:val="00863EDC"/>
    <w:rsid w:val="00863F65"/>
    <w:rsid w:val="008667C5"/>
    <w:rsid w:val="00877A10"/>
    <w:rsid w:val="00883106"/>
    <w:rsid w:val="008862F3"/>
    <w:rsid w:val="00890C60"/>
    <w:rsid w:val="0089125A"/>
    <w:rsid w:val="0089370B"/>
    <w:rsid w:val="00896AEB"/>
    <w:rsid w:val="008A237A"/>
    <w:rsid w:val="008A4C4B"/>
    <w:rsid w:val="008B0559"/>
    <w:rsid w:val="008C1EB7"/>
    <w:rsid w:val="008C3FFD"/>
    <w:rsid w:val="008E60ED"/>
    <w:rsid w:val="008F03F9"/>
    <w:rsid w:val="008F1F0F"/>
    <w:rsid w:val="008F5CC0"/>
    <w:rsid w:val="008F6322"/>
    <w:rsid w:val="009036F5"/>
    <w:rsid w:val="0090428E"/>
    <w:rsid w:val="009049E0"/>
    <w:rsid w:val="009055A1"/>
    <w:rsid w:val="009073A5"/>
    <w:rsid w:val="009116FE"/>
    <w:rsid w:val="00911ACB"/>
    <w:rsid w:val="00912174"/>
    <w:rsid w:val="00916E4D"/>
    <w:rsid w:val="00922EFB"/>
    <w:rsid w:val="009306E9"/>
    <w:rsid w:val="00932FAB"/>
    <w:rsid w:val="009360A4"/>
    <w:rsid w:val="00941CD9"/>
    <w:rsid w:val="00951704"/>
    <w:rsid w:val="009578F8"/>
    <w:rsid w:val="00964A22"/>
    <w:rsid w:val="009658A8"/>
    <w:rsid w:val="009706EA"/>
    <w:rsid w:val="0097434D"/>
    <w:rsid w:val="00975B10"/>
    <w:rsid w:val="00985EB3"/>
    <w:rsid w:val="00994A59"/>
    <w:rsid w:val="00994E25"/>
    <w:rsid w:val="009958D7"/>
    <w:rsid w:val="009959F3"/>
    <w:rsid w:val="009A51F8"/>
    <w:rsid w:val="009A5FED"/>
    <w:rsid w:val="009A600D"/>
    <w:rsid w:val="009C2078"/>
    <w:rsid w:val="009C2BF8"/>
    <w:rsid w:val="009C36D6"/>
    <w:rsid w:val="009C5BE8"/>
    <w:rsid w:val="009D03A7"/>
    <w:rsid w:val="009D49E6"/>
    <w:rsid w:val="009E15AF"/>
    <w:rsid w:val="009F33EE"/>
    <w:rsid w:val="009F53CF"/>
    <w:rsid w:val="00A0189D"/>
    <w:rsid w:val="00A03AC0"/>
    <w:rsid w:val="00A13782"/>
    <w:rsid w:val="00A15EAA"/>
    <w:rsid w:val="00A15FB7"/>
    <w:rsid w:val="00A16557"/>
    <w:rsid w:val="00A20A92"/>
    <w:rsid w:val="00A215E2"/>
    <w:rsid w:val="00A3005C"/>
    <w:rsid w:val="00A32F59"/>
    <w:rsid w:val="00A33121"/>
    <w:rsid w:val="00A358BC"/>
    <w:rsid w:val="00A52CB5"/>
    <w:rsid w:val="00A60AFB"/>
    <w:rsid w:val="00A62750"/>
    <w:rsid w:val="00A63D6E"/>
    <w:rsid w:val="00A67A4E"/>
    <w:rsid w:val="00A710F6"/>
    <w:rsid w:val="00A711F6"/>
    <w:rsid w:val="00A718D3"/>
    <w:rsid w:val="00A762A9"/>
    <w:rsid w:val="00A76B2A"/>
    <w:rsid w:val="00A83507"/>
    <w:rsid w:val="00A9677D"/>
    <w:rsid w:val="00AA4D46"/>
    <w:rsid w:val="00AA5014"/>
    <w:rsid w:val="00AB3461"/>
    <w:rsid w:val="00AB7E4F"/>
    <w:rsid w:val="00AD0BB0"/>
    <w:rsid w:val="00AD49EB"/>
    <w:rsid w:val="00AE7B3B"/>
    <w:rsid w:val="00AF131B"/>
    <w:rsid w:val="00B01299"/>
    <w:rsid w:val="00B069DB"/>
    <w:rsid w:val="00B105A8"/>
    <w:rsid w:val="00B205C6"/>
    <w:rsid w:val="00B21B5C"/>
    <w:rsid w:val="00B23FF8"/>
    <w:rsid w:val="00B33F27"/>
    <w:rsid w:val="00B44614"/>
    <w:rsid w:val="00B503F2"/>
    <w:rsid w:val="00B555EC"/>
    <w:rsid w:val="00B56C76"/>
    <w:rsid w:val="00B57236"/>
    <w:rsid w:val="00B57470"/>
    <w:rsid w:val="00B6571C"/>
    <w:rsid w:val="00B66E33"/>
    <w:rsid w:val="00B7027A"/>
    <w:rsid w:val="00B8450B"/>
    <w:rsid w:val="00B849BE"/>
    <w:rsid w:val="00BA2893"/>
    <w:rsid w:val="00BA3264"/>
    <w:rsid w:val="00BA3EE7"/>
    <w:rsid w:val="00BA4E2B"/>
    <w:rsid w:val="00BB1AE4"/>
    <w:rsid w:val="00BC162B"/>
    <w:rsid w:val="00BC283F"/>
    <w:rsid w:val="00BC34D7"/>
    <w:rsid w:val="00BD5F00"/>
    <w:rsid w:val="00C11FB4"/>
    <w:rsid w:val="00C13B9C"/>
    <w:rsid w:val="00C20176"/>
    <w:rsid w:val="00C23387"/>
    <w:rsid w:val="00C245D6"/>
    <w:rsid w:val="00C316EA"/>
    <w:rsid w:val="00C32F2D"/>
    <w:rsid w:val="00C44425"/>
    <w:rsid w:val="00C44FED"/>
    <w:rsid w:val="00C47BDB"/>
    <w:rsid w:val="00C47FAE"/>
    <w:rsid w:val="00C529A8"/>
    <w:rsid w:val="00C63ADE"/>
    <w:rsid w:val="00C63F77"/>
    <w:rsid w:val="00C64583"/>
    <w:rsid w:val="00C71CE9"/>
    <w:rsid w:val="00C73B93"/>
    <w:rsid w:val="00C76CBF"/>
    <w:rsid w:val="00C77110"/>
    <w:rsid w:val="00C77823"/>
    <w:rsid w:val="00C813AE"/>
    <w:rsid w:val="00C81688"/>
    <w:rsid w:val="00C9395D"/>
    <w:rsid w:val="00C97900"/>
    <w:rsid w:val="00CA7400"/>
    <w:rsid w:val="00CA7C87"/>
    <w:rsid w:val="00CA7CC4"/>
    <w:rsid w:val="00CC0632"/>
    <w:rsid w:val="00CC0DA8"/>
    <w:rsid w:val="00CC1A72"/>
    <w:rsid w:val="00CC574B"/>
    <w:rsid w:val="00CD16E4"/>
    <w:rsid w:val="00CD550E"/>
    <w:rsid w:val="00CE3F5B"/>
    <w:rsid w:val="00CE60A5"/>
    <w:rsid w:val="00CF2070"/>
    <w:rsid w:val="00CF244C"/>
    <w:rsid w:val="00CF2BEB"/>
    <w:rsid w:val="00D043C4"/>
    <w:rsid w:val="00D1109C"/>
    <w:rsid w:val="00D115A5"/>
    <w:rsid w:val="00D12177"/>
    <w:rsid w:val="00D204AC"/>
    <w:rsid w:val="00D2631A"/>
    <w:rsid w:val="00D26F1A"/>
    <w:rsid w:val="00D27D9B"/>
    <w:rsid w:val="00D362A8"/>
    <w:rsid w:val="00D37414"/>
    <w:rsid w:val="00D40D99"/>
    <w:rsid w:val="00D41DEA"/>
    <w:rsid w:val="00D43C47"/>
    <w:rsid w:val="00D4759B"/>
    <w:rsid w:val="00D501BA"/>
    <w:rsid w:val="00D53FB5"/>
    <w:rsid w:val="00D6447B"/>
    <w:rsid w:val="00D6576D"/>
    <w:rsid w:val="00D67AB3"/>
    <w:rsid w:val="00D72969"/>
    <w:rsid w:val="00D759CB"/>
    <w:rsid w:val="00D77CC9"/>
    <w:rsid w:val="00D77F96"/>
    <w:rsid w:val="00D80113"/>
    <w:rsid w:val="00D830BE"/>
    <w:rsid w:val="00D84A54"/>
    <w:rsid w:val="00D943C0"/>
    <w:rsid w:val="00D948F5"/>
    <w:rsid w:val="00DA2E05"/>
    <w:rsid w:val="00DA6C01"/>
    <w:rsid w:val="00DB3BC5"/>
    <w:rsid w:val="00DB5F05"/>
    <w:rsid w:val="00DC15BA"/>
    <w:rsid w:val="00DD3CB5"/>
    <w:rsid w:val="00DF28A1"/>
    <w:rsid w:val="00E028A1"/>
    <w:rsid w:val="00E11E66"/>
    <w:rsid w:val="00E139BC"/>
    <w:rsid w:val="00E166B4"/>
    <w:rsid w:val="00E170A2"/>
    <w:rsid w:val="00E23974"/>
    <w:rsid w:val="00E261BC"/>
    <w:rsid w:val="00E27C3F"/>
    <w:rsid w:val="00E33697"/>
    <w:rsid w:val="00E35B4E"/>
    <w:rsid w:val="00E52B3E"/>
    <w:rsid w:val="00E53CE8"/>
    <w:rsid w:val="00E54534"/>
    <w:rsid w:val="00E55B57"/>
    <w:rsid w:val="00E5669D"/>
    <w:rsid w:val="00E57DD7"/>
    <w:rsid w:val="00E67118"/>
    <w:rsid w:val="00E843C4"/>
    <w:rsid w:val="00E92CE8"/>
    <w:rsid w:val="00EA3498"/>
    <w:rsid w:val="00EA7A6D"/>
    <w:rsid w:val="00EB3DD5"/>
    <w:rsid w:val="00EC06D1"/>
    <w:rsid w:val="00EC09CD"/>
    <w:rsid w:val="00EC0C7E"/>
    <w:rsid w:val="00EC3E43"/>
    <w:rsid w:val="00EC693F"/>
    <w:rsid w:val="00ED35AF"/>
    <w:rsid w:val="00ED3EA9"/>
    <w:rsid w:val="00EE046F"/>
    <w:rsid w:val="00EE0A71"/>
    <w:rsid w:val="00EE1465"/>
    <w:rsid w:val="00EE6B13"/>
    <w:rsid w:val="00EF02F1"/>
    <w:rsid w:val="00EF1475"/>
    <w:rsid w:val="00F03D73"/>
    <w:rsid w:val="00F11A3D"/>
    <w:rsid w:val="00F13B6B"/>
    <w:rsid w:val="00F26F17"/>
    <w:rsid w:val="00F27C79"/>
    <w:rsid w:val="00F34545"/>
    <w:rsid w:val="00F403B8"/>
    <w:rsid w:val="00F41B13"/>
    <w:rsid w:val="00F512C6"/>
    <w:rsid w:val="00F55108"/>
    <w:rsid w:val="00F56D43"/>
    <w:rsid w:val="00F609E7"/>
    <w:rsid w:val="00F64D68"/>
    <w:rsid w:val="00F6640C"/>
    <w:rsid w:val="00F7554E"/>
    <w:rsid w:val="00F77703"/>
    <w:rsid w:val="00F8291B"/>
    <w:rsid w:val="00F84816"/>
    <w:rsid w:val="00F87EF6"/>
    <w:rsid w:val="00F96A32"/>
    <w:rsid w:val="00FA318C"/>
    <w:rsid w:val="00FA3B4A"/>
    <w:rsid w:val="00FB0635"/>
    <w:rsid w:val="00FC3209"/>
    <w:rsid w:val="00FC48CA"/>
    <w:rsid w:val="00FC7FD5"/>
    <w:rsid w:val="00FD6574"/>
    <w:rsid w:val="00FD6FF0"/>
    <w:rsid w:val="00FE6068"/>
    <w:rsid w:val="00FE6A5A"/>
    <w:rsid w:val="00FF3613"/>
    <w:rsid w:val="00FF7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59D85"/>
  <w15:docId w15:val="{F858F81D-9B11-4284-93A3-48CACBF13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710F6"/>
  </w:style>
  <w:style w:type="paragraph" w:styleId="Heading1">
    <w:name w:val="heading 1"/>
    <w:basedOn w:val="Normal"/>
    <w:uiPriority w:val="1"/>
    <w:qFormat/>
    <w:pPr>
      <w:outlineLvl w:val="0"/>
    </w:pPr>
    <w:rPr>
      <w:rFonts w:ascii="Cambria" w:eastAsia="Cambria" w:hAnsi="Cambria"/>
      <w:b/>
      <w:bCs/>
      <w:sz w:val="20"/>
      <w:szCs w:val="20"/>
    </w:rPr>
  </w:style>
  <w:style w:type="paragraph" w:styleId="Heading2">
    <w:name w:val="heading 2"/>
    <w:basedOn w:val="Normal"/>
    <w:link w:val="Heading2Char"/>
    <w:qFormat/>
    <w:pPr>
      <w:ind w:left="118"/>
      <w:outlineLvl w:val="1"/>
    </w:pPr>
    <w:rPr>
      <w:rFonts w:ascii="Cambria" w:eastAsia="Cambria" w:hAnsi="Cambria"/>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ind w:left="538" w:hanging="420"/>
    </w:pPr>
    <w:rPr>
      <w:rFonts w:ascii="Cambria" w:eastAsia="Cambria" w:hAnsi="Cambria"/>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C3F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3FFD"/>
    <w:rPr>
      <w:rFonts w:ascii="Segoe UI" w:hAnsi="Segoe UI" w:cs="Segoe UI"/>
      <w:sz w:val="18"/>
      <w:szCs w:val="18"/>
    </w:rPr>
  </w:style>
  <w:style w:type="character" w:styleId="CommentReference">
    <w:name w:val="annotation reference"/>
    <w:basedOn w:val="DefaultParagraphFont"/>
    <w:uiPriority w:val="99"/>
    <w:semiHidden/>
    <w:unhideWhenUsed/>
    <w:rsid w:val="008C3FFD"/>
    <w:rPr>
      <w:sz w:val="16"/>
      <w:szCs w:val="16"/>
    </w:rPr>
  </w:style>
  <w:style w:type="paragraph" w:styleId="CommentText">
    <w:name w:val="annotation text"/>
    <w:basedOn w:val="Normal"/>
    <w:link w:val="CommentTextChar"/>
    <w:uiPriority w:val="99"/>
    <w:semiHidden/>
    <w:unhideWhenUsed/>
    <w:rsid w:val="008C3FFD"/>
    <w:rPr>
      <w:sz w:val="20"/>
      <w:szCs w:val="20"/>
    </w:rPr>
  </w:style>
  <w:style w:type="character" w:customStyle="1" w:styleId="CommentTextChar">
    <w:name w:val="Comment Text Char"/>
    <w:basedOn w:val="DefaultParagraphFont"/>
    <w:link w:val="CommentText"/>
    <w:uiPriority w:val="99"/>
    <w:semiHidden/>
    <w:rsid w:val="008C3FFD"/>
    <w:rPr>
      <w:sz w:val="20"/>
      <w:szCs w:val="20"/>
    </w:rPr>
  </w:style>
  <w:style w:type="paragraph" w:styleId="CommentSubject">
    <w:name w:val="annotation subject"/>
    <w:basedOn w:val="CommentText"/>
    <w:next w:val="CommentText"/>
    <w:link w:val="CommentSubjectChar"/>
    <w:uiPriority w:val="99"/>
    <w:semiHidden/>
    <w:unhideWhenUsed/>
    <w:rsid w:val="008C3FFD"/>
    <w:rPr>
      <w:b/>
      <w:bCs/>
    </w:rPr>
  </w:style>
  <w:style w:type="character" w:customStyle="1" w:styleId="CommentSubjectChar">
    <w:name w:val="Comment Subject Char"/>
    <w:basedOn w:val="CommentTextChar"/>
    <w:link w:val="CommentSubject"/>
    <w:uiPriority w:val="99"/>
    <w:semiHidden/>
    <w:rsid w:val="008C3FFD"/>
    <w:rPr>
      <w:b/>
      <w:bCs/>
      <w:sz w:val="20"/>
      <w:szCs w:val="20"/>
    </w:rPr>
  </w:style>
  <w:style w:type="table" w:styleId="TableGrid">
    <w:name w:val="Table Grid"/>
    <w:basedOn w:val="TableNormal"/>
    <w:uiPriority w:val="59"/>
    <w:rsid w:val="004207A7"/>
    <w:pPr>
      <w:widowControl/>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55B57"/>
    <w:pPr>
      <w:widowControl/>
    </w:pPr>
  </w:style>
  <w:style w:type="paragraph" w:styleId="Header">
    <w:name w:val="header"/>
    <w:basedOn w:val="Normal"/>
    <w:link w:val="HeaderChar"/>
    <w:uiPriority w:val="99"/>
    <w:unhideWhenUsed/>
    <w:rsid w:val="0031605D"/>
    <w:pPr>
      <w:tabs>
        <w:tab w:val="center" w:pos="4680"/>
        <w:tab w:val="right" w:pos="9360"/>
      </w:tabs>
    </w:pPr>
  </w:style>
  <w:style w:type="character" w:customStyle="1" w:styleId="HeaderChar">
    <w:name w:val="Header Char"/>
    <w:basedOn w:val="DefaultParagraphFont"/>
    <w:link w:val="Header"/>
    <w:uiPriority w:val="99"/>
    <w:rsid w:val="0031605D"/>
  </w:style>
  <w:style w:type="paragraph" w:styleId="Footer">
    <w:name w:val="footer"/>
    <w:basedOn w:val="Normal"/>
    <w:link w:val="FooterChar"/>
    <w:uiPriority w:val="99"/>
    <w:unhideWhenUsed/>
    <w:rsid w:val="0031605D"/>
    <w:pPr>
      <w:tabs>
        <w:tab w:val="center" w:pos="4680"/>
        <w:tab w:val="right" w:pos="9360"/>
      </w:tabs>
    </w:pPr>
  </w:style>
  <w:style w:type="character" w:customStyle="1" w:styleId="FooterChar">
    <w:name w:val="Footer Char"/>
    <w:basedOn w:val="DefaultParagraphFont"/>
    <w:link w:val="Footer"/>
    <w:uiPriority w:val="99"/>
    <w:rsid w:val="0031605D"/>
  </w:style>
  <w:style w:type="paragraph" w:customStyle="1" w:styleId="Normal1">
    <w:name w:val="Normal1"/>
    <w:rsid w:val="00B105A8"/>
    <w:pPr>
      <w:widowControl/>
      <w:spacing w:line="276" w:lineRule="auto"/>
    </w:pPr>
    <w:rPr>
      <w:rFonts w:ascii="Arial" w:eastAsia="Arial" w:hAnsi="Arial" w:cs="Arial"/>
      <w:color w:val="000000"/>
    </w:rPr>
  </w:style>
  <w:style w:type="character" w:customStyle="1" w:styleId="BodyTextChar">
    <w:name w:val="Body Text Char"/>
    <w:basedOn w:val="DefaultParagraphFont"/>
    <w:link w:val="BodyText"/>
    <w:rsid w:val="00596152"/>
    <w:rPr>
      <w:rFonts w:ascii="Cambria" w:eastAsia="Cambria" w:hAnsi="Cambria"/>
      <w:sz w:val="20"/>
      <w:szCs w:val="20"/>
    </w:rPr>
  </w:style>
  <w:style w:type="paragraph" w:styleId="FootnoteText">
    <w:name w:val="footnote text"/>
    <w:aliases w:val="ft"/>
    <w:basedOn w:val="Normal"/>
    <w:link w:val="FootnoteTextChar"/>
    <w:uiPriority w:val="99"/>
    <w:unhideWhenUsed/>
    <w:rsid w:val="00440C61"/>
    <w:rPr>
      <w:sz w:val="20"/>
      <w:szCs w:val="20"/>
    </w:rPr>
  </w:style>
  <w:style w:type="character" w:customStyle="1" w:styleId="FootnoteTextChar">
    <w:name w:val="Footnote Text Char"/>
    <w:aliases w:val="ft Char"/>
    <w:basedOn w:val="DefaultParagraphFont"/>
    <w:link w:val="FootnoteText"/>
    <w:uiPriority w:val="99"/>
    <w:rsid w:val="00440C61"/>
    <w:rPr>
      <w:sz w:val="20"/>
      <w:szCs w:val="20"/>
    </w:rPr>
  </w:style>
  <w:style w:type="character" w:styleId="FootnoteReference">
    <w:name w:val="footnote reference"/>
    <w:aliases w:val="fr"/>
    <w:basedOn w:val="DefaultParagraphFont"/>
    <w:uiPriority w:val="99"/>
    <w:unhideWhenUsed/>
    <w:rsid w:val="00440C61"/>
    <w:rPr>
      <w:vertAlign w:val="superscript"/>
    </w:rPr>
  </w:style>
  <w:style w:type="paragraph" w:customStyle="1" w:styleId="Default">
    <w:name w:val="Default"/>
    <w:rsid w:val="0090428E"/>
    <w:pPr>
      <w:widowControl/>
      <w:autoSpaceDE w:val="0"/>
      <w:autoSpaceDN w:val="0"/>
      <w:adjustRightInd w:val="0"/>
    </w:pPr>
    <w:rPr>
      <w:rFonts w:ascii="Cambria" w:hAnsi="Cambria" w:cs="Cambria"/>
      <w:color w:val="000000"/>
      <w:sz w:val="24"/>
      <w:szCs w:val="24"/>
    </w:rPr>
  </w:style>
  <w:style w:type="character" w:customStyle="1" w:styleId="Heading2Char">
    <w:name w:val="Heading 2 Char"/>
    <w:link w:val="Heading2"/>
    <w:rsid w:val="00C63ADE"/>
    <w:rPr>
      <w:rFonts w:ascii="Cambria" w:eastAsia="Cambria" w:hAnsi="Cambria"/>
      <w:b/>
      <w:bCs/>
      <w:i/>
      <w:sz w:val="20"/>
      <w:szCs w:val="20"/>
    </w:rPr>
  </w:style>
  <w:style w:type="paragraph" w:styleId="NormalWeb">
    <w:name w:val="Normal (Web)"/>
    <w:basedOn w:val="Normal"/>
    <w:uiPriority w:val="99"/>
    <w:unhideWhenUsed/>
    <w:rsid w:val="007778F5"/>
    <w:pPr>
      <w:widowControl/>
      <w:spacing w:before="100" w:beforeAutospacing="1" w:after="100" w:afterAutospacing="1"/>
    </w:pPr>
    <w:rPr>
      <w:rFonts w:ascii="Calibri" w:hAnsi="Calibri" w:cs="Calibri"/>
      <w:lang w:val="en-US"/>
    </w:rPr>
  </w:style>
  <w:style w:type="character" w:styleId="Hyperlink">
    <w:name w:val="Hyperlink"/>
    <w:basedOn w:val="DefaultParagraphFont"/>
    <w:uiPriority w:val="99"/>
    <w:unhideWhenUsed/>
    <w:rsid w:val="004339C6"/>
    <w:rPr>
      <w:color w:val="0000FF"/>
      <w:u w:val="single"/>
    </w:rPr>
  </w:style>
  <w:style w:type="character" w:styleId="UnresolvedMention">
    <w:name w:val="Unresolved Mention"/>
    <w:basedOn w:val="DefaultParagraphFont"/>
    <w:uiPriority w:val="99"/>
    <w:semiHidden/>
    <w:unhideWhenUsed/>
    <w:rsid w:val="00432769"/>
    <w:rPr>
      <w:color w:val="605E5C"/>
      <w:shd w:val="clear" w:color="auto" w:fill="E1DFDD"/>
    </w:rPr>
  </w:style>
  <w:style w:type="character" w:styleId="FollowedHyperlink">
    <w:name w:val="FollowedHyperlink"/>
    <w:basedOn w:val="DefaultParagraphFont"/>
    <w:uiPriority w:val="99"/>
    <w:semiHidden/>
    <w:unhideWhenUsed/>
    <w:rsid w:val="00766AB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71788">
      <w:bodyDiv w:val="1"/>
      <w:marLeft w:val="0"/>
      <w:marRight w:val="0"/>
      <w:marTop w:val="0"/>
      <w:marBottom w:val="0"/>
      <w:divBdr>
        <w:top w:val="none" w:sz="0" w:space="0" w:color="auto"/>
        <w:left w:val="none" w:sz="0" w:space="0" w:color="auto"/>
        <w:bottom w:val="none" w:sz="0" w:space="0" w:color="auto"/>
        <w:right w:val="none" w:sz="0" w:space="0" w:color="auto"/>
      </w:divBdr>
    </w:div>
    <w:div w:id="69275338">
      <w:bodyDiv w:val="1"/>
      <w:marLeft w:val="0"/>
      <w:marRight w:val="0"/>
      <w:marTop w:val="0"/>
      <w:marBottom w:val="0"/>
      <w:divBdr>
        <w:top w:val="none" w:sz="0" w:space="0" w:color="auto"/>
        <w:left w:val="none" w:sz="0" w:space="0" w:color="auto"/>
        <w:bottom w:val="none" w:sz="0" w:space="0" w:color="auto"/>
        <w:right w:val="none" w:sz="0" w:space="0" w:color="auto"/>
      </w:divBdr>
    </w:div>
    <w:div w:id="182518377">
      <w:bodyDiv w:val="1"/>
      <w:marLeft w:val="0"/>
      <w:marRight w:val="0"/>
      <w:marTop w:val="0"/>
      <w:marBottom w:val="0"/>
      <w:divBdr>
        <w:top w:val="none" w:sz="0" w:space="0" w:color="auto"/>
        <w:left w:val="none" w:sz="0" w:space="0" w:color="auto"/>
        <w:bottom w:val="none" w:sz="0" w:space="0" w:color="auto"/>
        <w:right w:val="none" w:sz="0" w:space="0" w:color="auto"/>
      </w:divBdr>
    </w:div>
    <w:div w:id="225536467">
      <w:bodyDiv w:val="1"/>
      <w:marLeft w:val="0"/>
      <w:marRight w:val="0"/>
      <w:marTop w:val="0"/>
      <w:marBottom w:val="0"/>
      <w:divBdr>
        <w:top w:val="none" w:sz="0" w:space="0" w:color="auto"/>
        <w:left w:val="none" w:sz="0" w:space="0" w:color="auto"/>
        <w:bottom w:val="none" w:sz="0" w:space="0" w:color="auto"/>
        <w:right w:val="none" w:sz="0" w:space="0" w:color="auto"/>
      </w:divBdr>
    </w:div>
    <w:div w:id="296112251">
      <w:bodyDiv w:val="1"/>
      <w:marLeft w:val="0"/>
      <w:marRight w:val="0"/>
      <w:marTop w:val="0"/>
      <w:marBottom w:val="0"/>
      <w:divBdr>
        <w:top w:val="none" w:sz="0" w:space="0" w:color="auto"/>
        <w:left w:val="none" w:sz="0" w:space="0" w:color="auto"/>
        <w:bottom w:val="none" w:sz="0" w:space="0" w:color="auto"/>
        <w:right w:val="none" w:sz="0" w:space="0" w:color="auto"/>
      </w:divBdr>
    </w:div>
    <w:div w:id="353311047">
      <w:bodyDiv w:val="1"/>
      <w:marLeft w:val="0"/>
      <w:marRight w:val="0"/>
      <w:marTop w:val="0"/>
      <w:marBottom w:val="0"/>
      <w:divBdr>
        <w:top w:val="none" w:sz="0" w:space="0" w:color="auto"/>
        <w:left w:val="none" w:sz="0" w:space="0" w:color="auto"/>
        <w:bottom w:val="none" w:sz="0" w:space="0" w:color="auto"/>
        <w:right w:val="none" w:sz="0" w:space="0" w:color="auto"/>
      </w:divBdr>
    </w:div>
    <w:div w:id="391083567">
      <w:bodyDiv w:val="1"/>
      <w:marLeft w:val="0"/>
      <w:marRight w:val="0"/>
      <w:marTop w:val="0"/>
      <w:marBottom w:val="0"/>
      <w:divBdr>
        <w:top w:val="none" w:sz="0" w:space="0" w:color="auto"/>
        <w:left w:val="none" w:sz="0" w:space="0" w:color="auto"/>
        <w:bottom w:val="none" w:sz="0" w:space="0" w:color="auto"/>
        <w:right w:val="none" w:sz="0" w:space="0" w:color="auto"/>
      </w:divBdr>
    </w:div>
    <w:div w:id="396899946">
      <w:bodyDiv w:val="1"/>
      <w:marLeft w:val="0"/>
      <w:marRight w:val="0"/>
      <w:marTop w:val="0"/>
      <w:marBottom w:val="0"/>
      <w:divBdr>
        <w:top w:val="none" w:sz="0" w:space="0" w:color="auto"/>
        <w:left w:val="none" w:sz="0" w:space="0" w:color="auto"/>
        <w:bottom w:val="none" w:sz="0" w:space="0" w:color="auto"/>
        <w:right w:val="none" w:sz="0" w:space="0" w:color="auto"/>
      </w:divBdr>
    </w:div>
    <w:div w:id="433063680">
      <w:bodyDiv w:val="1"/>
      <w:marLeft w:val="0"/>
      <w:marRight w:val="0"/>
      <w:marTop w:val="0"/>
      <w:marBottom w:val="0"/>
      <w:divBdr>
        <w:top w:val="none" w:sz="0" w:space="0" w:color="auto"/>
        <w:left w:val="none" w:sz="0" w:space="0" w:color="auto"/>
        <w:bottom w:val="none" w:sz="0" w:space="0" w:color="auto"/>
        <w:right w:val="none" w:sz="0" w:space="0" w:color="auto"/>
      </w:divBdr>
    </w:div>
    <w:div w:id="435711476">
      <w:bodyDiv w:val="1"/>
      <w:marLeft w:val="0"/>
      <w:marRight w:val="0"/>
      <w:marTop w:val="0"/>
      <w:marBottom w:val="0"/>
      <w:divBdr>
        <w:top w:val="none" w:sz="0" w:space="0" w:color="auto"/>
        <w:left w:val="none" w:sz="0" w:space="0" w:color="auto"/>
        <w:bottom w:val="none" w:sz="0" w:space="0" w:color="auto"/>
        <w:right w:val="none" w:sz="0" w:space="0" w:color="auto"/>
      </w:divBdr>
    </w:div>
    <w:div w:id="467435492">
      <w:bodyDiv w:val="1"/>
      <w:marLeft w:val="0"/>
      <w:marRight w:val="0"/>
      <w:marTop w:val="0"/>
      <w:marBottom w:val="0"/>
      <w:divBdr>
        <w:top w:val="none" w:sz="0" w:space="0" w:color="auto"/>
        <w:left w:val="none" w:sz="0" w:space="0" w:color="auto"/>
        <w:bottom w:val="none" w:sz="0" w:space="0" w:color="auto"/>
        <w:right w:val="none" w:sz="0" w:space="0" w:color="auto"/>
      </w:divBdr>
    </w:div>
    <w:div w:id="662054329">
      <w:bodyDiv w:val="1"/>
      <w:marLeft w:val="0"/>
      <w:marRight w:val="0"/>
      <w:marTop w:val="0"/>
      <w:marBottom w:val="0"/>
      <w:divBdr>
        <w:top w:val="none" w:sz="0" w:space="0" w:color="auto"/>
        <w:left w:val="none" w:sz="0" w:space="0" w:color="auto"/>
        <w:bottom w:val="none" w:sz="0" w:space="0" w:color="auto"/>
        <w:right w:val="none" w:sz="0" w:space="0" w:color="auto"/>
      </w:divBdr>
    </w:div>
    <w:div w:id="678167268">
      <w:bodyDiv w:val="1"/>
      <w:marLeft w:val="0"/>
      <w:marRight w:val="0"/>
      <w:marTop w:val="0"/>
      <w:marBottom w:val="0"/>
      <w:divBdr>
        <w:top w:val="none" w:sz="0" w:space="0" w:color="auto"/>
        <w:left w:val="none" w:sz="0" w:space="0" w:color="auto"/>
        <w:bottom w:val="none" w:sz="0" w:space="0" w:color="auto"/>
        <w:right w:val="none" w:sz="0" w:space="0" w:color="auto"/>
      </w:divBdr>
    </w:div>
    <w:div w:id="759717251">
      <w:bodyDiv w:val="1"/>
      <w:marLeft w:val="0"/>
      <w:marRight w:val="0"/>
      <w:marTop w:val="0"/>
      <w:marBottom w:val="0"/>
      <w:divBdr>
        <w:top w:val="none" w:sz="0" w:space="0" w:color="auto"/>
        <w:left w:val="none" w:sz="0" w:space="0" w:color="auto"/>
        <w:bottom w:val="none" w:sz="0" w:space="0" w:color="auto"/>
        <w:right w:val="none" w:sz="0" w:space="0" w:color="auto"/>
      </w:divBdr>
    </w:div>
    <w:div w:id="823008806">
      <w:bodyDiv w:val="1"/>
      <w:marLeft w:val="0"/>
      <w:marRight w:val="0"/>
      <w:marTop w:val="0"/>
      <w:marBottom w:val="0"/>
      <w:divBdr>
        <w:top w:val="none" w:sz="0" w:space="0" w:color="auto"/>
        <w:left w:val="none" w:sz="0" w:space="0" w:color="auto"/>
        <w:bottom w:val="none" w:sz="0" w:space="0" w:color="auto"/>
        <w:right w:val="none" w:sz="0" w:space="0" w:color="auto"/>
      </w:divBdr>
    </w:div>
    <w:div w:id="853226838">
      <w:bodyDiv w:val="1"/>
      <w:marLeft w:val="0"/>
      <w:marRight w:val="0"/>
      <w:marTop w:val="0"/>
      <w:marBottom w:val="0"/>
      <w:divBdr>
        <w:top w:val="none" w:sz="0" w:space="0" w:color="auto"/>
        <w:left w:val="none" w:sz="0" w:space="0" w:color="auto"/>
        <w:bottom w:val="none" w:sz="0" w:space="0" w:color="auto"/>
        <w:right w:val="none" w:sz="0" w:space="0" w:color="auto"/>
      </w:divBdr>
    </w:div>
    <w:div w:id="867569768">
      <w:bodyDiv w:val="1"/>
      <w:marLeft w:val="0"/>
      <w:marRight w:val="0"/>
      <w:marTop w:val="0"/>
      <w:marBottom w:val="0"/>
      <w:divBdr>
        <w:top w:val="none" w:sz="0" w:space="0" w:color="auto"/>
        <w:left w:val="none" w:sz="0" w:space="0" w:color="auto"/>
        <w:bottom w:val="none" w:sz="0" w:space="0" w:color="auto"/>
        <w:right w:val="none" w:sz="0" w:space="0" w:color="auto"/>
      </w:divBdr>
    </w:div>
    <w:div w:id="887690085">
      <w:bodyDiv w:val="1"/>
      <w:marLeft w:val="0"/>
      <w:marRight w:val="0"/>
      <w:marTop w:val="0"/>
      <w:marBottom w:val="0"/>
      <w:divBdr>
        <w:top w:val="none" w:sz="0" w:space="0" w:color="auto"/>
        <w:left w:val="none" w:sz="0" w:space="0" w:color="auto"/>
        <w:bottom w:val="none" w:sz="0" w:space="0" w:color="auto"/>
        <w:right w:val="none" w:sz="0" w:space="0" w:color="auto"/>
      </w:divBdr>
    </w:div>
    <w:div w:id="929237189">
      <w:bodyDiv w:val="1"/>
      <w:marLeft w:val="0"/>
      <w:marRight w:val="0"/>
      <w:marTop w:val="0"/>
      <w:marBottom w:val="0"/>
      <w:divBdr>
        <w:top w:val="none" w:sz="0" w:space="0" w:color="auto"/>
        <w:left w:val="none" w:sz="0" w:space="0" w:color="auto"/>
        <w:bottom w:val="none" w:sz="0" w:space="0" w:color="auto"/>
        <w:right w:val="none" w:sz="0" w:space="0" w:color="auto"/>
      </w:divBdr>
    </w:div>
    <w:div w:id="933629383">
      <w:bodyDiv w:val="1"/>
      <w:marLeft w:val="0"/>
      <w:marRight w:val="0"/>
      <w:marTop w:val="0"/>
      <w:marBottom w:val="0"/>
      <w:divBdr>
        <w:top w:val="none" w:sz="0" w:space="0" w:color="auto"/>
        <w:left w:val="none" w:sz="0" w:space="0" w:color="auto"/>
        <w:bottom w:val="none" w:sz="0" w:space="0" w:color="auto"/>
        <w:right w:val="none" w:sz="0" w:space="0" w:color="auto"/>
      </w:divBdr>
    </w:div>
    <w:div w:id="963730023">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80615720">
      <w:bodyDiv w:val="1"/>
      <w:marLeft w:val="0"/>
      <w:marRight w:val="0"/>
      <w:marTop w:val="0"/>
      <w:marBottom w:val="0"/>
      <w:divBdr>
        <w:top w:val="none" w:sz="0" w:space="0" w:color="auto"/>
        <w:left w:val="none" w:sz="0" w:space="0" w:color="auto"/>
        <w:bottom w:val="none" w:sz="0" w:space="0" w:color="auto"/>
        <w:right w:val="none" w:sz="0" w:space="0" w:color="auto"/>
      </w:divBdr>
    </w:div>
    <w:div w:id="986402621">
      <w:bodyDiv w:val="1"/>
      <w:marLeft w:val="0"/>
      <w:marRight w:val="0"/>
      <w:marTop w:val="0"/>
      <w:marBottom w:val="0"/>
      <w:divBdr>
        <w:top w:val="none" w:sz="0" w:space="0" w:color="auto"/>
        <w:left w:val="none" w:sz="0" w:space="0" w:color="auto"/>
        <w:bottom w:val="none" w:sz="0" w:space="0" w:color="auto"/>
        <w:right w:val="none" w:sz="0" w:space="0" w:color="auto"/>
      </w:divBdr>
    </w:div>
    <w:div w:id="1106267920">
      <w:bodyDiv w:val="1"/>
      <w:marLeft w:val="0"/>
      <w:marRight w:val="0"/>
      <w:marTop w:val="0"/>
      <w:marBottom w:val="0"/>
      <w:divBdr>
        <w:top w:val="none" w:sz="0" w:space="0" w:color="auto"/>
        <w:left w:val="none" w:sz="0" w:space="0" w:color="auto"/>
        <w:bottom w:val="none" w:sz="0" w:space="0" w:color="auto"/>
        <w:right w:val="none" w:sz="0" w:space="0" w:color="auto"/>
      </w:divBdr>
    </w:div>
    <w:div w:id="1124495529">
      <w:bodyDiv w:val="1"/>
      <w:marLeft w:val="0"/>
      <w:marRight w:val="0"/>
      <w:marTop w:val="0"/>
      <w:marBottom w:val="0"/>
      <w:divBdr>
        <w:top w:val="none" w:sz="0" w:space="0" w:color="auto"/>
        <w:left w:val="none" w:sz="0" w:space="0" w:color="auto"/>
        <w:bottom w:val="none" w:sz="0" w:space="0" w:color="auto"/>
        <w:right w:val="none" w:sz="0" w:space="0" w:color="auto"/>
      </w:divBdr>
    </w:div>
    <w:div w:id="1138255674">
      <w:bodyDiv w:val="1"/>
      <w:marLeft w:val="0"/>
      <w:marRight w:val="0"/>
      <w:marTop w:val="0"/>
      <w:marBottom w:val="0"/>
      <w:divBdr>
        <w:top w:val="none" w:sz="0" w:space="0" w:color="auto"/>
        <w:left w:val="none" w:sz="0" w:space="0" w:color="auto"/>
        <w:bottom w:val="none" w:sz="0" w:space="0" w:color="auto"/>
        <w:right w:val="none" w:sz="0" w:space="0" w:color="auto"/>
      </w:divBdr>
    </w:div>
    <w:div w:id="1153184519">
      <w:bodyDiv w:val="1"/>
      <w:marLeft w:val="0"/>
      <w:marRight w:val="0"/>
      <w:marTop w:val="0"/>
      <w:marBottom w:val="0"/>
      <w:divBdr>
        <w:top w:val="none" w:sz="0" w:space="0" w:color="auto"/>
        <w:left w:val="none" w:sz="0" w:space="0" w:color="auto"/>
        <w:bottom w:val="none" w:sz="0" w:space="0" w:color="auto"/>
        <w:right w:val="none" w:sz="0" w:space="0" w:color="auto"/>
      </w:divBdr>
    </w:div>
    <w:div w:id="1196842917">
      <w:bodyDiv w:val="1"/>
      <w:marLeft w:val="0"/>
      <w:marRight w:val="0"/>
      <w:marTop w:val="0"/>
      <w:marBottom w:val="0"/>
      <w:divBdr>
        <w:top w:val="none" w:sz="0" w:space="0" w:color="auto"/>
        <w:left w:val="none" w:sz="0" w:space="0" w:color="auto"/>
        <w:bottom w:val="none" w:sz="0" w:space="0" w:color="auto"/>
        <w:right w:val="none" w:sz="0" w:space="0" w:color="auto"/>
      </w:divBdr>
    </w:div>
    <w:div w:id="1240602067">
      <w:bodyDiv w:val="1"/>
      <w:marLeft w:val="0"/>
      <w:marRight w:val="0"/>
      <w:marTop w:val="0"/>
      <w:marBottom w:val="0"/>
      <w:divBdr>
        <w:top w:val="none" w:sz="0" w:space="0" w:color="auto"/>
        <w:left w:val="none" w:sz="0" w:space="0" w:color="auto"/>
        <w:bottom w:val="none" w:sz="0" w:space="0" w:color="auto"/>
        <w:right w:val="none" w:sz="0" w:space="0" w:color="auto"/>
      </w:divBdr>
    </w:div>
    <w:div w:id="1314797818">
      <w:bodyDiv w:val="1"/>
      <w:marLeft w:val="0"/>
      <w:marRight w:val="0"/>
      <w:marTop w:val="0"/>
      <w:marBottom w:val="0"/>
      <w:divBdr>
        <w:top w:val="none" w:sz="0" w:space="0" w:color="auto"/>
        <w:left w:val="none" w:sz="0" w:space="0" w:color="auto"/>
        <w:bottom w:val="none" w:sz="0" w:space="0" w:color="auto"/>
        <w:right w:val="none" w:sz="0" w:space="0" w:color="auto"/>
      </w:divBdr>
    </w:div>
    <w:div w:id="1340161053">
      <w:bodyDiv w:val="1"/>
      <w:marLeft w:val="0"/>
      <w:marRight w:val="0"/>
      <w:marTop w:val="0"/>
      <w:marBottom w:val="0"/>
      <w:divBdr>
        <w:top w:val="none" w:sz="0" w:space="0" w:color="auto"/>
        <w:left w:val="none" w:sz="0" w:space="0" w:color="auto"/>
        <w:bottom w:val="none" w:sz="0" w:space="0" w:color="auto"/>
        <w:right w:val="none" w:sz="0" w:space="0" w:color="auto"/>
      </w:divBdr>
    </w:div>
    <w:div w:id="1391227907">
      <w:bodyDiv w:val="1"/>
      <w:marLeft w:val="0"/>
      <w:marRight w:val="0"/>
      <w:marTop w:val="0"/>
      <w:marBottom w:val="0"/>
      <w:divBdr>
        <w:top w:val="none" w:sz="0" w:space="0" w:color="auto"/>
        <w:left w:val="none" w:sz="0" w:space="0" w:color="auto"/>
        <w:bottom w:val="none" w:sz="0" w:space="0" w:color="auto"/>
        <w:right w:val="none" w:sz="0" w:space="0" w:color="auto"/>
      </w:divBdr>
    </w:div>
    <w:div w:id="1391731185">
      <w:bodyDiv w:val="1"/>
      <w:marLeft w:val="0"/>
      <w:marRight w:val="0"/>
      <w:marTop w:val="0"/>
      <w:marBottom w:val="0"/>
      <w:divBdr>
        <w:top w:val="none" w:sz="0" w:space="0" w:color="auto"/>
        <w:left w:val="none" w:sz="0" w:space="0" w:color="auto"/>
        <w:bottom w:val="none" w:sz="0" w:space="0" w:color="auto"/>
        <w:right w:val="none" w:sz="0" w:space="0" w:color="auto"/>
      </w:divBdr>
    </w:div>
    <w:div w:id="1447389521">
      <w:bodyDiv w:val="1"/>
      <w:marLeft w:val="0"/>
      <w:marRight w:val="0"/>
      <w:marTop w:val="0"/>
      <w:marBottom w:val="0"/>
      <w:divBdr>
        <w:top w:val="none" w:sz="0" w:space="0" w:color="auto"/>
        <w:left w:val="none" w:sz="0" w:space="0" w:color="auto"/>
        <w:bottom w:val="none" w:sz="0" w:space="0" w:color="auto"/>
        <w:right w:val="none" w:sz="0" w:space="0" w:color="auto"/>
      </w:divBdr>
    </w:div>
    <w:div w:id="1491022678">
      <w:bodyDiv w:val="1"/>
      <w:marLeft w:val="0"/>
      <w:marRight w:val="0"/>
      <w:marTop w:val="0"/>
      <w:marBottom w:val="0"/>
      <w:divBdr>
        <w:top w:val="none" w:sz="0" w:space="0" w:color="auto"/>
        <w:left w:val="none" w:sz="0" w:space="0" w:color="auto"/>
        <w:bottom w:val="none" w:sz="0" w:space="0" w:color="auto"/>
        <w:right w:val="none" w:sz="0" w:space="0" w:color="auto"/>
      </w:divBdr>
    </w:div>
    <w:div w:id="1568956193">
      <w:bodyDiv w:val="1"/>
      <w:marLeft w:val="0"/>
      <w:marRight w:val="0"/>
      <w:marTop w:val="0"/>
      <w:marBottom w:val="0"/>
      <w:divBdr>
        <w:top w:val="none" w:sz="0" w:space="0" w:color="auto"/>
        <w:left w:val="none" w:sz="0" w:space="0" w:color="auto"/>
        <w:bottom w:val="none" w:sz="0" w:space="0" w:color="auto"/>
        <w:right w:val="none" w:sz="0" w:space="0" w:color="auto"/>
      </w:divBdr>
    </w:div>
    <w:div w:id="1610119657">
      <w:bodyDiv w:val="1"/>
      <w:marLeft w:val="0"/>
      <w:marRight w:val="0"/>
      <w:marTop w:val="0"/>
      <w:marBottom w:val="0"/>
      <w:divBdr>
        <w:top w:val="none" w:sz="0" w:space="0" w:color="auto"/>
        <w:left w:val="none" w:sz="0" w:space="0" w:color="auto"/>
        <w:bottom w:val="none" w:sz="0" w:space="0" w:color="auto"/>
        <w:right w:val="none" w:sz="0" w:space="0" w:color="auto"/>
      </w:divBdr>
    </w:div>
    <w:div w:id="1672558184">
      <w:bodyDiv w:val="1"/>
      <w:marLeft w:val="0"/>
      <w:marRight w:val="0"/>
      <w:marTop w:val="0"/>
      <w:marBottom w:val="0"/>
      <w:divBdr>
        <w:top w:val="none" w:sz="0" w:space="0" w:color="auto"/>
        <w:left w:val="none" w:sz="0" w:space="0" w:color="auto"/>
        <w:bottom w:val="none" w:sz="0" w:space="0" w:color="auto"/>
        <w:right w:val="none" w:sz="0" w:space="0" w:color="auto"/>
      </w:divBdr>
    </w:div>
    <w:div w:id="1680496766">
      <w:bodyDiv w:val="1"/>
      <w:marLeft w:val="0"/>
      <w:marRight w:val="0"/>
      <w:marTop w:val="0"/>
      <w:marBottom w:val="0"/>
      <w:divBdr>
        <w:top w:val="none" w:sz="0" w:space="0" w:color="auto"/>
        <w:left w:val="none" w:sz="0" w:space="0" w:color="auto"/>
        <w:bottom w:val="none" w:sz="0" w:space="0" w:color="auto"/>
        <w:right w:val="none" w:sz="0" w:space="0" w:color="auto"/>
      </w:divBdr>
    </w:div>
    <w:div w:id="1700281965">
      <w:bodyDiv w:val="1"/>
      <w:marLeft w:val="0"/>
      <w:marRight w:val="0"/>
      <w:marTop w:val="0"/>
      <w:marBottom w:val="0"/>
      <w:divBdr>
        <w:top w:val="none" w:sz="0" w:space="0" w:color="auto"/>
        <w:left w:val="none" w:sz="0" w:space="0" w:color="auto"/>
        <w:bottom w:val="none" w:sz="0" w:space="0" w:color="auto"/>
        <w:right w:val="none" w:sz="0" w:space="0" w:color="auto"/>
      </w:divBdr>
    </w:div>
    <w:div w:id="1747991750">
      <w:bodyDiv w:val="1"/>
      <w:marLeft w:val="0"/>
      <w:marRight w:val="0"/>
      <w:marTop w:val="0"/>
      <w:marBottom w:val="0"/>
      <w:divBdr>
        <w:top w:val="none" w:sz="0" w:space="0" w:color="auto"/>
        <w:left w:val="none" w:sz="0" w:space="0" w:color="auto"/>
        <w:bottom w:val="none" w:sz="0" w:space="0" w:color="auto"/>
        <w:right w:val="none" w:sz="0" w:space="0" w:color="auto"/>
      </w:divBdr>
    </w:div>
    <w:div w:id="1755853778">
      <w:bodyDiv w:val="1"/>
      <w:marLeft w:val="0"/>
      <w:marRight w:val="0"/>
      <w:marTop w:val="0"/>
      <w:marBottom w:val="0"/>
      <w:divBdr>
        <w:top w:val="none" w:sz="0" w:space="0" w:color="auto"/>
        <w:left w:val="none" w:sz="0" w:space="0" w:color="auto"/>
        <w:bottom w:val="none" w:sz="0" w:space="0" w:color="auto"/>
        <w:right w:val="none" w:sz="0" w:space="0" w:color="auto"/>
      </w:divBdr>
    </w:div>
    <w:div w:id="1821195095">
      <w:bodyDiv w:val="1"/>
      <w:marLeft w:val="0"/>
      <w:marRight w:val="0"/>
      <w:marTop w:val="0"/>
      <w:marBottom w:val="0"/>
      <w:divBdr>
        <w:top w:val="none" w:sz="0" w:space="0" w:color="auto"/>
        <w:left w:val="none" w:sz="0" w:space="0" w:color="auto"/>
        <w:bottom w:val="none" w:sz="0" w:space="0" w:color="auto"/>
        <w:right w:val="none" w:sz="0" w:space="0" w:color="auto"/>
      </w:divBdr>
    </w:div>
    <w:div w:id="1828134440">
      <w:bodyDiv w:val="1"/>
      <w:marLeft w:val="0"/>
      <w:marRight w:val="0"/>
      <w:marTop w:val="0"/>
      <w:marBottom w:val="0"/>
      <w:divBdr>
        <w:top w:val="none" w:sz="0" w:space="0" w:color="auto"/>
        <w:left w:val="none" w:sz="0" w:space="0" w:color="auto"/>
        <w:bottom w:val="none" w:sz="0" w:space="0" w:color="auto"/>
        <w:right w:val="none" w:sz="0" w:space="0" w:color="auto"/>
      </w:divBdr>
    </w:div>
    <w:div w:id="20775804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_rels/footnotes.xml.rels><?xml version="1.0" encoding="UTF-8" standalone="yes"?>
<Relationships xmlns="http://schemas.openxmlformats.org/package/2006/relationships"><Relationship Id="rId1" Type="http://schemas.openxmlformats.org/officeDocument/2006/relationships/hyperlink" Target="https://www.iccat.int/com2019/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342A5-8AFA-4245-A0F2-4A94BE8F9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21</Pages>
  <Words>7944</Words>
  <Characters>45286</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QayisoMK</dc:creator>
  <cp:lastModifiedBy>autor</cp:lastModifiedBy>
  <cp:revision>11</cp:revision>
  <cp:lastPrinted>2019-12-16T09:38:00Z</cp:lastPrinted>
  <dcterms:created xsi:type="dcterms:W3CDTF">2021-11-24T10:47:00Z</dcterms:created>
  <dcterms:modified xsi:type="dcterms:W3CDTF">2021-12-16T09:13:00Z</dcterms:modified>
</cp:coreProperties>
</file>